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C49" w:rsidRPr="009A22F9" w:rsidRDefault="007A67EA" w:rsidP="002D5B1F">
      <w:pPr>
        <w:pStyle w:val="Titolo"/>
        <w:rPr>
          <w:rFonts w:ascii="Times New Roman" w:hAnsi="Times New Roman"/>
          <w:b/>
          <w:bCs/>
          <w:kern w:val="0"/>
          <w:sz w:val="24"/>
          <w:szCs w:val="32"/>
        </w:rPr>
      </w:pPr>
      <w:bookmarkStart w:id="0" w:name="_GoBack"/>
      <w:bookmarkEnd w:id="0"/>
      <w:r w:rsidRPr="009A22F9">
        <w:rPr>
          <w:rFonts w:ascii="Times New Roman" w:hAnsi="Times New Roman"/>
          <w:b/>
          <w:bCs/>
          <w:kern w:val="0"/>
          <w:sz w:val="24"/>
          <w:szCs w:val="32"/>
        </w:rPr>
        <w:t>Introduction</w:t>
      </w:r>
    </w:p>
    <w:p w:rsidR="003B10C7" w:rsidRPr="009A22F9" w:rsidRDefault="003B10C7" w:rsidP="003B10C7">
      <w:pPr>
        <w:autoSpaceDE w:val="0"/>
        <w:autoSpaceDN w:val="0"/>
        <w:adjustRightInd w:val="0"/>
        <w:ind w:firstLine="284"/>
      </w:pPr>
      <w:r w:rsidRPr="009A22F9">
        <w:t>In the dynamic age of liberalization, privatization and globalization, foreign direct investment (FDI) which consists of flow of capital, expertise and technology into the host country, has significantly increased in the developing world during the past few decades.</w:t>
      </w:r>
    </w:p>
    <w:p w:rsidR="00744227" w:rsidRPr="009A22F9" w:rsidRDefault="007A67EA" w:rsidP="003B10C7">
      <w:pPr>
        <w:autoSpaceDE w:val="0"/>
        <w:autoSpaceDN w:val="0"/>
        <w:adjustRightInd w:val="0"/>
        <w:ind w:firstLine="284"/>
      </w:pPr>
      <w:r w:rsidRPr="009A22F9">
        <w:t>Foreign direct investment (FDI) and, more particularly, their effects on the host economy</w:t>
      </w:r>
      <w:r w:rsidR="003B10C7" w:rsidRPr="009A22F9">
        <w:t>,</w:t>
      </w:r>
      <w:r w:rsidRPr="009A22F9">
        <w:t xml:space="preserve"> have attracted much research.</w:t>
      </w:r>
      <w:r w:rsidR="003B10C7" w:rsidRPr="009A22F9">
        <w:t xml:space="preserve"> </w:t>
      </w:r>
      <w:r w:rsidRPr="009A22F9">
        <w:t>Economic theorists and policy makers often stress</w:t>
      </w:r>
      <w:r w:rsidR="003B10C7" w:rsidRPr="009A22F9">
        <w:t xml:space="preserve"> </w:t>
      </w:r>
      <w:r w:rsidRPr="009A22F9">
        <w:t>alleged benefits of foreign direct investment. Strict empirical test was less abundant</w:t>
      </w:r>
      <w:r w:rsidR="003B10C7" w:rsidRPr="009A22F9">
        <w:t xml:space="preserve"> (Carbonell and Richard, 2018)</w:t>
      </w:r>
      <w:r w:rsidRPr="009A22F9">
        <w:t>. Most studies examine</w:t>
      </w:r>
      <w:r w:rsidR="003B10C7" w:rsidRPr="009A22F9">
        <w:t xml:space="preserve"> </w:t>
      </w:r>
      <w:r w:rsidRPr="009A22F9">
        <w:t>the impact of FDI on developing economies,</w:t>
      </w:r>
      <w:r w:rsidR="003B10C7" w:rsidRPr="009A22F9">
        <w:t xml:space="preserve"> </w:t>
      </w:r>
      <w:r w:rsidRPr="009A22F9">
        <w:t>but FDIs are mostly received from developed countries</w:t>
      </w:r>
      <w:r w:rsidR="003B10C7" w:rsidRPr="009A22F9">
        <w:t xml:space="preserve"> </w:t>
      </w:r>
      <w:r w:rsidRPr="009A22F9">
        <w:t>(Lucas 1990, Gourinchas and Jeanne 2013).</w:t>
      </w:r>
    </w:p>
    <w:p w:rsidR="003B10C7" w:rsidRPr="009A22F9" w:rsidRDefault="00DC609F" w:rsidP="003B10C7">
      <w:r w:rsidRPr="009A22F9">
        <w:t>Statistical</w:t>
      </w:r>
      <w:r w:rsidR="003B10C7" w:rsidRPr="009A22F9">
        <w:t xml:space="preserve"> analysis and macroeconomic studies that account for groups of developed countries often report either a negative impact on growth (Mencinger 2003; Carkovic and Levine 2005; Johnson 2006; Türkcan, Duman, and Yetkiner 2008; Herzer 2012) or an inconclusive effect (De Mello 1999). By contrast, several macro-based articles on both developed and developing countries indicate a positive effect of FDI inflows (Olofsdotter 1998; Reisen and Soto 2001), albeit differing by country, and indicating the importance of host economy characteristics (Alfaro et al. 2004; Li and Liu 2005; Batten and Vo 2009). </w:t>
      </w:r>
    </w:p>
    <w:p w:rsidR="003B10C7" w:rsidRPr="009A22F9" w:rsidRDefault="003B10C7" w:rsidP="003B10C7">
      <w:r w:rsidRPr="009A22F9">
        <w:t>The empirical literature seems to agree that any positive effect of FDI on growth is largest among developed countries, since they have the absorpt</w:t>
      </w:r>
      <w:r w:rsidR="00F858F7" w:rsidRPr="009A22F9">
        <w:t xml:space="preserve">ive capacity to benefit from </w:t>
      </w:r>
      <w:r w:rsidRPr="009A22F9">
        <w:t>foreign investment</w:t>
      </w:r>
      <w:r w:rsidR="00F858F7" w:rsidRPr="009A22F9">
        <w:t>s</w:t>
      </w:r>
      <w:r w:rsidRPr="009A22F9">
        <w:t>.</w:t>
      </w:r>
    </w:p>
    <w:p w:rsidR="004223C2" w:rsidRPr="009A22F9" w:rsidRDefault="000400F6" w:rsidP="000400F6">
      <w:r w:rsidRPr="009A22F9">
        <w:t>This study</w:t>
      </w:r>
      <w:r w:rsidR="00CA2781" w:rsidRPr="009A22F9">
        <w:t xml:space="preserve">, </w:t>
      </w:r>
      <w:r w:rsidR="005C0117" w:rsidRPr="009A22F9">
        <w:t>through a random</w:t>
      </w:r>
      <w:r w:rsidR="00CA2781" w:rsidRPr="009A22F9">
        <w:t xml:space="preserve"> effects panel, </w:t>
      </w:r>
      <w:r w:rsidRPr="009A22F9">
        <w:t xml:space="preserve"> examines the interaction between foreign direc</w:t>
      </w:r>
      <w:r w:rsidR="00475FA2" w:rsidRPr="009A22F9">
        <w:t xml:space="preserve">t investment, economic growth, </w:t>
      </w:r>
      <w:r w:rsidR="00F858F7" w:rsidRPr="009A22F9">
        <w:t xml:space="preserve">employers </w:t>
      </w:r>
      <w:r w:rsidR="00475FA2" w:rsidRPr="009A22F9">
        <w:t>and institutional variables (Control of Corruption, Government Eff</w:t>
      </w:r>
      <w:r w:rsidR="00DC609F" w:rsidRPr="009A22F9">
        <w:t xml:space="preserve">ectiveness, </w:t>
      </w:r>
      <w:r w:rsidR="00475FA2" w:rsidRPr="009A22F9">
        <w:t>and</w:t>
      </w:r>
      <w:r w:rsidR="00DC609F" w:rsidRPr="009A22F9">
        <w:t xml:space="preserve"> </w:t>
      </w:r>
      <w:r w:rsidR="00475FA2" w:rsidRPr="009A22F9">
        <w:t xml:space="preserve">Rule of Law) </w:t>
      </w:r>
      <w:r w:rsidR="00F858F7" w:rsidRPr="009A22F9">
        <w:t>in MINT countries. C</w:t>
      </w:r>
      <w:r w:rsidRPr="009A22F9">
        <w:t xml:space="preserve">ompared to strong </w:t>
      </w:r>
      <w:r w:rsidR="00357FD9" w:rsidRPr="009A22F9">
        <w:t>fluctuations in relation to these aspects,</w:t>
      </w:r>
      <w:r w:rsidR="00F858F7" w:rsidRPr="009A22F9">
        <w:t xml:space="preserve"> these countries</w:t>
      </w:r>
      <w:r w:rsidRPr="009A22F9">
        <w:t xml:space="preserve"> are the largest annoying problems that need to be solved, this document ap</w:t>
      </w:r>
      <w:r w:rsidR="00475FA2" w:rsidRPr="009A22F9">
        <w:t>plies time series data from 1996 to 2017</w:t>
      </w:r>
      <w:r w:rsidRPr="009A22F9">
        <w:t>.</w:t>
      </w:r>
    </w:p>
    <w:p w:rsidR="000400F6" w:rsidRPr="009A22F9" w:rsidRDefault="004223C2" w:rsidP="000400F6">
      <w:r w:rsidRPr="009A22F9">
        <w:t>B</w:t>
      </w:r>
      <w:r w:rsidR="000400F6" w:rsidRPr="009A22F9">
        <w:t xml:space="preserve">y conducting an empirical analysis, the results reveal satisfactory </w:t>
      </w:r>
      <w:r w:rsidR="00F858F7" w:rsidRPr="009A22F9">
        <w:t>about the evidence of</w:t>
      </w:r>
      <w:r w:rsidR="000400F6" w:rsidRPr="009A22F9">
        <w:t xml:space="preserve"> a positive and significant impact of foreign direct investment on econom</w:t>
      </w:r>
      <w:r w:rsidRPr="009A22F9">
        <w:t>ic growth and infrastructures</w:t>
      </w:r>
      <w:r w:rsidR="000400F6" w:rsidRPr="009A22F9">
        <w:t xml:space="preserve"> in the countries</w:t>
      </w:r>
      <w:r w:rsidRPr="009A22F9">
        <w:t>; regarding to institutional variable, government effectiveness and role of the law are an positive and significant impact too</w:t>
      </w:r>
      <w:r w:rsidR="000400F6" w:rsidRPr="009A22F9">
        <w:t>.</w:t>
      </w:r>
    </w:p>
    <w:p w:rsidR="000400F6" w:rsidRPr="009A22F9" w:rsidRDefault="000400F6" w:rsidP="000400F6">
      <w:r w:rsidRPr="009A22F9">
        <w:lastRenderedPageBreak/>
        <w:t>To thi</w:t>
      </w:r>
      <w:r w:rsidR="00F858F7" w:rsidRPr="009A22F9">
        <w:t>s end, the rest of this paper</w:t>
      </w:r>
      <w:r w:rsidRPr="009A22F9">
        <w:t xml:space="preserve"> is organized as follows: Part Ⅱ examines a summary of empirical studies that </w:t>
      </w:r>
      <w:r w:rsidR="00F858F7" w:rsidRPr="009A22F9">
        <w:t>have analysed as</w:t>
      </w:r>
      <w:r w:rsidRPr="009A22F9">
        <w:t xml:space="preserve"> previous scholars regarding this problem. Part Ⅲ discusses the model and the data. Part Ⅳ presents the empiri</w:t>
      </w:r>
      <w:r w:rsidR="00F858F7" w:rsidRPr="009A22F9">
        <w:t>cal results. Part Ⅴ provides</w:t>
      </w:r>
      <w:r w:rsidRPr="009A22F9">
        <w:t xml:space="preserve"> </w:t>
      </w:r>
      <w:r w:rsidR="00D91B73" w:rsidRPr="009A22F9">
        <w:t>results and discussion</w:t>
      </w:r>
      <w:r w:rsidRPr="009A22F9">
        <w:t>.</w:t>
      </w:r>
    </w:p>
    <w:p w:rsidR="00D91B73" w:rsidRPr="009A22F9" w:rsidRDefault="00D91B73" w:rsidP="000400F6"/>
    <w:p w:rsidR="00744227" w:rsidRPr="009A22F9" w:rsidRDefault="00744227" w:rsidP="00744227">
      <w:pPr>
        <w:pStyle w:val="Titolo1"/>
        <w:numPr>
          <w:ilvl w:val="0"/>
          <w:numId w:val="21"/>
        </w:numPr>
      </w:pPr>
      <w:r w:rsidRPr="009A22F9">
        <w:t>Theoretical Background and Research Hypotheses</w:t>
      </w:r>
    </w:p>
    <w:p w:rsidR="00E52EA3" w:rsidRPr="009A22F9" w:rsidRDefault="00E52EA3" w:rsidP="00744227">
      <w:r w:rsidRPr="009A22F9">
        <w:t>The theory of ‘comparative advantage’ attributed to David Ricardo (1817) can be traced as fundamental to the international capital flows. The underlying assumption of this theory is that international transactions are more likely to take place in countries that exhibit lower relative production costs. This theory also coincides with the general theory of ‘costbenefits’, and ‘financial rate of return’ in that a rational investor feels interested to supply capital only if he finds reasonable returns on the cost of his investment. The above theories assume risk neutrality and focus on marginal productivity of capital or physical investment (A.A. Mengistua, B. K. Adhikary, 2011).</w:t>
      </w:r>
    </w:p>
    <w:p w:rsidR="007B0284" w:rsidRPr="009A22F9" w:rsidRDefault="007B0284" w:rsidP="00744227">
      <w:r w:rsidRPr="009A22F9">
        <w:t>FDI can be defined as an investment involving a long-term relationship and reflecting a lasting interest and control by a resident entity in one economy (foreign direct investor or parent enterprise) to an enterprise resident in another country (FDI enterprise) (Ngô Vi Dũng, Đào Thị BíchThủy &amp; Nguyễn NgọcThắng, 2018).</w:t>
      </w:r>
    </w:p>
    <w:p w:rsidR="00357FD9" w:rsidRPr="009A22F9" w:rsidRDefault="007B0284" w:rsidP="00744227">
      <w:r w:rsidRPr="009A22F9">
        <w:t>The potential determinants of FDI inflows in DEEs identified by prior studies are numerous but they can be classified into two groups: economic and non-economic factors. Economic factors that can be mentioned include market size and growth, macroeconomic conditions (exchange rate, inflation, etc.), return on investment, labour (cost, quality and quantity), infrastructure and natural resources. Non-economic factors comprise government incentive policies (tax, profit, investment, etc.), culture, institutions (economic governance, corruption, etc.), network and agglomeration (i.e. cluster, industrial linkages) and risk (political, financial and economic) (Ngô Vi Dũng, Đào Thị BíchThủy &amp; Nguyễn NgọcThắng, 2018)</w:t>
      </w:r>
      <w:r w:rsidR="00357FD9" w:rsidRPr="009A22F9">
        <w:t xml:space="preserve">. </w:t>
      </w:r>
    </w:p>
    <w:p w:rsidR="007B0284" w:rsidRPr="009A22F9" w:rsidRDefault="00357FD9" w:rsidP="00744227">
      <w:r w:rsidRPr="009A22F9">
        <w:t xml:space="preserve">With regard to last variables, in this paper we focused on purely institutional analyzing country risk understood as the probability that country-specific, governmental events or </w:t>
      </w:r>
      <w:r w:rsidRPr="009A22F9">
        <w:lastRenderedPageBreak/>
        <w:t xml:space="preserve">measures will adversely alter the perceived value of the international firm. For instance, a host government may limit profit remittances by subsidiaries to their parent companies. Investors are likely to be concerned with the potential negative impact of a country’s economic, social and political instability on their planned and existing projects. It is expected that such risks are negatively related to inward FDI. Therefore, the greater the degree of host-country risk relative to that of the home country, the less attractive the host country will become to inward FDI. Further, political stability and risk generally affect the decision whether to invest or not in a particular location (Dunning 1993; Moosa 2002). Jun and Singh (1996) further, suggest that the riskiness of the economic environment within the host country may deter investment in emerging markets. </w:t>
      </w:r>
    </w:p>
    <w:p w:rsidR="00744227" w:rsidRPr="009A22F9" w:rsidRDefault="00E47CCF" w:rsidP="00744227">
      <w:r w:rsidRPr="009A22F9">
        <w:t xml:space="preserve">The presence of further variables, beyond the purely economic ones, is of fundamental importance because, in terms of statistical analysis, </w:t>
      </w:r>
      <w:r w:rsidR="00744227" w:rsidRPr="009A22F9">
        <w:t xml:space="preserve">Nonnemberg (2004), stated that there is a simultaneous causality between Foreign Direct Investments and economic growth or market size. However, </w:t>
      </w:r>
      <w:r w:rsidR="00F858F7" w:rsidRPr="009A22F9">
        <w:t xml:space="preserve">it is opportune not to </w:t>
      </w:r>
      <w:r w:rsidR="00744227" w:rsidRPr="009A22F9">
        <w:t>categorically state that an increase in the level of activity ca</w:t>
      </w:r>
      <w:r w:rsidR="00F858F7" w:rsidRPr="009A22F9">
        <w:t>uses foreign investments. D</w:t>
      </w:r>
      <w:r w:rsidR="00744227" w:rsidRPr="009A22F9">
        <w:t xml:space="preserve">espite </w:t>
      </w:r>
      <w:r w:rsidR="00F858F7" w:rsidRPr="009A22F9">
        <w:t>there</w:t>
      </w:r>
      <w:r w:rsidR="00744227" w:rsidRPr="009A22F9">
        <w:t xml:space="preserve"> is a reasonable argument, </w:t>
      </w:r>
      <w:r w:rsidR="00F858F7" w:rsidRPr="009A22F9">
        <w:t>which states that</w:t>
      </w:r>
      <w:r w:rsidR="00744227" w:rsidRPr="009A22F9">
        <w:t xml:space="preserve"> economic growth allows investors to project greater profitability. Given the </w:t>
      </w:r>
      <w:r w:rsidR="00F858F7" w:rsidRPr="009A22F9">
        <w:t>current</w:t>
      </w:r>
      <w:r w:rsidR="00744227" w:rsidRPr="009A22F9">
        <w:t xml:space="preserve"> broad debate about the causal relationship between Foreign Direct Investments and the GDP, Nonnemberg has performed a causality test between FDI and GDP. This test led to the conclusion that there is evidence of the existence of causality between GDP leading to increase in Foreign Direct Investments, but not the inverse relationship. This is represented, for example, from China, whose economy, which is the largest economy on the way development in the world, with one of the highest levels of growth rates of the last years, has certainly contributed to be one of the major recipients of the foreign capital. </w:t>
      </w:r>
    </w:p>
    <w:p w:rsidR="00744227" w:rsidRPr="009A22F9" w:rsidRDefault="00744227" w:rsidP="00744227">
      <w:r w:rsidRPr="009A22F9">
        <w:t>A long-term investment does not depend only from the market potential, but also from future expectations of growth of the market itself (Bende-Nebede, 2002). Many studies (Asiedu, 2003; Lemi and Asefa, 2003) have shown that FDI tend to increase in the big markets. This, therefore, shows the relationship between FDI and economic growth. Empirical studies have indicated an important statistical impact of the market size, as a determining variable of FDI. Therefore, the expected sign between the market size and the FDI’s inflow</w:t>
      </w:r>
      <w:r w:rsidR="000A0C71" w:rsidRPr="009A22F9">
        <w:t xml:space="preserve"> is positive</w:t>
      </w:r>
      <w:r w:rsidRPr="009A22F9">
        <w:t>; therefore, the first empirical hypothesis for this study is:</w:t>
      </w:r>
    </w:p>
    <w:p w:rsidR="00744227" w:rsidRPr="009A22F9" w:rsidRDefault="00744227" w:rsidP="00744227">
      <w:pPr>
        <w:rPr>
          <w:i/>
        </w:rPr>
      </w:pPr>
      <w:r w:rsidRPr="009A22F9">
        <w:rPr>
          <w:i/>
        </w:rPr>
        <w:lastRenderedPageBreak/>
        <w:t xml:space="preserve">H1: GDP is </w:t>
      </w:r>
      <w:hyperlink r:id="rId9" w:history="1">
        <w:r w:rsidRPr="009A22F9">
          <w:rPr>
            <w:i/>
          </w:rPr>
          <w:t>statistically significant</w:t>
        </w:r>
      </w:hyperlink>
      <w:r w:rsidRPr="009A22F9">
        <w:rPr>
          <w:i/>
        </w:rPr>
        <w:t xml:space="preserve"> and it is positively related to FDI.</w:t>
      </w:r>
    </w:p>
    <w:p w:rsidR="00744227" w:rsidRPr="009A22F9" w:rsidRDefault="00744227" w:rsidP="00744227">
      <w:pPr>
        <w:autoSpaceDE w:val="0"/>
        <w:autoSpaceDN w:val="0"/>
        <w:adjustRightInd w:val="0"/>
      </w:pPr>
      <w:r w:rsidRPr="009A22F9">
        <w:t>The most important reason why countries try to attract FDI is perhaps the prospect of acquiring modern technology, interpreted broadly to include product, process, and distribution technology, as well as management and marketing skills (Blomstro¨m and Kokko, 1998). But, as note</w:t>
      </w:r>
      <w:r w:rsidR="000A0C71" w:rsidRPr="009A22F9">
        <w:t>d</w:t>
      </w:r>
      <w:r w:rsidRPr="009A22F9">
        <w:t xml:space="preserve"> Aitken and Harrison (1999), the entry of local market-oriented foreign firms can draw demand from local firms, </w:t>
      </w:r>
      <w:r w:rsidR="000A0C71" w:rsidRPr="009A22F9">
        <w:t>leading</w:t>
      </w:r>
      <w:r w:rsidRPr="009A22F9">
        <w:t xml:space="preserve"> them to cut production. Thus the productivity of local firms would fall as they are forced back up their average cost curves. As a result, net local productivity can decline. Equally, Kersan and Zubin (2009) determine</w:t>
      </w:r>
      <w:r w:rsidR="000A0C71" w:rsidRPr="009A22F9">
        <w:t>d</w:t>
      </w:r>
      <w:r w:rsidRPr="009A22F9">
        <w:t xml:space="preserve"> the impact of foreign direct investment on macroeconomic indicators (GDP, employment and Export) of the Croatian economy. The results indicate that the foreign direct investment has a negative effect on employment. The decrease in production leads to the closure of many firms; compare to this, as the number of the employed decreases, also the amount of the the number of entrepreneu</w:t>
      </w:r>
      <w:r w:rsidR="000A0C71" w:rsidRPr="009A22F9">
        <w:t>rs and self-employed workers also reduces</w:t>
      </w:r>
      <w:r w:rsidRPr="009A22F9">
        <w:t>.</w:t>
      </w:r>
    </w:p>
    <w:p w:rsidR="00744227" w:rsidRPr="009A22F9" w:rsidRDefault="00744227" w:rsidP="00744227">
      <w:r w:rsidRPr="009A22F9">
        <w:t xml:space="preserve">Consequently, according to these theory, </w:t>
      </w:r>
      <w:r w:rsidR="000A0C71" w:rsidRPr="009A22F9">
        <w:t>the following is</w:t>
      </w:r>
      <w:r w:rsidRPr="009A22F9">
        <w:t xml:space="preserve"> that,</w:t>
      </w:r>
    </w:p>
    <w:p w:rsidR="00744227" w:rsidRPr="009A22F9" w:rsidRDefault="00744227" w:rsidP="00744227">
      <w:pPr>
        <w:rPr>
          <w:i/>
        </w:rPr>
      </w:pPr>
      <w:r w:rsidRPr="009A22F9">
        <w:rPr>
          <w:i/>
        </w:rPr>
        <w:t xml:space="preserve">H2: Between FDI and Employment there is a negative relationship. </w:t>
      </w:r>
    </w:p>
    <w:p w:rsidR="00744227" w:rsidRPr="009A22F9" w:rsidRDefault="00744227" w:rsidP="00744227">
      <w:r w:rsidRPr="009A22F9">
        <w:t>Vijayakumar et al (2010), have shown that the infrastructure is an important factor that attracts FDI. Infrastructure can be analyzed through telecommunications, transport and electricity. Hymer has suggested that companies make such investment decisions to gain an advantage, such as low associated business costs infrastructure. Subsequently, Asiedu (2002) discovered that there is one positive relationship between fixed teleph</w:t>
      </w:r>
      <w:r w:rsidR="000A0C71" w:rsidRPr="009A22F9">
        <w:t>one subscriptions and the</w:t>
      </w:r>
      <w:r w:rsidRPr="009A22F9">
        <w:t xml:space="preserve"> FDI’s inflow in line with previous studies. The very same variable has been employed by Bougheas et al. (2000) and Li and Liu (2005) to several countries and by Asiedu (2002) to African economies. The relationship between infrastructure and FDI must be positive, as more firms feel attracted to the state’s physical capacity, presumably due to lower operating costs. Three other measures were used: can be interpreted as the total length of the state’s inter</w:t>
      </w:r>
      <w:r w:rsidR="000A0C71" w:rsidRPr="009A22F9">
        <w:t>state road network (kilometers).  M</w:t>
      </w:r>
      <w:r w:rsidRPr="009A22F9">
        <w:t>oreover, it is possible to understand the infrastructures as the total length of the state’s paved secondary roads (</w:t>
      </w:r>
      <w:r w:rsidR="000A0C71" w:rsidRPr="009A22F9">
        <w:t>kilometers); the third measure</w:t>
      </w:r>
      <w:r w:rsidRPr="009A22F9">
        <w:t>, infrastructures can be interpreted as the total square kilometers of the state’s paved routes. Theoretical work in Martin and Rogers (1995) distinguish</w:t>
      </w:r>
      <w:r w:rsidR="000A0C71" w:rsidRPr="009A22F9">
        <w:t>ed</w:t>
      </w:r>
      <w:r w:rsidRPr="009A22F9">
        <w:t xml:space="preserve"> between domestic and international infrastructure. General public </w:t>
      </w:r>
      <w:r w:rsidRPr="009A22F9">
        <w:lastRenderedPageBreak/>
        <w:t>administration and transport infrastructure that facilitates domestic trade can be classified as domestic infrastructure, while the building of harbors, international airports or the improvement of international communications system are interpreted as international infra</w:t>
      </w:r>
      <w:r w:rsidR="000A0C71" w:rsidRPr="009A22F9">
        <w:t>structure. O</w:t>
      </w:r>
      <w:r w:rsidRPr="009A22F9">
        <w:t>nly the infrastructure measured by fixed telephone subscriptions appears to be robust in the estimations.</w:t>
      </w:r>
    </w:p>
    <w:p w:rsidR="00744227" w:rsidRPr="009A22F9" w:rsidRDefault="00744227" w:rsidP="00744227">
      <w:r w:rsidRPr="009A22F9">
        <w:t>Thus, the third empirical hypothesis expected for this study is:</w:t>
      </w:r>
    </w:p>
    <w:p w:rsidR="00744227" w:rsidRPr="009A22F9" w:rsidRDefault="00744227" w:rsidP="00744227">
      <w:pPr>
        <w:rPr>
          <w:i/>
        </w:rPr>
      </w:pPr>
      <w:r w:rsidRPr="009A22F9">
        <w:rPr>
          <w:i/>
        </w:rPr>
        <w:t xml:space="preserve">H3: Infrastructure is </w:t>
      </w:r>
      <w:r w:rsidR="002700F2" w:rsidRPr="009A22F9">
        <w:rPr>
          <w:i/>
        </w:rPr>
        <w:t xml:space="preserve">statistically significant and </w:t>
      </w:r>
      <w:r w:rsidRPr="009A22F9">
        <w:rPr>
          <w:i/>
        </w:rPr>
        <w:t>positively related to FDI.</w:t>
      </w:r>
    </w:p>
    <w:p w:rsidR="00715927" w:rsidRPr="009A22F9" w:rsidRDefault="00715927" w:rsidP="00E47CCF">
      <w:r w:rsidRPr="009A22F9">
        <w:t xml:space="preserve">Rammal and Zurbruegg (2006) examine the impact of changes in the quality of government regulatory efficiency and governance practices on the direction of external FDIs. The results show that excellent effectiveness and application of investment regulations, such as price controls and good regulatory control in foreign trade and business development, have a positive effect on FDI and are significant. This aspect, analyzed through the government effectiveness, indicates the freedom and quality of public and civil services and the quality of the government to formulate policies and implement them. </w:t>
      </w:r>
    </w:p>
    <w:p w:rsidR="00E47CCF" w:rsidRPr="009A22F9" w:rsidRDefault="00715927" w:rsidP="00E47CCF">
      <w:r w:rsidRPr="009A22F9">
        <w:t xml:space="preserve">According to this theory, </w:t>
      </w:r>
      <w:r w:rsidR="00E47CCF" w:rsidRPr="009A22F9">
        <w:t>in our study we</w:t>
      </w:r>
      <w:r w:rsidRPr="009A22F9">
        <w:t xml:space="preserve"> assume that</w:t>
      </w:r>
      <w:r w:rsidR="00E47CCF" w:rsidRPr="009A22F9">
        <w:t xml:space="preserve">: </w:t>
      </w:r>
    </w:p>
    <w:p w:rsidR="00E47CCF" w:rsidRPr="009A22F9" w:rsidRDefault="00E47CCF" w:rsidP="00E47CCF">
      <w:r w:rsidRPr="009A22F9">
        <w:rPr>
          <w:i/>
        </w:rPr>
        <w:t>H4: Government effectiveness is positively related to FDI.</w:t>
      </w:r>
    </w:p>
    <w:p w:rsidR="004223C2" w:rsidRPr="009A22F9" w:rsidRDefault="00321031" w:rsidP="00715927">
      <w:pPr>
        <w:ind w:firstLine="0"/>
      </w:pPr>
      <w:r w:rsidRPr="009A22F9">
        <w:t xml:space="preserve">Globerman and Shapiro (2003) report that the quality of ‘governance infrastructure’ (i.e. legislation, regulation and legal systems) is a key determinant of </w:t>
      </w:r>
      <w:r w:rsidR="007443CD" w:rsidRPr="009A22F9">
        <w:t xml:space="preserve">FDI. </w:t>
      </w:r>
      <w:r w:rsidRPr="009A22F9">
        <w:t xml:space="preserve">Lee and Mansfield (1996), conducted one of the first empirical investigations of the possible linkage between a developing country’s Intellectual Property Right (IPR) protection system and the volume and composition of US FDI in that country, and conclude that the strengthening of IPR protection has </w:t>
      </w:r>
      <w:r w:rsidR="00683810" w:rsidRPr="009A22F9">
        <w:t>a positive effect on FDI (A.A. Mengistua, B.K. Adhikaryb, 2011)</w:t>
      </w:r>
      <w:r w:rsidRPr="009A22F9">
        <w:t xml:space="preserve">. </w:t>
      </w:r>
      <w:r w:rsidR="00A25B51" w:rsidRPr="009A22F9">
        <w:t xml:space="preserve">To perform these aspects the role of law has been used. </w:t>
      </w:r>
      <w:r w:rsidRPr="009A22F9">
        <w:t>This indicator</w:t>
      </w:r>
      <w:r w:rsidR="000D388D" w:rsidRPr="009A22F9">
        <w:t xml:space="preserve"> </w:t>
      </w:r>
      <w:r w:rsidR="004223C2" w:rsidRPr="009A22F9">
        <w:t>includes: an effective, impartial and transparent legal system that protects property and individual rights; public institutions that are stable, credible and honest; and government policies that favour free and open markets. These conditions encourage FDI and presumably private domestic investment as well, by protecting privately held assets from arbitrary direct or indirect appropriation</w:t>
      </w:r>
      <w:r w:rsidR="00683810" w:rsidRPr="009A22F9">
        <w:t xml:space="preserve"> (A.A. Mengistua, B.K. Adhikaryb, 2011).</w:t>
      </w:r>
      <w:r w:rsidR="004223C2" w:rsidRPr="009A22F9">
        <w:t xml:space="preserve"> </w:t>
      </w:r>
    </w:p>
    <w:p w:rsidR="00A25B51" w:rsidRPr="009A22F9" w:rsidRDefault="00A25B51" w:rsidP="00715927">
      <w:pPr>
        <w:ind w:firstLine="0"/>
      </w:pPr>
      <w:r w:rsidRPr="009A22F9">
        <w:t>As regard to, we affirm that:</w:t>
      </w:r>
    </w:p>
    <w:p w:rsidR="00A25B51" w:rsidRPr="009A22F9" w:rsidRDefault="00A25B51" w:rsidP="00A25B51">
      <w:r w:rsidRPr="009A22F9">
        <w:rPr>
          <w:i/>
        </w:rPr>
        <w:t xml:space="preserve">H5: Role of law is </w:t>
      </w:r>
      <w:r w:rsidR="005D40D8" w:rsidRPr="009A22F9">
        <w:rPr>
          <w:i/>
        </w:rPr>
        <w:t xml:space="preserve">statically significant and </w:t>
      </w:r>
      <w:r w:rsidRPr="009A22F9">
        <w:rPr>
          <w:i/>
        </w:rPr>
        <w:t>positively related to FDI.</w:t>
      </w:r>
    </w:p>
    <w:p w:rsidR="002E1C8B" w:rsidRPr="009A22F9" w:rsidRDefault="00744227" w:rsidP="002E1C8B">
      <w:pPr>
        <w:pStyle w:val="Titolo1"/>
        <w:numPr>
          <w:ilvl w:val="0"/>
          <w:numId w:val="21"/>
        </w:numPr>
      </w:pPr>
      <w:r w:rsidRPr="009A22F9">
        <w:rPr>
          <w:szCs w:val="24"/>
        </w:rPr>
        <w:lastRenderedPageBreak/>
        <w:t>Metodology</w:t>
      </w:r>
    </w:p>
    <w:p w:rsidR="00E561CD" w:rsidRPr="009A22F9" w:rsidRDefault="00744227" w:rsidP="00744227">
      <w:pPr>
        <w:pStyle w:val="Equation"/>
        <w:spacing w:before="0"/>
        <w:ind w:firstLine="204"/>
        <w:jc w:val="both"/>
        <w:rPr>
          <w:rFonts w:cs="Times New Roman"/>
          <w:color w:val="auto"/>
          <w:szCs w:val="24"/>
        </w:rPr>
      </w:pPr>
      <w:r w:rsidRPr="009A22F9">
        <w:rPr>
          <w:rFonts w:cs="Times New Roman"/>
          <w:color w:val="auto"/>
          <w:szCs w:val="24"/>
        </w:rPr>
        <w:t>The main objectives of this research work are, in the first analysis, to identify the exact constraint</w:t>
      </w:r>
      <w:r w:rsidR="000A0C71" w:rsidRPr="009A22F9">
        <w:rPr>
          <w:rFonts w:cs="Times New Roman"/>
          <w:color w:val="auto"/>
          <w:szCs w:val="24"/>
        </w:rPr>
        <w:t>s</w:t>
      </w:r>
      <w:r w:rsidRPr="009A22F9">
        <w:rPr>
          <w:rFonts w:cs="Times New Roman"/>
          <w:color w:val="auto"/>
          <w:szCs w:val="24"/>
        </w:rPr>
        <w:t xml:space="preserve"> of the Gross Domestic P</w:t>
      </w:r>
      <w:r w:rsidR="00DB1AFB" w:rsidRPr="009A22F9">
        <w:rPr>
          <w:rFonts w:cs="Times New Roman"/>
          <w:color w:val="auto"/>
          <w:szCs w:val="24"/>
        </w:rPr>
        <w:t>roduct, the employer l</w:t>
      </w:r>
      <w:r w:rsidR="00E561CD" w:rsidRPr="009A22F9">
        <w:rPr>
          <w:rFonts w:cs="Times New Roman"/>
          <w:color w:val="auto"/>
          <w:szCs w:val="24"/>
        </w:rPr>
        <w:t xml:space="preserve">, </w:t>
      </w:r>
      <w:r w:rsidRPr="009A22F9">
        <w:rPr>
          <w:rFonts w:cs="Times New Roman"/>
          <w:color w:val="auto"/>
          <w:szCs w:val="24"/>
        </w:rPr>
        <w:t>the level of infrastructures</w:t>
      </w:r>
      <w:r w:rsidR="00E561CD" w:rsidRPr="009A22F9">
        <w:rPr>
          <w:rFonts w:cs="Times New Roman"/>
          <w:color w:val="auto"/>
          <w:szCs w:val="24"/>
        </w:rPr>
        <w:t xml:space="preserve"> and the institutional variables</w:t>
      </w:r>
      <w:r w:rsidRPr="009A22F9">
        <w:rPr>
          <w:rFonts w:cs="Times New Roman"/>
          <w:color w:val="auto"/>
          <w:szCs w:val="24"/>
        </w:rPr>
        <w:t xml:space="preserve"> on the foreign direct investments</w:t>
      </w:r>
      <w:r w:rsidR="00E561CD" w:rsidRPr="009A22F9">
        <w:rPr>
          <w:rFonts w:cs="Times New Roman"/>
          <w:color w:val="auto"/>
          <w:szCs w:val="24"/>
        </w:rPr>
        <w:t>.</w:t>
      </w:r>
    </w:p>
    <w:p w:rsidR="00744227" w:rsidRPr="009A22F9" w:rsidRDefault="00744227" w:rsidP="00744227">
      <w:pPr>
        <w:pStyle w:val="Equation"/>
        <w:spacing w:before="0"/>
        <w:ind w:firstLine="204"/>
        <w:jc w:val="both"/>
        <w:rPr>
          <w:rFonts w:cs="Times New Roman"/>
          <w:color w:val="auto"/>
          <w:szCs w:val="24"/>
        </w:rPr>
      </w:pPr>
      <w:r w:rsidRPr="009A22F9">
        <w:rPr>
          <w:rFonts w:cs="Times New Roman"/>
          <w:color w:val="auto"/>
          <w:szCs w:val="24"/>
        </w:rPr>
        <w:t xml:space="preserve">In order to test </w:t>
      </w:r>
      <w:r w:rsidR="00B87BFF" w:rsidRPr="009A22F9">
        <w:rPr>
          <w:rFonts w:cs="Times New Roman"/>
          <w:color w:val="auto"/>
          <w:szCs w:val="24"/>
        </w:rPr>
        <w:t>the set up</w:t>
      </w:r>
      <w:r w:rsidRPr="009A22F9">
        <w:rPr>
          <w:rFonts w:cs="Times New Roman"/>
          <w:color w:val="auto"/>
          <w:szCs w:val="24"/>
        </w:rPr>
        <w:t xml:space="preserve"> hypotheses, </w:t>
      </w:r>
      <w:r w:rsidR="00B87BFF" w:rsidRPr="009A22F9">
        <w:rPr>
          <w:rFonts w:cs="Times New Roman"/>
          <w:color w:val="auto"/>
          <w:szCs w:val="24"/>
        </w:rPr>
        <w:t>a</w:t>
      </w:r>
      <w:r w:rsidRPr="009A22F9">
        <w:rPr>
          <w:rFonts w:cs="Times New Roman"/>
          <w:color w:val="auto"/>
          <w:szCs w:val="24"/>
        </w:rPr>
        <w:t xml:space="preserve"> </w:t>
      </w:r>
      <w:r w:rsidR="00DB1AFB" w:rsidRPr="009A22F9">
        <w:rPr>
          <w:rFonts w:cs="Times New Roman"/>
          <w:color w:val="auto"/>
          <w:szCs w:val="24"/>
        </w:rPr>
        <w:t>random</w:t>
      </w:r>
      <w:r w:rsidR="00B87BFF" w:rsidRPr="009A22F9">
        <w:rPr>
          <w:rFonts w:cs="Times New Roman"/>
          <w:color w:val="auto"/>
          <w:szCs w:val="24"/>
        </w:rPr>
        <w:t xml:space="preserve"> regression model has been performed</w:t>
      </w:r>
      <w:r w:rsidRPr="009A22F9">
        <w:rPr>
          <w:rFonts w:cs="Times New Roman"/>
          <w:color w:val="auto"/>
          <w:szCs w:val="24"/>
        </w:rPr>
        <w:t xml:space="preserve">. The </w:t>
      </w:r>
      <w:r w:rsidR="00B87BFF" w:rsidRPr="009A22F9">
        <w:rPr>
          <w:rFonts w:cs="Times New Roman"/>
          <w:color w:val="auto"/>
          <w:szCs w:val="24"/>
        </w:rPr>
        <w:t xml:space="preserve">panel data scrutiny </w:t>
      </w:r>
      <w:r w:rsidRPr="009A22F9">
        <w:rPr>
          <w:rFonts w:cs="Times New Roman"/>
          <w:color w:val="auto"/>
          <w:szCs w:val="24"/>
        </w:rPr>
        <w:t xml:space="preserve">has a benefit of covering the info essential to arrangement with both the intertemporal dynamics and independence of the units being inspected (Riaz N, Riaz S., 2018). </w:t>
      </w:r>
    </w:p>
    <w:p w:rsidR="00520C49" w:rsidRPr="009A22F9" w:rsidRDefault="002E1C8B" w:rsidP="00520C49">
      <w:pPr>
        <w:pStyle w:val="Titolo2"/>
      </w:pPr>
      <w:r w:rsidRPr="009A22F9">
        <w:t xml:space="preserve">Description </w:t>
      </w:r>
    </w:p>
    <w:p w:rsidR="002E1C8B" w:rsidRPr="009A22F9" w:rsidRDefault="00343BA5" w:rsidP="002E1C8B">
      <w:pPr>
        <w:autoSpaceDE w:val="0"/>
        <w:autoSpaceDN w:val="0"/>
        <w:adjustRightInd w:val="0"/>
      </w:pPr>
      <w:r w:rsidRPr="009A22F9">
        <w:t>Panel data from 1996 to 2017</w:t>
      </w:r>
      <w:r w:rsidR="002E1C8B" w:rsidRPr="009A22F9">
        <w:t xml:space="preserve"> for Indonesia, Mexico, Nigeria and Turkey has been taken by World development Indicator (WDI). In the analysis data of Foreign Direct Investment (FDI), Gross Domestic Product (GDP), Employment and Infrastructure</w:t>
      </w:r>
      <w:r w:rsidR="00B87BFF" w:rsidRPr="009A22F9">
        <w:t xml:space="preserve"> have been used</w:t>
      </w:r>
      <w:r w:rsidR="002E1C8B" w:rsidRPr="009A22F9">
        <w:t>. All data has been collected by World development Indicator (WDI) published by World Bank.</w:t>
      </w:r>
    </w:p>
    <w:p w:rsidR="002E1C8B" w:rsidRPr="009A22F9" w:rsidRDefault="005853E7" w:rsidP="002E1C8B">
      <w:pPr>
        <w:autoSpaceDE w:val="0"/>
        <w:autoSpaceDN w:val="0"/>
        <w:adjustRightInd w:val="0"/>
      </w:pPr>
      <w:r w:rsidRPr="009A22F9">
        <w:t xml:space="preserve">As dependent variable has </w:t>
      </w:r>
      <w:r w:rsidR="00B87BFF" w:rsidRPr="009A22F9">
        <w:t xml:space="preserve">been </w:t>
      </w:r>
      <w:r w:rsidR="002E1C8B" w:rsidRPr="009A22F9">
        <w:t>used to evaluate the influence of corpo</w:t>
      </w:r>
      <w:r w:rsidRPr="009A22F9">
        <w:t xml:space="preserve">rate internationalization the </w:t>
      </w:r>
      <w:r w:rsidR="002E1C8B" w:rsidRPr="009A22F9">
        <w:t xml:space="preserve">FDI, which refers to direct investment equity flows in an economy. It is the sum of equity capital, reinvestment of earnings, and other capital. Direct investment is a category of cross-border investment associated with a resident in one economy having control or a significant degree of influence on the management of an enterprise that is resident in another economy. Ownership of 10 percent or more of the ordinary shares of voting stock is the criterion for determining the existence of a direct investment relationship. This series shows net outflows of investment from the reporting economy to the rest of the world, and </w:t>
      </w:r>
      <w:r w:rsidR="00B87BFF" w:rsidRPr="009A22F9">
        <w:t xml:space="preserve">it </w:t>
      </w:r>
      <w:r w:rsidR="002E1C8B" w:rsidRPr="009A22F9">
        <w:t xml:space="preserve">is divided by GDP (WDI, World Bank, 2018). </w:t>
      </w:r>
    </w:p>
    <w:p w:rsidR="002E1C8B" w:rsidRPr="009A22F9" w:rsidRDefault="00B87BFF" w:rsidP="002E1C8B">
      <w:pPr>
        <w:autoSpaceDE w:val="0"/>
        <w:autoSpaceDN w:val="0"/>
        <w:adjustRightInd w:val="0"/>
      </w:pPr>
      <w:r w:rsidRPr="009A22F9">
        <w:t>As regard to</w:t>
      </w:r>
      <w:r w:rsidR="002E1C8B" w:rsidRPr="009A22F9">
        <w:t xml:space="preserve"> the independent variables, </w:t>
      </w:r>
      <w:r w:rsidRPr="009A22F9">
        <w:t>the following has resulted</w:t>
      </w:r>
      <w:r w:rsidR="002E1C8B" w:rsidRPr="009A22F9">
        <w:t xml:space="preserve">. GDP is the sum of gross value added by all resident producers in the economy plus any product taxes and minus any subsidies not included in the value of the products. It is calculated without making deductions for depreciation of fabricated assets or for depletion and degradation of natural resources. Data are in current U.S. dollars. Dollar figures for GDP are converted from domestic currencies using single year official exchange rates. For a few countries </w:t>
      </w:r>
      <w:r w:rsidR="002E1C8B" w:rsidRPr="009A22F9">
        <w:lastRenderedPageBreak/>
        <w:t>where the official exchange rate does not reflect the rate effectively applied to actual foreign exchange transactions, an alternative conversion factor is used (WDI, World Bank, 2018). Instead, infrastructure is measured by fixed telephone subscriptions refers to the sum of active number of analogue fixed telephone lines, voice-over-IP (VoIP) subscriptions, fixed wireless local loop (WLL) subscriptions, ISDN voice-channel equivalents and fixed public payphones (WDI, World Bank, 2018).</w:t>
      </w:r>
    </w:p>
    <w:p w:rsidR="00AE7FBD" w:rsidRPr="009A22F9" w:rsidRDefault="00AE7FBD" w:rsidP="002E1C8B">
      <w:pPr>
        <w:autoSpaceDE w:val="0"/>
        <w:autoSpaceDN w:val="0"/>
        <w:adjustRightInd w:val="0"/>
      </w:pPr>
      <w:r w:rsidRPr="009A22F9">
        <w:t xml:space="preserve">Regarding to institutional variables, control of corruption captures perceptions of the extent to which public power is exercised for private gain, including both petty and grand forms of corruption, as well as "capture" of the state by elites and private interests (World Bank, 2018). The second institutional variables, government effectiveness, measures perceptions of the quality of public services, the quality of the civil service and the degree of its independence from political pressures, the quality of policy formulation and implementation, and the credibility of the government's commitment to such policies (World Bank, 2018). </w:t>
      </w:r>
    </w:p>
    <w:p w:rsidR="00AE7FBD" w:rsidRPr="009A22F9" w:rsidRDefault="00AE7FBD" w:rsidP="002E1C8B">
      <w:pPr>
        <w:autoSpaceDE w:val="0"/>
        <w:autoSpaceDN w:val="0"/>
        <w:adjustRightInd w:val="0"/>
      </w:pPr>
      <w:r w:rsidRPr="009A22F9">
        <w:t>Finally, rule of law, captures perceptions of the extent to which agents have confidence in and abide by the rules of society, and in particular the quality of contract enforcement, property rights, the police, and the courts, as well as the likelihood of crime and violence. These three estimate variables give the country's score on the aggregate indicator, in units of a standard normal distribution, i.e. ranging from approximately -2.5 to 2.5.</w:t>
      </w:r>
    </w:p>
    <w:p w:rsidR="00520C49" w:rsidRPr="009A22F9" w:rsidRDefault="00520C49" w:rsidP="00520C49"/>
    <w:p w:rsidR="00732B09" w:rsidRPr="009A22F9" w:rsidRDefault="00732B09" w:rsidP="00732B09">
      <w:pPr>
        <w:pStyle w:val="Titolo1"/>
        <w:numPr>
          <w:ilvl w:val="0"/>
          <w:numId w:val="21"/>
        </w:numPr>
      </w:pPr>
      <w:r w:rsidRPr="009A22F9">
        <w:rPr>
          <w:szCs w:val="24"/>
        </w:rPr>
        <w:t>Empirical Model</w:t>
      </w:r>
      <w:r w:rsidRPr="009A22F9">
        <w:t xml:space="preserve"> Background</w:t>
      </w:r>
    </w:p>
    <w:p w:rsidR="00681722" w:rsidRPr="009A22F9" w:rsidRDefault="00732B09" w:rsidP="00732B09">
      <w:pPr>
        <w:ind w:firstLine="204"/>
      </w:pPr>
      <w:r w:rsidRPr="009A22F9">
        <w:t>The study i</w:t>
      </w:r>
      <w:r w:rsidR="00343BA5" w:rsidRPr="009A22F9">
        <w:t>dentifies</w:t>
      </w:r>
      <w:r w:rsidRPr="009A22F9">
        <w:t xml:space="preserve"> </w:t>
      </w:r>
      <w:r w:rsidR="005C0117" w:rsidRPr="009A22F9">
        <w:t>the impact of GDP, Employe</w:t>
      </w:r>
      <w:r w:rsidR="00343BA5" w:rsidRPr="009A22F9">
        <w:t>rs,</w:t>
      </w:r>
      <w:r w:rsidRPr="009A22F9">
        <w:t xml:space="preserve"> Infrastructure</w:t>
      </w:r>
      <w:r w:rsidR="005C0117" w:rsidRPr="009A22F9">
        <w:t xml:space="preserve"> and Institutional variable</w:t>
      </w:r>
      <w:r w:rsidRPr="009A22F9">
        <w:t xml:space="preserve"> on FDI in MINT countries.</w:t>
      </w:r>
    </w:p>
    <w:p w:rsidR="00681722" w:rsidRPr="009A22F9" w:rsidRDefault="00681722" w:rsidP="00732B09">
      <w:pPr>
        <w:ind w:firstLine="204"/>
      </w:pPr>
      <w:r w:rsidRPr="009A22F9">
        <w:t xml:space="preserve">The panel data scrutiny as it has a benefit of covering the info essential to arrangement with both the intertemporal dynamics and independence of the units being inspected. </w:t>
      </w:r>
    </w:p>
    <w:p w:rsidR="00AE7FBD" w:rsidRPr="009A22F9" w:rsidRDefault="00AE7FBD" w:rsidP="00732B09">
      <w:pPr>
        <w:ind w:firstLine="204"/>
      </w:pPr>
      <w:r w:rsidRPr="009A22F9">
        <w:t xml:space="preserve">The model takes both the cross-section dimension and the time-series dimension into consideration. In line with this, a test for heteroskedasticity is conducted using the Breusch-Pagan test and the White test, and hence the null-hypothesis of homoskedasticity is rejected at 1% and 10% significance levels, respectively. This implies that there is evidence of </w:t>
      </w:r>
      <w:r w:rsidRPr="009A22F9">
        <w:lastRenderedPageBreak/>
        <w:t>heteroskedasticity in which the error variance is not constant. Consequently, a test for serial correlation for error terms is conducted using the Wooldridge test for autocorrelation in panel data, the result yields a p-value of 0.5761, which implies there is no evidence of serial correlation (first order autocorrelation) and hence, the error terms are not correlated. Moreover, though the stationary test for panel data is a recent phenomenon, this study employs the Levin-Lin-Chu test for stationarity and confirms that the nullhypothesis of non-stationarity is rejected at the1% significance level, i.e. the data is stable with a constant mean, variance and standard error.</w:t>
      </w:r>
    </w:p>
    <w:p w:rsidR="00681722" w:rsidRPr="009A22F9" w:rsidRDefault="00681722" w:rsidP="00732B09">
      <w:pPr>
        <w:ind w:firstLine="204"/>
      </w:pPr>
      <w:r w:rsidRPr="009A22F9">
        <w:t>A specification test is conducted to determine which estimation methods would be more appropriate for this particular study. According to Gujarati (2003), there is a formal test called the ‘Hausman test’ that helps to choose between fixed effect model (FEM) and random effect model (REM).</w:t>
      </w:r>
    </w:p>
    <w:p w:rsidR="00681722" w:rsidRPr="009A22F9" w:rsidRDefault="00681722" w:rsidP="00681722">
      <w:r w:rsidRPr="009A22F9">
        <w:t>Evaluating a Prob &gt; chi2 value</w:t>
      </w:r>
      <w:r w:rsidRPr="009A22F9">
        <w:rPr>
          <w:rStyle w:val="Rimandonotaapidipagina"/>
        </w:rPr>
        <w:footnoteReference w:id="1"/>
      </w:r>
      <w:r w:rsidRPr="009A22F9">
        <w:t xml:space="preserve"> = 0.1227,  it is possible to declare that the Random Effects model is fit as is indicated by the probability value of Hausman test. </w:t>
      </w:r>
    </w:p>
    <w:p w:rsidR="00681722" w:rsidRDefault="00681722" w:rsidP="00681722">
      <w:pPr>
        <w:pStyle w:val="Default"/>
        <w:spacing w:line="360" w:lineRule="auto"/>
        <w:rPr>
          <w:lang w:val="en-US"/>
        </w:rPr>
      </w:pPr>
      <w:r w:rsidRPr="009A22F9">
        <w:rPr>
          <w:lang w:val="en-US"/>
        </w:rPr>
        <w:t xml:space="preserve">A simple formulation of Random Effects model is: </w:t>
      </w:r>
    </w:p>
    <w:p w:rsidR="00161B23" w:rsidRPr="009A22F9" w:rsidRDefault="00161B23" w:rsidP="00681722">
      <w:pPr>
        <w:pStyle w:val="Default"/>
        <w:spacing w:line="360" w:lineRule="auto"/>
        <w:rPr>
          <w:lang w:val="en-US"/>
        </w:rPr>
      </w:pPr>
    </w:p>
    <w:p w:rsidR="00681722" w:rsidRPr="009A22F9" w:rsidRDefault="00681722" w:rsidP="00681722">
      <w:pPr>
        <w:pStyle w:val="Default"/>
        <w:spacing w:line="360" w:lineRule="auto"/>
        <w:jc w:val="both"/>
        <w:rPr>
          <w:vertAlign w:val="subscript"/>
          <w:lang w:val="en-US"/>
        </w:rPr>
      </w:pPr>
      <w:r w:rsidRPr="009A22F9">
        <w:rPr>
          <w:lang w:val="en-US"/>
        </w:rPr>
        <w:t>(3)                                           Y</w:t>
      </w:r>
      <w:r w:rsidRPr="009A22F9">
        <w:rPr>
          <w:vertAlign w:val="subscript"/>
          <w:lang w:val="en-US"/>
        </w:rPr>
        <w:t>i,t</w:t>
      </w:r>
      <w:r w:rsidRPr="009A22F9">
        <w:rPr>
          <w:lang w:val="en-US"/>
        </w:rPr>
        <w:t xml:space="preserve"> = </w:t>
      </w:r>
      <w:r w:rsidRPr="009A22F9">
        <w:t>β</w:t>
      </w:r>
      <w:r w:rsidRPr="009A22F9">
        <w:rPr>
          <w:lang w:val="en-US"/>
        </w:rPr>
        <w:t>X</w:t>
      </w:r>
      <w:r w:rsidRPr="009A22F9">
        <w:rPr>
          <w:vertAlign w:val="subscript"/>
          <w:lang w:val="en-US"/>
        </w:rPr>
        <w:t>it-1</w:t>
      </w:r>
      <w:r w:rsidRPr="009A22F9">
        <w:rPr>
          <w:lang w:val="en-US"/>
        </w:rPr>
        <w:t xml:space="preserve"> + </w:t>
      </w:r>
      <w:r w:rsidRPr="009A22F9">
        <w:t>α</w:t>
      </w:r>
      <w:r w:rsidRPr="009A22F9">
        <w:rPr>
          <w:lang w:val="en-US"/>
        </w:rPr>
        <w:t xml:space="preserve"> + u</w:t>
      </w:r>
      <w:r w:rsidRPr="009A22F9">
        <w:rPr>
          <w:vertAlign w:val="subscript"/>
          <w:lang w:val="en-US"/>
        </w:rPr>
        <w:t>it-1</w:t>
      </w:r>
      <w:r w:rsidRPr="009A22F9">
        <w:rPr>
          <w:lang w:val="en-US"/>
        </w:rPr>
        <w:t xml:space="preserve"> + e</w:t>
      </w:r>
      <w:r w:rsidRPr="009A22F9">
        <w:rPr>
          <w:vertAlign w:val="subscript"/>
          <w:lang w:val="en-US"/>
        </w:rPr>
        <w:t>it-1</w:t>
      </w:r>
    </w:p>
    <w:p w:rsidR="00681722" w:rsidRPr="009A22F9" w:rsidRDefault="00681722" w:rsidP="00681722">
      <w:pPr>
        <w:pStyle w:val="Default"/>
        <w:spacing w:line="360" w:lineRule="auto"/>
        <w:jc w:val="center"/>
        <w:rPr>
          <w:lang w:val="en-US"/>
        </w:rPr>
      </w:pPr>
    </w:p>
    <w:p w:rsidR="00681722" w:rsidRPr="009A22F9" w:rsidRDefault="00681722" w:rsidP="00681722">
      <w:pPr>
        <w:rPr>
          <w:color w:val="000000"/>
        </w:rPr>
      </w:pPr>
      <w:r w:rsidRPr="009A22F9">
        <w:rPr>
          <w:color w:val="000000"/>
        </w:rPr>
        <w:t xml:space="preserve">In this analysis, run the Random Effects model first as it is accommodated with an advantage of assuming that an individual entities error term is uncorrelated with the regressor which qualifies the time invariant variables to be treated as predictors. However, engrossed with some bias, it is tedious to choose among fixed or random effects model at random. Thus, the Hausmann test declares the model fit for the analysis. The Hausman test testifies whether the unique errors are correlated with the regressors or not (Rahaman N., Rahaman M. N., 2018). </w:t>
      </w:r>
    </w:p>
    <w:p w:rsidR="00EA143A" w:rsidRPr="009A22F9" w:rsidRDefault="00EA143A" w:rsidP="00EA143A">
      <w:pPr>
        <w:pStyle w:val="Default"/>
        <w:spacing w:line="360" w:lineRule="auto"/>
        <w:rPr>
          <w:lang w:val="en-US"/>
        </w:rPr>
      </w:pPr>
      <w:r w:rsidRPr="009A22F9">
        <w:rPr>
          <w:lang w:val="en-US"/>
        </w:rPr>
        <w:t xml:space="preserve">Regarding to specific formulation of Random Effects model, we have: </w:t>
      </w:r>
    </w:p>
    <w:p w:rsidR="00732B09" w:rsidRPr="009A22F9" w:rsidRDefault="00B028DD" w:rsidP="00343BA5">
      <w:pPr>
        <w:spacing w:before="240"/>
        <w:jc w:val="center"/>
        <w:rPr>
          <w:rFonts w:asciiTheme="minorHAnsi" w:eastAsiaTheme="minorEastAsia" w:hAnsiTheme="minorHAnsi" w:cstheme="minorHAnsi"/>
          <w:sz w:val="22"/>
        </w:rPr>
      </w:pPr>
      <m:oMathPara>
        <m:oMath>
          <m:sSub>
            <m:sSubPr>
              <m:ctrlPr>
                <w:rPr>
                  <w:rFonts w:ascii="Cambria Math" w:hAnsi="Cambria Math" w:cstheme="minorHAnsi"/>
                  <w:i/>
                  <w:sz w:val="22"/>
                </w:rPr>
              </m:ctrlPr>
            </m:sSubPr>
            <m:e>
              <m:r>
                <w:rPr>
                  <w:rFonts w:ascii="Cambria Math" w:hAnsi="Cambria Math" w:cstheme="minorHAnsi"/>
                  <w:sz w:val="22"/>
                </w:rPr>
                <m:t>FDI</m:t>
              </m:r>
            </m:e>
            <m:sub>
              <m:r>
                <w:rPr>
                  <w:rFonts w:ascii="Cambria Math" w:hAnsi="Cambria Math" w:cstheme="minorHAnsi"/>
                  <w:sz w:val="22"/>
                </w:rPr>
                <m:t>it</m:t>
              </m:r>
            </m:sub>
          </m:sSub>
          <m:r>
            <w:rPr>
              <w:rFonts w:ascii="Cambria Math" w:hAnsi="Cambria Math" w:cstheme="minorHAnsi"/>
              <w:sz w:val="22"/>
            </w:rPr>
            <m:t>=</m:t>
          </m:r>
          <m:sSub>
            <m:sSubPr>
              <m:ctrlPr>
                <w:rPr>
                  <w:rFonts w:ascii="Cambria Math" w:hAnsi="Cambria Math" w:cstheme="minorHAnsi"/>
                  <w:sz w:val="22"/>
                </w:rPr>
              </m:ctrlPr>
            </m:sSubPr>
            <m:e>
              <m:r>
                <m:rPr>
                  <m:sty m:val="p"/>
                </m:rPr>
                <w:rPr>
                  <w:rFonts w:ascii="Cambria Math" w:hAnsi="Cambria Math" w:cstheme="minorHAnsi"/>
                  <w:sz w:val="22"/>
                </w:rPr>
                <m:t>β</m:t>
              </m:r>
            </m:e>
            <m:sub>
              <m:r>
                <w:rPr>
                  <w:rFonts w:ascii="Cambria Math" w:hAnsi="Cambria Math" w:cstheme="minorHAnsi"/>
                  <w:sz w:val="22"/>
                </w:rPr>
                <m:t>0 i,t</m:t>
              </m:r>
            </m:sub>
          </m:sSub>
          <m:r>
            <m:rPr>
              <m:sty m:val="p"/>
            </m:rPr>
            <w:rPr>
              <w:rFonts w:ascii="Cambria Math" w:hAnsi="Cambria Math" w:cstheme="minorHAnsi"/>
              <w:sz w:val="22"/>
            </w:rPr>
            <m:t xml:space="preserve"> + </m:t>
          </m:r>
          <m:sSub>
            <m:sSubPr>
              <m:ctrlPr>
                <w:rPr>
                  <w:rFonts w:ascii="Cambria Math" w:hAnsi="Cambria Math" w:cstheme="minorHAnsi"/>
                  <w:sz w:val="22"/>
                </w:rPr>
              </m:ctrlPr>
            </m:sSubPr>
            <m:e>
              <m:r>
                <m:rPr>
                  <m:sty m:val="p"/>
                </m:rPr>
                <w:rPr>
                  <w:rFonts w:ascii="Cambria Math" w:hAnsi="Cambria Math" w:cstheme="minorHAnsi"/>
                  <w:sz w:val="22"/>
                </w:rPr>
                <m:t>β</m:t>
              </m:r>
            </m:e>
            <m:sub>
              <m:r>
                <w:rPr>
                  <w:rFonts w:ascii="Cambria Math" w:hAnsi="Cambria Math" w:cstheme="minorHAnsi"/>
                  <w:sz w:val="22"/>
                </w:rPr>
                <m:t>1 i,t-1</m:t>
              </m:r>
            </m:sub>
          </m:sSub>
          <m:r>
            <m:rPr>
              <m:sty m:val="p"/>
            </m:rPr>
            <w:rPr>
              <w:rFonts w:ascii="Cambria Math" w:hAnsi="Cambria Math" w:cstheme="minorHAnsi"/>
              <w:sz w:val="22"/>
            </w:rPr>
            <m:t xml:space="preserve"> </m:t>
          </m:r>
          <m:d>
            <m:dPr>
              <m:ctrlPr>
                <w:rPr>
                  <w:rFonts w:ascii="Cambria Math" w:hAnsi="Cambria Math" w:cstheme="minorHAnsi"/>
                  <w:sz w:val="22"/>
                </w:rPr>
              </m:ctrlPr>
            </m:dPr>
            <m:e>
              <m:r>
                <m:rPr>
                  <m:sty m:val="p"/>
                </m:rPr>
                <w:rPr>
                  <w:rFonts w:ascii="Cambria Math" w:hAnsi="Cambria Math" w:cstheme="minorHAnsi"/>
                  <w:sz w:val="22"/>
                </w:rPr>
                <m:t>GDP</m:t>
              </m:r>
            </m:e>
          </m:d>
          <m:r>
            <m:rPr>
              <m:sty m:val="p"/>
            </m:rPr>
            <w:rPr>
              <w:rFonts w:ascii="Cambria Math" w:hAnsi="Cambria Math" w:cstheme="minorHAnsi"/>
              <w:sz w:val="22"/>
            </w:rPr>
            <m:t xml:space="preserve">+ </m:t>
          </m:r>
          <m:sSub>
            <m:sSubPr>
              <m:ctrlPr>
                <w:rPr>
                  <w:rFonts w:ascii="Cambria Math" w:hAnsi="Cambria Math" w:cstheme="minorHAnsi"/>
                  <w:sz w:val="22"/>
                </w:rPr>
              </m:ctrlPr>
            </m:sSubPr>
            <m:e>
              <m:r>
                <m:rPr>
                  <m:sty m:val="p"/>
                </m:rPr>
                <w:rPr>
                  <w:rFonts w:ascii="Cambria Math" w:hAnsi="Cambria Math" w:cstheme="minorHAnsi"/>
                  <w:sz w:val="22"/>
                </w:rPr>
                <m:t>β</m:t>
              </m:r>
            </m:e>
            <m:sub>
              <m:r>
                <w:rPr>
                  <w:rFonts w:ascii="Cambria Math" w:hAnsi="Cambria Math" w:cstheme="minorHAnsi"/>
                  <w:sz w:val="22"/>
                </w:rPr>
                <m:t>2 i,t-1</m:t>
              </m:r>
            </m:sub>
          </m:sSub>
          <m:d>
            <m:dPr>
              <m:ctrlPr>
                <w:rPr>
                  <w:rFonts w:ascii="Cambria Math" w:hAnsi="Cambria Math" w:cstheme="minorHAnsi"/>
                  <w:sz w:val="22"/>
                </w:rPr>
              </m:ctrlPr>
            </m:dPr>
            <m:e>
              <m:r>
                <m:rPr>
                  <m:sty m:val="p"/>
                </m:rPr>
                <w:rPr>
                  <w:rFonts w:ascii="Cambria Math" w:hAnsi="Cambria Math" w:cstheme="minorHAnsi"/>
                  <w:sz w:val="22"/>
                </w:rPr>
                <m:t>Employer</m:t>
              </m:r>
            </m:e>
          </m:d>
          <m:r>
            <m:rPr>
              <m:sty m:val="p"/>
            </m:rPr>
            <w:rPr>
              <w:rFonts w:ascii="Cambria Math" w:hAnsi="Cambria Math" w:cstheme="minorHAnsi"/>
              <w:sz w:val="22"/>
            </w:rPr>
            <m:t>+</m:t>
          </m:r>
          <m:sSub>
            <m:sSubPr>
              <m:ctrlPr>
                <w:rPr>
                  <w:rFonts w:ascii="Cambria Math" w:hAnsi="Cambria Math" w:cstheme="minorHAnsi"/>
                  <w:sz w:val="22"/>
                </w:rPr>
              </m:ctrlPr>
            </m:sSubPr>
            <m:e>
              <m:r>
                <m:rPr>
                  <m:sty m:val="p"/>
                </m:rPr>
                <w:rPr>
                  <w:rFonts w:ascii="Cambria Math" w:hAnsi="Cambria Math" w:cstheme="minorHAnsi"/>
                  <w:sz w:val="22"/>
                </w:rPr>
                <m:t>β</m:t>
              </m:r>
            </m:e>
            <m:sub>
              <m:r>
                <w:rPr>
                  <w:rFonts w:ascii="Cambria Math" w:hAnsi="Cambria Math" w:cstheme="minorHAnsi"/>
                  <w:sz w:val="22"/>
                </w:rPr>
                <m:t>3 i,t-1</m:t>
              </m:r>
            </m:sub>
          </m:sSub>
          <m:r>
            <m:rPr>
              <m:sty m:val="p"/>
            </m:rPr>
            <w:rPr>
              <w:rFonts w:ascii="Cambria Math" w:hAnsi="Cambria Math" w:cstheme="minorHAnsi"/>
              <w:sz w:val="22"/>
            </w:rPr>
            <m:t xml:space="preserve"> </m:t>
          </m:r>
          <m:d>
            <m:dPr>
              <m:ctrlPr>
                <w:rPr>
                  <w:rFonts w:ascii="Cambria Math" w:hAnsi="Cambria Math" w:cstheme="minorHAnsi"/>
                  <w:sz w:val="22"/>
                </w:rPr>
              </m:ctrlPr>
            </m:dPr>
            <m:e>
              <m:r>
                <m:rPr>
                  <m:sty m:val="p"/>
                </m:rPr>
                <w:rPr>
                  <w:rFonts w:ascii="Cambria Math" w:hAnsi="Cambria Math" w:cstheme="minorHAnsi"/>
                  <w:sz w:val="22"/>
                </w:rPr>
                <m:t>Infrastructure</m:t>
              </m:r>
            </m:e>
          </m:d>
          <m:r>
            <m:rPr>
              <m:sty m:val="p"/>
            </m:rPr>
            <w:rPr>
              <w:rFonts w:ascii="Cambria Math" w:hAnsi="Cambria Math" w:cstheme="minorHAnsi"/>
              <w:sz w:val="22"/>
            </w:rPr>
            <m:t>+</m:t>
          </m:r>
          <m:sSub>
            <m:sSubPr>
              <m:ctrlPr>
                <w:rPr>
                  <w:rFonts w:ascii="Cambria Math" w:hAnsi="Cambria Math" w:cstheme="minorHAnsi"/>
                  <w:sz w:val="22"/>
                </w:rPr>
              </m:ctrlPr>
            </m:sSubPr>
            <m:e>
              <m:r>
                <m:rPr>
                  <m:sty m:val="p"/>
                </m:rPr>
                <w:rPr>
                  <w:rFonts w:ascii="Cambria Math" w:hAnsi="Cambria Math" w:cstheme="minorHAnsi"/>
                  <w:sz w:val="22"/>
                </w:rPr>
                <m:t>β</m:t>
              </m:r>
            </m:e>
            <m:sub>
              <m:r>
                <w:rPr>
                  <w:rFonts w:ascii="Cambria Math" w:hAnsi="Cambria Math" w:cstheme="minorHAnsi"/>
                  <w:sz w:val="22"/>
                </w:rPr>
                <m:t>4 i,t-1</m:t>
              </m:r>
            </m:sub>
          </m:sSub>
          <m:r>
            <m:rPr>
              <m:sty m:val="p"/>
            </m:rPr>
            <w:rPr>
              <w:rFonts w:ascii="Cambria Math" w:hAnsi="Cambria Math" w:cstheme="minorHAnsi"/>
              <w:sz w:val="22"/>
            </w:rPr>
            <m:t xml:space="preserve"> </m:t>
          </m:r>
          <m:d>
            <m:dPr>
              <m:ctrlPr>
                <w:rPr>
                  <w:rFonts w:ascii="Cambria Math" w:hAnsi="Cambria Math" w:cstheme="minorHAnsi"/>
                  <w:sz w:val="22"/>
                </w:rPr>
              </m:ctrlPr>
            </m:dPr>
            <m:e>
              <m:r>
                <m:rPr>
                  <m:sty m:val="p"/>
                </m:rPr>
                <w:rPr>
                  <w:rFonts w:ascii="Cambria Math" w:hAnsi="Cambria Math" w:cstheme="minorHAnsi"/>
                  <w:sz w:val="22"/>
                </w:rPr>
                <m:t>Control of Corruption</m:t>
              </m:r>
            </m:e>
          </m:d>
          <m:r>
            <m:rPr>
              <m:sty m:val="p"/>
            </m:rPr>
            <w:rPr>
              <w:rFonts w:ascii="Cambria Math" w:hAnsi="Cambria Math" w:cstheme="minorHAnsi"/>
              <w:sz w:val="22"/>
            </w:rPr>
            <m:t xml:space="preserve">+ </m:t>
          </m:r>
          <m:sSub>
            <m:sSubPr>
              <m:ctrlPr>
                <w:rPr>
                  <w:rFonts w:ascii="Cambria Math" w:hAnsi="Cambria Math" w:cstheme="minorHAnsi"/>
                  <w:sz w:val="22"/>
                </w:rPr>
              </m:ctrlPr>
            </m:sSubPr>
            <m:e>
              <m:r>
                <m:rPr>
                  <m:sty m:val="p"/>
                </m:rPr>
                <w:rPr>
                  <w:rFonts w:ascii="Cambria Math" w:hAnsi="Cambria Math" w:cstheme="minorHAnsi"/>
                  <w:sz w:val="22"/>
                </w:rPr>
                <m:t>β</m:t>
              </m:r>
            </m:e>
            <m:sub>
              <m:r>
                <w:rPr>
                  <w:rFonts w:ascii="Cambria Math" w:hAnsi="Cambria Math" w:cstheme="minorHAnsi"/>
                  <w:sz w:val="22"/>
                </w:rPr>
                <m:t>5 i,t-1</m:t>
              </m:r>
            </m:sub>
          </m:sSub>
          <m:r>
            <m:rPr>
              <m:sty m:val="p"/>
            </m:rPr>
            <w:rPr>
              <w:rFonts w:ascii="Cambria Math" w:hAnsi="Cambria Math" w:cstheme="minorHAnsi"/>
              <w:sz w:val="22"/>
            </w:rPr>
            <m:t xml:space="preserve"> </m:t>
          </m:r>
          <m:d>
            <m:dPr>
              <m:ctrlPr>
                <w:rPr>
                  <w:rFonts w:ascii="Cambria Math" w:hAnsi="Cambria Math" w:cstheme="minorHAnsi"/>
                  <w:sz w:val="22"/>
                </w:rPr>
              </m:ctrlPr>
            </m:dPr>
            <m:e>
              <m:r>
                <m:rPr>
                  <m:sty m:val="p"/>
                </m:rPr>
                <w:rPr>
                  <w:rFonts w:ascii="Cambria Math" w:hAnsi="Cambria Math" w:cstheme="minorHAnsi"/>
                  <w:sz w:val="22"/>
                </w:rPr>
                <m:t>Government Effectiveness</m:t>
              </m:r>
            </m:e>
          </m:d>
          <m:r>
            <m:rPr>
              <m:sty m:val="p"/>
            </m:rPr>
            <w:rPr>
              <w:rFonts w:ascii="Cambria Math" w:hAnsi="Cambria Math" w:cstheme="minorHAnsi"/>
              <w:sz w:val="22"/>
            </w:rPr>
            <m:t xml:space="preserve">+ </m:t>
          </m:r>
          <m:sSub>
            <m:sSubPr>
              <m:ctrlPr>
                <w:rPr>
                  <w:rFonts w:ascii="Cambria Math" w:hAnsi="Cambria Math" w:cstheme="minorHAnsi"/>
                  <w:sz w:val="22"/>
                </w:rPr>
              </m:ctrlPr>
            </m:sSubPr>
            <m:e>
              <m:r>
                <m:rPr>
                  <m:sty m:val="p"/>
                </m:rPr>
                <w:rPr>
                  <w:rFonts w:ascii="Cambria Math" w:hAnsi="Cambria Math" w:cstheme="minorHAnsi"/>
                  <w:sz w:val="22"/>
                </w:rPr>
                <m:t>β</m:t>
              </m:r>
            </m:e>
            <m:sub>
              <m:r>
                <w:rPr>
                  <w:rFonts w:ascii="Cambria Math" w:hAnsi="Cambria Math" w:cstheme="minorHAnsi"/>
                  <w:sz w:val="22"/>
                </w:rPr>
                <m:t>6 i,t-1</m:t>
              </m:r>
            </m:sub>
          </m:sSub>
          <m:r>
            <m:rPr>
              <m:sty m:val="p"/>
            </m:rPr>
            <w:rPr>
              <w:rFonts w:ascii="Cambria Math" w:hAnsi="Cambria Math" w:cstheme="minorHAnsi"/>
              <w:sz w:val="22"/>
            </w:rPr>
            <m:t xml:space="preserve"> </m:t>
          </m:r>
          <m:d>
            <m:dPr>
              <m:ctrlPr>
                <w:rPr>
                  <w:rFonts w:ascii="Cambria Math" w:hAnsi="Cambria Math" w:cstheme="minorHAnsi"/>
                  <w:sz w:val="22"/>
                </w:rPr>
              </m:ctrlPr>
            </m:dPr>
            <m:e>
              <m:r>
                <m:rPr>
                  <m:sty m:val="p"/>
                </m:rPr>
                <w:rPr>
                  <w:rFonts w:ascii="Cambria Math" w:hAnsi="Cambria Math" w:cstheme="minorHAnsi"/>
                  <w:sz w:val="22"/>
                </w:rPr>
                <m:t>Political Stability and Absence of ViolenceTerrorism</m:t>
              </m:r>
            </m:e>
          </m:d>
          <m:r>
            <m:rPr>
              <m:sty m:val="p"/>
            </m:rPr>
            <w:rPr>
              <w:rFonts w:ascii="Cambria Math" w:hAnsi="Cambria Math" w:cstheme="minorHAnsi"/>
              <w:sz w:val="22"/>
            </w:rPr>
            <m:t xml:space="preserve">+  </m:t>
          </m:r>
          <m:sSub>
            <m:sSubPr>
              <m:ctrlPr>
                <w:rPr>
                  <w:rFonts w:ascii="Cambria Math" w:hAnsi="Cambria Math" w:cstheme="minorHAnsi"/>
                  <w:sz w:val="22"/>
                </w:rPr>
              </m:ctrlPr>
            </m:sSubPr>
            <m:e>
              <m:r>
                <m:rPr>
                  <m:sty m:val="p"/>
                </m:rPr>
                <w:rPr>
                  <w:rFonts w:ascii="Cambria Math" w:hAnsi="Cambria Math" w:cstheme="minorHAnsi"/>
                  <w:sz w:val="22"/>
                </w:rPr>
                <m:t>β</m:t>
              </m:r>
            </m:e>
            <m:sub>
              <m:r>
                <w:rPr>
                  <w:rFonts w:ascii="Cambria Math" w:hAnsi="Cambria Math" w:cstheme="minorHAnsi"/>
                  <w:sz w:val="22"/>
                </w:rPr>
                <m:t>7 i,t-1</m:t>
              </m:r>
            </m:sub>
          </m:sSub>
          <m:r>
            <m:rPr>
              <m:sty m:val="p"/>
            </m:rPr>
            <w:rPr>
              <w:rFonts w:ascii="Cambria Math" w:hAnsi="Cambria Math" w:cstheme="minorHAnsi"/>
              <w:sz w:val="22"/>
            </w:rPr>
            <m:t xml:space="preserve"> </m:t>
          </m:r>
          <m:d>
            <m:dPr>
              <m:ctrlPr>
                <w:rPr>
                  <w:rFonts w:ascii="Cambria Math" w:hAnsi="Cambria Math" w:cstheme="minorHAnsi"/>
                  <w:sz w:val="22"/>
                </w:rPr>
              </m:ctrlPr>
            </m:dPr>
            <m:e>
              <m:r>
                <m:rPr>
                  <m:sty m:val="p"/>
                </m:rPr>
                <w:rPr>
                  <w:rFonts w:ascii="Cambria Math" w:hAnsi="Cambria Math" w:cstheme="minorHAnsi"/>
                  <w:sz w:val="22"/>
                </w:rPr>
                <m:t>Government Effectiveness</m:t>
              </m:r>
            </m:e>
          </m:d>
          <m:r>
            <m:rPr>
              <m:sty m:val="p"/>
            </m:rPr>
            <w:rPr>
              <w:rFonts w:ascii="Cambria Math" w:hAnsi="Cambria Math" w:cstheme="minorHAnsi"/>
              <w:sz w:val="22"/>
            </w:rPr>
            <m:t xml:space="preserve">+μi + ηt + </m:t>
          </m:r>
          <m:sSub>
            <m:sSubPr>
              <m:ctrlPr>
                <w:rPr>
                  <w:rFonts w:ascii="Cambria Math" w:hAnsi="Cambria Math" w:cstheme="minorHAnsi"/>
                  <w:sz w:val="22"/>
                </w:rPr>
              </m:ctrlPr>
            </m:sSubPr>
            <m:e>
              <m:r>
                <m:rPr>
                  <m:sty m:val="p"/>
                </m:rPr>
                <w:rPr>
                  <w:rFonts w:ascii="Cambria Math" w:hAnsi="Cambria Math" w:cstheme="minorHAnsi"/>
                  <w:sz w:val="22"/>
                </w:rPr>
                <m:t>e</m:t>
              </m:r>
            </m:e>
            <m:sub>
              <m:r>
                <w:rPr>
                  <w:rFonts w:ascii="Cambria Math" w:hAnsi="Cambria Math" w:cstheme="minorHAnsi"/>
                  <w:sz w:val="22"/>
                </w:rPr>
                <m:t xml:space="preserve"> i,t-1</m:t>
              </m:r>
            </m:sub>
          </m:sSub>
        </m:oMath>
      </m:oMathPara>
    </w:p>
    <w:p w:rsidR="00732B09" w:rsidRPr="009A22F9" w:rsidRDefault="00732B09" w:rsidP="00732B09">
      <w:pPr>
        <w:jc w:val="center"/>
        <w:rPr>
          <w:rFonts w:eastAsiaTheme="minorEastAsia"/>
          <w:sz w:val="18"/>
        </w:rPr>
      </w:pPr>
    </w:p>
    <w:p w:rsidR="00732B09" w:rsidRPr="009A22F9" w:rsidRDefault="00732B09" w:rsidP="00732B09">
      <w:r w:rsidRPr="009A22F9">
        <w:t>In addition to the independent, control and treatment variables, in both functions we find:</w:t>
      </w:r>
    </w:p>
    <w:p w:rsidR="00732B09" w:rsidRPr="009A22F9" w:rsidRDefault="00732B09" w:rsidP="00732B09">
      <w:r w:rsidRPr="009A22F9">
        <w:t xml:space="preserve"> − μ</w:t>
      </w:r>
      <w:r w:rsidRPr="009A22F9">
        <w:rPr>
          <w:vertAlign w:val="subscript"/>
        </w:rPr>
        <w:t>i</w:t>
      </w:r>
      <w:r w:rsidRPr="009A22F9">
        <w:t xml:space="preserve"> e η</w:t>
      </w:r>
      <w:r w:rsidRPr="009A22F9">
        <w:rPr>
          <w:vertAlign w:val="subscript"/>
        </w:rPr>
        <w:t>t</w:t>
      </w:r>
      <w:r w:rsidRPr="009A22F9">
        <w:t xml:space="preserve">, that represent fixed effects respectively of enterprise and temporal ones; </w:t>
      </w:r>
    </w:p>
    <w:p w:rsidR="00732B09" w:rsidRPr="009A22F9" w:rsidRDefault="00732B09" w:rsidP="00732B09">
      <w:r w:rsidRPr="009A22F9">
        <w:t>− e</w:t>
      </w:r>
      <w:r w:rsidRPr="009A22F9">
        <w:rPr>
          <w:vertAlign w:val="subscript"/>
        </w:rPr>
        <w:t>i,t</w:t>
      </w:r>
      <w:r w:rsidR="00E561CD" w:rsidRPr="009A22F9">
        <w:rPr>
          <w:vertAlign w:val="subscript"/>
        </w:rPr>
        <w:t>-1</w:t>
      </w:r>
      <w:r w:rsidRPr="009A22F9">
        <w:t xml:space="preserve"> that is an independent and identically distributed disorder.</w:t>
      </w:r>
    </w:p>
    <w:p w:rsidR="00EA143A" w:rsidRPr="009A22F9" w:rsidRDefault="00EA143A" w:rsidP="00732B09"/>
    <w:p w:rsidR="00732B09" w:rsidRPr="009A22F9" w:rsidRDefault="00732B09" w:rsidP="00732B09">
      <w:pPr>
        <w:pStyle w:val="Titolo1"/>
        <w:numPr>
          <w:ilvl w:val="0"/>
          <w:numId w:val="21"/>
        </w:numPr>
      </w:pPr>
      <w:r w:rsidRPr="009A22F9">
        <w:rPr>
          <w:szCs w:val="24"/>
        </w:rPr>
        <w:t>Results and Discussion</w:t>
      </w:r>
    </w:p>
    <w:p w:rsidR="00732B09" w:rsidRPr="009A22F9" w:rsidRDefault="00732B09" w:rsidP="00732B09">
      <w:pPr>
        <w:pStyle w:val="Titolo2"/>
      </w:pPr>
      <w:r w:rsidRPr="009A22F9">
        <w:t xml:space="preserve">A. </w:t>
      </w:r>
      <w:r w:rsidRPr="009A22F9">
        <w:rPr>
          <w:szCs w:val="24"/>
        </w:rPr>
        <w:t>Descriptive Statistic and Correlation Matrix</w:t>
      </w:r>
    </w:p>
    <w:p w:rsidR="00732B09" w:rsidRPr="009A22F9" w:rsidRDefault="00BF726E" w:rsidP="00732B09">
      <w:r w:rsidRPr="009A22F9">
        <w:t>Table</w:t>
      </w:r>
      <w:r w:rsidR="00732B09" w:rsidRPr="009A22F9">
        <w:t xml:space="preserve"> 1 reports the descriptive statistics for the mean, standard deviation, minimum and maximum, while  Table 2  regards correlation values associated with the study variables.</w:t>
      </w:r>
    </w:p>
    <w:p w:rsidR="00E33362" w:rsidRDefault="00E33362" w:rsidP="007C3098">
      <w:pPr>
        <w:pStyle w:val="References"/>
        <w:tabs>
          <w:tab w:val="left" w:pos="2580"/>
        </w:tabs>
        <w:spacing w:line="240" w:lineRule="auto"/>
        <w:rPr>
          <w:smallCaps/>
          <w:color w:val="000000"/>
          <w:spacing w:val="-1"/>
          <w:w w:val="97"/>
          <w:sz w:val="16"/>
          <w:szCs w:val="16"/>
        </w:rPr>
      </w:pPr>
    </w:p>
    <w:p w:rsidR="00E33362" w:rsidRDefault="00E33362" w:rsidP="007C3098">
      <w:pPr>
        <w:pStyle w:val="References"/>
        <w:tabs>
          <w:tab w:val="left" w:pos="2580"/>
        </w:tabs>
        <w:spacing w:line="240" w:lineRule="auto"/>
        <w:rPr>
          <w:smallCaps/>
          <w:color w:val="000000"/>
          <w:spacing w:val="-1"/>
          <w:w w:val="97"/>
          <w:sz w:val="16"/>
          <w:szCs w:val="16"/>
        </w:rPr>
      </w:pPr>
    </w:p>
    <w:p w:rsidR="00E33362" w:rsidRDefault="00E33362" w:rsidP="007C3098">
      <w:pPr>
        <w:pStyle w:val="References"/>
        <w:tabs>
          <w:tab w:val="left" w:pos="2580"/>
        </w:tabs>
        <w:spacing w:line="240" w:lineRule="auto"/>
        <w:rPr>
          <w:smallCaps/>
          <w:color w:val="000000"/>
          <w:spacing w:val="-1"/>
          <w:w w:val="97"/>
          <w:sz w:val="16"/>
          <w:szCs w:val="16"/>
        </w:rPr>
      </w:pPr>
    </w:p>
    <w:p w:rsidR="00E33362" w:rsidRDefault="00E33362" w:rsidP="007C3098">
      <w:pPr>
        <w:pStyle w:val="References"/>
        <w:tabs>
          <w:tab w:val="left" w:pos="2580"/>
        </w:tabs>
        <w:spacing w:line="240" w:lineRule="auto"/>
        <w:rPr>
          <w:smallCaps/>
          <w:color w:val="000000"/>
          <w:spacing w:val="-1"/>
          <w:w w:val="97"/>
          <w:sz w:val="16"/>
          <w:szCs w:val="16"/>
        </w:rPr>
      </w:pPr>
    </w:p>
    <w:p w:rsidR="00E33362" w:rsidRDefault="00E33362" w:rsidP="007C3098">
      <w:pPr>
        <w:pStyle w:val="References"/>
        <w:tabs>
          <w:tab w:val="left" w:pos="2580"/>
        </w:tabs>
        <w:spacing w:line="240" w:lineRule="auto"/>
        <w:rPr>
          <w:smallCaps/>
          <w:color w:val="000000"/>
          <w:spacing w:val="-1"/>
          <w:w w:val="97"/>
          <w:sz w:val="16"/>
          <w:szCs w:val="16"/>
        </w:rPr>
      </w:pPr>
    </w:p>
    <w:p w:rsidR="00E33362" w:rsidRDefault="00E33362" w:rsidP="007C3098">
      <w:pPr>
        <w:pStyle w:val="References"/>
        <w:tabs>
          <w:tab w:val="left" w:pos="2580"/>
        </w:tabs>
        <w:spacing w:line="240" w:lineRule="auto"/>
        <w:rPr>
          <w:smallCaps/>
          <w:color w:val="000000"/>
          <w:spacing w:val="-1"/>
          <w:w w:val="97"/>
          <w:sz w:val="16"/>
          <w:szCs w:val="16"/>
        </w:rPr>
      </w:pPr>
    </w:p>
    <w:p w:rsidR="00E33362" w:rsidRDefault="00E33362" w:rsidP="007C3098">
      <w:pPr>
        <w:pStyle w:val="References"/>
        <w:tabs>
          <w:tab w:val="left" w:pos="2580"/>
        </w:tabs>
        <w:spacing w:line="240" w:lineRule="auto"/>
        <w:rPr>
          <w:smallCaps/>
          <w:color w:val="000000"/>
          <w:spacing w:val="-1"/>
          <w:w w:val="97"/>
          <w:sz w:val="16"/>
          <w:szCs w:val="16"/>
        </w:rPr>
      </w:pPr>
    </w:p>
    <w:p w:rsidR="00E33362" w:rsidRDefault="00E33362" w:rsidP="007C3098">
      <w:pPr>
        <w:pStyle w:val="References"/>
        <w:tabs>
          <w:tab w:val="left" w:pos="2580"/>
        </w:tabs>
        <w:spacing w:line="240" w:lineRule="auto"/>
        <w:rPr>
          <w:smallCaps/>
          <w:color w:val="000000"/>
          <w:spacing w:val="-1"/>
          <w:w w:val="97"/>
          <w:sz w:val="16"/>
          <w:szCs w:val="16"/>
        </w:rPr>
      </w:pPr>
    </w:p>
    <w:p w:rsidR="00E33362" w:rsidRDefault="00E33362" w:rsidP="007C3098">
      <w:pPr>
        <w:pStyle w:val="References"/>
        <w:tabs>
          <w:tab w:val="left" w:pos="2580"/>
        </w:tabs>
        <w:spacing w:line="240" w:lineRule="auto"/>
        <w:rPr>
          <w:smallCaps/>
          <w:color w:val="000000"/>
          <w:spacing w:val="-1"/>
          <w:w w:val="97"/>
          <w:sz w:val="16"/>
          <w:szCs w:val="16"/>
        </w:rPr>
      </w:pPr>
    </w:p>
    <w:p w:rsidR="00E33362" w:rsidRDefault="00E33362" w:rsidP="007C3098">
      <w:pPr>
        <w:pStyle w:val="References"/>
        <w:tabs>
          <w:tab w:val="left" w:pos="2580"/>
        </w:tabs>
        <w:spacing w:line="240" w:lineRule="auto"/>
        <w:rPr>
          <w:smallCaps/>
          <w:color w:val="000000"/>
          <w:spacing w:val="-1"/>
          <w:w w:val="97"/>
          <w:sz w:val="16"/>
          <w:szCs w:val="16"/>
        </w:rPr>
      </w:pPr>
    </w:p>
    <w:p w:rsidR="00E33362" w:rsidRDefault="00E33362" w:rsidP="007C3098">
      <w:pPr>
        <w:pStyle w:val="References"/>
        <w:tabs>
          <w:tab w:val="left" w:pos="2580"/>
        </w:tabs>
        <w:spacing w:line="240" w:lineRule="auto"/>
        <w:rPr>
          <w:smallCaps/>
          <w:color w:val="000000"/>
          <w:spacing w:val="-1"/>
          <w:w w:val="97"/>
          <w:sz w:val="16"/>
          <w:szCs w:val="16"/>
        </w:rPr>
      </w:pPr>
    </w:p>
    <w:p w:rsidR="00E33362" w:rsidRDefault="00E33362" w:rsidP="007C3098">
      <w:pPr>
        <w:pStyle w:val="References"/>
        <w:tabs>
          <w:tab w:val="left" w:pos="2580"/>
        </w:tabs>
        <w:spacing w:line="240" w:lineRule="auto"/>
        <w:rPr>
          <w:smallCaps/>
          <w:color w:val="000000"/>
          <w:spacing w:val="-1"/>
          <w:w w:val="97"/>
          <w:sz w:val="16"/>
          <w:szCs w:val="16"/>
        </w:rPr>
      </w:pPr>
    </w:p>
    <w:p w:rsidR="00E33362" w:rsidRDefault="00E33362" w:rsidP="007C3098">
      <w:pPr>
        <w:pStyle w:val="References"/>
        <w:tabs>
          <w:tab w:val="left" w:pos="2580"/>
        </w:tabs>
        <w:spacing w:line="240" w:lineRule="auto"/>
        <w:rPr>
          <w:smallCaps/>
          <w:color w:val="000000"/>
          <w:spacing w:val="-1"/>
          <w:w w:val="97"/>
          <w:sz w:val="16"/>
          <w:szCs w:val="16"/>
        </w:rPr>
      </w:pPr>
    </w:p>
    <w:p w:rsidR="00E33362" w:rsidRDefault="00E33362" w:rsidP="007C3098">
      <w:pPr>
        <w:pStyle w:val="References"/>
        <w:tabs>
          <w:tab w:val="left" w:pos="2580"/>
        </w:tabs>
        <w:spacing w:line="240" w:lineRule="auto"/>
        <w:rPr>
          <w:smallCaps/>
          <w:color w:val="000000"/>
          <w:spacing w:val="-1"/>
          <w:w w:val="97"/>
          <w:sz w:val="16"/>
          <w:szCs w:val="16"/>
        </w:rPr>
      </w:pPr>
    </w:p>
    <w:p w:rsidR="00E33362" w:rsidRDefault="00E33362" w:rsidP="007C3098">
      <w:pPr>
        <w:pStyle w:val="References"/>
        <w:tabs>
          <w:tab w:val="left" w:pos="2580"/>
        </w:tabs>
        <w:spacing w:line="240" w:lineRule="auto"/>
        <w:rPr>
          <w:smallCaps/>
          <w:color w:val="000000"/>
          <w:spacing w:val="-1"/>
          <w:w w:val="97"/>
          <w:sz w:val="16"/>
          <w:szCs w:val="16"/>
        </w:rPr>
      </w:pPr>
    </w:p>
    <w:p w:rsidR="00E33362" w:rsidRDefault="00E33362" w:rsidP="007C3098">
      <w:pPr>
        <w:pStyle w:val="References"/>
        <w:tabs>
          <w:tab w:val="left" w:pos="2580"/>
        </w:tabs>
        <w:spacing w:line="240" w:lineRule="auto"/>
        <w:rPr>
          <w:smallCaps/>
          <w:color w:val="000000"/>
          <w:spacing w:val="-1"/>
          <w:w w:val="97"/>
          <w:sz w:val="16"/>
          <w:szCs w:val="16"/>
        </w:rPr>
      </w:pPr>
    </w:p>
    <w:p w:rsidR="00E33362" w:rsidRDefault="00E33362" w:rsidP="007C3098">
      <w:pPr>
        <w:pStyle w:val="References"/>
        <w:tabs>
          <w:tab w:val="left" w:pos="2580"/>
        </w:tabs>
        <w:spacing w:line="240" w:lineRule="auto"/>
        <w:rPr>
          <w:smallCaps/>
          <w:color w:val="000000"/>
          <w:spacing w:val="-1"/>
          <w:w w:val="97"/>
          <w:sz w:val="16"/>
          <w:szCs w:val="16"/>
        </w:rPr>
      </w:pPr>
    </w:p>
    <w:p w:rsidR="00E33362" w:rsidRDefault="00E33362" w:rsidP="007C3098">
      <w:pPr>
        <w:pStyle w:val="References"/>
        <w:tabs>
          <w:tab w:val="left" w:pos="2580"/>
        </w:tabs>
        <w:spacing w:line="240" w:lineRule="auto"/>
        <w:rPr>
          <w:smallCaps/>
          <w:color w:val="000000"/>
          <w:spacing w:val="-1"/>
          <w:w w:val="97"/>
          <w:sz w:val="16"/>
          <w:szCs w:val="16"/>
        </w:rPr>
      </w:pPr>
    </w:p>
    <w:p w:rsidR="00E33362" w:rsidRDefault="00E33362" w:rsidP="007C3098">
      <w:pPr>
        <w:pStyle w:val="References"/>
        <w:tabs>
          <w:tab w:val="left" w:pos="2580"/>
        </w:tabs>
        <w:spacing w:line="240" w:lineRule="auto"/>
        <w:rPr>
          <w:smallCaps/>
          <w:color w:val="000000"/>
          <w:spacing w:val="-1"/>
          <w:w w:val="97"/>
          <w:sz w:val="16"/>
          <w:szCs w:val="16"/>
        </w:rPr>
      </w:pPr>
    </w:p>
    <w:p w:rsidR="00E33362" w:rsidRDefault="00E33362" w:rsidP="007C3098">
      <w:pPr>
        <w:pStyle w:val="References"/>
        <w:tabs>
          <w:tab w:val="left" w:pos="2580"/>
        </w:tabs>
        <w:spacing w:line="240" w:lineRule="auto"/>
        <w:rPr>
          <w:smallCaps/>
          <w:color w:val="000000"/>
          <w:spacing w:val="-1"/>
          <w:w w:val="97"/>
          <w:sz w:val="16"/>
          <w:szCs w:val="16"/>
        </w:rPr>
      </w:pPr>
    </w:p>
    <w:p w:rsidR="00E33362" w:rsidRDefault="00E33362" w:rsidP="007C3098">
      <w:pPr>
        <w:pStyle w:val="References"/>
        <w:tabs>
          <w:tab w:val="left" w:pos="2580"/>
        </w:tabs>
        <w:spacing w:line="240" w:lineRule="auto"/>
        <w:rPr>
          <w:smallCaps/>
          <w:color w:val="000000"/>
          <w:spacing w:val="-1"/>
          <w:w w:val="97"/>
          <w:sz w:val="16"/>
          <w:szCs w:val="16"/>
        </w:rPr>
      </w:pPr>
    </w:p>
    <w:p w:rsidR="00E33362" w:rsidRDefault="00E33362" w:rsidP="007C3098">
      <w:pPr>
        <w:pStyle w:val="References"/>
        <w:tabs>
          <w:tab w:val="left" w:pos="2580"/>
        </w:tabs>
        <w:spacing w:line="240" w:lineRule="auto"/>
        <w:rPr>
          <w:smallCaps/>
          <w:color w:val="000000"/>
          <w:spacing w:val="-1"/>
          <w:w w:val="97"/>
          <w:sz w:val="16"/>
          <w:szCs w:val="16"/>
        </w:rPr>
      </w:pPr>
    </w:p>
    <w:p w:rsidR="00E33362" w:rsidRDefault="00E33362" w:rsidP="007C3098">
      <w:pPr>
        <w:pStyle w:val="References"/>
        <w:tabs>
          <w:tab w:val="left" w:pos="2580"/>
        </w:tabs>
        <w:spacing w:line="240" w:lineRule="auto"/>
        <w:rPr>
          <w:smallCaps/>
          <w:color w:val="000000"/>
          <w:spacing w:val="-1"/>
          <w:w w:val="97"/>
          <w:sz w:val="16"/>
          <w:szCs w:val="16"/>
        </w:rPr>
      </w:pPr>
    </w:p>
    <w:p w:rsidR="00E33362" w:rsidRDefault="00E33362" w:rsidP="007C3098">
      <w:pPr>
        <w:pStyle w:val="References"/>
        <w:tabs>
          <w:tab w:val="left" w:pos="2580"/>
        </w:tabs>
        <w:spacing w:line="240" w:lineRule="auto"/>
        <w:rPr>
          <w:smallCaps/>
          <w:color w:val="000000"/>
          <w:spacing w:val="-1"/>
          <w:w w:val="97"/>
          <w:sz w:val="16"/>
          <w:szCs w:val="16"/>
        </w:rPr>
      </w:pPr>
    </w:p>
    <w:p w:rsidR="00E33362" w:rsidRDefault="00E33362" w:rsidP="007C3098">
      <w:pPr>
        <w:pStyle w:val="References"/>
        <w:tabs>
          <w:tab w:val="left" w:pos="2580"/>
        </w:tabs>
        <w:spacing w:line="240" w:lineRule="auto"/>
        <w:rPr>
          <w:smallCaps/>
          <w:color w:val="000000"/>
          <w:spacing w:val="-1"/>
          <w:w w:val="97"/>
          <w:sz w:val="16"/>
          <w:szCs w:val="16"/>
        </w:rPr>
      </w:pPr>
    </w:p>
    <w:p w:rsidR="00E33362" w:rsidRDefault="00E33362" w:rsidP="007C3098">
      <w:pPr>
        <w:pStyle w:val="References"/>
        <w:tabs>
          <w:tab w:val="left" w:pos="2580"/>
        </w:tabs>
        <w:spacing w:line="240" w:lineRule="auto"/>
        <w:rPr>
          <w:smallCaps/>
          <w:color w:val="000000"/>
          <w:spacing w:val="-1"/>
          <w:w w:val="97"/>
          <w:sz w:val="16"/>
          <w:szCs w:val="16"/>
        </w:rPr>
      </w:pPr>
    </w:p>
    <w:p w:rsidR="005E3B56" w:rsidRPr="00250736" w:rsidRDefault="00250736" w:rsidP="00250736">
      <w:pPr>
        <w:pStyle w:val="References"/>
        <w:tabs>
          <w:tab w:val="left" w:pos="2580"/>
        </w:tabs>
        <w:spacing w:line="240" w:lineRule="auto"/>
        <w:jc w:val="center"/>
        <w:rPr>
          <w:i/>
        </w:rPr>
      </w:pPr>
      <w:r w:rsidRPr="00250736">
        <w:rPr>
          <w:i/>
        </w:rPr>
        <w:lastRenderedPageBreak/>
        <w:t>Table 1</w:t>
      </w:r>
    </w:p>
    <w:p w:rsidR="005E3B56" w:rsidRPr="009A22F9" w:rsidRDefault="005E3B56" w:rsidP="001D4C1B"/>
    <w:p w:rsidR="001D4C1B" w:rsidRPr="009A22F9" w:rsidRDefault="001D4C1B" w:rsidP="001D4C1B">
      <w:r w:rsidRPr="009A22F9">
        <w:t>As regards descriptive statistics, all the indicators have been calculated following the panel setting of the dataset. In fact, the three types of analysis are present: overall, between and within. As it follows from the analysis, the low dispersion values are confirm</w:t>
      </w:r>
      <w:r w:rsidR="009A22F9">
        <w:t>ation of the lack of out</w:t>
      </w:r>
      <w:r w:rsidRPr="009A22F9">
        <w:t>liers. The only higher values are due to the "infrastructure" variable due to the more marked evolution that this has had in the last period precisely following the increase in foreign direct investments(WDI, World Bank, 2018). Nevertheless, the analyzed sample does</w:t>
      </w:r>
      <w:r w:rsidR="009A22F9">
        <w:t>n</w:t>
      </w:r>
      <w:r w:rsidRPr="009A22F9">
        <w:t>’t show any kind of anomalies. About correlation matrix, in accordance with what was stated in our research hypotheses, most estimated correlation coefficients is significant under 5% significant level. The lack of excessively high correlation values confirms the absence of multi-collinearity problems.</w:t>
      </w:r>
    </w:p>
    <w:p w:rsidR="003F43C6" w:rsidRPr="009A22F9" w:rsidRDefault="003F43C6" w:rsidP="007C3098">
      <w:pPr>
        <w:pStyle w:val="References"/>
        <w:tabs>
          <w:tab w:val="left" w:pos="2580"/>
        </w:tabs>
        <w:spacing w:line="240" w:lineRule="auto"/>
        <w:rPr>
          <w:smallCaps/>
          <w:color w:val="000000"/>
          <w:spacing w:val="-1"/>
          <w:w w:val="97"/>
          <w:sz w:val="16"/>
          <w:szCs w:val="16"/>
        </w:rPr>
      </w:pPr>
    </w:p>
    <w:p w:rsidR="00997AFF" w:rsidRDefault="00997AFF" w:rsidP="007C3098">
      <w:pPr>
        <w:pStyle w:val="References"/>
        <w:tabs>
          <w:tab w:val="left" w:pos="2580"/>
        </w:tabs>
        <w:spacing w:line="240" w:lineRule="auto"/>
        <w:rPr>
          <w:smallCaps/>
          <w:color w:val="000000"/>
          <w:spacing w:val="-1"/>
          <w:w w:val="97"/>
          <w:sz w:val="16"/>
          <w:szCs w:val="16"/>
        </w:rPr>
      </w:pPr>
    </w:p>
    <w:p w:rsidR="00250736" w:rsidRPr="00250736" w:rsidRDefault="00250736" w:rsidP="00250736">
      <w:pPr>
        <w:pStyle w:val="References"/>
        <w:tabs>
          <w:tab w:val="left" w:pos="2580"/>
        </w:tabs>
        <w:spacing w:line="240" w:lineRule="auto"/>
        <w:jc w:val="center"/>
        <w:rPr>
          <w:i/>
        </w:rPr>
      </w:pPr>
      <w:r>
        <w:rPr>
          <w:i/>
        </w:rPr>
        <w:t>Table 2</w:t>
      </w:r>
    </w:p>
    <w:p w:rsidR="00997AFF" w:rsidRDefault="00997AFF" w:rsidP="007C3098">
      <w:pPr>
        <w:pStyle w:val="References"/>
        <w:tabs>
          <w:tab w:val="left" w:pos="2580"/>
        </w:tabs>
        <w:spacing w:line="240" w:lineRule="auto"/>
        <w:rPr>
          <w:smallCaps/>
          <w:color w:val="000000"/>
          <w:spacing w:val="-1"/>
          <w:w w:val="97"/>
          <w:sz w:val="16"/>
          <w:szCs w:val="16"/>
        </w:rPr>
      </w:pPr>
    </w:p>
    <w:p w:rsidR="00161B23" w:rsidRDefault="00161B23" w:rsidP="007C3098">
      <w:pPr>
        <w:pStyle w:val="References"/>
        <w:tabs>
          <w:tab w:val="left" w:pos="2580"/>
        </w:tabs>
        <w:spacing w:line="240" w:lineRule="auto"/>
        <w:rPr>
          <w:smallCaps/>
          <w:color w:val="000000"/>
          <w:spacing w:val="-1"/>
          <w:w w:val="97"/>
          <w:sz w:val="16"/>
          <w:szCs w:val="16"/>
        </w:rPr>
      </w:pPr>
    </w:p>
    <w:p w:rsidR="00161B23" w:rsidRDefault="00161B23" w:rsidP="007C3098">
      <w:pPr>
        <w:pStyle w:val="References"/>
        <w:tabs>
          <w:tab w:val="left" w:pos="2580"/>
        </w:tabs>
        <w:spacing w:line="240" w:lineRule="auto"/>
        <w:rPr>
          <w:smallCaps/>
          <w:color w:val="000000"/>
          <w:spacing w:val="-1"/>
          <w:w w:val="97"/>
          <w:sz w:val="16"/>
          <w:szCs w:val="16"/>
        </w:rPr>
      </w:pPr>
    </w:p>
    <w:p w:rsidR="001A35F3" w:rsidRPr="009A22F9" w:rsidRDefault="001A35F3" w:rsidP="001D4C1B">
      <w:pPr>
        <w:pStyle w:val="Titolo2"/>
      </w:pPr>
    </w:p>
    <w:p w:rsidR="001D4C1B" w:rsidRPr="009A22F9" w:rsidRDefault="001D4C1B" w:rsidP="001D4C1B">
      <w:pPr>
        <w:pStyle w:val="Titolo2"/>
      </w:pPr>
      <w:r w:rsidRPr="009A22F9">
        <w:t xml:space="preserve">B. </w:t>
      </w:r>
      <w:r w:rsidR="001F06FE" w:rsidRPr="009A22F9">
        <w:rPr>
          <w:szCs w:val="24"/>
        </w:rPr>
        <w:t>Panel regression</w:t>
      </w:r>
      <w:r w:rsidRPr="009A22F9">
        <w:rPr>
          <w:szCs w:val="24"/>
        </w:rPr>
        <w:t xml:space="preserve"> results</w:t>
      </w:r>
    </w:p>
    <w:p w:rsidR="001D4C1B" w:rsidRDefault="001D4C1B" w:rsidP="001D4C1B">
      <w:r w:rsidRPr="009A22F9">
        <w:t xml:space="preserve">We report the results </w:t>
      </w:r>
      <w:r w:rsidR="001F06FE" w:rsidRPr="009A22F9">
        <w:t>of the random effect model</w:t>
      </w:r>
      <w:r w:rsidRPr="009A22F9">
        <w:t xml:space="preserve"> analyses in Table 3. </w:t>
      </w:r>
    </w:p>
    <w:p w:rsidR="00250736" w:rsidRDefault="00250736" w:rsidP="001D4C1B"/>
    <w:p w:rsidR="00250736" w:rsidRDefault="00250736" w:rsidP="00250736">
      <w:pPr>
        <w:pStyle w:val="References"/>
        <w:tabs>
          <w:tab w:val="left" w:pos="2580"/>
        </w:tabs>
        <w:spacing w:line="240" w:lineRule="auto"/>
        <w:rPr>
          <w:smallCaps/>
          <w:color w:val="000000"/>
          <w:spacing w:val="-1"/>
          <w:w w:val="97"/>
          <w:sz w:val="16"/>
          <w:szCs w:val="16"/>
        </w:rPr>
      </w:pPr>
    </w:p>
    <w:p w:rsidR="00250736" w:rsidRPr="00250736" w:rsidRDefault="00250736" w:rsidP="00250736">
      <w:pPr>
        <w:pStyle w:val="References"/>
        <w:tabs>
          <w:tab w:val="left" w:pos="2580"/>
        </w:tabs>
        <w:spacing w:line="240" w:lineRule="auto"/>
        <w:jc w:val="center"/>
        <w:rPr>
          <w:i/>
        </w:rPr>
      </w:pPr>
      <w:r>
        <w:rPr>
          <w:i/>
        </w:rPr>
        <w:t>Table 3</w:t>
      </w:r>
    </w:p>
    <w:p w:rsidR="00250736" w:rsidRPr="009A22F9" w:rsidRDefault="00250736" w:rsidP="001D4C1B"/>
    <w:p w:rsidR="001D4C1B" w:rsidRPr="009A22F9" w:rsidRDefault="001D4C1B" w:rsidP="001D4C1B">
      <w:pPr>
        <w:rPr>
          <w:rFonts w:eastAsia="Times New Roman"/>
          <w:color w:val="000000"/>
          <w:lang w:eastAsia="it-IT"/>
        </w:rPr>
      </w:pPr>
      <w:r w:rsidRPr="009A22F9">
        <w:t>Furthermore, from Table 3, it is clear that the inflows of foreign direct investment are strongly influenc</w:t>
      </w:r>
      <w:r w:rsidR="00E561CD" w:rsidRPr="009A22F9">
        <w:t>ed by the GDP</w:t>
      </w:r>
      <w:r w:rsidRPr="009A22F9">
        <w:t xml:space="preserve"> of the four MINT countries in the affirmative and substantial sense; furthermore, this variable results statistically significant with a p-value &lt; 0,01. In this way, is possible to affirm that the first hypothesis - </w:t>
      </w:r>
      <w:r w:rsidRPr="009A22F9">
        <w:rPr>
          <w:i/>
        </w:rPr>
        <w:t xml:space="preserve">H1:“GDP is </w:t>
      </w:r>
      <w:hyperlink r:id="rId10" w:history="1">
        <w:r w:rsidRPr="009A22F9">
          <w:rPr>
            <w:i/>
          </w:rPr>
          <w:t>statistically significant</w:t>
        </w:r>
      </w:hyperlink>
      <w:r w:rsidRPr="009A22F9">
        <w:rPr>
          <w:i/>
        </w:rPr>
        <w:t xml:space="preserve"> and it is positively related to FDI</w:t>
      </w:r>
      <w:r w:rsidRPr="009A22F9">
        <w:t>” - is verify</w:t>
      </w:r>
      <w:r w:rsidRPr="009A22F9">
        <w:rPr>
          <w:i/>
        </w:rPr>
        <w:t xml:space="preserve">. </w:t>
      </w:r>
      <w:r w:rsidRPr="009A22F9">
        <w:t xml:space="preserve">As regards Employers, also the hypothesis linked to it - </w:t>
      </w:r>
      <w:r w:rsidRPr="009A22F9">
        <w:rPr>
          <w:i/>
        </w:rPr>
        <w:t xml:space="preserve">H2: Between FDI and Employment there is a negative relationship – </w:t>
      </w:r>
      <w:r w:rsidRPr="009A22F9">
        <w:t xml:space="preserve">is verify as it results to be highly performed (p-value &lt; 0,05) with a negative impact equal to </w:t>
      </w:r>
      <w:r w:rsidRPr="009A22F9">
        <w:rPr>
          <w:rFonts w:eastAsia="Times New Roman"/>
          <w:color w:val="000000"/>
          <w:lang w:eastAsia="it-IT"/>
        </w:rPr>
        <w:t>-0,</w:t>
      </w:r>
      <w:r w:rsidR="00997AFF" w:rsidRPr="009A22F9">
        <w:rPr>
          <w:rFonts w:eastAsia="Times New Roman"/>
          <w:color w:val="000000"/>
          <w:lang w:eastAsia="it-IT"/>
        </w:rPr>
        <w:t>0115</w:t>
      </w:r>
      <w:r w:rsidRPr="009A22F9">
        <w:rPr>
          <w:rFonts w:eastAsia="Times New Roman"/>
          <w:color w:val="000000"/>
          <w:lang w:eastAsia="it-IT"/>
        </w:rPr>
        <w:t>.</w:t>
      </w:r>
    </w:p>
    <w:p w:rsidR="001D4C1B" w:rsidRPr="009A22F9" w:rsidRDefault="00997AFF" w:rsidP="001D4C1B">
      <w:r w:rsidRPr="009A22F9">
        <w:lastRenderedPageBreak/>
        <w:t>Infrastructure is</w:t>
      </w:r>
      <w:r w:rsidR="001D4C1B" w:rsidRPr="009A22F9">
        <w:t xml:space="preserve"> statistically significant. </w:t>
      </w:r>
      <w:r w:rsidRPr="009A22F9">
        <w:t xml:space="preserve">It should </w:t>
      </w:r>
      <w:r w:rsidR="001D4C1B" w:rsidRPr="009A22F9">
        <w:t xml:space="preserve">be stressed that, unlike what is stated in the literature on the identification of infrastructures as "impediment" for countries to attract foreign direct investment (Cleeve, 2012), in the MINT’s case infrastructures appear to have a positive contribution. Also in this case, the research hypothesis  - </w:t>
      </w:r>
      <w:r w:rsidR="001D4C1B" w:rsidRPr="009A22F9">
        <w:rPr>
          <w:i/>
        </w:rPr>
        <w:t xml:space="preserve">H3: Infrastructure is </w:t>
      </w:r>
      <w:r w:rsidRPr="009A22F9">
        <w:rPr>
          <w:i/>
        </w:rPr>
        <w:t xml:space="preserve">statistically significant and </w:t>
      </w:r>
      <w:r w:rsidR="001D4C1B" w:rsidRPr="009A22F9">
        <w:rPr>
          <w:i/>
        </w:rPr>
        <w:t xml:space="preserve">positively related to FDI  - </w:t>
      </w:r>
      <w:r w:rsidR="001D4C1B" w:rsidRPr="009A22F9">
        <w:t>results verify.</w:t>
      </w:r>
    </w:p>
    <w:p w:rsidR="009A22F9" w:rsidRPr="009A22F9" w:rsidRDefault="00997AFF" w:rsidP="009A22F9">
      <w:r w:rsidRPr="009A22F9">
        <w:t>Regarding to institutional variables, this study has found tangible evidence that the control of corruption, government effectiveness and rule of law  are the key elements of ‘good governance’ that are crucially important for stimulating FDI inflow in the host country.</w:t>
      </w:r>
      <w:r w:rsidR="009A22F9" w:rsidRPr="009A22F9">
        <w:t xml:space="preserve"> This implies that a country that can enhance rule of law, quality of public and civil services, and ensure a low level of corruption is likely to attract more foreign investors despite offsetting deficiencies in other dimensions of good governance (A.A. Mengistua, B.K. Adhikaryb, 2011). </w:t>
      </w:r>
    </w:p>
    <w:p w:rsidR="009A22F9" w:rsidRPr="009A22F9" w:rsidRDefault="009A22F9" w:rsidP="009A22F9">
      <w:r w:rsidRPr="009A22F9">
        <w:t xml:space="preserve">In according to this theory, </w:t>
      </w:r>
      <w:r w:rsidRPr="009A22F9">
        <w:rPr>
          <w:i/>
        </w:rPr>
        <w:t xml:space="preserve">H4: Government effectiveness is positively related to FDI </w:t>
      </w:r>
      <w:r w:rsidRPr="009A22F9">
        <w:t xml:space="preserve">and </w:t>
      </w:r>
      <w:r w:rsidRPr="009A22F9">
        <w:rPr>
          <w:i/>
        </w:rPr>
        <w:t xml:space="preserve">H5: Role of law is statically significant and positively related to FDI  </w:t>
      </w:r>
      <w:r w:rsidRPr="009A22F9">
        <w:t>are verify.</w:t>
      </w:r>
      <w:r w:rsidRPr="009A22F9">
        <w:rPr>
          <w:i/>
        </w:rPr>
        <w:t xml:space="preserve"> </w:t>
      </w:r>
    </w:p>
    <w:p w:rsidR="009A22F9" w:rsidRPr="00E47CCF" w:rsidRDefault="009A22F9" w:rsidP="009A22F9">
      <w:pPr>
        <w:rPr>
          <w:highlight w:val="green"/>
        </w:rPr>
      </w:pPr>
    </w:p>
    <w:p w:rsidR="00D91B73" w:rsidRPr="00161B23" w:rsidRDefault="00D91B73" w:rsidP="00D91B73">
      <w:pPr>
        <w:pStyle w:val="Titolo1"/>
        <w:numPr>
          <w:ilvl w:val="0"/>
          <w:numId w:val="21"/>
        </w:numPr>
      </w:pPr>
      <w:r w:rsidRPr="00161B23">
        <w:rPr>
          <w:szCs w:val="24"/>
        </w:rPr>
        <w:t>Conclusion</w:t>
      </w:r>
    </w:p>
    <w:p w:rsidR="009A22F9" w:rsidRDefault="009A22F9" w:rsidP="009A22F9">
      <w:r>
        <w:t>It is widely argued that a country’s economic performance over time is determined to a great extent by its political, institutional and legal environment (OECD 2001). As FDI has been shown to promote host country growth, and the governance environment of the host country affects both domestic and foreign investors, it is a natural extension of the literature to consider the impact of governance infrastructure on cross-country differences in FDI flows.</w:t>
      </w:r>
    </w:p>
    <w:p w:rsidR="00D91B73" w:rsidRPr="00161B23" w:rsidRDefault="009A22F9" w:rsidP="009A22F9">
      <w:r>
        <w:t xml:space="preserve">In particular, </w:t>
      </w:r>
      <w:r w:rsidRPr="00161B23">
        <w:t>t</w:t>
      </w:r>
      <w:r w:rsidR="00D91B73" w:rsidRPr="00161B23">
        <w:t>his paper concentrates much on the interaction betwee</w:t>
      </w:r>
      <w:r w:rsidR="00161B23" w:rsidRPr="00161B23">
        <w:t xml:space="preserve">n foreign direct investment, </w:t>
      </w:r>
      <w:r w:rsidR="00D91B73" w:rsidRPr="00161B23">
        <w:t>economic growth employmers</w:t>
      </w:r>
      <w:r w:rsidR="00161B23" w:rsidRPr="00161B23">
        <w:t xml:space="preserve"> and institutional aspects</w:t>
      </w:r>
      <w:r w:rsidR="00D91B73" w:rsidRPr="00161B23">
        <w:t xml:space="preserve"> based on panel model. Via empirical analysis, some conclusions are obtained as following:</w:t>
      </w:r>
      <w:r w:rsidR="002E4A8A" w:rsidRPr="00161B23">
        <w:t xml:space="preserve"> MINT has surpassed a majority of leading economies in garnering FDI Inflows since last decade. Also, in comparison with other regional groups, it has, with its export and FDI led growth strategy acquired great amounts of foreign capital. Being an amalgamation of countries with varying economic development, economic size, institutional set up etc., the aftereffect of FDI on </w:t>
      </w:r>
      <w:r w:rsidR="002E4A8A" w:rsidRPr="00161B23">
        <w:lastRenderedPageBreak/>
        <w:t>GDP is bound to vary when taken in lone context. However, the present research takes the congery for the ascertainment of FDI Inflows impingement on its GDP as one economic entity. As delivered by analytical outcome, FDI Inflows do impinge GDP of MINT Countries in the positive direction thus manifesting the majority view of FDI encouraging GDP. The major conclusion that draws from the analysis is that these countries must follow up a policy of greater FDI inflow in order to achieve greater economic growth.</w:t>
      </w:r>
    </w:p>
    <w:p w:rsidR="00A52959" w:rsidRDefault="00A52959" w:rsidP="00D91B73">
      <w:r w:rsidRPr="00161B23">
        <w:t>Another important result concerns employers. the negative impact of foreign direct investments on this variable demonstrates that employees and employers are not only affected by the non-competitiveness of the company. As a result this leads to a reduction in the number of local companies.</w:t>
      </w:r>
    </w:p>
    <w:p w:rsidR="00161B23" w:rsidRDefault="00161B23" w:rsidP="00161B23">
      <w:r>
        <w:t>Furthermore, the empirical results of this study confirmed what is good the governance infrastructure, in general, exerts a significant and positive influence on FDI inflows. More specifically, among the three of the six good governance indicators defined by Kaufmann et al. (1999, 2009), rule of law, the control of corruption and the effectiveness of the government are considered determining factors attract a high level of foreign direct investment.</w:t>
      </w:r>
    </w:p>
    <w:p w:rsidR="005E1D18" w:rsidRDefault="005E1D18" w:rsidP="00D91B73">
      <w:pPr>
        <w:rPr>
          <w:rFonts w:ascii="Times New Roman Bold" w:hAnsi="Times New Roman Bold" w:cs="Times New Roman Bold"/>
          <w:b/>
          <w:bCs/>
          <w:sz w:val="20"/>
          <w:szCs w:val="20"/>
          <w:lang w:eastAsia="it-IT"/>
        </w:rPr>
      </w:pPr>
    </w:p>
    <w:p w:rsidR="00250736" w:rsidRDefault="00250736" w:rsidP="00D91B73">
      <w:pPr>
        <w:rPr>
          <w:rFonts w:ascii="Times New Roman Bold" w:hAnsi="Times New Roman Bold" w:cs="Times New Roman Bold"/>
          <w:b/>
          <w:bCs/>
          <w:sz w:val="20"/>
          <w:szCs w:val="20"/>
          <w:lang w:eastAsia="it-IT"/>
        </w:rPr>
      </w:pPr>
    </w:p>
    <w:p w:rsidR="00250736" w:rsidRDefault="00250736" w:rsidP="00D91B73">
      <w:pPr>
        <w:rPr>
          <w:rFonts w:ascii="Times New Roman Bold" w:hAnsi="Times New Roman Bold" w:cs="Times New Roman Bold"/>
          <w:b/>
          <w:bCs/>
          <w:sz w:val="20"/>
          <w:szCs w:val="20"/>
          <w:lang w:eastAsia="it-IT"/>
        </w:rPr>
      </w:pPr>
    </w:p>
    <w:p w:rsidR="00250736" w:rsidRDefault="00250736" w:rsidP="00D91B73">
      <w:pPr>
        <w:rPr>
          <w:rFonts w:ascii="Times New Roman Bold" w:hAnsi="Times New Roman Bold" w:cs="Times New Roman Bold"/>
          <w:b/>
          <w:bCs/>
          <w:sz w:val="20"/>
          <w:szCs w:val="20"/>
          <w:lang w:eastAsia="it-IT"/>
        </w:rPr>
      </w:pPr>
    </w:p>
    <w:p w:rsidR="00250736" w:rsidRDefault="00250736" w:rsidP="00D91B73">
      <w:pPr>
        <w:rPr>
          <w:rFonts w:ascii="Times New Roman Bold" w:hAnsi="Times New Roman Bold" w:cs="Times New Roman Bold"/>
          <w:b/>
          <w:bCs/>
          <w:sz w:val="20"/>
          <w:szCs w:val="20"/>
          <w:lang w:eastAsia="it-IT"/>
        </w:rPr>
      </w:pPr>
    </w:p>
    <w:p w:rsidR="00250736" w:rsidRDefault="00250736" w:rsidP="00D91B73">
      <w:pPr>
        <w:rPr>
          <w:rFonts w:ascii="Times New Roman Bold" w:hAnsi="Times New Roman Bold" w:cs="Times New Roman Bold"/>
          <w:b/>
          <w:bCs/>
          <w:sz w:val="20"/>
          <w:szCs w:val="20"/>
          <w:lang w:eastAsia="it-IT"/>
        </w:rPr>
      </w:pPr>
    </w:p>
    <w:p w:rsidR="00250736" w:rsidRDefault="00250736" w:rsidP="00D91B73">
      <w:pPr>
        <w:rPr>
          <w:rFonts w:ascii="Times New Roman Bold" w:hAnsi="Times New Roman Bold" w:cs="Times New Roman Bold"/>
          <w:b/>
          <w:bCs/>
          <w:sz w:val="20"/>
          <w:szCs w:val="20"/>
          <w:lang w:eastAsia="it-IT"/>
        </w:rPr>
      </w:pPr>
    </w:p>
    <w:p w:rsidR="00250736" w:rsidRDefault="00250736" w:rsidP="00D91B73">
      <w:pPr>
        <w:rPr>
          <w:rFonts w:ascii="Times New Roman Bold" w:hAnsi="Times New Roman Bold" w:cs="Times New Roman Bold"/>
          <w:b/>
          <w:bCs/>
          <w:sz w:val="20"/>
          <w:szCs w:val="20"/>
          <w:lang w:eastAsia="it-IT"/>
        </w:rPr>
      </w:pPr>
    </w:p>
    <w:p w:rsidR="00250736" w:rsidRDefault="00250736" w:rsidP="00D91B73">
      <w:pPr>
        <w:rPr>
          <w:rFonts w:ascii="Times New Roman Bold" w:hAnsi="Times New Roman Bold" w:cs="Times New Roman Bold"/>
          <w:b/>
          <w:bCs/>
          <w:sz w:val="20"/>
          <w:szCs w:val="20"/>
          <w:lang w:eastAsia="it-IT"/>
        </w:rPr>
      </w:pPr>
    </w:p>
    <w:p w:rsidR="00250736" w:rsidRDefault="00250736" w:rsidP="00D91B73">
      <w:pPr>
        <w:rPr>
          <w:rFonts w:ascii="Times New Roman Bold" w:hAnsi="Times New Roman Bold" w:cs="Times New Roman Bold"/>
          <w:b/>
          <w:bCs/>
          <w:sz w:val="20"/>
          <w:szCs w:val="20"/>
          <w:lang w:eastAsia="it-IT"/>
        </w:rPr>
      </w:pPr>
    </w:p>
    <w:p w:rsidR="00250736" w:rsidRDefault="00250736" w:rsidP="00D91B73">
      <w:pPr>
        <w:rPr>
          <w:rFonts w:ascii="Times New Roman Bold" w:hAnsi="Times New Roman Bold" w:cs="Times New Roman Bold"/>
          <w:b/>
          <w:bCs/>
          <w:sz w:val="20"/>
          <w:szCs w:val="20"/>
          <w:lang w:eastAsia="it-IT"/>
        </w:rPr>
      </w:pPr>
    </w:p>
    <w:p w:rsidR="00250736" w:rsidRDefault="00250736" w:rsidP="00D91B73">
      <w:pPr>
        <w:rPr>
          <w:rFonts w:ascii="Times New Roman Bold" w:hAnsi="Times New Roman Bold" w:cs="Times New Roman Bold"/>
          <w:b/>
          <w:bCs/>
          <w:sz w:val="20"/>
          <w:szCs w:val="20"/>
          <w:lang w:eastAsia="it-IT"/>
        </w:rPr>
      </w:pPr>
    </w:p>
    <w:p w:rsidR="00250736" w:rsidRDefault="00250736" w:rsidP="00D91B73">
      <w:pPr>
        <w:rPr>
          <w:rFonts w:ascii="Times New Roman Bold" w:hAnsi="Times New Roman Bold" w:cs="Times New Roman Bold"/>
          <w:b/>
          <w:bCs/>
          <w:sz w:val="20"/>
          <w:szCs w:val="20"/>
          <w:lang w:eastAsia="it-IT"/>
        </w:rPr>
      </w:pPr>
    </w:p>
    <w:p w:rsidR="00250736" w:rsidRDefault="00250736" w:rsidP="00D91B73">
      <w:pPr>
        <w:rPr>
          <w:rFonts w:ascii="Times New Roman Bold" w:hAnsi="Times New Roman Bold" w:cs="Times New Roman Bold"/>
          <w:b/>
          <w:bCs/>
          <w:sz w:val="20"/>
          <w:szCs w:val="20"/>
          <w:lang w:eastAsia="it-IT"/>
        </w:rPr>
      </w:pPr>
    </w:p>
    <w:p w:rsidR="00250736" w:rsidRDefault="00250736" w:rsidP="00D91B73">
      <w:pPr>
        <w:rPr>
          <w:rFonts w:ascii="Times New Roman Bold" w:hAnsi="Times New Roman Bold" w:cs="Times New Roman Bold"/>
          <w:b/>
          <w:bCs/>
          <w:sz w:val="20"/>
          <w:szCs w:val="20"/>
          <w:lang w:eastAsia="it-IT"/>
        </w:rPr>
      </w:pPr>
    </w:p>
    <w:p w:rsidR="00250736" w:rsidRDefault="00250736" w:rsidP="00D91B73">
      <w:pPr>
        <w:rPr>
          <w:rFonts w:ascii="Times New Roman Bold" w:hAnsi="Times New Roman Bold" w:cs="Times New Roman Bold"/>
          <w:b/>
          <w:bCs/>
          <w:sz w:val="20"/>
          <w:szCs w:val="20"/>
          <w:lang w:eastAsia="it-IT"/>
        </w:rPr>
      </w:pPr>
    </w:p>
    <w:p w:rsidR="00250736" w:rsidRPr="00B140E2" w:rsidRDefault="00250736" w:rsidP="00D91B73">
      <w:pPr>
        <w:rPr>
          <w:rFonts w:ascii="Times New Roman Bold" w:hAnsi="Times New Roman Bold" w:cs="Times New Roman Bold"/>
          <w:b/>
          <w:bCs/>
          <w:sz w:val="20"/>
          <w:szCs w:val="20"/>
          <w:lang w:eastAsia="it-IT"/>
        </w:rPr>
      </w:pPr>
    </w:p>
    <w:p w:rsidR="00250736" w:rsidRPr="009A22F9" w:rsidRDefault="00250736" w:rsidP="00250736">
      <w:pPr>
        <w:pStyle w:val="References"/>
        <w:tabs>
          <w:tab w:val="left" w:pos="2580"/>
        </w:tabs>
        <w:spacing w:line="240" w:lineRule="auto"/>
        <w:rPr>
          <w:smallCaps/>
          <w:color w:val="000000"/>
          <w:spacing w:val="-1"/>
          <w:w w:val="97"/>
          <w:sz w:val="16"/>
          <w:szCs w:val="16"/>
        </w:rPr>
      </w:pPr>
      <w:r w:rsidRPr="009A22F9">
        <w:rPr>
          <w:smallCaps/>
          <w:color w:val="000000"/>
          <w:spacing w:val="-1"/>
          <w:w w:val="97"/>
          <w:sz w:val="16"/>
          <w:szCs w:val="16"/>
        </w:rPr>
        <w:lastRenderedPageBreak/>
        <w:t>Table 1. Descriptive statistics</w:t>
      </w:r>
    </w:p>
    <w:p w:rsidR="00250736" w:rsidRPr="009A22F9" w:rsidRDefault="00250736" w:rsidP="00250736">
      <w:pPr>
        <w:jc w:val="center"/>
      </w:pPr>
      <w:r w:rsidRPr="009A22F9">
        <w:rPr>
          <w:noProof/>
          <w:lang w:val="it-IT" w:eastAsia="it-IT"/>
        </w:rPr>
        <w:drawing>
          <wp:inline distT="0" distB="0" distL="0" distR="0" wp14:anchorId="26AE604D" wp14:editId="0AB13042">
            <wp:extent cx="4337050" cy="3235883"/>
            <wp:effectExtent l="0" t="0" r="635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3964" t="10663" r="45187" b="21887"/>
                    <a:stretch/>
                  </pic:blipFill>
                  <pic:spPr bwMode="auto">
                    <a:xfrm>
                      <a:off x="0" y="0"/>
                      <a:ext cx="4337050" cy="3235883"/>
                    </a:xfrm>
                    <a:prstGeom prst="rect">
                      <a:avLst/>
                    </a:prstGeom>
                    <a:ln>
                      <a:noFill/>
                    </a:ln>
                    <a:extLst>
                      <a:ext uri="{53640926-AAD7-44D8-BBD7-CCE9431645EC}">
                        <a14:shadowObscured xmlns:a14="http://schemas.microsoft.com/office/drawing/2010/main"/>
                      </a:ext>
                    </a:extLst>
                  </pic:spPr>
                </pic:pic>
              </a:graphicData>
            </a:graphic>
          </wp:inline>
        </w:drawing>
      </w:r>
    </w:p>
    <w:p w:rsidR="00250736" w:rsidRPr="00250736" w:rsidRDefault="00250736" w:rsidP="00250736">
      <w:pPr>
        <w:pStyle w:val="Titolo1"/>
        <w:jc w:val="left"/>
        <w:rPr>
          <w:b w:val="0"/>
          <w:sz w:val="20"/>
          <w:szCs w:val="24"/>
        </w:rPr>
      </w:pPr>
      <w:r w:rsidRPr="00250736">
        <w:rPr>
          <w:b w:val="0"/>
          <w:iCs/>
          <w:sz w:val="20"/>
        </w:rPr>
        <w:t>Source:</w:t>
      </w:r>
      <w:r w:rsidRPr="00250736">
        <w:rPr>
          <w:b w:val="0"/>
          <w:sz w:val="20"/>
        </w:rPr>
        <w:t xml:space="preserve"> Author calculations.</w:t>
      </w:r>
    </w:p>
    <w:p w:rsidR="00250736" w:rsidRPr="009A22F9" w:rsidRDefault="00250736" w:rsidP="00250736">
      <w:pPr>
        <w:pStyle w:val="References"/>
        <w:tabs>
          <w:tab w:val="left" w:pos="2580"/>
        </w:tabs>
        <w:spacing w:line="240" w:lineRule="auto"/>
        <w:rPr>
          <w:smallCaps/>
          <w:color w:val="000000"/>
          <w:spacing w:val="-1"/>
          <w:w w:val="97"/>
          <w:sz w:val="16"/>
          <w:szCs w:val="16"/>
        </w:rPr>
      </w:pPr>
      <w:r w:rsidRPr="009A22F9">
        <w:rPr>
          <w:smallCaps/>
          <w:color w:val="000000"/>
          <w:spacing w:val="-1"/>
          <w:w w:val="97"/>
          <w:sz w:val="16"/>
          <w:szCs w:val="16"/>
        </w:rPr>
        <w:t>Table 2. Correlation matrix</w:t>
      </w:r>
    </w:p>
    <w:p w:rsidR="00250736" w:rsidRPr="009A22F9" w:rsidRDefault="00250736" w:rsidP="00250736">
      <w:pPr>
        <w:pStyle w:val="TableNotes"/>
        <w:rPr>
          <w:i/>
        </w:rPr>
      </w:pPr>
      <w:r w:rsidRPr="009A22F9">
        <w:rPr>
          <w:noProof/>
          <w:lang w:val="it-IT" w:eastAsia="it-IT"/>
        </w:rPr>
        <w:drawing>
          <wp:inline distT="0" distB="0" distL="0" distR="0" wp14:anchorId="02B287C1" wp14:editId="160EB4C8">
            <wp:extent cx="5080000" cy="2919020"/>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6003" t="21932" r="43148" b="26123"/>
                    <a:stretch/>
                  </pic:blipFill>
                  <pic:spPr bwMode="auto">
                    <a:xfrm>
                      <a:off x="0" y="0"/>
                      <a:ext cx="5084602" cy="2921664"/>
                    </a:xfrm>
                    <a:prstGeom prst="rect">
                      <a:avLst/>
                    </a:prstGeom>
                    <a:ln>
                      <a:noFill/>
                    </a:ln>
                    <a:extLst>
                      <a:ext uri="{53640926-AAD7-44D8-BBD7-CCE9431645EC}">
                        <a14:shadowObscured xmlns:a14="http://schemas.microsoft.com/office/drawing/2010/main"/>
                      </a:ext>
                    </a:extLst>
                  </pic:spPr>
                </pic:pic>
              </a:graphicData>
            </a:graphic>
          </wp:inline>
        </w:drawing>
      </w:r>
    </w:p>
    <w:p w:rsidR="00250736" w:rsidRPr="009A22F9" w:rsidRDefault="00250736" w:rsidP="00250736">
      <w:pPr>
        <w:pStyle w:val="TableNotes"/>
        <w:rPr>
          <w:i/>
        </w:rPr>
      </w:pPr>
    </w:p>
    <w:p w:rsidR="00250736" w:rsidRPr="009A22F9" w:rsidRDefault="00250736" w:rsidP="00250736">
      <w:pPr>
        <w:pStyle w:val="TableNotes"/>
      </w:pPr>
      <w:r w:rsidRPr="009A22F9">
        <w:rPr>
          <w:i/>
        </w:rPr>
        <w:t>Notes:</w:t>
      </w:r>
      <w:r w:rsidRPr="009A22F9">
        <w:t xml:space="preserve"> These are the notes applicable to the table. </w:t>
      </w:r>
    </w:p>
    <w:p w:rsidR="00250736" w:rsidRPr="009A22F9" w:rsidRDefault="00250736" w:rsidP="00250736">
      <w:pPr>
        <w:pStyle w:val="TableNotes"/>
      </w:pPr>
      <w:r w:rsidRPr="009A22F9">
        <w:t>*Index of Correlation is at least 0,05 significant</w:t>
      </w:r>
    </w:p>
    <w:p w:rsidR="00250736" w:rsidRPr="009A22F9" w:rsidRDefault="00250736" w:rsidP="00250736">
      <w:pPr>
        <w:pStyle w:val="TableNotes"/>
      </w:pPr>
      <w:r w:rsidRPr="009A22F9">
        <w:rPr>
          <w:i/>
          <w:iCs/>
        </w:rPr>
        <w:t>Source:</w:t>
      </w:r>
      <w:r w:rsidRPr="009A22F9">
        <w:t xml:space="preserve"> Author calculations. </w:t>
      </w:r>
    </w:p>
    <w:p w:rsidR="00250736" w:rsidRPr="009A22F9" w:rsidRDefault="00250736" w:rsidP="00250736">
      <w:pPr>
        <w:pStyle w:val="References"/>
        <w:tabs>
          <w:tab w:val="left" w:pos="2580"/>
        </w:tabs>
        <w:spacing w:line="240" w:lineRule="auto"/>
      </w:pPr>
      <w:r w:rsidRPr="009A22F9">
        <w:rPr>
          <w:smallCaps/>
          <w:color w:val="000000"/>
          <w:spacing w:val="-1"/>
          <w:w w:val="97"/>
          <w:sz w:val="16"/>
          <w:szCs w:val="16"/>
        </w:rPr>
        <w:lastRenderedPageBreak/>
        <w:t>Table 3. Ramdom Effect Gls Model - Dependent Variable: FDI</w:t>
      </w:r>
    </w:p>
    <w:p w:rsidR="00250736" w:rsidRPr="009A22F9" w:rsidRDefault="00250736" w:rsidP="00250736">
      <w:pPr>
        <w:pStyle w:val="TableNotes"/>
        <w:rPr>
          <w:i/>
        </w:rPr>
      </w:pPr>
    </w:p>
    <w:tbl>
      <w:tblPr>
        <w:tblW w:w="15819" w:type="dxa"/>
        <w:tblInd w:w="55" w:type="dxa"/>
        <w:tblCellMar>
          <w:left w:w="70" w:type="dxa"/>
          <w:right w:w="70" w:type="dxa"/>
        </w:tblCellMar>
        <w:tblLook w:val="04A0" w:firstRow="1" w:lastRow="0" w:firstColumn="1" w:lastColumn="0" w:noHBand="0" w:noVBand="1"/>
      </w:tblPr>
      <w:tblGrid>
        <w:gridCol w:w="1501"/>
        <w:gridCol w:w="1469"/>
        <w:gridCol w:w="1533"/>
        <w:gridCol w:w="1214"/>
        <w:gridCol w:w="984"/>
        <w:gridCol w:w="230"/>
        <w:gridCol w:w="1414"/>
        <w:gridCol w:w="1270"/>
        <w:gridCol w:w="22"/>
        <w:gridCol w:w="1078"/>
        <w:gridCol w:w="1078"/>
        <w:gridCol w:w="1219"/>
        <w:gridCol w:w="2240"/>
        <w:gridCol w:w="567"/>
      </w:tblGrid>
      <w:tr w:rsidR="00250736" w:rsidRPr="009A22F9" w:rsidTr="00B52B51">
        <w:trPr>
          <w:trHeight w:val="297"/>
        </w:trPr>
        <w:tc>
          <w:tcPr>
            <w:tcW w:w="9637" w:type="dxa"/>
            <w:gridSpan w:val="9"/>
            <w:tcBorders>
              <w:top w:val="nil"/>
              <w:left w:val="nil"/>
              <w:bottom w:val="nil"/>
              <w:right w:val="nil"/>
            </w:tcBorders>
            <w:shd w:val="clear" w:color="auto" w:fill="auto"/>
            <w:noWrap/>
            <w:vAlign w:val="bottom"/>
          </w:tcPr>
          <w:tbl>
            <w:tblPr>
              <w:tblW w:w="9487" w:type="dxa"/>
              <w:jc w:val="center"/>
              <w:tblCellMar>
                <w:left w:w="70" w:type="dxa"/>
                <w:right w:w="70" w:type="dxa"/>
              </w:tblCellMar>
              <w:tblLook w:val="04A0" w:firstRow="1" w:lastRow="0" w:firstColumn="1" w:lastColumn="0" w:noHBand="0" w:noVBand="1"/>
            </w:tblPr>
            <w:tblGrid>
              <w:gridCol w:w="828"/>
              <w:gridCol w:w="1527"/>
              <w:gridCol w:w="1031"/>
              <w:gridCol w:w="1064"/>
              <w:gridCol w:w="1064"/>
              <w:gridCol w:w="1203"/>
              <w:gridCol w:w="2210"/>
              <w:gridCol w:w="560"/>
            </w:tblGrid>
            <w:tr w:rsidR="00250736" w:rsidRPr="009A22F9" w:rsidTr="00B52B51">
              <w:trPr>
                <w:trHeight w:val="291"/>
                <w:jc w:val="center"/>
              </w:trPr>
              <w:tc>
                <w:tcPr>
                  <w:tcW w:w="3386" w:type="dxa"/>
                  <w:gridSpan w:val="3"/>
                  <w:tcBorders>
                    <w:top w:val="single" w:sz="4" w:space="0" w:color="auto"/>
                    <w:left w:val="single" w:sz="4" w:space="0" w:color="auto"/>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r w:rsidRPr="009A22F9">
                    <w:rPr>
                      <w:rFonts w:eastAsia="Times New Roman"/>
                      <w:color w:val="000000"/>
                      <w:sz w:val="18"/>
                      <w:szCs w:val="18"/>
                      <w:lang w:val="it-IT" w:eastAsia="it-IT"/>
                    </w:rPr>
                    <w:t>Random-effects GLS regression</w:t>
                  </w:r>
                </w:p>
              </w:tc>
              <w:tc>
                <w:tcPr>
                  <w:tcW w:w="1064" w:type="dxa"/>
                  <w:tcBorders>
                    <w:top w:val="single" w:sz="4" w:space="0" w:color="auto"/>
                    <w:left w:val="nil"/>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r w:rsidRPr="009A22F9">
                    <w:rPr>
                      <w:rFonts w:eastAsia="Times New Roman"/>
                      <w:color w:val="000000"/>
                      <w:sz w:val="18"/>
                      <w:szCs w:val="18"/>
                      <w:lang w:val="it-IT" w:eastAsia="it-IT"/>
                    </w:rPr>
                    <w:t> </w:t>
                  </w:r>
                </w:p>
              </w:tc>
              <w:tc>
                <w:tcPr>
                  <w:tcW w:w="1064" w:type="dxa"/>
                  <w:tcBorders>
                    <w:top w:val="single" w:sz="4" w:space="0" w:color="auto"/>
                    <w:left w:val="nil"/>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r w:rsidRPr="009A22F9">
                    <w:rPr>
                      <w:rFonts w:eastAsia="Times New Roman"/>
                      <w:color w:val="000000"/>
                      <w:sz w:val="18"/>
                      <w:szCs w:val="18"/>
                      <w:lang w:val="it-IT" w:eastAsia="it-IT"/>
                    </w:rPr>
                    <w:t> </w:t>
                  </w:r>
                </w:p>
              </w:tc>
              <w:tc>
                <w:tcPr>
                  <w:tcW w:w="1203" w:type="dxa"/>
                  <w:tcBorders>
                    <w:top w:val="single" w:sz="4" w:space="0" w:color="auto"/>
                    <w:left w:val="nil"/>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r w:rsidRPr="009A22F9">
                    <w:rPr>
                      <w:rFonts w:eastAsia="Times New Roman"/>
                      <w:color w:val="000000"/>
                      <w:sz w:val="18"/>
                      <w:szCs w:val="18"/>
                      <w:lang w:val="it-IT" w:eastAsia="it-IT"/>
                    </w:rPr>
                    <w:t> </w:t>
                  </w:r>
                </w:p>
              </w:tc>
              <w:tc>
                <w:tcPr>
                  <w:tcW w:w="2210" w:type="dxa"/>
                  <w:tcBorders>
                    <w:top w:val="single" w:sz="4" w:space="0" w:color="auto"/>
                    <w:left w:val="nil"/>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r w:rsidRPr="009A22F9">
                    <w:rPr>
                      <w:rFonts w:eastAsia="Times New Roman"/>
                      <w:color w:val="000000"/>
                      <w:sz w:val="18"/>
                      <w:szCs w:val="18"/>
                      <w:lang w:val="it-IT" w:eastAsia="it-IT"/>
                    </w:rPr>
                    <w:t>Number of obs =</w:t>
                  </w:r>
                </w:p>
              </w:tc>
              <w:tc>
                <w:tcPr>
                  <w:tcW w:w="560" w:type="dxa"/>
                  <w:tcBorders>
                    <w:top w:val="single" w:sz="4" w:space="0" w:color="auto"/>
                    <w:left w:val="nil"/>
                    <w:bottom w:val="nil"/>
                    <w:right w:val="single" w:sz="4" w:space="0" w:color="auto"/>
                  </w:tcBorders>
                  <w:shd w:val="clear" w:color="auto" w:fill="auto"/>
                  <w:noWrap/>
                  <w:vAlign w:val="bottom"/>
                  <w:hideMark/>
                </w:tcPr>
                <w:p w:rsidR="00250736" w:rsidRPr="009A22F9" w:rsidRDefault="00250736" w:rsidP="00B52B51">
                  <w:pPr>
                    <w:spacing w:line="240" w:lineRule="auto"/>
                    <w:ind w:firstLine="0"/>
                    <w:jc w:val="left"/>
                    <w:rPr>
                      <w:rFonts w:eastAsia="Times New Roman"/>
                      <w:b/>
                      <w:bCs/>
                      <w:color w:val="000000"/>
                      <w:sz w:val="18"/>
                      <w:szCs w:val="18"/>
                      <w:lang w:val="it-IT" w:eastAsia="it-IT"/>
                    </w:rPr>
                  </w:pPr>
                  <w:r w:rsidRPr="009A22F9">
                    <w:rPr>
                      <w:rFonts w:eastAsia="Times New Roman"/>
                      <w:b/>
                      <w:bCs/>
                      <w:color w:val="000000"/>
                      <w:sz w:val="18"/>
                      <w:szCs w:val="18"/>
                      <w:lang w:val="it-IT" w:eastAsia="it-IT"/>
                    </w:rPr>
                    <w:t>68</w:t>
                  </w:r>
                </w:p>
              </w:tc>
            </w:tr>
            <w:tr w:rsidR="00250736" w:rsidRPr="009A22F9" w:rsidTr="00B52B51">
              <w:trPr>
                <w:trHeight w:val="291"/>
                <w:jc w:val="center"/>
              </w:trPr>
              <w:tc>
                <w:tcPr>
                  <w:tcW w:w="2355" w:type="dxa"/>
                  <w:gridSpan w:val="2"/>
                  <w:tcBorders>
                    <w:top w:val="nil"/>
                    <w:left w:val="single" w:sz="4" w:space="0" w:color="auto"/>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r w:rsidRPr="009A22F9">
                    <w:rPr>
                      <w:rFonts w:eastAsia="Times New Roman"/>
                      <w:color w:val="000000"/>
                      <w:sz w:val="18"/>
                      <w:szCs w:val="18"/>
                      <w:lang w:val="it-IT" w:eastAsia="it-IT"/>
                    </w:rPr>
                    <w:t xml:space="preserve">Group variable: </w:t>
                  </w:r>
                  <w:r w:rsidRPr="009A22F9">
                    <w:rPr>
                      <w:rFonts w:eastAsia="Times New Roman"/>
                      <w:b/>
                      <w:bCs/>
                      <w:color w:val="000000"/>
                      <w:sz w:val="18"/>
                      <w:szCs w:val="18"/>
                      <w:lang w:val="it-IT" w:eastAsia="it-IT"/>
                    </w:rPr>
                    <w:t>B</w:t>
                  </w:r>
                </w:p>
              </w:tc>
              <w:tc>
                <w:tcPr>
                  <w:tcW w:w="1031"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p>
              </w:tc>
              <w:tc>
                <w:tcPr>
                  <w:tcW w:w="1064"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p>
              </w:tc>
              <w:tc>
                <w:tcPr>
                  <w:tcW w:w="1064"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p>
              </w:tc>
              <w:tc>
                <w:tcPr>
                  <w:tcW w:w="1203"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p>
              </w:tc>
              <w:tc>
                <w:tcPr>
                  <w:tcW w:w="2210"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r w:rsidRPr="009A22F9">
                    <w:rPr>
                      <w:rFonts w:eastAsia="Times New Roman"/>
                      <w:color w:val="000000"/>
                      <w:sz w:val="18"/>
                      <w:szCs w:val="18"/>
                      <w:lang w:val="it-IT" w:eastAsia="it-IT"/>
                    </w:rPr>
                    <w:t xml:space="preserve">Number of groups = </w:t>
                  </w:r>
                </w:p>
              </w:tc>
              <w:tc>
                <w:tcPr>
                  <w:tcW w:w="560" w:type="dxa"/>
                  <w:tcBorders>
                    <w:top w:val="nil"/>
                    <w:left w:val="nil"/>
                    <w:bottom w:val="nil"/>
                    <w:right w:val="single" w:sz="4" w:space="0" w:color="auto"/>
                  </w:tcBorders>
                  <w:shd w:val="clear" w:color="auto" w:fill="auto"/>
                  <w:noWrap/>
                  <w:vAlign w:val="bottom"/>
                  <w:hideMark/>
                </w:tcPr>
                <w:p w:rsidR="00250736" w:rsidRPr="009A22F9" w:rsidRDefault="00250736" w:rsidP="00B52B51">
                  <w:pPr>
                    <w:spacing w:line="240" w:lineRule="auto"/>
                    <w:ind w:firstLine="0"/>
                    <w:jc w:val="left"/>
                    <w:rPr>
                      <w:rFonts w:eastAsia="Times New Roman"/>
                      <w:b/>
                      <w:bCs/>
                      <w:color w:val="000000"/>
                      <w:sz w:val="18"/>
                      <w:szCs w:val="18"/>
                      <w:lang w:val="it-IT" w:eastAsia="it-IT"/>
                    </w:rPr>
                  </w:pPr>
                  <w:r w:rsidRPr="009A22F9">
                    <w:rPr>
                      <w:rFonts w:eastAsia="Times New Roman"/>
                      <w:b/>
                      <w:bCs/>
                      <w:color w:val="000000"/>
                      <w:sz w:val="18"/>
                      <w:szCs w:val="18"/>
                      <w:lang w:val="it-IT" w:eastAsia="it-IT"/>
                    </w:rPr>
                    <w:t>18</w:t>
                  </w:r>
                </w:p>
              </w:tc>
            </w:tr>
            <w:tr w:rsidR="00250736" w:rsidRPr="009A22F9" w:rsidTr="00B52B51">
              <w:trPr>
                <w:trHeight w:val="291"/>
                <w:jc w:val="center"/>
              </w:trPr>
              <w:tc>
                <w:tcPr>
                  <w:tcW w:w="828" w:type="dxa"/>
                  <w:tcBorders>
                    <w:top w:val="nil"/>
                    <w:left w:val="single" w:sz="4" w:space="0" w:color="auto"/>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r w:rsidRPr="009A22F9">
                    <w:rPr>
                      <w:rFonts w:eastAsia="Times New Roman"/>
                      <w:color w:val="000000"/>
                      <w:sz w:val="18"/>
                      <w:szCs w:val="18"/>
                      <w:lang w:val="it-IT" w:eastAsia="it-IT"/>
                    </w:rPr>
                    <w:t> </w:t>
                  </w:r>
                </w:p>
              </w:tc>
              <w:tc>
                <w:tcPr>
                  <w:tcW w:w="1527"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p>
              </w:tc>
              <w:tc>
                <w:tcPr>
                  <w:tcW w:w="1031"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p>
              </w:tc>
              <w:tc>
                <w:tcPr>
                  <w:tcW w:w="1064"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p>
              </w:tc>
              <w:tc>
                <w:tcPr>
                  <w:tcW w:w="1064"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p>
              </w:tc>
              <w:tc>
                <w:tcPr>
                  <w:tcW w:w="1203"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p>
              </w:tc>
              <w:tc>
                <w:tcPr>
                  <w:tcW w:w="2210"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p>
              </w:tc>
              <w:tc>
                <w:tcPr>
                  <w:tcW w:w="560" w:type="dxa"/>
                  <w:tcBorders>
                    <w:top w:val="nil"/>
                    <w:left w:val="nil"/>
                    <w:bottom w:val="nil"/>
                    <w:right w:val="single" w:sz="4" w:space="0" w:color="auto"/>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r w:rsidRPr="009A22F9">
                    <w:rPr>
                      <w:rFonts w:eastAsia="Times New Roman"/>
                      <w:color w:val="000000"/>
                      <w:sz w:val="18"/>
                      <w:szCs w:val="18"/>
                      <w:lang w:val="it-IT" w:eastAsia="it-IT"/>
                    </w:rPr>
                    <w:t> </w:t>
                  </w:r>
                </w:p>
              </w:tc>
            </w:tr>
            <w:tr w:rsidR="00250736" w:rsidRPr="009A22F9" w:rsidTr="00B52B51">
              <w:trPr>
                <w:trHeight w:val="291"/>
                <w:jc w:val="center"/>
              </w:trPr>
              <w:tc>
                <w:tcPr>
                  <w:tcW w:w="828" w:type="dxa"/>
                  <w:tcBorders>
                    <w:top w:val="nil"/>
                    <w:left w:val="single" w:sz="4" w:space="0" w:color="auto"/>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r w:rsidRPr="009A22F9">
                    <w:rPr>
                      <w:rFonts w:eastAsia="Times New Roman"/>
                      <w:color w:val="000000"/>
                      <w:sz w:val="18"/>
                      <w:szCs w:val="18"/>
                      <w:lang w:val="it-IT" w:eastAsia="it-IT"/>
                    </w:rPr>
                    <w:t xml:space="preserve">R-sq: </w:t>
                  </w:r>
                </w:p>
              </w:tc>
              <w:tc>
                <w:tcPr>
                  <w:tcW w:w="1527"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p>
              </w:tc>
              <w:tc>
                <w:tcPr>
                  <w:tcW w:w="1031"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p>
              </w:tc>
              <w:tc>
                <w:tcPr>
                  <w:tcW w:w="1064"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p>
              </w:tc>
              <w:tc>
                <w:tcPr>
                  <w:tcW w:w="1064"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p>
              </w:tc>
              <w:tc>
                <w:tcPr>
                  <w:tcW w:w="1203"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p>
              </w:tc>
              <w:tc>
                <w:tcPr>
                  <w:tcW w:w="2210"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r w:rsidRPr="009A22F9">
                    <w:rPr>
                      <w:rFonts w:eastAsia="Times New Roman"/>
                      <w:color w:val="000000"/>
                      <w:sz w:val="18"/>
                      <w:szCs w:val="18"/>
                      <w:lang w:val="it-IT" w:eastAsia="it-IT"/>
                    </w:rPr>
                    <w:t>Obs per group:</w:t>
                  </w:r>
                </w:p>
              </w:tc>
              <w:tc>
                <w:tcPr>
                  <w:tcW w:w="560" w:type="dxa"/>
                  <w:tcBorders>
                    <w:top w:val="nil"/>
                    <w:left w:val="nil"/>
                    <w:bottom w:val="nil"/>
                    <w:right w:val="single" w:sz="4" w:space="0" w:color="auto"/>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r w:rsidRPr="009A22F9">
                    <w:rPr>
                      <w:rFonts w:eastAsia="Times New Roman"/>
                      <w:color w:val="000000"/>
                      <w:sz w:val="18"/>
                      <w:szCs w:val="18"/>
                      <w:lang w:val="it-IT" w:eastAsia="it-IT"/>
                    </w:rPr>
                    <w:t> </w:t>
                  </w:r>
                </w:p>
              </w:tc>
            </w:tr>
            <w:tr w:rsidR="00250736" w:rsidRPr="009A22F9" w:rsidTr="00B52B51">
              <w:trPr>
                <w:trHeight w:val="191"/>
                <w:jc w:val="center"/>
              </w:trPr>
              <w:tc>
                <w:tcPr>
                  <w:tcW w:w="828" w:type="dxa"/>
                  <w:tcBorders>
                    <w:top w:val="nil"/>
                    <w:left w:val="single" w:sz="4" w:space="0" w:color="auto"/>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r w:rsidRPr="009A22F9">
                    <w:rPr>
                      <w:rFonts w:eastAsia="Times New Roman"/>
                      <w:color w:val="000000"/>
                      <w:sz w:val="18"/>
                      <w:szCs w:val="18"/>
                      <w:lang w:val="it-IT" w:eastAsia="it-IT"/>
                    </w:rPr>
                    <w:t> </w:t>
                  </w:r>
                </w:p>
              </w:tc>
              <w:tc>
                <w:tcPr>
                  <w:tcW w:w="1527"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r w:rsidRPr="009A22F9">
                    <w:rPr>
                      <w:rFonts w:eastAsia="Times New Roman"/>
                      <w:color w:val="000000"/>
                      <w:sz w:val="18"/>
                      <w:szCs w:val="18"/>
                      <w:lang w:val="it-IT" w:eastAsia="it-IT"/>
                    </w:rPr>
                    <w:t>within =</w:t>
                  </w:r>
                </w:p>
              </w:tc>
              <w:tc>
                <w:tcPr>
                  <w:tcW w:w="1031"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b/>
                      <w:bCs/>
                      <w:color w:val="000000"/>
                      <w:sz w:val="18"/>
                      <w:szCs w:val="18"/>
                      <w:lang w:val="it-IT" w:eastAsia="it-IT"/>
                    </w:rPr>
                  </w:pPr>
                  <w:r w:rsidRPr="009A22F9">
                    <w:rPr>
                      <w:rFonts w:eastAsia="Times New Roman"/>
                      <w:b/>
                      <w:bCs/>
                      <w:color w:val="000000"/>
                      <w:sz w:val="18"/>
                      <w:szCs w:val="18"/>
                      <w:lang w:val="it-IT" w:eastAsia="it-IT"/>
                    </w:rPr>
                    <w:t>0.1785</w:t>
                  </w:r>
                </w:p>
              </w:tc>
              <w:tc>
                <w:tcPr>
                  <w:tcW w:w="1064"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p>
              </w:tc>
              <w:tc>
                <w:tcPr>
                  <w:tcW w:w="1064"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p>
              </w:tc>
              <w:tc>
                <w:tcPr>
                  <w:tcW w:w="1203"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p>
              </w:tc>
              <w:tc>
                <w:tcPr>
                  <w:tcW w:w="2210"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color w:val="000000"/>
                      <w:sz w:val="18"/>
                      <w:szCs w:val="18"/>
                      <w:lang w:val="it-IT" w:eastAsia="it-IT"/>
                    </w:rPr>
                  </w:pPr>
                  <w:r w:rsidRPr="009A22F9">
                    <w:rPr>
                      <w:rFonts w:eastAsia="Times New Roman"/>
                      <w:color w:val="000000"/>
                      <w:sz w:val="18"/>
                      <w:szCs w:val="18"/>
                      <w:lang w:val="it-IT" w:eastAsia="it-IT"/>
                    </w:rPr>
                    <w:t xml:space="preserve">min = </w:t>
                  </w:r>
                </w:p>
              </w:tc>
              <w:tc>
                <w:tcPr>
                  <w:tcW w:w="560" w:type="dxa"/>
                  <w:tcBorders>
                    <w:top w:val="nil"/>
                    <w:left w:val="nil"/>
                    <w:bottom w:val="nil"/>
                    <w:right w:val="single" w:sz="4" w:space="0" w:color="auto"/>
                  </w:tcBorders>
                  <w:shd w:val="clear" w:color="auto" w:fill="auto"/>
                  <w:noWrap/>
                  <w:vAlign w:val="bottom"/>
                  <w:hideMark/>
                </w:tcPr>
                <w:p w:rsidR="00250736" w:rsidRPr="009A22F9" w:rsidRDefault="00250736" w:rsidP="00B52B51">
                  <w:pPr>
                    <w:spacing w:line="240" w:lineRule="auto"/>
                    <w:ind w:firstLine="0"/>
                    <w:jc w:val="right"/>
                    <w:rPr>
                      <w:rFonts w:eastAsia="Times New Roman"/>
                      <w:b/>
                      <w:bCs/>
                      <w:color w:val="000000"/>
                      <w:sz w:val="18"/>
                      <w:szCs w:val="18"/>
                      <w:lang w:val="it-IT" w:eastAsia="it-IT"/>
                    </w:rPr>
                  </w:pPr>
                  <w:r w:rsidRPr="009A22F9">
                    <w:rPr>
                      <w:rFonts w:eastAsia="Times New Roman"/>
                      <w:b/>
                      <w:bCs/>
                      <w:color w:val="000000"/>
                      <w:sz w:val="18"/>
                      <w:szCs w:val="18"/>
                      <w:lang w:val="it-IT" w:eastAsia="it-IT"/>
                    </w:rPr>
                    <w:t>3</w:t>
                  </w:r>
                </w:p>
              </w:tc>
            </w:tr>
            <w:tr w:rsidR="00250736" w:rsidRPr="009A22F9" w:rsidTr="00B52B51">
              <w:trPr>
                <w:trHeight w:val="291"/>
                <w:jc w:val="center"/>
              </w:trPr>
              <w:tc>
                <w:tcPr>
                  <w:tcW w:w="828" w:type="dxa"/>
                  <w:tcBorders>
                    <w:top w:val="nil"/>
                    <w:left w:val="single" w:sz="4" w:space="0" w:color="auto"/>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r w:rsidRPr="009A22F9">
                    <w:rPr>
                      <w:rFonts w:eastAsia="Times New Roman"/>
                      <w:color w:val="000000"/>
                      <w:sz w:val="18"/>
                      <w:szCs w:val="18"/>
                      <w:lang w:val="it-IT" w:eastAsia="it-IT"/>
                    </w:rPr>
                    <w:t> </w:t>
                  </w:r>
                </w:p>
              </w:tc>
              <w:tc>
                <w:tcPr>
                  <w:tcW w:w="1527"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r w:rsidRPr="009A22F9">
                    <w:rPr>
                      <w:rFonts w:eastAsia="Times New Roman"/>
                      <w:color w:val="000000"/>
                      <w:sz w:val="18"/>
                      <w:szCs w:val="18"/>
                      <w:lang w:val="it-IT" w:eastAsia="it-IT"/>
                    </w:rPr>
                    <w:t>between =</w:t>
                  </w:r>
                </w:p>
              </w:tc>
              <w:tc>
                <w:tcPr>
                  <w:tcW w:w="1031"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b/>
                      <w:bCs/>
                      <w:color w:val="000000"/>
                      <w:sz w:val="18"/>
                      <w:szCs w:val="18"/>
                      <w:lang w:val="it-IT" w:eastAsia="it-IT"/>
                    </w:rPr>
                  </w:pPr>
                  <w:r w:rsidRPr="009A22F9">
                    <w:rPr>
                      <w:rFonts w:eastAsia="Times New Roman"/>
                      <w:b/>
                      <w:bCs/>
                      <w:color w:val="000000"/>
                      <w:sz w:val="18"/>
                      <w:szCs w:val="18"/>
                      <w:lang w:val="it-IT" w:eastAsia="it-IT"/>
                    </w:rPr>
                    <w:t>0.2434</w:t>
                  </w:r>
                </w:p>
              </w:tc>
              <w:tc>
                <w:tcPr>
                  <w:tcW w:w="1064"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p>
              </w:tc>
              <w:tc>
                <w:tcPr>
                  <w:tcW w:w="1064"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p>
              </w:tc>
              <w:tc>
                <w:tcPr>
                  <w:tcW w:w="1203"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p>
              </w:tc>
              <w:tc>
                <w:tcPr>
                  <w:tcW w:w="2210"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color w:val="000000"/>
                      <w:sz w:val="18"/>
                      <w:szCs w:val="18"/>
                      <w:lang w:val="it-IT" w:eastAsia="it-IT"/>
                    </w:rPr>
                  </w:pPr>
                  <w:r w:rsidRPr="009A22F9">
                    <w:rPr>
                      <w:rFonts w:eastAsia="Times New Roman"/>
                      <w:color w:val="000000"/>
                      <w:sz w:val="18"/>
                      <w:szCs w:val="18"/>
                      <w:lang w:val="it-IT" w:eastAsia="it-IT"/>
                    </w:rPr>
                    <w:t xml:space="preserve">avg = </w:t>
                  </w:r>
                </w:p>
              </w:tc>
              <w:tc>
                <w:tcPr>
                  <w:tcW w:w="560" w:type="dxa"/>
                  <w:tcBorders>
                    <w:top w:val="nil"/>
                    <w:left w:val="nil"/>
                    <w:bottom w:val="nil"/>
                    <w:right w:val="single" w:sz="4" w:space="0" w:color="auto"/>
                  </w:tcBorders>
                  <w:shd w:val="clear" w:color="auto" w:fill="auto"/>
                  <w:noWrap/>
                  <w:vAlign w:val="bottom"/>
                  <w:hideMark/>
                </w:tcPr>
                <w:p w:rsidR="00250736" w:rsidRPr="009A22F9" w:rsidRDefault="00250736" w:rsidP="00B52B51">
                  <w:pPr>
                    <w:spacing w:line="240" w:lineRule="auto"/>
                    <w:ind w:firstLine="0"/>
                    <w:jc w:val="right"/>
                    <w:rPr>
                      <w:rFonts w:eastAsia="Times New Roman"/>
                      <w:b/>
                      <w:bCs/>
                      <w:color w:val="000000"/>
                      <w:sz w:val="18"/>
                      <w:szCs w:val="18"/>
                      <w:lang w:val="it-IT" w:eastAsia="it-IT"/>
                    </w:rPr>
                  </w:pPr>
                  <w:r w:rsidRPr="009A22F9">
                    <w:rPr>
                      <w:rFonts w:eastAsia="Times New Roman"/>
                      <w:b/>
                      <w:bCs/>
                      <w:color w:val="000000"/>
                      <w:sz w:val="18"/>
                      <w:szCs w:val="18"/>
                      <w:lang w:val="it-IT" w:eastAsia="it-IT"/>
                    </w:rPr>
                    <w:t>3.8</w:t>
                  </w:r>
                </w:p>
              </w:tc>
            </w:tr>
            <w:tr w:rsidR="00250736" w:rsidRPr="009A22F9" w:rsidTr="00B52B51">
              <w:trPr>
                <w:trHeight w:val="291"/>
                <w:jc w:val="center"/>
              </w:trPr>
              <w:tc>
                <w:tcPr>
                  <w:tcW w:w="828" w:type="dxa"/>
                  <w:tcBorders>
                    <w:top w:val="nil"/>
                    <w:left w:val="single" w:sz="4" w:space="0" w:color="auto"/>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r w:rsidRPr="009A22F9">
                    <w:rPr>
                      <w:rFonts w:eastAsia="Times New Roman"/>
                      <w:color w:val="000000"/>
                      <w:sz w:val="18"/>
                      <w:szCs w:val="18"/>
                      <w:lang w:val="it-IT" w:eastAsia="it-IT"/>
                    </w:rPr>
                    <w:t> </w:t>
                  </w:r>
                </w:p>
              </w:tc>
              <w:tc>
                <w:tcPr>
                  <w:tcW w:w="1527"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r w:rsidRPr="009A22F9">
                    <w:rPr>
                      <w:rFonts w:eastAsia="Times New Roman"/>
                      <w:color w:val="000000"/>
                      <w:sz w:val="18"/>
                      <w:szCs w:val="18"/>
                      <w:lang w:val="it-IT" w:eastAsia="it-IT"/>
                    </w:rPr>
                    <w:t>overall =</w:t>
                  </w:r>
                </w:p>
              </w:tc>
              <w:tc>
                <w:tcPr>
                  <w:tcW w:w="1031"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b/>
                      <w:bCs/>
                      <w:color w:val="000000"/>
                      <w:sz w:val="18"/>
                      <w:szCs w:val="18"/>
                      <w:lang w:val="it-IT" w:eastAsia="it-IT"/>
                    </w:rPr>
                  </w:pPr>
                  <w:r w:rsidRPr="009A22F9">
                    <w:rPr>
                      <w:rFonts w:eastAsia="Times New Roman"/>
                      <w:b/>
                      <w:bCs/>
                      <w:color w:val="000000"/>
                      <w:sz w:val="18"/>
                      <w:szCs w:val="18"/>
                      <w:lang w:val="it-IT" w:eastAsia="it-IT"/>
                    </w:rPr>
                    <w:t>0.1873</w:t>
                  </w:r>
                </w:p>
              </w:tc>
              <w:tc>
                <w:tcPr>
                  <w:tcW w:w="1064"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p>
              </w:tc>
              <w:tc>
                <w:tcPr>
                  <w:tcW w:w="1064"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p>
              </w:tc>
              <w:tc>
                <w:tcPr>
                  <w:tcW w:w="1203"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p>
              </w:tc>
              <w:tc>
                <w:tcPr>
                  <w:tcW w:w="2210"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color w:val="000000"/>
                      <w:sz w:val="18"/>
                      <w:szCs w:val="18"/>
                      <w:lang w:val="it-IT" w:eastAsia="it-IT"/>
                    </w:rPr>
                  </w:pPr>
                  <w:r w:rsidRPr="009A22F9">
                    <w:rPr>
                      <w:rFonts w:eastAsia="Times New Roman"/>
                      <w:color w:val="000000"/>
                      <w:sz w:val="18"/>
                      <w:szCs w:val="18"/>
                      <w:lang w:val="it-IT" w:eastAsia="it-IT"/>
                    </w:rPr>
                    <w:t>max =</w:t>
                  </w:r>
                </w:p>
              </w:tc>
              <w:tc>
                <w:tcPr>
                  <w:tcW w:w="560" w:type="dxa"/>
                  <w:tcBorders>
                    <w:top w:val="nil"/>
                    <w:left w:val="nil"/>
                    <w:bottom w:val="nil"/>
                    <w:right w:val="single" w:sz="4" w:space="0" w:color="auto"/>
                  </w:tcBorders>
                  <w:shd w:val="clear" w:color="auto" w:fill="auto"/>
                  <w:noWrap/>
                  <w:vAlign w:val="bottom"/>
                  <w:hideMark/>
                </w:tcPr>
                <w:p w:rsidR="00250736" w:rsidRPr="009A22F9" w:rsidRDefault="00250736" w:rsidP="00B52B51">
                  <w:pPr>
                    <w:spacing w:line="240" w:lineRule="auto"/>
                    <w:ind w:firstLine="0"/>
                    <w:jc w:val="right"/>
                    <w:rPr>
                      <w:rFonts w:eastAsia="Times New Roman"/>
                      <w:b/>
                      <w:bCs/>
                      <w:color w:val="000000"/>
                      <w:sz w:val="18"/>
                      <w:szCs w:val="18"/>
                      <w:lang w:val="it-IT" w:eastAsia="it-IT"/>
                    </w:rPr>
                  </w:pPr>
                  <w:r w:rsidRPr="009A22F9">
                    <w:rPr>
                      <w:rFonts w:eastAsia="Times New Roman"/>
                      <w:b/>
                      <w:bCs/>
                      <w:color w:val="000000"/>
                      <w:sz w:val="18"/>
                      <w:szCs w:val="18"/>
                      <w:lang w:val="it-IT" w:eastAsia="it-IT"/>
                    </w:rPr>
                    <w:t>4</w:t>
                  </w:r>
                </w:p>
              </w:tc>
            </w:tr>
            <w:tr w:rsidR="00250736" w:rsidRPr="009A22F9" w:rsidTr="00B52B51">
              <w:trPr>
                <w:trHeight w:val="291"/>
                <w:jc w:val="center"/>
              </w:trPr>
              <w:tc>
                <w:tcPr>
                  <w:tcW w:w="828" w:type="dxa"/>
                  <w:tcBorders>
                    <w:top w:val="nil"/>
                    <w:left w:val="single" w:sz="4" w:space="0" w:color="auto"/>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r w:rsidRPr="009A22F9">
                    <w:rPr>
                      <w:rFonts w:eastAsia="Times New Roman"/>
                      <w:color w:val="000000"/>
                      <w:sz w:val="18"/>
                      <w:szCs w:val="18"/>
                      <w:lang w:val="it-IT" w:eastAsia="it-IT"/>
                    </w:rPr>
                    <w:t> </w:t>
                  </w:r>
                </w:p>
              </w:tc>
              <w:tc>
                <w:tcPr>
                  <w:tcW w:w="1527"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p>
              </w:tc>
              <w:tc>
                <w:tcPr>
                  <w:tcW w:w="1031"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p>
              </w:tc>
              <w:tc>
                <w:tcPr>
                  <w:tcW w:w="1064"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p>
              </w:tc>
              <w:tc>
                <w:tcPr>
                  <w:tcW w:w="1064"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p>
              </w:tc>
              <w:tc>
                <w:tcPr>
                  <w:tcW w:w="1203"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p>
              </w:tc>
              <w:tc>
                <w:tcPr>
                  <w:tcW w:w="2210"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r w:rsidRPr="009A22F9">
                    <w:rPr>
                      <w:rFonts w:eastAsia="Times New Roman"/>
                      <w:color w:val="000000"/>
                      <w:sz w:val="18"/>
                      <w:szCs w:val="18"/>
                      <w:lang w:val="it-IT" w:eastAsia="it-IT"/>
                    </w:rPr>
                    <w:t>Wald chi2 (5) =</w:t>
                  </w:r>
                </w:p>
              </w:tc>
              <w:tc>
                <w:tcPr>
                  <w:tcW w:w="560" w:type="dxa"/>
                  <w:tcBorders>
                    <w:top w:val="nil"/>
                    <w:left w:val="nil"/>
                    <w:bottom w:val="nil"/>
                    <w:right w:val="single" w:sz="4" w:space="0" w:color="auto"/>
                  </w:tcBorders>
                  <w:shd w:val="clear" w:color="auto" w:fill="auto"/>
                  <w:noWrap/>
                  <w:vAlign w:val="bottom"/>
                  <w:hideMark/>
                </w:tcPr>
                <w:p w:rsidR="00250736" w:rsidRPr="009A22F9" w:rsidRDefault="00250736" w:rsidP="00B52B51">
                  <w:pPr>
                    <w:spacing w:line="240" w:lineRule="auto"/>
                    <w:ind w:firstLine="0"/>
                    <w:jc w:val="right"/>
                    <w:rPr>
                      <w:rFonts w:eastAsia="Times New Roman"/>
                      <w:b/>
                      <w:bCs/>
                      <w:color w:val="000000"/>
                      <w:sz w:val="18"/>
                      <w:szCs w:val="18"/>
                      <w:lang w:val="it-IT" w:eastAsia="it-IT"/>
                    </w:rPr>
                  </w:pPr>
                  <w:r w:rsidRPr="009A22F9">
                    <w:rPr>
                      <w:rFonts w:eastAsia="Times New Roman"/>
                      <w:b/>
                      <w:bCs/>
                      <w:color w:val="000000"/>
                      <w:sz w:val="18"/>
                      <w:szCs w:val="18"/>
                      <w:lang w:val="it-IT" w:eastAsia="it-IT"/>
                    </w:rPr>
                    <w:t>.</w:t>
                  </w:r>
                </w:p>
              </w:tc>
            </w:tr>
            <w:tr w:rsidR="00250736" w:rsidRPr="009A22F9" w:rsidTr="00B52B51">
              <w:trPr>
                <w:trHeight w:val="291"/>
                <w:jc w:val="center"/>
              </w:trPr>
              <w:tc>
                <w:tcPr>
                  <w:tcW w:w="3386" w:type="dxa"/>
                  <w:gridSpan w:val="3"/>
                  <w:tcBorders>
                    <w:top w:val="nil"/>
                    <w:left w:val="single" w:sz="4" w:space="0" w:color="auto"/>
                    <w:bottom w:val="single" w:sz="4" w:space="0" w:color="auto"/>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r w:rsidRPr="009A22F9">
                    <w:rPr>
                      <w:rFonts w:eastAsia="Times New Roman"/>
                      <w:color w:val="000000"/>
                      <w:sz w:val="18"/>
                      <w:szCs w:val="18"/>
                      <w:lang w:val="it-IT" w:eastAsia="it-IT"/>
                    </w:rPr>
                    <w:t>corr (u_i, X)  =  0 (assumed)</w:t>
                  </w:r>
                </w:p>
              </w:tc>
              <w:tc>
                <w:tcPr>
                  <w:tcW w:w="1064" w:type="dxa"/>
                  <w:tcBorders>
                    <w:top w:val="nil"/>
                    <w:left w:val="nil"/>
                    <w:bottom w:val="single" w:sz="4" w:space="0" w:color="auto"/>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r w:rsidRPr="009A22F9">
                    <w:rPr>
                      <w:rFonts w:eastAsia="Times New Roman"/>
                      <w:color w:val="000000"/>
                      <w:sz w:val="18"/>
                      <w:szCs w:val="18"/>
                      <w:lang w:val="it-IT" w:eastAsia="it-IT"/>
                    </w:rPr>
                    <w:t> </w:t>
                  </w:r>
                </w:p>
              </w:tc>
              <w:tc>
                <w:tcPr>
                  <w:tcW w:w="1064" w:type="dxa"/>
                  <w:tcBorders>
                    <w:top w:val="nil"/>
                    <w:left w:val="nil"/>
                    <w:bottom w:val="single" w:sz="4" w:space="0" w:color="auto"/>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r w:rsidRPr="009A22F9">
                    <w:rPr>
                      <w:rFonts w:eastAsia="Times New Roman"/>
                      <w:color w:val="000000"/>
                      <w:sz w:val="18"/>
                      <w:szCs w:val="18"/>
                      <w:lang w:val="it-IT" w:eastAsia="it-IT"/>
                    </w:rPr>
                    <w:t> </w:t>
                  </w:r>
                </w:p>
              </w:tc>
              <w:tc>
                <w:tcPr>
                  <w:tcW w:w="1203" w:type="dxa"/>
                  <w:tcBorders>
                    <w:top w:val="nil"/>
                    <w:left w:val="nil"/>
                    <w:bottom w:val="single" w:sz="4" w:space="0" w:color="auto"/>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r w:rsidRPr="009A22F9">
                    <w:rPr>
                      <w:rFonts w:eastAsia="Times New Roman"/>
                      <w:color w:val="000000"/>
                      <w:sz w:val="18"/>
                      <w:szCs w:val="18"/>
                      <w:lang w:val="it-IT" w:eastAsia="it-IT"/>
                    </w:rPr>
                    <w:t> </w:t>
                  </w:r>
                </w:p>
              </w:tc>
              <w:tc>
                <w:tcPr>
                  <w:tcW w:w="2210" w:type="dxa"/>
                  <w:tcBorders>
                    <w:top w:val="nil"/>
                    <w:left w:val="nil"/>
                    <w:bottom w:val="single" w:sz="4" w:space="0" w:color="auto"/>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val="it-IT" w:eastAsia="it-IT"/>
                    </w:rPr>
                  </w:pPr>
                  <w:r w:rsidRPr="009A22F9">
                    <w:rPr>
                      <w:rFonts w:eastAsia="Times New Roman"/>
                      <w:color w:val="000000"/>
                      <w:sz w:val="18"/>
                      <w:szCs w:val="18"/>
                      <w:lang w:val="it-IT" w:eastAsia="it-IT"/>
                    </w:rPr>
                    <w:t>Prob &gt; chi2 =</w:t>
                  </w:r>
                </w:p>
              </w:tc>
              <w:tc>
                <w:tcPr>
                  <w:tcW w:w="560" w:type="dxa"/>
                  <w:tcBorders>
                    <w:top w:val="nil"/>
                    <w:left w:val="nil"/>
                    <w:bottom w:val="single" w:sz="4" w:space="0" w:color="auto"/>
                    <w:right w:val="single" w:sz="4" w:space="0" w:color="auto"/>
                  </w:tcBorders>
                  <w:shd w:val="clear" w:color="auto" w:fill="auto"/>
                  <w:noWrap/>
                  <w:vAlign w:val="bottom"/>
                  <w:hideMark/>
                </w:tcPr>
                <w:p w:rsidR="00250736" w:rsidRPr="009A22F9" w:rsidRDefault="00250736" w:rsidP="00B52B51">
                  <w:pPr>
                    <w:spacing w:line="240" w:lineRule="auto"/>
                    <w:ind w:firstLine="0"/>
                    <w:jc w:val="right"/>
                    <w:rPr>
                      <w:rFonts w:eastAsia="Times New Roman"/>
                      <w:b/>
                      <w:bCs/>
                      <w:color w:val="000000"/>
                      <w:sz w:val="18"/>
                      <w:szCs w:val="18"/>
                      <w:lang w:val="it-IT" w:eastAsia="it-IT"/>
                    </w:rPr>
                  </w:pPr>
                  <w:r w:rsidRPr="009A22F9">
                    <w:rPr>
                      <w:rFonts w:eastAsia="Times New Roman"/>
                      <w:b/>
                      <w:bCs/>
                      <w:color w:val="000000"/>
                      <w:sz w:val="18"/>
                      <w:szCs w:val="18"/>
                      <w:lang w:val="it-IT" w:eastAsia="it-IT"/>
                    </w:rPr>
                    <w:t>.</w:t>
                  </w:r>
                </w:p>
              </w:tc>
            </w:tr>
          </w:tbl>
          <w:p w:rsidR="00250736" w:rsidRPr="009A22F9" w:rsidRDefault="00250736" w:rsidP="00B52B51">
            <w:pPr>
              <w:spacing w:line="240" w:lineRule="auto"/>
              <w:ind w:firstLine="0"/>
              <w:jc w:val="left"/>
              <w:rPr>
                <w:rFonts w:eastAsia="Times New Roman"/>
                <w:color w:val="000000"/>
                <w:sz w:val="18"/>
                <w:szCs w:val="18"/>
                <w:lang w:val="it-IT" w:eastAsia="it-IT"/>
              </w:rPr>
            </w:pPr>
          </w:p>
        </w:tc>
        <w:tc>
          <w:tcPr>
            <w:tcW w:w="1078" w:type="dxa"/>
            <w:tcBorders>
              <w:top w:val="nil"/>
              <w:left w:val="nil"/>
              <w:bottom w:val="nil"/>
              <w:right w:val="nil"/>
            </w:tcBorders>
            <w:shd w:val="clear" w:color="auto" w:fill="auto"/>
            <w:noWrap/>
            <w:vAlign w:val="bottom"/>
          </w:tcPr>
          <w:p w:rsidR="00250736" w:rsidRDefault="00250736" w:rsidP="00B52B51">
            <w:pPr>
              <w:spacing w:line="240" w:lineRule="auto"/>
              <w:ind w:firstLine="0"/>
              <w:jc w:val="left"/>
              <w:rPr>
                <w:rFonts w:eastAsia="Times New Roman"/>
                <w:color w:val="000000"/>
                <w:sz w:val="18"/>
                <w:szCs w:val="18"/>
                <w:lang w:val="it-IT" w:eastAsia="it-IT"/>
              </w:rPr>
            </w:pPr>
          </w:p>
          <w:p w:rsidR="00250736" w:rsidRDefault="00250736" w:rsidP="00B52B51">
            <w:pPr>
              <w:spacing w:line="240" w:lineRule="auto"/>
              <w:ind w:firstLine="0"/>
              <w:jc w:val="left"/>
              <w:rPr>
                <w:rFonts w:eastAsia="Times New Roman"/>
                <w:color w:val="000000"/>
                <w:sz w:val="18"/>
                <w:szCs w:val="18"/>
                <w:lang w:val="it-IT" w:eastAsia="it-IT"/>
              </w:rPr>
            </w:pPr>
          </w:p>
          <w:p w:rsidR="00250736" w:rsidRDefault="00250736" w:rsidP="00B52B51">
            <w:pPr>
              <w:spacing w:line="240" w:lineRule="auto"/>
              <w:ind w:firstLine="0"/>
              <w:jc w:val="left"/>
              <w:rPr>
                <w:rFonts w:eastAsia="Times New Roman"/>
                <w:color w:val="000000"/>
                <w:sz w:val="18"/>
                <w:szCs w:val="18"/>
                <w:lang w:val="it-IT" w:eastAsia="it-IT"/>
              </w:rPr>
            </w:pPr>
          </w:p>
          <w:p w:rsidR="00250736" w:rsidRPr="009A22F9" w:rsidRDefault="00250736" w:rsidP="00B52B51">
            <w:pPr>
              <w:spacing w:line="240" w:lineRule="auto"/>
              <w:ind w:firstLine="0"/>
              <w:jc w:val="left"/>
              <w:rPr>
                <w:rFonts w:eastAsia="Times New Roman"/>
                <w:color w:val="000000"/>
                <w:sz w:val="18"/>
                <w:szCs w:val="18"/>
                <w:lang w:val="it-IT" w:eastAsia="it-IT"/>
              </w:rPr>
            </w:pPr>
          </w:p>
        </w:tc>
        <w:tc>
          <w:tcPr>
            <w:tcW w:w="1078" w:type="dxa"/>
            <w:tcBorders>
              <w:top w:val="nil"/>
              <w:left w:val="nil"/>
              <w:bottom w:val="nil"/>
              <w:right w:val="nil"/>
            </w:tcBorders>
            <w:shd w:val="clear" w:color="auto" w:fill="auto"/>
            <w:noWrap/>
            <w:vAlign w:val="bottom"/>
          </w:tcPr>
          <w:p w:rsidR="00250736" w:rsidRPr="009A22F9" w:rsidRDefault="00250736" w:rsidP="00B52B51">
            <w:pPr>
              <w:spacing w:line="240" w:lineRule="auto"/>
              <w:ind w:firstLine="0"/>
              <w:jc w:val="left"/>
              <w:rPr>
                <w:rFonts w:eastAsia="Times New Roman"/>
                <w:color w:val="000000"/>
                <w:sz w:val="18"/>
                <w:szCs w:val="18"/>
                <w:lang w:val="it-IT" w:eastAsia="it-IT"/>
              </w:rPr>
            </w:pPr>
          </w:p>
        </w:tc>
        <w:tc>
          <w:tcPr>
            <w:tcW w:w="1219" w:type="dxa"/>
            <w:tcBorders>
              <w:top w:val="nil"/>
              <w:left w:val="nil"/>
              <w:bottom w:val="nil"/>
              <w:right w:val="nil"/>
            </w:tcBorders>
            <w:shd w:val="clear" w:color="auto" w:fill="auto"/>
            <w:noWrap/>
            <w:vAlign w:val="bottom"/>
          </w:tcPr>
          <w:p w:rsidR="00250736" w:rsidRPr="009A22F9" w:rsidRDefault="00250736" w:rsidP="00B52B51">
            <w:pPr>
              <w:spacing w:line="240" w:lineRule="auto"/>
              <w:ind w:firstLine="0"/>
              <w:jc w:val="left"/>
              <w:rPr>
                <w:rFonts w:eastAsia="Times New Roman"/>
                <w:color w:val="000000"/>
                <w:sz w:val="18"/>
                <w:szCs w:val="18"/>
                <w:lang w:val="it-IT" w:eastAsia="it-IT"/>
              </w:rPr>
            </w:pPr>
          </w:p>
        </w:tc>
        <w:tc>
          <w:tcPr>
            <w:tcW w:w="2240" w:type="dxa"/>
            <w:tcBorders>
              <w:top w:val="nil"/>
              <w:left w:val="nil"/>
              <w:bottom w:val="nil"/>
              <w:right w:val="nil"/>
            </w:tcBorders>
            <w:shd w:val="clear" w:color="auto" w:fill="auto"/>
            <w:noWrap/>
            <w:vAlign w:val="bottom"/>
          </w:tcPr>
          <w:p w:rsidR="00250736" w:rsidRPr="009A22F9" w:rsidRDefault="00250736" w:rsidP="00B52B51">
            <w:pPr>
              <w:spacing w:line="240" w:lineRule="auto"/>
              <w:ind w:firstLine="0"/>
              <w:jc w:val="left"/>
              <w:rPr>
                <w:rFonts w:eastAsia="Times New Roman"/>
                <w:color w:val="000000"/>
                <w:sz w:val="18"/>
                <w:szCs w:val="18"/>
                <w:lang w:val="it-IT" w:eastAsia="it-IT"/>
              </w:rPr>
            </w:pPr>
          </w:p>
        </w:tc>
        <w:tc>
          <w:tcPr>
            <w:tcW w:w="567" w:type="dxa"/>
            <w:tcBorders>
              <w:top w:val="nil"/>
              <w:left w:val="nil"/>
              <w:bottom w:val="nil"/>
              <w:right w:val="nil"/>
            </w:tcBorders>
            <w:shd w:val="clear" w:color="auto" w:fill="auto"/>
            <w:noWrap/>
            <w:vAlign w:val="bottom"/>
          </w:tcPr>
          <w:p w:rsidR="00250736" w:rsidRPr="009A22F9" w:rsidRDefault="00250736" w:rsidP="00B52B51">
            <w:pPr>
              <w:spacing w:line="240" w:lineRule="auto"/>
              <w:ind w:firstLine="0"/>
              <w:jc w:val="left"/>
              <w:rPr>
                <w:rFonts w:eastAsia="Times New Roman"/>
                <w:b/>
                <w:bCs/>
                <w:color w:val="000000"/>
                <w:sz w:val="18"/>
                <w:szCs w:val="18"/>
                <w:lang w:val="it-IT" w:eastAsia="it-IT"/>
              </w:rPr>
            </w:pPr>
          </w:p>
        </w:tc>
      </w:tr>
      <w:tr w:rsidR="00250736" w:rsidRPr="009A22F9" w:rsidTr="00B52B51">
        <w:trPr>
          <w:trHeight w:val="297"/>
        </w:trPr>
        <w:tc>
          <w:tcPr>
            <w:tcW w:w="6701" w:type="dxa"/>
            <w:gridSpan w:val="5"/>
            <w:tcBorders>
              <w:top w:val="nil"/>
              <w:left w:val="nil"/>
              <w:bottom w:val="nil"/>
              <w:right w:val="nil"/>
            </w:tcBorders>
            <w:shd w:val="clear" w:color="auto" w:fill="auto"/>
            <w:noWrap/>
            <w:vAlign w:val="bottom"/>
          </w:tcPr>
          <w:p w:rsidR="00250736" w:rsidRDefault="00250736" w:rsidP="00B52B51">
            <w:pPr>
              <w:spacing w:line="240" w:lineRule="auto"/>
              <w:ind w:firstLine="0"/>
              <w:jc w:val="left"/>
              <w:rPr>
                <w:rFonts w:eastAsia="Times New Roman"/>
                <w:color w:val="000000"/>
                <w:sz w:val="18"/>
                <w:szCs w:val="18"/>
                <w:lang w:val="it-IT" w:eastAsia="it-IT"/>
              </w:rPr>
            </w:pPr>
          </w:p>
          <w:p w:rsidR="00250736" w:rsidRDefault="00250736" w:rsidP="00B52B51">
            <w:pPr>
              <w:spacing w:line="240" w:lineRule="auto"/>
              <w:ind w:firstLine="0"/>
              <w:jc w:val="left"/>
              <w:rPr>
                <w:rFonts w:eastAsia="Times New Roman"/>
                <w:color w:val="000000"/>
                <w:sz w:val="18"/>
                <w:szCs w:val="18"/>
                <w:lang w:val="it-IT" w:eastAsia="it-IT"/>
              </w:rPr>
            </w:pPr>
          </w:p>
          <w:p w:rsidR="00250736" w:rsidRPr="009A22F9" w:rsidRDefault="00250736" w:rsidP="00B52B51">
            <w:pPr>
              <w:spacing w:line="240" w:lineRule="auto"/>
              <w:ind w:firstLine="0"/>
              <w:jc w:val="left"/>
              <w:rPr>
                <w:rFonts w:eastAsia="Times New Roman"/>
                <w:color w:val="000000"/>
                <w:sz w:val="18"/>
                <w:szCs w:val="18"/>
                <w:lang w:val="it-IT" w:eastAsia="it-IT"/>
              </w:rPr>
            </w:pPr>
          </w:p>
        </w:tc>
        <w:tc>
          <w:tcPr>
            <w:tcW w:w="2936" w:type="dxa"/>
            <w:gridSpan w:val="4"/>
            <w:tcBorders>
              <w:top w:val="nil"/>
              <w:left w:val="nil"/>
              <w:bottom w:val="nil"/>
              <w:right w:val="nil"/>
            </w:tcBorders>
            <w:shd w:val="clear" w:color="auto" w:fill="auto"/>
            <w:noWrap/>
            <w:vAlign w:val="bottom"/>
          </w:tcPr>
          <w:p w:rsidR="00250736" w:rsidRPr="009A22F9" w:rsidRDefault="00250736" w:rsidP="00B52B51">
            <w:pPr>
              <w:spacing w:line="240" w:lineRule="auto"/>
              <w:ind w:firstLine="0"/>
              <w:jc w:val="left"/>
              <w:rPr>
                <w:rFonts w:eastAsia="Times New Roman"/>
                <w:color w:val="000000"/>
                <w:sz w:val="18"/>
                <w:szCs w:val="18"/>
                <w:lang w:val="it-IT" w:eastAsia="it-IT"/>
              </w:rPr>
            </w:pPr>
          </w:p>
        </w:tc>
        <w:tc>
          <w:tcPr>
            <w:tcW w:w="1078" w:type="dxa"/>
            <w:tcBorders>
              <w:top w:val="nil"/>
              <w:left w:val="nil"/>
              <w:bottom w:val="nil"/>
              <w:right w:val="nil"/>
            </w:tcBorders>
            <w:shd w:val="clear" w:color="auto" w:fill="auto"/>
            <w:noWrap/>
            <w:vAlign w:val="bottom"/>
          </w:tcPr>
          <w:p w:rsidR="00250736" w:rsidRPr="009A22F9" w:rsidRDefault="00250736" w:rsidP="00B52B51">
            <w:pPr>
              <w:spacing w:line="240" w:lineRule="auto"/>
              <w:ind w:firstLine="0"/>
              <w:jc w:val="left"/>
              <w:rPr>
                <w:rFonts w:eastAsia="Times New Roman"/>
                <w:color w:val="000000"/>
                <w:sz w:val="18"/>
                <w:szCs w:val="18"/>
                <w:lang w:val="it-IT" w:eastAsia="it-IT"/>
              </w:rPr>
            </w:pPr>
          </w:p>
        </w:tc>
        <w:tc>
          <w:tcPr>
            <w:tcW w:w="1078" w:type="dxa"/>
            <w:tcBorders>
              <w:top w:val="nil"/>
              <w:left w:val="nil"/>
              <w:bottom w:val="nil"/>
              <w:right w:val="nil"/>
            </w:tcBorders>
            <w:shd w:val="clear" w:color="auto" w:fill="auto"/>
            <w:noWrap/>
            <w:vAlign w:val="bottom"/>
          </w:tcPr>
          <w:p w:rsidR="00250736" w:rsidRPr="009A22F9" w:rsidRDefault="00250736" w:rsidP="00B52B51">
            <w:pPr>
              <w:spacing w:line="240" w:lineRule="auto"/>
              <w:ind w:firstLine="0"/>
              <w:jc w:val="left"/>
              <w:rPr>
                <w:rFonts w:eastAsia="Times New Roman"/>
                <w:color w:val="000000"/>
                <w:sz w:val="18"/>
                <w:szCs w:val="18"/>
                <w:lang w:val="it-IT" w:eastAsia="it-IT"/>
              </w:rPr>
            </w:pPr>
          </w:p>
        </w:tc>
        <w:tc>
          <w:tcPr>
            <w:tcW w:w="1219" w:type="dxa"/>
            <w:tcBorders>
              <w:top w:val="nil"/>
              <w:left w:val="nil"/>
              <w:bottom w:val="nil"/>
              <w:right w:val="nil"/>
            </w:tcBorders>
            <w:shd w:val="clear" w:color="auto" w:fill="auto"/>
            <w:noWrap/>
            <w:vAlign w:val="bottom"/>
          </w:tcPr>
          <w:p w:rsidR="00250736" w:rsidRPr="009A22F9" w:rsidRDefault="00250736" w:rsidP="00B52B51">
            <w:pPr>
              <w:spacing w:line="240" w:lineRule="auto"/>
              <w:ind w:firstLine="0"/>
              <w:jc w:val="left"/>
              <w:rPr>
                <w:rFonts w:eastAsia="Times New Roman"/>
                <w:color w:val="000000"/>
                <w:sz w:val="18"/>
                <w:szCs w:val="18"/>
                <w:lang w:val="it-IT" w:eastAsia="it-IT"/>
              </w:rPr>
            </w:pPr>
          </w:p>
        </w:tc>
        <w:tc>
          <w:tcPr>
            <w:tcW w:w="2240" w:type="dxa"/>
            <w:tcBorders>
              <w:top w:val="nil"/>
              <w:left w:val="nil"/>
              <w:bottom w:val="nil"/>
              <w:right w:val="nil"/>
            </w:tcBorders>
            <w:shd w:val="clear" w:color="auto" w:fill="auto"/>
            <w:noWrap/>
            <w:vAlign w:val="bottom"/>
          </w:tcPr>
          <w:p w:rsidR="00250736" w:rsidRPr="009A22F9" w:rsidRDefault="00250736" w:rsidP="00B52B51">
            <w:pPr>
              <w:spacing w:line="240" w:lineRule="auto"/>
              <w:ind w:firstLine="0"/>
              <w:jc w:val="left"/>
              <w:rPr>
                <w:rFonts w:eastAsia="Times New Roman"/>
                <w:color w:val="000000"/>
                <w:sz w:val="18"/>
                <w:szCs w:val="18"/>
                <w:lang w:val="it-IT" w:eastAsia="it-IT"/>
              </w:rPr>
            </w:pPr>
          </w:p>
        </w:tc>
        <w:tc>
          <w:tcPr>
            <w:tcW w:w="567" w:type="dxa"/>
            <w:tcBorders>
              <w:top w:val="nil"/>
              <w:left w:val="nil"/>
              <w:bottom w:val="nil"/>
              <w:right w:val="nil"/>
            </w:tcBorders>
            <w:shd w:val="clear" w:color="auto" w:fill="auto"/>
            <w:noWrap/>
            <w:vAlign w:val="bottom"/>
          </w:tcPr>
          <w:p w:rsidR="00250736" w:rsidRPr="009A22F9" w:rsidRDefault="00250736" w:rsidP="00B52B51">
            <w:pPr>
              <w:spacing w:line="240" w:lineRule="auto"/>
              <w:ind w:firstLine="0"/>
              <w:jc w:val="left"/>
              <w:rPr>
                <w:rFonts w:eastAsia="Times New Roman"/>
                <w:b/>
                <w:bCs/>
                <w:color w:val="000000"/>
                <w:sz w:val="18"/>
                <w:szCs w:val="18"/>
                <w:lang w:val="it-IT" w:eastAsia="it-IT"/>
              </w:rPr>
            </w:pPr>
          </w:p>
        </w:tc>
      </w:tr>
      <w:tr w:rsidR="00250736" w:rsidRPr="009A22F9" w:rsidTr="00B52B51">
        <w:trPr>
          <w:gridAfter w:val="6"/>
          <w:wAfter w:w="6204" w:type="dxa"/>
          <w:trHeight w:val="386"/>
        </w:trPr>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250736" w:rsidRPr="009A22F9" w:rsidRDefault="00250736" w:rsidP="00B52B51">
            <w:pPr>
              <w:spacing w:line="240" w:lineRule="auto"/>
              <w:ind w:firstLine="0"/>
              <w:jc w:val="right"/>
              <w:rPr>
                <w:rFonts w:eastAsia="Times New Roman"/>
                <w:color w:val="000000"/>
                <w:sz w:val="18"/>
                <w:szCs w:val="18"/>
                <w:lang w:val="it-IT" w:eastAsia="it-IT"/>
              </w:rPr>
            </w:pPr>
            <w:r w:rsidRPr="009A22F9">
              <w:rPr>
                <w:rFonts w:eastAsia="Times New Roman"/>
                <w:color w:val="000000"/>
                <w:sz w:val="18"/>
                <w:szCs w:val="18"/>
                <w:lang w:val="it-IT" w:eastAsia="it-IT"/>
              </w:rPr>
              <w:t>FDI</w:t>
            </w:r>
          </w:p>
        </w:tc>
        <w:tc>
          <w:tcPr>
            <w:tcW w:w="1469" w:type="dxa"/>
            <w:tcBorders>
              <w:top w:val="single" w:sz="4" w:space="0" w:color="auto"/>
              <w:left w:val="nil"/>
              <w:bottom w:val="single" w:sz="4" w:space="0" w:color="auto"/>
              <w:right w:val="nil"/>
            </w:tcBorders>
            <w:shd w:val="clear" w:color="auto" w:fill="auto"/>
            <w:noWrap/>
            <w:vAlign w:val="bottom"/>
            <w:hideMark/>
          </w:tcPr>
          <w:p w:rsidR="00250736" w:rsidRPr="009A22F9" w:rsidRDefault="00250736" w:rsidP="00B52B51">
            <w:pPr>
              <w:spacing w:line="240" w:lineRule="auto"/>
              <w:ind w:firstLine="0"/>
              <w:jc w:val="center"/>
              <w:rPr>
                <w:rFonts w:eastAsia="Times New Roman"/>
                <w:color w:val="000000"/>
                <w:sz w:val="18"/>
                <w:szCs w:val="18"/>
                <w:lang w:val="it-IT" w:eastAsia="it-IT"/>
              </w:rPr>
            </w:pPr>
            <w:r w:rsidRPr="009A22F9">
              <w:rPr>
                <w:rFonts w:eastAsia="Times New Roman"/>
                <w:color w:val="000000"/>
                <w:sz w:val="18"/>
                <w:szCs w:val="18"/>
                <w:lang w:val="it-IT" w:eastAsia="it-IT"/>
              </w:rPr>
              <w:t xml:space="preserve">               Coef.</w:t>
            </w:r>
          </w:p>
        </w:tc>
        <w:tc>
          <w:tcPr>
            <w:tcW w:w="1533" w:type="dxa"/>
            <w:tcBorders>
              <w:top w:val="single" w:sz="4" w:space="0" w:color="auto"/>
              <w:left w:val="nil"/>
              <w:bottom w:val="single" w:sz="4" w:space="0" w:color="auto"/>
              <w:right w:val="nil"/>
            </w:tcBorders>
            <w:shd w:val="clear" w:color="auto" w:fill="auto"/>
            <w:noWrap/>
            <w:vAlign w:val="bottom"/>
            <w:hideMark/>
          </w:tcPr>
          <w:p w:rsidR="00250736" w:rsidRPr="009A22F9" w:rsidRDefault="00250736" w:rsidP="00B52B51">
            <w:pPr>
              <w:spacing w:line="240" w:lineRule="auto"/>
              <w:ind w:firstLine="0"/>
              <w:jc w:val="center"/>
              <w:rPr>
                <w:rFonts w:eastAsia="Times New Roman"/>
                <w:color w:val="000000"/>
                <w:sz w:val="18"/>
                <w:szCs w:val="18"/>
                <w:lang w:val="it-IT" w:eastAsia="it-IT"/>
              </w:rPr>
            </w:pPr>
            <w:r w:rsidRPr="009A22F9">
              <w:rPr>
                <w:rFonts w:eastAsia="Times New Roman"/>
                <w:color w:val="000000"/>
                <w:sz w:val="18"/>
                <w:szCs w:val="18"/>
                <w:lang w:val="it-IT" w:eastAsia="it-IT"/>
              </w:rPr>
              <w:t xml:space="preserve">                 Std. Err.</w:t>
            </w:r>
          </w:p>
        </w:tc>
        <w:tc>
          <w:tcPr>
            <w:tcW w:w="1214" w:type="dxa"/>
            <w:tcBorders>
              <w:top w:val="single" w:sz="4" w:space="0" w:color="auto"/>
              <w:left w:val="nil"/>
              <w:bottom w:val="single" w:sz="4" w:space="0" w:color="auto"/>
              <w:right w:val="nil"/>
            </w:tcBorders>
            <w:shd w:val="clear" w:color="auto" w:fill="auto"/>
            <w:noWrap/>
            <w:vAlign w:val="bottom"/>
            <w:hideMark/>
          </w:tcPr>
          <w:p w:rsidR="00250736" w:rsidRPr="009A22F9" w:rsidRDefault="00250736" w:rsidP="00B52B51">
            <w:pPr>
              <w:spacing w:line="240" w:lineRule="auto"/>
              <w:ind w:firstLine="0"/>
              <w:jc w:val="center"/>
              <w:rPr>
                <w:rFonts w:eastAsia="Times New Roman"/>
                <w:color w:val="000000"/>
                <w:sz w:val="18"/>
                <w:szCs w:val="18"/>
                <w:lang w:val="it-IT" w:eastAsia="it-IT"/>
              </w:rPr>
            </w:pPr>
            <w:r w:rsidRPr="009A22F9">
              <w:rPr>
                <w:rFonts w:eastAsia="Times New Roman"/>
                <w:color w:val="000000"/>
                <w:sz w:val="18"/>
                <w:szCs w:val="18"/>
                <w:lang w:val="it-IT" w:eastAsia="it-IT"/>
              </w:rPr>
              <w:t xml:space="preserve">            z</w:t>
            </w:r>
          </w:p>
        </w:tc>
        <w:tc>
          <w:tcPr>
            <w:tcW w:w="1214" w:type="dxa"/>
            <w:gridSpan w:val="2"/>
            <w:tcBorders>
              <w:top w:val="single" w:sz="4" w:space="0" w:color="auto"/>
              <w:left w:val="nil"/>
              <w:bottom w:val="single" w:sz="4" w:space="0" w:color="auto"/>
              <w:right w:val="nil"/>
            </w:tcBorders>
            <w:shd w:val="clear" w:color="auto" w:fill="auto"/>
            <w:noWrap/>
            <w:vAlign w:val="bottom"/>
            <w:hideMark/>
          </w:tcPr>
          <w:p w:rsidR="00250736" w:rsidRPr="009A22F9" w:rsidRDefault="00250736" w:rsidP="00B52B51">
            <w:pPr>
              <w:spacing w:line="240" w:lineRule="auto"/>
              <w:ind w:firstLine="0"/>
              <w:jc w:val="center"/>
              <w:rPr>
                <w:rFonts w:eastAsia="Times New Roman"/>
                <w:color w:val="000000"/>
                <w:sz w:val="18"/>
                <w:szCs w:val="18"/>
                <w:lang w:val="it-IT" w:eastAsia="it-IT"/>
              </w:rPr>
            </w:pPr>
            <w:r w:rsidRPr="009A22F9">
              <w:rPr>
                <w:rFonts w:eastAsia="Times New Roman"/>
                <w:color w:val="000000"/>
                <w:sz w:val="18"/>
                <w:szCs w:val="18"/>
                <w:lang w:val="it-IT" w:eastAsia="it-IT"/>
              </w:rPr>
              <w:t xml:space="preserve"> P&gt;|z|</w:t>
            </w:r>
          </w:p>
        </w:tc>
        <w:tc>
          <w:tcPr>
            <w:tcW w:w="2684" w:type="dxa"/>
            <w:gridSpan w:val="2"/>
            <w:tcBorders>
              <w:top w:val="single" w:sz="4" w:space="0" w:color="auto"/>
              <w:left w:val="nil"/>
              <w:bottom w:val="single" w:sz="4" w:space="0" w:color="auto"/>
              <w:right w:val="nil"/>
            </w:tcBorders>
            <w:shd w:val="clear" w:color="auto" w:fill="auto"/>
            <w:noWrap/>
            <w:vAlign w:val="bottom"/>
            <w:hideMark/>
          </w:tcPr>
          <w:p w:rsidR="00250736" w:rsidRPr="009A22F9" w:rsidRDefault="00250736" w:rsidP="00B52B51">
            <w:pPr>
              <w:spacing w:line="240" w:lineRule="auto"/>
              <w:ind w:firstLine="0"/>
              <w:jc w:val="center"/>
              <w:rPr>
                <w:rFonts w:eastAsia="Times New Roman"/>
                <w:color w:val="000000"/>
                <w:sz w:val="18"/>
                <w:szCs w:val="18"/>
                <w:lang w:val="it-IT" w:eastAsia="it-IT"/>
              </w:rPr>
            </w:pPr>
            <w:r w:rsidRPr="009A22F9">
              <w:rPr>
                <w:rFonts w:eastAsia="Times New Roman"/>
                <w:color w:val="000000"/>
                <w:sz w:val="18"/>
                <w:szCs w:val="18"/>
                <w:lang w:val="it-IT" w:eastAsia="it-IT"/>
              </w:rPr>
              <w:t xml:space="preserve">              [95% Conf. Interval]</w:t>
            </w:r>
          </w:p>
        </w:tc>
      </w:tr>
      <w:tr w:rsidR="00250736" w:rsidRPr="009A22F9" w:rsidTr="00B52B51">
        <w:trPr>
          <w:gridAfter w:val="6"/>
          <w:wAfter w:w="6204" w:type="dxa"/>
          <w:trHeight w:val="386"/>
        </w:trPr>
        <w:tc>
          <w:tcPr>
            <w:tcW w:w="1501" w:type="dxa"/>
            <w:tcBorders>
              <w:top w:val="nil"/>
              <w:left w:val="nil"/>
              <w:bottom w:val="nil"/>
              <w:right w:val="single" w:sz="4" w:space="0" w:color="auto"/>
            </w:tcBorders>
            <w:shd w:val="clear" w:color="auto" w:fill="auto"/>
            <w:noWrap/>
            <w:vAlign w:val="bottom"/>
            <w:hideMark/>
          </w:tcPr>
          <w:p w:rsidR="00250736" w:rsidRPr="009A22F9" w:rsidRDefault="00250736" w:rsidP="00B52B51">
            <w:pPr>
              <w:spacing w:line="240" w:lineRule="auto"/>
              <w:ind w:firstLine="0"/>
              <w:jc w:val="right"/>
              <w:rPr>
                <w:rFonts w:eastAsia="Times New Roman"/>
                <w:color w:val="000000"/>
                <w:sz w:val="18"/>
                <w:szCs w:val="18"/>
                <w:lang w:val="it-IT" w:eastAsia="it-IT"/>
              </w:rPr>
            </w:pPr>
            <w:r w:rsidRPr="009A22F9">
              <w:rPr>
                <w:rFonts w:eastAsia="Times New Roman"/>
                <w:color w:val="000000"/>
                <w:sz w:val="18"/>
                <w:szCs w:val="18"/>
                <w:lang w:val="it-IT" w:eastAsia="it-IT"/>
              </w:rPr>
              <w:t>Employer</w:t>
            </w:r>
          </w:p>
        </w:tc>
        <w:tc>
          <w:tcPr>
            <w:tcW w:w="1469"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b/>
                <w:color w:val="000000"/>
                <w:sz w:val="18"/>
                <w:szCs w:val="18"/>
                <w:lang w:val="it-IT" w:eastAsia="it-IT"/>
              </w:rPr>
            </w:pPr>
            <w:r w:rsidRPr="009A22F9">
              <w:rPr>
                <w:rFonts w:eastAsia="Times New Roman"/>
                <w:b/>
                <w:color w:val="000000"/>
                <w:sz w:val="18"/>
                <w:szCs w:val="18"/>
                <w:lang w:val="it-IT" w:eastAsia="it-IT"/>
              </w:rPr>
              <w:t>-0,0115</w:t>
            </w:r>
          </w:p>
        </w:tc>
        <w:tc>
          <w:tcPr>
            <w:tcW w:w="1533"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b/>
                <w:color w:val="000000"/>
                <w:sz w:val="18"/>
                <w:szCs w:val="18"/>
                <w:lang w:val="it-IT" w:eastAsia="it-IT"/>
              </w:rPr>
            </w:pPr>
            <w:r w:rsidRPr="009A22F9">
              <w:rPr>
                <w:rFonts w:eastAsia="Times New Roman"/>
                <w:b/>
                <w:color w:val="000000"/>
                <w:sz w:val="18"/>
                <w:szCs w:val="18"/>
                <w:lang w:val="it-IT" w:eastAsia="it-IT"/>
              </w:rPr>
              <w:t>-0,0002</w:t>
            </w:r>
          </w:p>
        </w:tc>
        <w:tc>
          <w:tcPr>
            <w:tcW w:w="1214"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b/>
                <w:color w:val="000000"/>
                <w:sz w:val="18"/>
                <w:szCs w:val="18"/>
                <w:lang w:val="it-IT" w:eastAsia="it-IT"/>
              </w:rPr>
            </w:pPr>
            <w:r w:rsidRPr="009A22F9">
              <w:rPr>
                <w:rFonts w:eastAsia="Times New Roman"/>
                <w:b/>
                <w:color w:val="000000"/>
                <w:sz w:val="18"/>
                <w:szCs w:val="18"/>
                <w:lang w:val="it-IT" w:eastAsia="it-IT"/>
              </w:rPr>
              <w:t>0,0200</w:t>
            </w:r>
          </w:p>
        </w:tc>
        <w:tc>
          <w:tcPr>
            <w:tcW w:w="1214" w:type="dxa"/>
            <w:gridSpan w:val="2"/>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rPr>
                <w:rFonts w:eastAsia="Times New Roman"/>
                <w:b/>
                <w:color w:val="000000"/>
                <w:sz w:val="18"/>
                <w:szCs w:val="18"/>
                <w:lang w:val="it-IT" w:eastAsia="it-IT"/>
              </w:rPr>
            </w:pPr>
            <w:r w:rsidRPr="009A22F9">
              <w:rPr>
                <w:rFonts w:eastAsia="Times New Roman"/>
                <w:b/>
                <w:color w:val="000000"/>
                <w:sz w:val="18"/>
                <w:szCs w:val="18"/>
                <w:lang w:val="it-IT" w:eastAsia="it-IT"/>
              </w:rPr>
              <w:t xml:space="preserve">      0,9820    </w:t>
            </w:r>
          </w:p>
        </w:tc>
        <w:tc>
          <w:tcPr>
            <w:tcW w:w="1414"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b/>
                <w:color w:val="000000"/>
                <w:sz w:val="18"/>
                <w:szCs w:val="18"/>
                <w:lang w:val="it-IT" w:eastAsia="it-IT"/>
              </w:rPr>
            </w:pPr>
            <w:r w:rsidRPr="009A22F9">
              <w:rPr>
                <w:rFonts w:eastAsia="Times New Roman"/>
                <w:b/>
                <w:color w:val="000000"/>
                <w:sz w:val="18"/>
                <w:szCs w:val="18"/>
                <w:lang w:val="it-IT" w:eastAsia="it-IT"/>
              </w:rPr>
              <w:t>-0,3171</w:t>
            </w:r>
          </w:p>
        </w:tc>
        <w:tc>
          <w:tcPr>
            <w:tcW w:w="1270"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b/>
                <w:color w:val="000000"/>
                <w:sz w:val="18"/>
                <w:szCs w:val="18"/>
                <w:lang w:val="it-IT" w:eastAsia="it-IT"/>
              </w:rPr>
            </w:pPr>
            <w:r w:rsidRPr="009A22F9">
              <w:rPr>
                <w:rFonts w:eastAsia="Times New Roman"/>
                <w:b/>
                <w:color w:val="000000"/>
                <w:sz w:val="18"/>
                <w:szCs w:val="18"/>
                <w:lang w:val="it-IT" w:eastAsia="it-IT"/>
              </w:rPr>
              <w:t>0,2973</w:t>
            </w:r>
          </w:p>
        </w:tc>
      </w:tr>
      <w:tr w:rsidR="00250736" w:rsidRPr="009A22F9" w:rsidTr="00B52B51">
        <w:trPr>
          <w:gridAfter w:val="6"/>
          <w:wAfter w:w="6204" w:type="dxa"/>
          <w:trHeight w:val="386"/>
        </w:trPr>
        <w:tc>
          <w:tcPr>
            <w:tcW w:w="1501" w:type="dxa"/>
            <w:tcBorders>
              <w:top w:val="nil"/>
              <w:left w:val="nil"/>
              <w:bottom w:val="nil"/>
              <w:right w:val="single" w:sz="4" w:space="0" w:color="auto"/>
            </w:tcBorders>
            <w:shd w:val="clear" w:color="auto" w:fill="auto"/>
            <w:noWrap/>
            <w:vAlign w:val="bottom"/>
            <w:hideMark/>
          </w:tcPr>
          <w:p w:rsidR="00250736" w:rsidRPr="009A22F9" w:rsidRDefault="00250736" w:rsidP="00B52B51">
            <w:pPr>
              <w:spacing w:line="240" w:lineRule="auto"/>
              <w:ind w:firstLine="0"/>
              <w:jc w:val="right"/>
              <w:rPr>
                <w:rFonts w:eastAsia="Times New Roman"/>
                <w:color w:val="000000"/>
                <w:sz w:val="18"/>
                <w:szCs w:val="18"/>
                <w:lang w:val="it-IT" w:eastAsia="it-IT"/>
              </w:rPr>
            </w:pPr>
            <w:r w:rsidRPr="009A22F9">
              <w:rPr>
                <w:rFonts w:eastAsia="Times New Roman"/>
                <w:color w:val="000000"/>
                <w:sz w:val="18"/>
                <w:szCs w:val="18"/>
                <w:lang w:val="it-IT" w:eastAsia="it-IT"/>
              </w:rPr>
              <w:t>GDP</w:t>
            </w:r>
          </w:p>
        </w:tc>
        <w:tc>
          <w:tcPr>
            <w:tcW w:w="1469"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b/>
                <w:color w:val="000000"/>
                <w:sz w:val="18"/>
                <w:szCs w:val="18"/>
                <w:lang w:val="it-IT" w:eastAsia="it-IT"/>
              </w:rPr>
            </w:pPr>
            <w:r w:rsidRPr="009A22F9">
              <w:rPr>
                <w:rFonts w:eastAsia="Times New Roman"/>
                <w:b/>
                <w:color w:val="000000"/>
                <w:sz w:val="18"/>
                <w:szCs w:val="18"/>
                <w:lang w:val="it-IT" w:eastAsia="it-IT"/>
              </w:rPr>
              <w:t>0,0000</w:t>
            </w:r>
          </w:p>
        </w:tc>
        <w:tc>
          <w:tcPr>
            <w:tcW w:w="1533"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b/>
                <w:color w:val="000000"/>
                <w:sz w:val="18"/>
                <w:szCs w:val="18"/>
                <w:lang w:val="it-IT" w:eastAsia="it-IT"/>
              </w:rPr>
            </w:pPr>
            <w:r w:rsidRPr="009A22F9">
              <w:rPr>
                <w:rFonts w:eastAsia="Times New Roman"/>
                <w:b/>
                <w:color w:val="000000"/>
                <w:sz w:val="18"/>
                <w:szCs w:val="18"/>
                <w:lang w:val="it-IT" w:eastAsia="it-IT"/>
              </w:rPr>
              <w:t>0,0000</w:t>
            </w:r>
          </w:p>
        </w:tc>
        <w:tc>
          <w:tcPr>
            <w:tcW w:w="1214"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b/>
                <w:color w:val="000000"/>
                <w:sz w:val="18"/>
                <w:szCs w:val="18"/>
                <w:lang w:val="it-IT" w:eastAsia="it-IT"/>
              </w:rPr>
            </w:pPr>
            <w:r w:rsidRPr="009A22F9">
              <w:rPr>
                <w:rFonts w:eastAsia="Times New Roman"/>
                <w:b/>
                <w:color w:val="000000"/>
                <w:sz w:val="18"/>
                <w:szCs w:val="18"/>
                <w:lang w:val="it-IT" w:eastAsia="it-IT"/>
              </w:rPr>
              <w:t>3,3000</w:t>
            </w:r>
          </w:p>
        </w:tc>
        <w:tc>
          <w:tcPr>
            <w:tcW w:w="1214" w:type="dxa"/>
            <w:gridSpan w:val="2"/>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b/>
                <w:color w:val="000000"/>
                <w:sz w:val="18"/>
                <w:szCs w:val="18"/>
                <w:lang w:val="it-IT" w:eastAsia="it-IT"/>
              </w:rPr>
            </w:pPr>
            <w:r w:rsidRPr="009A22F9">
              <w:rPr>
                <w:rFonts w:eastAsia="Times New Roman"/>
                <w:b/>
                <w:color w:val="000000"/>
                <w:sz w:val="18"/>
                <w:szCs w:val="18"/>
                <w:lang w:val="it-IT" w:eastAsia="it-IT"/>
              </w:rPr>
              <w:t xml:space="preserve">   0,0020***</w:t>
            </w:r>
          </w:p>
        </w:tc>
        <w:tc>
          <w:tcPr>
            <w:tcW w:w="1414"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b/>
                <w:color w:val="000000"/>
                <w:sz w:val="18"/>
                <w:szCs w:val="18"/>
                <w:lang w:val="it-IT" w:eastAsia="it-IT"/>
              </w:rPr>
            </w:pPr>
            <w:r w:rsidRPr="009A22F9">
              <w:rPr>
                <w:rFonts w:eastAsia="Times New Roman"/>
                <w:b/>
                <w:color w:val="000000"/>
                <w:sz w:val="18"/>
                <w:szCs w:val="18"/>
                <w:lang w:val="it-IT" w:eastAsia="it-IT"/>
              </w:rPr>
              <w:t>0,0000</w:t>
            </w:r>
          </w:p>
        </w:tc>
        <w:tc>
          <w:tcPr>
            <w:tcW w:w="1270"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b/>
                <w:color w:val="000000"/>
                <w:sz w:val="18"/>
                <w:szCs w:val="18"/>
                <w:lang w:val="it-IT" w:eastAsia="it-IT"/>
              </w:rPr>
            </w:pPr>
            <w:r w:rsidRPr="009A22F9">
              <w:rPr>
                <w:rFonts w:eastAsia="Times New Roman"/>
                <w:b/>
                <w:color w:val="000000"/>
                <w:sz w:val="18"/>
                <w:szCs w:val="18"/>
                <w:lang w:val="it-IT" w:eastAsia="it-IT"/>
              </w:rPr>
              <w:t>0,0000</w:t>
            </w:r>
          </w:p>
        </w:tc>
      </w:tr>
      <w:tr w:rsidR="00250736" w:rsidRPr="009A22F9" w:rsidTr="00B52B51">
        <w:trPr>
          <w:gridAfter w:val="6"/>
          <w:wAfter w:w="6204" w:type="dxa"/>
          <w:trHeight w:val="386"/>
        </w:trPr>
        <w:tc>
          <w:tcPr>
            <w:tcW w:w="1501" w:type="dxa"/>
            <w:tcBorders>
              <w:top w:val="nil"/>
              <w:left w:val="nil"/>
              <w:bottom w:val="nil"/>
              <w:right w:val="single" w:sz="4" w:space="0" w:color="auto"/>
            </w:tcBorders>
            <w:shd w:val="clear" w:color="auto" w:fill="auto"/>
            <w:noWrap/>
            <w:vAlign w:val="bottom"/>
            <w:hideMark/>
          </w:tcPr>
          <w:p w:rsidR="00250736" w:rsidRPr="009A22F9" w:rsidRDefault="00250736" w:rsidP="00B52B51">
            <w:pPr>
              <w:spacing w:line="240" w:lineRule="auto"/>
              <w:ind w:firstLine="0"/>
              <w:jc w:val="right"/>
              <w:rPr>
                <w:rFonts w:eastAsia="Times New Roman"/>
                <w:color w:val="000000"/>
                <w:sz w:val="18"/>
                <w:szCs w:val="18"/>
                <w:lang w:val="it-IT" w:eastAsia="it-IT"/>
              </w:rPr>
            </w:pPr>
            <w:r w:rsidRPr="009A22F9">
              <w:rPr>
                <w:rFonts w:eastAsia="Times New Roman"/>
                <w:color w:val="000000"/>
                <w:sz w:val="18"/>
                <w:szCs w:val="18"/>
                <w:lang w:val="it-IT" w:eastAsia="it-IT"/>
              </w:rPr>
              <w:t>Infr</w:t>
            </w:r>
          </w:p>
        </w:tc>
        <w:tc>
          <w:tcPr>
            <w:tcW w:w="1469"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b/>
                <w:color w:val="000000"/>
                <w:sz w:val="18"/>
                <w:szCs w:val="18"/>
                <w:lang w:val="it-IT" w:eastAsia="it-IT"/>
              </w:rPr>
            </w:pPr>
            <w:r w:rsidRPr="009A22F9">
              <w:rPr>
                <w:rFonts w:eastAsia="Times New Roman"/>
                <w:b/>
                <w:color w:val="000000"/>
                <w:sz w:val="18"/>
                <w:szCs w:val="18"/>
                <w:lang w:val="it-IT" w:eastAsia="it-IT"/>
              </w:rPr>
              <w:t>0,0162</w:t>
            </w:r>
          </w:p>
        </w:tc>
        <w:tc>
          <w:tcPr>
            <w:tcW w:w="1533"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b/>
                <w:color w:val="000000"/>
                <w:sz w:val="18"/>
                <w:szCs w:val="18"/>
                <w:lang w:val="it-IT" w:eastAsia="it-IT"/>
              </w:rPr>
            </w:pPr>
            <w:r w:rsidRPr="009A22F9">
              <w:rPr>
                <w:rFonts w:eastAsia="Times New Roman"/>
                <w:b/>
                <w:color w:val="000000"/>
                <w:sz w:val="18"/>
                <w:szCs w:val="18"/>
                <w:lang w:val="it-IT" w:eastAsia="it-IT"/>
              </w:rPr>
              <w:t>0,0726</w:t>
            </w:r>
          </w:p>
        </w:tc>
        <w:tc>
          <w:tcPr>
            <w:tcW w:w="1214"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b/>
                <w:color w:val="000000"/>
                <w:sz w:val="18"/>
                <w:szCs w:val="18"/>
                <w:lang w:val="it-IT" w:eastAsia="it-IT"/>
              </w:rPr>
            </w:pPr>
            <w:r w:rsidRPr="009A22F9">
              <w:rPr>
                <w:rFonts w:eastAsia="Times New Roman"/>
                <w:b/>
                <w:color w:val="000000"/>
                <w:sz w:val="18"/>
                <w:szCs w:val="18"/>
                <w:lang w:val="it-IT" w:eastAsia="it-IT"/>
              </w:rPr>
              <w:t>4,4800</w:t>
            </w:r>
          </w:p>
        </w:tc>
        <w:tc>
          <w:tcPr>
            <w:tcW w:w="1214" w:type="dxa"/>
            <w:gridSpan w:val="2"/>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b/>
                <w:color w:val="000000"/>
                <w:sz w:val="18"/>
                <w:szCs w:val="18"/>
                <w:lang w:val="it-IT" w:eastAsia="it-IT"/>
              </w:rPr>
            </w:pPr>
            <w:r w:rsidRPr="009A22F9">
              <w:rPr>
                <w:rFonts w:eastAsia="Times New Roman"/>
                <w:b/>
                <w:color w:val="000000"/>
                <w:sz w:val="18"/>
                <w:szCs w:val="18"/>
                <w:lang w:val="it-IT" w:eastAsia="it-IT"/>
              </w:rPr>
              <w:t>0,0000***</w:t>
            </w:r>
          </w:p>
        </w:tc>
        <w:tc>
          <w:tcPr>
            <w:tcW w:w="1414"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b/>
                <w:color w:val="000000"/>
                <w:sz w:val="18"/>
                <w:szCs w:val="18"/>
                <w:lang w:val="it-IT" w:eastAsia="it-IT"/>
              </w:rPr>
            </w:pPr>
            <w:r w:rsidRPr="009A22F9">
              <w:rPr>
                <w:rFonts w:eastAsia="Times New Roman"/>
                <w:b/>
                <w:color w:val="000000"/>
                <w:sz w:val="18"/>
                <w:szCs w:val="18"/>
                <w:lang w:val="it-IT" w:eastAsia="it-IT"/>
              </w:rPr>
              <w:t>-0,0149</w:t>
            </w:r>
          </w:p>
        </w:tc>
        <w:tc>
          <w:tcPr>
            <w:tcW w:w="1270"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b/>
                <w:color w:val="000000"/>
                <w:sz w:val="18"/>
                <w:szCs w:val="18"/>
                <w:lang w:val="it-IT" w:eastAsia="it-IT"/>
              </w:rPr>
            </w:pPr>
            <w:r w:rsidRPr="009A22F9">
              <w:rPr>
                <w:rFonts w:eastAsia="Times New Roman"/>
                <w:b/>
                <w:color w:val="000000"/>
                <w:sz w:val="18"/>
                <w:szCs w:val="18"/>
                <w:lang w:val="it-IT" w:eastAsia="it-IT"/>
              </w:rPr>
              <w:t>0,0472</w:t>
            </w:r>
          </w:p>
        </w:tc>
      </w:tr>
      <w:tr w:rsidR="00250736" w:rsidRPr="009A22F9" w:rsidTr="00B52B51">
        <w:trPr>
          <w:gridAfter w:val="6"/>
          <w:wAfter w:w="6204" w:type="dxa"/>
          <w:trHeight w:val="386"/>
        </w:trPr>
        <w:tc>
          <w:tcPr>
            <w:tcW w:w="1501" w:type="dxa"/>
            <w:tcBorders>
              <w:top w:val="nil"/>
              <w:left w:val="nil"/>
              <w:bottom w:val="nil"/>
              <w:right w:val="single" w:sz="4" w:space="0" w:color="auto"/>
            </w:tcBorders>
            <w:shd w:val="clear" w:color="auto" w:fill="auto"/>
            <w:noWrap/>
            <w:vAlign w:val="bottom"/>
            <w:hideMark/>
          </w:tcPr>
          <w:p w:rsidR="00250736" w:rsidRPr="009A22F9" w:rsidRDefault="00250736" w:rsidP="00B52B51">
            <w:pPr>
              <w:spacing w:line="240" w:lineRule="auto"/>
              <w:ind w:firstLine="0"/>
              <w:jc w:val="right"/>
              <w:rPr>
                <w:rFonts w:eastAsia="Times New Roman"/>
                <w:color w:val="000000"/>
                <w:sz w:val="18"/>
                <w:szCs w:val="18"/>
                <w:lang w:val="it-IT" w:eastAsia="it-IT"/>
              </w:rPr>
            </w:pPr>
            <w:r w:rsidRPr="009A22F9">
              <w:rPr>
                <w:rFonts w:eastAsia="Times New Roman"/>
                <w:color w:val="000000"/>
                <w:sz w:val="18"/>
                <w:szCs w:val="18"/>
                <w:lang w:val="it-IT" w:eastAsia="it-IT"/>
              </w:rPr>
              <w:t>CofCor</w:t>
            </w:r>
          </w:p>
        </w:tc>
        <w:tc>
          <w:tcPr>
            <w:tcW w:w="1469"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b/>
                <w:color w:val="000000"/>
                <w:sz w:val="18"/>
                <w:szCs w:val="18"/>
                <w:lang w:val="it-IT" w:eastAsia="it-IT"/>
              </w:rPr>
            </w:pPr>
            <w:r w:rsidRPr="009A22F9">
              <w:rPr>
                <w:rFonts w:eastAsia="Times New Roman"/>
                <w:b/>
                <w:color w:val="000000"/>
                <w:sz w:val="18"/>
                <w:szCs w:val="18"/>
                <w:lang w:val="it-IT" w:eastAsia="it-IT"/>
              </w:rPr>
              <w:t>-0,2584</w:t>
            </w:r>
          </w:p>
        </w:tc>
        <w:tc>
          <w:tcPr>
            <w:tcW w:w="1533"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b/>
                <w:color w:val="000000"/>
                <w:sz w:val="18"/>
                <w:szCs w:val="18"/>
                <w:lang w:val="it-IT" w:eastAsia="it-IT"/>
              </w:rPr>
            </w:pPr>
            <w:r w:rsidRPr="009A22F9">
              <w:rPr>
                <w:rFonts w:eastAsia="Times New Roman"/>
                <w:b/>
                <w:color w:val="000000"/>
                <w:sz w:val="18"/>
                <w:szCs w:val="18"/>
                <w:lang w:val="it-IT" w:eastAsia="it-IT"/>
              </w:rPr>
              <w:t>-0,0103</w:t>
            </w:r>
          </w:p>
        </w:tc>
        <w:tc>
          <w:tcPr>
            <w:tcW w:w="1214"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b/>
                <w:color w:val="000000"/>
                <w:sz w:val="18"/>
                <w:szCs w:val="18"/>
                <w:lang w:val="it-IT" w:eastAsia="it-IT"/>
              </w:rPr>
            </w:pPr>
            <w:r w:rsidRPr="009A22F9">
              <w:rPr>
                <w:rFonts w:eastAsia="Times New Roman"/>
                <w:b/>
                <w:color w:val="000000"/>
                <w:sz w:val="18"/>
                <w:szCs w:val="18"/>
                <w:lang w:val="it-IT" w:eastAsia="it-IT"/>
              </w:rPr>
              <w:t>0,0400</w:t>
            </w:r>
          </w:p>
        </w:tc>
        <w:tc>
          <w:tcPr>
            <w:tcW w:w="1214" w:type="dxa"/>
            <w:gridSpan w:val="2"/>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center"/>
              <w:rPr>
                <w:rFonts w:eastAsia="Times New Roman"/>
                <w:b/>
                <w:color w:val="000000"/>
                <w:sz w:val="18"/>
                <w:szCs w:val="18"/>
                <w:lang w:val="it-IT" w:eastAsia="it-IT"/>
              </w:rPr>
            </w:pPr>
            <w:r w:rsidRPr="009A22F9">
              <w:rPr>
                <w:rFonts w:eastAsia="Times New Roman"/>
                <w:b/>
                <w:color w:val="000000"/>
                <w:sz w:val="18"/>
                <w:szCs w:val="18"/>
                <w:lang w:val="it-IT" w:eastAsia="it-IT"/>
              </w:rPr>
              <w:t>0,9700</w:t>
            </w:r>
          </w:p>
        </w:tc>
        <w:tc>
          <w:tcPr>
            <w:tcW w:w="1414"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b/>
                <w:color w:val="000000"/>
                <w:sz w:val="18"/>
                <w:szCs w:val="18"/>
                <w:lang w:val="it-IT" w:eastAsia="it-IT"/>
              </w:rPr>
            </w:pPr>
            <w:r w:rsidRPr="009A22F9">
              <w:rPr>
                <w:rFonts w:eastAsia="Times New Roman"/>
                <w:b/>
                <w:color w:val="000000"/>
                <w:sz w:val="18"/>
                <w:szCs w:val="18"/>
                <w:lang w:val="it-IT" w:eastAsia="it-IT"/>
              </w:rPr>
              <w:t>-1,0126</w:t>
            </w:r>
          </w:p>
        </w:tc>
        <w:tc>
          <w:tcPr>
            <w:tcW w:w="1270"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b/>
                <w:color w:val="000000"/>
                <w:sz w:val="18"/>
                <w:szCs w:val="18"/>
                <w:lang w:val="it-IT" w:eastAsia="it-IT"/>
              </w:rPr>
            </w:pPr>
            <w:r w:rsidRPr="009A22F9">
              <w:rPr>
                <w:rFonts w:eastAsia="Times New Roman"/>
                <w:b/>
                <w:color w:val="000000"/>
                <w:sz w:val="18"/>
                <w:szCs w:val="18"/>
                <w:lang w:val="it-IT" w:eastAsia="it-IT"/>
              </w:rPr>
              <w:t>0,5120</w:t>
            </w:r>
          </w:p>
        </w:tc>
      </w:tr>
      <w:tr w:rsidR="00250736" w:rsidRPr="009A22F9" w:rsidTr="00B52B51">
        <w:trPr>
          <w:gridAfter w:val="6"/>
          <w:wAfter w:w="6204" w:type="dxa"/>
          <w:trHeight w:val="386"/>
        </w:trPr>
        <w:tc>
          <w:tcPr>
            <w:tcW w:w="1501" w:type="dxa"/>
            <w:tcBorders>
              <w:top w:val="nil"/>
              <w:left w:val="nil"/>
              <w:bottom w:val="nil"/>
              <w:right w:val="single" w:sz="4" w:space="0" w:color="auto"/>
            </w:tcBorders>
            <w:shd w:val="clear" w:color="auto" w:fill="auto"/>
            <w:noWrap/>
            <w:vAlign w:val="bottom"/>
            <w:hideMark/>
          </w:tcPr>
          <w:p w:rsidR="00250736" w:rsidRPr="009A22F9" w:rsidRDefault="00250736" w:rsidP="00B52B51">
            <w:pPr>
              <w:spacing w:line="240" w:lineRule="auto"/>
              <w:ind w:firstLine="0"/>
              <w:jc w:val="right"/>
              <w:rPr>
                <w:rFonts w:eastAsia="Times New Roman"/>
                <w:color w:val="000000"/>
                <w:sz w:val="18"/>
                <w:szCs w:val="18"/>
                <w:lang w:val="it-IT" w:eastAsia="it-IT"/>
              </w:rPr>
            </w:pPr>
            <w:r w:rsidRPr="009A22F9">
              <w:rPr>
                <w:rFonts w:eastAsia="Times New Roman"/>
                <w:color w:val="000000"/>
                <w:sz w:val="18"/>
                <w:szCs w:val="18"/>
                <w:lang w:val="it-IT" w:eastAsia="it-IT"/>
              </w:rPr>
              <w:t>GovEffec</w:t>
            </w:r>
          </w:p>
        </w:tc>
        <w:tc>
          <w:tcPr>
            <w:tcW w:w="1469"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b/>
                <w:color w:val="000000"/>
                <w:sz w:val="18"/>
                <w:szCs w:val="18"/>
                <w:lang w:val="it-IT" w:eastAsia="it-IT"/>
              </w:rPr>
            </w:pPr>
            <w:r w:rsidRPr="009A22F9">
              <w:rPr>
                <w:rFonts w:eastAsia="Times New Roman"/>
                <w:b/>
                <w:color w:val="000000"/>
                <w:sz w:val="18"/>
                <w:szCs w:val="18"/>
                <w:lang w:val="it-IT" w:eastAsia="it-IT"/>
              </w:rPr>
              <w:t>0,1863</w:t>
            </w:r>
          </w:p>
        </w:tc>
        <w:tc>
          <w:tcPr>
            <w:tcW w:w="1533"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b/>
                <w:color w:val="000000"/>
                <w:sz w:val="18"/>
                <w:szCs w:val="18"/>
                <w:lang w:val="it-IT" w:eastAsia="it-IT"/>
              </w:rPr>
            </w:pPr>
            <w:r w:rsidRPr="009A22F9">
              <w:rPr>
                <w:rFonts w:eastAsia="Times New Roman"/>
                <w:b/>
                <w:color w:val="000000"/>
                <w:sz w:val="18"/>
                <w:szCs w:val="18"/>
                <w:lang w:val="it-IT" w:eastAsia="it-IT"/>
              </w:rPr>
              <w:t>0,6948</w:t>
            </w:r>
          </w:p>
        </w:tc>
        <w:tc>
          <w:tcPr>
            <w:tcW w:w="1214"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b/>
                <w:color w:val="000000"/>
                <w:sz w:val="18"/>
                <w:szCs w:val="18"/>
                <w:lang w:val="it-IT" w:eastAsia="it-IT"/>
              </w:rPr>
            </w:pPr>
            <w:r w:rsidRPr="009A22F9">
              <w:rPr>
                <w:rFonts w:eastAsia="Times New Roman"/>
                <w:b/>
                <w:color w:val="000000"/>
                <w:sz w:val="18"/>
                <w:szCs w:val="18"/>
                <w:lang w:val="it-IT" w:eastAsia="it-IT"/>
              </w:rPr>
              <w:t>3,7300</w:t>
            </w:r>
          </w:p>
        </w:tc>
        <w:tc>
          <w:tcPr>
            <w:tcW w:w="1214" w:type="dxa"/>
            <w:gridSpan w:val="2"/>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b/>
                <w:color w:val="000000"/>
                <w:sz w:val="18"/>
                <w:szCs w:val="18"/>
                <w:lang w:val="it-IT" w:eastAsia="it-IT"/>
              </w:rPr>
            </w:pPr>
            <w:r w:rsidRPr="009A22F9">
              <w:rPr>
                <w:rFonts w:eastAsia="Times New Roman"/>
                <w:b/>
                <w:color w:val="000000"/>
                <w:sz w:val="18"/>
                <w:szCs w:val="18"/>
                <w:lang w:val="it-IT" w:eastAsia="it-IT"/>
              </w:rPr>
              <w:t>0,0010***</w:t>
            </w:r>
          </w:p>
        </w:tc>
        <w:tc>
          <w:tcPr>
            <w:tcW w:w="1414"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b/>
                <w:color w:val="000000"/>
                <w:sz w:val="18"/>
                <w:szCs w:val="18"/>
                <w:lang w:val="it-IT" w:eastAsia="it-IT"/>
              </w:rPr>
            </w:pPr>
            <w:r w:rsidRPr="009A22F9">
              <w:rPr>
                <w:rFonts w:eastAsia="Times New Roman"/>
                <w:b/>
                <w:color w:val="000000"/>
                <w:sz w:val="18"/>
                <w:szCs w:val="18"/>
                <w:lang w:val="it-IT" w:eastAsia="it-IT"/>
              </w:rPr>
              <w:t>-0,5760</w:t>
            </w:r>
          </w:p>
        </w:tc>
        <w:tc>
          <w:tcPr>
            <w:tcW w:w="1270"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b/>
                <w:color w:val="000000"/>
                <w:sz w:val="18"/>
                <w:szCs w:val="18"/>
                <w:lang w:val="it-IT" w:eastAsia="it-IT"/>
              </w:rPr>
            </w:pPr>
            <w:r w:rsidRPr="009A22F9">
              <w:rPr>
                <w:rFonts w:eastAsia="Times New Roman"/>
                <w:b/>
                <w:color w:val="000000"/>
                <w:sz w:val="18"/>
                <w:szCs w:val="18"/>
                <w:lang w:val="it-IT" w:eastAsia="it-IT"/>
              </w:rPr>
              <w:t>0,9398</w:t>
            </w:r>
          </w:p>
        </w:tc>
      </w:tr>
      <w:tr w:rsidR="00250736" w:rsidRPr="009A22F9" w:rsidTr="00B52B51">
        <w:trPr>
          <w:gridAfter w:val="6"/>
          <w:wAfter w:w="6204" w:type="dxa"/>
          <w:trHeight w:val="386"/>
        </w:trPr>
        <w:tc>
          <w:tcPr>
            <w:tcW w:w="1501" w:type="dxa"/>
            <w:tcBorders>
              <w:top w:val="nil"/>
              <w:left w:val="nil"/>
              <w:bottom w:val="nil"/>
              <w:right w:val="single" w:sz="4" w:space="0" w:color="auto"/>
            </w:tcBorders>
            <w:shd w:val="clear" w:color="auto" w:fill="auto"/>
            <w:noWrap/>
            <w:vAlign w:val="bottom"/>
            <w:hideMark/>
          </w:tcPr>
          <w:p w:rsidR="00250736" w:rsidRPr="009A22F9" w:rsidRDefault="00250736" w:rsidP="00B52B51">
            <w:pPr>
              <w:spacing w:line="240" w:lineRule="auto"/>
              <w:ind w:firstLine="0"/>
              <w:jc w:val="right"/>
              <w:rPr>
                <w:rFonts w:eastAsia="Times New Roman"/>
                <w:color w:val="000000"/>
                <w:sz w:val="18"/>
                <w:szCs w:val="18"/>
                <w:lang w:val="it-IT" w:eastAsia="it-IT"/>
              </w:rPr>
            </w:pPr>
            <w:r w:rsidRPr="009A22F9">
              <w:rPr>
                <w:rFonts w:eastAsia="Times New Roman"/>
                <w:color w:val="000000"/>
                <w:sz w:val="18"/>
                <w:szCs w:val="18"/>
                <w:lang w:val="it-IT" w:eastAsia="it-IT"/>
              </w:rPr>
              <w:t xml:space="preserve">RuleLaw </w:t>
            </w:r>
          </w:p>
        </w:tc>
        <w:tc>
          <w:tcPr>
            <w:tcW w:w="1469"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b/>
                <w:color w:val="000000"/>
                <w:sz w:val="18"/>
                <w:szCs w:val="18"/>
                <w:lang w:val="it-IT" w:eastAsia="it-IT"/>
              </w:rPr>
            </w:pPr>
            <w:r w:rsidRPr="009A22F9">
              <w:rPr>
                <w:rFonts w:eastAsia="Times New Roman"/>
                <w:b/>
                <w:color w:val="000000"/>
                <w:sz w:val="18"/>
                <w:szCs w:val="18"/>
                <w:lang w:val="it-IT" w:eastAsia="it-IT"/>
              </w:rPr>
              <w:t>-0,5109</w:t>
            </w:r>
          </w:p>
        </w:tc>
        <w:tc>
          <w:tcPr>
            <w:tcW w:w="1533"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b/>
                <w:color w:val="000000"/>
                <w:sz w:val="18"/>
                <w:szCs w:val="18"/>
                <w:lang w:val="it-IT" w:eastAsia="it-IT"/>
              </w:rPr>
            </w:pPr>
            <w:r w:rsidRPr="009A22F9">
              <w:rPr>
                <w:rFonts w:eastAsia="Times New Roman"/>
                <w:b/>
                <w:color w:val="000000"/>
                <w:sz w:val="18"/>
                <w:szCs w:val="18"/>
                <w:lang w:val="it-IT" w:eastAsia="it-IT"/>
              </w:rPr>
              <w:t>-1,4203</w:t>
            </w:r>
          </w:p>
        </w:tc>
        <w:tc>
          <w:tcPr>
            <w:tcW w:w="1214"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b/>
                <w:color w:val="000000"/>
                <w:sz w:val="18"/>
                <w:szCs w:val="18"/>
                <w:lang w:val="it-IT" w:eastAsia="it-IT"/>
              </w:rPr>
            </w:pPr>
            <w:r w:rsidRPr="009A22F9">
              <w:rPr>
                <w:rFonts w:eastAsia="Times New Roman"/>
                <w:b/>
                <w:color w:val="000000"/>
                <w:sz w:val="18"/>
                <w:szCs w:val="18"/>
                <w:lang w:val="it-IT" w:eastAsia="it-IT"/>
              </w:rPr>
              <w:t>2,7800</w:t>
            </w:r>
          </w:p>
        </w:tc>
        <w:tc>
          <w:tcPr>
            <w:tcW w:w="1214" w:type="dxa"/>
            <w:gridSpan w:val="2"/>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b/>
                <w:color w:val="000000"/>
                <w:sz w:val="18"/>
                <w:szCs w:val="18"/>
                <w:lang w:val="it-IT" w:eastAsia="it-IT"/>
              </w:rPr>
            </w:pPr>
            <w:r w:rsidRPr="009A22F9">
              <w:rPr>
                <w:rFonts w:eastAsia="Times New Roman"/>
                <w:b/>
                <w:color w:val="000000"/>
                <w:sz w:val="18"/>
                <w:szCs w:val="18"/>
                <w:lang w:val="it-IT" w:eastAsia="it-IT"/>
              </w:rPr>
              <w:t>0,0080***</w:t>
            </w:r>
          </w:p>
        </w:tc>
        <w:tc>
          <w:tcPr>
            <w:tcW w:w="1414"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b/>
                <w:color w:val="000000"/>
                <w:sz w:val="18"/>
                <w:szCs w:val="18"/>
                <w:lang w:val="it-IT" w:eastAsia="it-IT"/>
              </w:rPr>
            </w:pPr>
            <w:r w:rsidRPr="009A22F9">
              <w:rPr>
                <w:rFonts w:eastAsia="Times New Roman"/>
                <w:b/>
                <w:color w:val="000000"/>
                <w:sz w:val="18"/>
                <w:szCs w:val="18"/>
                <w:lang w:val="it-IT" w:eastAsia="it-IT"/>
              </w:rPr>
              <w:t>-1,2656</w:t>
            </w:r>
          </w:p>
        </w:tc>
        <w:tc>
          <w:tcPr>
            <w:tcW w:w="1270"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b/>
                <w:color w:val="000000"/>
                <w:sz w:val="18"/>
                <w:szCs w:val="18"/>
                <w:lang w:val="it-IT" w:eastAsia="it-IT"/>
              </w:rPr>
            </w:pPr>
            <w:r w:rsidRPr="009A22F9">
              <w:rPr>
                <w:rFonts w:eastAsia="Times New Roman"/>
                <w:b/>
                <w:color w:val="000000"/>
                <w:sz w:val="18"/>
                <w:szCs w:val="18"/>
                <w:lang w:val="it-IT" w:eastAsia="it-IT"/>
              </w:rPr>
              <w:t>0,2281</w:t>
            </w:r>
          </w:p>
        </w:tc>
      </w:tr>
      <w:tr w:rsidR="00250736" w:rsidRPr="009A22F9" w:rsidTr="00B52B51">
        <w:trPr>
          <w:gridAfter w:val="6"/>
          <w:wAfter w:w="6204" w:type="dxa"/>
          <w:trHeight w:val="386"/>
        </w:trPr>
        <w:tc>
          <w:tcPr>
            <w:tcW w:w="1501" w:type="dxa"/>
            <w:tcBorders>
              <w:top w:val="nil"/>
              <w:left w:val="nil"/>
              <w:bottom w:val="single" w:sz="4" w:space="0" w:color="auto"/>
              <w:right w:val="single" w:sz="4" w:space="0" w:color="auto"/>
            </w:tcBorders>
            <w:shd w:val="clear" w:color="auto" w:fill="auto"/>
            <w:noWrap/>
            <w:vAlign w:val="bottom"/>
            <w:hideMark/>
          </w:tcPr>
          <w:p w:rsidR="00250736" w:rsidRPr="009A22F9" w:rsidRDefault="00250736" w:rsidP="00B52B51">
            <w:pPr>
              <w:spacing w:line="240" w:lineRule="auto"/>
              <w:ind w:firstLine="0"/>
              <w:jc w:val="right"/>
              <w:rPr>
                <w:rFonts w:eastAsia="Times New Roman"/>
                <w:color w:val="000000"/>
                <w:sz w:val="18"/>
                <w:szCs w:val="18"/>
                <w:lang w:val="it-IT" w:eastAsia="it-IT"/>
              </w:rPr>
            </w:pPr>
            <w:r w:rsidRPr="009A22F9">
              <w:rPr>
                <w:rFonts w:eastAsia="Times New Roman"/>
                <w:color w:val="000000"/>
                <w:sz w:val="18"/>
                <w:szCs w:val="18"/>
                <w:lang w:val="it-IT" w:eastAsia="it-IT"/>
              </w:rPr>
              <w:t xml:space="preserve"> _cons </w:t>
            </w:r>
          </w:p>
        </w:tc>
        <w:tc>
          <w:tcPr>
            <w:tcW w:w="1469" w:type="dxa"/>
            <w:tcBorders>
              <w:top w:val="nil"/>
              <w:left w:val="nil"/>
              <w:bottom w:val="single" w:sz="4" w:space="0" w:color="auto"/>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b/>
                <w:color w:val="000000"/>
                <w:sz w:val="18"/>
                <w:szCs w:val="18"/>
                <w:lang w:val="it-IT" w:eastAsia="it-IT"/>
              </w:rPr>
            </w:pPr>
            <w:r w:rsidRPr="009A22F9">
              <w:rPr>
                <w:rFonts w:eastAsia="Times New Roman"/>
                <w:b/>
                <w:color w:val="000000"/>
                <w:sz w:val="18"/>
                <w:szCs w:val="18"/>
                <w:lang w:val="it-IT" w:eastAsia="it-IT"/>
              </w:rPr>
              <w:t>-0,3310</w:t>
            </w:r>
          </w:p>
        </w:tc>
        <w:tc>
          <w:tcPr>
            <w:tcW w:w="1533" w:type="dxa"/>
            <w:tcBorders>
              <w:top w:val="nil"/>
              <w:left w:val="nil"/>
              <w:bottom w:val="single" w:sz="4" w:space="0" w:color="auto"/>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b/>
                <w:color w:val="000000"/>
                <w:sz w:val="18"/>
                <w:szCs w:val="18"/>
                <w:lang w:val="it-IT" w:eastAsia="it-IT"/>
              </w:rPr>
            </w:pPr>
            <w:r w:rsidRPr="009A22F9">
              <w:rPr>
                <w:rFonts w:eastAsia="Times New Roman"/>
                <w:b/>
                <w:color w:val="000000"/>
                <w:sz w:val="18"/>
                <w:szCs w:val="18"/>
                <w:lang w:val="it-IT" w:eastAsia="it-IT"/>
              </w:rPr>
              <w:t>-2,1219</w:t>
            </w:r>
          </w:p>
        </w:tc>
        <w:tc>
          <w:tcPr>
            <w:tcW w:w="1214" w:type="dxa"/>
            <w:tcBorders>
              <w:top w:val="nil"/>
              <w:left w:val="nil"/>
              <w:bottom w:val="single" w:sz="4" w:space="0" w:color="auto"/>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b/>
                <w:color w:val="000000"/>
                <w:sz w:val="18"/>
                <w:szCs w:val="18"/>
                <w:lang w:val="it-IT" w:eastAsia="it-IT"/>
              </w:rPr>
            </w:pPr>
            <w:r w:rsidRPr="009A22F9">
              <w:rPr>
                <w:rFonts w:eastAsia="Times New Roman"/>
                <w:b/>
                <w:color w:val="000000"/>
                <w:sz w:val="18"/>
                <w:szCs w:val="18"/>
                <w:lang w:val="it-IT" w:eastAsia="it-IT"/>
              </w:rPr>
              <w:t>6,4100</w:t>
            </w:r>
          </w:p>
        </w:tc>
        <w:tc>
          <w:tcPr>
            <w:tcW w:w="1214" w:type="dxa"/>
            <w:gridSpan w:val="2"/>
            <w:tcBorders>
              <w:top w:val="nil"/>
              <w:left w:val="nil"/>
              <w:bottom w:val="single" w:sz="4" w:space="0" w:color="auto"/>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b/>
                <w:color w:val="000000"/>
                <w:sz w:val="18"/>
                <w:szCs w:val="18"/>
                <w:lang w:val="it-IT" w:eastAsia="it-IT"/>
              </w:rPr>
            </w:pPr>
            <w:r w:rsidRPr="009A22F9">
              <w:rPr>
                <w:rFonts w:eastAsia="Times New Roman"/>
                <w:b/>
                <w:color w:val="000000"/>
                <w:sz w:val="18"/>
                <w:szCs w:val="18"/>
                <w:lang w:val="it-IT" w:eastAsia="it-IT"/>
              </w:rPr>
              <w:t>0,0000***</w:t>
            </w:r>
          </w:p>
        </w:tc>
        <w:tc>
          <w:tcPr>
            <w:tcW w:w="1414" w:type="dxa"/>
            <w:tcBorders>
              <w:top w:val="nil"/>
              <w:left w:val="nil"/>
              <w:bottom w:val="single" w:sz="4" w:space="0" w:color="auto"/>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b/>
                <w:color w:val="000000"/>
                <w:sz w:val="18"/>
                <w:szCs w:val="18"/>
                <w:lang w:val="it-IT" w:eastAsia="it-IT"/>
              </w:rPr>
            </w:pPr>
            <w:r w:rsidRPr="009A22F9">
              <w:rPr>
                <w:rFonts w:eastAsia="Times New Roman"/>
                <w:b/>
                <w:color w:val="000000"/>
                <w:sz w:val="18"/>
                <w:szCs w:val="18"/>
                <w:lang w:val="it-IT" w:eastAsia="it-IT"/>
              </w:rPr>
              <w:t>-1,6624</w:t>
            </w:r>
          </w:p>
        </w:tc>
        <w:tc>
          <w:tcPr>
            <w:tcW w:w="1270" w:type="dxa"/>
            <w:tcBorders>
              <w:top w:val="nil"/>
              <w:left w:val="nil"/>
              <w:bottom w:val="single" w:sz="4" w:space="0" w:color="auto"/>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b/>
                <w:color w:val="000000"/>
                <w:sz w:val="18"/>
                <w:szCs w:val="18"/>
                <w:lang w:val="it-IT" w:eastAsia="it-IT"/>
              </w:rPr>
            </w:pPr>
            <w:r w:rsidRPr="009A22F9">
              <w:rPr>
                <w:rFonts w:eastAsia="Times New Roman"/>
                <w:b/>
                <w:color w:val="000000"/>
                <w:sz w:val="18"/>
                <w:szCs w:val="18"/>
                <w:lang w:val="it-IT" w:eastAsia="it-IT"/>
              </w:rPr>
              <w:t>0,9903</w:t>
            </w:r>
          </w:p>
        </w:tc>
      </w:tr>
      <w:tr w:rsidR="00250736" w:rsidRPr="009A22F9" w:rsidTr="00B52B51">
        <w:trPr>
          <w:gridAfter w:val="6"/>
          <w:wAfter w:w="6204" w:type="dxa"/>
          <w:trHeight w:val="386"/>
        </w:trPr>
        <w:tc>
          <w:tcPr>
            <w:tcW w:w="1501" w:type="dxa"/>
            <w:tcBorders>
              <w:top w:val="nil"/>
              <w:left w:val="nil"/>
              <w:bottom w:val="nil"/>
              <w:right w:val="single" w:sz="4" w:space="0" w:color="auto"/>
            </w:tcBorders>
            <w:shd w:val="clear" w:color="auto" w:fill="auto"/>
            <w:noWrap/>
            <w:vAlign w:val="bottom"/>
            <w:hideMark/>
          </w:tcPr>
          <w:p w:rsidR="00250736" w:rsidRPr="009A22F9" w:rsidRDefault="00250736" w:rsidP="00B52B51">
            <w:pPr>
              <w:spacing w:line="240" w:lineRule="auto"/>
              <w:ind w:firstLine="0"/>
              <w:jc w:val="right"/>
              <w:rPr>
                <w:rFonts w:eastAsia="Times New Roman"/>
                <w:color w:val="000000"/>
                <w:sz w:val="18"/>
                <w:szCs w:val="18"/>
                <w:lang w:val="it-IT" w:eastAsia="it-IT"/>
              </w:rPr>
            </w:pPr>
            <w:r w:rsidRPr="009A22F9">
              <w:rPr>
                <w:rFonts w:eastAsia="Times New Roman"/>
                <w:color w:val="000000"/>
                <w:sz w:val="18"/>
                <w:szCs w:val="18"/>
                <w:lang w:val="it-IT" w:eastAsia="it-IT"/>
              </w:rPr>
              <w:t>sigma_u</w:t>
            </w:r>
          </w:p>
        </w:tc>
        <w:tc>
          <w:tcPr>
            <w:tcW w:w="1469"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b/>
                <w:color w:val="000000"/>
                <w:sz w:val="18"/>
                <w:szCs w:val="18"/>
                <w:lang w:val="it-IT" w:eastAsia="it-IT"/>
              </w:rPr>
            </w:pPr>
            <w:r w:rsidRPr="009A22F9">
              <w:rPr>
                <w:rFonts w:eastAsia="Times New Roman"/>
                <w:b/>
                <w:color w:val="000000"/>
                <w:sz w:val="18"/>
                <w:szCs w:val="18"/>
                <w:lang w:val="it-IT" w:eastAsia="it-IT"/>
              </w:rPr>
              <w:t>0,0674</w:t>
            </w:r>
          </w:p>
        </w:tc>
        <w:tc>
          <w:tcPr>
            <w:tcW w:w="1533"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color w:val="000000"/>
                <w:sz w:val="18"/>
                <w:szCs w:val="18"/>
                <w:lang w:val="it-IT" w:eastAsia="it-IT"/>
              </w:rPr>
            </w:pPr>
          </w:p>
        </w:tc>
        <w:tc>
          <w:tcPr>
            <w:tcW w:w="1214"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color w:val="000000"/>
                <w:sz w:val="18"/>
                <w:szCs w:val="18"/>
                <w:lang w:val="it-IT" w:eastAsia="it-IT"/>
              </w:rPr>
            </w:pPr>
          </w:p>
        </w:tc>
        <w:tc>
          <w:tcPr>
            <w:tcW w:w="1214" w:type="dxa"/>
            <w:gridSpan w:val="2"/>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color w:val="000000"/>
                <w:sz w:val="18"/>
                <w:szCs w:val="18"/>
                <w:lang w:val="it-IT" w:eastAsia="it-IT"/>
              </w:rPr>
            </w:pPr>
          </w:p>
        </w:tc>
        <w:tc>
          <w:tcPr>
            <w:tcW w:w="1414"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color w:val="000000"/>
                <w:sz w:val="18"/>
                <w:szCs w:val="18"/>
                <w:lang w:val="it-IT" w:eastAsia="it-IT"/>
              </w:rPr>
            </w:pPr>
          </w:p>
        </w:tc>
        <w:tc>
          <w:tcPr>
            <w:tcW w:w="1270"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color w:val="000000"/>
                <w:sz w:val="18"/>
                <w:szCs w:val="18"/>
                <w:lang w:val="it-IT" w:eastAsia="it-IT"/>
              </w:rPr>
            </w:pPr>
          </w:p>
        </w:tc>
      </w:tr>
      <w:tr w:rsidR="00250736" w:rsidRPr="009A22F9" w:rsidTr="00B52B51">
        <w:trPr>
          <w:gridAfter w:val="6"/>
          <w:wAfter w:w="6204" w:type="dxa"/>
          <w:trHeight w:val="386"/>
        </w:trPr>
        <w:tc>
          <w:tcPr>
            <w:tcW w:w="1501" w:type="dxa"/>
            <w:tcBorders>
              <w:top w:val="nil"/>
              <w:left w:val="nil"/>
              <w:bottom w:val="nil"/>
              <w:right w:val="single" w:sz="4" w:space="0" w:color="auto"/>
            </w:tcBorders>
            <w:shd w:val="clear" w:color="auto" w:fill="auto"/>
            <w:noWrap/>
            <w:vAlign w:val="bottom"/>
            <w:hideMark/>
          </w:tcPr>
          <w:p w:rsidR="00250736" w:rsidRPr="009A22F9" w:rsidRDefault="00250736" w:rsidP="00B52B51">
            <w:pPr>
              <w:spacing w:line="240" w:lineRule="auto"/>
              <w:ind w:firstLine="0"/>
              <w:jc w:val="right"/>
              <w:rPr>
                <w:rFonts w:eastAsia="Times New Roman"/>
                <w:color w:val="000000"/>
                <w:sz w:val="18"/>
                <w:szCs w:val="18"/>
                <w:lang w:val="it-IT" w:eastAsia="it-IT"/>
              </w:rPr>
            </w:pPr>
            <w:r w:rsidRPr="009A22F9">
              <w:rPr>
                <w:rFonts w:eastAsia="Times New Roman"/>
                <w:color w:val="000000"/>
                <w:sz w:val="18"/>
                <w:szCs w:val="18"/>
                <w:lang w:val="it-IT" w:eastAsia="it-IT"/>
              </w:rPr>
              <w:t>sigma_e</w:t>
            </w:r>
          </w:p>
        </w:tc>
        <w:tc>
          <w:tcPr>
            <w:tcW w:w="1469"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b/>
                <w:color w:val="000000"/>
                <w:sz w:val="18"/>
                <w:szCs w:val="18"/>
                <w:lang w:val="it-IT" w:eastAsia="it-IT"/>
              </w:rPr>
            </w:pPr>
            <w:r w:rsidRPr="009A22F9">
              <w:rPr>
                <w:rFonts w:eastAsia="Times New Roman"/>
                <w:b/>
                <w:color w:val="000000"/>
                <w:sz w:val="18"/>
                <w:szCs w:val="18"/>
                <w:lang w:val="it-IT" w:eastAsia="it-IT"/>
              </w:rPr>
              <w:t>0,4438</w:t>
            </w:r>
          </w:p>
        </w:tc>
        <w:tc>
          <w:tcPr>
            <w:tcW w:w="1533"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color w:val="000000"/>
                <w:sz w:val="18"/>
                <w:szCs w:val="18"/>
                <w:lang w:val="it-IT" w:eastAsia="it-IT"/>
              </w:rPr>
            </w:pPr>
          </w:p>
        </w:tc>
        <w:tc>
          <w:tcPr>
            <w:tcW w:w="1214"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color w:val="000000"/>
                <w:sz w:val="18"/>
                <w:szCs w:val="18"/>
                <w:lang w:val="it-IT" w:eastAsia="it-IT"/>
              </w:rPr>
            </w:pPr>
          </w:p>
        </w:tc>
        <w:tc>
          <w:tcPr>
            <w:tcW w:w="1214" w:type="dxa"/>
            <w:gridSpan w:val="2"/>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color w:val="000000"/>
                <w:sz w:val="18"/>
                <w:szCs w:val="18"/>
                <w:lang w:val="it-IT" w:eastAsia="it-IT"/>
              </w:rPr>
            </w:pPr>
          </w:p>
        </w:tc>
        <w:tc>
          <w:tcPr>
            <w:tcW w:w="1414"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color w:val="000000"/>
                <w:sz w:val="18"/>
                <w:szCs w:val="18"/>
                <w:lang w:val="it-IT" w:eastAsia="it-IT"/>
              </w:rPr>
            </w:pPr>
          </w:p>
        </w:tc>
        <w:tc>
          <w:tcPr>
            <w:tcW w:w="1270"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color w:val="000000"/>
                <w:sz w:val="18"/>
                <w:szCs w:val="18"/>
                <w:lang w:val="it-IT" w:eastAsia="it-IT"/>
              </w:rPr>
            </w:pPr>
          </w:p>
        </w:tc>
      </w:tr>
      <w:tr w:rsidR="00250736" w:rsidRPr="009A22F9" w:rsidTr="00B52B51">
        <w:trPr>
          <w:gridAfter w:val="6"/>
          <w:wAfter w:w="6204" w:type="dxa"/>
          <w:trHeight w:val="386"/>
        </w:trPr>
        <w:tc>
          <w:tcPr>
            <w:tcW w:w="1501" w:type="dxa"/>
            <w:tcBorders>
              <w:top w:val="nil"/>
              <w:left w:val="nil"/>
              <w:bottom w:val="nil"/>
              <w:right w:val="single" w:sz="4" w:space="0" w:color="auto"/>
            </w:tcBorders>
            <w:shd w:val="clear" w:color="auto" w:fill="auto"/>
            <w:noWrap/>
            <w:vAlign w:val="bottom"/>
            <w:hideMark/>
          </w:tcPr>
          <w:p w:rsidR="00250736" w:rsidRPr="009A22F9" w:rsidRDefault="00250736" w:rsidP="00B52B51">
            <w:pPr>
              <w:spacing w:line="240" w:lineRule="auto"/>
              <w:ind w:firstLine="0"/>
              <w:jc w:val="right"/>
              <w:rPr>
                <w:rFonts w:eastAsia="Times New Roman"/>
                <w:color w:val="000000"/>
                <w:sz w:val="18"/>
                <w:szCs w:val="18"/>
                <w:lang w:val="it-IT" w:eastAsia="it-IT"/>
              </w:rPr>
            </w:pPr>
            <w:r w:rsidRPr="009A22F9">
              <w:rPr>
                <w:rFonts w:eastAsia="Times New Roman"/>
                <w:color w:val="000000"/>
                <w:sz w:val="18"/>
                <w:szCs w:val="18"/>
                <w:lang w:val="it-IT" w:eastAsia="it-IT"/>
              </w:rPr>
              <w:t>rho</w:t>
            </w:r>
          </w:p>
        </w:tc>
        <w:tc>
          <w:tcPr>
            <w:tcW w:w="1469"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b/>
                <w:color w:val="000000"/>
                <w:sz w:val="18"/>
                <w:szCs w:val="18"/>
                <w:lang w:val="it-IT" w:eastAsia="it-IT"/>
              </w:rPr>
            </w:pPr>
            <w:r w:rsidRPr="009A22F9">
              <w:rPr>
                <w:rFonts w:eastAsia="Times New Roman"/>
                <w:b/>
                <w:color w:val="000000"/>
                <w:sz w:val="18"/>
                <w:szCs w:val="18"/>
                <w:lang w:val="it-IT" w:eastAsia="it-IT"/>
              </w:rPr>
              <w:t>0,0225</w:t>
            </w:r>
          </w:p>
        </w:tc>
        <w:tc>
          <w:tcPr>
            <w:tcW w:w="3961" w:type="dxa"/>
            <w:gridSpan w:val="4"/>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left"/>
              <w:rPr>
                <w:rFonts w:eastAsia="Times New Roman"/>
                <w:color w:val="000000"/>
                <w:sz w:val="18"/>
                <w:szCs w:val="18"/>
                <w:lang w:eastAsia="it-IT"/>
              </w:rPr>
            </w:pPr>
            <w:r w:rsidRPr="009A22F9">
              <w:rPr>
                <w:rFonts w:eastAsia="Times New Roman"/>
                <w:color w:val="000000"/>
                <w:sz w:val="18"/>
                <w:szCs w:val="18"/>
                <w:lang w:eastAsia="it-IT"/>
              </w:rPr>
              <w:t>(fraction of variance due to u_i)</w:t>
            </w:r>
          </w:p>
        </w:tc>
        <w:tc>
          <w:tcPr>
            <w:tcW w:w="1414"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color w:val="000000"/>
                <w:sz w:val="18"/>
                <w:szCs w:val="18"/>
                <w:lang w:eastAsia="it-IT"/>
              </w:rPr>
            </w:pPr>
          </w:p>
        </w:tc>
        <w:tc>
          <w:tcPr>
            <w:tcW w:w="1270" w:type="dxa"/>
            <w:tcBorders>
              <w:top w:val="nil"/>
              <w:left w:val="nil"/>
              <w:bottom w:val="nil"/>
              <w:right w:val="nil"/>
            </w:tcBorders>
            <w:shd w:val="clear" w:color="auto" w:fill="auto"/>
            <w:noWrap/>
            <w:vAlign w:val="bottom"/>
            <w:hideMark/>
          </w:tcPr>
          <w:p w:rsidR="00250736" w:rsidRPr="009A22F9" w:rsidRDefault="00250736" w:rsidP="00B52B51">
            <w:pPr>
              <w:spacing w:line="240" w:lineRule="auto"/>
              <w:ind w:firstLine="0"/>
              <w:jc w:val="right"/>
              <w:rPr>
                <w:rFonts w:eastAsia="Times New Roman"/>
                <w:color w:val="000000"/>
                <w:sz w:val="18"/>
                <w:szCs w:val="18"/>
                <w:lang w:eastAsia="it-IT"/>
              </w:rPr>
            </w:pPr>
          </w:p>
        </w:tc>
      </w:tr>
    </w:tbl>
    <w:p w:rsidR="00250736" w:rsidRPr="009A22F9" w:rsidRDefault="00250736" w:rsidP="00250736">
      <w:pPr>
        <w:pStyle w:val="TableNotes"/>
        <w:rPr>
          <w:i/>
        </w:rPr>
      </w:pPr>
    </w:p>
    <w:p w:rsidR="00250736" w:rsidRPr="009A22F9" w:rsidRDefault="00250736" w:rsidP="00250736">
      <w:pPr>
        <w:pStyle w:val="TableNotes"/>
        <w:rPr>
          <w:i/>
        </w:rPr>
      </w:pPr>
    </w:p>
    <w:p w:rsidR="00250736" w:rsidRPr="009A22F9" w:rsidRDefault="00250736" w:rsidP="00250736">
      <w:pPr>
        <w:pStyle w:val="TableNotes"/>
      </w:pPr>
      <w:r w:rsidRPr="009A22F9">
        <w:rPr>
          <w:i/>
        </w:rPr>
        <w:t>Notes:</w:t>
      </w:r>
      <w:r w:rsidRPr="009A22F9">
        <w:t xml:space="preserve"> These are the notes applicable to the table.</w:t>
      </w:r>
    </w:p>
    <w:p w:rsidR="00250736" w:rsidRPr="009A22F9" w:rsidRDefault="00250736" w:rsidP="00250736">
      <w:pPr>
        <w:pStyle w:val="TableNotes"/>
      </w:pPr>
      <w:r w:rsidRPr="009A22F9">
        <w:rPr>
          <w:i/>
          <w:iCs/>
        </w:rPr>
        <w:t>Source:</w:t>
      </w:r>
      <w:r w:rsidRPr="009A22F9">
        <w:t xml:space="preserve"> Author calculations. </w:t>
      </w:r>
    </w:p>
    <w:p w:rsidR="00250736" w:rsidRPr="009A22F9" w:rsidRDefault="00250736" w:rsidP="00250736">
      <w:pPr>
        <w:pStyle w:val="TableNotes"/>
      </w:pPr>
      <w:r w:rsidRPr="009A22F9">
        <w:t xml:space="preserve">*** Significant at the 0,1 percent level. </w:t>
      </w:r>
    </w:p>
    <w:p w:rsidR="00250736" w:rsidRPr="009A22F9" w:rsidRDefault="00250736" w:rsidP="00250736">
      <w:pPr>
        <w:pStyle w:val="TableNotes"/>
      </w:pPr>
      <w:r w:rsidRPr="009A22F9">
        <w:t>** Significant at the 1 percent level.</w:t>
      </w:r>
    </w:p>
    <w:p w:rsidR="00250736" w:rsidRDefault="00250736" w:rsidP="00250736">
      <w:pPr>
        <w:pStyle w:val="TableNotes"/>
      </w:pPr>
      <w:r w:rsidRPr="009A22F9">
        <w:t>* Significant at the 5 percent level.</w:t>
      </w:r>
    </w:p>
    <w:p w:rsidR="00250736" w:rsidRDefault="00250736" w:rsidP="00250736">
      <w:pPr>
        <w:pStyle w:val="TableNotes"/>
      </w:pPr>
    </w:p>
    <w:p w:rsidR="00250736" w:rsidRDefault="00250736" w:rsidP="00250736">
      <w:pPr>
        <w:pStyle w:val="TableNotes"/>
        <w:rPr>
          <w:szCs w:val="24"/>
        </w:rPr>
      </w:pPr>
    </w:p>
    <w:p w:rsidR="00250736" w:rsidRDefault="00250736" w:rsidP="00161B23">
      <w:pPr>
        <w:pStyle w:val="Titolo1"/>
        <w:rPr>
          <w:szCs w:val="24"/>
        </w:rPr>
      </w:pPr>
    </w:p>
    <w:p w:rsidR="00B70A95" w:rsidRDefault="005E1D18" w:rsidP="00161B23">
      <w:pPr>
        <w:pStyle w:val="Titolo1"/>
      </w:pPr>
      <w:r w:rsidRPr="005E1D18">
        <w:rPr>
          <w:szCs w:val="24"/>
        </w:rPr>
        <w:t>References</w:t>
      </w:r>
    </w:p>
    <w:p w:rsidR="007F54B3" w:rsidRPr="00510CA0" w:rsidRDefault="00510CA0" w:rsidP="00510CA0">
      <w:pPr>
        <w:autoSpaceDE w:val="0"/>
        <w:autoSpaceDN w:val="0"/>
        <w:adjustRightInd w:val="0"/>
        <w:ind w:left="357" w:firstLine="0"/>
        <w:rPr>
          <w:color w:val="000000"/>
          <w:lang w:eastAsia="it-IT"/>
        </w:rPr>
      </w:pPr>
      <w:r w:rsidRPr="00510CA0">
        <w:rPr>
          <w:color w:val="000000"/>
          <w:lang w:eastAsia="it-IT"/>
        </w:rPr>
        <w:t>Baltabaev, B. 2014</w:t>
      </w:r>
      <w:r w:rsidR="007F54B3" w:rsidRPr="00510CA0">
        <w:rPr>
          <w:color w:val="000000"/>
          <w:lang w:eastAsia="it-IT"/>
        </w:rPr>
        <w:t xml:space="preserve">. FDI and total factor productivity growth: new macro evidence. World Economy, 37(2), 311-334. </w:t>
      </w:r>
    </w:p>
    <w:p w:rsidR="00B70A95" w:rsidRPr="00250736" w:rsidRDefault="00161B23" w:rsidP="00510CA0">
      <w:pPr>
        <w:autoSpaceDE w:val="0"/>
        <w:autoSpaceDN w:val="0"/>
        <w:adjustRightInd w:val="0"/>
        <w:ind w:left="357" w:firstLine="0"/>
        <w:rPr>
          <w:color w:val="000000"/>
          <w:lang w:eastAsia="it-IT"/>
        </w:rPr>
      </w:pPr>
      <w:r w:rsidRPr="00510CA0">
        <w:rPr>
          <w:color w:val="000000"/>
          <w:lang w:eastAsia="it-IT"/>
        </w:rPr>
        <w:t>Balasubramanyam, V. N</w:t>
      </w:r>
      <w:r w:rsidR="00510CA0" w:rsidRPr="00510CA0">
        <w:rPr>
          <w:color w:val="000000"/>
          <w:lang w:eastAsia="it-IT"/>
        </w:rPr>
        <w:t>, Salisu, M., &amp; Sapsford, D., 1996</w:t>
      </w:r>
      <w:r w:rsidR="00B70A95" w:rsidRPr="00510CA0">
        <w:rPr>
          <w:color w:val="000000"/>
          <w:lang w:eastAsia="it-IT"/>
        </w:rPr>
        <w:t xml:space="preserve">. Foreign Direct Investment and Growth in EP and IS countries. </w:t>
      </w:r>
      <w:r w:rsidR="00B70A95" w:rsidRPr="00510CA0">
        <w:rPr>
          <w:iCs/>
          <w:color w:val="000000"/>
          <w:lang w:eastAsia="it-IT"/>
        </w:rPr>
        <w:t>The Econo</w:t>
      </w:r>
      <w:r w:rsidR="00B70A95" w:rsidRPr="00250736">
        <w:rPr>
          <w:iCs/>
          <w:color w:val="000000"/>
          <w:lang w:eastAsia="it-IT"/>
        </w:rPr>
        <w:t>mic Journal, 106</w:t>
      </w:r>
      <w:r w:rsidR="00B70A95" w:rsidRPr="00250736">
        <w:rPr>
          <w:color w:val="000000"/>
          <w:lang w:eastAsia="it-IT"/>
        </w:rPr>
        <w:t xml:space="preserve">(434), 92-105. </w:t>
      </w:r>
    </w:p>
    <w:p w:rsidR="007F54B3" w:rsidRPr="00510CA0" w:rsidRDefault="007F54B3" w:rsidP="00510CA0">
      <w:pPr>
        <w:autoSpaceDE w:val="0"/>
        <w:autoSpaceDN w:val="0"/>
        <w:adjustRightInd w:val="0"/>
        <w:ind w:left="357" w:firstLine="0"/>
        <w:rPr>
          <w:color w:val="000000"/>
          <w:lang w:eastAsia="it-IT"/>
        </w:rPr>
      </w:pPr>
      <w:r w:rsidRPr="00510CA0">
        <w:rPr>
          <w:sz w:val="23"/>
          <w:szCs w:val="23"/>
        </w:rPr>
        <w:t>Baltagi, B.H., B</w:t>
      </w:r>
      <w:r w:rsidR="00161B23" w:rsidRPr="00510CA0">
        <w:rPr>
          <w:sz w:val="23"/>
          <w:szCs w:val="23"/>
        </w:rPr>
        <w:t>resson, G., Pirotte, A., (2008),</w:t>
      </w:r>
      <w:r w:rsidRPr="00510CA0">
        <w:rPr>
          <w:sz w:val="23"/>
          <w:szCs w:val="23"/>
        </w:rPr>
        <w:t xml:space="preserve"> To Pool or Not to Pool?</w:t>
      </w:r>
      <w:r w:rsidR="00510CA0" w:rsidRPr="00510CA0">
        <w:rPr>
          <w:sz w:val="23"/>
          <w:szCs w:val="23"/>
        </w:rPr>
        <w:t xml:space="preserve"> In: Mátyás, L., Sevestre, P., </w:t>
      </w:r>
      <w:r w:rsidR="003578AD">
        <w:rPr>
          <w:sz w:val="23"/>
          <w:szCs w:val="23"/>
        </w:rPr>
        <w:t>(</w:t>
      </w:r>
      <w:r w:rsidR="00510CA0" w:rsidRPr="00510CA0">
        <w:rPr>
          <w:sz w:val="23"/>
          <w:szCs w:val="23"/>
        </w:rPr>
        <w:t>Eds.</w:t>
      </w:r>
      <w:r w:rsidR="003578AD">
        <w:rPr>
          <w:sz w:val="23"/>
          <w:szCs w:val="23"/>
        </w:rPr>
        <w:t>),</w:t>
      </w:r>
      <w:r w:rsidRPr="00510CA0">
        <w:rPr>
          <w:sz w:val="23"/>
          <w:szCs w:val="23"/>
        </w:rPr>
        <w:t xml:space="preserve"> The econometrics of panel data: fundamentals and recent developments in theory and practice. Berlin: Springer.</w:t>
      </w:r>
    </w:p>
    <w:p w:rsidR="00B70A95" w:rsidRPr="003578AD" w:rsidRDefault="00B70A95" w:rsidP="00510CA0">
      <w:pPr>
        <w:autoSpaceDE w:val="0"/>
        <w:autoSpaceDN w:val="0"/>
        <w:adjustRightInd w:val="0"/>
        <w:ind w:left="357" w:firstLine="0"/>
        <w:rPr>
          <w:color w:val="000000"/>
          <w:lang w:eastAsia="it-IT"/>
        </w:rPr>
      </w:pPr>
      <w:r w:rsidRPr="00510CA0">
        <w:rPr>
          <w:color w:val="000000"/>
          <w:lang w:eastAsia="it-IT"/>
        </w:rPr>
        <w:t>Baharumshah, A. Z., &amp; Thanoon</w:t>
      </w:r>
      <w:r w:rsidR="003578AD">
        <w:rPr>
          <w:color w:val="000000"/>
          <w:lang w:eastAsia="it-IT"/>
        </w:rPr>
        <w:t>, M. A. M., 2006</w:t>
      </w:r>
      <w:r w:rsidRPr="00510CA0">
        <w:rPr>
          <w:color w:val="000000"/>
          <w:lang w:eastAsia="it-IT"/>
        </w:rPr>
        <w:t xml:space="preserve">. Foreign Capital Flows and Economic Growth in East Asian countries. </w:t>
      </w:r>
      <w:r w:rsidRPr="00510CA0">
        <w:rPr>
          <w:iCs/>
          <w:color w:val="000000"/>
          <w:lang w:eastAsia="it-IT"/>
        </w:rPr>
        <w:t>China Econom</w:t>
      </w:r>
      <w:r w:rsidRPr="003578AD">
        <w:rPr>
          <w:iCs/>
          <w:color w:val="000000"/>
          <w:lang w:eastAsia="it-IT"/>
        </w:rPr>
        <w:t>ic Review. 17</w:t>
      </w:r>
      <w:r w:rsidRPr="003578AD">
        <w:rPr>
          <w:color w:val="000000"/>
          <w:lang w:eastAsia="it-IT"/>
        </w:rPr>
        <w:t xml:space="preserve">, 70-83. doi:10.1016/j.chieco.2005.09.001. </w:t>
      </w:r>
    </w:p>
    <w:p w:rsidR="00B70A95" w:rsidRPr="003578AD" w:rsidRDefault="00B70A95" w:rsidP="00510CA0">
      <w:pPr>
        <w:autoSpaceDE w:val="0"/>
        <w:autoSpaceDN w:val="0"/>
        <w:adjustRightInd w:val="0"/>
        <w:ind w:left="357" w:firstLine="0"/>
        <w:rPr>
          <w:color w:val="000000"/>
          <w:lang w:eastAsia="it-IT"/>
        </w:rPr>
      </w:pPr>
      <w:r w:rsidRPr="00510CA0">
        <w:rPr>
          <w:color w:val="000000"/>
          <w:lang w:eastAsia="it-IT"/>
        </w:rPr>
        <w:t>Ber</w:t>
      </w:r>
      <w:r w:rsidR="003578AD">
        <w:rPr>
          <w:color w:val="000000"/>
          <w:lang w:eastAsia="it-IT"/>
        </w:rPr>
        <w:t>thelemy, J. C., &amp; Demurger, S., 2000</w:t>
      </w:r>
      <w:r w:rsidRPr="00510CA0">
        <w:rPr>
          <w:color w:val="000000"/>
          <w:lang w:eastAsia="it-IT"/>
        </w:rPr>
        <w:t xml:space="preserve">. Foreign Direct Investment and Economic Growth: Theory and Application to China. </w:t>
      </w:r>
      <w:r w:rsidRPr="003578AD">
        <w:rPr>
          <w:iCs/>
          <w:color w:val="000000"/>
          <w:lang w:eastAsia="it-IT"/>
        </w:rPr>
        <w:t>Review of Development Economics, 4</w:t>
      </w:r>
      <w:r w:rsidRPr="003578AD">
        <w:rPr>
          <w:color w:val="000000"/>
          <w:lang w:eastAsia="it-IT"/>
        </w:rPr>
        <w:t xml:space="preserve">(2), 140-155. doi: 10.1111/1467-9361.00083. </w:t>
      </w:r>
    </w:p>
    <w:p w:rsidR="00B70A95" w:rsidRPr="003578AD" w:rsidRDefault="003578AD" w:rsidP="00510CA0">
      <w:pPr>
        <w:autoSpaceDE w:val="0"/>
        <w:autoSpaceDN w:val="0"/>
        <w:adjustRightInd w:val="0"/>
        <w:ind w:left="357" w:firstLine="0"/>
        <w:rPr>
          <w:color w:val="000000"/>
          <w:lang w:eastAsia="it-IT"/>
        </w:rPr>
      </w:pPr>
      <w:r>
        <w:rPr>
          <w:color w:val="000000"/>
          <w:lang w:eastAsia="it-IT"/>
        </w:rPr>
        <w:t>Bhagwati, J. N., 1978</w:t>
      </w:r>
      <w:r w:rsidR="00B70A95" w:rsidRPr="00510CA0">
        <w:rPr>
          <w:color w:val="000000"/>
          <w:lang w:eastAsia="it-IT"/>
        </w:rPr>
        <w:t xml:space="preserve">. Anatomy of Exchange Control Regimes. In </w:t>
      </w:r>
      <w:r w:rsidR="00B70A95" w:rsidRPr="00510CA0">
        <w:rPr>
          <w:iCs/>
          <w:color w:val="000000"/>
          <w:lang w:eastAsia="it-IT"/>
        </w:rPr>
        <w:t>Anatomy and Consequen</w:t>
      </w:r>
      <w:r>
        <w:rPr>
          <w:iCs/>
          <w:color w:val="000000"/>
          <w:lang w:eastAsia="it-IT"/>
        </w:rPr>
        <w:t xml:space="preserve">ces of Exchange Control Regimes, </w:t>
      </w:r>
      <w:r>
        <w:rPr>
          <w:color w:val="000000"/>
          <w:lang w:eastAsia="it-IT"/>
        </w:rPr>
        <w:t>7-52</w:t>
      </w:r>
      <w:r w:rsidR="00B70A95" w:rsidRPr="00510CA0">
        <w:rPr>
          <w:color w:val="000000"/>
          <w:lang w:eastAsia="it-IT"/>
        </w:rPr>
        <w:t xml:space="preserve">. </w:t>
      </w:r>
      <w:r w:rsidR="00B70A95" w:rsidRPr="003578AD">
        <w:rPr>
          <w:color w:val="000000"/>
          <w:lang w:eastAsia="it-IT"/>
        </w:rPr>
        <w:t xml:space="preserve">NBER. </w:t>
      </w:r>
    </w:p>
    <w:p w:rsidR="00B70A95" w:rsidRPr="005E1D18" w:rsidRDefault="00B70A95" w:rsidP="00510CA0">
      <w:pPr>
        <w:ind w:left="357" w:firstLine="0"/>
      </w:pPr>
      <w:r w:rsidRPr="00250736">
        <w:rPr>
          <w:color w:val="000000"/>
          <w:lang w:eastAsia="it-IT"/>
        </w:rPr>
        <w:t>Borenztein, E., De G</w:t>
      </w:r>
      <w:r w:rsidR="003578AD" w:rsidRPr="00250736">
        <w:rPr>
          <w:color w:val="000000"/>
          <w:lang w:eastAsia="it-IT"/>
        </w:rPr>
        <w:t>regorio, J., &amp; Lee, J. W., 1998</w:t>
      </w:r>
      <w:r w:rsidRPr="00250736">
        <w:rPr>
          <w:color w:val="000000"/>
          <w:lang w:eastAsia="it-IT"/>
        </w:rPr>
        <w:t xml:space="preserve">. </w:t>
      </w:r>
      <w:r w:rsidRPr="00510CA0">
        <w:rPr>
          <w:color w:val="000000"/>
          <w:lang w:eastAsia="it-IT"/>
        </w:rPr>
        <w:t>How does Foreign Direct Investment affect Economic Growth?</w:t>
      </w:r>
      <w:r w:rsidR="003578AD">
        <w:rPr>
          <w:color w:val="000000"/>
          <w:lang w:eastAsia="it-IT"/>
        </w:rPr>
        <w:t>.</w:t>
      </w:r>
      <w:r w:rsidRPr="00510CA0">
        <w:rPr>
          <w:color w:val="000000"/>
          <w:lang w:eastAsia="it-IT"/>
        </w:rPr>
        <w:t xml:space="preserve"> </w:t>
      </w:r>
      <w:r w:rsidRPr="003578AD">
        <w:rPr>
          <w:iCs/>
          <w:color w:val="000000"/>
          <w:lang w:eastAsia="it-IT"/>
        </w:rPr>
        <w:t xml:space="preserve">Journal of International Economics. 45, </w:t>
      </w:r>
      <w:r w:rsidRPr="003578AD">
        <w:rPr>
          <w:color w:val="000000"/>
          <w:lang w:eastAsia="it-IT"/>
        </w:rPr>
        <w:t>115-135.</w:t>
      </w:r>
    </w:p>
    <w:p w:rsidR="005E1D18" w:rsidRPr="00510CA0" w:rsidRDefault="005E1D18" w:rsidP="00510CA0">
      <w:pPr>
        <w:ind w:left="357" w:firstLine="0"/>
        <w:rPr>
          <w:color w:val="000000"/>
          <w:lang w:eastAsia="it-IT"/>
        </w:rPr>
      </w:pPr>
      <w:r w:rsidRPr="00250736">
        <w:rPr>
          <w:color w:val="000000"/>
          <w:lang w:eastAsia="it-IT"/>
        </w:rPr>
        <w:t>Campos N</w:t>
      </w:r>
      <w:r w:rsidR="003578AD" w:rsidRPr="00250736">
        <w:rPr>
          <w:color w:val="000000"/>
          <w:lang w:eastAsia="it-IT"/>
        </w:rPr>
        <w:t>.</w:t>
      </w:r>
      <w:r w:rsidRPr="00250736">
        <w:rPr>
          <w:color w:val="000000"/>
          <w:lang w:eastAsia="it-IT"/>
        </w:rPr>
        <w:t xml:space="preserve"> F</w:t>
      </w:r>
      <w:r w:rsidR="003578AD" w:rsidRPr="00250736">
        <w:rPr>
          <w:color w:val="000000"/>
          <w:lang w:eastAsia="it-IT"/>
        </w:rPr>
        <w:t>.</w:t>
      </w:r>
      <w:r w:rsidRPr="00250736">
        <w:rPr>
          <w:color w:val="000000"/>
          <w:lang w:eastAsia="it-IT"/>
        </w:rPr>
        <w:t>, Kinoshita Y</w:t>
      </w:r>
      <w:r w:rsidR="003578AD" w:rsidRPr="00250736">
        <w:rPr>
          <w:color w:val="000000"/>
          <w:lang w:eastAsia="it-IT"/>
        </w:rPr>
        <w:t>., 2002.</w:t>
      </w:r>
      <w:r w:rsidRPr="00250736">
        <w:rPr>
          <w:color w:val="000000"/>
          <w:lang w:eastAsia="it-IT"/>
        </w:rPr>
        <w:t xml:space="preserve"> </w:t>
      </w:r>
      <w:r w:rsidRPr="00510CA0">
        <w:rPr>
          <w:color w:val="000000"/>
          <w:lang w:eastAsia="it-IT"/>
        </w:rPr>
        <w:t xml:space="preserve">Foreign Direct Investment as Technology Transferred: Some Panel Evidence from the </w:t>
      </w:r>
      <w:r w:rsidR="003578AD">
        <w:rPr>
          <w:color w:val="000000"/>
          <w:lang w:eastAsia="it-IT"/>
        </w:rPr>
        <w:t>Transition Economies.</w:t>
      </w:r>
      <w:r w:rsidRPr="00510CA0">
        <w:rPr>
          <w:color w:val="000000"/>
          <w:lang w:eastAsia="it-IT"/>
        </w:rPr>
        <w:t xml:space="preserve"> CEPR Discussion Paper 3417, London: Centre for Economic Policy Research.</w:t>
      </w:r>
    </w:p>
    <w:p w:rsidR="005E1D18" w:rsidRPr="00510CA0" w:rsidRDefault="003578AD" w:rsidP="00510CA0">
      <w:pPr>
        <w:ind w:left="357" w:firstLine="0"/>
        <w:rPr>
          <w:color w:val="000000"/>
          <w:lang w:eastAsia="it-IT"/>
        </w:rPr>
      </w:pPr>
      <w:r>
        <w:rPr>
          <w:color w:val="000000"/>
          <w:lang w:eastAsia="it-IT"/>
        </w:rPr>
        <w:t>De Mello</w:t>
      </w:r>
      <w:r w:rsidR="005E1D18" w:rsidRPr="00510CA0">
        <w:rPr>
          <w:color w:val="000000"/>
          <w:lang w:eastAsia="it-IT"/>
        </w:rPr>
        <w:t xml:space="preserve"> L</w:t>
      </w:r>
      <w:r>
        <w:rPr>
          <w:color w:val="000000"/>
          <w:lang w:eastAsia="it-IT"/>
        </w:rPr>
        <w:t>.</w:t>
      </w:r>
      <w:r w:rsidR="005E1D18" w:rsidRPr="00510CA0">
        <w:rPr>
          <w:color w:val="000000"/>
          <w:lang w:eastAsia="it-IT"/>
        </w:rPr>
        <w:t>R</w:t>
      </w:r>
      <w:r>
        <w:rPr>
          <w:color w:val="000000"/>
          <w:lang w:eastAsia="it-IT"/>
        </w:rPr>
        <w:t>., 1999.</w:t>
      </w:r>
      <w:r w:rsidR="005E1D18" w:rsidRPr="00510CA0">
        <w:rPr>
          <w:color w:val="000000"/>
          <w:lang w:eastAsia="it-IT"/>
        </w:rPr>
        <w:t xml:space="preserve"> Foreign Direct Investment Led Growth: Evidence </w:t>
      </w:r>
      <w:r>
        <w:rPr>
          <w:color w:val="000000"/>
          <w:lang w:eastAsia="it-IT"/>
        </w:rPr>
        <w:t>from Time Series and Panel Data.</w:t>
      </w:r>
      <w:r w:rsidR="005E1D18" w:rsidRPr="00510CA0">
        <w:rPr>
          <w:color w:val="000000"/>
          <w:lang w:eastAsia="it-IT"/>
        </w:rPr>
        <w:t xml:space="preserve"> Oxford Economic Papers, 51 (1): 133-151.</w:t>
      </w:r>
    </w:p>
    <w:p w:rsidR="005E1D18" w:rsidRPr="003578AD" w:rsidRDefault="003578AD" w:rsidP="00510CA0">
      <w:pPr>
        <w:autoSpaceDE w:val="0"/>
        <w:autoSpaceDN w:val="0"/>
        <w:adjustRightInd w:val="0"/>
        <w:ind w:left="357" w:firstLine="0"/>
        <w:rPr>
          <w:color w:val="000000"/>
          <w:lang w:eastAsia="it-IT"/>
        </w:rPr>
      </w:pPr>
      <w:r>
        <w:rPr>
          <w:color w:val="000000"/>
          <w:lang w:eastAsia="it-IT"/>
        </w:rPr>
        <w:t>Ge Y</w:t>
      </w:r>
      <w:r w:rsidR="005E1D18" w:rsidRPr="00510CA0">
        <w:rPr>
          <w:color w:val="000000"/>
          <w:lang w:eastAsia="it-IT"/>
        </w:rPr>
        <w:t>.</w:t>
      </w:r>
      <w:r>
        <w:rPr>
          <w:color w:val="000000"/>
          <w:lang w:eastAsia="it-IT"/>
        </w:rPr>
        <w:t>, 2010</w:t>
      </w:r>
      <w:r w:rsidR="005E1D18" w:rsidRPr="00510CA0">
        <w:rPr>
          <w:color w:val="000000"/>
          <w:lang w:eastAsia="it-IT"/>
        </w:rPr>
        <w:t xml:space="preserve">. Research on the Impact of Employment Structure on Economic Growth. </w:t>
      </w:r>
      <w:r w:rsidR="005E1D18" w:rsidRPr="003578AD">
        <w:rPr>
          <w:color w:val="000000"/>
          <w:lang w:eastAsia="it-IT"/>
        </w:rPr>
        <w:t xml:space="preserve">Modern Business, 5B, 171-171. </w:t>
      </w:r>
    </w:p>
    <w:p w:rsidR="005E1D18" w:rsidRPr="00510CA0" w:rsidRDefault="003578AD" w:rsidP="00510CA0">
      <w:pPr>
        <w:autoSpaceDE w:val="0"/>
        <w:autoSpaceDN w:val="0"/>
        <w:adjustRightInd w:val="0"/>
        <w:ind w:left="357" w:firstLine="0"/>
        <w:rPr>
          <w:color w:val="000000"/>
          <w:lang w:eastAsia="it-IT"/>
        </w:rPr>
      </w:pPr>
      <w:r>
        <w:rPr>
          <w:color w:val="000000"/>
          <w:lang w:eastAsia="it-IT"/>
        </w:rPr>
        <w:t>Kalirajan K., Miankhel A. K., Thangavelu</w:t>
      </w:r>
      <w:r w:rsidR="005E1D18" w:rsidRPr="00510CA0">
        <w:rPr>
          <w:color w:val="000000"/>
          <w:lang w:eastAsia="it-IT"/>
        </w:rPr>
        <w:t xml:space="preserve"> S. M.</w:t>
      </w:r>
      <w:r>
        <w:rPr>
          <w:color w:val="000000"/>
          <w:lang w:eastAsia="it-IT"/>
        </w:rPr>
        <w:t>, 2009</w:t>
      </w:r>
      <w:r w:rsidR="005E1D18" w:rsidRPr="00510CA0">
        <w:rPr>
          <w:color w:val="000000"/>
          <w:lang w:eastAsia="it-IT"/>
        </w:rPr>
        <w:t>. Foreign direct investment, exports, and economic growth in selected emerging countries: Multivariate VAR analysis.</w:t>
      </w:r>
    </w:p>
    <w:p w:rsidR="005E1D18" w:rsidRPr="00510CA0" w:rsidRDefault="005E1D18" w:rsidP="00510CA0">
      <w:pPr>
        <w:autoSpaceDE w:val="0"/>
        <w:autoSpaceDN w:val="0"/>
        <w:adjustRightInd w:val="0"/>
        <w:ind w:left="357" w:firstLine="0"/>
        <w:rPr>
          <w:color w:val="000000"/>
          <w:lang w:eastAsia="it-IT"/>
        </w:rPr>
      </w:pPr>
      <w:r w:rsidRPr="00510CA0">
        <w:rPr>
          <w:color w:val="000000"/>
          <w:lang w:eastAsia="it-IT"/>
        </w:rPr>
        <w:lastRenderedPageBreak/>
        <w:t>Marwah K, Tavakoli A</w:t>
      </w:r>
      <w:r w:rsidR="003578AD">
        <w:rPr>
          <w:color w:val="000000"/>
          <w:lang w:eastAsia="it-IT"/>
        </w:rPr>
        <w:t>., 2004.</w:t>
      </w:r>
      <w:r w:rsidRPr="00510CA0">
        <w:rPr>
          <w:color w:val="000000"/>
          <w:lang w:eastAsia="it-IT"/>
        </w:rPr>
        <w:t xml:space="preserve"> The Effects of Foreign Capital</w:t>
      </w:r>
      <w:r w:rsidR="003578AD">
        <w:rPr>
          <w:color w:val="000000"/>
          <w:lang w:eastAsia="it-IT"/>
        </w:rPr>
        <w:t xml:space="preserve"> and Imports on Economic Growth.</w:t>
      </w:r>
      <w:r w:rsidRPr="00510CA0">
        <w:rPr>
          <w:color w:val="000000"/>
          <w:lang w:eastAsia="it-IT"/>
        </w:rPr>
        <w:t xml:space="preserve"> Journal of Asian Economics, 15: 399- 413.</w:t>
      </w:r>
    </w:p>
    <w:p w:rsidR="00161B23" w:rsidRPr="00510CA0" w:rsidRDefault="00161B23" w:rsidP="00510CA0">
      <w:pPr>
        <w:autoSpaceDE w:val="0"/>
        <w:autoSpaceDN w:val="0"/>
        <w:adjustRightInd w:val="0"/>
        <w:ind w:left="357" w:firstLine="0"/>
        <w:rPr>
          <w:color w:val="000000"/>
          <w:lang w:eastAsia="it-IT"/>
        </w:rPr>
      </w:pPr>
      <w:r>
        <w:t>Mengistua A.A., Adhikary B.K.</w:t>
      </w:r>
      <w:r w:rsidR="003578AD">
        <w:t>, 2011.</w:t>
      </w:r>
      <w:r>
        <w:t xml:space="preserve"> Does good governance matter for FDI inflows? Evidence from Asian econo</w:t>
      </w:r>
      <w:r w:rsidR="003578AD">
        <w:t>mies.</w:t>
      </w:r>
      <w:r>
        <w:t xml:space="preserve"> Asia Pacific Business Review Vol. 17, 281–299</w:t>
      </w:r>
      <w:r w:rsidR="00424056">
        <w:t>.</w:t>
      </w:r>
    </w:p>
    <w:p w:rsidR="005E1D18" w:rsidRPr="00510CA0" w:rsidRDefault="005E1D18" w:rsidP="00510CA0">
      <w:pPr>
        <w:autoSpaceDE w:val="0"/>
        <w:autoSpaceDN w:val="0"/>
        <w:adjustRightInd w:val="0"/>
        <w:ind w:left="357" w:firstLine="0"/>
        <w:rPr>
          <w:color w:val="000000"/>
          <w:lang w:eastAsia="it-IT"/>
        </w:rPr>
      </w:pPr>
      <w:r w:rsidRPr="00250736">
        <w:rPr>
          <w:color w:val="000000"/>
          <w:lang w:eastAsia="it-IT"/>
        </w:rPr>
        <w:t>Vadlamannati K</w:t>
      </w:r>
      <w:r w:rsidR="00424056" w:rsidRPr="00250736">
        <w:rPr>
          <w:color w:val="000000"/>
          <w:lang w:eastAsia="it-IT"/>
        </w:rPr>
        <w:t>.</w:t>
      </w:r>
      <w:r w:rsidRPr="00250736">
        <w:rPr>
          <w:color w:val="000000"/>
          <w:lang w:eastAsia="it-IT"/>
        </w:rPr>
        <w:t>C</w:t>
      </w:r>
      <w:r w:rsidR="00424056" w:rsidRPr="00250736">
        <w:rPr>
          <w:color w:val="000000"/>
          <w:lang w:eastAsia="it-IT"/>
        </w:rPr>
        <w:t>.</w:t>
      </w:r>
      <w:r w:rsidRPr="00250736">
        <w:rPr>
          <w:color w:val="000000"/>
          <w:lang w:eastAsia="it-IT"/>
        </w:rPr>
        <w:t>, Tamazian A</w:t>
      </w:r>
      <w:r w:rsidR="00424056" w:rsidRPr="00250736">
        <w:rPr>
          <w:color w:val="000000"/>
          <w:lang w:eastAsia="it-IT"/>
        </w:rPr>
        <w:t>.</w:t>
      </w:r>
      <w:r w:rsidRPr="00250736">
        <w:rPr>
          <w:color w:val="000000"/>
          <w:lang w:eastAsia="it-IT"/>
        </w:rPr>
        <w:t>, Irala L</w:t>
      </w:r>
      <w:r w:rsidR="00424056" w:rsidRPr="00250736">
        <w:rPr>
          <w:color w:val="000000"/>
          <w:lang w:eastAsia="it-IT"/>
        </w:rPr>
        <w:t>.</w:t>
      </w:r>
      <w:r w:rsidRPr="00250736">
        <w:rPr>
          <w:color w:val="000000"/>
          <w:lang w:eastAsia="it-IT"/>
        </w:rPr>
        <w:t>R</w:t>
      </w:r>
      <w:r w:rsidR="00424056" w:rsidRPr="00250736">
        <w:rPr>
          <w:color w:val="000000"/>
          <w:lang w:eastAsia="it-IT"/>
        </w:rPr>
        <w:t>.,</w:t>
      </w:r>
      <w:r w:rsidRPr="00250736">
        <w:rPr>
          <w:color w:val="000000"/>
          <w:lang w:eastAsia="it-IT"/>
        </w:rPr>
        <w:t xml:space="preserve"> </w:t>
      </w:r>
      <w:r w:rsidR="00424056" w:rsidRPr="00250736">
        <w:rPr>
          <w:color w:val="000000"/>
          <w:lang w:eastAsia="it-IT"/>
        </w:rPr>
        <w:t>2009.</w:t>
      </w:r>
      <w:r w:rsidRPr="00250736">
        <w:rPr>
          <w:color w:val="000000"/>
          <w:lang w:eastAsia="it-IT"/>
        </w:rPr>
        <w:t xml:space="preserve"> </w:t>
      </w:r>
      <w:r w:rsidRPr="00510CA0">
        <w:rPr>
          <w:color w:val="000000"/>
          <w:lang w:eastAsia="it-IT"/>
        </w:rPr>
        <w:t>Determinants of  foreign Direct Investment and Volatilit</w:t>
      </w:r>
      <w:r w:rsidR="00424056">
        <w:rPr>
          <w:color w:val="000000"/>
          <w:lang w:eastAsia="it-IT"/>
        </w:rPr>
        <w:t>y in South East Asian Economies.</w:t>
      </w:r>
      <w:r w:rsidRPr="00510CA0">
        <w:rPr>
          <w:color w:val="000000"/>
          <w:lang w:eastAsia="it-IT"/>
        </w:rPr>
        <w:t xml:space="preserve"> Journal of the Asia Pacific Economy, 14: 246-261.</w:t>
      </w:r>
    </w:p>
    <w:p w:rsidR="005E1D18" w:rsidRPr="003578AD" w:rsidRDefault="00424056" w:rsidP="00510CA0">
      <w:pPr>
        <w:autoSpaceDE w:val="0"/>
        <w:autoSpaceDN w:val="0"/>
        <w:adjustRightInd w:val="0"/>
        <w:ind w:left="357" w:firstLine="0"/>
        <w:rPr>
          <w:color w:val="000000"/>
          <w:lang w:eastAsia="it-IT"/>
        </w:rPr>
      </w:pPr>
      <w:r>
        <w:rPr>
          <w:color w:val="000000"/>
          <w:lang w:eastAsia="it-IT"/>
        </w:rPr>
        <w:t>Wang X</w:t>
      </w:r>
      <w:r w:rsidR="005E1D18" w:rsidRPr="00510CA0">
        <w:rPr>
          <w:color w:val="000000"/>
          <w:lang w:eastAsia="it-IT"/>
        </w:rPr>
        <w:t>.</w:t>
      </w:r>
      <w:r>
        <w:rPr>
          <w:color w:val="000000"/>
          <w:lang w:eastAsia="it-IT"/>
        </w:rPr>
        <w:t xml:space="preserve">, </w:t>
      </w:r>
      <w:r w:rsidR="005E1D18" w:rsidRPr="00510CA0">
        <w:rPr>
          <w:color w:val="000000"/>
          <w:lang w:eastAsia="it-IT"/>
        </w:rPr>
        <w:t xml:space="preserve">2017. Analysis of Effective Interactive Mode Between Economic Growth and Employment Expansion. </w:t>
      </w:r>
      <w:r w:rsidR="005E1D18" w:rsidRPr="003578AD">
        <w:rPr>
          <w:color w:val="000000"/>
          <w:lang w:eastAsia="it-IT"/>
        </w:rPr>
        <w:t>Economic Research Guide, 7,112-113.</w:t>
      </w:r>
    </w:p>
    <w:p w:rsidR="005E1D18" w:rsidRPr="00510CA0" w:rsidRDefault="006772E0" w:rsidP="00510CA0">
      <w:pPr>
        <w:autoSpaceDE w:val="0"/>
        <w:autoSpaceDN w:val="0"/>
        <w:adjustRightInd w:val="0"/>
        <w:ind w:left="357" w:firstLine="0"/>
        <w:rPr>
          <w:color w:val="000000"/>
          <w:lang w:eastAsia="it-IT"/>
        </w:rPr>
      </w:pPr>
      <w:r>
        <w:rPr>
          <w:color w:val="000000"/>
          <w:lang w:eastAsia="it-IT"/>
        </w:rPr>
        <w:t>Zhang</w:t>
      </w:r>
      <w:r w:rsidR="005E1D18" w:rsidRPr="00510CA0">
        <w:rPr>
          <w:color w:val="000000"/>
          <w:lang w:eastAsia="it-IT"/>
        </w:rPr>
        <w:t xml:space="preserve"> K. H.</w:t>
      </w:r>
      <w:r>
        <w:rPr>
          <w:color w:val="000000"/>
          <w:lang w:eastAsia="it-IT"/>
        </w:rPr>
        <w:t>,</w:t>
      </w:r>
      <w:r w:rsidR="005E1D18" w:rsidRPr="00510CA0">
        <w:rPr>
          <w:color w:val="000000"/>
          <w:lang w:eastAsia="it-IT"/>
        </w:rPr>
        <w:t xml:space="preserve"> 2001. Does foreign direct investment promote economic growth? Evidence form</w:t>
      </w:r>
      <w:r w:rsidR="007F54B3" w:rsidRPr="00510CA0">
        <w:rPr>
          <w:color w:val="000000"/>
          <w:lang w:eastAsia="it-IT"/>
        </w:rPr>
        <w:t xml:space="preserve"> </w:t>
      </w:r>
      <w:r w:rsidR="005E1D18" w:rsidRPr="00510CA0">
        <w:rPr>
          <w:color w:val="000000"/>
          <w:lang w:eastAsia="it-IT"/>
        </w:rPr>
        <w:t>East Asia and Latin America. Contemporary Economic Policy 19 (2): 175–</w:t>
      </w:r>
      <w:r w:rsidR="007F54B3" w:rsidRPr="00510CA0">
        <w:rPr>
          <w:color w:val="000000"/>
          <w:lang w:eastAsia="it-IT"/>
        </w:rPr>
        <w:t>85,</w:t>
      </w:r>
      <w:r w:rsidR="005E1D18" w:rsidRPr="00510CA0">
        <w:rPr>
          <w:color w:val="000000"/>
          <w:lang w:eastAsia="it-IT"/>
        </w:rPr>
        <w:t xml:space="preserve"> doi:10.1111/j.1465</w:t>
      </w:r>
      <w:r w:rsidR="007F54B3" w:rsidRPr="00510CA0">
        <w:rPr>
          <w:color w:val="000000"/>
          <w:lang w:eastAsia="it-IT"/>
        </w:rPr>
        <w:t xml:space="preserve"> </w:t>
      </w:r>
      <w:r w:rsidR="005E1D18" w:rsidRPr="00510CA0">
        <w:rPr>
          <w:color w:val="000000"/>
          <w:lang w:eastAsia="it-IT"/>
        </w:rPr>
        <w:t>-</w:t>
      </w:r>
      <w:r w:rsidR="007F54B3" w:rsidRPr="00510CA0">
        <w:rPr>
          <w:color w:val="000000"/>
          <w:lang w:eastAsia="it-IT"/>
        </w:rPr>
        <w:t xml:space="preserve"> </w:t>
      </w:r>
      <w:r w:rsidR="005E1D18" w:rsidRPr="00510CA0">
        <w:rPr>
          <w:color w:val="000000"/>
          <w:lang w:eastAsia="it-IT"/>
        </w:rPr>
        <w:t>7287.2001.tb00059.x.</w:t>
      </w:r>
    </w:p>
    <w:p w:rsidR="005E1D18" w:rsidRPr="00B140E2" w:rsidRDefault="005E1D18" w:rsidP="00510CA0">
      <w:pPr>
        <w:pStyle w:val="Paragrafoelenco"/>
        <w:autoSpaceDE w:val="0"/>
        <w:autoSpaceDN w:val="0"/>
        <w:adjustRightInd w:val="0"/>
        <w:ind w:left="714" w:firstLine="0"/>
        <w:rPr>
          <w:color w:val="000000"/>
          <w:lang w:eastAsia="it-IT"/>
        </w:rPr>
      </w:pPr>
    </w:p>
    <w:sectPr w:rsidR="005E1D18" w:rsidRPr="00B140E2" w:rsidSect="00343BA5">
      <w:pgSz w:w="12240" w:h="15840"/>
      <w:pgMar w:top="1701" w:right="1701" w:bottom="1701" w:left="1701" w:header="720" w:footer="720" w:gutter="0"/>
      <w:cols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8DD" w:rsidRDefault="00B028DD" w:rsidP="00520C49">
      <w:pPr>
        <w:spacing w:line="240" w:lineRule="auto"/>
      </w:pPr>
      <w:r>
        <w:separator/>
      </w:r>
    </w:p>
  </w:endnote>
  <w:endnote w:type="continuationSeparator" w:id="0">
    <w:p w:rsidR="00B028DD" w:rsidRDefault="00B028DD" w:rsidP="00520C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imesLTStd-Roman">
    <w:altName w:val="Times LT Std"/>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LTStd-Italic">
    <w:altName w:val="Times LT Std Phonetic"/>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Roman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8DD" w:rsidRDefault="00B028DD" w:rsidP="00520C49"/>
  </w:footnote>
  <w:footnote w:type="continuationSeparator" w:id="0">
    <w:p w:rsidR="00B028DD" w:rsidRDefault="00B028DD" w:rsidP="00520C49">
      <w:pPr>
        <w:spacing w:line="240" w:lineRule="auto"/>
      </w:pPr>
      <w:r>
        <w:continuationSeparator/>
      </w:r>
    </w:p>
  </w:footnote>
  <w:footnote w:id="1">
    <w:p w:rsidR="00681722" w:rsidRPr="009A22F9" w:rsidRDefault="00681722" w:rsidP="00681722">
      <w:pPr>
        <w:autoSpaceDE w:val="0"/>
        <w:autoSpaceDN w:val="0"/>
        <w:adjustRightInd w:val="0"/>
        <w:spacing w:line="240" w:lineRule="auto"/>
        <w:rPr>
          <w:sz w:val="20"/>
          <w:szCs w:val="18"/>
        </w:rPr>
      </w:pPr>
      <w:r w:rsidRPr="009A22F9">
        <w:rPr>
          <w:rStyle w:val="Rimandonotaapidipagina"/>
        </w:rPr>
        <w:footnoteRef/>
      </w:r>
      <w:r w:rsidRPr="009A22F9">
        <w:t xml:space="preserve"> </w:t>
      </w:r>
      <w:r w:rsidRPr="009A22F9">
        <w:rPr>
          <w:sz w:val="20"/>
          <w:szCs w:val="18"/>
        </w:rPr>
        <w:t>The Hausman test hypotesys are:</w:t>
      </w:r>
    </w:p>
    <w:p w:rsidR="00681722" w:rsidRPr="009A22F9" w:rsidRDefault="00681722" w:rsidP="00681722">
      <w:pPr>
        <w:autoSpaceDE w:val="0"/>
        <w:autoSpaceDN w:val="0"/>
        <w:adjustRightInd w:val="0"/>
        <w:spacing w:line="240" w:lineRule="auto"/>
        <w:rPr>
          <w:sz w:val="20"/>
          <w:szCs w:val="18"/>
        </w:rPr>
      </w:pPr>
      <w:r w:rsidRPr="009A22F9">
        <w:rPr>
          <w:sz w:val="20"/>
          <w:szCs w:val="18"/>
        </w:rPr>
        <w:t xml:space="preserve">b = consistent under Ho and Ha; obtained from xtreg; </w:t>
      </w:r>
    </w:p>
    <w:p w:rsidR="00681722" w:rsidRPr="009A22F9" w:rsidRDefault="00681722" w:rsidP="00681722">
      <w:pPr>
        <w:autoSpaceDE w:val="0"/>
        <w:autoSpaceDN w:val="0"/>
        <w:adjustRightInd w:val="0"/>
        <w:spacing w:line="240" w:lineRule="auto"/>
        <w:rPr>
          <w:sz w:val="20"/>
          <w:szCs w:val="18"/>
        </w:rPr>
      </w:pPr>
      <w:r w:rsidRPr="009A22F9">
        <w:rPr>
          <w:sz w:val="20"/>
          <w:szCs w:val="18"/>
        </w:rPr>
        <w:t>B = inconsistent under Ha, efficient under Ho; obtained from xtreg</w:t>
      </w:r>
    </w:p>
    <w:p w:rsidR="00681722" w:rsidRPr="00107C99" w:rsidRDefault="00681722" w:rsidP="009A22F9">
      <w:pPr>
        <w:autoSpaceDE w:val="0"/>
        <w:autoSpaceDN w:val="0"/>
        <w:adjustRightInd w:val="0"/>
        <w:spacing w:line="240" w:lineRule="auto"/>
        <w:ind w:left="142" w:firstLine="0"/>
        <w:rPr>
          <w:sz w:val="20"/>
          <w:szCs w:val="18"/>
        </w:rPr>
      </w:pPr>
      <w:r w:rsidRPr="009A22F9">
        <w:rPr>
          <w:sz w:val="20"/>
          <w:szCs w:val="18"/>
        </w:rPr>
        <w:t xml:space="preserve">Test: Ho: difference in coefficients not systematic - chi2(2) = </w:t>
      </w:r>
      <m:oMath>
        <m:sSup>
          <m:sSupPr>
            <m:ctrlPr>
              <w:rPr>
                <w:rFonts w:ascii="Cambria Math" w:hAnsi="Cambria Math"/>
                <w:i/>
                <w:sz w:val="20"/>
                <w:szCs w:val="18"/>
              </w:rPr>
            </m:ctrlPr>
          </m:sSupPr>
          <m:e>
            <m:d>
              <m:dPr>
                <m:ctrlPr>
                  <w:rPr>
                    <w:rFonts w:ascii="Cambria Math" w:hAnsi="Cambria Math"/>
                    <w:i/>
                    <w:sz w:val="20"/>
                    <w:szCs w:val="18"/>
                  </w:rPr>
                </m:ctrlPr>
              </m:dPr>
              <m:e>
                <m:r>
                  <w:rPr>
                    <w:rFonts w:ascii="Cambria Math" w:hAnsi="Cambria Math"/>
                    <w:sz w:val="20"/>
                    <w:szCs w:val="18"/>
                  </w:rPr>
                  <m:t>b-B</m:t>
                </m:r>
              </m:e>
            </m:d>
          </m:e>
          <m:sup>
            <m:r>
              <w:rPr>
                <w:rFonts w:ascii="Cambria Math" w:hAnsi="Cambria Math"/>
                <w:sz w:val="20"/>
                <w:szCs w:val="18"/>
              </w:rPr>
              <m:t>'</m:t>
            </m:r>
          </m:sup>
        </m:sSup>
        <m:r>
          <w:rPr>
            <w:rFonts w:ascii="Cambria Math" w:hAnsi="Cambria Math"/>
            <w:sz w:val="20"/>
            <w:szCs w:val="18"/>
          </w:rPr>
          <m:t xml:space="preserve">[(V b-V _ B)^ (-1)]  </m:t>
        </m:r>
        <m:d>
          <m:dPr>
            <m:ctrlPr>
              <w:rPr>
                <w:rFonts w:ascii="Cambria Math" w:hAnsi="Cambria Math"/>
                <w:i/>
                <w:sz w:val="20"/>
                <w:szCs w:val="18"/>
              </w:rPr>
            </m:ctrlPr>
          </m:dPr>
          <m:e>
            <m:r>
              <w:rPr>
                <w:rFonts w:ascii="Cambria Math" w:hAnsi="Cambria Math"/>
                <w:sz w:val="20"/>
                <w:szCs w:val="18"/>
              </w:rPr>
              <m:t>b-B</m:t>
            </m:r>
          </m:e>
        </m:d>
        <m:r>
          <w:rPr>
            <w:rFonts w:ascii="Cambria Math" w:hAnsi="Cambria Math"/>
            <w:sz w:val="20"/>
            <w:szCs w:val="18"/>
          </w:rPr>
          <m:t xml:space="preserve"> =4,20</m:t>
        </m:r>
      </m:oMath>
      <w:r w:rsidR="009A22F9">
        <w:rPr>
          <w:sz w:val="20"/>
          <w:szCs w:val="18"/>
        </w:rPr>
        <w:t xml:space="preserve"> </w:t>
      </w:r>
      <w:r w:rsidRPr="009A22F9">
        <w:rPr>
          <w:sz w:val="20"/>
          <w:szCs w:val="18"/>
        </w:rPr>
        <w:t>Prob &gt; chi2 = 0.1227</w:t>
      </w:r>
    </w:p>
    <w:p w:rsidR="00681722" w:rsidRPr="00F44E93" w:rsidRDefault="00681722" w:rsidP="00681722">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DC8E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FE49FC"/>
    <w:lvl w:ilvl="0">
      <w:start w:val="1"/>
      <w:numFmt w:val="decimal"/>
      <w:lvlText w:val="%1."/>
      <w:lvlJc w:val="left"/>
      <w:pPr>
        <w:tabs>
          <w:tab w:val="num" w:pos="1800"/>
        </w:tabs>
        <w:ind w:left="1800" w:hanging="360"/>
      </w:pPr>
    </w:lvl>
  </w:abstractNum>
  <w:abstractNum w:abstractNumId="2">
    <w:nsid w:val="FFFFFF7D"/>
    <w:multiLevelType w:val="singleLevel"/>
    <w:tmpl w:val="08064BDA"/>
    <w:lvl w:ilvl="0">
      <w:start w:val="1"/>
      <w:numFmt w:val="decimal"/>
      <w:lvlText w:val="%1."/>
      <w:lvlJc w:val="left"/>
      <w:pPr>
        <w:tabs>
          <w:tab w:val="num" w:pos="1440"/>
        </w:tabs>
        <w:ind w:left="1440" w:hanging="360"/>
      </w:pPr>
    </w:lvl>
  </w:abstractNum>
  <w:abstractNum w:abstractNumId="3">
    <w:nsid w:val="FFFFFF7E"/>
    <w:multiLevelType w:val="singleLevel"/>
    <w:tmpl w:val="E9840BF4"/>
    <w:lvl w:ilvl="0">
      <w:start w:val="1"/>
      <w:numFmt w:val="decimal"/>
      <w:lvlText w:val="%1."/>
      <w:lvlJc w:val="left"/>
      <w:pPr>
        <w:tabs>
          <w:tab w:val="num" w:pos="1080"/>
        </w:tabs>
        <w:ind w:left="1080" w:hanging="360"/>
      </w:pPr>
    </w:lvl>
  </w:abstractNum>
  <w:abstractNum w:abstractNumId="4">
    <w:nsid w:val="FFFFFF7F"/>
    <w:multiLevelType w:val="singleLevel"/>
    <w:tmpl w:val="2BDE333C"/>
    <w:lvl w:ilvl="0">
      <w:start w:val="1"/>
      <w:numFmt w:val="decimal"/>
      <w:lvlText w:val="%1."/>
      <w:lvlJc w:val="left"/>
      <w:pPr>
        <w:tabs>
          <w:tab w:val="num" w:pos="720"/>
        </w:tabs>
        <w:ind w:left="720" w:hanging="360"/>
      </w:pPr>
    </w:lvl>
  </w:abstractNum>
  <w:abstractNum w:abstractNumId="5">
    <w:nsid w:val="FFFFFF80"/>
    <w:multiLevelType w:val="singleLevel"/>
    <w:tmpl w:val="676ADA3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A40BF7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788D71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9867A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CFA3A42"/>
    <w:lvl w:ilvl="0">
      <w:start w:val="1"/>
      <w:numFmt w:val="lowerRoman"/>
      <w:lvlText w:val="(%1)"/>
      <w:lvlJc w:val="right"/>
      <w:pPr>
        <w:ind w:left="835" w:hanging="360"/>
      </w:pPr>
      <w:rPr>
        <w:rFonts w:hint="default"/>
      </w:rPr>
    </w:lvl>
  </w:abstractNum>
  <w:abstractNum w:abstractNumId="10">
    <w:nsid w:val="FFFFFF89"/>
    <w:multiLevelType w:val="singleLevel"/>
    <w:tmpl w:val="F0C0ACD4"/>
    <w:lvl w:ilvl="0">
      <w:start w:val="1"/>
      <w:numFmt w:val="bullet"/>
      <w:lvlText w:val=""/>
      <w:lvlJc w:val="left"/>
      <w:pPr>
        <w:tabs>
          <w:tab w:val="num" w:pos="360"/>
        </w:tabs>
        <w:ind w:left="360" w:hanging="360"/>
      </w:pPr>
      <w:rPr>
        <w:rFonts w:ascii="Symbol" w:hAnsi="Symbol" w:hint="default"/>
      </w:rPr>
    </w:lvl>
  </w:abstractNum>
  <w:abstractNum w:abstractNumId="11">
    <w:nsid w:val="13FC58B4"/>
    <w:multiLevelType w:val="hybridMultilevel"/>
    <w:tmpl w:val="1E5ACC60"/>
    <w:lvl w:ilvl="0" w:tplc="D1309D32">
      <w:start w:val="1"/>
      <w:numFmt w:val="upperRoman"/>
      <w:lvlText w:val="%1."/>
      <w:lvlJc w:val="left"/>
      <w:pPr>
        <w:ind w:left="1080" w:hanging="72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4761B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7C05E4"/>
    <w:multiLevelType w:val="hybridMultilevel"/>
    <w:tmpl w:val="BAC80120"/>
    <w:lvl w:ilvl="0" w:tplc="9F5C20AC">
      <w:start w:val="1"/>
      <w:numFmt w:val="upperRoman"/>
      <w:lvlText w:val="%1."/>
      <w:lvlJc w:val="left"/>
      <w:pPr>
        <w:ind w:left="1080" w:hanging="72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96D7F6C"/>
    <w:multiLevelType w:val="hybridMultilevel"/>
    <w:tmpl w:val="42704DBE"/>
    <w:lvl w:ilvl="0" w:tplc="F5D20E9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4426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2B925EA"/>
    <w:multiLevelType w:val="hybridMultilevel"/>
    <w:tmpl w:val="E09A124C"/>
    <w:lvl w:ilvl="0" w:tplc="0ACC7C4C">
      <w:start w:val="2"/>
      <w:numFmt w:val="bullet"/>
      <w:lvlText w:val=""/>
      <w:lvlJc w:val="left"/>
      <w:pPr>
        <w:ind w:left="720" w:hanging="360"/>
      </w:pPr>
      <w:rPr>
        <w:rFonts w:ascii="Symbol" w:eastAsia="Calisto MT" w:hAnsi="Symbol" w:cs="TimesLTStd-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7917C4A"/>
    <w:multiLevelType w:val="hybridMultilevel"/>
    <w:tmpl w:val="25323B40"/>
    <w:lvl w:ilvl="0" w:tplc="411633D0">
      <w:start w:val="1"/>
      <w:numFmt w:val="upperRoman"/>
      <w:lvlText w:val="%1."/>
      <w:lvlJc w:val="left"/>
      <w:pPr>
        <w:ind w:left="1080" w:hanging="72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F7F3916"/>
    <w:multiLevelType w:val="hybridMultilevel"/>
    <w:tmpl w:val="63E0F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FB36D8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421C6363"/>
    <w:multiLevelType w:val="hybridMultilevel"/>
    <w:tmpl w:val="9322F8BC"/>
    <w:lvl w:ilvl="0" w:tplc="CFFEE17A">
      <w:start w:val="1"/>
      <w:numFmt w:val="upperRoman"/>
      <w:lvlText w:val="%1."/>
      <w:lvlJc w:val="left"/>
      <w:pPr>
        <w:ind w:left="1080" w:hanging="72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3F67049"/>
    <w:multiLevelType w:val="hybridMultilevel"/>
    <w:tmpl w:val="19F2DFCA"/>
    <w:lvl w:ilvl="0" w:tplc="3918BB4E">
      <w:start w:val="1"/>
      <w:numFmt w:val="lowerRoman"/>
      <w:pStyle w:val="Numeroelenco"/>
      <w:lvlText w:val="(%1)"/>
      <w:lvlJc w:val="left"/>
      <w:pPr>
        <w:tabs>
          <w:tab w:val="num" w:pos="1195"/>
        </w:tabs>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2">
    <w:nsid w:val="51CE096A"/>
    <w:multiLevelType w:val="hybridMultilevel"/>
    <w:tmpl w:val="413605D4"/>
    <w:lvl w:ilvl="0" w:tplc="05888D7C">
      <w:start w:val="1"/>
      <w:numFmt w:val="upperRoman"/>
      <w:lvlText w:val="%1."/>
      <w:lvlJc w:val="left"/>
      <w:pPr>
        <w:ind w:left="1080" w:hanging="72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9C05D32"/>
    <w:multiLevelType w:val="hybridMultilevel"/>
    <w:tmpl w:val="D4486B8E"/>
    <w:lvl w:ilvl="0" w:tplc="D4509454">
      <w:start w:val="1"/>
      <w:numFmt w:val="bullet"/>
      <w:pStyle w:val="Puntoelenco"/>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Wingdings"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Wingdings"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Wingdings" w:hint="default"/>
      </w:rPr>
    </w:lvl>
    <w:lvl w:ilvl="8" w:tplc="04090005" w:tentative="1">
      <w:start w:val="1"/>
      <w:numFmt w:val="bullet"/>
      <w:lvlText w:val=""/>
      <w:lvlJc w:val="left"/>
      <w:pPr>
        <w:ind w:left="6883" w:hanging="360"/>
      </w:pPr>
      <w:rPr>
        <w:rFonts w:ascii="Wingdings" w:hAnsi="Wingdings" w:hint="default"/>
      </w:rPr>
    </w:lvl>
  </w:abstractNum>
  <w:abstractNum w:abstractNumId="24">
    <w:nsid w:val="5A3978EB"/>
    <w:multiLevelType w:val="multilevel"/>
    <w:tmpl w:val="0DD2A90E"/>
    <w:lvl w:ilvl="0">
      <w:start w:val="1"/>
      <w:numFmt w:val="lowerRoman"/>
      <w:lvlText w:val="(%1)"/>
      <w:lvlJc w:val="left"/>
      <w:pPr>
        <w:ind w:left="1195" w:hanging="360"/>
      </w:pPr>
      <w:rPr>
        <w:rFonts w:hint="default"/>
      </w:rPr>
    </w:lvl>
    <w:lvl w:ilvl="1">
      <w:start w:val="1"/>
      <w:numFmt w:val="lowerLetter"/>
      <w:lvlText w:val="%2."/>
      <w:lvlJc w:val="left"/>
      <w:pPr>
        <w:ind w:left="1915" w:hanging="360"/>
      </w:pPr>
    </w:lvl>
    <w:lvl w:ilvl="2">
      <w:start w:val="1"/>
      <w:numFmt w:val="lowerRoman"/>
      <w:lvlText w:val="%3."/>
      <w:lvlJc w:val="right"/>
      <w:pPr>
        <w:ind w:left="2635" w:hanging="180"/>
      </w:pPr>
    </w:lvl>
    <w:lvl w:ilvl="3">
      <w:start w:val="1"/>
      <w:numFmt w:val="decimal"/>
      <w:lvlText w:val="%4."/>
      <w:lvlJc w:val="left"/>
      <w:pPr>
        <w:ind w:left="3355" w:hanging="360"/>
      </w:pPr>
    </w:lvl>
    <w:lvl w:ilvl="4">
      <w:start w:val="1"/>
      <w:numFmt w:val="lowerLetter"/>
      <w:lvlText w:val="%5."/>
      <w:lvlJc w:val="left"/>
      <w:pPr>
        <w:ind w:left="4075" w:hanging="360"/>
      </w:pPr>
    </w:lvl>
    <w:lvl w:ilvl="5">
      <w:start w:val="1"/>
      <w:numFmt w:val="lowerRoman"/>
      <w:lvlText w:val="%6."/>
      <w:lvlJc w:val="right"/>
      <w:pPr>
        <w:ind w:left="4795" w:hanging="180"/>
      </w:pPr>
    </w:lvl>
    <w:lvl w:ilvl="6">
      <w:start w:val="1"/>
      <w:numFmt w:val="decimal"/>
      <w:lvlText w:val="%7."/>
      <w:lvlJc w:val="left"/>
      <w:pPr>
        <w:ind w:left="5515" w:hanging="360"/>
      </w:pPr>
    </w:lvl>
    <w:lvl w:ilvl="7">
      <w:start w:val="1"/>
      <w:numFmt w:val="lowerLetter"/>
      <w:lvlText w:val="%8."/>
      <w:lvlJc w:val="left"/>
      <w:pPr>
        <w:ind w:left="6235" w:hanging="360"/>
      </w:pPr>
    </w:lvl>
    <w:lvl w:ilvl="8">
      <w:start w:val="1"/>
      <w:numFmt w:val="lowerRoman"/>
      <w:lvlText w:val="%9."/>
      <w:lvlJc w:val="right"/>
      <w:pPr>
        <w:ind w:left="6955" w:hanging="180"/>
      </w:pPr>
    </w:lvl>
  </w:abstractNum>
  <w:abstractNum w:abstractNumId="25">
    <w:nsid w:val="5B4245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C054DAC"/>
    <w:multiLevelType w:val="hybridMultilevel"/>
    <w:tmpl w:val="B6AC5DB4"/>
    <w:lvl w:ilvl="0" w:tplc="3A78685A">
      <w:start w:val="1"/>
      <w:numFmt w:val="bullet"/>
      <w:lvlText w:val=""/>
      <w:lvlJc w:val="left"/>
      <w:pPr>
        <w:tabs>
          <w:tab w:val="num" w:pos="202"/>
        </w:tabs>
        <w:ind w:left="202" w:hanging="20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A86D62"/>
    <w:multiLevelType w:val="hybridMultilevel"/>
    <w:tmpl w:val="F5F6A4A2"/>
    <w:lvl w:ilvl="0" w:tplc="8D7407A8">
      <w:start w:val="2"/>
      <w:numFmt w:val="bullet"/>
      <w:lvlText w:val=""/>
      <w:lvlJc w:val="left"/>
      <w:pPr>
        <w:ind w:left="720" w:hanging="360"/>
      </w:pPr>
      <w:rPr>
        <w:rFonts w:ascii="Symbol" w:eastAsia="Calisto MT" w:hAnsi="Symbol" w:cs="TimesLTStd-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10"/>
  </w:num>
  <w:num w:numId="4">
    <w:abstractNumId w:val="7"/>
  </w:num>
  <w:num w:numId="5">
    <w:abstractNumId w:val="8"/>
  </w:num>
  <w:num w:numId="6">
    <w:abstractNumId w:val="6"/>
  </w:num>
  <w:num w:numId="7">
    <w:abstractNumId w:val="5"/>
  </w:num>
  <w:num w:numId="8">
    <w:abstractNumId w:val="4"/>
  </w:num>
  <w:num w:numId="9">
    <w:abstractNumId w:val="3"/>
  </w:num>
  <w:num w:numId="10">
    <w:abstractNumId w:val="2"/>
  </w:num>
  <w:num w:numId="11">
    <w:abstractNumId w:val="1"/>
  </w:num>
  <w:num w:numId="12">
    <w:abstractNumId w:val="9"/>
  </w:num>
  <w:num w:numId="13">
    <w:abstractNumId w:val="0"/>
  </w:num>
  <w:num w:numId="14">
    <w:abstractNumId w:val="25"/>
  </w:num>
  <w:num w:numId="15">
    <w:abstractNumId w:val="15"/>
  </w:num>
  <w:num w:numId="16">
    <w:abstractNumId w:val="19"/>
  </w:num>
  <w:num w:numId="17">
    <w:abstractNumId w:val="23"/>
  </w:num>
  <w:num w:numId="18">
    <w:abstractNumId w:val="21"/>
  </w:num>
  <w:num w:numId="19">
    <w:abstractNumId w:val="12"/>
  </w:num>
  <w:num w:numId="20">
    <w:abstractNumId w:val="24"/>
  </w:num>
  <w:num w:numId="21">
    <w:abstractNumId w:val="20"/>
  </w:num>
  <w:num w:numId="22">
    <w:abstractNumId w:val="13"/>
  </w:num>
  <w:num w:numId="23">
    <w:abstractNumId w:val="11"/>
  </w:num>
  <w:num w:numId="24">
    <w:abstractNumId w:val="22"/>
  </w:num>
  <w:num w:numId="25">
    <w:abstractNumId w:val="17"/>
  </w:num>
  <w:num w:numId="26">
    <w:abstractNumId w:val="18"/>
  </w:num>
  <w:num w:numId="27">
    <w:abstractNumId w:val="2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3F1"/>
    <w:rsid w:val="00013E8B"/>
    <w:rsid w:val="0002603D"/>
    <w:rsid w:val="000400F6"/>
    <w:rsid w:val="000A0C71"/>
    <w:rsid w:val="000D388D"/>
    <w:rsid w:val="000D6047"/>
    <w:rsid w:val="000E1A35"/>
    <w:rsid w:val="001063C4"/>
    <w:rsid w:val="00161B23"/>
    <w:rsid w:val="001A35F3"/>
    <w:rsid w:val="001B4679"/>
    <w:rsid w:val="001D468A"/>
    <w:rsid w:val="001D4C1B"/>
    <w:rsid w:val="001F06FE"/>
    <w:rsid w:val="00250736"/>
    <w:rsid w:val="002700F2"/>
    <w:rsid w:val="002D5B1F"/>
    <w:rsid w:val="002E1C8B"/>
    <w:rsid w:val="002E4A8A"/>
    <w:rsid w:val="002F6395"/>
    <w:rsid w:val="00321031"/>
    <w:rsid w:val="00343BA5"/>
    <w:rsid w:val="00355350"/>
    <w:rsid w:val="00357386"/>
    <w:rsid w:val="003578AD"/>
    <w:rsid w:val="00357FD9"/>
    <w:rsid w:val="00390E95"/>
    <w:rsid w:val="00391900"/>
    <w:rsid w:val="003A5C72"/>
    <w:rsid w:val="003B10C7"/>
    <w:rsid w:val="003F43C6"/>
    <w:rsid w:val="00406C7E"/>
    <w:rsid w:val="004223C2"/>
    <w:rsid w:val="00424056"/>
    <w:rsid w:val="00475FA2"/>
    <w:rsid w:val="00482305"/>
    <w:rsid w:val="004B0555"/>
    <w:rsid w:val="00506168"/>
    <w:rsid w:val="00510CA0"/>
    <w:rsid w:val="00520C49"/>
    <w:rsid w:val="005360BA"/>
    <w:rsid w:val="00566922"/>
    <w:rsid w:val="005853E7"/>
    <w:rsid w:val="005C0117"/>
    <w:rsid w:val="005D40D8"/>
    <w:rsid w:val="005E1D18"/>
    <w:rsid w:val="005E3B56"/>
    <w:rsid w:val="006772E0"/>
    <w:rsid w:val="00681722"/>
    <w:rsid w:val="00683810"/>
    <w:rsid w:val="00685069"/>
    <w:rsid w:val="006913F1"/>
    <w:rsid w:val="006C3FB0"/>
    <w:rsid w:val="006E6B8B"/>
    <w:rsid w:val="00705602"/>
    <w:rsid w:val="00715927"/>
    <w:rsid w:val="00722B3B"/>
    <w:rsid w:val="00732B09"/>
    <w:rsid w:val="00744227"/>
    <w:rsid w:val="007443CD"/>
    <w:rsid w:val="007A67EA"/>
    <w:rsid w:val="007B0284"/>
    <w:rsid w:val="007B53F0"/>
    <w:rsid w:val="007C3098"/>
    <w:rsid w:val="007F54B3"/>
    <w:rsid w:val="008517E2"/>
    <w:rsid w:val="008E1976"/>
    <w:rsid w:val="009225F2"/>
    <w:rsid w:val="00944736"/>
    <w:rsid w:val="00950BFE"/>
    <w:rsid w:val="00967356"/>
    <w:rsid w:val="00997AFF"/>
    <w:rsid w:val="009A22F9"/>
    <w:rsid w:val="00A0245D"/>
    <w:rsid w:val="00A25B51"/>
    <w:rsid w:val="00A34B62"/>
    <w:rsid w:val="00A52959"/>
    <w:rsid w:val="00A53337"/>
    <w:rsid w:val="00A7231E"/>
    <w:rsid w:val="00A81A43"/>
    <w:rsid w:val="00A96949"/>
    <w:rsid w:val="00AB0E66"/>
    <w:rsid w:val="00AE7FBD"/>
    <w:rsid w:val="00B028DD"/>
    <w:rsid w:val="00B07F0A"/>
    <w:rsid w:val="00B140E2"/>
    <w:rsid w:val="00B21320"/>
    <w:rsid w:val="00B217C8"/>
    <w:rsid w:val="00B70A95"/>
    <w:rsid w:val="00B77ED4"/>
    <w:rsid w:val="00B87BFF"/>
    <w:rsid w:val="00BF726E"/>
    <w:rsid w:val="00C54285"/>
    <w:rsid w:val="00C82F88"/>
    <w:rsid w:val="00C840AD"/>
    <w:rsid w:val="00CA2781"/>
    <w:rsid w:val="00CE6162"/>
    <w:rsid w:val="00CF2084"/>
    <w:rsid w:val="00D03FA4"/>
    <w:rsid w:val="00D336ED"/>
    <w:rsid w:val="00D35513"/>
    <w:rsid w:val="00D91B73"/>
    <w:rsid w:val="00DB1AFB"/>
    <w:rsid w:val="00DC609F"/>
    <w:rsid w:val="00E33362"/>
    <w:rsid w:val="00E47CCF"/>
    <w:rsid w:val="00E52EA3"/>
    <w:rsid w:val="00E561CD"/>
    <w:rsid w:val="00EA143A"/>
    <w:rsid w:val="00F858F7"/>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sto MT" w:eastAsia="Calisto MT" w:hAnsi="Calisto MT"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lsdException w:name="index 2" w:semiHidden="1" w:uiPriority="99"/>
    <w:lsdException w:name="index 3" w:semiHidden="1" w:uiPriority="99"/>
    <w:lsdException w:name="index 4" w:semiHidden="1" w:uiPriority="99"/>
    <w:lsdException w:name="index 5" w:semiHidden="1" w:uiPriority="99"/>
    <w:lsdException w:name="index 6" w:semiHidden="1" w:uiPriority="99"/>
    <w:lsdException w:name="index 7" w:semiHidden="1" w:uiPriority="99"/>
    <w:lsdException w:name="index 8" w:semiHidden="1" w:uiPriority="99"/>
    <w:lsdException w:name="index 9" w:semiHidden="1" w:uiPriority="99"/>
    <w:lsdException w:name="toc 1" w:semiHidden="1" w:uiPriority="99"/>
    <w:lsdException w:name="toc 2" w:semiHidden="1" w:uiPriority="99"/>
    <w:lsdException w:name="toc 3" w:semiHidden="1" w:uiPriority="99"/>
    <w:lsdException w:name="toc 4" w:semiHidden="1" w:uiPriority="99"/>
    <w:lsdException w:name="toc 5" w:semiHidden="1" w:uiPriority="99"/>
    <w:lsdException w:name="toc 6" w:semiHidden="1" w:uiPriority="99"/>
    <w:lsdException w:name="toc 7" w:semiHidden="1" w:uiPriority="99"/>
    <w:lsdException w:name="toc 8" w:semiHidden="1" w:uiPriority="99"/>
    <w:lsdException w:name="toc 9" w:semiHidden="1" w:uiPriority="99"/>
    <w:lsdException w:name="Normal Indent" w:semiHidden="1" w:uiPriority="99"/>
    <w:lsdException w:name="footnote text" w:uiPriority="99"/>
    <w:lsdException w:name="header" w:semiHidden="1" w:uiPriority="99"/>
    <w:lsdException w:name="footer" w:semiHidden="1" w:uiPriority="99"/>
    <w:lsdException w:name="index heading" w:semiHidden="1" w:uiPriority="99"/>
    <w:lsdException w:name="caption" w:semiHidden="1" w:unhideWhenUsed="1" w:qFormat="1"/>
    <w:lsdException w:name="table of figures" w:semiHidden="1" w:uiPriority="99"/>
    <w:lsdException w:name="envelope address" w:semiHidden="1" w:uiPriority="99"/>
    <w:lsdException w:name="envelope return" w:semiHidden="1" w:uiPriority="99"/>
    <w:lsdException w:name="footnote reference" w:uiPriority="99"/>
    <w:lsdException w:name="line number" w:semiHidden="1" w:uiPriority="99"/>
    <w:lsdException w:name="page number" w:semiHidden="1" w:uiPriority="99"/>
    <w:lsdException w:name="endnote reference" w:semiHidden="1" w:uiPriority="99"/>
    <w:lsdException w:name="endnote text" w:semiHidden="1" w:uiPriority="99"/>
    <w:lsdException w:name="table of authorities" w:semiHidden="1" w:uiPriority="99"/>
    <w:lsdException w:name="macro" w:semiHidden="1" w:uiPriority="99"/>
    <w:lsdException w:name="toa heading" w:semiHidden="1" w:uiPriority="99"/>
    <w:lsdException w:name="List" w:semiHidden="1" w:uiPriority="99"/>
    <w:lsdException w:name="List 2" w:semiHidden="1" w:uiPriority="99"/>
    <w:lsdException w:name="List 3" w:semiHidden="1" w:uiPriority="99"/>
    <w:lsdException w:name="List 4" w:semiHidden="1" w:uiPriority="99"/>
    <w:lsdException w:name="List 5" w:semiHidden="1" w:uiPriority="99"/>
    <w:lsdException w:name="List Bullet 2" w:semiHidden="1" w:uiPriority="99"/>
    <w:lsdException w:name="List Bullet 3" w:semiHidden="1" w:uiPriority="99"/>
    <w:lsdException w:name="List Bullet 4" w:semiHidden="1" w:uiPriority="99"/>
    <w:lsdException w:name="List Bullet 5" w:semiHidden="1" w:uiPriority="99"/>
    <w:lsdException w:name="List Number 2" w:semiHidden="1" w:uiPriority="99"/>
    <w:lsdException w:name="List Number 3" w:semiHidden="1" w:uiPriority="99"/>
    <w:lsdException w:name="List Number 4" w:semiHidden="1" w:uiPriority="99"/>
    <w:lsdException w:name="List Number 5" w:semiHidden="1" w:uiPriority="99"/>
    <w:lsdException w:name="Title" w:qFormat="1"/>
    <w:lsdException w:name="Closing" w:semiHidden="1" w:uiPriority="99"/>
    <w:lsdException w:name="Signature" w:semiHidden="1" w:uiPriority="99"/>
    <w:lsdException w:name="Body Text" w:semiHidden="1" w:uiPriority="99"/>
    <w:lsdException w:name="Body Text Indent" w:semiHidden="1" w:uiPriority="99"/>
    <w:lsdException w:name="List Continue" w:semiHidden="1" w:uiPriority="99"/>
    <w:lsdException w:name="List Continue 2" w:semiHidden="1" w:uiPriority="99"/>
    <w:lsdException w:name="List Continue 3" w:semiHidden="1" w:uiPriority="99"/>
    <w:lsdException w:name="List Continue 4" w:semiHidden="1" w:uiPriority="99"/>
    <w:lsdException w:name="List Continue 5" w:semiHidden="1" w:uiPriority="99"/>
    <w:lsdException w:name="Message Header" w:semiHidden="1" w:uiPriority="99"/>
    <w:lsdException w:name="Subtitle" w:uiPriority="99" w:qFormat="1"/>
    <w:lsdException w:name="Salutation" w:semiHidden="1" w:uiPriority="99"/>
    <w:lsdException w:name="Date" w:semiHidden="1" w:uiPriority="99"/>
    <w:lsdException w:name="Body Text First Indent" w:semiHidden="1" w:uiPriority="99"/>
    <w:lsdException w:name="Body Text First Indent 2" w:semiHidden="1" w:uiPriority="99"/>
    <w:lsdException w:name="Note Heading" w:semiHidden="1" w:uiPriority="99"/>
    <w:lsdException w:name="Body Text 2" w:semiHidden="1" w:uiPriority="98"/>
    <w:lsdException w:name="Body Text 3" w:semiHidden="1" w:uiPriority="99"/>
    <w:lsdException w:name="Body Text Indent 2" w:semiHidden="1" w:uiPriority="99"/>
    <w:lsdException w:name="Body Text Indent 3" w:semiHidden="1" w:uiPriority="99"/>
    <w:lsdException w:name="Block Text" w:semiHidden="1" w:uiPriority="99"/>
    <w:lsdException w:name="Hyperlink" w:semiHidden="1" w:uiPriority="99"/>
    <w:lsdException w:name="FollowedHyperlink" w:semiHidden="1" w:uiPriority="99"/>
    <w:lsdException w:name="Strong" w:uiPriority="99" w:qFormat="1"/>
    <w:lsdException w:name="Emphasis" w:uiPriority="1" w:qFormat="1"/>
    <w:lsdException w:name="Plain Text" w:semiHidden="1" w:uiPriority="99"/>
    <w:lsdException w:name="E-mail Signature" w:semiHidden="1" w:uiPriority="99"/>
    <w:lsdException w:name="Normal (Web)" w:semiHidden="1" w:uiPriority="99"/>
    <w:lsdException w:name="HTML Acronym" w:semiHidden="1" w:uiPriority="99"/>
    <w:lsdException w:name="HTML Address" w:semiHidden="1" w:uiPriority="99"/>
    <w:lsdException w:name="HTML Cite" w:semiHidden="1" w:uiPriority="99"/>
    <w:lsdException w:name="HTML Code" w:semiHidden="1" w:uiPriority="99"/>
    <w:lsdException w:name="HTML Definition" w:semiHidden="1" w:uiPriority="99"/>
    <w:lsdException w:name="HTML Keyboard" w:semiHidden="1" w:uiPriority="99"/>
    <w:lsdException w:name="HTML Preformatted" w:semiHidden="1" w:uiPriority="99"/>
    <w:lsdException w:name="HTML Sample" w:semiHidden="1" w:uiPriority="99"/>
    <w:lsdException w:name="HTML Typewriter" w:semiHidden="1" w:uiPriority="99"/>
    <w:lsdException w:name="HTML Variable" w:semiHidden="1"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st Paragraph" w:uiPriority="99" w:qFormat="1"/>
    <w:lsdException w:name="Quote" w:uiPriority="99" w:qFormat="1"/>
    <w:lsdException w:name="Intense Quote" w:uiPriority="99" w:qFormat="1"/>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99"/>
    <w:lsdException w:name="TOC Heading" w:semiHidden="1" w:uiPriority="99" w:unhideWhenUsed="1" w:qFormat="1"/>
  </w:latentStyles>
  <w:style w:type="paragraph" w:default="1" w:styleId="Normale">
    <w:name w:val="Normal"/>
    <w:qFormat/>
    <w:rsid w:val="006142EA"/>
    <w:pPr>
      <w:spacing w:line="360" w:lineRule="auto"/>
      <w:ind w:firstLine="202"/>
      <w:jc w:val="both"/>
    </w:pPr>
    <w:rPr>
      <w:rFonts w:ascii="Times New Roman" w:hAnsi="Times New Roman"/>
      <w:sz w:val="24"/>
      <w:szCs w:val="24"/>
      <w:lang w:val="en-US" w:eastAsia="en-US"/>
    </w:rPr>
  </w:style>
  <w:style w:type="paragraph" w:styleId="Titolo1">
    <w:name w:val="heading 1"/>
    <w:next w:val="Normale"/>
    <w:link w:val="Titolo1Carattere"/>
    <w:qFormat/>
    <w:rsid w:val="00BD4A31"/>
    <w:pPr>
      <w:keepNext/>
      <w:keepLines/>
      <w:spacing w:before="260" w:after="260" w:line="360" w:lineRule="auto"/>
      <w:contextualSpacing/>
      <w:jc w:val="center"/>
      <w:outlineLvl w:val="0"/>
    </w:pPr>
    <w:rPr>
      <w:rFonts w:ascii="Times New Roman" w:eastAsia="Times New Roman" w:hAnsi="Times New Roman"/>
      <w:b/>
      <w:bCs/>
      <w:color w:val="000000"/>
      <w:sz w:val="24"/>
      <w:szCs w:val="32"/>
      <w:lang w:val="en-US" w:eastAsia="en-US"/>
    </w:rPr>
  </w:style>
  <w:style w:type="paragraph" w:styleId="Titolo2">
    <w:name w:val="heading 2"/>
    <w:next w:val="Normale"/>
    <w:link w:val="Titolo2Carattere"/>
    <w:qFormat/>
    <w:rsid w:val="00BD4A31"/>
    <w:pPr>
      <w:keepNext/>
      <w:keepLines/>
      <w:spacing w:before="260" w:after="260" w:line="360" w:lineRule="auto"/>
      <w:contextualSpacing/>
      <w:jc w:val="center"/>
      <w:outlineLvl w:val="1"/>
    </w:pPr>
    <w:rPr>
      <w:rFonts w:ascii="Times New Roman" w:eastAsia="Times New Roman" w:hAnsi="Times New Roman"/>
      <w:bCs/>
      <w:i/>
      <w:color w:val="000000"/>
      <w:sz w:val="24"/>
      <w:szCs w:val="26"/>
      <w:lang w:val="en-US" w:eastAsia="en-US"/>
    </w:rPr>
  </w:style>
  <w:style w:type="paragraph" w:styleId="Titolo3">
    <w:name w:val="heading 3"/>
    <w:basedOn w:val="Normale"/>
    <w:next w:val="Normale"/>
    <w:link w:val="Titolo3Carattere"/>
    <w:qFormat/>
    <w:rsid w:val="00314302"/>
    <w:pPr>
      <w:spacing w:before="260"/>
      <w:ind w:firstLine="0"/>
      <w:outlineLvl w:val="2"/>
    </w:pPr>
    <w:rPr>
      <w:rFonts w:eastAsia="Times New Roman"/>
      <w:bCs/>
    </w:rPr>
  </w:style>
  <w:style w:type="paragraph" w:styleId="Titolo4">
    <w:name w:val="heading 4"/>
    <w:basedOn w:val="Normale"/>
    <w:next w:val="Normale"/>
    <w:link w:val="Titolo4Carattere"/>
    <w:qFormat/>
    <w:rsid w:val="00314302"/>
    <w:pPr>
      <w:spacing w:before="260"/>
      <w:ind w:firstLine="0"/>
      <w:outlineLvl w:val="3"/>
    </w:pPr>
    <w:rPr>
      <w:rFonts w:eastAsia="Times New Roman"/>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ParagraphStyle">
    <w:name w:val="[No Paragraph Style]"/>
    <w:rsid w:val="004245A5"/>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character" w:customStyle="1" w:styleId="Titolo1Carattere">
    <w:name w:val="Titolo 1 Carattere"/>
    <w:basedOn w:val="Carpredefinitoparagrafo"/>
    <w:link w:val="Titolo1"/>
    <w:rsid w:val="00BD4A31"/>
    <w:rPr>
      <w:rFonts w:ascii="Times New Roman" w:eastAsia="Times New Roman" w:hAnsi="Times New Roman"/>
      <w:b/>
      <w:bCs/>
      <w:color w:val="000000"/>
      <w:sz w:val="24"/>
      <w:szCs w:val="32"/>
      <w:lang w:val="en-US" w:eastAsia="en-US" w:bidi="ar-SA"/>
    </w:rPr>
  </w:style>
  <w:style w:type="character" w:customStyle="1" w:styleId="Titolo2Carattere">
    <w:name w:val="Titolo 2 Carattere"/>
    <w:basedOn w:val="Carpredefinitoparagrafo"/>
    <w:link w:val="Titolo2"/>
    <w:rsid w:val="00D02D97"/>
    <w:rPr>
      <w:rFonts w:ascii="Times New Roman" w:eastAsia="Times New Roman" w:hAnsi="Times New Roman"/>
      <w:bCs/>
      <w:i/>
      <w:color w:val="000000"/>
      <w:sz w:val="24"/>
      <w:szCs w:val="26"/>
      <w:lang w:val="en-US" w:eastAsia="en-US" w:bidi="ar-SA"/>
    </w:rPr>
  </w:style>
  <w:style w:type="character" w:customStyle="1" w:styleId="Titolo3Carattere">
    <w:name w:val="Titolo 3 Carattere"/>
    <w:basedOn w:val="Carpredefinitoparagrafo"/>
    <w:link w:val="Titolo3"/>
    <w:rsid w:val="00314302"/>
    <w:rPr>
      <w:rFonts w:ascii="Times New Roman" w:eastAsia="Times New Roman" w:hAnsi="Times New Roman"/>
      <w:bCs/>
      <w:color w:val="000000"/>
      <w:sz w:val="24"/>
      <w:szCs w:val="24"/>
    </w:rPr>
  </w:style>
  <w:style w:type="character" w:customStyle="1" w:styleId="Titolo4Carattere">
    <w:name w:val="Titolo 4 Carattere"/>
    <w:basedOn w:val="Carpredefinitoparagrafo"/>
    <w:link w:val="Titolo4"/>
    <w:rsid w:val="00314302"/>
    <w:rPr>
      <w:rFonts w:ascii="Times New Roman" w:eastAsia="Times New Roman" w:hAnsi="Times New Roman"/>
      <w:bCs/>
      <w:iCs/>
      <w:color w:val="000000"/>
      <w:sz w:val="24"/>
      <w:szCs w:val="24"/>
    </w:rPr>
  </w:style>
  <w:style w:type="paragraph" w:customStyle="1" w:styleId="Author">
    <w:name w:val="Author"/>
    <w:next w:val="Normale"/>
    <w:rsid w:val="00BD4A31"/>
    <w:pPr>
      <w:suppressAutoHyphens/>
      <w:spacing w:after="280" w:line="360" w:lineRule="auto"/>
      <w:jc w:val="center"/>
    </w:pPr>
    <w:rPr>
      <w:rFonts w:ascii="Times New Roman" w:hAnsi="Times New Roman" w:cs="TimesLTStd-Roman"/>
      <w:smallCaps/>
      <w:color w:val="000000"/>
      <w:sz w:val="24"/>
      <w:szCs w:val="22"/>
      <w:lang w:val="en-US" w:eastAsia="en-US"/>
    </w:rPr>
  </w:style>
  <w:style w:type="paragraph" w:customStyle="1" w:styleId="Abstract">
    <w:name w:val="Abstract"/>
    <w:next w:val="Normale"/>
    <w:rsid w:val="00BD4A31"/>
    <w:pPr>
      <w:spacing w:before="100" w:after="600" w:line="360" w:lineRule="auto"/>
      <w:ind w:left="662" w:right="662"/>
      <w:jc w:val="both"/>
    </w:pPr>
    <w:rPr>
      <w:rFonts w:ascii="Times New Roman" w:hAnsi="Times New Roman" w:cs="TimesLTStd-Italic"/>
      <w:i/>
      <w:iCs/>
      <w:color w:val="000000"/>
      <w:sz w:val="24"/>
      <w:szCs w:val="22"/>
      <w:lang w:val="en-US" w:eastAsia="en-US"/>
    </w:rPr>
  </w:style>
  <w:style w:type="paragraph" w:customStyle="1" w:styleId="Equation">
    <w:name w:val="Equation"/>
    <w:next w:val="Normale"/>
    <w:rsid w:val="00BD4A31"/>
    <w:pPr>
      <w:tabs>
        <w:tab w:val="center" w:pos="3960"/>
      </w:tabs>
      <w:suppressAutoHyphens/>
      <w:spacing w:before="260" w:line="360" w:lineRule="auto"/>
    </w:pPr>
    <w:rPr>
      <w:rFonts w:ascii="Times New Roman" w:hAnsi="Times New Roman" w:cs="TimesLTStd-Roman"/>
      <w:color w:val="000000"/>
      <w:sz w:val="24"/>
      <w:lang w:val="en-US" w:eastAsia="en-US"/>
    </w:rPr>
  </w:style>
  <w:style w:type="paragraph" w:customStyle="1" w:styleId="NormalNoIndent">
    <w:name w:val="Normal No Indent"/>
    <w:basedOn w:val="Normale"/>
    <w:next w:val="Normale"/>
    <w:rsid w:val="00641B74"/>
    <w:pPr>
      <w:ind w:firstLine="0"/>
    </w:pPr>
  </w:style>
  <w:style w:type="paragraph" w:customStyle="1" w:styleId="Contact">
    <w:name w:val="Contact"/>
    <w:next w:val="Normale"/>
    <w:rsid w:val="00BD4A31"/>
    <w:pPr>
      <w:spacing w:after="200" w:line="360" w:lineRule="auto"/>
    </w:pPr>
    <w:rPr>
      <w:rFonts w:ascii="Times New Roman" w:hAnsi="Times New Roman" w:cs="TimesLTStd-Roman"/>
      <w:color w:val="000000"/>
      <w:sz w:val="16"/>
      <w:szCs w:val="16"/>
      <w:lang w:val="en-US" w:eastAsia="en-US"/>
    </w:rPr>
  </w:style>
  <w:style w:type="paragraph" w:customStyle="1" w:styleId="ReferenceHeading">
    <w:name w:val="Reference Heading"/>
    <w:basedOn w:val="Normale"/>
    <w:next w:val="References"/>
    <w:rsid w:val="00BD4A31"/>
    <w:pPr>
      <w:keepNext/>
      <w:widowControl w:val="0"/>
      <w:autoSpaceDE w:val="0"/>
      <w:autoSpaceDN w:val="0"/>
      <w:adjustRightInd w:val="0"/>
      <w:spacing w:before="260" w:after="260"/>
      <w:ind w:firstLine="0"/>
      <w:jc w:val="center"/>
      <w:textAlignment w:val="center"/>
    </w:pPr>
    <w:rPr>
      <w:rFonts w:cs="TimesLTStd-Roman"/>
      <w:caps/>
      <w:szCs w:val="20"/>
    </w:rPr>
  </w:style>
  <w:style w:type="paragraph" w:customStyle="1" w:styleId="References">
    <w:name w:val="References"/>
    <w:basedOn w:val="Normale"/>
    <w:rsid w:val="00BD4A31"/>
    <w:pPr>
      <w:widowControl w:val="0"/>
      <w:autoSpaceDE w:val="0"/>
      <w:autoSpaceDN w:val="0"/>
      <w:adjustRightInd w:val="0"/>
      <w:ind w:left="202" w:hanging="202"/>
      <w:textAlignment w:val="center"/>
    </w:pPr>
    <w:rPr>
      <w:rFonts w:cs="TimesLTStd-Roman"/>
      <w:szCs w:val="20"/>
    </w:rPr>
  </w:style>
  <w:style w:type="paragraph" w:customStyle="1" w:styleId="Extract">
    <w:name w:val="Extract"/>
    <w:next w:val="Normale"/>
    <w:uiPriority w:val="99"/>
    <w:semiHidden/>
    <w:rsid w:val="00BD4A31"/>
    <w:pPr>
      <w:spacing w:before="260" w:line="360" w:lineRule="auto"/>
      <w:ind w:left="720" w:right="720"/>
      <w:jc w:val="both"/>
    </w:pPr>
    <w:rPr>
      <w:rFonts w:ascii="Times New Roman" w:hAnsi="Times New Roman" w:cs="TimesLTStd-Italic"/>
      <w:i/>
      <w:iCs/>
      <w:color w:val="000000"/>
      <w:sz w:val="24"/>
      <w:lang w:val="en-US" w:eastAsia="en-US"/>
    </w:rPr>
  </w:style>
  <w:style w:type="paragraph" w:customStyle="1" w:styleId="Tagline">
    <w:name w:val="Tagline"/>
    <w:basedOn w:val="Normale"/>
    <w:next w:val="Normale"/>
    <w:uiPriority w:val="99"/>
    <w:semiHidden/>
    <w:qFormat/>
    <w:rsid w:val="00314302"/>
    <w:pPr>
      <w:spacing w:after="120"/>
      <w:ind w:left="720" w:right="720" w:firstLine="0"/>
      <w:jc w:val="right"/>
    </w:pPr>
  </w:style>
  <w:style w:type="paragraph" w:styleId="Testonotaapidipagina">
    <w:name w:val="footnote text"/>
    <w:basedOn w:val="Normale"/>
    <w:link w:val="TestonotaapidipaginaCarattere"/>
    <w:uiPriority w:val="99"/>
    <w:semiHidden/>
    <w:locked/>
    <w:rsid w:val="0038690E"/>
    <w:pPr>
      <w:spacing w:line="180" w:lineRule="atLeast"/>
    </w:pPr>
    <w:rPr>
      <w:sz w:val="16"/>
    </w:rPr>
  </w:style>
  <w:style w:type="character" w:customStyle="1" w:styleId="TestonotaapidipaginaCarattere">
    <w:name w:val="Testo nota a piè di pagina Carattere"/>
    <w:basedOn w:val="Carpredefinitoparagrafo"/>
    <w:link w:val="Testonotaapidipagina"/>
    <w:uiPriority w:val="99"/>
    <w:semiHidden/>
    <w:rsid w:val="002342EF"/>
    <w:rPr>
      <w:rFonts w:ascii="Times New Roman" w:hAnsi="Times New Roman"/>
      <w:color w:val="000000"/>
      <w:sz w:val="16"/>
    </w:rPr>
  </w:style>
  <w:style w:type="character" w:styleId="Rimandonotaapidipagina">
    <w:name w:val="footnote reference"/>
    <w:basedOn w:val="Carpredefinitoparagrafo"/>
    <w:uiPriority w:val="99"/>
    <w:semiHidden/>
    <w:locked/>
    <w:rsid w:val="007542F9"/>
    <w:rPr>
      <w:rFonts w:ascii="Times New Roman" w:hAnsi="Times New Roman"/>
      <w:sz w:val="24"/>
      <w:bdr w:val="none" w:sz="0" w:space="0" w:color="auto"/>
      <w:vertAlign w:val="superscript"/>
    </w:rPr>
  </w:style>
  <w:style w:type="paragraph" w:customStyle="1" w:styleId="FigureTitle">
    <w:name w:val="Figure Title"/>
    <w:next w:val="Normale"/>
    <w:rsid w:val="0031026D"/>
    <w:pPr>
      <w:keepLines/>
      <w:suppressAutoHyphens/>
      <w:spacing w:after="80" w:line="180" w:lineRule="atLeast"/>
      <w:jc w:val="center"/>
    </w:pPr>
    <w:rPr>
      <w:rFonts w:ascii="Times New Roman" w:hAnsi="Times New Roman" w:cs="TimesLTStd-Roman"/>
      <w:smallCaps/>
      <w:color w:val="000000"/>
      <w:spacing w:val="-1"/>
      <w:sz w:val="16"/>
      <w:szCs w:val="16"/>
      <w:lang w:val="en-US" w:eastAsia="en-US"/>
    </w:rPr>
  </w:style>
  <w:style w:type="paragraph" w:customStyle="1" w:styleId="FigureNotes">
    <w:name w:val="Figure Notes"/>
    <w:next w:val="Normale"/>
    <w:rsid w:val="00BD4A31"/>
    <w:pPr>
      <w:tabs>
        <w:tab w:val="right" w:pos="440"/>
        <w:tab w:val="left" w:pos="480"/>
      </w:tabs>
      <w:spacing w:before="120" w:after="120" w:line="180" w:lineRule="atLeast"/>
      <w:jc w:val="both"/>
    </w:pPr>
    <w:rPr>
      <w:rFonts w:ascii="Times New Roman" w:hAnsi="Times New Roman" w:cs="TimesLTStd-Roman"/>
      <w:color w:val="000000"/>
      <w:sz w:val="16"/>
      <w:szCs w:val="16"/>
      <w:lang w:val="en-US" w:eastAsia="en-US"/>
    </w:rPr>
  </w:style>
  <w:style w:type="paragraph" w:customStyle="1" w:styleId="TableTitle">
    <w:name w:val="Table Title"/>
    <w:rsid w:val="003B1254"/>
    <w:pPr>
      <w:pBdr>
        <w:bottom w:val="double" w:sz="2" w:space="1" w:color="auto"/>
      </w:pBdr>
      <w:suppressAutoHyphens/>
      <w:spacing w:after="160" w:line="180" w:lineRule="atLeast"/>
      <w:ind w:right="720"/>
      <w:jc w:val="center"/>
    </w:pPr>
    <w:rPr>
      <w:rFonts w:ascii="Times New Roman" w:hAnsi="Times New Roman" w:cs="TimesLTStd-Roman"/>
      <w:smallCaps/>
      <w:color w:val="000000"/>
      <w:spacing w:val="-1"/>
      <w:w w:val="97"/>
      <w:sz w:val="16"/>
      <w:szCs w:val="16"/>
      <w:lang w:val="en-US" w:eastAsia="en-US"/>
    </w:rPr>
  </w:style>
  <w:style w:type="paragraph" w:customStyle="1" w:styleId="TableNotes">
    <w:name w:val="Table Notes"/>
    <w:rsid w:val="003B1254"/>
    <w:pPr>
      <w:spacing w:before="120" w:line="180" w:lineRule="atLeast"/>
      <w:ind w:right="720"/>
      <w:jc w:val="both"/>
    </w:pPr>
    <w:rPr>
      <w:rFonts w:ascii="Times New Roman" w:hAnsi="Times New Roman" w:cs="TimesLTStd-Roman"/>
      <w:color w:val="000000"/>
      <w:sz w:val="16"/>
      <w:szCs w:val="16"/>
      <w:lang w:val="en-US" w:eastAsia="en-US"/>
    </w:rPr>
  </w:style>
  <w:style w:type="paragraph" w:customStyle="1" w:styleId="TableText">
    <w:name w:val="Table Text"/>
    <w:rsid w:val="003B1254"/>
    <w:pPr>
      <w:spacing w:line="180" w:lineRule="atLeast"/>
      <w:jc w:val="center"/>
    </w:pPr>
    <w:rPr>
      <w:rFonts w:ascii="Times New Roman" w:hAnsi="Times New Roman" w:cs="TimesLTStd-Roman"/>
      <w:color w:val="000000"/>
      <w:sz w:val="16"/>
      <w:szCs w:val="16"/>
      <w:lang w:val="en-US" w:eastAsia="en-US"/>
    </w:rPr>
  </w:style>
  <w:style w:type="paragraph" w:styleId="Titolo">
    <w:name w:val="Title"/>
    <w:next w:val="Author"/>
    <w:link w:val="TitoloCarattere"/>
    <w:qFormat/>
    <w:rsid w:val="003B1254"/>
    <w:pPr>
      <w:spacing w:after="300" w:line="360" w:lineRule="auto"/>
      <w:contextualSpacing/>
      <w:jc w:val="center"/>
    </w:pPr>
    <w:rPr>
      <w:rFonts w:ascii="Arial" w:eastAsia="Times New Roman" w:hAnsi="Arial"/>
      <w:color w:val="000000"/>
      <w:kern w:val="28"/>
      <w:sz w:val="28"/>
      <w:szCs w:val="52"/>
      <w:lang w:val="en-US" w:eastAsia="en-US"/>
    </w:rPr>
  </w:style>
  <w:style w:type="character" w:customStyle="1" w:styleId="TitoloCarattere">
    <w:name w:val="Titolo Carattere"/>
    <w:basedOn w:val="Carpredefinitoparagrafo"/>
    <w:link w:val="Titolo"/>
    <w:rsid w:val="00314302"/>
    <w:rPr>
      <w:rFonts w:ascii="Arial" w:eastAsia="Times New Roman" w:hAnsi="Arial"/>
      <w:color w:val="000000"/>
      <w:kern w:val="28"/>
      <w:sz w:val="28"/>
      <w:szCs w:val="52"/>
      <w:lang w:val="en-US" w:eastAsia="en-US" w:bidi="ar-SA"/>
    </w:rPr>
  </w:style>
  <w:style w:type="paragraph" w:styleId="Puntoelenco">
    <w:name w:val="List Bullet"/>
    <w:basedOn w:val="Normale"/>
    <w:next w:val="Normale"/>
    <w:rsid w:val="003351AC"/>
    <w:pPr>
      <w:numPr>
        <w:numId w:val="17"/>
      </w:numPr>
      <w:contextualSpacing/>
    </w:pPr>
  </w:style>
  <w:style w:type="paragraph" w:styleId="Numeroelenco">
    <w:name w:val="List Number"/>
    <w:basedOn w:val="Normale"/>
    <w:next w:val="Normale"/>
    <w:rsid w:val="003351AC"/>
    <w:pPr>
      <w:numPr>
        <w:numId w:val="18"/>
      </w:numPr>
      <w:tabs>
        <w:tab w:val="clear" w:pos="1195"/>
      </w:tabs>
      <w:spacing w:after="260"/>
      <w:ind w:left="1555" w:hanging="720"/>
    </w:pPr>
  </w:style>
  <w:style w:type="paragraph" w:customStyle="1" w:styleId="FigurePlaceholder">
    <w:name w:val="Figure Placeholder"/>
    <w:basedOn w:val="Normale"/>
    <w:next w:val="Normale"/>
    <w:qFormat/>
    <w:rsid w:val="00AB33DA"/>
    <w:pPr>
      <w:spacing w:before="260" w:after="260"/>
      <w:jc w:val="center"/>
    </w:pPr>
  </w:style>
  <w:style w:type="character" w:customStyle="1" w:styleId="TableFootLetter">
    <w:name w:val="Table FootLetter"/>
    <w:basedOn w:val="Carpredefinitoparagrafo"/>
    <w:rsid w:val="00BD4A31"/>
    <w:rPr>
      <w:rFonts w:ascii="Times New Roman" w:hAnsi="Times New Roman"/>
      <w:sz w:val="16"/>
      <w:bdr w:val="none" w:sz="0" w:space="0" w:color="auto"/>
      <w:vertAlign w:val="superscript"/>
    </w:rPr>
  </w:style>
  <w:style w:type="paragraph" w:customStyle="1" w:styleId="TableFootnote">
    <w:name w:val="Table Footnote"/>
    <w:basedOn w:val="TableNotes"/>
    <w:next w:val="TableNotes"/>
    <w:qFormat/>
    <w:rsid w:val="005118B9"/>
  </w:style>
  <w:style w:type="paragraph" w:customStyle="1" w:styleId="TablePlaceholder">
    <w:name w:val="Table Placeholder"/>
    <w:basedOn w:val="FigurePlaceholder"/>
    <w:next w:val="NoParagraphStyle"/>
    <w:qFormat/>
    <w:rsid w:val="00AB33DA"/>
  </w:style>
  <w:style w:type="paragraph" w:styleId="Mappadocumento">
    <w:name w:val="Document Map"/>
    <w:basedOn w:val="Normale"/>
    <w:link w:val="MappadocumentoCarattere"/>
    <w:uiPriority w:val="99"/>
    <w:semiHidden/>
    <w:rsid w:val="00CB7232"/>
    <w:rPr>
      <w:rFonts w:ascii="Lucida Grande" w:hAnsi="Lucida Grande"/>
    </w:rPr>
  </w:style>
  <w:style w:type="character" w:customStyle="1" w:styleId="MappadocumentoCarattere">
    <w:name w:val="Mappa documento Carattere"/>
    <w:basedOn w:val="Carpredefinitoparagrafo"/>
    <w:link w:val="Mappadocumento"/>
    <w:uiPriority w:val="99"/>
    <w:semiHidden/>
    <w:rsid w:val="008C4881"/>
    <w:rPr>
      <w:rFonts w:ascii="Lucida Grande" w:hAnsi="Lucida Grande"/>
      <w:sz w:val="24"/>
      <w:szCs w:val="24"/>
    </w:rPr>
  </w:style>
  <w:style w:type="character" w:styleId="Rimandocommento">
    <w:name w:val="annotation reference"/>
    <w:basedOn w:val="Carpredefinitoparagrafo"/>
    <w:uiPriority w:val="99"/>
    <w:semiHidden/>
    <w:rsid w:val="00CB7232"/>
    <w:rPr>
      <w:sz w:val="18"/>
      <w:szCs w:val="18"/>
    </w:rPr>
  </w:style>
  <w:style w:type="paragraph" w:styleId="Testocommento">
    <w:name w:val="annotation text"/>
    <w:basedOn w:val="Normale"/>
    <w:link w:val="TestocommentoCarattere"/>
    <w:uiPriority w:val="99"/>
    <w:semiHidden/>
    <w:rsid w:val="00CB7232"/>
  </w:style>
  <w:style w:type="character" w:customStyle="1" w:styleId="TestocommentoCarattere">
    <w:name w:val="Testo commento Carattere"/>
    <w:basedOn w:val="Carpredefinitoparagrafo"/>
    <w:link w:val="Testocommento"/>
    <w:uiPriority w:val="99"/>
    <w:semiHidden/>
    <w:rsid w:val="008C4881"/>
    <w:rPr>
      <w:rFonts w:ascii="Times New Roman" w:hAnsi="Times New Roman"/>
      <w:sz w:val="24"/>
      <w:szCs w:val="24"/>
    </w:rPr>
  </w:style>
  <w:style w:type="paragraph" w:styleId="Soggettocommento">
    <w:name w:val="annotation subject"/>
    <w:basedOn w:val="Testocommento"/>
    <w:next w:val="Testocommento"/>
    <w:link w:val="SoggettocommentoCarattere"/>
    <w:uiPriority w:val="99"/>
    <w:semiHidden/>
    <w:rsid w:val="00CB7232"/>
    <w:rPr>
      <w:b/>
      <w:bCs/>
      <w:sz w:val="20"/>
      <w:szCs w:val="20"/>
    </w:rPr>
  </w:style>
  <w:style w:type="character" w:customStyle="1" w:styleId="SoggettocommentoCarattere">
    <w:name w:val="Soggetto commento Carattere"/>
    <w:basedOn w:val="TestocommentoCarattere"/>
    <w:link w:val="Soggettocommento"/>
    <w:uiPriority w:val="99"/>
    <w:semiHidden/>
    <w:rsid w:val="008C4881"/>
    <w:rPr>
      <w:rFonts w:ascii="Times New Roman" w:hAnsi="Times New Roman"/>
      <w:b/>
      <w:bCs/>
      <w:sz w:val="24"/>
      <w:szCs w:val="24"/>
    </w:rPr>
  </w:style>
  <w:style w:type="paragraph" w:styleId="Testofumetto">
    <w:name w:val="Balloon Text"/>
    <w:basedOn w:val="Normale"/>
    <w:link w:val="TestofumettoCarattere"/>
    <w:uiPriority w:val="99"/>
    <w:semiHidden/>
    <w:rsid w:val="000B4D4C"/>
    <w:pPr>
      <w:spacing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8C4881"/>
    <w:rPr>
      <w:rFonts w:ascii="Lucida Grande" w:hAnsi="Lucida Grande"/>
      <w:sz w:val="18"/>
      <w:szCs w:val="18"/>
    </w:rPr>
  </w:style>
  <w:style w:type="paragraph" w:styleId="Paragrafoelenco">
    <w:name w:val="List Paragraph"/>
    <w:basedOn w:val="Normale"/>
    <w:uiPriority w:val="99"/>
    <w:qFormat/>
    <w:rsid w:val="00732B09"/>
    <w:pPr>
      <w:ind w:left="720"/>
      <w:contextualSpacing/>
    </w:pPr>
  </w:style>
  <w:style w:type="paragraph" w:customStyle="1" w:styleId="Default">
    <w:name w:val="Default"/>
    <w:rsid w:val="001D4C1B"/>
    <w:pPr>
      <w:autoSpaceDE w:val="0"/>
      <w:autoSpaceDN w:val="0"/>
      <w:adjustRightInd w:val="0"/>
    </w:pPr>
    <w:rPr>
      <w:rFonts w:ascii="Times New Roman" w:eastAsiaTheme="minorHAns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sto MT" w:eastAsia="Calisto MT" w:hAnsi="Calisto MT"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lsdException w:name="index 2" w:semiHidden="1" w:uiPriority="99"/>
    <w:lsdException w:name="index 3" w:semiHidden="1" w:uiPriority="99"/>
    <w:lsdException w:name="index 4" w:semiHidden="1" w:uiPriority="99"/>
    <w:lsdException w:name="index 5" w:semiHidden="1" w:uiPriority="99"/>
    <w:lsdException w:name="index 6" w:semiHidden="1" w:uiPriority="99"/>
    <w:lsdException w:name="index 7" w:semiHidden="1" w:uiPriority="99"/>
    <w:lsdException w:name="index 8" w:semiHidden="1" w:uiPriority="99"/>
    <w:lsdException w:name="index 9" w:semiHidden="1" w:uiPriority="99"/>
    <w:lsdException w:name="toc 1" w:semiHidden="1" w:uiPriority="99"/>
    <w:lsdException w:name="toc 2" w:semiHidden="1" w:uiPriority="99"/>
    <w:lsdException w:name="toc 3" w:semiHidden="1" w:uiPriority="99"/>
    <w:lsdException w:name="toc 4" w:semiHidden="1" w:uiPriority="99"/>
    <w:lsdException w:name="toc 5" w:semiHidden="1" w:uiPriority="99"/>
    <w:lsdException w:name="toc 6" w:semiHidden="1" w:uiPriority="99"/>
    <w:lsdException w:name="toc 7" w:semiHidden="1" w:uiPriority="99"/>
    <w:lsdException w:name="toc 8" w:semiHidden="1" w:uiPriority="99"/>
    <w:lsdException w:name="toc 9" w:semiHidden="1" w:uiPriority="99"/>
    <w:lsdException w:name="Normal Indent" w:semiHidden="1" w:uiPriority="99"/>
    <w:lsdException w:name="footnote text" w:uiPriority="99"/>
    <w:lsdException w:name="header" w:semiHidden="1" w:uiPriority="99"/>
    <w:lsdException w:name="footer" w:semiHidden="1" w:uiPriority="99"/>
    <w:lsdException w:name="index heading" w:semiHidden="1" w:uiPriority="99"/>
    <w:lsdException w:name="caption" w:semiHidden="1" w:unhideWhenUsed="1" w:qFormat="1"/>
    <w:lsdException w:name="table of figures" w:semiHidden="1" w:uiPriority="99"/>
    <w:lsdException w:name="envelope address" w:semiHidden="1" w:uiPriority="99"/>
    <w:lsdException w:name="envelope return" w:semiHidden="1" w:uiPriority="99"/>
    <w:lsdException w:name="footnote reference" w:uiPriority="99"/>
    <w:lsdException w:name="line number" w:semiHidden="1" w:uiPriority="99"/>
    <w:lsdException w:name="page number" w:semiHidden="1" w:uiPriority="99"/>
    <w:lsdException w:name="endnote reference" w:semiHidden="1" w:uiPriority="99"/>
    <w:lsdException w:name="endnote text" w:semiHidden="1" w:uiPriority="99"/>
    <w:lsdException w:name="table of authorities" w:semiHidden="1" w:uiPriority="99"/>
    <w:lsdException w:name="macro" w:semiHidden="1" w:uiPriority="99"/>
    <w:lsdException w:name="toa heading" w:semiHidden="1" w:uiPriority="99"/>
    <w:lsdException w:name="List" w:semiHidden="1" w:uiPriority="99"/>
    <w:lsdException w:name="List 2" w:semiHidden="1" w:uiPriority="99"/>
    <w:lsdException w:name="List 3" w:semiHidden="1" w:uiPriority="99"/>
    <w:lsdException w:name="List 4" w:semiHidden="1" w:uiPriority="99"/>
    <w:lsdException w:name="List 5" w:semiHidden="1" w:uiPriority="99"/>
    <w:lsdException w:name="List Bullet 2" w:semiHidden="1" w:uiPriority="99"/>
    <w:lsdException w:name="List Bullet 3" w:semiHidden="1" w:uiPriority="99"/>
    <w:lsdException w:name="List Bullet 4" w:semiHidden="1" w:uiPriority="99"/>
    <w:lsdException w:name="List Bullet 5" w:semiHidden="1" w:uiPriority="99"/>
    <w:lsdException w:name="List Number 2" w:semiHidden="1" w:uiPriority="99"/>
    <w:lsdException w:name="List Number 3" w:semiHidden="1" w:uiPriority="99"/>
    <w:lsdException w:name="List Number 4" w:semiHidden="1" w:uiPriority="99"/>
    <w:lsdException w:name="List Number 5" w:semiHidden="1" w:uiPriority="99"/>
    <w:lsdException w:name="Title" w:qFormat="1"/>
    <w:lsdException w:name="Closing" w:semiHidden="1" w:uiPriority="99"/>
    <w:lsdException w:name="Signature" w:semiHidden="1" w:uiPriority="99"/>
    <w:lsdException w:name="Body Text" w:semiHidden="1" w:uiPriority="99"/>
    <w:lsdException w:name="Body Text Indent" w:semiHidden="1" w:uiPriority="99"/>
    <w:lsdException w:name="List Continue" w:semiHidden="1" w:uiPriority="99"/>
    <w:lsdException w:name="List Continue 2" w:semiHidden="1" w:uiPriority="99"/>
    <w:lsdException w:name="List Continue 3" w:semiHidden="1" w:uiPriority="99"/>
    <w:lsdException w:name="List Continue 4" w:semiHidden="1" w:uiPriority="99"/>
    <w:lsdException w:name="List Continue 5" w:semiHidden="1" w:uiPriority="99"/>
    <w:lsdException w:name="Message Header" w:semiHidden="1" w:uiPriority="99"/>
    <w:lsdException w:name="Subtitle" w:uiPriority="99" w:qFormat="1"/>
    <w:lsdException w:name="Salutation" w:semiHidden="1" w:uiPriority="99"/>
    <w:lsdException w:name="Date" w:semiHidden="1" w:uiPriority="99"/>
    <w:lsdException w:name="Body Text First Indent" w:semiHidden="1" w:uiPriority="99"/>
    <w:lsdException w:name="Body Text First Indent 2" w:semiHidden="1" w:uiPriority="99"/>
    <w:lsdException w:name="Note Heading" w:semiHidden="1" w:uiPriority="99"/>
    <w:lsdException w:name="Body Text 2" w:semiHidden="1" w:uiPriority="98"/>
    <w:lsdException w:name="Body Text 3" w:semiHidden="1" w:uiPriority="99"/>
    <w:lsdException w:name="Body Text Indent 2" w:semiHidden="1" w:uiPriority="99"/>
    <w:lsdException w:name="Body Text Indent 3" w:semiHidden="1" w:uiPriority="99"/>
    <w:lsdException w:name="Block Text" w:semiHidden="1" w:uiPriority="99"/>
    <w:lsdException w:name="Hyperlink" w:semiHidden="1" w:uiPriority="99"/>
    <w:lsdException w:name="FollowedHyperlink" w:semiHidden="1" w:uiPriority="99"/>
    <w:lsdException w:name="Strong" w:uiPriority="99" w:qFormat="1"/>
    <w:lsdException w:name="Emphasis" w:uiPriority="1" w:qFormat="1"/>
    <w:lsdException w:name="Plain Text" w:semiHidden="1" w:uiPriority="99"/>
    <w:lsdException w:name="E-mail Signature" w:semiHidden="1" w:uiPriority="99"/>
    <w:lsdException w:name="Normal (Web)" w:semiHidden="1" w:uiPriority="99"/>
    <w:lsdException w:name="HTML Acronym" w:semiHidden="1" w:uiPriority="99"/>
    <w:lsdException w:name="HTML Address" w:semiHidden="1" w:uiPriority="99"/>
    <w:lsdException w:name="HTML Cite" w:semiHidden="1" w:uiPriority="99"/>
    <w:lsdException w:name="HTML Code" w:semiHidden="1" w:uiPriority="99"/>
    <w:lsdException w:name="HTML Definition" w:semiHidden="1" w:uiPriority="99"/>
    <w:lsdException w:name="HTML Keyboard" w:semiHidden="1" w:uiPriority="99"/>
    <w:lsdException w:name="HTML Preformatted" w:semiHidden="1" w:uiPriority="99"/>
    <w:lsdException w:name="HTML Sample" w:semiHidden="1" w:uiPriority="99"/>
    <w:lsdException w:name="HTML Typewriter" w:semiHidden="1" w:uiPriority="99"/>
    <w:lsdException w:name="HTML Variable" w:semiHidden="1"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st Paragraph" w:uiPriority="99" w:qFormat="1"/>
    <w:lsdException w:name="Quote" w:uiPriority="99" w:qFormat="1"/>
    <w:lsdException w:name="Intense Quote" w:uiPriority="99" w:qFormat="1"/>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99"/>
    <w:lsdException w:name="TOC Heading" w:semiHidden="1" w:uiPriority="99" w:unhideWhenUsed="1" w:qFormat="1"/>
  </w:latentStyles>
  <w:style w:type="paragraph" w:default="1" w:styleId="Normale">
    <w:name w:val="Normal"/>
    <w:qFormat/>
    <w:rsid w:val="006142EA"/>
    <w:pPr>
      <w:spacing w:line="360" w:lineRule="auto"/>
      <w:ind w:firstLine="202"/>
      <w:jc w:val="both"/>
    </w:pPr>
    <w:rPr>
      <w:rFonts w:ascii="Times New Roman" w:hAnsi="Times New Roman"/>
      <w:sz w:val="24"/>
      <w:szCs w:val="24"/>
      <w:lang w:val="en-US" w:eastAsia="en-US"/>
    </w:rPr>
  </w:style>
  <w:style w:type="paragraph" w:styleId="Titolo1">
    <w:name w:val="heading 1"/>
    <w:next w:val="Normale"/>
    <w:link w:val="Titolo1Carattere"/>
    <w:qFormat/>
    <w:rsid w:val="00BD4A31"/>
    <w:pPr>
      <w:keepNext/>
      <w:keepLines/>
      <w:spacing w:before="260" w:after="260" w:line="360" w:lineRule="auto"/>
      <w:contextualSpacing/>
      <w:jc w:val="center"/>
      <w:outlineLvl w:val="0"/>
    </w:pPr>
    <w:rPr>
      <w:rFonts w:ascii="Times New Roman" w:eastAsia="Times New Roman" w:hAnsi="Times New Roman"/>
      <w:b/>
      <w:bCs/>
      <w:color w:val="000000"/>
      <w:sz w:val="24"/>
      <w:szCs w:val="32"/>
      <w:lang w:val="en-US" w:eastAsia="en-US"/>
    </w:rPr>
  </w:style>
  <w:style w:type="paragraph" w:styleId="Titolo2">
    <w:name w:val="heading 2"/>
    <w:next w:val="Normale"/>
    <w:link w:val="Titolo2Carattere"/>
    <w:qFormat/>
    <w:rsid w:val="00BD4A31"/>
    <w:pPr>
      <w:keepNext/>
      <w:keepLines/>
      <w:spacing w:before="260" w:after="260" w:line="360" w:lineRule="auto"/>
      <w:contextualSpacing/>
      <w:jc w:val="center"/>
      <w:outlineLvl w:val="1"/>
    </w:pPr>
    <w:rPr>
      <w:rFonts w:ascii="Times New Roman" w:eastAsia="Times New Roman" w:hAnsi="Times New Roman"/>
      <w:bCs/>
      <w:i/>
      <w:color w:val="000000"/>
      <w:sz w:val="24"/>
      <w:szCs w:val="26"/>
      <w:lang w:val="en-US" w:eastAsia="en-US"/>
    </w:rPr>
  </w:style>
  <w:style w:type="paragraph" w:styleId="Titolo3">
    <w:name w:val="heading 3"/>
    <w:basedOn w:val="Normale"/>
    <w:next w:val="Normale"/>
    <w:link w:val="Titolo3Carattere"/>
    <w:qFormat/>
    <w:rsid w:val="00314302"/>
    <w:pPr>
      <w:spacing w:before="260"/>
      <w:ind w:firstLine="0"/>
      <w:outlineLvl w:val="2"/>
    </w:pPr>
    <w:rPr>
      <w:rFonts w:eastAsia="Times New Roman"/>
      <w:bCs/>
    </w:rPr>
  </w:style>
  <w:style w:type="paragraph" w:styleId="Titolo4">
    <w:name w:val="heading 4"/>
    <w:basedOn w:val="Normale"/>
    <w:next w:val="Normale"/>
    <w:link w:val="Titolo4Carattere"/>
    <w:qFormat/>
    <w:rsid w:val="00314302"/>
    <w:pPr>
      <w:spacing w:before="260"/>
      <w:ind w:firstLine="0"/>
      <w:outlineLvl w:val="3"/>
    </w:pPr>
    <w:rPr>
      <w:rFonts w:eastAsia="Times New Roman"/>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ParagraphStyle">
    <w:name w:val="[No Paragraph Style]"/>
    <w:rsid w:val="004245A5"/>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character" w:customStyle="1" w:styleId="Titolo1Carattere">
    <w:name w:val="Titolo 1 Carattere"/>
    <w:basedOn w:val="Carpredefinitoparagrafo"/>
    <w:link w:val="Titolo1"/>
    <w:rsid w:val="00BD4A31"/>
    <w:rPr>
      <w:rFonts w:ascii="Times New Roman" w:eastAsia="Times New Roman" w:hAnsi="Times New Roman"/>
      <w:b/>
      <w:bCs/>
      <w:color w:val="000000"/>
      <w:sz w:val="24"/>
      <w:szCs w:val="32"/>
      <w:lang w:val="en-US" w:eastAsia="en-US" w:bidi="ar-SA"/>
    </w:rPr>
  </w:style>
  <w:style w:type="character" w:customStyle="1" w:styleId="Titolo2Carattere">
    <w:name w:val="Titolo 2 Carattere"/>
    <w:basedOn w:val="Carpredefinitoparagrafo"/>
    <w:link w:val="Titolo2"/>
    <w:rsid w:val="00D02D97"/>
    <w:rPr>
      <w:rFonts w:ascii="Times New Roman" w:eastAsia="Times New Roman" w:hAnsi="Times New Roman"/>
      <w:bCs/>
      <w:i/>
      <w:color w:val="000000"/>
      <w:sz w:val="24"/>
      <w:szCs w:val="26"/>
      <w:lang w:val="en-US" w:eastAsia="en-US" w:bidi="ar-SA"/>
    </w:rPr>
  </w:style>
  <w:style w:type="character" w:customStyle="1" w:styleId="Titolo3Carattere">
    <w:name w:val="Titolo 3 Carattere"/>
    <w:basedOn w:val="Carpredefinitoparagrafo"/>
    <w:link w:val="Titolo3"/>
    <w:rsid w:val="00314302"/>
    <w:rPr>
      <w:rFonts w:ascii="Times New Roman" w:eastAsia="Times New Roman" w:hAnsi="Times New Roman"/>
      <w:bCs/>
      <w:color w:val="000000"/>
      <w:sz w:val="24"/>
      <w:szCs w:val="24"/>
    </w:rPr>
  </w:style>
  <w:style w:type="character" w:customStyle="1" w:styleId="Titolo4Carattere">
    <w:name w:val="Titolo 4 Carattere"/>
    <w:basedOn w:val="Carpredefinitoparagrafo"/>
    <w:link w:val="Titolo4"/>
    <w:rsid w:val="00314302"/>
    <w:rPr>
      <w:rFonts w:ascii="Times New Roman" w:eastAsia="Times New Roman" w:hAnsi="Times New Roman"/>
      <w:bCs/>
      <w:iCs/>
      <w:color w:val="000000"/>
      <w:sz w:val="24"/>
      <w:szCs w:val="24"/>
    </w:rPr>
  </w:style>
  <w:style w:type="paragraph" w:customStyle="1" w:styleId="Author">
    <w:name w:val="Author"/>
    <w:next w:val="Normale"/>
    <w:rsid w:val="00BD4A31"/>
    <w:pPr>
      <w:suppressAutoHyphens/>
      <w:spacing w:after="280" w:line="360" w:lineRule="auto"/>
      <w:jc w:val="center"/>
    </w:pPr>
    <w:rPr>
      <w:rFonts w:ascii="Times New Roman" w:hAnsi="Times New Roman" w:cs="TimesLTStd-Roman"/>
      <w:smallCaps/>
      <w:color w:val="000000"/>
      <w:sz w:val="24"/>
      <w:szCs w:val="22"/>
      <w:lang w:val="en-US" w:eastAsia="en-US"/>
    </w:rPr>
  </w:style>
  <w:style w:type="paragraph" w:customStyle="1" w:styleId="Abstract">
    <w:name w:val="Abstract"/>
    <w:next w:val="Normale"/>
    <w:rsid w:val="00BD4A31"/>
    <w:pPr>
      <w:spacing w:before="100" w:after="600" w:line="360" w:lineRule="auto"/>
      <w:ind w:left="662" w:right="662"/>
      <w:jc w:val="both"/>
    </w:pPr>
    <w:rPr>
      <w:rFonts w:ascii="Times New Roman" w:hAnsi="Times New Roman" w:cs="TimesLTStd-Italic"/>
      <w:i/>
      <w:iCs/>
      <w:color w:val="000000"/>
      <w:sz w:val="24"/>
      <w:szCs w:val="22"/>
      <w:lang w:val="en-US" w:eastAsia="en-US"/>
    </w:rPr>
  </w:style>
  <w:style w:type="paragraph" w:customStyle="1" w:styleId="Equation">
    <w:name w:val="Equation"/>
    <w:next w:val="Normale"/>
    <w:rsid w:val="00BD4A31"/>
    <w:pPr>
      <w:tabs>
        <w:tab w:val="center" w:pos="3960"/>
      </w:tabs>
      <w:suppressAutoHyphens/>
      <w:spacing w:before="260" w:line="360" w:lineRule="auto"/>
    </w:pPr>
    <w:rPr>
      <w:rFonts w:ascii="Times New Roman" w:hAnsi="Times New Roman" w:cs="TimesLTStd-Roman"/>
      <w:color w:val="000000"/>
      <w:sz w:val="24"/>
      <w:lang w:val="en-US" w:eastAsia="en-US"/>
    </w:rPr>
  </w:style>
  <w:style w:type="paragraph" w:customStyle="1" w:styleId="NormalNoIndent">
    <w:name w:val="Normal No Indent"/>
    <w:basedOn w:val="Normale"/>
    <w:next w:val="Normale"/>
    <w:rsid w:val="00641B74"/>
    <w:pPr>
      <w:ind w:firstLine="0"/>
    </w:pPr>
  </w:style>
  <w:style w:type="paragraph" w:customStyle="1" w:styleId="Contact">
    <w:name w:val="Contact"/>
    <w:next w:val="Normale"/>
    <w:rsid w:val="00BD4A31"/>
    <w:pPr>
      <w:spacing w:after="200" w:line="360" w:lineRule="auto"/>
    </w:pPr>
    <w:rPr>
      <w:rFonts w:ascii="Times New Roman" w:hAnsi="Times New Roman" w:cs="TimesLTStd-Roman"/>
      <w:color w:val="000000"/>
      <w:sz w:val="16"/>
      <w:szCs w:val="16"/>
      <w:lang w:val="en-US" w:eastAsia="en-US"/>
    </w:rPr>
  </w:style>
  <w:style w:type="paragraph" w:customStyle="1" w:styleId="ReferenceHeading">
    <w:name w:val="Reference Heading"/>
    <w:basedOn w:val="Normale"/>
    <w:next w:val="References"/>
    <w:rsid w:val="00BD4A31"/>
    <w:pPr>
      <w:keepNext/>
      <w:widowControl w:val="0"/>
      <w:autoSpaceDE w:val="0"/>
      <w:autoSpaceDN w:val="0"/>
      <w:adjustRightInd w:val="0"/>
      <w:spacing w:before="260" w:after="260"/>
      <w:ind w:firstLine="0"/>
      <w:jc w:val="center"/>
      <w:textAlignment w:val="center"/>
    </w:pPr>
    <w:rPr>
      <w:rFonts w:cs="TimesLTStd-Roman"/>
      <w:caps/>
      <w:szCs w:val="20"/>
    </w:rPr>
  </w:style>
  <w:style w:type="paragraph" w:customStyle="1" w:styleId="References">
    <w:name w:val="References"/>
    <w:basedOn w:val="Normale"/>
    <w:rsid w:val="00BD4A31"/>
    <w:pPr>
      <w:widowControl w:val="0"/>
      <w:autoSpaceDE w:val="0"/>
      <w:autoSpaceDN w:val="0"/>
      <w:adjustRightInd w:val="0"/>
      <w:ind w:left="202" w:hanging="202"/>
      <w:textAlignment w:val="center"/>
    </w:pPr>
    <w:rPr>
      <w:rFonts w:cs="TimesLTStd-Roman"/>
      <w:szCs w:val="20"/>
    </w:rPr>
  </w:style>
  <w:style w:type="paragraph" w:customStyle="1" w:styleId="Extract">
    <w:name w:val="Extract"/>
    <w:next w:val="Normale"/>
    <w:uiPriority w:val="99"/>
    <w:semiHidden/>
    <w:rsid w:val="00BD4A31"/>
    <w:pPr>
      <w:spacing w:before="260" w:line="360" w:lineRule="auto"/>
      <w:ind w:left="720" w:right="720"/>
      <w:jc w:val="both"/>
    </w:pPr>
    <w:rPr>
      <w:rFonts w:ascii="Times New Roman" w:hAnsi="Times New Roman" w:cs="TimesLTStd-Italic"/>
      <w:i/>
      <w:iCs/>
      <w:color w:val="000000"/>
      <w:sz w:val="24"/>
      <w:lang w:val="en-US" w:eastAsia="en-US"/>
    </w:rPr>
  </w:style>
  <w:style w:type="paragraph" w:customStyle="1" w:styleId="Tagline">
    <w:name w:val="Tagline"/>
    <w:basedOn w:val="Normale"/>
    <w:next w:val="Normale"/>
    <w:uiPriority w:val="99"/>
    <w:semiHidden/>
    <w:qFormat/>
    <w:rsid w:val="00314302"/>
    <w:pPr>
      <w:spacing w:after="120"/>
      <w:ind w:left="720" w:right="720" w:firstLine="0"/>
      <w:jc w:val="right"/>
    </w:pPr>
  </w:style>
  <w:style w:type="paragraph" w:styleId="Testonotaapidipagina">
    <w:name w:val="footnote text"/>
    <w:basedOn w:val="Normale"/>
    <w:link w:val="TestonotaapidipaginaCarattere"/>
    <w:uiPriority w:val="99"/>
    <w:semiHidden/>
    <w:locked/>
    <w:rsid w:val="0038690E"/>
    <w:pPr>
      <w:spacing w:line="180" w:lineRule="atLeast"/>
    </w:pPr>
    <w:rPr>
      <w:sz w:val="16"/>
    </w:rPr>
  </w:style>
  <w:style w:type="character" w:customStyle="1" w:styleId="TestonotaapidipaginaCarattere">
    <w:name w:val="Testo nota a piè di pagina Carattere"/>
    <w:basedOn w:val="Carpredefinitoparagrafo"/>
    <w:link w:val="Testonotaapidipagina"/>
    <w:uiPriority w:val="99"/>
    <w:semiHidden/>
    <w:rsid w:val="002342EF"/>
    <w:rPr>
      <w:rFonts w:ascii="Times New Roman" w:hAnsi="Times New Roman"/>
      <w:color w:val="000000"/>
      <w:sz w:val="16"/>
    </w:rPr>
  </w:style>
  <w:style w:type="character" w:styleId="Rimandonotaapidipagina">
    <w:name w:val="footnote reference"/>
    <w:basedOn w:val="Carpredefinitoparagrafo"/>
    <w:uiPriority w:val="99"/>
    <w:semiHidden/>
    <w:locked/>
    <w:rsid w:val="007542F9"/>
    <w:rPr>
      <w:rFonts w:ascii="Times New Roman" w:hAnsi="Times New Roman"/>
      <w:sz w:val="24"/>
      <w:bdr w:val="none" w:sz="0" w:space="0" w:color="auto"/>
      <w:vertAlign w:val="superscript"/>
    </w:rPr>
  </w:style>
  <w:style w:type="paragraph" w:customStyle="1" w:styleId="FigureTitle">
    <w:name w:val="Figure Title"/>
    <w:next w:val="Normale"/>
    <w:rsid w:val="0031026D"/>
    <w:pPr>
      <w:keepLines/>
      <w:suppressAutoHyphens/>
      <w:spacing w:after="80" w:line="180" w:lineRule="atLeast"/>
      <w:jc w:val="center"/>
    </w:pPr>
    <w:rPr>
      <w:rFonts w:ascii="Times New Roman" w:hAnsi="Times New Roman" w:cs="TimesLTStd-Roman"/>
      <w:smallCaps/>
      <w:color w:val="000000"/>
      <w:spacing w:val="-1"/>
      <w:sz w:val="16"/>
      <w:szCs w:val="16"/>
      <w:lang w:val="en-US" w:eastAsia="en-US"/>
    </w:rPr>
  </w:style>
  <w:style w:type="paragraph" w:customStyle="1" w:styleId="FigureNotes">
    <w:name w:val="Figure Notes"/>
    <w:next w:val="Normale"/>
    <w:rsid w:val="00BD4A31"/>
    <w:pPr>
      <w:tabs>
        <w:tab w:val="right" w:pos="440"/>
        <w:tab w:val="left" w:pos="480"/>
      </w:tabs>
      <w:spacing w:before="120" w:after="120" w:line="180" w:lineRule="atLeast"/>
      <w:jc w:val="both"/>
    </w:pPr>
    <w:rPr>
      <w:rFonts w:ascii="Times New Roman" w:hAnsi="Times New Roman" w:cs="TimesLTStd-Roman"/>
      <w:color w:val="000000"/>
      <w:sz w:val="16"/>
      <w:szCs w:val="16"/>
      <w:lang w:val="en-US" w:eastAsia="en-US"/>
    </w:rPr>
  </w:style>
  <w:style w:type="paragraph" w:customStyle="1" w:styleId="TableTitle">
    <w:name w:val="Table Title"/>
    <w:rsid w:val="003B1254"/>
    <w:pPr>
      <w:pBdr>
        <w:bottom w:val="double" w:sz="2" w:space="1" w:color="auto"/>
      </w:pBdr>
      <w:suppressAutoHyphens/>
      <w:spacing w:after="160" w:line="180" w:lineRule="atLeast"/>
      <w:ind w:right="720"/>
      <w:jc w:val="center"/>
    </w:pPr>
    <w:rPr>
      <w:rFonts w:ascii="Times New Roman" w:hAnsi="Times New Roman" w:cs="TimesLTStd-Roman"/>
      <w:smallCaps/>
      <w:color w:val="000000"/>
      <w:spacing w:val="-1"/>
      <w:w w:val="97"/>
      <w:sz w:val="16"/>
      <w:szCs w:val="16"/>
      <w:lang w:val="en-US" w:eastAsia="en-US"/>
    </w:rPr>
  </w:style>
  <w:style w:type="paragraph" w:customStyle="1" w:styleId="TableNotes">
    <w:name w:val="Table Notes"/>
    <w:rsid w:val="003B1254"/>
    <w:pPr>
      <w:spacing w:before="120" w:line="180" w:lineRule="atLeast"/>
      <w:ind w:right="720"/>
      <w:jc w:val="both"/>
    </w:pPr>
    <w:rPr>
      <w:rFonts w:ascii="Times New Roman" w:hAnsi="Times New Roman" w:cs="TimesLTStd-Roman"/>
      <w:color w:val="000000"/>
      <w:sz w:val="16"/>
      <w:szCs w:val="16"/>
      <w:lang w:val="en-US" w:eastAsia="en-US"/>
    </w:rPr>
  </w:style>
  <w:style w:type="paragraph" w:customStyle="1" w:styleId="TableText">
    <w:name w:val="Table Text"/>
    <w:rsid w:val="003B1254"/>
    <w:pPr>
      <w:spacing w:line="180" w:lineRule="atLeast"/>
      <w:jc w:val="center"/>
    </w:pPr>
    <w:rPr>
      <w:rFonts w:ascii="Times New Roman" w:hAnsi="Times New Roman" w:cs="TimesLTStd-Roman"/>
      <w:color w:val="000000"/>
      <w:sz w:val="16"/>
      <w:szCs w:val="16"/>
      <w:lang w:val="en-US" w:eastAsia="en-US"/>
    </w:rPr>
  </w:style>
  <w:style w:type="paragraph" w:styleId="Titolo">
    <w:name w:val="Title"/>
    <w:next w:val="Author"/>
    <w:link w:val="TitoloCarattere"/>
    <w:qFormat/>
    <w:rsid w:val="003B1254"/>
    <w:pPr>
      <w:spacing w:after="300" w:line="360" w:lineRule="auto"/>
      <w:contextualSpacing/>
      <w:jc w:val="center"/>
    </w:pPr>
    <w:rPr>
      <w:rFonts w:ascii="Arial" w:eastAsia="Times New Roman" w:hAnsi="Arial"/>
      <w:color w:val="000000"/>
      <w:kern w:val="28"/>
      <w:sz w:val="28"/>
      <w:szCs w:val="52"/>
      <w:lang w:val="en-US" w:eastAsia="en-US"/>
    </w:rPr>
  </w:style>
  <w:style w:type="character" w:customStyle="1" w:styleId="TitoloCarattere">
    <w:name w:val="Titolo Carattere"/>
    <w:basedOn w:val="Carpredefinitoparagrafo"/>
    <w:link w:val="Titolo"/>
    <w:rsid w:val="00314302"/>
    <w:rPr>
      <w:rFonts w:ascii="Arial" w:eastAsia="Times New Roman" w:hAnsi="Arial"/>
      <w:color w:val="000000"/>
      <w:kern w:val="28"/>
      <w:sz w:val="28"/>
      <w:szCs w:val="52"/>
      <w:lang w:val="en-US" w:eastAsia="en-US" w:bidi="ar-SA"/>
    </w:rPr>
  </w:style>
  <w:style w:type="paragraph" w:styleId="Puntoelenco">
    <w:name w:val="List Bullet"/>
    <w:basedOn w:val="Normale"/>
    <w:next w:val="Normale"/>
    <w:rsid w:val="003351AC"/>
    <w:pPr>
      <w:numPr>
        <w:numId w:val="17"/>
      </w:numPr>
      <w:contextualSpacing/>
    </w:pPr>
  </w:style>
  <w:style w:type="paragraph" w:styleId="Numeroelenco">
    <w:name w:val="List Number"/>
    <w:basedOn w:val="Normale"/>
    <w:next w:val="Normale"/>
    <w:rsid w:val="003351AC"/>
    <w:pPr>
      <w:numPr>
        <w:numId w:val="18"/>
      </w:numPr>
      <w:tabs>
        <w:tab w:val="clear" w:pos="1195"/>
      </w:tabs>
      <w:spacing w:after="260"/>
      <w:ind w:left="1555" w:hanging="720"/>
    </w:pPr>
  </w:style>
  <w:style w:type="paragraph" w:customStyle="1" w:styleId="FigurePlaceholder">
    <w:name w:val="Figure Placeholder"/>
    <w:basedOn w:val="Normale"/>
    <w:next w:val="Normale"/>
    <w:qFormat/>
    <w:rsid w:val="00AB33DA"/>
    <w:pPr>
      <w:spacing w:before="260" w:after="260"/>
      <w:jc w:val="center"/>
    </w:pPr>
  </w:style>
  <w:style w:type="character" w:customStyle="1" w:styleId="TableFootLetter">
    <w:name w:val="Table FootLetter"/>
    <w:basedOn w:val="Carpredefinitoparagrafo"/>
    <w:rsid w:val="00BD4A31"/>
    <w:rPr>
      <w:rFonts w:ascii="Times New Roman" w:hAnsi="Times New Roman"/>
      <w:sz w:val="16"/>
      <w:bdr w:val="none" w:sz="0" w:space="0" w:color="auto"/>
      <w:vertAlign w:val="superscript"/>
    </w:rPr>
  </w:style>
  <w:style w:type="paragraph" w:customStyle="1" w:styleId="TableFootnote">
    <w:name w:val="Table Footnote"/>
    <w:basedOn w:val="TableNotes"/>
    <w:next w:val="TableNotes"/>
    <w:qFormat/>
    <w:rsid w:val="005118B9"/>
  </w:style>
  <w:style w:type="paragraph" w:customStyle="1" w:styleId="TablePlaceholder">
    <w:name w:val="Table Placeholder"/>
    <w:basedOn w:val="FigurePlaceholder"/>
    <w:next w:val="NoParagraphStyle"/>
    <w:qFormat/>
    <w:rsid w:val="00AB33DA"/>
  </w:style>
  <w:style w:type="paragraph" w:styleId="Mappadocumento">
    <w:name w:val="Document Map"/>
    <w:basedOn w:val="Normale"/>
    <w:link w:val="MappadocumentoCarattere"/>
    <w:uiPriority w:val="99"/>
    <w:semiHidden/>
    <w:rsid w:val="00CB7232"/>
    <w:rPr>
      <w:rFonts w:ascii="Lucida Grande" w:hAnsi="Lucida Grande"/>
    </w:rPr>
  </w:style>
  <w:style w:type="character" w:customStyle="1" w:styleId="MappadocumentoCarattere">
    <w:name w:val="Mappa documento Carattere"/>
    <w:basedOn w:val="Carpredefinitoparagrafo"/>
    <w:link w:val="Mappadocumento"/>
    <w:uiPriority w:val="99"/>
    <w:semiHidden/>
    <w:rsid w:val="008C4881"/>
    <w:rPr>
      <w:rFonts w:ascii="Lucida Grande" w:hAnsi="Lucida Grande"/>
      <w:sz w:val="24"/>
      <w:szCs w:val="24"/>
    </w:rPr>
  </w:style>
  <w:style w:type="character" w:styleId="Rimandocommento">
    <w:name w:val="annotation reference"/>
    <w:basedOn w:val="Carpredefinitoparagrafo"/>
    <w:uiPriority w:val="99"/>
    <w:semiHidden/>
    <w:rsid w:val="00CB7232"/>
    <w:rPr>
      <w:sz w:val="18"/>
      <w:szCs w:val="18"/>
    </w:rPr>
  </w:style>
  <w:style w:type="paragraph" w:styleId="Testocommento">
    <w:name w:val="annotation text"/>
    <w:basedOn w:val="Normale"/>
    <w:link w:val="TestocommentoCarattere"/>
    <w:uiPriority w:val="99"/>
    <w:semiHidden/>
    <w:rsid w:val="00CB7232"/>
  </w:style>
  <w:style w:type="character" w:customStyle="1" w:styleId="TestocommentoCarattere">
    <w:name w:val="Testo commento Carattere"/>
    <w:basedOn w:val="Carpredefinitoparagrafo"/>
    <w:link w:val="Testocommento"/>
    <w:uiPriority w:val="99"/>
    <w:semiHidden/>
    <w:rsid w:val="008C4881"/>
    <w:rPr>
      <w:rFonts w:ascii="Times New Roman" w:hAnsi="Times New Roman"/>
      <w:sz w:val="24"/>
      <w:szCs w:val="24"/>
    </w:rPr>
  </w:style>
  <w:style w:type="paragraph" w:styleId="Soggettocommento">
    <w:name w:val="annotation subject"/>
    <w:basedOn w:val="Testocommento"/>
    <w:next w:val="Testocommento"/>
    <w:link w:val="SoggettocommentoCarattere"/>
    <w:uiPriority w:val="99"/>
    <w:semiHidden/>
    <w:rsid w:val="00CB7232"/>
    <w:rPr>
      <w:b/>
      <w:bCs/>
      <w:sz w:val="20"/>
      <w:szCs w:val="20"/>
    </w:rPr>
  </w:style>
  <w:style w:type="character" w:customStyle="1" w:styleId="SoggettocommentoCarattere">
    <w:name w:val="Soggetto commento Carattere"/>
    <w:basedOn w:val="TestocommentoCarattere"/>
    <w:link w:val="Soggettocommento"/>
    <w:uiPriority w:val="99"/>
    <w:semiHidden/>
    <w:rsid w:val="008C4881"/>
    <w:rPr>
      <w:rFonts w:ascii="Times New Roman" w:hAnsi="Times New Roman"/>
      <w:b/>
      <w:bCs/>
      <w:sz w:val="24"/>
      <w:szCs w:val="24"/>
    </w:rPr>
  </w:style>
  <w:style w:type="paragraph" w:styleId="Testofumetto">
    <w:name w:val="Balloon Text"/>
    <w:basedOn w:val="Normale"/>
    <w:link w:val="TestofumettoCarattere"/>
    <w:uiPriority w:val="99"/>
    <w:semiHidden/>
    <w:rsid w:val="000B4D4C"/>
    <w:pPr>
      <w:spacing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8C4881"/>
    <w:rPr>
      <w:rFonts w:ascii="Lucida Grande" w:hAnsi="Lucida Grande"/>
      <w:sz w:val="18"/>
      <w:szCs w:val="18"/>
    </w:rPr>
  </w:style>
  <w:style w:type="paragraph" w:styleId="Paragrafoelenco">
    <w:name w:val="List Paragraph"/>
    <w:basedOn w:val="Normale"/>
    <w:uiPriority w:val="99"/>
    <w:qFormat/>
    <w:rsid w:val="00732B09"/>
    <w:pPr>
      <w:ind w:left="720"/>
      <w:contextualSpacing/>
    </w:pPr>
  </w:style>
  <w:style w:type="paragraph" w:customStyle="1" w:styleId="Default">
    <w:name w:val="Default"/>
    <w:rsid w:val="001D4C1B"/>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1903">
      <w:bodyDiv w:val="1"/>
      <w:marLeft w:val="0"/>
      <w:marRight w:val="0"/>
      <w:marTop w:val="0"/>
      <w:marBottom w:val="0"/>
      <w:divBdr>
        <w:top w:val="none" w:sz="0" w:space="0" w:color="auto"/>
        <w:left w:val="none" w:sz="0" w:space="0" w:color="auto"/>
        <w:bottom w:val="none" w:sz="0" w:space="0" w:color="auto"/>
        <w:right w:val="none" w:sz="0" w:space="0" w:color="auto"/>
      </w:divBdr>
    </w:div>
    <w:div w:id="109474521">
      <w:bodyDiv w:val="1"/>
      <w:marLeft w:val="0"/>
      <w:marRight w:val="0"/>
      <w:marTop w:val="0"/>
      <w:marBottom w:val="0"/>
      <w:divBdr>
        <w:top w:val="none" w:sz="0" w:space="0" w:color="auto"/>
        <w:left w:val="none" w:sz="0" w:space="0" w:color="auto"/>
        <w:bottom w:val="none" w:sz="0" w:space="0" w:color="auto"/>
        <w:right w:val="none" w:sz="0" w:space="0" w:color="auto"/>
      </w:divBdr>
    </w:div>
    <w:div w:id="345400858">
      <w:bodyDiv w:val="1"/>
      <w:marLeft w:val="0"/>
      <w:marRight w:val="0"/>
      <w:marTop w:val="0"/>
      <w:marBottom w:val="0"/>
      <w:divBdr>
        <w:top w:val="none" w:sz="0" w:space="0" w:color="auto"/>
        <w:left w:val="none" w:sz="0" w:space="0" w:color="auto"/>
        <w:bottom w:val="none" w:sz="0" w:space="0" w:color="auto"/>
        <w:right w:val="none" w:sz="0" w:space="0" w:color="auto"/>
      </w:divBdr>
    </w:div>
    <w:div w:id="907494926">
      <w:bodyDiv w:val="1"/>
      <w:marLeft w:val="0"/>
      <w:marRight w:val="0"/>
      <w:marTop w:val="0"/>
      <w:marBottom w:val="0"/>
      <w:divBdr>
        <w:top w:val="none" w:sz="0" w:space="0" w:color="auto"/>
        <w:left w:val="none" w:sz="0" w:space="0" w:color="auto"/>
        <w:bottom w:val="none" w:sz="0" w:space="0" w:color="auto"/>
        <w:right w:val="none" w:sz="0" w:space="0" w:color="auto"/>
      </w:divBdr>
    </w:div>
    <w:div w:id="988637061">
      <w:bodyDiv w:val="1"/>
      <w:marLeft w:val="0"/>
      <w:marRight w:val="0"/>
      <w:marTop w:val="0"/>
      <w:marBottom w:val="0"/>
      <w:divBdr>
        <w:top w:val="none" w:sz="0" w:space="0" w:color="auto"/>
        <w:left w:val="none" w:sz="0" w:space="0" w:color="auto"/>
        <w:bottom w:val="none" w:sz="0" w:space="0" w:color="auto"/>
        <w:right w:val="none" w:sz="0" w:space="0" w:color="auto"/>
      </w:divBdr>
    </w:div>
    <w:div w:id="1656302984">
      <w:bodyDiv w:val="1"/>
      <w:marLeft w:val="0"/>
      <w:marRight w:val="0"/>
      <w:marTop w:val="0"/>
      <w:marBottom w:val="0"/>
      <w:divBdr>
        <w:top w:val="none" w:sz="0" w:space="0" w:color="auto"/>
        <w:left w:val="none" w:sz="0" w:space="0" w:color="auto"/>
        <w:bottom w:val="none" w:sz="0" w:space="0" w:color="auto"/>
        <w:right w:val="none" w:sz="0" w:space="0" w:color="auto"/>
      </w:divBdr>
    </w:div>
    <w:div w:id="1865367731">
      <w:bodyDiv w:val="1"/>
      <w:marLeft w:val="0"/>
      <w:marRight w:val="0"/>
      <w:marTop w:val="0"/>
      <w:marBottom w:val="0"/>
      <w:divBdr>
        <w:top w:val="none" w:sz="0" w:space="0" w:color="auto"/>
        <w:left w:val="none" w:sz="0" w:space="0" w:color="auto"/>
        <w:bottom w:val="none" w:sz="0" w:space="0" w:color="auto"/>
        <w:right w:val="none" w:sz="0" w:space="0" w:color="auto"/>
      </w:divBdr>
    </w:div>
    <w:div w:id="204047422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context.reverso.net/traduzione/inglese-italiano/statistically+significant" TargetMode="External"/><Relationship Id="rId4" Type="http://schemas.microsoft.com/office/2007/relationships/stylesWithEffects" Target="stylesWithEffects.xml"/><Relationship Id="rId9" Type="http://schemas.openxmlformats.org/officeDocument/2006/relationships/hyperlink" Target="http://context.reverso.net/traduzione/inglese-italiano/statistically+significan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icelli.m\AppData\Local\Temp\Temp1_word_templates.zip\word_templates\AER_AEJ_WordTemplat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7BF97-12C7-4689-B92B-7E8AE3EF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AER_AEJ_WordTemplate.dot</Template>
  <TotalTime>814</TotalTime>
  <Pages>1</Pages>
  <Words>4299</Words>
  <Characters>24506</Characters>
  <Application>Microsoft Office Word</Application>
  <DocSecurity>0</DocSecurity>
  <Lines>204</Lines>
  <Paragraphs>57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AEA Publications</Company>
  <LinksUpToDate>false</LinksUpToDate>
  <CharactersWithSpaces>28748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Antonicelli</dc:creator>
  <cp:lastModifiedBy>Margaret</cp:lastModifiedBy>
  <cp:revision>50</cp:revision>
  <cp:lastPrinted>2018-10-19T20:15:00Z</cp:lastPrinted>
  <dcterms:created xsi:type="dcterms:W3CDTF">2018-08-27T15:36:00Z</dcterms:created>
  <dcterms:modified xsi:type="dcterms:W3CDTF">2018-10-19T20:15:00Z</dcterms:modified>
</cp:coreProperties>
</file>