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776" w:rsidRDefault="00E74776">
      <w:pPr>
        <w:pStyle w:val="BodyText"/>
        <w:spacing w:line="240" w:lineRule="auto"/>
        <w:rPr>
          <w:rFonts w:ascii="Times New Roman" w:hAnsi="Times New Roman"/>
          <w:b w:val="0"/>
          <w:caps/>
          <w:color w:val="000000"/>
          <w:sz w:val="36"/>
          <w:szCs w:val="36"/>
        </w:rPr>
      </w:pPr>
    </w:p>
    <w:p w:rsidR="00E74776" w:rsidRDefault="00E74776">
      <w:pPr>
        <w:pStyle w:val="BodyText"/>
        <w:spacing w:line="240" w:lineRule="auto"/>
        <w:rPr>
          <w:rFonts w:ascii="Times New Roman" w:hAnsi="Times New Roman"/>
          <w:b w:val="0"/>
          <w:caps/>
          <w:color w:val="000000"/>
          <w:sz w:val="36"/>
          <w:szCs w:val="36"/>
        </w:rPr>
      </w:pPr>
    </w:p>
    <w:p w:rsidR="000766FA" w:rsidRPr="000766FA" w:rsidRDefault="000766FA" w:rsidP="000766FA">
      <w:pPr>
        <w:widowControl/>
        <w:autoSpaceDE w:val="0"/>
        <w:autoSpaceDN w:val="0"/>
        <w:spacing w:line="240" w:lineRule="auto"/>
        <w:jc w:val="center"/>
        <w:textAlignment w:val="bottom"/>
        <w:rPr>
          <w:b/>
          <w:color w:val="000000"/>
          <w:sz w:val="36"/>
          <w:szCs w:val="36"/>
        </w:rPr>
      </w:pPr>
      <w:r w:rsidRPr="000766FA">
        <w:rPr>
          <w:b/>
          <w:color w:val="000000"/>
          <w:sz w:val="36"/>
          <w:szCs w:val="36"/>
        </w:rPr>
        <w:t>Origin of a Circular Morphological Form in</w:t>
      </w:r>
    </w:p>
    <w:p w:rsidR="000766FA" w:rsidRDefault="000766FA" w:rsidP="000766FA">
      <w:pPr>
        <w:widowControl/>
        <w:autoSpaceDE w:val="0"/>
        <w:autoSpaceDN w:val="0"/>
        <w:spacing w:line="240" w:lineRule="auto"/>
        <w:jc w:val="center"/>
        <w:textAlignment w:val="bottom"/>
        <w:rPr>
          <w:b/>
          <w:color w:val="000000"/>
          <w:sz w:val="36"/>
          <w:szCs w:val="36"/>
        </w:rPr>
      </w:pPr>
      <w:proofErr w:type="spellStart"/>
      <w:r w:rsidRPr="000766FA">
        <w:rPr>
          <w:b/>
          <w:color w:val="000000"/>
          <w:sz w:val="36"/>
          <w:szCs w:val="36"/>
        </w:rPr>
        <w:t>Lolan</w:t>
      </w:r>
      <w:proofErr w:type="spellEnd"/>
      <w:r w:rsidRPr="000766FA">
        <w:rPr>
          <w:b/>
          <w:color w:val="000000"/>
          <w:sz w:val="36"/>
          <w:szCs w:val="36"/>
        </w:rPr>
        <w:t xml:space="preserve"> Valley, </w:t>
      </w:r>
      <w:proofErr w:type="spellStart"/>
      <w:r w:rsidRPr="000766FA">
        <w:rPr>
          <w:b/>
          <w:color w:val="000000"/>
          <w:sz w:val="36"/>
          <w:szCs w:val="36"/>
        </w:rPr>
        <w:t>Khwakoork</w:t>
      </w:r>
      <w:proofErr w:type="spellEnd"/>
      <w:r w:rsidRPr="000766FA">
        <w:rPr>
          <w:b/>
          <w:color w:val="000000"/>
          <w:sz w:val="36"/>
          <w:szCs w:val="36"/>
        </w:rPr>
        <w:t xml:space="preserve"> Area, North Iraq</w:t>
      </w:r>
    </w:p>
    <w:p w:rsidR="00E74776" w:rsidRPr="000766FA" w:rsidRDefault="00DE53C5" w:rsidP="000766FA">
      <w:pPr>
        <w:widowControl/>
        <w:autoSpaceDE w:val="0"/>
        <w:autoSpaceDN w:val="0"/>
        <w:spacing w:line="240" w:lineRule="auto"/>
        <w:jc w:val="center"/>
        <w:textAlignment w:val="bottom"/>
        <w:rPr>
          <w:b/>
          <w:color w:val="000000"/>
          <w:szCs w:val="24"/>
          <w:lang w:val="sv-SE"/>
        </w:rPr>
      </w:pPr>
      <w:proofErr w:type="spellStart"/>
      <w:r w:rsidRPr="000766FA">
        <w:rPr>
          <w:b/>
          <w:color w:val="000000"/>
          <w:szCs w:val="24"/>
          <w:lang w:val="sv-SE"/>
        </w:rPr>
        <w:t>Varoujan</w:t>
      </w:r>
      <w:proofErr w:type="spellEnd"/>
      <w:r w:rsidRPr="000766FA">
        <w:rPr>
          <w:b/>
          <w:color w:val="000000"/>
          <w:szCs w:val="24"/>
          <w:lang w:val="sv-SE"/>
        </w:rPr>
        <w:t xml:space="preserve"> K. </w:t>
      </w:r>
      <w:proofErr w:type="spellStart"/>
      <w:r w:rsidRPr="000766FA">
        <w:rPr>
          <w:b/>
          <w:color w:val="000000"/>
          <w:szCs w:val="24"/>
          <w:lang w:val="sv-SE"/>
        </w:rPr>
        <w:t>Sissakian</w:t>
      </w:r>
      <w:proofErr w:type="spellEnd"/>
      <w:r w:rsidR="00884246">
        <w:rPr>
          <w:rStyle w:val="FootnoteReference"/>
          <w:b/>
          <w:color w:val="000000"/>
          <w:szCs w:val="24"/>
        </w:rPr>
        <w:footnoteReference w:id="1"/>
      </w:r>
      <w:r w:rsidR="00A31F3C" w:rsidRPr="000766FA">
        <w:rPr>
          <w:b/>
          <w:color w:val="000000"/>
          <w:szCs w:val="24"/>
          <w:lang w:val="sv-SE"/>
        </w:rPr>
        <w:t xml:space="preserve">, </w:t>
      </w:r>
      <w:proofErr w:type="spellStart"/>
      <w:r w:rsidR="00D41459" w:rsidRPr="000766FA">
        <w:rPr>
          <w:b/>
          <w:bCs/>
          <w:lang w:val="sv-SE"/>
        </w:rPr>
        <w:t>Ayda</w:t>
      </w:r>
      <w:proofErr w:type="spellEnd"/>
      <w:r w:rsidR="00D41459" w:rsidRPr="000766FA">
        <w:rPr>
          <w:b/>
          <w:bCs/>
          <w:lang w:val="sv-SE"/>
        </w:rPr>
        <w:t xml:space="preserve"> D. Abdul </w:t>
      </w:r>
      <w:proofErr w:type="spellStart"/>
      <w:r w:rsidR="00D41459" w:rsidRPr="000766FA">
        <w:rPr>
          <w:b/>
          <w:bCs/>
          <w:lang w:val="sv-SE"/>
        </w:rPr>
        <w:t>Ahad</w:t>
      </w:r>
      <w:proofErr w:type="spellEnd"/>
      <w:r w:rsidR="00884246">
        <w:rPr>
          <w:rStyle w:val="FootnoteReference"/>
          <w:b/>
          <w:color w:val="000000"/>
          <w:szCs w:val="24"/>
        </w:rPr>
        <w:footnoteReference w:id="2"/>
      </w:r>
      <w:r w:rsidRPr="000766FA">
        <w:rPr>
          <w:b/>
          <w:color w:val="000000"/>
          <w:szCs w:val="24"/>
          <w:lang w:val="sv-SE"/>
        </w:rPr>
        <w:t>,</w:t>
      </w:r>
      <w:r w:rsidR="00A31F3C" w:rsidRPr="000766FA">
        <w:rPr>
          <w:b/>
          <w:color w:val="000000"/>
          <w:szCs w:val="24"/>
          <w:lang w:val="sv-SE"/>
        </w:rPr>
        <w:t xml:space="preserve"> </w:t>
      </w:r>
      <w:r w:rsidRPr="000766FA">
        <w:rPr>
          <w:b/>
          <w:color w:val="000000"/>
          <w:szCs w:val="24"/>
          <w:lang w:val="sv-SE"/>
        </w:rPr>
        <w:t>Nadhir Al-Ansari</w:t>
      </w:r>
      <w:r w:rsidRPr="000766FA">
        <w:rPr>
          <w:b/>
          <w:color w:val="000000"/>
          <w:szCs w:val="24"/>
          <w:vertAlign w:val="superscript"/>
          <w:lang w:val="sv-SE"/>
        </w:rPr>
        <w:t>3</w:t>
      </w:r>
      <w:r w:rsidR="00A31F3C" w:rsidRPr="000766FA">
        <w:rPr>
          <w:b/>
          <w:color w:val="000000"/>
          <w:szCs w:val="24"/>
          <w:lang w:val="sv-SE"/>
        </w:rPr>
        <w:t xml:space="preserve">and </w:t>
      </w:r>
      <w:r w:rsidRPr="000766FA">
        <w:rPr>
          <w:b/>
          <w:color w:val="000000"/>
          <w:szCs w:val="24"/>
          <w:lang w:val="sv-SE"/>
        </w:rPr>
        <w:t>Sven Knutsson</w:t>
      </w:r>
      <w:r w:rsidR="00884246">
        <w:rPr>
          <w:rStyle w:val="FootnoteReference"/>
          <w:b/>
          <w:color w:val="000000"/>
          <w:szCs w:val="24"/>
        </w:rPr>
        <w:footnoteReference w:id="3"/>
      </w:r>
    </w:p>
    <w:p w:rsidR="00E74776" w:rsidRPr="000766FA" w:rsidRDefault="00E74776">
      <w:pPr>
        <w:widowControl/>
        <w:autoSpaceDE w:val="0"/>
        <w:autoSpaceDN w:val="0"/>
        <w:spacing w:line="240" w:lineRule="auto"/>
        <w:jc w:val="center"/>
        <w:textAlignment w:val="bottom"/>
        <w:rPr>
          <w:b/>
          <w:color w:val="000000"/>
          <w:szCs w:val="24"/>
          <w:lang w:val="sv-SE"/>
        </w:rPr>
      </w:pPr>
    </w:p>
    <w:p w:rsidR="00E74776" w:rsidRDefault="00E74776">
      <w:pPr>
        <w:widowControl/>
        <w:autoSpaceDE w:val="0"/>
        <w:autoSpaceDN w:val="0"/>
        <w:spacing w:line="240" w:lineRule="auto"/>
        <w:jc w:val="center"/>
        <w:textAlignment w:val="bottom"/>
        <w:rPr>
          <w:b/>
          <w:color w:val="000000"/>
          <w:sz w:val="26"/>
          <w:szCs w:val="26"/>
        </w:rPr>
      </w:pPr>
      <w:r w:rsidRPr="00F162D0">
        <w:rPr>
          <w:b/>
          <w:color w:val="000000"/>
          <w:sz w:val="26"/>
          <w:szCs w:val="26"/>
        </w:rPr>
        <w:t>Abstract</w:t>
      </w:r>
    </w:p>
    <w:p w:rsidR="000766FA" w:rsidRPr="000766FA" w:rsidRDefault="001A2A9D" w:rsidP="000766FA">
      <w:pPr>
        <w:widowControl/>
        <w:adjustRightInd/>
        <w:spacing w:line="240" w:lineRule="auto"/>
        <w:textAlignment w:val="auto"/>
        <w:rPr>
          <w:rFonts w:eastAsia="Calibri"/>
          <w:szCs w:val="24"/>
          <w:lang w:val="en-GB" w:eastAsia="en-US" w:bidi="ar-IQ"/>
        </w:rPr>
      </w:pPr>
      <w:r w:rsidRPr="001A2A9D">
        <w:rPr>
          <w:rFonts w:eastAsia="Calibri"/>
          <w:szCs w:val="24"/>
          <w:lang w:val="en-GB" w:eastAsia="en-US" w:bidi="ar-IQ"/>
        </w:rPr>
        <w:tab/>
      </w:r>
      <w:r w:rsidR="000766FA" w:rsidRPr="000766FA">
        <w:rPr>
          <w:rFonts w:eastAsia="Calibri"/>
          <w:szCs w:val="24"/>
          <w:lang w:val="en-GB" w:eastAsia="en-US" w:bidi="ar-IQ"/>
        </w:rPr>
        <w:t xml:space="preserve">The northern and </w:t>
      </w:r>
      <w:proofErr w:type="spellStart"/>
      <w:r w:rsidR="000766FA" w:rsidRPr="000766FA">
        <w:rPr>
          <w:rFonts w:eastAsia="Calibri"/>
          <w:szCs w:val="24"/>
          <w:lang w:val="en-GB" w:eastAsia="en-US" w:bidi="ar-IQ"/>
        </w:rPr>
        <w:t>northeastern</w:t>
      </w:r>
      <w:proofErr w:type="spellEnd"/>
      <w:r w:rsidR="000766FA" w:rsidRPr="000766FA">
        <w:rPr>
          <w:rFonts w:eastAsia="Calibri"/>
          <w:szCs w:val="24"/>
          <w:lang w:val="en-GB" w:eastAsia="en-US" w:bidi="ar-IQ"/>
        </w:rPr>
        <w:t xml:space="preserve"> parts of Iraq are mountainous area with very rugged topography that includes high and steep cliffs, deep valleys; locally canyon shape, and rare wide and flat plains. The main exposed rocks over all the area are the carbonates, especially limestone and </w:t>
      </w:r>
      <w:proofErr w:type="spellStart"/>
      <w:r w:rsidR="000766FA" w:rsidRPr="000766FA">
        <w:rPr>
          <w:rFonts w:eastAsia="Calibri"/>
          <w:szCs w:val="24"/>
          <w:lang w:val="en-GB" w:eastAsia="en-US" w:bidi="ar-IQ"/>
        </w:rPr>
        <w:t>dolostone</w:t>
      </w:r>
      <w:proofErr w:type="spellEnd"/>
      <w:r w:rsidR="000766FA" w:rsidRPr="000766FA">
        <w:rPr>
          <w:rFonts w:eastAsia="Calibri"/>
          <w:szCs w:val="24"/>
          <w:lang w:val="en-GB" w:eastAsia="en-US" w:bidi="ar-IQ"/>
        </w:rPr>
        <w:t xml:space="preserve"> of different varieties. Tens of geological formations consist of very think </w:t>
      </w:r>
      <w:proofErr w:type="spellStart"/>
      <w:r w:rsidR="000766FA" w:rsidRPr="000766FA">
        <w:rPr>
          <w:rFonts w:eastAsia="Calibri"/>
          <w:szCs w:val="24"/>
          <w:lang w:val="en-GB" w:eastAsia="en-US" w:bidi="ar-IQ"/>
        </w:rPr>
        <w:t>limestones</w:t>
      </w:r>
      <w:proofErr w:type="spellEnd"/>
      <w:r w:rsidR="000766FA" w:rsidRPr="000766FA">
        <w:rPr>
          <w:rFonts w:eastAsia="Calibri"/>
          <w:szCs w:val="24"/>
          <w:lang w:val="en-GB" w:eastAsia="en-US" w:bidi="ar-IQ"/>
        </w:rPr>
        <w:t xml:space="preserve"> and/ or </w:t>
      </w:r>
      <w:proofErr w:type="spellStart"/>
      <w:r w:rsidR="000766FA" w:rsidRPr="000766FA">
        <w:rPr>
          <w:rFonts w:eastAsia="Calibri"/>
          <w:szCs w:val="24"/>
          <w:lang w:val="en-GB" w:eastAsia="en-US" w:bidi="ar-IQ"/>
        </w:rPr>
        <w:t>dolostone</w:t>
      </w:r>
      <w:proofErr w:type="spellEnd"/>
      <w:r w:rsidR="000766FA" w:rsidRPr="000766FA">
        <w:rPr>
          <w:rFonts w:eastAsia="Calibri"/>
          <w:szCs w:val="24"/>
          <w:lang w:val="en-GB" w:eastAsia="en-US" w:bidi="ar-IQ"/>
        </w:rPr>
        <w:t>.</w:t>
      </w:r>
    </w:p>
    <w:p w:rsidR="000766FA" w:rsidRPr="000766FA" w:rsidRDefault="000766FA" w:rsidP="000766FA">
      <w:pPr>
        <w:widowControl/>
        <w:adjustRightInd/>
        <w:spacing w:line="240" w:lineRule="auto"/>
        <w:ind w:firstLine="482"/>
        <w:textAlignment w:val="auto"/>
        <w:rPr>
          <w:rFonts w:eastAsia="Calibri"/>
          <w:szCs w:val="24"/>
          <w:lang w:val="en-GB" w:eastAsia="en-US" w:bidi="ar-IQ"/>
        </w:rPr>
      </w:pPr>
      <w:r w:rsidRPr="000766FA">
        <w:rPr>
          <w:rFonts w:eastAsia="Calibri"/>
          <w:szCs w:val="24"/>
          <w:lang w:val="en-GB" w:eastAsia="en-US" w:bidi="ar-IQ"/>
        </w:rPr>
        <w:t xml:space="preserve">This article deals with the origin of a circular form developed in one of the main valleys called </w:t>
      </w:r>
      <w:proofErr w:type="spellStart"/>
      <w:r w:rsidRPr="000766FA">
        <w:rPr>
          <w:rFonts w:eastAsia="Calibri"/>
          <w:szCs w:val="24"/>
          <w:lang w:val="en-GB" w:eastAsia="en-US" w:bidi="ar-IQ"/>
        </w:rPr>
        <w:t>Lolan</w:t>
      </w:r>
      <w:proofErr w:type="spellEnd"/>
      <w:r w:rsidRPr="000766FA">
        <w:rPr>
          <w:rFonts w:eastAsia="Calibri"/>
          <w:szCs w:val="24"/>
          <w:lang w:val="en-GB" w:eastAsia="en-US" w:bidi="ar-IQ"/>
        </w:rPr>
        <w:t xml:space="preserve"> Valley in </w:t>
      </w:r>
      <w:proofErr w:type="spellStart"/>
      <w:r w:rsidRPr="000766FA">
        <w:rPr>
          <w:rFonts w:eastAsia="Calibri"/>
          <w:szCs w:val="24"/>
          <w:lang w:val="en-GB" w:eastAsia="en-US" w:bidi="ar-IQ"/>
        </w:rPr>
        <w:t>Khwakurk</w:t>
      </w:r>
      <w:proofErr w:type="spellEnd"/>
      <w:r w:rsidRPr="000766FA">
        <w:rPr>
          <w:rFonts w:eastAsia="Calibri"/>
          <w:szCs w:val="24"/>
          <w:lang w:val="en-GB" w:eastAsia="en-US" w:bidi="ar-IQ"/>
        </w:rPr>
        <w:t xml:space="preserve"> area, northern part of Iraq. Different geomorphological, lithological, structural and </w:t>
      </w:r>
      <w:proofErr w:type="spellStart"/>
      <w:r w:rsidRPr="000766FA">
        <w:rPr>
          <w:rFonts w:eastAsia="Calibri"/>
          <w:szCs w:val="24"/>
          <w:lang w:val="en-GB" w:eastAsia="en-US" w:bidi="ar-IQ"/>
        </w:rPr>
        <w:t>stratigraphical</w:t>
      </w:r>
      <w:proofErr w:type="spellEnd"/>
      <w:r w:rsidRPr="000766FA">
        <w:rPr>
          <w:rFonts w:eastAsia="Calibri"/>
          <w:szCs w:val="24"/>
          <w:lang w:val="en-GB" w:eastAsia="en-US" w:bidi="ar-IQ"/>
        </w:rPr>
        <w:t xml:space="preserve"> indications are used to conclude the origin of the circular form, which is confirmed to be a sinkhole due to karstification of thick carbonate rocks.</w:t>
      </w:r>
    </w:p>
    <w:p w:rsidR="000766FA" w:rsidRDefault="000766FA" w:rsidP="000766FA">
      <w:pPr>
        <w:widowControl/>
        <w:adjustRightInd/>
        <w:spacing w:line="240" w:lineRule="auto"/>
        <w:ind w:firstLine="360"/>
        <w:textAlignment w:val="auto"/>
        <w:rPr>
          <w:rFonts w:eastAsia="Calibri"/>
          <w:szCs w:val="24"/>
          <w:lang w:val="en-GB" w:eastAsia="en-US" w:bidi="ar-IQ"/>
        </w:rPr>
      </w:pPr>
      <w:r w:rsidRPr="000766FA">
        <w:rPr>
          <w:rFonts w:eastAsia="Calibri"/>
          <w:szCs w:val="24"/>
          <w:lang w:val="en-GB" w:eastAsia="en-US" w:bidi="ar-IQ"/>
        </w:rPr>
        <w:t xml:space="preserve">The outer diameter of the circular form is 386 m; the width of the valley ranges from (35 – 150) m, the length of the circular form is 1045 m, which means the length to valley width ration is 20.9 times, the ratio of the radius to the width is 4 times. These two ratios are other indications that the meander of </w:t>
      </w:r>
      <w:proofErr w:type="spellStart"/>
      <w:r w:rsidRPr="000766FA">
        <w:rPr>
          <w:rFonts w:eastAsia="Calibri"/>
          <w:szCs w:val="24"/>
          <w:lang w:val="en-GB" w:eastAsia="en-US" w:bidi="ar-IQ"/>
        </w:rPr>
        <w:t>Lolan</w:t>
      </w:r>
      <w:proofErr w:type="spellEnd"/>
      <w:r w:rsidRPr="000766FA">
        <w:rPr>
          <w:rFonts w:eastAsia="Calibri"/>
          <w:szCs w:val="24"/>
          <w:lang w:val="en-GB" w:eastAsia="en-US" w:bidi="ar-IQ"/>
        </w:rPr>
        <w:t xml:space="preserve"> valley is not a normal meander, but a meander formed due to the collapse of existed sinkhole alongside the valley. </w:t>
      </w:r>
    </w:p>
    <w:p w:rsidR="00A31F3C" w:rsidRPr="00A31F3C" w:rsidRDefault="00A31F3C" w:rsidP="000766FA">
      <w:pPr>
        <w:widowControl/>
        <w:adjustRightInd/>
        <w:spacing w:line="240" w:lineRule="auto"/>
        <w:textAlignment w:val="auto"/>
        <w:rPr>
          <w:b/>
          <w:color w:val="000000"/>
          <w:szCs w:val="24"/>
        </w:rPr>
      </w:pPr>
      <w:r w:rsidRPr="00A31F3C">
        <w:rPr>
          <w:b/>
          <w:color w:val="000000"/>
          <w:szCs w:val="24"/>
        </w:rPr>
        <w:t>Keywords:</w:t>
      </w:r>
      <w:r w:rsidR="00291BC5">
        <w:rPr>
          <w:b/>
          <w:color w:val="000000"/>
          <w:szCs w:val="24"/>
        </w:rPr>
        <w:t xml:space="preserve"> </w:t>
      </w:r>
      <w:r w:rsidR="000766FA" w:rsidRPr="000766FA">
        <w:rPr>
          <w:bCs/>
          <w:color w:val="000000"/>
          <w:szCs w:val="24"/>
        </w:rPr>
        <w:t>Karstification, Sinkhole, Limestone, Lateral erosion, Iraq</w:t>
      </w:r>
    </w:p>
    <w:p w:rsidR="00E74776" w:rsidRDefault="00E74776">
      <w:pPr>
        <w:spacing w:line="240" w:lineRule="auto"/>
        <w:ind w:left="1104" w:hangingChars="460" w:hanging="1104"/>
        <w:rPr>
          <w:bCs/>
          <w:iCs/>
          <w:color w:val="000000"/>
          <w:szCs w:val="24"/>
        </w:rPr>
      </w:pPr>
    </w:p>
    <w:p w:rsidR="00E74776" w:rsidRDefault="00E74776">
      <w:pPr>
        <w:spacing w:line="240" w:lineRule="auto"/>
        <w:ind w:left="1104" w:hangingChars="460" w:hanging="1104"/>
        <w:rPr>
          <w:bCs/>
          <w:iCs/>
          <w:color w:val="000000"/>
          <w:szCs w:val="24"/>
        </w:rPr>
      </w:pPr>
    </w:p>
    <w:p w:rsidR="00D41459" w:rsidRDefault="00F03418" w:rsidP="00D41459">
      <w:pPr>
        <w:pStyle w:val="ListParagraph"/>
        <w:numPr>
          <w:ilvl w:val="0"/>
          <w:numId w:val="12"/>
        </w:numPr>
        <w:spacing w:line="360" w:lineRule="auto"/>
        <w:rPr>
          <w:b/>
          <w:sz w:val="30"/>
          <w:szCs w:val="30"/>
        </w:rPr>
      </w:pPr>
      <w:r w:rsidRPr="00173BD0">
        <w:rPr>
          <w:b/>
          <w:sz w:val="30"/>
          <w:szCs w:val="30"/>
        </w:rPr>
        <w:t>Introduction</w:t>
      </w:r>
    </w:p>
    <w:p w:rsidR="000766FA" w:rsidRPr="000766FA" w:rsidRDefault="000766FA" w:rsidP="000766FA">
      <w:pPr>
        <w:pStyle w:val="ListParagraph"/>
        <w:spacing w:line="240" w:lineRule="auto"/>
        <w:ind w:left="0"/>
        <w:rPr>
          <w:rFonts w:asciiTheme="majorBidi" w:hAnsiTheme="majorBidi" w:cstheme="majorBidi"/>
          <w:color w:val="000000" w:themeColor="text1"/>
          <w:szCs w:val="24"/>
          <w:lang w:val="en-GB" w:bidi="ar-IQ"/>
        </w:rPr>
      </w:pPr>
      <w:r w:rsidRPr="000766FA">
        <w:rPr>
          <w:rFonts w:asciiTheme="majorBidi" w:hAnsiTheme="majorBidi" w:cstheme="majorBidi"/>
          <w:color w:val="000000" w:themeColor="text1"/>
          <w:szCs w:val="24"/>
          <w:lang w:val="en-GB" w:bidi="ar-IQ"/>
        </w:rPr>
        <w:t xml:space="preserve">A very interesting and rare morphological circular form was seen in a touristic post card; indicating it is within </w:t>
      </w:r>
      <w:proofErr w:type="spellStart"/>
      <w:r w:rsidRPr="000766FA">
        <w:rPr>
          <w:rFonts w:asciiTheme="majorBidi" w:hAnsiTheme="majorBidi" w:cstheme="majorBidi"/>
          <w:color w:val="000000" w:themeColor="text1"/>
          <w:szCs w:val="24"/>
          <w:lang w:val="en-GB" w:bidi="ar-IQ"/>
        </w:rPr>
        <w:t>Lolan</w:t>
      </w:r>
      <w:proofErr w:type="spellEnd"/>
      <w:r w:rsidRPr="000766FA">
        <w:rPr>
          <w:rFonts w:asciiTheme="majorBidi" w:hAnsiTheme="majorBidi" w:cstheme="majorBidi"/>
          <w:color w:val="000000" w:themeColor="text1"/>
          <w:szCs w:val="24"/>
          <w:lang w:val="en-GB" w:bidi="ar-IQ"/>
        </w:rPr>
        <w:t xml:space="preserve"> valley at </w:t>
      </w:r>
      <w:proofErr w:type="spellStart"/>
      <w:r w:rsidRPr="000766FA">
        <w:rPr>
          <w:rFonts w:asciiTheme="majorBidi" w:hAnsiTheme="majorBidi" w:cstheme="majorBidi"/>
          <w:color w:val="000000" w:themeColor="text1"/>
          <w:szCs w:val="24"/>
          <w:lang w:val="en-GB" w:bidi="ar-IQ"/>
        </w:rPr>
        <w:t>Khwakurk</w:t>
      </w:r>
      <w:proofErr w:type="spellEnd"/>
      <w:r w:rsidRPr="000766FA">
        <w:rPr>
          <w:rFonts w:asciiTheme="majorBidi" w:hAnsiTheme="majorBidi" w:cstheme="majorBidi"/>
          <w:color w:val="000000" w:themeColor="text1"/>
          <w:szCs w:val="24"/>
          <w:lang w:val="en-GB" w:bidi="ar-IQ"/>
        </w:rPr>
        <w:t xml:space="preserve"> vicinity in the northern </w:t>
      </w:r>
      <w:r w:rsidRPr="000766FA">
        <w:rPr>
          <w:rFonts w:asciiTheme="majorBidi" w:hAnsiTheme="majorBidi" w:cstheme="majorBidi"/>
          <w:color w:val="000000" w:themeColor="text1"/>
          <w:szCs w:val="24"/>
          <w:lang w:val="en-GB" w:bidi="ar-IQ"/>
        </w:rPr>
        <w:lastRenderedPageBreak/>
        <w:t xml:space="preserve">part of Iraq, Kurdistan Region (Fig.1). The exact location of the involved circular form was found; using Google Earth image (Fig.2) after thorough inspection of the whole </w:t>
      </w:r>
      <w:proofErr w:type="spellStart"/>
      <w:r w:rsidRPr="000766FA">
        <w:rPr>
          <w:rFonts w:asciiTheme="majorBidi" w:hAnsiTheme="majorBidi" w:cstheme="majorBidi"/>
          <w:color w:val="000000" w:themeColor="text1"/>
          <w:szCs w:val="24"/>
          <w:lang w:val="en-GB" w:bidi="ar-IQ"/>
        </w:rPr>
        <w:t>Khwakurk</w:t>
      </w:r>
      <w:proofErr w:type="spellEnd"/>
      <w:r w:rsidRPr="000766FA">
        <w:rPr>
          <w:rFonts w:asciiTheme="majorBidi" w:hAnsiTheme="majorBidi" w:cstheme="majorBidi"/>
          <w:color w:val="000000" w:themeColor="text1"/>
          <w:szCs w:val="24"/>
          <w:lang w:val="en-GB" w:bidi="ar-IQ"/>
        </w:rPr>
        <w:t xml:space="preserve"> vicinity and asking geologist colleagues; the </w:t>
      </w:r>
      <w:proofErr w:type="spellStart"/>
      <w:r w:rsidRPr="000766FA">
        <w:rPr>
          <w:rFonts w:asciiTheme="majorBidi" w:hAnsiTheme="majorBidi" w:cstheme="majorBidi"/>
          <w:color w:val="000000" w:themeColor="text1"/>
          <w:szCs w:val="24"/>
          <w:lang w:val="en-GB" w:bidi="ar-IQ"/>
        </w:rPr>
        <w:t>center</w:t>
      </w:r>
      <w:proofErr w:type="spellEnd"/>
      <w:r w:rsidRPr="000766FA">
        <w:rPr>
          <w:rFonts w:asciiTheme="majorBidi" w:hAnsiTheme="majorBidi" w:cstheme="majorBidi"/>
          <w:color w:val="000000" w:themeColor="text1"/>
          <w:szCs w:val="24"/>
          <w:lang w:val="en-GB" w:bidi="ar-IQ"/>
        </w:rPr>
        <w:t xml:space="preserve"> of the circular form is located at Latitude</w:t>
      </w:r>
      <w:r>
        <w:rPr>
          <w:rFonts w:asciiTheme="majorBidi" w:hAnsiTheme="majorBidi" w:cstheme="majorBidi"/>
          <w:color w:val="000000" w:themeColor="text1"/>
          <w:szCs w:val="24"/>
          <w:lang w:val="en-GB" w:bidi="ar-IQ"/>
        </w:rPr>
        <w:t xml:space="preserve"> </w:t>
      </w:r>
      <w:r w:rsidRPr="000766FA">
        <w:rPr>
          <w:rFonts w:asciiTheme="majorBidi" w:hAnsiTheme="majorBidi" w:cstheme="majorBidi"/>
          <w:color w:val="000000" w:themeColor="text1"/>
          <w:szCs w:val="24"/>
          <w:lang w:val="en-GB" w:bidi="ar-IQ"/>
        </w:rPr>
        <w:t>36° 57' 58.49" N and Longitude  44° 46' 15.23" E (Fig.2).</w:t>
      </w:r>
    </w:p>
    <w:p w:rsidR="000766FA" w:rsidRPr="000766FA" w:rsidRDefault="000766FA" w:rsidP="000766FA">
      <w:pPr>
        <w:pStyle w:val="ListParagraph"/>
        <w:spacing w:line="240" w:lineRule="auto"/>
        <w:ind w:firstLine="360"/>
        <w:rPr>
          <w:rFonts w:asciiTheme="majorBidi" w:hAnsiTheme="majorBidi" w:cstheme="majorBidi"/>
          <w:color w:val="000000" w:themeColor="text1"/>
          <w:szCs w:val="24"/>
          <w:lang w:val="en-GB" w:bidi="ar-IQ"/>
        </w:rPr>
      </w:pPr>
    </w:p>
    <w:p w:rsidR="00076280" w:rsidRDefault="000766FA" w:rsidP="000766FA">
      <w:pPr>
        <w:pStyle w:val="ListParagraph"/>
        <w:spacing w:line="240" w:lineRule="auto"/>
        <w:ind w:left="0" w:firstLine="360"/>
        <w:rPr>
          <w:rFonts w:asciiTheme="majorBidi" w:hAnsiTheme="majorBidi" w:cstheme="majorBidi"/>
          <w:color w:val="000000" w:themeColor="text1"/>
          <w:szCs w:val="24"/>
          <w:lang w:val="en-GB" w:bidi="ar-IQ"/>
        </w:rPr>
      </w:pPr>
      <w:r w:rsidRPr="000766FA">
        <w:rPr>
          <w:rFonts w:asciiTheme="majorBidi" w:hAnsiTheme="majorBidi" w:cstheme="majorBidi"/>
          <w:color w:val="000000" w:themeColor="text1"/>
          <w:szCs w:val="24"/>
          <w:lang w:val="en-GB" w:bidi="ar-IQ"/>
        </w:rPr>
        <w:t xml:space="preserve">The aim of this study is to indicate the origin of the uniform circular form located alongside </w:t>
      </w:r>
      <w:proofErr w:type="spellStart"/>
      <w:r w:rsidRPr="000766FA">
        <w:rPr>
          <w:rFonts w:asciiTheme="majorBidi" w:hAnsiTheme="majorBidi" w:cstheme="majorBidi"/>
          <w:color w:val="000000" w:themeColor="text1"/>
          <w:szCs w:val="24"/>
          <w:lang w:val="en-GB" w:bidi="ar-IQ"/>
        </w:rPr>
        <w:t>Lolan</w:t>
      </w:r>
      <w:proofErr w:type="spellEnd"/>
      <w:r w:rsidRPr="000766FA">
        <w:rPr>
          <w:rFonts w:asciiTheme="majorBidi" w:hAnsiTheme="majorBidi" w:cstheme="majorBidi"/>
          <w:color w:val="000000" w:themeColor="text1"/>
          <w:szCs w:val="24"/>
          <w:lang w:val="en-GB" w:bidi="ar-IQ"/>
        </w:rPr>
        <w:t xml:space="preserve"> valley, which is characterized by many acute meanders forming many loops (Fig.2). To indicate the origin of the circular form, Google Earth images, Topographic maps at scale of 1:100 000 are used to measure the morphometric characters of the circular form and geological maps at scale of 1:250 000 and 1:100 000 are used to indicate the geological setting of the circular form area. The photograph of the circular form (in a touristic post card) is used to recognize and indicate the morphological, structural and lithological characters of the form and near surroundings and to interpret and discuss the origin of the circular form.</w:t>
      </w:r>
    </w:p>
    <w:p w:rsidR="00076280" w:rsidRPr="000766FA" w:rsidRDefault="00076280" w:rsidP="00076280">
      <w:pPr>
        <w:pStyle w:val="ListParagraph"/>
        <w:spacing w:line="240" w:lineRule="auto"/>
        <w:ind w:left="0" w:firstLine="360"/>
        <w:rPr>
          <w:rFonts w:asciiTheme="majorBidi" w:hAnsiTheme="majorBidi" w:cstheme="majorBidi"/>
          <w:color w:val="000000" w:themeColor="text1"/>
          <w:szCs w:val="24"/>
          <w:lang w:val="en-GB" w:bidi="ar-IQ"/>
        </w:rPr>
      </w:pPr>
    </w:p>
    <w:p w:rsidR="00076280" w:rsidRDefault="00076280" w:rsidP="00076280">
      <w:pPr>
        <w:pStyle w:val="ListParagraph"/>
        <w:spacing w:line="240" w:lineRule="auto"/>
        <w:ind w:left="0" w:firstLine="360"/>
        <w:rPr>
          <w:rFonts w:asciiTheme="majorBidi" w:hAnsiTheme="majorBidi" w:cstheme="majorBidi"/>
          <w:color w:val="000000" w:themeColor="text1"/>
          <w:szCs w:val="24"/>
          <w:lang w:val="en-GB" w:bidi="ar-IQ"/>
        </w:rPr>
      </w:pPr>
    </w:p>
    <w:p w:rsidR="00FE60BC" w:rsidRDefault="00D41459" w:rsidP="004F64E0">
      <w:pPr>
        <w:pStyle w:val="ListParagraph"/>
        <w:spacing w:line="240" w:lineRule="auto"/>
        <w:ind w:left="0" w:firstLine="360"/>
        <w:rPr>
          <w:b/>
          <w:sz w:val="30"/>
          <w:szCs w:val="30"/>
          <w:lang w:val="en-GB"/>
        </w:rPr>
      </w:pPr>
      <w:r>
        <w:rPr>
          <w:b/>
          <w:sz w:val="30"/>
          <w:szCs w:val="30"/>
        </w:rPr>
        <w:t xml:space="preserve">2 </w:t>
      </w:r>
      <w:r w:rsidR="004F64E0" w:rsidRPr="004F64E0">
        <w:rPr>
          <w:b/>
          <w:sz w:val="30"/>
          <w:szCs w:val="30"/>
        </w:rPr>
        <w:t>Geological Setting</w:t>
      </w:r>
    </w:p>
    <w:p w:rsidR="004F64E0" w:rsidRPr="004F64E0" w:rsidRDefault="004F64E0" w:rsidP="004F64E0">
      <w:pPr>
        <w:widowControl/>
        <w:adjustRightInd/>
        <w:spacing w:line="240" w:lineRule="auto"/>
        <w:ind w:firstLine="426"/>
        <w:textAlignment w:val="auto"/>
        <w:rPr>
          <w:rFonts w:eastAsia="Calibri" w:hAnsi="Calibri" w:cs="Arial"/>
          <w:sz w:val="22"/>
          <w:szCs w:val="24"/>
          <w:lang w:val="en-GB" w:eastAsia="en-US" w:bidi="ar-IQ"/>
        </w:rPr>
      </w:pPr>
      <w:r w:rsidRPr="004F64E0">
        <w:rPr>
          <w:rFonts w:eastAsia="Calibri" w:hAnsi="Calibri" w:cs="Arial"/>
          <w:sz w:val="22"/>
          <w:szCs w:val="24"/>
          <w:lang w:val="en-GB" w:eastAsia="en-US" w:bidi="ar-IQ"/>
        </w:rPr>
        <w:t xml:space="preserve">The studied circular form, which is within </w:t>
      </w:r>
      <w:proofErr w:type="spellStart"/>
      <w:r w:rsidRPr="004F64E0">
        <w:rPr>
          <w:rFonts w:eastAsia="Calibri" w:hAnsi="Calibri" w:cs="Arial"/>
          <w:sz w:val="22"/>
          <w:szCs w:val="24"/>
          <w:lang w:val="en-GB" w:eastAsia="en-US" w:bidi="ar-IQ"/>
        </w:rPr>
        <w:t>Lolan</w:t>
      </w:r>
      <w:proofErr w:type="spellEnd"/>
      <w:r w:rsidRPr="004F64E0">
        <w:rPr>
          <w:rFonts w:eastAsia="Calibri" w:hAnsi="Calibri" w:cs="Arial"/>
          <w:sz w:val="22"/>
          <w:szCs w:val="24"/>
          <w:lang w:val="en-GB" w:eastAsia="en-US" w:bidi="ar-IQ"/>
        </w:rPr>
        <w:t xml:space="preserve"> valley is built up by the </w:t>
      </w:r>
      <w:proofErr w:type="spellStart"/>
      <w:r w:rsidRPr="004F64E0">
        <w:rPr>
          <w:rFonts w:eastAsia="Calibri" w:hAnsi="Calibri" w:cs="Arial"/>
          <w:sz w:val="22"/>
          <w:szCs w:val="24"/>
          <w:lang w:val="en-GB" w:eastAsia="en-US" w:bidi="ar-IQ"/>
        </w:rPr>
        <w:t>Naopurdan</w:t>
      </w:r>
      <w:proofErr w:type="spellEnd"/>
      <w:r w:rsidRPr="004F64E0">
        <w:rPr>
          <w:rFonts w:eastAsia="Calibri" w:hAnsi="Calibri" w:cs="Arial"/>
          <w:sz w:val="22"/>
          <w:szCs w:val="24"/>
          <w:lang w:val="en-GB" w:eastAsia="en-US" w:bidi="ar-IQ"/>
        </w:rPr>
        <w:t xml:space="preserve"> Group [1, 2 and 3] (</w:t>
      </w:r>
      <w:proofErr w:type="spellStart"/>
      <w:r w:rsidRPr="004F64E0">
        <w:rPr>
          <w:rFonts w:eastAsia="Calibri" w:hAnsi="Calibri" w:cs="Arial"/>
          <w:sz w:val="22"/>
          <w:szCs w:val="24"/>
          <w:lang w:val="en-GB" w:eastAsia="en-US" w:bidi="ar-IQ"/>
        </w:rPr>
        <w:t>Sissakian</w:t>
      </w:r>
      <w:proofErr w:type="spellEnd"/>
      <w:r w:rsidRPr="004F64E0">
        <w:rPr>
          <w:rFonts w:eastAsia="Calibri" w:hAnsi="Calibri" w:cs="Arial"/>
          <w:sz w:val="22"/>
          <w:szCs w:val="24"/>
          <w:lang w:val="en-GB" w:eastAsia="en-US" w:bidi="ar-IQ"/>
        </w:rPr>
        <w:t xml:space="preserve"> and Fouad, 2012, and 2013a and b), which consists generally of grey shale, coralline limestone, </w:t>
      </w:r>
      <w:proofErr w:type="spellStart"/>
      <w:r w:rsidRPr="004F64E0">
        <w:rPr>
          <w:rFonts w:eastAsia="Calibri" w:hAnsi="Calibri" w:cs="Arial"/>
          <w:sz w:val="22"/>
          <w:szCs w:val="24"/>
          <w:lang w:val="en-GB" w:eastAsia="en-US" w:bidi="ar-IQ"/>
        </w:rPr>
        <w:t>tuffaceous</w:t>
      </w:r>
      <w:proofErr w:type="spellEnd"/>
      <w:r w:rsidRPr="004F64E0">
        <w:rPr>
          <w:rFonts w:eastAsia="Calibri" w:hAnsi="Calibri" w:cs="Arial"/>
          <w:sz w:val="22"/>
          <w:szCs w:val="24"/>
          <w:lang w:val="en-GB" w:eastAsia="en-US" w:bidi="ar-IQ"/>
        </w:rPr>
        <w:t xml:space="preserve"> slates, felsitic </w:t>
      </w:r>
      <w:proofErr w:type="spellStart"/>
      <w:r w:rsidRPr="004F64E0">
        <w:rPr>
          <w:rFonts w:eastAsia="Calibri" w:hAnsi="Calibri" w:cs="Arial"/>
          <w:sz w:val="22"/>
          <w:szCs w:val="24"/>
          <w:lang w:val="en-GB" w:eastAsia="en-US" w:bidi="ar-IQ"/>
        </w:rPr>
        <w:t>volcanics</w:t>
      </w:r>
      <w:proofErr w:type="spellEnd"/>
      <w:r w:rsidRPr="004F64E0">
        <w:rPr>
          <w:rFonts w:eastAsia="Calibri" w:hAnsi="Calibri" w:cs="Arial"/>
          <w:sz w:val="22"/>
          <w:szCs w:val="24"/>
          <w:lang w:val="en-GB" w:eastAsia="en-US" w:bidi="ar-IQ"/>
        </w:rPr>
        <w:t xml:space="preserve">, grey wakes and shale, and basic conglomerate [4 and 2] (Jassim and Goff, 2006 and </w:t>
      </w:r>
      <w:proofErr w:type="spellStart"/>
      <w:r w:rsidRPr="004F64E0">
        <w:rPr>
          <w:rFonts w:eastAsia="Calibri" w:hAnsi="Calibri" w:cs="Arial"/>
          <w:sz w:val="22"/>
          <w:szCs w:val="24"/>
          <w:lang w:val="en-GB" w:eastAsia="en-US" w:bidi="ar-IQ"/>
        </w:rPr>
        <w:t>Sissakian</w:t>
      </w:r>
      <w:proofErr w:type="spellEnd"/>
      <w:r w:rsidRPr="004F64E0">
        <w:rPr>
          <w:rFonts w:eastAsia="Calibri" w:hAnsi="Calibri" w:cs="Arial"/>
          <w:sz w:val="22"/>
          <w:szCs w:val="24"/>
          <w:lang w:val="en-GB" w:eastAsia="en-US" w:bidi="ar-IQ"/>
        </w:rPr>
        <w:t xml:space="preserve"> and Fouad 2013a). It is located within the Imbricate Zone of the Outer Platform of the Arabian Plate [5] (Fouad, 2012), nearby to many small anticlines, which run NNE </w:t>
      </w:r>
      <w:r w:rsidRPr="004F64E0">
        <w:rPr>
          <w:rFonts w:eastAsia="Calibri" w:hAnsi="Calibri" w:cs="Arial"/>
          <w:sz w:val="22"/>
          <w:szCs w:val="24"/>
          <w:lang w:val="en-GB" w:eastAsia="en-US" w:bidi="ar-IQ"/>
        </w:rPr>
        <w:t>–</w:t>
      </w:r>
      <w:r w:rsidRPr="004F64E0">
        <w:rPr>
          <w:rFonts w:eastAsia="Calibri" w:hAnsi="Calibri" w:cs="Arial"/>
          <w:sz w:val="22"/>
          <w:szCs w:val="24"/>
          <w:lang w:val="en-GB" w:eastAsia="en-US" w:bidi="ar-IQ"/>
        </w:rPr>
        <w:t xml:space="preserve"> SSW [2] (</w:t>
      </w:r>
      <w:proofErr w:type="spellStart"/>
      <w:r w:rsidRPr="004F64E0">
        <w:rPr>
          <w:rFonts w:eastAsia="Calibri" w:hAnsi="Calibri" w:cs="Arial"/>
          <w:sz w:val="22"/>
          <w:szCs w:val="24"/>
          <w:lang w:val="en-GB" w:eastAsia="en-US" w:bidi="ar-IQ"/>
        </w:rPr>
        <w:t>Sissakian</w:t>
      </w:r>
      <w:proofErr w:type="spellEnd"/>
      <w:r w:rsidRPr="004F64E0">
        <w:rPr>
          <w:rFonts w:eastAsia="Calibri" w:hAnsi="Calibri" w:cs="Arial"/>
          <w:sz w:val="22"/>
          <w:szCs w:val="24"/>
          <w:lang w:val="en-GB" w:eastAsia="en-US" w:bidi="ar-IQ"/>
        </w:rPr>
        <w:t xml:space="preserve"> and Fouad, 2013a). The carbonate and clastic rocks are visible in the photograph, they are well bedded, some are thinly bedded others are thickly bedded (Fig.1).</w:t>
      </w:r>
    </w:p>
    <w:p w:rsidR="004F64E0" w:rsidRDefault="004F64E0" w:rsidP="004F64E0">
      <w:pPr>
        <w:widowControl/>
        <w:adjustRightInd/>
        <w:spacing w:line="240" w:lineRule="auto"/>
        <w:ind w:firstLine="426"/>
        <w:textAlignment w:val="auto"/>
        <w:rPr>
          <w:rFonts w:eastAsia="Calibri" w:hAnsi="Calibri" w:cs="Arial"/>
          <w:sz w:val="22"/>
          <w:szCs w:val="24"/>
          <w:lang w:val="en-GB" w:eastAsia="en-US" w:bidi="ar-IQ"/>
        </w:rPr>
      </w:pPr>
      <w:r w:rsidRPr="004F64E0">
        <w:rPr>
          <w:rFonts w:eastAsia="Calibri" w:hAnsi="Calibri" w:cs="Arial"/>
          <w:sz w:val="22"/>
          <w:szCs w:val="24"/>
          <w:lang w:val="en-GB" w:eastAsia="en-US" w:bidi="ar-IQ"/>
        </w:rPr>
        <w:t xml:space="preserve">As the geomorphology of the area is concerned, the main geomorphological features are the steep cliffs (Fig.1), as well rounded steep slopes (Fig.2), which are formed due to the existence of soft to medium hard clastic rocks within the </w:t>
      </w:r>
      <w:proofErr w:type="spellStart"/>
      <w:r w:rsidRPr="004F64E0">
        <w:rPr>
          <w:rFonts w:eastAsia="Calibri" w:hAnsi="Calibri" w:cs="Arial"/>
          <w:sz w:val="22"/>
          <w:szCs w:val="24"/>
          <w:lang w:val="en-GB" w:eastAsia="en-US" w:bidi="ar-IQ"/>
        </w:rPr>
        <w:t>Naopurdan</w:t>
      </w:r>
      <w:proofErr w:type="spellEnd"/>
      <w:r w:rsidRPr="004F64E0">
        <w:rPr>
          <w:rFonts w:eastAsia="Calibri" w:hAnsi="Calibri" w:cs="Arial"/>
          <w:sz w:val="22"/>
          <w:szCs w:val="24"/>
          <w:lang w:val="en-GB" w:eastAsia="en-US" w:bidi="ar-IQ"/>
        </w:rPr>
        <w:t xml:space="preserve"> Group in two main lithological units, besides the conglomerate [6]. The meandering streams in the study area and near surroundings are common, and good example is </w:t>
      </w:r>
      <w:proofErr w:type="spellStart"/>
      <w:r w:rsidRPr="004F64E0">
        <w:rPr>
          <w:rFonts w:eastAsia="Calibri" w:hAnsi="Calibri" w:cs="Arial"/>
          <w:sz w:val="22"/>
          <w:szCs w:val="24"/>
          <w:lang w:val="en-GB" w:eastAsia="en-US" w:bidi="ar-IQ"/>
        </w:rPr>
        <w:t>Lolan</w:t>
      </w:r>
      <w:proofErr w:type="spellEnd"/>
      <w:r w:rsidRPr="004F64E0">
        <w:rPr>
          <w:rFonts w:eastAsia="Calibri" w:hAnsi="Calibri" w:cs="Arial"/>
          <w:sz w:val="22"/>
          <w:szCs w:val="24"/>
          <w:lang w:val="en-GB" w:eastAsia="en-US" w:bidi="ar-IQ"/>
        </w:rPr>
        <w:t xml:space="preserve"> valley. The meanders are formed as the stream erodes downwards; its established meandering pattern will remain as a deep valley known as an incised meander or entrenched meander [7 and 8]. The technical description of a meandering watercourse is termed meander geometry or meander </w:t>
      </w:r>
      <w:proofErr w:type="spellStart"/>
      <w:r w:rsidRPr="004F64E0">
        <w:rPr>
          <w:rFonts w:eastAsia="Calibri" w:hAnsi="Calibri" w:cs="Arial"/>
          <w:sz w:val="22"/>
          <w:szCs w:val="24"/>
          <w:lang w:val="en-GB" w:eastAsia="en-US" w:bidi="ar-IQ"/>
        </w:rPr>
        <w:t>planform</w:t>
      </w:r>
      <w:proofErr w:type="spellEnd"/>
      <w:r w:rsidRPr="004F64E0">
        <w:rPr>
          <w:rFonts w:eastAsia="Calibri" w:hAnsi="Calibri" w:cs="Arial"/>
          <w:sz w:val="22"/>
          <w:szCs w:val="24"/>
          <w:lang w:val="en-GB" w:eastAsia="en-US" w:bidi="ar-IQ"/>
        </w:rPr>
        <w:t xml:space="preserve"> geometry.</w:t>
      </w:r>
    </w:p>
    <w:p w:rsidR="004F64E0" w:rsidRDefault="004F64E0" w:rsidP="004F64E0">
      <w:pPr>
        <w:widowControl/>
        <w:adjustRightInd/>
        <w:spacing w:line="240" w:lineRule="auto"/>
        <w:ind w:firstLine="426"/>
        <w:textAlignment w:val="auto"/>
        <w:rPr>
          <w:rFonts w:eastAsia="Calibri" w:hAnsi="Calibri" w:cs="Arial"/>
          <w:sz w:val="22"/>
          <w:szCs w:val="24"/>
          <w:lang w:val="en-GB" w:eastAsia="en-US" w:bidi="ar-IQ"/>
        </w:rPr>
      </w:pPr>
    </w:p>
    <w:p w:rsidR="004F64E0" w:rsidRPr="00397285" w:rsidRDefault="004F64E0" w:rsidP="004F64E0">
      <w:pPr>
        <w:widowControl/>
        <w:adjustRightInd/>
        <w:spacing w:line="240" w:lineRule="auto"/>
        <w:ind w:firstLine="426"/>
        <w:textAlignment w:val="auto"/>
        <w:rPr>
          <w:b/>
          <w:sz w:val="30"/>
          <w:szCs w:val="30"/>
        </w:rPr>
      </w:pPr>
      <w:r w:rsidRPr="00397285">
        <w:rPr>
          <w:b/>
          <w:sz w:val="30"/>
          <w:szCs w:val="30"/>
        </w:rPr>
        <w:t xml:space="preserve">3 </w:t>
      </w:r>
      <w:r w:rsidRPr="004F64E0">
        <w:rPr>
          <w:b/>
          <w:sz w:val="30"/>
          <w:szCs w:val="30"/>
        </w:rPr>
        <w:t>Description of the Circular Form</w:t>
      </w:r>
    </w:p>
    <w:p w:rsidR="004F64E0" w:rsidRPr="004F64E0" w:rsidRDefault="004F64E0" w:rsidP="004F64E0">
      <w:pPr>
        <w:widowControl/>
        <w:adjustRightInd/>
        <w:spacing w:line="240" w:lineRule="auto"/>
        <w:ind w:firstLine="426"/>
        <w:textAlignment w:val="auto"/>
        <w:rPr>
          <w:rFonts w:eastAsia="Calibri" w:hAnsi="Calibri" w:cs="Arial"/>
          <w:sz w:val="22"/>
          <w:szCs w:val="24"/>
          <w:lang w:val="en-GB" w:eastAsia="en-US" w:bidi="ar-IQ"/>
        </w:rPr>
      </w:pPr>
      <w:r w:rsidRPr="004F64E0">
        <w:rPr>
          <w:rFonts w:eastAsia="Calibri" w:hAnsi="Calibri" w:cs="Arial"/>
          <w:sz w:val="22"/>
          <w:szCs w:val="24"/>
          <w:lang w:val="en-GB" w:eastAsia="en-US" w:bidi="ar-IQ"/>
        </w:rPr>
        <w:t xml:space="preserve">Swinging valleys with horse shoe-shape are very common in the surroundings of the study area (Fig.2) and elsewhere. A good example is the </w:t>
      </w:r>
      <w:proofErr w:type="spellStart"/>
      <w:r w:rsidRPr="004F64E0">
        <w:rPr>
          <w:rFonts w:eastAsia="Calibri" w:hAnsi="Calibri" w:cs="Arial"/>
          <w:sz w:val="22"/>
          <w:szCs w:val="24"/>
          <w:lang w:val="en-GB" w:eastAsia="en-US" w:bidi="ar-IQ"/>
        </w:rPr>
        <w:t>Shamdinan</w:t>
      </w:r>
      <w:proofErr w:type="spellEnd"/>
      <w:r w:rsidRPr="004F64E0">
        <w:rPr>
          <w:rFonts w:eastAsia="Calibri" w:hAnsi="Calibri" w:cs="Arial"/>
          <w:sz w:val="22"/>
          <w:szCs w:val="24"/>
          <w:lang w:val="en-GB" w:eastAsia="en-US" w:bidi="ar-IQ"/>
        </w:rPr>
        <w:t xml:space="preserve"> River west of the study area and the Greater Zab River, both of them exhibit acute horse shoe shape forms (Fig.3). However, uniform circular form in valleys; like the one dealt in this study is not a usual one.</w:t>
      </w:r>
    </w:p>
    <w:p w:rsidR="004F64E0" w:rsidRPr="004F64E0" w:rsidRDefault="004F64E0" w:rsidP="004F64E0">
      <w:pPr>
        <w:widowControl/>
        <w:adjustRightInd/>
        <w:spacing w:line="240" w:lineRule="auto"/>
        <w:ind w:firstLine="426"/>
        <w:textAlignment w:val="auto"/>
        <w:rPr>
          <w:rFonts w:eastAsia="Calibri" w:hAnsi="Calibri" w:cs="Arial"/>
          <w:sz w:val="22"/>
          <w:szCs w:val="24"/>
          <w:lang w:val="en-GB" w:eastAsia="en-US" w:bidi="ar-IQ"/>
        </w:rPr>
      </w:pPr>
    </w:p>
    <w:p w:rsidR="004F64E0" w:rsidRDefault="004F64E0" w:rsidP="004F64E0">
      <w:pPr>
        <w:widowControl/>
        <w:adjustRightInd/>
        <w:spacing w:line="240" w:lineRule="auto"/>
        <w:ind w:firstLine="426"/>
        <w:textAlignment w:val="auto"/>
        <w:rPr>
          <w:rFonts w:eastAsia="Calibri" w:hAnsi="Calibri" w:cs="Arial"/>
          <w:sz w:val="22"/>
          <w:szCs w:val="24"/>
          <w:lang w:val="en-GB" w:eastAsia="en-US" w:bidi="ar-IQ"/>
        </w:rPr>
      </w:pPr>
    </w:p>
    <w:p w:rsidR="004F64E0" w:rsidRDefault="004F64E0" w:rsidP="004F64E0">
      <w:pPr>
        <w:widowControl/>
        <w:adjustRightInd/>
        <w:spacing w:line="240" w:lineRule="auto"/>
        <w:ind w:firstLine="426"/>
        <w:textAlignment w:val="auto"/>
        <w:rPr>
          <w:rFonts w:eastAsia="Calibri" w:hAnsi="Calibri" w:cs="Arial"/>
          <w:sz w:val="22"/>
          <w:szCs w:val="24"/>
          <w:lang w:val="en-GB" w:eastAsia="en-US" w:bidi="ar-IQ"/>
        </w:rPr>
      </w:pPr>
      <w:r>
        <w:rPr>
          <w:noProof/>
          <w:szCs w:val="24"/>
          <w:lang w:val="sv-SE" w:eastAsia="sv-SE"/>
        </w:rPr>
        <w:lastRenderedPageBreak/>
        <w:drawing>
          <wp:inline distT="0" distB="0" distL="0" distR="0">
            <wp:extent cx="5054600" cy="378645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lum bright="20000"/>
                      <a:extLst>
                        <a:ext uri="{28A0092B-C50C-407E-A947-70E740481C1C}">
                          <a14:useLocalDpi xmlns:a14="http://schemas.microsoft.com/office/drawing/2010/main" val="0"/>
                        </a:ext>
                      </a:extLst>
                    </a:blip>
                    <a:srcRect/>
                    <a:stretch>
                      <a:fillRect/>
                    </a:stretch>
                  </pic:blipFill>
                  <pic:spPr bwMode="auto">
                    <a:xfrm>
                      <a:off x="0" y="0"/>
                      <a:ext cx="5054600" cy="3786453"/>
                    </a:xfrm>
                    <a:prstGeom prst="rect">
                      <a:avLst/>
                    </a:prstGeom>
                    <a:noFill/>
                    <a:ln>
                      <a:noFill/>
                    </a:ln>
                  </pic:spPr>
                </pic:pic>
              </a:graphicData>
            </a:graphic>
          </wp:inline>
        </w:drawing>
      </w:r>
    </w:p>
    <w:p w:rsidR="004F64E0" w:rsidRDefault="004F64E0" w:rsidP="004F64E0">
      <w:pPr>
        <w:widowControl/>
        <w:adjustRightInd/>
        <w:spacing w:line="240" w:lineRule="auto"/>
        <w:ind w:firstLine="426"/>
        <w:textAlignment w:val="auto"/>
        <w:rPr>
          <w:rFonts w:eastAsia="Calibri" w:hAnsi="Calibri" w:cs="Arial"/>
          <w:sz w:val="22"/>
          <w:szCs w:val="24"/>
          <w:lang w:val="en-GB" w:eastAsia="en-US" w:bidi="ar-IQ"/>
        </w:rPr>
      </w:pPr>
    </w:p>
    <w:p w:rsidR="004F64E0" w:rsidRDefault="004F64E0" w:rsidP="004F64E0">
      <w:pPr>
        <w:widowControl/>
        <w:adjustRightInd/>
        <w:spacing w:line="240" w:lineRule="auto"/>
        <w:ind w:firstLine="426"/>
        <w:jc w:val="center"/>
        <w:textAlignment w:val="auto"/>
        <w:rPr>
          <w:rFonts w:eastAsia="Calibri" w:hAnsi="Calibri" w:cs="Arial"/>
          <w:sz w:val="22"/>
          <w:szCs w:val="24"/>
          <w:lang w:val="en-GB" w:eastAsia="en-US" w:bidi="ar-IQ"/>
        </w:rPr>
      </w:pPr>
      <w:r w:rsidRPr="004F64E0">
        <w:rPr>
          <w:rFonts w:eastAsia="Calibri" w:hAnsi="Calibri" w:cs="Arial"/>
          <w:sz w:val="22"/>
          <w:szCs w:val="24"/>
          <w:lang w:val="en-GB" w:eastAsia="en-US" w:bidi="ar-IQ"/>
        </w:rPr>
        <w:t>Fig.1: A touristic post card of the circular valley form (Facing south)</w:t>
      </w:r>
      <w:r>
        <w:rPr>
          <w:rFonts w:eastAsia="Calibri" w:hAnsi="Calibri" w:cs="Arial"/>
          <w:sz w:val="22"/>
          <w:szCs w:val="24"/>
          <w:lang w:val="en-GB" w:eastAsia="en-US" w:bidi="ar-IQ"/>
        </w:rPr>
        <w:t>.</w:t>
      </w:r>
    </w:p>
    <w:p w:rsidR="004F64E0" w:rsidRDefault="004F64E0" w:rsidP="004F64E0">
      <w:pPr>
        <w:widowControl/>
        <w:adjustRightInd/>
        <w:spacing w:line="240" w:lineRule="auto"/>
        <w:ind w:firstLine="426"/>
        <w:textAlignment w:val="auto"/>
        <w:rPr>
          <w:rFonts w:eastAsia="Calibri" w:hAnsi="Calibri" w:cs="Arial"/>
          <w:sz w:val="22"/>
          <w:szCs w:val="24"/>
          <w:lang w:val="en-GB" w:eastAsia="en-US" w:bidi="ar-IQ"/>
        </w:rPr>
      </w:pPr>
    </w:p>
    <w:p w:rsidR="004F64E0" w:rsidRDefault="004F64E0" w:rsidP="004F64E0">
      <w:pPr>
        <w:widowControl/>
        <w:adjustRightInd/>
        <w:spacing w:line="240" w:lineRule="auto"/>
        <w:ind w:firstLine="426"/>
        <w:textAlignment w:val="auto"/>
        <w:rPr>
          <w:rFonts w:eastAsia="Calibri" w:hAnsi="Calibri" w:cs="Arial"/>
          <w:sz w:val="22"/>
          <w:szCs w:val="24"/>
          <w:lang w:val="en-GB" w:eastAsia="en-US" w:bidi="ar-IQ"/>
        </w:rPr>
      </w:pPr>
    </w:p>
    <w:p w:rsidR="004F64E0" w:rsidRDefault="004F64E0" w:rsidP="004F64E0">
      <w:pPr>
        <w:widowControl/>
        <w:adjustRightInd/>
        <w:spacing w:line="240" w:lineRule="auto"/>
        <w:ind w:firstLine="426"/>
        <w:textAlignment w:val="auto"/>
        <w:rPr>
          <w:rFonts w:eastAsia="Calibri" w:hAnsi="Calibri" w:cs="Arial"/>
          <w:sz w:val="22"/>
          <w:szCs w:val="24"/>
          <w:lang w:val="en-GB" w:eastAsia="en-US" w:bidi="ar-IQ"/>
        </w:rPr>
      </w:pPr>
    </w:p>
    <w:p w:rsidR="004F64E0" w:rsidRDefault="008A71DC" w:rsidP="004F64E0">
      <w:pPr>
        <w:widowControl/>
        <w:adjustRightInd/>
        <w:spacing w:line="240" w:lineRule="auto"/>
        <w:ind w:firstLine="426"/>
        <w:textAlignment w:val="auto"/>
        <w:rPr>
          <w:rFonts w:eastAsia="Calibri" w:hAnsi="Calibri" w:cs="Arial"/>
          <w:sz w:val="22"/>
          <w:szCs w:val="24"/>
          <w:lang w:val="en-GB" w:eastAsia="en-US" w:bidi="ar-IQ"/>
        </w:rPr>
      </w:pPr>
      <w:r>
        <w:rPr>
          <w:rFonts w:eastAsia="Calibri" w:hAnsi="Calibri" w:cs="Arial"/>
          <w:noProof/>
          <w:sz w:val="22"/>
          <w:szCs w:val="24"/>
          <w:lang w:val="sv-SE" w:eastAsia="sv-SE"/>
        </w:rPr>
        <w:drawing>
          <wp:inline distT="0" distB="0" distL="0" distR="0" wp14:anchorId="4A5D8542" wp14:editId="00CE1603">
            <wp:extent cx="5490895" cy="1943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0895" cy="1943100"/>
                    </a:xfrm>
                    <a:prstGeom prst="rect">
                      <a:avLst/>
                    </a:prstGeom>
                    <a:noFill/>
                    <a:ln>
                      <a:noFill/>
                    </a:ln>
                  </pic:spPr>
                </pic:pic>
              </a:graphicData>
            </a:graphic>
          </wp:inline>
        </w:drawing>
      </w:r>
    </w:p>
    <w:p w:rsidR="004F64E0" w:rsidRDefault="004F64E0" w:rsidP="008A71DC">
      <w:pPr>
        <w:widowControl/>
        <w:adjustRightInd/>
        <w:spacing w:line="240" w:lineRule="auto"/>
        <w:ind w:firstLine="426"/>
        <w:jc w:val="center"/>
        <w:textAlignment w:val="auto"/>
        <w:rPr>
          <w:rFonts w:eastAsia="Calibri" w:hAnsi="Calibri" w:cs="Arial"/>
          <w:sz w:val="22"/>
          <w:szCs w:val="24"/>
          <w:lang w:val="en-GB" w:eastAsia="en-US" w:bidi="ar-IQ"/>
        </w:rPr>
      </w:pPr>
    </w:p>
    <w:p w:rsidR="004F64E0" w:rsidRDefault="004F64E0" w:rsidP="008A71DC">
      <w:pPr>
        <w:widowControl/>
        <w:adjustRightInd/>
        <w:spacing w:line="240" w:lineRule="auto"/>
        <w:ind w:firstLine="426"/>
        <w:jc w:val="center"/>
        <w:textAlignment w:val="auto"/>
        <w:rPr>
          <w:rFonts w:eastAsia="Calibri" w:hAnsi="Calibri" w:cs="Arial"/>
          <w:sz w:val="22"/>
          <w:szCs w:val="24"/>
          <w:lang w:val="en-GB" w:eastAsia="en-US" w:bidi="ar-IQ"/>
        </w:rPr>
      </w:pPr>
    </w:p>
    <w:p w:rsidR="004F64E0" w:rsidRDefault="008A71DC" w:rsidP="008A71DC">
      <w:pPr>
        <w:widowControl/>
        <w:adjustRightInd/>
        <w:spacing w:line="240" w:lineRule="auto"/>
        <w:ind w:firstLine="426"/>
        <w:jc w:val="center"/>
        <w:textAlignment w:val="auto"/>
        <w:rPr>
          <w:rFonts w:eastAsia="Calibri" w:hAnsi="Calibri" w:cs="Arial"/>
          <w:sz w:val="22"/>
          <w:szCs w:val="24"/>
          <w:lang w:val="en-GB" w:eastAsia="en-US" w:bidi="ar-IQ"/>
        </w:rPr>
      </w:pPr>
      <w:proofErr w:type="gramStart"/>
      <w:r w:rsidRPr="008A71DC">
        <w:rPr>
          <w:rFonts w:eastAsia="Calibri" w:hAnsi="Calibri" w:cs="Arial"/>
          <w:sz w:val="22"/>
          <w:szCs w:val="24"/>
          <w:lang w:val="en-GB" w:eastAsia="en-US" w:bidi="ar-IQ"/>
        </w:rPr>
        <w:t xml:space="preserve">Fig2: Google Earth image facing north, Left) </w:t>
      </w:r>
      <w:proofErr w:type="spellStart"/>
      <w:r w:rsidRPr="008A71DC">
        <w:rPr>
          <w:rFonts w:eastAsia="Calibri" w:hAnsi="Calibri" w:cs="Arial"/>
          <w:sz w:val="22"/>
          <w:szCs w:val="24"/>
          <w:lang w:val="en-GB" w:eastAsia="en-US" w:bidi="ar-IQ"/>
        </w:rPr>
        <w:t>Lolan</w:t>
      </w:r>
      <w:proofErr w:type="spellEnd"/>
      <w:r w:rsidRPr="008A71DC">
        <w:rPr>
          <w:rFonts w:eastAsia="Calibri" w:hAnsi="Calibri" w:cs="Arial"/>
          <w:sz w:val="22"/>
          <w:szCs w:val="24"/>
          <w:lang w:val="en-GB" w:eastAsia="en-US" w:bidi="ar-IQ"/>
        </w:rPr>
        <w:t xml:space="preserve"> valley showing the location of the circular form (CF), Right) Location of the study area in Iraq</w:t>
      </w:r>
      <w:r>
        <w:rPr>
          <w:rFonts w:eastAsia="Calibri" w:hAnsi="Calibri" w:cs="Arial"/>
          <w:sz w:val="22"/>
          <w:szCs w:val="24"/>
          <w:lang w:val="en-GB" w:eastAsia="en-US" w:bidi="ar-IQ"/>
        </w:rPr>
        <w:t>.</w:t>
      </w:r>
      <w:proofErr w:type="gramEnd"/>
    </w:p>
    <w:p w:rsidR="004F64E0" w:rsidRDefault="004F64E0" w:rsidP="004F64E0">
      <w:pPr>
        <w:widowControl/>
        <w:adjustRightInd/>
        <w:spacing w:line="240" w:lineRule="auto"/>
        <w:ind w:firstLine="426"/>
        <w:textAlignment w:val="auto"/>
        <w:rPr>
          <w:rFonts w:eastAsia="Calibri" w:hAnsi="Calibri" w:cs="Arial"/>
          <w:sz w:val="22"/>
          <w:szCs w:val="24"/>
          <w:lang w:val="en-GB" w:eastAsia="en-US" w:bidi="ar-IQ"/>
        </w:rPr>
      </w:pPr>
    </w:p>
    <w:p w:rsidR="004F64E0" w:rsidRDefault="004F64E0" w:rsidP="004F64E0">
      <w:pPr>
        <w:widowControl/>
        <w:adjustRightInd/>
        <w:spacing w:line="240" w:lineRule="auto"/>
        <w:ind w:firstLine="426"/>
        <w:textAlignment w:val="auto"/>
        <w:rPr>
          <w:rFonts w:eastAsia="Calibri" w:hAnsi="Calibri" w:cs="Arial"/>
          <w:sz w:val="22"/>
          <w:szCs w:val="24"/>
          <w:lang w:val="en-GB" w:eastAsia="en-US" w:bidi="ar-IQ"/>
        </w:rPr>
      </w:pPr>
    </w:p>
    <w:p w:rsidR="004F64E0" w:rsidRDefault="004F64E0" w:rsidP="004F64E0">
      <w:pPr>
        <w:widowControl/>
        <w:adjustRightInd/>
        <w:spacing w:line="240" w:lineRule="auto"/>
        <w:ind w:firstLine="426"/>
        <w:textAlignment w:val="auto"/>
        <w:rPr>
          <w:rFonts w:eastAsia="Calibri" w:hAnsi="Calibri" w:cs="Arial"/>
          <w:sz w:val="22"/>
          <w:szCs w:val="24"/>
          <w:lang w:val="en-GB" w:eastAsia="en-US" w:bidi="ar-IQ"/>
        </w:rPr>
      </w:pPr>
    </w:p>
    <w:p w:rsidR="004F64E0" w:rsidRDefault="004F64E0" w:rsidP="004F64E0">
      <w:pPr>
        <w:widowControl/>
        <w:adjustRightInd/>
        <w:spacing w:line="240" w:lineRule="auto"/>
        <w:ind w:firstLine="426"/>
        <w:textAlignment w:val="auto"/>
        <w:rPr>
          <w:rFonts w:eastAsia="Calibri" w:hAnsi="Calibri" w:cs="Arial"/>
          <w:sz w:val="22"/>
          <w:szCs w:val="24"/>
          <w:lang w:val="en-GB" w:eastAsia="en-US" w:bidi="ar-IQ"/>
        </w:rPr>
      </w:pPr>
    </w:p>
    <w:p w:rsidR="004F64E0" w:rsidRDefault="008A71DC" w:rsidP="004F64E0">
      <w:pPr>
        <w:widowControl/>
        <w:adjustRightInd/>
        <w:spacing w:line="240" w:lineRule="auto"/>
        <w:ind w:firstLine="426"/>
        <w:textAlignment w:val="auto"/>
        <w:rPr>
          <w:rFonts w:eastAsia="Calibri" w:hAnsi="Calibri" w:cs="Arial"/>
          <w:sz w:val="22"/>
          <w:szCs w:val="24"/>
          <w:lang w:val="en-GB" w:eastAsia="en-US" w:bidi="ar-IQ"/>
        </w:rPr>
      </w:pPr>
      <w:r>
        <w:rPr>
          <w:rFonts w:eastAsia="Calibri" w:hAnsi="Calibri" w:cs="Arial"/>
          <w:noProof/>
          <w:sz w:val="22"/>
          <w:szCs w:val="24"/>
          <w:lang w:val="sv-SE" w:eastAsia="sv-SE"/>
        </w:rPr>
        <w:drawing>
          <wp:inline distT="0" distB="0" distL="0" distR="0">
            <wp:extent cx="4845844" cy="1762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5844" cy="1762125"/>
                    </a:xfrm>
                    <a:prstGeom prst="rect">
                      <a:avLst/>
                    </a:prstGeom>
                    <a:noFill/>
                    <a:ln>
                      <a:noFill/>
                    </a:ln>
                  </pic:spPr>
                </pic:pic>
              </a:graphicData>
            </a:graphic>
          </wp:inline>
        </w:drawing>
      </w:r>
    </w:p>
    <w:p w:rsidR="004F64E0" w:rsidRDefault="004F64E0" w:rsidP="004F64E0">
      <w:pPr>
        <w:widowControl/>
        <w:adjustRightInd/>
        <w:spacing w:line="240" w:lineRule="auto"/>
        <w:ind w:firstLine="426"/>
        <w:textAlignment w:val="auto"/>
        <w:rPr>
          <w:rFonts w:eastAsia="Calibri" w:hAnsi="Calibri" w:cs="Arial"/>
          <w:sz w:val="22"/>
          <w:szCs w:val="24"/>
          <w:lang w:val="en-GB" w:eastAsia="en-US" w:bidi="ar-IQ"/>
        </w:rPr>
      </w:pPr>
    </w:p>
    <w:p w:rsidR="004F64E0" w:rsidRDefault="004F64E0" w:rsidP="004F64E0">
      <w:pPr>
        <w:widowControl/>
        <w:adjustRightInd/>
        <w:spacing w:line="240" w:lineRule="auto"/>
        <w:ind w:firstLine="426"/>
        <w:textAlignment w:val="auto"/>
        <w:rPr>
          <w:rFonts w:eastAsia="Calibri" w:hAnsi="Calibri" w:cs="Arial"/>
          <w:sz w:val="22"/>
          <w:szCs w:val="24"/>
          <w:lang w:val="en-GB" w:eastAsia="en-US" w:bidi="ar-IQ"/>
        </w:rPr>
      </w:pPr>
    </w:p>
    <w:p w:rsidR="008A71DC" w:rsidRPr="008A71DC" w:rsidRDefault="008A71DC" w:rsidP="008A71DC">
      <w:pPr>
        <w:widowControl/>
        <w:adjustRightInd/>
        <w:spacing w:line="240" w:lineRule="auto"/>
        <w:ind w:firstLine="426"/>
        <w:jc w:val="center"/>
        <w:textAlignment w:val="auto"/>
        <w:rPr>
          <w:rFonts w:eastAsia="Calibri" w:hAnsi="Calibri" w:cs="Arial"/>
          <w:sz w:val="22"/>
          <w:szCs w:val="24"/>
          <w:lang w:val="en-GB" w:eastAsia="en-US" w:bidi="ar-IQ"/>
        </w:rPr>
      </w:pPr>
      <w:r w:rsidRPr="008A71DC">
        <w:rPr>
          <w:rFonts w:eastAsia="Calibri" w:hAnsi="Calibri" w:cs="Arial"/>
          <w:sz w:val="22"/>
          <w:szCs w:val="24"/>
          <w:lang w:val="en-GB" w:eastAsia="en-US" w:bidi="ar-IQ"/>
        </w:rPr>
        <w:t>Fig.3: Google Earth image facing south of the Greater Zab (GZR) and</w:t>
      </w:r>
    </w:p>
    <w:p w:rsidR="004F64E0" w:rsidRDefault="008A71DC" w:rsidP="008A71DC">
      <w:pPr>
        <w:widowControl/>
        <w:adjustRightInd/>
        <w:spacing w:line="240" w:lineRule="auto"/>
        <w:ind w:firstLine="426"/>
        <w:jc w:val="center"/>
        <w:textAlignment w:val="auto"/>
        <w:rPr>
          <w:rFonts w:eastAsia="Calibri" w:hAnsi="Calibri" w:cs="Arial"/>
          <w:sz w:val="22"/>
          <w:szCs w:val="24"/>
          <w:lang w:val="en-GB" w:eastAsia="en-US" w:bidi="ar-IQ"/>
        </w:rPr>
      </w:pPr>
      <w:proofErr w:type="spellStart"/>
      <w:proofErr w:type="gramStart"/>
      <w:r w:rsidRPr="008A71DC">
        <w:rPr>
          <w:rFonts w:eastAsia="Calibri" w:hAnsi="Calibri" w:cs="Arial"/>
          <w:sz w:val="22"/>
          <w:szCs w:val="24"/>
          <w:lang w:val="en-GB" w:eastAsia="en-US" w:bidi="ar-IQ"/>
        </w:rPr>
        <w:t>Shamdinan</w:t>
      </w:r>
      <w:proofErr w:type="spellEnd"/>
      <w:r w:rsidRPr="008A71DC">
        <w:rPr>
          <w:rFonts w:eastAsia="Calibri" w:hAnsi="Calibri" w:cs="Arial"/>
          <w:sz w:val="22"/>
          <w:szCs w:val="24"/>
          <w:lang w:val="en-GB" w:eastAsia="en-US" w:bidi="ar-IQ"/>
        </w:rPr>
        <w:t xml:space="preserve"> (</w:t>
      </w:r>
      <w:proofErr w:type="spellStart"/>
      <w:r w:rsidRPr="008A71DC">
        <w:rPr>
          <w:rFonts w:eastAsia="Calibri" w:hAnsi="Calibri" w:cs="Arial"/>
          <w:sz w:val="22"/>
          <w:szCs w:val="24"/>
          <w:lang w:val="en-GB" w:eastAsia="en-US" w:bidi="ar-IQ"/>
        </w:rPr>
        <w:t>ShR</w:t>
      </w:r>
      <w:proofErr w:type="spellEnd"/>
      <w:r w:rsidRPr="008A71DC">
        <w:rPr>
          <w:rFonts w:eastAsia="Calibri" w:hAnsi="Calibri" w:cs="Arial"/>
          <w:sz w:val="22"/>
          <w:szCs w:val="24"/>
          <w:lang w:val="en-GB" w:eastAsia="en-US" w:bidi="ar-IQ"/>
        </w:rPr>
        <w:t>) rivers.</w:t>
      </w:r>
      <w:proofErr w:type="gramEnd"/>
      <w:r w:rsidRPr="008A71DC">
        <w:rPr>
          <w:rFonts w:eastAsia="Calibri" w:hAnsi="Calibri" w:cs="Arial"/>
          <w:sz w:val="22"/>
          <w:szCs w:val="24"/>
          <w:lang w:val="en-GB" w:eastAsia="en-US" w:bidi="ar-IQ"/>
        </w:rPr>
        <w:t xml:space="preserve"> Note the acute horse shoe swings</w:t>
      </w:r>
      <w:r>
        <w:rPr>
          <w:rFonts w:eastAsia="Calibri" w:hAnsi="Calibri" w:cs="Arial"/>
          <w:sz w:val="22"/>
          <w:szCs w:val="24"/>
          <w:lang w:val="en-GB" w:eastAsia="en-US" w:bidi="ar-IQ"/>
        </w:rPr>
        <w:t>.</w:t>
      </w:r>
    </w:p>
    <w:p w:rsidR="004F64E0" w:rsidRDefault="004F64E0" w:rsidP="008A71DC">
      <w:pPr>
        <w:widowControl/>
        <w:adjustRightInd/>
        <w:spacing w:line="240" w:lineRule="auto"/>
        <w:ind w:firstLine="426"/>
        <w:jc w:val="center"/>
        <w:textAlignment w:val="auto"/>
        <w:rPr>
          <w:rFonts w:eastAsia="Calibri" w:hAnsi="Calibri" w:cs="Arial"/>
          <w:sz w:val="22"/>
          <w:szCs w:val="24"/>
          <w:lang w:val="en-GB" w:eastAsia="en-US" w:bidi="ar-IQ"/>
        </w:rPr>
      </w:pPr>
    </w:p>
    <w:p w:rsidR="004F64E0" w:rsidRDefault="004F64E0" w:rsidP="008A71DC">
      <w:pPr>
        <w:widowControl/>
        <w:adjustRightInd/>
        <w:spacing w:line="240" w:lineRule="auto"/>
        <w:ind w:firstLine="426"/>
        <w:jc w:val="center"/>
        <w:textAlignment w:val="auto"/>
        <w:rPr>
          <w:rFonts w:eastAsia="Calibri" w:hAnsi="Calibri" w:cs="Arial"/>
          <w:sz w:val="22"/>
          <w:szCs w:val="24"/>
          <w:lang w:val="en-GB" w:eastAsia="en-US" w:bidi="ar-IQ"/>
        </w:rPr>
      </w:pPr>
    </w:p>
    <w:p w:rsidR="004F64E0" w:rsidRDefault="004F64E0" w:rsidP="004F64E0">
      <w:pPr>
        <w:widowControl/>
        <w:adjustRightInd/>
        <w:spacing w:line="240" w:lineRule="auto"/>
        <w:ind w:firstLine="426"/>
        <w:textAlignment w:val="auto"/>
        <w:rPr>
          <w:rFonts w:eastAsia="Calibri" w:hAnsi="Calibri" w:cs="Arial"/>
          <w:sz w:val="22"/>
          <w:szCs w:val="24"/>
          <w:lang w:val="en-GB" w:eastAsia="en-US" w:bidi="ar-IQ"/>
        </w:rPr>
      </w:pPr>
    </w:p>
    <w:p w:rsidR="008A71DC" w:rsidRPr="008A71DC" w:rsidRDefault="008A71DC" w:rsidP="008A71DC">
      <w:pPr>
        <w:widowControl/>
        <w:adjustRightInd/>
        <w:spacing w:line="240" w:lineRule="auto"/>
        <w:ind w:firstLine="426"/>
        <w:textAlignment w:val="auto"/>
        <w:rPr>
          <w:rFonts w:eastAsia="Calibri" w:hAnsi="Calibri" w:cs="Arial"/>
          <w:sz w:val="22"/>
          <w:szCs w:val="24"/>
          <w:lang w:val="en-GB" w:eastAsia="en-US" w:bidi="ar-IQ"/>
        </w:rPr>
      </w:pPr>
      <w:r w:rsidRPr="008A71DC">
        <w:rPr>
          <w:rFonts w:eastAsia="Calibri" w:hAnsi="Calibri" w:cs="Arial"/>
          <w:sz w:val="22"/>
          <w:szCs w:val="24"/>
          <w:lang w:val="en-GB" w:eastAsia="en-US" w:bidi="ar-IQ"/>
        </w:rPr>
        <w:t xml:space="preserve">Meander formation is a result of natural factors and processes. The waveform configuration of a stream is constantly changing. Fluid flows around a bend in a vortex [9]. Once a channel begins to follow a sinusoidal path, the amplitude and concavity of the loops increase dramatically due to the effect of helical flow sweeping dense eroded material towards the inside of the bend, and leaving the outside of the bend unprotected and therefore vulnerable to accelerated erosion, forming a positive feedback loop [10]. </w:t>
      </w:r>
    </w:p>
    <w:p w:rsidR="008A71DC" w:rsidRPr="008A71DC" w:rsidRDefault="008A71DC" w:rsidP="008A71DC">
      <w:pPr>
        <w:widowControl/>
        <w:adjustRightInd/>
        <w:spacing w:line="240" w:lineRule="auto"/>
        <w:ind w:firstLine="426"/>
        <w:textAlignment w:val="auto"/>
        <w:rPr>
          <w:rFonts w:eastAsia="Calibri" w:hAnsi="Calibri" w:cs="Arial"/>
          <w:sz w:val="22"/>
          <w:szCs w:val="24"/>
          <w:lang w:val="en-GB" w:eastAsia="en-US" w:bidi="ar-IQ"/>
        </w:rPr>
      </w:pPr>
      <w:r w:rsidRPr="008A71DC">
        <w:rPr>
          <w:rFonts w:eastAsia="Calibri" w:hAnsi="Calibri" w:cs="Arial"/>
          <w:sz w:val="22"/>
          <w:szCs w:val="24"/>
          <w:lang w:val="en-GB" w:eastAsia="en-US" w:bidi="ar-IQ"/>
        </w:rPr>
        <w:t xml:space="preserve">The uniform circular form in </w:t>
      </w:r>
      <w:proofErr w:type="spellStart"/>
      <w:r w:rsidRPr="008A71DC">
        <w:rPr>
          <w:rFonts w:eastAsia="Calibri" w:hAnsi="Calibri" w:cs="Arial"/>
          <w:sz w:val="22"/>
          <w:szCs w:val="24"/>
          <w:lang w:val="en-GB" w:eastAsia="en-US" w:bidi="ar-IQ"/>
        </w:rPr>
        <w:t>Lolan</w:t>
      </w:r>
      <w:proofErr w:type="spellEnd"/>
      <w:r w:rsidRPr="008A71DC">
        <w:rPr>
          <w:rFonts w:eastAsia="Calibri" w:hAnsi="Calibri" w:cs="Arial"/>
          <w:sz w:val="22"/>
          <w:szCs w:val="24"/>
          <w:lang w:val="en-GB" w:eastAsia="en-US" w:bidi="ar-IQ"/>
        </w:rPr>
        <w:t xml:space="preserve"> valley (Figs.1 and 4) is a very rare morphological feature developed within the valley course, especially in a rocky nature of the ground. Some rivers, streams and rarely large valleys may exhibit such forms, when abandoning their courses and developing of ox bow lakes [11 and 12] (Mayer, 1990 and Singh, 2010), but still the shape is not a uniform circular form as it is the case in </w:t>
      </w:r>
      <w:proofErr w:type="spellStart"/>
      <w:r w:rsidRPr="008A71DC">
        <w:rPr>
          <w:rFonts w:eastAsia="Calibri" w:hAnsi="Calibri" w:cs="Arial"/>
          <w:sz w:val="22"/>
          <w:szCs w:val="24"/>
          <w:lang w:val="en-GB" w:eastAsia="en-US" w:bidi="ar-IQ"/>
        </w:rPr>
        <w:t>Lolan</w:t>
      </w:r>
      <w:proofErr w:type="spellEnd"/>
      <w:r w:rsidRPr="008A71DC">
        <w:rPr>
          <w:rFonts w:eastAsia="Calibri" w:hAnsi="Calibri" w:cs="Arial"/>
          <w:sz w:val="22"/>
          <w:szCs w:val="24"/>
          <w:lang w:val="en-GB" w:eastAsia="en-US" w:bidi="ar-IQ"/>
        </w:rPr>
        <w:t xml:space="preserve"> valley. In rocky areas, usually the rivers, streams and valleys follow the plunge of anticlines, when the rocks are folded, or exhibit swinging when the gradient is very low, consequently the straight incision of the rocks is very rare [13] (Ritter et al., 2002).</w:t>
      </w:r>
    </w:p>
    <w:p w:rsidR="004F64E0" w:rsidRDefault="008A71DC" w:rsidP="008A71DC">
      <w:pPr>
        <w:widowControl/>
        <w:adjustRightInd/>
        <w:spacing w:line="240" w:lineRule="auto"/>
        <w:ind w:firstLine="426"/>
        <w:textAlignment w:val="auto"/>
        <w:rPr>
          <w:rFonts w:eastAsia="Calibri" w:hAnsi="Calibri" w:cs="Arial"/>
          <w:sz w:val="22"/>
          <w:szCs w:val="24"/>
          <w:lang w:val="en-GB" w:eastAsia="en-US" w:bidi="ar-IQ"/>
        </w:rPr>
      </w:pPr>
      <w:r w:rsidRPr="008A71DC">
        <w:rPr>
          <w:rFonts w:eastAsia="Calibri" w:hAnsi="Calibri" w:cs="Arial"/>
          <w:sz w:val="22"/>
          <w:szCs w:val="24"/>
          <w:lang w:val="en-GB" w:eastAsia="en-US" w:bidi="ar-IQ"/>
        </w:rPr>
        <w:t xml:space="preserve">The outer diameter of the circular form is about 386 m; elevation of the </w:t>
      </w:r>
      <w:proofErr w:type="spellStart"/>
      <w:r w:rsidRPr="008A71DC">
        <w:rPr>
          <w:rFonts w:eastAsia="Calibri" w:hAnsi="Calibri" w:cs="Arial"/>
          <w:sz w:val="22"/>
          <w:szCs w:val="24"/>
          <w:lang w:val="en-GB" w:eastAsia="en-US" w:bidi="ar-IQ"/>
        </w:rPr>
        <w:t>center</w:t>
      </w:r>
      <w:proofErr w:type="spellEnd"/>
      <w:r w:rsidRPr="008A71DC">
        <w:rPr>
          <w:rFonts w:eastAsia="Calibri" w:hAnsi="Calibri" w:cs="Arial"/>
          <w:sz w:val="22"/>
          <w:szCs w:val="24"/>
          <w:lang w:val="en-GB" w:eastAsia="en-US" w:bidi="ar-IQ"/>
        </w:rPr>
        <w:t xml:space="preserve"> of the circular form is 1360 m, whereas the base of the circular form is at elevation of 1310 m, which means the height of the central mass is about 50 m. The width of the valley ranges from (35 </w:t>
      </w:r>
      <w:r w:rsidRPr="008A71DC">
        <w:rPr>
          <w:rFonts w:eastAsia="Calibri" w:hAnsi="Calibri" w:cs="Arial"/>
          <w:sz w:val="22"/>
          <w:szCs w:val="24"/>
          <w:lang w:val="en-GB" w:eastAsia="en-US" w:bidi="ar-IQ"/>
        </w:rPr>
        <w:t>–</w:t>
      </w:r>
      <w:r w:rsidRPr="008A71DC">
        <w:rPr>
          <w:rFonts w:eastAsia="Calibri" w:hAnsi="Calibri" w:cs="Arial"/>
          <w:sz w:val="22"/>
          <w:szCs w:val="24"/>
          <w:lang w:val="en-GB" w:eastAsia="en-US" w:bidi="ar-IQ"/>
        </w:rPr>
        <w:t xml:space="preserve"> 150) m, whereas the elevation of the rims of the circular form range from (1400 </w:t>
      </w:r>
      <w:r w:rsidRPr="008A71DC">
        <w:rPr>
          <w:rFonts w:eastAsia="Calibri" w:hAnsi="Calibri" w:cs="Arial"/>
          <w:sz w:val="22"/>
          <w:szCs w:val="24"/>
          <w:lang w:val="en-GB" w:eastAsia="en-US" w:bidi="ar-IQ"/>
        </w:rPr>
        <w:t>–</w:t>
      </w:r>
      <w:r w:rsidRPr="008A71DC">
        <w:rPr>
          <w:rFonts w:eastAsia="Calibri" w:hAnsi="Calibri" w:cs="Arial"/>
          <w:sz w:val="22"/>
          <w:szCs w:val="24"/>
          <w:lang w:val="en-GB" w:eastAsia="en-US" w:bidi="ar-IQ"/>
        </w:rPr>
        <w:t xml:space="preserve"> 1500) m. These data are acquired from the topographical map of </w:t>
      </w:r>
      <w:proofErr w:type="spellStart"/>
      <w:r w:rsidRPr="008A71DC">
        <w:rPr>
          <w:rFonts w:eastAsia="Calibri" w:hAnsi="Calibri" w:cs="Arial"/>
          <w:sz w:val="22"/>
          <w:szCs w:val="24"/>
          <w:lang w:val="en-GB" w:eastAsia="en-US" w:bidi="ar-IQ"/>
        </w:rPr>
        <w:t>Rawandouz</w:t>
      </w:r>
      <w:proofErr w:type="spellEnd"/>
      <w:r w:rsidRPr="008A71DC">
        <w:rPr>
          <w:rFonts w:eastAsia="Calibri" w:hAnsi="Calibri" w:cs="Arial"/>
          <w:sz w:val="22"/>
          <w:szCs w:val="24"/>
          <w:lang w:val="en-GB" w:eastAsia="en-US" w:bidi="ar-IQ"/>
        </w:rPr>
        <w:t xml:space="preserve"> Quadra</w:t>
      </w:r>
      <w:r w:rsidR="00B0378A">
        <w:rPr>
          <w:rFonts w:eastAsia="Calibri" w:hAnsi="Calibri" w:cs="Arial"/>
          <w:sz w:val="22"/>
          <w:szCs w:val="24"/>
          <w:lang w:val="en-GB" w:eastAsia="en-US" w:bidi="ar-IQ"/>
        </w:rPr>
        <w:t>ngle, at scale of</w:t>
      </w:r>
      <w:r w:rsidRPr="008A71DC">
        <w:rPr>
          <w:rFonts w:eastAsia="Calibri" w:hAnsi="Calibri" w:cs="Arial"/>
          <w:sz w:val="22"/>
          <w:szCs w:val="24"/>
          <w:lang w:val="en-GB" w:eastAsia="en-US" w:bidi="ar-IQ"/>
        </w:rPr>
        <w:t xml:space="preserve"> 1: 100 000 after imposing the circular form on the topographic map.</w:t>
      </w:r>
    </w:p>
    <w:p w:rsidR="004F64E0" w:rsidRDefault="004F64E0" w:rsidP="004F64E0">
      <w:pPr>
        <w:widowControl/>
        <w:adjustRightInd/>
        <w:spacing w:line="240" w:lineRule="auto"/>
        <w:ind w:firstLine="426"/>
        <w:textAlignment w:val="auto"/>
        <w:rPr>
          <w:rFonts w:eastAsia="Calibri" w:hAnsi="Calibri" w:cs="Arial"/>
          <w:sz w:val="22"/>
          <w:szCs w:val="24"/>
          <w:lang w:val="en-GB" w:eastAsia="en-US" w:bidi="ar-IQ"/>
        </w:rPr>
      </w:pPr>
    </w:p>
    <w:p w:rsidR="00AE0E7C" w:rsidRDefault="00AE0E7C" w:rsidP="00B0378A">
      <w:pPr>
        <w:widowControl/>
        <w:adjustRightInd/>
        <w:spacing w:line="240" w:lineRule="auto"/>
        <w:ind w:firstLine="426"/>
        <w:textAlignment w:val="auto"/>
        <w:rPr>
          <w:b/>
          <w:sz w:val="30"/>
          <w:szCs w:val="30"/>
        </w:rPr>
      </w:pPr>
      <w:r>
        <w:rPr>
          <w:b/>
          <w:sz w:val="30"/>
          <w:szCs w:val="30"/>
        </w:rPr>
        <w:t>4</w:t>
      </w:r>
      <w:r w:rsidRPr="00AE0E7C">
        <w:rPr>
          <w:b/>
          <w:sz w:val="30"/>
          <w:szCs w:val="30"/>
        </w:rPr>
        <w:t xml:space="preserve"> Discussions </w:t>
      </w:r>
    </w:p>
    <w:p w:rsidR="00F7621A" w:rsidRPr="00AE0E7C" w:rsidRDefault="00F7621A" w:rsidP="00B0378A">
      <w:pPr>
        <w:widowControl/>
        <w:adjustRightInd/>
        <w:spacing w:line="240" w:lineRule="auto"/>
        <w:ind w:firstLine="426"/>
        <w:textAlignment w:val="auto"/>
        <w:rPr>
          <w:b/>
          <w:sz w:val="30"/>
          <w:szCs w:val="30"/>
        </w:rPr>
      </w:pPr>
    </w:p>
    <w:p w:rsidR="00F7621A" w:rsidRPr="00F7621A" w:rsidRDefault="00F7621A" w:rsidP="00F7621A">
      <w:pPr>
        <w:widowControl/>
        <w:numPr>
          <w:ilvl w:val="0"/>
          <w:numId w:val="19"/>
        </w:numPr>
        <w:tabs>
          <w:tab w:val="right" w:pos="142"/>
        </w:tabs>
        <w:adjustRightInd/>
        <w:spacing w:after="200" w:line="240" w:lineRule="auto"/>
        <w:ind w:left="0" w:firstLine="0"/>
        <w:jc w:val="left"/>
        <w:textAlignment w:val="auto"/>
        <w:rPr>
          <w:rFonts w:eastAsia="Calibri"/>
          <w:b/>
          <w:bCs/>
          <w:szCs w:val="24"/>
          <w:lang w:eastAsia="en-US" w:bidi="ar-IQ"/>
        </w:rPr>
      </w:pPr>
      <w:r w:rsidRPr="00F7621A">
        <w:rPr>
          <w:rFonts w:eastAsia="Calibri"/>
          <w:b/>
          <w:bCs/>
          <w:szCs w:val="24"/>
          <w:lang w:eastAsia="en-US" w:bidi="ar-IQ"/>
        </w:rPr>
        <w:t xml:space="preserve">Shape of the Valley </w:t>
      </w:r>
    </w:p>
    <w:p w:rsidR="00F7621A" w:rsidRPr="00F7621A" w:rsidRDefault="00F7621A" w:rsidP="00F7621A">
      <w:pPr>
        <w:widowControl/>
        <w:adjustRightInd/>
        <w:spacing w:line="240" w:lineRule="auto"/>
        <w:ind w:firstLine="426"/>
        <w:textAlignment w:val="auto"/>
        <w:rPr>
          <w:rFonts w:eastAsia="Calibri" w:hAnsi="Calibri" w:cs="Arial"/>
          <w:sz w:val="22"/>
          <w:szCs w:val="24"/>
          <w:lang w:val="en-GB" w:eastAsia="en-US" w:bidi="ar-IQ"/>
        </w:rPr>
      </w:pPr>
      <w:r w:rsidRPr="00F7621A">
        <w:rPr>
          <w:rFonts w:eastAsia="Calibri" w:hAnsi="Calibri" w:cs="Arial"/>
          <w:sz w:val="22"/>
          <w:szCs w:val="24"/>
          <w:lang w:val="en-GB" w:eastAsia="en-US" w:bidi="ar-IQ"/>
        </w:rPr>
        <w:t xml:space="preserve">The circular form in </w:t>
      </w:r>
      <w:proofErr w:type="spellStart"/>
      <w:r w:rsidRPr="00F7621A">
        <w:rPr>
          <w:rFonts w:eastAsia="Calibri" w:hAnsi="Calibri" w:cs="Arial"/>
          <w:sz w:val="22"/>
          <w:szCs w:val="24"/>
          <w:lang w:val="en-GB" w:eastAsia="en-US" w:bidi="ar-IQ"/>
        </w:rPr>
        <w:t>Lolan</w:t>
      </w:r>
      <w:proofErr w:type="spellEnd"/>
      <w:r w:rsidRPr="00F7621A">
        <w:rPr>
          <w:rFonts w:eastAsia="Calibri" w:hAnsi="Calibri" w:cs="Arial"/>
          <w:sz w:val="22"/>
          <w:szCs w:val="24"/>
          <w:lang w:val="en-GB" w:eastAsia="en-US" w:bidi="ar-IQ"/>
        </w:rPr>
        <w:t xml:space="preserve"> valley most probably represents a sinkhole rim of </w:t>
      </w:r>
      <w:proofErr w:type="spellStart"/>
      <w:r w:rsidRPr="00F7621A">
        <w:rPr>
          <w:rFonts w:eastAsia="Calibri" w:hAnsi="Calibri" w:cs="Arial"/>
          <w:sz w:val="22"/>
          <w:szCs w:val="24"/>
          <w:lang w:val="en-GB" w:eastAsia="en-US" w:bidi="ar-IQ"/>
        </w:rPr>
        <w:t>Holokarst</w:t>
      </w:r>
      <w:proofErr w:type="spellEnd"/>
      <w:r w:rsidRPr="00F7621A">
        <w:rPr>
          <w:rFonts w:eastAsia="Calibri" w:hAnsi="Calibri" w:cs="Arial"/>
          <w:sz w:val="22"/>
          <w:szCs w:val="24"/>
          <w:lang w:val="en-GB" w:eastAsia="en-US" w:bidi="ar-IQ"/>
        </w:rPr>
        <w:t xml:space="preserve"> type [14]. The sinkhole was conjugated with the valley, after collapsing of the wall facing the valley. The valley was blocked in the conjugate area (Point FM in Fig.4), </w:t>
      </w:r>
      <w:r w:rsidRPr="00F7621A">
        <w:rPr>
          <w:rFonts w:eastAsia="Calibri" w:hAnsi="Calibri" w:cs="Arial"/>
          <w:sz w:val="22"/>
          <w:szCs w:val="24"/>
          <w:lang w:val="en-GB" w:eastAsia="en-US" w:bidi="ar-IQ"/>
        </w:rPr>
        <w:lastRenderedPageBreak/>
        <w:t xml:space="preserve">therefore, the valley shifted its course to follow the space formed by the sinkhole and then continued to its original course out of the sinkhole to continue flowing down stream (left hand side in Fig.4). On the inside of a meander is a gentle slope of sedimentation referred to as the slip-off slope. It is often marked by a </w:t>
      </w:r>
      <w:hyperlink r:id="rId11" w:tooltip="Point bar" w:history="1">
        <w:r w:rsidRPr="00F7621A">
          <w:rPr>
            <w:rFonts w:eastAsia="Calibri" w:hAnsi="Calibri" w:cs="Arial"/>
            <w:sz w:val="22"/>
            <w:szCs w:val="24"/>
            <w:lang w:val="en-GB" w:eastAsia="en-US" w:bidi="ar-IQ"/>
          </w:rPr>
          <w:t>point bar</w:t>
        </w:r>
      </w:hyperlink>
      <w:r w:rsidRPr="00F7621A">
        <w:rPr>
          <w:rFonts w:eastAsia="Calibri" w:hAnsi="Calibri" w:cs="Arial"/>
          <w:sz w:val="22"/>
          <w:szCs w:val="24"/>
          <w:lang w:val="en-GB" w:eastAsia="en-US" w:bidi="ar-IQ"/>
        </w:rPr>
        <w:t xml:space="preserve"> in the river. Since there is no any indication for slip-off slope; therefore, a karst origin of the circular form is more likely.</w:t>
      </w:r>
    </w:p>
    <w:p w:rsidR="00F7621A" w:rsidRDefault="00F7621A" w:rsidP="00F7621A">
      <w:pPr>
        <w:widowControl/>
        <w:adjustRightInd/>
        <w:spacing w:line="240" w:lineRule="auto"/>
        <w:ind w:firstLine="426"/>
        <w:textAlignment w:val="auto"/>
        <w:rPr>
          <w:rFonts w:eastAsia="Calibri"/>
          <w:szCs w:val="24"/>
          <w:lang w:val="en-GB" w:eastAsia="en-GB"/>
        </w:rPr>
      </w:pPr>
    </w:p>
    <w:p w:rsidR="00F7621A" w:rsidRDefault="00F7621A" w:rsidP="00F7621A">
      <w:pPr>
        <w:widowControl/>
        <w:adjustRightInd/>
        <w:spacing w:line="240" w:lineRule="auto"/>
        <w:ind w:firstLine="426"/>
        <w:jc w:val="center"/>
        <w:textAlignment w:val="auto"/>
        <w:rPr>
          <w:rFonts w:eastAsia="Calibri"/>
          <w:szCs w:val="24"/>
          <w:lang w:val="en-GB" w:eastAsia="en-GB"/>
        </w:rPr>
      </w:pPr>
      <w:r>
        <w:rPr>
          <w:rFonts w:eastAsia="Calibri"/>
          <w:noProof/>
          <w:szCs w:val="24"/>
          <w:lang w:val="sv-SE" w:eastAsia="sv-SE"/>
        </w:rPr>
        <w:drawing>
          <wp:inline distT="0" distB="0" distL="0" distR="0">
            <wp:extent cx="5055870" cy="28124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5870" cy="2812415"/>
                    </a:xfrm>
                    <a:prstGeom prst="rect">
                      <a:avLst/>
                    </a:prstGeom>
                    <a:noFill/>
                    <a:ln>
                      <a:noFill/>
                    </a:ln>
                  </pic:spPr>
                </pic:pic>
              </a:graphicData>
            </a:graphic>
          </wp:inline>
        </w:drawing>
      </w:r>
    </w:p>
    <w:p w:rsidR="00F7621A" w:rsidRPr="00F7621A" w:rsidRDefault="00F7621A" w:rsidP="00F7621A">
      <w:pPr>
        <w:widowControl/>
        <w:adjustRightInd/>
        <w:spacing w:line="240" w:lineRule="auto"/>
        <w:ind w:firstLine="426"/>
        <w:textAlignment w:val="auto"/>
        <w:rPr>
          <w:rFonts w:eastAsia="Calibri"/>
          <w:szCs w:val="24"/>
          <w:lang w:eastAsia="en-GB"/>
        </w:rPr>
      </w:pPr>
    </w:p>
    <w:p w:rsidR="00F7621A" w:rsidRPr="00F7621A" w:rsidRDefault="00F7621A" w:rsidP="00F7621A">
      <w:pPr>
        <w:widowControl/>
        <w:adjustRightInd/>
        <w:spacing w:line="240" w:lineRule="auto"/>
        <w:ind w:firstLine="426"/>
        <w:textAlignment w:val="auto"/>
        <w:rPr>
          <w:rFonts w:eastAsia="Calibri"/>
          <w:szCs w:val="24"/>
          <w:lang w:val="en-GB" w:eastAsia="en-GB"/>
        </w:rPr>
      </w:pPr>
      <w:r w:rsidRPr="00F7621A">
        <w:rPr>
          <w:rFonts w:eastAsia="Calibri"/>
          <w:szCs w:val="24"/>
          <w:lang w:val="en-GB" w:eastAsia="en-GB"/>
        </w:rPr>
        <w:t xml:space="preserve">Fig.4: The studied circular form in </w:t>
      </w:r>
      <w:proofErr w:type="spellStart"/>
      <w:r w:rsidRPr="00F7621A">
        <w:rPr>
          <w:rFonts w:eastAsia="Calibri"/>
          <w:szCs w:val="24"/>
          <w:lang w:val="en-GB" w:eastAsia="en-GB"/>
        </w:rPr>
        <w:t>Lolan</w:t>
      </w:r>
      <w:proofErr w:type="spellEnd"/>
      <w:r w:rsidRPr="00F7621A">
        <w:rPr>
          <w:rFonts w:eastAsia="Calibri"/>
          <w:szCs w:val="24"/>
          <w:lang w:val="en-GB" w:eastAsia="en-GB"/>
        </w:rPr>
        <w:t xml:space="preserve"> valley, </w:t>
      </w:r>
      <w:proofErr w:type="spellStart"/>
      <w:r w:rsidRPr="00F7621A">
        <w:rPr>
          <w:rFonts w:eastAsia="Calibri"/>
          <w:szCs w:val="24"/>
          <w:lang w:val="en-GB" w:eastAsia="en-GB"/>
        </w:rPr>
        <w:t>Khwakurk</w:t>
      </w:r>
      <w:proofErr w:type="spellEnd"/>
      <w:r w:rsidRPr="00F7621A">
        <w:rPr>
          <w:rFonts w:eastAsia="Calibri"/>
          <w:szCs w:val="24"/>
          <w:lang w:val="en-GB" w:eastAsia="en-GB"/>
        </w:rPr>
        <w:t xml:space="preserve"> vicinity.</w:t>
      </w:r>
    </w:p>
    <w:p w:rsidR="00F7621A" w:rsidRPr="00F7621A" w:rsidRDefault="00F7621A" w:rsidP="00F7621A">
      <w:pPr>
        <w:widowControl/>
        <w:adjustRightInd/>
        <w:spacing w:line="240" w:lineRule="auto"/>
        <w:ind w:firstLine="426"/>
        <w:textAlignment w:val="auto"/>
        <w:rPr>
          <w:rFonts w:eastAsia="Calibri"/>
          <w:szCs w:val="24"/>
          <w:lang w:val="en-GB" w:eastAsia="en-GB"/>
        </w:rPr>
      </w:pPr>
      <w:r w:rsidRPr="00F7621A">
        <w:rPr>
          <w:rFonts w:eastAsia="Calibri"/>
          <w:szCs w:val="24"/>
          <w:lang w:val="en-GB" w:eastAsia="en-GB"/>
        </w:rPr>
        <w:t>Thickly bedded succession in the left and right side limbs and in the top of the circular form (1L, 1R and 1C, respectively) .Thinly bedded succession with columnar feature on the right side limb (2) and on the top of the circular form (2').</w:t>
      </w:r>
    </w:p>
    <w:p w:rsidR="00F7621A" w:rsidRDefault="00F7621A" w:rsidP="00F7621A">
      <w:pPr>
        <w:widowControl/>
        <w:adjustRightInd/>
        <w:spacing w:line="240" w:lineRule="auto"/>
        <w:ind w:firstLine="426"/>
        <w:textAlignment w:val="auto"/>
        <w:rPr>
          <w:rFonts w:eastAsia="Calibri"/>
          <w:szCs w:val="24"/>
          <w:lang w:val="en-GB" w:eastAsia="en-GB"/>
        </w:rPr>
      </w:pPr>
      <w:r w:rsidRPr="00F7621A">
        <w:rPr>
          <w:rFonts w:eastAsia="Calibri"/>
          <w:szCs w:val="24"/>
          <w:lang w:val="en-GB" w:eastAsia="en-GB"/>
        </w:rPr>
        <w:t>Note dipping of the rocks toward right and left of the circular form.</w:t>
      </w:r>
    </w:p>
    <w:p w:rsidR="00F7621A" w:rsidRDefault="00F7621A" w:rsidP="00F7621A">
      <w:pPr>
        <w:widowControl/>
        <w:adjustRightInd/>
        <w:spacing w:line="240" w:lineRule="auto"/>
        <w:ind w:firstLine="426"/>
        <w:textAlignment w:val="auto"/>
        <w:rPr>
          <w:rFonts w:eastAsia="Calibri"/>
          <w:szCs w:val="24"/>
          <w:lang w:val="en-GB" w:eastAsia="en-GB"/>
        </w:rPr>
      </w:pPr>
    </w:p>
    <w:p w:rsidR="00F7621A" w:rsidRPr="00F7621A" w:rsidRDefault="00F7621A" w:rsidP="00F7621A">
      <w:pPr>
        <w:widowControl/>
        <w:adjustRightInd/>
        <w:spacing w:line="240" w:lineRule="auto"/>
        <w:ind w:firstLine="426"/>
        <w:textAlignment w:val="auto"/>
        <w:rPr>
          <w:rFonts w:eastAsia="Calibri" w:hAnsi="Calibri" w:cs="Arial"/>
          <w:sz w:val="22"/>
          <w:szCs w:val="24"/>
          <w:lang w:val="en-GB" w:eastAsia="en-US" w:bidi="ar-IQ"/>
        </w:rPr>
      </w:pPr>
      <w:r w:rsidRPr="00F7621A">
        <w:rPr>
          <w:rFonts w:eastAsia="Calibri" w:hAnsi="Calibri" w:cs="Arial"/>
          <w:sz w:val="22"/>
          <w:szCs w:val="24"/>
          <w:lang w:val="en-GB" w:eastAsia="en-US" w:bidi="ar-IQ"/>
        </w:rPr>
        <w:t xml:space="preserve">The preservation of the collapsed central mass in a sinkhole, although is not a common feature, but it is possible. A good example for such existing well known sinkhole is the Salman Rosa sinkhole, west of Hadith town, Iraqi Western Desert (Fig.5). </w:t>
      </w:r>
      <w:proofErr w:type="spellStart"/>
      <w:r w:rsidRPr="00F7621A">
        <w:rPr>
          <w:rFonts w:eastAsia="Calibri" w:hAnsi="Calibri" w:cs="Arial"/>
          <w:sz w:val="22"/>
          <w:szCs w:val="24"/>
          <w:lang w:val="en-GB" w:eastAsia="en-US" w:bidi="ar-IQ"/>
        </w:rPr>
        <w:t>Sissakian</w:t>
      </w:r>
      <w:proofErr w:type="spellEnd"/>
      <w:r w:rsidRPr="00F7621A">
        <w:rPr>
          <w:rFonts w:eastAsia="Calibri" w:hAnsi="Calibri" w:cs="Arial"/>
          <w:sz w:val="22"/>
          <w:szCs w:val="24"/>
          <w:lang w:val="en-GB" w:eastAsia="en-US" w:bidi="ar-IQ"/>
        </w:rPr>
        <w:t xml:space="preserve"> et al. [15 and 16] (1984 and 1987), reported about this sinkhole in which the collapsed body still exists, the diameter and depth of the sinkhole is 53 m, and 34 m, respectively, located in coordinates of  34</w:t>
      </w:r>
      <w:r w:rsidRPr="00F7621A">
        <w:rPr>
          <w:rFonts w:eastAsia="Calibri" w:hAnsi="Calibri" w:cs="Arial"/>
          <w:sz w:val="22"/>
          <w:szCs w:val="24"/>
          <w:lang w:val="en-GB" w:eastAsia="en-US" w:bidi="ar-IQ"/>
        </w:rPr>
        <w:sym w:font="Symbol" w:char="F0B0"/>
      </w:r>
      <w:r w:rsidRPr="00F7621A">
        <w:rPr>
          <w:rFonts w:eastAsia="Calibri" w:hAnsi="Calibri" w:cs="Arial"/>
          <w:sz w:val="22"/>
          <w:szCs w:val="24"/>
          <w:lang w:val="en-GB" w:eastAsia="en-US" w:bidi="ar-IQ"/>
        </w:rPr>
        <w:t xml:space="preserve"> 07</w:t>
      </w:r>
      <w:r w:rsidRPr="00F7621A">
        <w:rPr>
          <w:rFonts w:eastAsia="Calibri" w:hAnsi="Calibri" w:cs="Arial"/>
          <w:sz w:val="22"/>
          <w:szCs w:val="24"/>
          <w:lang w:val="en-GB" w:eastAsia="en-US" w:bidi="ar-IQ"/>
        </w:rPr>
        <w:sym w:font="Symbol" w:char="F0A2"/>
      </w:r>
      <w:r w:rsidRPr="00F7621A">
        <w:rPr>
          <w:rFonts w:eastAsia="Calibri" w:hAnsi="Calibri" w:cs="Arial"/>
          <w:sz w:val="22"/>
          <w:szCs w:val="24"/>
          <w:lang w:val="en-GB" w:eastAsia="en-US" w:bidi="ar-IQ"/>
        </w:rPr>
        <w:t xml:space="preserve"> 55.25</w:t>
      </w:r>
      <w:r w:rsidRPr="00F7621A">
        <w:rPr>
          <w:rFonts w:eastAsia="Calibri" w:hAnsi="Calibri" w:cs="Arial"/>
          <w:sz w:val="22"/>
          <w:szCs w:val="24"/>
          <w:lang w:val="en-GB" w:eastAsia="en-US" w:bidi="ar-IQ"/>
        </w:rPr>
        <w:sym w:font="Symbol" w:char="F0A2"/>
      </w:r>
      <w:r w:rsidRPr="00F7621A">
        <w:rPr>
          <w:rFonts w:eastAsia="Calibri" w:hAnsi="Calibri" w:cs="Arial"/>
          <w:sz w:val="22"/>
          <w:szCs w:val="24"/>
          <w:lang w:val="en-GB" w:eastAsia="en-US" w:bidi="ar-IQ"/>
        </w:rPr>
        <w:t xml:space="preserve"> N</w:t>
      </w:r>
      <w:r w:rsidRPr="00F7621A">
        <w:rPr>
          <w:rFonts w:eastAsia="Calibri" w:hAnsi="Calibri" w:cs="Arial"/>
          <w:sz w:val="22"/>
          <w:szCs w:val="24"/>
          <w:lang w:val="en-GB" w:eastAsia="en-US" w:bidi="ar-IQ"/>
        </w:rPr>
        <w:sym w:font="Symbol" w:char="F0A2"/>
      </w:r>
      <w:r w:rsidRPr="00F7621A">
        <w:rPr>
          <w:rFonts w:eastAsia="Calibri" w:hAnsi="Calibri" w:cs="Arial"/>
          <w:sz w:val="22"/>
          <w:szCs w:val="24"/>
          <w:lang w:val="en-GB" w:eastAsia="en-US" w:bidi="ar-IQ"/>
        </w:rPr>
        <w:t xml:space="preserve">  42</w:t>
      </w:r>
      <w:r w:rsidRPr="00F7621A">
        <w:rPr>
          <w:rFonts w:eastAsia="Calibri" w:hAnsi="Calibri" w:cs="Arial"/>
          <w:sz w:val="22"/>
          <w:szCs w:val="24"/>
          <w:lang w:val="en-GB" w:eastAsia="en-US" w:bidi="ar-IQ"/>
        </w:rPr>
        <w:sym w:font="Symbol" w:char="F0B0"/>
      </w:r>
      <w:r w:rsidRPr="00F7621A">
        <w:rPr>
          <w:rFonts w:eastAsia="Calibri" w:hAnsi="Calibri" w:cs="Arial"/>
          <w:sz w:val="22"/>
          <w:szCs w:val="24"/>
          <w:lang w:val="en-GB" w:eastAsia="en-US" w:bidi="ar-IQ"/>
        </w:rPr>
        <w:t xml:space="preserve"> 16</w:t>
      </w:r>
      <w:r w:rsidRPr="00F7621A">
        <w:rPr>
          <w:rFonts w:eastAsia="Calibri" w:hAnsi="Calibri" w:cs="Arial"/>
          <w:sz w:val="22"/>
          <w:szCs w:val="24"/>
          <w:lang w:val="en-GB" w:eastAsia="en-US" w:bidi="ar-IQ"/>
        </w:rPr>
        <w:sym w:font="Symbol" w:char="F0A2"/>
      </w:r>
      <w:r w:rsidRPr="00F7621A">
        <w:rPr>
          <w:rFonts w:eastAsia="Calibri" w:hAnsi="Calibri" w:cs="Arial"/>
          <w:sz w:val="22"/>
          <w:szCs w:val="24"/>
          <w:lang w:val="en-GB" w:eastAsia="en-US" w:bidi="ar-IQ"/>
        </w:rPr>
        <w:t xml:space="preserve"> 41.26</w:t>
      </w:r>
      <w:r w:rsidRPr="00F7621A">
        <w:rPr>
          <w:rFonts w:eastAsia="Calibri" w:hAnsi="Calibri" w:cs="Arial"/>
          <w:sz w:val="22"/>
          <w:szCs w:val="24"/>
          <w:lang w:val="en-GB" w:eastAsia="en-US" w:bidi="ar-IQ"/>
        </w:rPr>
        <w:sym w:font="Symbol" w:char="F0A2"/>
      </w:r>
      <w:r w:rsidRPr="00F7621A">
        <w:rPr>
          <w:rFonts w:eastAsia="Calibri" w:hAnsi="Calibri" w:cs="Arial"/>
          <w:sz w:val="22"/>
          <w:szCs w:val="24"/>
          <w:lang w:val="en-GB" w:eastAsia="en-US" w:bidi="ar-IQ"/>
        </w:rPr>
        <w:sym w:font="Symbol" w:char="F0A2"/>
      </w:r>
      <w:r w:rsidRPr="00F7621A">
        <w:rPr>
          <w:rFonts w:eastAsia="Calibri" w:hAnsi="Calibri" w:cs="Arial"/>
          <w:sz w:val="22"/>
          <w:szCs w:val="24"/>
          <w:lang w:val="en-GB" w:eastAsia="en-US" w:bidi="ar-IQ"/>
        </w:rPr>
        <w:t xml:space="preserve"> E.</w:t>
      </w:r>
    </w:p>
    <w:p w:rsidR="00F7621A" w:rsidRDefault="00F7621A" w:rsidP="00F7621A">
      <w:pPr>
        <w:widowControl/>
        <w:adjustRightInd/>
        <w:spacing w:line="240" w:lineRule="auto"/>
        <w:ind w:firstLine="426"/>
        <w:textAlignment w:val="auto"/>
        <w:rPr>
          <w:rFonts w:eastAsia="Calibri" w:hAnsi="Calibri" w:cs="Arial"/>
          <w:sz w:val="22"/>
          <w:szCs w:val="24"/>
          <w:lang w:val="en-GB" w:eastAsia="en-US" w:bidi="ar-IQ"/>
        </w:rPr>
      </w:pPr>
      <w:r w:rsidRPr="00F7621A">
        <w:rPr>
          <w:rFonts w:eastAsia="Calibri" w:hAnsi="Calibri" w:cs="Arial"/>
          <w:sz w:val="22"/>
          <w:szCs w:val="24"/>
          <w:lang w:val="en-GB" w:eastAsia="en-US" w:bidi="ar-IQ"/>
        </w:rPr>
        <w:t xml:space="preserve">A stream of any volume may assume a meandering course, alternately eroding sediments from the outside of a bend and depositing them on the inside. Therefore, usually a circular cliff is formed on the outside bend called </w:t>
      </w:r>
      <w:r w:rsidRPr="00F7621A">
        <w:rPr>
          <w:rFonts w:eastAsia="Calibri" w:hAnsi="Calibri" w:cs="Arial"/>
          <w:sz w:val="22"/>
          <w:szCs w:val="24"/>
          <w:lang w:val="en-GB" w:eastAsia="en-US" w:bidi="ar-IQ"/>
        </w:rPr>
        <w:t>“</w:t>
      </w:r>
      <w:r w:rsidRPr="00F7621A">
        <w:rPr>
          <w:rFonts w:eastAsia="Calibri" w:hAnsi="Calibri" w:cs="Arial"/>
          <w:sz w:val="22"/>
          <w:szCs w:val="24"/>
          <w:lang w:val="en-GB" w:eastAsia="en-US" w:bidi="ar-IQ"/>
        </w:rPr>
        <w:t>cut bank</w:t>
      </w:r>
      <w:r w:rsidRPr="00F7621A">
        <w:rPr>
          <w:rFonts w:eastAsia="Calibri" w:hAnsi="Calibri" w:cs="Arial"/>
          <w:sz w:val="22"/>
          <w:szCs w:val="24"/>
          <w:lang w:val="en-GB" w:eastAsia="en-US" w:bidi="ar-IQ"/>
        </w:rPr>
        <w:t>”</w:t>
      </w:r>
      <w:r w:rsidRPr="00F7621A">
        <w:rPr>
          <w:rFonts w:eastAsia="Calibri" w:hAnsi="Calibri" w:cs="Arial"/>
          <w:sz w:val="22"/>
          <w:szCs w:val="24"/>
          <w:lang w:val="en-GB" w:eastAsia="en-US" w:bidi="ar-IQ"/>
        </w:rPr>
        <w:t>. The result is a snaking pattern as the stream meanders back and forth across its down-valley axis. This is the normal case, especially when a valley runs in soft sediments with low gradient.</w:t>
      </w:r>
    </w:p>
    <w:p w:rsidR="00F7621A" w:rsidRPr="00F7621A" w:rsidRDefault="00F7621A" w:rsidP="00F7621A">
      <w:pPr>
        <w:spacing w:line="240" w:lineRule="auto"/>
        <w:ind w:firstLine="426"/>
        <w:rPr>
          <w:rFonts w:eastAsia="Calibri" w:hAnsi="Calibri" w:cs="Arial"/>
          <w:sz w:val="22"/>
          <w:szCs w:val="24"/>
          <w:lang w:val="en-GB" w:eastAsia="en-US" w:bidi="ar-IQ"/>
        </w:rPr>
      </w:pPr>
      <w:r w:rsidRPr="00F7621A">
        <w:rPr>
          <w:rFonts w:eastAsia="Calibri" w:hAnsi="Calibri" w:cs="Arial"/>
          <w:sz w:val="22"/>
          <w:szCs w:val="24"/>
          <w:lang w:val="en-GB" w:eastAsia="en-US" w:bidi="ar-IQ"/>
        </w:rPr>
        <w:t xml:space="preserve">The meander characterized as an irregular waveform. Ideal waveforms, such as a sine wave, are one line thick, but in the case of a stream the width must be taken into consideration. The </w:t>
      </w:r>
      <w:proofErr w:type="spellStart"/>
      <w:r w:rsidRPr="00F7621A">
        <w:rPr>
          <w:rFonts w:eastAsia="Calibri" w:hAnsi="Calibri" w:cs="Arial"/>
          <w:sz w:val="22"/>
          <w:szCs w:val="24"/>
          <w:lang w:val="en-GB" w:eastAsia="en-US" w:bidi="ar-IQ"/>
        </w:rPr>
        <w:t>bankfull</w:t>
      </w:r>
      <w:proofErr w:type="spellEnd"/>
      <w:r w:rsidRPr="00F7621A">
        <w:rPr>
          <w:rFonts w:eastAsia="Calibri" w:hAnsi="Calibri" w:cs="Arial"/>
          <w:sz w:val="22"/>
          <w:szCs w:val="24"/>
          <w:lang w:val="en-GB" w:eastAsia="en-US" w:bidi="ar-IQ"/>
        </w:rPr>
        <w:t xml:space="preserve"> width is the distance across the bed at an average cross-section at the full-stream level, typically estimated by the line of lowest vegetation. As a waveform the meandering stream follows the down-valley axis, a straight line fitted to the curve such </w:t>
      </w:r>
      <w:r w:rsidRPr="00F7621A">
        <w:rPr>
          <w:rFonts w:eastAsia="Calibri" w:hAnsi="Calibri" w:cs="Arial"/>
          <w:sz w:val="22"/>
          <w:szCs w:val="24"/>
          <w:lang w:val="en-GB" w:eastAsia="en-US" w:bidi="ar-IQ"/>
        </w:rPr>
        <w:lastRenderedPageBreak/>
        <w:t>that the sum of all the amplitudes measured from it is zero. This axis represents the overall direction of the stream. Therefore, the sinuosity of the meanders is usually in one direction, but when it is not, then the possibility of the meanders represent a set of sinkholes is more likely.</w:t>
      </w:r>
    </w:p>
    <w:p w:rsidR="00F7621A" w:rsidRPr="00F7621A" w:rsidRDefault="00F7621A" w:rsidP="00F7621A">
      <w:pPr>
        <w:widowControl/>
        <w:adjustRightInd/>
        <w:spacing w:line="240" w:lineRule="auto"/>
        <w:textAlignment w:val="auto"/>
        <w:rPr>
          <w:rFonts w:eastAsia="Calibri" w:hAnsi="Calibri" w:cs="Arial"/>
          <w:sz w:val="22"/>
          <w:szCs w:val="24"/>
          <w:lang w:val="en-GB" w:eastAsia="en-US" w:bidi="ar-IQ"/>
        </w:rPr>
      </w:pPr>
    </w:p>
    <w:p w:rsidR="00F7621A" w:rsidRPr="00F7621A" w:rsidRDefault="00F7621A" w:rsidP="00F7621A">
      <w:pPr>
        <w:widowControl/>
        <w:adjustRightInd/>
        <w:spacing w:line="240" w:lineRule="auto"/>
        <w:jc w:val="center"/>
        <w:textAlignment w:val="auto"/>
        <w:rPr>
          <w:rFonts w:ascii="Calibri" w:eastAsia="Calibri" w:hAnsi="Calibri" w:cs="Arial"/>
          <w:noProof/>
          <w:sz w:val="22"/>
          <w:szCs w:val="22"/>
          <w:lang w:eastAsia="en-US"/>
        </w:rPr>
      </w:pPr>
      <w:r>
        <w:rPr>
          <w:rFonts w:ascii="Calibri" w:eastAsia="Calibri" w:hAnsi="Calibri" w:cs="Arial"/>
          <w:noProof/>
          <w:sz w:val="22"/>
          <w:szCs w:val="22"/>
          <w:lang w:val="sv-SE" w:eastAsia="sv-SE"/>
        </w:rPr>
        <w:drawing>
          <wp:inline distT="0" distB="0" distL="0" distR="0">
            <wp:extent cx="5048250" cy="14058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8250" cy="1405890"/>
                    </a:xfrm>
                    <a:prstGeom prst="rect">
                      <a:avLst/>
                    </a:prstGeom>
                    <a:noFill/>
                    <a:ln>
                      <a:noFill/>
                    </a:ln>
                  </pic:spPr>
                </pic:pic>
              </a:graphicData>
            </a:graphic>
          </wp:inline>
        </w:drawing>
      </w:r>
    </w:p>
    <w:p w:rsidR="00F7621A" w:rsidRPr="00F7621A" w:rsidRDefault="00F7621A" w:rsidP="00F7621A">
      <w:pPr>
        <w:widowControl/>
        <w:adjustRightInd/>
        <w:spacing w:line="240" w:lineRule="auto"/>
        <w:jc w:val="center"/>
        <w:textAlignment w:val="auto"/>
        <w:rPr>
          <w:rFonts w:ascii="Calibri" w:eastAsia="Calibri" w:hAnsi="Calibri" w:cs="Arial"/>
          <w:sz w:val="22"/>
          <w:szCs w:val="22"/>
          <w:lang w:eastAsia="en-US" w:bidi="ar-IQ"/>
        </w:rPr>
      </w:pPr>
    </w:p>
    <w:p w:rsidR="00F7621A" w:rsidRPr="00F7621A" w:rsidRDefault="00F7621A" w:rsidP="00F7621A">
      <w:pPr>
        <w:widowControl/>
        <w:adjustRightInd/>
        <w:spacing w:line="240" w:lineRule="auto"/>
        <w:jc w:val="center"/>
        <w:textAlignment w:val="auto"/>
        <w:rPr>
          <w:rFonts w:eastAsia="Calibri"/>
          <w:szCs w:val="24"/>
          <w:lang w:eastAsia="en-US" w:bidi="ar-IQ"/>
        </w:rPr>
      </w:pPr>
      <w:r w:rsidRPr="00F7621A">
        <w:rPr>
          <w:rFonts w:eastAsia="Calibri"/>
          <w:szCs w:val="24"/>
          <w:lang w:eastAsia="en-US" w:bidi="ar-IQ"/>
        </w:rPr>
        <w:t>Fig.5: Google Earth image, note the collapsed block (light colored mass) in the central part of Salman Rosa sinkhole (the surroundings have dark tone)</w:t>
      </w:r>
    </w:p>
    <w:p w:rsidR="00F7621A" w:rsidRPr="00F7621A" w:rsidRDefault="00F7621A" w:rsidP="00F7621A">
      <w:pPr>
        <w:widowControl/>
        <w:adjustRightInd/>
        <w:spacing w:line="240" w:lineRule="auto"/>
        <w:jc w:val="center"/>
        <w:textAlignment w:val="auto"/>
        <w:rPr>
          <w:rFonts w:eastAsia="Calibri"/>
          <w:szCs w:val="24"/>
          <w:lang w:eastAsia="en-US" w:bidi="ar-IQ"/>
        </w:rPr>
      </w:pPr>
    </w:p>
    <w:p w:rsidR="00F7621A" w:rsidRPr="00F7621A" w:rsidRDefault="00F7621A" w:rsidP="00F7621A">
      <w:pPr>
        <w:widowControl/>
        <w:adjustRightInd/>
        <w:spacing w:line="240" w:lineRule="auto"/>
        <w:textAlignment w:val="auto"/>
        <w:rPr>
          <w:rFonts w:eastAsia="Calibri"/>
          <w:sz w:val="8"/>
          <w:szCs w:val="8"/>
          <w:lang w:eastAsia="en-US" w:bidi="ar-IQ"/>
        </w:rPr>
      </w:pPr>
    </w:p>
    <w:p w:rsidR="00F7621A" w:rsidRPr="00F7621A" w:rsidRDefault="00F7621A" w:rsidP="00F7621A">
      <w:pPr>
        <w:widowControl/>
        <w:adjustRightInd/>
        <w:spacing w:line="240" w:lineRule="auto"/>
        <w:jc w:val="left"/>
        <w:textAlignment w:val="auto"/>
        <w:rPr>
          <w:rFonts w:eastAsia="Calibri"/>
          <w:sz w:val="8"/>
          <w:szCs w:val="8"/>
          <w:lang w:eastAsia="en-US" w:bidi="ar-IQ"/>
        </w:rPr>
      </w:pPr>
    </w:p>
    <w:p w:rsidR="00F7621A" w:rsidRDefault="00F7621A" w:rsidP="00F7621A">
      <w:pPr>
        <w:widowControl/>
        <w:adjustRightInd/>
        <w:spacing w:line="240" w:lineRule="auto"/>
        <w:ind w:firstLine="426"/>
        <w:textAlignment w:val="auto"/>
        <w:rPr>
          <w:rFonts w:eastAsia="Calibri"/>
          <w:szCs w:val="24"/>
          <w:lang w:val="en-GB" w:eastAsia="en-GB"/>
        </w:rPr>
      </w:pPr>
      <w:r>
        <w:rPr>
          <w:noProof/>
          <w:szCs w:val="24"/>
          <w:lang w:val="sv-SE" w:eastAsia="sv-SE"/>
        </w:rPr>
        <w:drawing>
          <wp:inline distT="0" distB="0" distL="0" distR="0">
            <wp:extent cx="4632479" cy="2735516"/>
            <wp:effectExtent l="0" t="0" r="0" b="8255"/>
            <wp:docPr id="13" name="Picture 13" descr="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7726" cy="2738614"/>
                    </a:xfrm>
                    <a:prstGeom prst="rect">
                      <a:avLst/>
                    </a:prstGeom>
                    <a:noFill/>
                    <a:ln>
                      <a:noFill/>
                    </a:ln>
                  </pic:spPr>
                </pic:pic>
              </a:graphicData>
            </a:graphic>
          </wp:inline>
        </w:drawing>
      </w:r>
    </w:p>
    <w:p w:rsidR="00F7621A" w:rsidRPr="00F7621A" w:rsidRDefault="00F7621A" w:rsidP="00F7621A">
      <w:pPr>
        <w:widowControl/>
        <w:adjustRightInd/>
        <w:spacing w:line="240" w:lineRule="auto"/>
        <w:ind w:firstLine="426"/>
        <w:textAlignment w:val="auto"/>
        <w:rPr>
          <w:rFonts w:eastAsia="Calibri"/>
          <w:szCs w:val="24"/>
          <w:lang w:val="en-GB" w:eastAsia="en-GB"/>
        </w:rPr>
      </w:pPr>
    </w:p>
    <w:p w:rsidR="00062FCF" w:rsidRDefault="00F7621A" w:rsidP="00062FCF">
      <w:pPr>
        <w:widowControl/>
        <w:adjustRightInd/>
        <w:spacing w:line="240" w:lineRule="auto"/>
        <w:ind w:firstLine="426"/>
        <w:textAlignment w:val="auto"/>
        <w:rPr>
          <w:rFonts w:eastAsia="Calibri"/>
          <w:szCs w:val="24"/>
          <w:lang w:val="en-GB" w:eastAsia="en-GB"/>
        </w:rPr>
      </w:pPr>
      <w:r w:rsidRPr="00F7621A">
        <w:rPr>
          <w:rFonts w:eastAsia="Calibri"/>
          <w:szCs w:val="24"/>
          <w:lang w:val="en-GB" w:eastAsia="en-GB"/>
        </w:rPr>
        <w:t>Fig.6: Google Earth image, facing SE. Note the continuous meandering of the valleys in a tectonically active area, east of Iraq</w:t>
      </w:r>
      <w:r>
        <w:rPr>
          <w:rFonts w:eastAsia="Calibri"/>
          <w:szCs w:val="24"/>
          <w:lang w:val="en-GB" w:eastAsia="en-GB"/>
        </w:rPr>
        <w:t>.</w:t>
      </w:r>
    </w:p>
    <w:p w:rsidR="00F7621A" w:rsidRDefault="00F7621A" w:rsidP="00062FCF">
      <w:pPr>
        <w:widowControl/>
        <w:adjustRightInd/>
        <w:spacing w:line="240" w:lineRule="auto"/>
        <w:ind w:firstLine="426"/>
        <w:textAlignment w:val="auto"/>
        <w:rPr>
          <w:rFonts w:eastAsia="Calibri"/>
          <w:szCs w:val="24"/>
          <w:lang w:val="en-GB" w:eastAsia="en-GB"/>
        </w:rPr>
      </w:pPr>
    </w:p>
    <w:p w:rsidR="00F7621A" w:rsidRPr="00F7621A" w:rsidRDefault="00F7621A" w:rsidP="00F7621A">
      <w:pPr>
        <w:widowControl/>
        <w:numPr>
          <w:ilvl w:val="0"/>
          <w:numId w:val="19"/>
        </w:numPr>
        <w:tabs>
          <w:tab w:val="right" w:pos="142"/>
        </w:tabs>
        <w:adjustRightInd/>
        <w:spacing w:after="200" w:line="240" w:lineRule="auto"/>
        <w:ind w:left="0" w:firstLine="0"/>
        <w:jc w:val="left"/>
        <w:textAlignment w:val="auto"/>
        <w:rPr>
          <w:rFonts w:eastAsia="Calibri"/>
          <w:szCs w:val="24"/>
          <w:lang w:eastAsia="en-US" w:bidi="ar-IQ"/>
        </w:rPr>
      </w:pPr>
      <w:r w:rsidRPr="00F7621A">
        <w:rPr>
          <w:rFonts w:eastAsia="Calibri"/>
          <w:b/>
          <w:bCs/>
          <w:szCs w:val="24"/>
          <w:lang w:eastAsia="en-US" w:bidi="ar-IQ"/>
        </w:rPr>
        <w:t>Shifting of the Valley Course</w:t>
      </w:r>
    </w:p>
    <w:p w:rsidR="00F7621A" w:rsidRPr="00F7621A" w:rsidRDefault="00F7621A" w:rsidP="00F7621A">
      <w:pPr>
        <w:widowControl/>
        <w:adjustRightInd/>
        <w:spacing w:line="240" w:lineRule="auto"/>
        <w:ind w:firstLine="482"/>
        <w:textAlignment w:val="auto"/>
        <w:rPr>
          <w:rFonts w:eastAsia="Calibri" w:hAnsi="Calibri" w:cs="Arial"/>
          <w:sz w:val="22"/>
          <w:szCs w:val="24"/>
          <w:lang w:val="en-GB" w:eastAsia="en-US" w:bidi="ar-IQ"/>
        </w:rPr>
      </w:pPr>
      <w:proofErr w:type="spellStart"/>
      <w:r w:rsidRPr="00F7621A">
        <w:rPr>
          <w:rFonts w:eastAsia="Calibri" w:hAnsi="Calibri" w:cs="Arial"/>
          <w:sz w:val="22"/>
          <w:szCs w:val="24"/>
          <w:lang w:val="en-GB" w:eastAsia="en-US" w:bidi="ar-IQ"/>
        </w:rPr>
        <w:t>Lolan</w:t>
      </w:r>
      <w:proofErr w:type="spellEnd"/>
      <w:r w:rsidRPr="00F7621A">
        <w:rPr>
          <w:rFonts w:eastAsia="Calibri" w:hAnsi="Calibri" w:cs="Arial"/>
          <w:sz w:val="22"/>
          <w:szCs w:val="24"/>
          <w:lang w:val="en-GB" w:eastAsia="en-US" w:bidi="ar-IQ"/>
        </w:rPr>
        <w:t xml:space="preserve"> valley was flowing from the right side (NE) to the left side (SW) (Figs.1, 2 and 4), almost in a core of the anticline. The NW and SE limbs are clear in Fig. (4). A sink hole with well circular aperture was located just nearby to the valley; the rim of the sinkhole was at the area marked as FM (Fig.4). After collapsing of the wall of the sinkhole, which faces the valley, due to undercut erosion, the valley course was blocked by the fallen material, </w:t>
      </w:r>
      <w:r w:rsidRPr="00F7621A">
        <w:rPr>
          <w:rFonts w:eastAsia="Calibri" w:hAnsi="Calibri" w:cs="Arial"/>
          <w:sz w:val="22"/>
          <w:szCs w:val="24"/>
          <w:lang w:val="en-GB" w:eastAsia="en-US" w:bidi="ar-IQ"/>
        </w:rPr>
        <w:lastRenderedPageBreak/>
        <w:t xml:space="preserve">near the point FM in Fig.(4). When looking carefully, it is clear that there is no outcrop in that area; because it was the course of </w:t>
      </w:r>
      <w:proofErr w:type="spellStart"/>
      <w:r w:rsidRPr="00F7621A">
        <w:rPr>
          <w:rFonts w:eastAsia="Calibri" w:hAnsi="Calibri" w:cs="Arial"/>
          <w:sz w:val="22"/>
          <w:szCs w:val="24"/>
          <w:lang w:val="en-GB" w:eastAsia="en-US" w:bidi="ar-IQ"/>
        </w:rPr>
        <w:t>Lolan</w:t>
      </w:r>
      <w:proofErr w:type="spellEnd"/>
      <w:r w:rsidRPr="00F7621A">
        <w:rPr>
          <w:rFonts w:eastAsia="Calibri" w:hAnsi="Calibri" w:cs="Arial"/>
          <w:sz w:val="22"/>
          <w:szCs w:val="24"/>
          <w:lang w:val="en-GB" w:eastAsia="en-US" w:bidi="ar-IQ"/>
        </w:rPr>
        <w:t xml:space="preserve"> valley. Due to the blockage of the valley, the valley has shifted its course to follow the outer rim of the floor of the sink hole, which has a circular form. Therefore, the shape of the valley course is changed to a circular form.</w:t>
      </w:r>
    </w:p>
    <w:p w:rsidR="00F7621A" w:rsidRPr="00F7621A" w:rsidRDefault="00F7621A" w:rsidP="00F7621A">
      <w:pPr>
        <w:widowControl/>
        <w:adjustRightInd/>
        <w:spacing w:line="240" w:lineRule="auto"/>
        <w:jc w:val="left"/>
        <w:textAlignment w:val="auto"/>
        <w:rPr>
          <w:rFonts w:eastAsia="Calibri" w:hAnsi="Calibri" w:cs="Arial"/>
          <w:sz w:val="22"/>
          <w:szCs w:val="24"/>
          <w:lang w:val="en-GB" w:eastAsia="en-US" w:bidi="ar-IQ"/>
        </w:rPr>
      </w:pPr>
    </w:p>
    <w:p w:rsidR="00F7621A" w:rsidRPr="00F7621A" w:rsidRDefault="00F7621A" w:rsidP="00F7621A">
      <w:pPr>
        <w:widowControl/>
        <w:numPr>
          <w:ilvl w:val="0"/>
          <w:numId w:val="20"/>
        </w:numPr>
        <w:tabs>
          <w:tab w:val="right" w:pos="142"/>
        </w:tabs>
        <w:adjustRightInd/>
        <w:spacing w:after="200" w:line="240" w:lineRule="auto"/>
        <w:ind w:left="0" w:firstLine="0"/>
        <w:jc w:val="left"/>
        <w:textAlignment w:val="auto"/>
        <w:rPr>
          <w:rFonts w:eastAsia="Calibri"/>
          <w:b/>
          <w:bCs/>
          <w:szCs w:val="24"/>
          <w:lang w:eastAsia="en-US" w:bidi="ar-IQ"/>
        </w:rPr>
      </w:pPr>
      <w:r w:rsidRPr="00F7621A">
        <w:rPr>
          <w:rFonts w:eastAsia="Calibri"/>
          <w:b/>
          <w:bCs/>
          <w:szCs w:val="24"/>
          <w:lang w:eastAsia="en-US" w:bidi="ar-IQ"/>
        </w:rPr>
        <w:t>Indication for the Presence of the Sink Hole</w:t>
      </w:r>
    </w:p>
    <w:p w:rsidR="00F7621A" w:rsidRDefault="00F7621A" w:rsidP="00F7621A">
      <w:pPr>
        <w:widowControl/>
        <w:adjustRightInd/>
        <w:spacing w:line="240" w:lineRule="auto"/>
        <w:ind w:firstLine="360"/>
        <w:textAlignment w:val="auto"/>
        <w:rPr>
          <w:rFonts w:eastAsia="Calibri" w:hAnsi="Calibri" w:cs="Arial"/>
          <w:sz w:val="22"/>
          <w:szCs w:val="24"/>
          <w:lang w:val="en-GB" w:eastAsia="en-US" w:bidi="ar-IQ"/>
        </w:rPr>
      </w:pPr>
      <w:r w:rsidRPr="00F7621A">
        <w:rPr>
          <w:rFonts w:eastAsia="Calibri" w:hAnsi="Calibri" w:cs="Arial"/>
          <w:sz w:val="22"/>
          <w:szCs w:val="24"/>
          <w:lang w:val="en-GB" w:eastAsia="en-US" w:bidi="ar-IQ"/>
        </w:rPr>
        <w:t xml:space="preserve">Indications for the presence of the sink hole are: 1) Location of the rock beds in the collapsed sinkhole as compared with the both limbs of the anticline. When inspecting thoroughly the rock sequence in the collapsed mass; marked as 1C (Fig.4) and comparing its position with the surrounding rocks, in the left and right side limbs (1L and 1R, respectively in Fig.4), it can be seen that the </w:t>
      </w:r>
      <w:proofErr w:type="spellStart"/>
      <w:r w:rsidRPr="00F7621A">
        <w:rPr>
          <w:rFonts w:eastAsia="Calibri" w:hAnsi="Calibri" w:cs="Arial"/>
          <w:sz w:val="22"/>
          <w:szCs w:val="24"/>
          <w:lang w:val="en-GB" w:eastAsia="en-US" w:bidi="ar-IQ"/>
        </w:rPr>
        <w:t>the</w:t>
      </w:r>
      <w:proofErr w:type="spellEnd"/>
      <w:r w:rsidRPr="00F7621A">
        <w:rPr>
          <w:rFonts w:eastAsia="Calibri" w:hAnsi="Calibri" w:cs="Arial"/>
          <w:sz w:val="22"/>
          <w:szCs w:val="24"/>
          <w:lang w:val="en-GB" w:eastAsia="en-US" w:bidi="ar-IQ"/>
        </w:rPr>
        <w:t xml:space="preserve"> succession in the central part is lower, which means it is subsided; because in normal case the core of an anticline should be higher. Another marker is a thinly bedded succession with columnar feature on the right side limb (at point 2 in Fig.4) and comparing its location on the top of the circular form (2' in Fig.4)</w:t>
      </w:r>
      <w:proofErr w:type="gramStart"/>
      <w:r w:rsidRPr="00F7621A">
        <w:rPr>
          <w:rFonts w:eastAsia="Calibri" w:hAnsi="Calibri" w:cs="Arial"/>
          <w:sz w:val="22"/>
          <w:szCs w:val="24"/>
          <w:lang w:val="en-GB" w:eastAsia="en-US" w:bidi="ar-IQ"/>
        </w:rPr>
        <w:t>,</w:t>
      </w:r>
      <w:proofErr w:type="gramEnd"/>
      <w:r w:rsidRPr="00F7621A">
        <w:rPr>
          <w:rFonts w:eastAsia="Calibri" w:hAnsi="Calibri" w:cs="Arial"/>
          <w:sz w:val="22"/>
          <w:szCs w:val="24"/>
          <w:lang w:val="en-GB" w:eastAsia="en-US" w:bidi="ar-IQ"/>
        </w:rPr>
        <w:t xml:space="preserve"> it also indicates that the central part is subsided. 2) When inspecting thoroughly the contact area between the former valley course and the collapsed side of the sink hole (FM in Fig.4), it can be seen that no rocks exist there, which means that the rocks there were eroded, because they were within the former valley course. 3) Accumulated debris (AD) in the upper right side of the circular form of the valley, indicate that these debris may represent an old land slide from the upper right corner of the scene, the scar is still present (LS in Fig.7). The presence of hummocky surface is an indication for landslide [18 and 19]. The debris had also blocked the course of the valley, which accelerated the undercut erosion, consequently accelerating the collapse of the northern side of the sink hole, and 4) The beds in the central mass represent the core of the anticline, but they are now in a lower position than those present on both limbs, the location of a hard carbonate bed? with vertical joints at the point 1C, as compared to the same bed at points 1R and 1L, and another hard carbonate bed with vertical joints at point 2' as compared to the same bed at point 2 (Fig.4), and 5) Nearby to the circular form, there is another circular form, just south of it (Fig.8), this may represent another sink hole, which is either not developed yet (</w:t>
      </w:r>
      <w:proofErr w:type="spellStart"/>
      <w:r w:rsidRPr="00F7621A">
        <w:rPr>
          <w:rFonts w:eastAsia="Calibri" w:hAnsi="Calibri" w:cs="Arial"/>
          <w:sz w:val="22"/>
          <w:szCs w:val="24"/>
          <w:lang w:val="en-GB" w:eastAsia="en-US" w:bidi="ar-IQ"/>
        </w:rPr>
        <w:t>Merokarst</w:t>
      </w:r>
      <w:proofErr w:type="spellEnd"/>
      <w:r w:rsidRPr="00F7621A">
        <w:rPr>
          <w:rFonts w:eastAsia="Calibri" w:hAnsi="Calibri" w:cs="Arial"/>
          <w:sz w:val="22"/>
          <w:szCs w:val="24"/>
          <w:lang w:val="en-GB" w:eastAsia="en-US" w:bidi="ar-IQ"/>
        </w:rPr>
        <w:t>) or it is already filled with Quaternary sediments.</w:t>
      </w:r>
    </w:p>
    <w:p w:rsidR="000661E8" w:rsidRDefault="000661E8" w:rsidP="00F7621A">
      <w:pPr>
        <w:widowControl/>
        <w:adjustRightInd/>
        <w:spacing w:line="240" w:lineRule="auto"/>
        <w:ind w:firstLine="360"/>
        <w:textAlignment w:val="auto"/>
        <w:rPr>
          <w:rFonts w:eastAsia="Calibri" w:hAnsi="Calibri" w:cs="Arial"/>
          <w:sz w:val="22"/>
          <w:szCs w:val="24"/>
          <w:lang w:val="en-GB" w:eastAsia="en-US" w:bidi="ar-IQ"/>
        </w:rPr>
      </w:pPr>
    </w:p>
    <w:p w:rsidR="000661E8" w:rsidRPr="00F7621A" w:rsidRDefault="000661E8" w:rsidP="00F7621A">
      <w:pPr>
        <w:widowControl/>
        <w:adjustRightInd/>
        <w:spacing w:line="240" w:lineRule="auto"/>
        <w:ind w:firstLine="360"/>
        <w:textAlignment w:val="auto"/>
        <w:rPr>
          <w:rFonts w:eastAsia="Calibri" w:hAnsi="Calibri" w:cs="Arial"/>
          <w:sz w:val="22"/>
          <w:szCs w:val="24"/>
          <w:lang w:val="en-GB" w:eastAsia="en-US" w:bidi="ar-IQ"/>
        </w:rPr>
      </w:pPr>
    </w:p>
    <w:p w:rsidR="00F7621A" w:rsidRPr="00F7621A" w:rsidRDefault="00F7621A" w:rsidP="00F7621A">
      <w:pPr>
        <w:widowControl/>
        <w:adjustRightInd/>
        <w:spacing w:line="240" w:lineRule="auto"/>
        <w:ind w:firstLine="360"/>
        <w:textAlignment w:val="auto"/>
        <w:rPr>
          <w:rFonts w:eastAsia="Calibri"/>
          <w:szCs w:val="24"/>
          <w:lang w:eastAsia="en-US" w:bidi="ar-IQ"/>
        </w:rPr>
      </w:pPr>
      <w:r>
        <w:rPr>
          <w:rFonts w:eastAsia="Calibri"/>
          <w:noProof/>
          <w:szCs w:val="24"/>
          <w:lang w:val="sv-SE" w:eastAsia="sv-SE"/>
        </w:rPr>
        <w:drawing>
          <wp:inline distT="0" distB="0" distL="0" distR="0">
            <wp:extent cx="5048250" cy="16211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8250" cy="1621155"/>
                    </a:xfrm>
                    <a:prstGeom prst="rect">
                      <a:avLst/>
                    </a:prstGeom>
                    <a:noFill/>
                    <a:ln>
                      <a:noFill/>
                    </a:ln>
                  </pic:spPr>
                </pic:pic>
              </a:graphicData>
            </a:graphic>
          </wp:inline>
        </w:drawing>
      </w:r>
    </w:p>
    <w:p w:rsidR="00F7621A" w:rsidRPr="00F7621A" w:rsidRDefault="00F7621A" w:rsidP="00F7621A">
      <w:pPr>
        <w:widowControl/>
        <w:adjustRightInd/>
        <w:spacing w:line="240" w:lineRule="auto"/>
        <w:ind w:firstLine="426"/>
        <w:jc w:val="center"/>
        <w:textAlignment w:val="auto"/>
        <w:rPr>
          <w:rFonts w:eastAsia="Calibri"/>
          <w:szCs w:val="24"/>
          <w:lang w:eastAsia="en-GB"/>
        </w:rPr>
      </w:pPr>
      <w:r w:rsidRPr="00F7621A">
        <w:rPr>
          <w:rFonts w:eastAsia="Calibri"/>
          <w:szCs w:val="24"/>
          <w:lang w:eastAsia="en-GB"/>
        </w:rPr>
        <w:t>Fig.7: Accumulated debris (AD) may indicate an old land slide,</w:t>
      </w:r>
    </w:p>
    <w:p w:rsidR="00F7621A" w:rsidRDefault="00F7621A" w:rsidP="00F7621A">
      <w:pPr>
        <w:widowControl/>
        <w:adjustRightInd/>
        <w:spacing w:line="240" w:lineRule="auto"/>
        <w:ind w:firstLine="426"/>
        <w:jc w:val="center"/>
        <w:textAlignment w:val="auto"/>
        <w:rPr>
          <w:rFonts w:eastAsia="Calibri"/>
          <w:szCs w:val="24"/>
          <w:lang w:eastAsia="en-GB"/>
        </w:rPr>
      </w:pPr>
      <w:r w:rsidRPr="00F7621A">
        <w:rPr>
          <w:rFonts w:eastAsia="Calibri"/>
          <w:szCs w:val="24"/>
          <w:lang w:eastAsia="en-GB"/>
        </w:rPr>
        <w:t xml:space="preserve">LS </w:t>
      </w:r>
      <w:proofErr w:type="gramStart"/>
      <w:r w:rsidRPr="00F7621A">
        <w:rPr>
          <w:rFonts w:eastAsia="Calibri"/>
          <w:szCs w:val="24"/>
          <w:lang w:eastAsia="en-GB"/>
        </w:rPr>
        <w:t>is</w:t>
      </w:r>
      <w:proofErr w:type="gramEnd"/>
      <w:r w:rsidRPr="00F7621A">
        <w:rPr>
          <w:rFonts w:eastAsia="Calibri"/>
          <w:szCs w:val="24"/>
          <w:lang w:eastAsia="en-GB"/>
        </w:rPr>
        <w:t xml:space="preserve"> the scar of the old landslide</w:t>
      </w:r>
      <w:r>
        <w:rPr>
          <w:rFonts w:eastAsia="Calibri"/>
          <w:szCs w:val="24"/>
          <w:lang w:eastAsia="en-GB"/>
        </w:rPr>
        <w:t>.</w:t>
      </w:r>
    </w:p>
    <w:p w:rsidR="00F7621A" w:rsidRDefault="00F7621A" w:rsidP="00F7621A">
      <w:pPr>
        <w:widowControl/>
        <w:adjustRightInd/>
        <w:spacing w:line="240" w:lineRule="auto"/>
        <w:ind w:firstLine="426"/>
        <w:jc w:val="center"/>
        <w:textAlignment w:val="auto"/>
        <w:rPr>
          <w:rFonts w:eastAsia="Calibri"/>
          <w:szCs w:val="24"/>
          <w:lang w:eastAsia="en-GB"/>
        </w:rPr>
      </w:pPr>
    </w:p>
    <w:p w:rsidR="00F7621A" w:rsidRDefault="00F7621A" w:rsidP="00F7621A">
      <w:pPr>
        <w:widowControl/>
        <w:adjustRightInd/>
        <w:spacing w:line="240" w:lineRule="auto"/>
        <w:ind w:firstLine="426"/>
        <w:jc w:val="center"/>
        <w:textAlignment w:val="auto"/>
        <w:rPr>
          <w:rFonts w:eastAsia="Calibri"/>
          <w:szCs w:val="24"/>
          <w:lang w:eastAsia="en-GB"/>
        </w:rPr>
      </w:pPr>
    </w:p>
    <w:p w:rsidR="00F7621A" w:rsidRDefault="00F7621A" w:rsidP="00F7621A">
      <w:pPr>
        <w:widowControl/>
        <w:adjustRightInd/>
        <w:spacing w:line="240" w:lineRule="auto"/>
        <w:ind w:firstLine="426"/>
        <w:jc w:val="center"/>
        <w:textAlignment w:val="auto"/>
        <w:rPr>
          <w:rFonts w:eastAsia="Calibri"/>
          <w:szCs w:val="24"/>
          <w:lang w:eastAsia="en-GB"/>
        </w:rPr>
      </w:pPr>
      <w:r>
        <w:rPr>
          <w:rFonts w:eastAsia="Calibri"/>
          <w:noProof/>
          <w:szCs w:val="24"/>
          <w:lang w:val="sv-SE" w:eastAsia="sv-SE"/>
        </w:rPr>
        <w:lastRenderedPageBreak/>
        <w:drawing>
          <wp:inline distT="0" distB="0" distL="0" distR="0">
            <wp:extent cx="5048250" cy="235902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0" cy="2359025"/>
                    </a:xfrm>
                    <a:prstGeom prst="rect">
                      <a:avLst/>
                    </a:prstGeom>
                    <a:noFill/>
                    <a:ln>
                      <a:noFill/>
                    </a:ln>
                  </pic:spPr>
                </pic:pic>
              </a:graphicData>
            </a:graphic>
          </wp:inline>
        </w:drawing>
      </w:r>
    </w:p>
    <w:p w:rsidR="000661E8" w:rsidRPr="000661E8" w:rsidRDefault="000661E8" w:rsidP="000661E8">
      <w:pPr>
        <w:widowControl/>
        <w:adjustRightInd/>
        <w:spacing w:line="240" w:lineRule="auto"/>
        <w:jc w:val="center"/>
        <w:textAlignment w:val="auto"/>
        <w:rPr>
          <w:rFonts w:eastAsia="Calibri"/>
          <w:szCs w:val="24"/>
          <w:lang w:eastAsia="en-US" w:bidi="ar-IQ"/>
        </w:rPr>
      </w:pPr>
      <w:r w:rsidRPr="000661E8">
        <w:rPr>
          <w:rFonts w:eastAsia="Calibri"/>
          <w:szCs w:val="24"/>
          <w:lang w:eastAsia="en-US" w:bidi="ar-IQ"/>
        </w:rPr>
        <w:t xml:space="preserve">Fig.8: Google Earth image of the circular form in </w:t>
      </w:r>
      <w:proofErr w:type="spellStart"/>
      <w:r w:rsidRPr="000661E8">
        <w:rPr>
          <w:rFonts w:eastAsia="Calibri"/>
          <w:szCs w:val="24"/>
          <w:lang w:eastAsia="en-US" w:bidi="ar-IQ"/>
        </w:rPr>
        <w:t>Lolan</w:t>
      </w:r>
      <w:proofErr w:type="spellEnd"/>
      <w:r w:rsidRPr="000661E8">
        <w:rPr>
          <w:rFonts w:eastAsia="Calibri"/>
          <w:szCs w:val="24"/>
          <w:lang w:eastAsia="en-US" w:bidi="ar-IQ"/>
        </w:rPr>
        <w:t xml:space="preserve"> valley (facing NNW).</w:t>
      </w:r>
    </w:p>
    <w:p w:rsidR="000661E8" w:rsidRPr="000661E8" w:rsidRDefault="000661E8" w:rsidP="000661E8">
      <w:pPr>
        <w:widowControl/>
        <w:adjustRightInd/>
        <w:spacing w:line="240" w:lineRule="auto"/>
        <w:jc w:val="center"/>
        <w:textAlignment w:val="auto"/>
        <w:rPr>
          <w:rFonts w:eastAsia="Calibri"/>
          <w:szCs w:val="24"/>
          <w:lang w:eastAsia="en-US" w:bidi="ar-IQ"/>
        </w:rPr>
      </w:pPr>
      <w:r w:rsidRPr="000661E8">
        <w:rPr>
          <w:rFonts w:eastAsia="Calibri"/>
          <w:b/>
          <w:bCs/>
          <w:szCs w:val="24"/>
          <w:lang w:eastAsia="en-US" w:bidi="ar-IQ"/>
        </w:rPr>
        <w:t>CF</w:t>
      </w:r>
      <w:r w:rsidRPr="000661E8">
        <w:rPr>
          <w:rFonts w:eastAsia="Calibri"/>
          <w:szCs w:val="24"/>
          <w:lang w:eastAsia="en-US" w:bidi="ar-IQ"/>
        </w:rPr>
        <w:t xml:space="preserve">= </w:t>
      </w:r>
      <w:proofErr w:type="gramStart"/>
      <w:r w:rsidRPr="000661E8">
        <w:rPr>
          <w:rFonts w:eastAsia="Calibri"/>
          <w:szCs w:val="24"/>
          <w:lang w:eastAsia="en-US" w:bidi="ar-IQ"/>
        </w:rPr>
        <w:t>The</w:t>
      </w:r>
      <w:proofErr w:type="gramEnd"/>
      <w:r w:rsidRPr="000661E8">
        <w:rPr>
          <w:rFonts w:eastAsia="Calibri"/>
          <w:szCs w:val="24"/>
          <w:lang w:eastAsia="en-US" w:bidi="ar-IQ"/>
        </w:rPr>
        <w:t xml:space="preserve"> studied circular form, </w:t>
      </w:r>
      <w:r w:rsidRPr="000661E8">
        <w:rPr>
          <w:rFonts w:eastAsia="Calibri"/>
          <w:b/>
          <w:bCs/>
          <w:szCs w:val="24"/>
          <w:lang w:eastAsia="en-US" w:bidi="ar-IQ"/>
        </w:rPr>
        <w:t>SH</w:t>
      </w:r>
      <w:r w:rsidRPr="000661E8">
        <w:rPr>
          <w:rFonts w:eastAsia="Calibri"/>
          <w:szCs w:val="24"/>
          <w:lang w:eastAsia="en-US" w:bidi="ar-IQ"/>
        </w:rPr>
        <w:t xml:space="preserve">= Sink hole (Probably </w:t>
      </w:r>
      <w:proofErr w:type="spellStart"/>
      <w:r w:rsidRPr="000661E8">
        <w:rPr>
          <w:rFonts w:eastAsia="Calibri"/>
          <w:szCs w:val="24"/>
          <w:lang w:eastAsia="en-US" w:bidi="ar-IQ"/>
        </w:rPr>
        <w:t>Halokarst</w:t>
      </w:r>
      <w:proofErr w:type="spellEnd"/>
      <w:r w:rsidRPr="000661E8">
        <w:rPr>
          <w:rFonts w:eastAsia="Calibri"/>
          <w:szCs w:val="24"/>
          <w:lang w:eastAsia="en-US" w:bidi="ar-IQ"/>
        </w:rPr>
        <w:t xml:space="preserve"> or </w:t>
      </w:r>
      <w:proofErr w:type="spellStart"/>
      <w:r w:rsidRPr="000661E8">
        <w:rPr>
          <w:rFonts w:eastAsia="Calibri"/>
          <w:szCs w:val="24"/>
          <w:lang w:eastAsia="en-US" w:bidi="ar-IQ"/>
        </w:rPr>
        <w:t>Merokarst</w:t>
      </w:r>
      <w:proofErr w:type="spellEnd"/>
      <w:r w:rsidRPr="000661E8">
        <w:rPr>
          <w:rFonts w:eastAsia="Calibri"/>
          <w:szCs w:val="24"/>
          <w:lang w:eastAsia="en-US" w:bidi="ar-IQ"/>
        </w:rPr>
        <w:t>).</w:t>
      </w:r>
    </w:p>
    <w:p w:rsidR="000661E8" w:rsidRPr="000661E8" w:rsidRDefault="000661E8" w:rsidP="000661E8">
      <w:pPr>
        <w:widowControl/>
        <w:adjustRightInd/>
        <w:spacing w:line="240" w:lineRule="auto"/>
        <w:jc w:val="center"/>
        <w:textAlignment w:val="auto"/>
        <w:rPr>
          <w:rFonts w:eastAsia="Calibri"/>
          <w:szCs w:val="24"/>
          <w:lang w:eastAsia="en-US" w:bidi="ar-IQ"/>
        </w:rPr>
      </w:pPr>
      <w:r w:rsidRPr="000661E8">
        <w:rPr>
          <w:rFonts w:eastAsia="Calibri"/>
          <w:szCs w:val="24"/>
          <w:lang w:eastAsia="en-US" w:bidi="ar-IQ"/>
        </w:rPr>
        <w:t xml:space="preserve">Note that the form in the image is not circular as in the touristic photograph card, </w:t>
      </w:r>
    </w:p>
    <w:p w:rsidR="000661E8" w:rsidRPr="000661E8" w:rsidRDefault="000661E8" w:rsidP="000661E8">
      <w:pPr>
        <w:widowControl/>
        <w:adjustRightInd/>
        <w:spacing w:line="240" w:lineRule="auto"/>
        <w:jc w:val="center"/>
        <w:textAlignment w:val="auto"/>
        <w:rPr>
          <w:rFonts w:eastAsia="Calibri"/>
          <w:szCs w:val="24"/>
          <w:lang w:eastAsia="en-US" w:bidi="ar-IQ"/>
        </w:rPr>
      </w:pPr>
      <w:proofErr w:type="gramStart"/>
      <w:r w:rsidRPr="000661E8">
        <w:rPr>
          <w:rFonts w:eastAsia="Calibri"/>
          <w:szCs w:val="24"/>
          <w:lang w:eastAsia="en-US" w:bidi="ar-IQ"/>
        </w:rPr>
        <w:t>due</w:t>
      </w:r>
      <w:proofErr w:type="gramEnd"/>
      <w:r w:rsidRPr="000661E8">
        <w:rPr>
          <w:rFonts w:eastAsia="Calibri"/>
          <w:szCs w:val="24"/>
          <w:lang w:eastAsia="en-US" w:bidi="ar-IQ"/>
        </w:rPr>
        <w:t xml:space="preserve"> to the tilting of the image and related distortion.</w:t>
      </w:r>
    </w:p>
    <w:p w:rsidR="000661E8" w:rsidRPr="000661E8" w:rsidRDefault="000661E8" w:rsidP="000661E8">
      <w:pPr>
        <w:widowControl/>
        <w:adjustRightInd/>
        <w:spacing w:line="240" w:lineRule="auto"/>
        <w:jc w:val="center"/>
        <w:textAlignment w:val="auto"/>
        <w:rPr>
          <w:rFonts w:eastAsia="Calibri"/>
          <w:szCs w:val="24"/>
          <w:lang w:eastAsia="en-US" w:bidi="ar-IQ"/>
        </w:rPr>
      </w:pPr>
      <w:r w:rsidRPr="000661E8">
        <w:rPr>
          <w:rFonts w:eastAsia="Calibri"/>
          <w:szCs w:val="24"/>
          <w:lang w:eastAsia="en-US" w:bidi="ar-IQ"/>
        </w:rPr>
        <w:t xml:space="preserve">Also note scares of many </w:t>
      </w:r>
      <w:r w:rsidRPr="000661E8">
        <w:rPr>
          <w:rFonts w:eastAsia="Calibri"/>
          <w:szCs w:val="24"/>
          <w:lang w:eastAsia="en-US" w:bidi="ar-IQ"/>
        </w:rPr>
        <w:t>landslides</w:t>
      </w:r>
      <w:r w:rsidRPr="000661E8">
        <w:rPr>
          <w:rFonts w:eastAsia="Calibri"/>
          <w:szCs w:val="24"/>
          <w:lang w:eastAsia="en-US" w:bidi="ar-IQ"/>
        </w:rPr>
        <w:t xml:space="preserve"> (</w:t>
      </w:r>
      <w:r w:rsidRPr="000661E8">
        <w:rPr>
          <w:rFonts w:eastAsia="Calibri"/>
          <w:b/>
          <w:bCs/>
          <w:szCs w:val="24"/>
          <w:lang w:eastAsia="en-US" w:bidi="ar-IQ"/>
        </w:rPr>
        <w:t>LSS</w:t>
      </w:r>
      <w:r w:rsidRPr="000661E8">
        <w:rPr>
          <w:rFonts w:eastAsia="Calibri"/>
          <w:szCs w:val="24"/>
          <w:lang w:eastAsia="en-US" w:bidi="ar-IQ"/>
        </w:rPr>
        <w:t xml:space="preserve">) that represent active undercut </w:t>
      </w:r>
    </w:p>
    <w:p w:rsidR="000661E8" w:rsidRPr="000661E8" w:rsidRDefault="000661E8" w:rsidP="000661E8">
      <w:pPr>
        <w:widowControl/>
        <w:adjustRightInd/>
        <w:spacing w:line="240" w:lineRule="auto"/>
        <w:jc w:val="center"/>
        <w:textAlignment w:val="auto"/>
        <w:rPr>
          <w:rFonts w:eastAsia="Calibri"/>
          <w:szCs w:val="24"/>
          <w:lang w:eastAsia="en-US" w:bidi="ar-IQ"/>
        </w:rPr>
      </w:pPr>
      <w:proofErr w:type="gramStart"/>
      <w:r w:rsidRPr="000661E8">
        <w:rPr>
          <w:rFonts w:eastAsia="Calibri"/>
          <w:szCs w:val="24"/>
          <w:lang w:eastAsia="en-US" w:bidi="ar-IQ"/>
        </w:rPr>
        <w:t>erosion</w:t>
      </w:r>
      <w:proofErr w:type="gramEnd"/>
      <w:r w:rsidRPr="000661E8">
        <w:rPr>
          <w:rFonts w:eastAsia="Calibri"/>
          <w:szCs w:val="24"/>
          <w:lang w:eastAsia="en-US" w:bidi="ar-IQ"/>
        </w:rPr>
        <w:t xml:space="preserve"> areas; forming horse shoe shapes in </w:t>
      </w:r>
      <w:proofErr w:type="spellStart"/>
      <w:r w:rsidRPr="000661E8">
        <w:rPr>
          <w:rFonts w:eastAsia="Calibri"/>
          <w:szCs w:val="24"/>
          <w:lang w:eastAsia="en-US" w:bidi="ar-IQ"/>
        </w:rPr>
        <w:t>Lolan</w:t>
      </w:r>
      <w:proofErr w:type="spellEnd"/>
      <w:r w:rsidRPr="000661E8">
        <w:rPr>
          <w:rFonts w:eastAsia="Calibri"/>
          <w:szCs w:val="24"/>
          <w:lang w:eastAsia="en-US" w:bidi="ar-IQ"/>
        </w:rPr>
        <w:t xml:space="preserve"> valley</w:t>
      </w:r>
    </w:p>
    <w:p w:rsidR="00F7621A" w:rsidRDefault="00F7621A" w:rsidP="00F7621A">
      <w:pPr>
        <w:widowControl/>
        <w:adjustRightInd/>
        <w:spacing w:line="240" w:lineRule="auto"/>
        <w:ind w:firstLine="426"/>
        <w:jc w:val="center"/>
        <w:textAlignment w:val="auto"/>
        <w:rPr>
          <w:rFonts w:eastAsia="Calibri"/>
          <w:szCs w:val="24"/>
          <w:lang w:eastAsia="en-GB"/>
        </w:rPr>
      </w:pPr>
    </w:p>
    <w:p w:rsidR="00F7621A" w:rsidRDefault="00F7621A" w:rsidP="00F7621A">
      <w:pPr>
        <w:widowControl/>
        <w:adjustRightInd/>
        <w:spacing w:line="240" w:lineRule="auto"/>
        <w:ind w:firstLine="426"/>
        <w:jc w:val="center"/>
        <w:textAlignment w:val="auto"/>
        <w:rPr>
          <w:rFonts w:eastAsia="Calibri"/>
          <w:szCs w:val="24"/>
          <w:lang w:eastAsia="en-GB"/>
        </w:rPr>
      </w:pPr>
    </w:p>
    <w:p w:rsidR="000661E8" w:rsidRPr="000661E8" w:rsidRDefault="000661E8" w:rsidP="000661E8">
      <w:pPr>
        <w:widowControl/>
        <w:numPr>
          <w:ilvl w:val="0"/>
          <w:numId w:val="20"/>
        </w:numPr>
        <w:tabs>
          <w:tab w:val="right" w:pos="0"/>
          <w:tab w:val="right" w:pos="142"/>
        </w:tabs>
        <w:adjustRightInd/>
        <w:spacing w:after="200" w:line="240" w:lineRule="auto"/>
        <w:ind w:left="0" w:firstLine="0"/>
        <w:jc w:val="left"/>
        <w:textAlignment w:val="auto"/>
        <w:rPr>
          <w:rFonts w:eastAsia="Calibri"/>
          <w:b/>
          <w:bCs/>
          <w:szCs w:val="24"/>
          <w:lang w:eastAsia="en-US" w:bidi="ar-IQ"/>
        </w:rPr>
      </w:pPr>
      <w:r w:rsidRPr="000661E8">
        <w:rPr>
          <w:rFonts w:eastAsia="Calibri"/>
          <w:b/>
          <w:bCs/>
          <w:szCs w:val="24"/>
          <w:lang w:eastAsia="en-US" w:bidi="ar-IQ"/>
        </w:rPr>
        <w:t>Reasons of the Karstification</w:t>
      </w:r>
    </w:p>
    <w:p w:rsidR="000661E8" w:rsidRDefault="000661E8" w:rsidP="000661E8">
      <w:pPr>
        <w:widowControl/>
        <w:adjustRightInd/>
        <w:spacing w:line="240" w:lineRule="auto"/>
        <w:ind w:firstLine="482"/>
        <w:textAlignment w:val="auto"/>
        <w:rPr>
          <w:rFonts w:eastAsia="Calibri" w:hAnsi="Calibri" w:cs="Arial"/>
          <w:sz w:val="22"/>
          <w:szCs w:val="24"/>
          <w:lang w:val="en-GB" w:eastAsia="en-US" w:bidi="ar-IQ"/>
        </w:rPr>
      </w:pPr>
      <w:r w:rsidRPr="000661E8">
        <w:rPr>
          <w:rFonts w:eastAsia="Calibri" w:hAnsi="Calibri" w:cs="Arial"/>
          <w:sz w:val="22"/>
          <w:szCs w:val="24"/>
          <w:lang w:val="en-GB" w:eastAsia="en-US" w:bidi="ar-IQ"/>
        </w:rPr>
        <w:t xml:space="preserve">The </w:t>
      </w:r>
      <w:proofErr w:type="spellStart"/>
      <w:r w:rsidRPr="000661E8">
        <w:rPr>
          <w:rFonts w:eastAsia="Calibri" w:hAnsi="Calibri" w:cs="Arial"/>
          <w:sz w:val="22"/>
          <w:szCs w:val="24"/>
          <w:lang w:val="en-GB" w:eastAsia="en-US" w:bidi="ar-IQ"/>
        </w:rPr>
        <w:t>Naopurdan</w:t>
      </w:r>
      <w:proofErr w:type="spellEnd"/>
      <w:r w:rsidRPr="000661E8">
        <w:rPr>
          <w:rFonts w:eastAsia="Calibri" w:hAnsi="Calibri" w:cs="Arial"/>
          <w:sz w:val="22"/>
          <w:szCs w:val="24"/>
          <w:lang w:val="en-GB" w:eastAsia="en-US" w:bidi="ar-IQ"/>
        </w:rPr>
        <w:t xml:space="preserve"> Group includes limestone and some clastic beds, with basal conglomerate [2 and 4]. The coralline limestone beds are most probably those shown in point 1C (Fig.4), which show vertical jointing and/ or fracturing; giving the beds a blocky shape. These beds are underlain and overlain by soft thinly bedded </w:t>
      </w:r>
      <w:proofErr w:type="spellStart"/>
      <w:r w:rsidRPr="000661E8">
        <w:rPr>
          <w:rFonts w:eastAsia="Calibri" w:hAnsi="Calibri" w:cs="Arial"/>
          <w:sz w:val="22"/>
          <w:szCs w:val="24"/>
          <w:lang w:val="en-GB" w:eastAsia="en-US" w:bidi="ar-IQ"/>
        </w:rPr>
        <w:t>clastics</w:t>
      </w:r>
      <w:proofErr w:type="spellEnd"/>
      <w:r w:rsidRPr="000661E8">
        <w:rPr>
          <w:rFonts w:eastAsia="Calibri" w:hAnsi="Calibri" w:cs="Arial"/>
          <w:sz w:val="22"/>
          <w:szCs w:val="24"/>
          <w:lang w:val="en-GB" w:eastAsia="en-US" w:bidi="ar-IQ"/>
        </w:rPr>
        <w:t xml:space="preserve"> (3 in Fig.4) with presence of basal conglomerate. The presence of conglomerate in the floor of valleys is a significant factor in development of karst forms. At Hadith vicinity, in the Iraqi Western Desert, </w:t>
      </w:r>
      <w:proofErr w:type="spellStart"/>
      <w:r w:rsidRPr="000661E8">
        <w:rPr>
          <w:rFonts w:eastAsia="Calibri" w:hAnsi="Calibri" w:cs="Arial"/>
          <w:sz w:val="22"/>
          <w:szCs w:val="24"/>
          <w:lang w:val="en-GB" w:eastAsia="en-US" w:bidi="ar-IQ"/>
        </w:rPr>
        <w:t>Sissakian</w:t>
      </w:r>
      <w:proofErr w:type="spellEnd"/>
      <w:r w:rsidRPr="000661E8">
        <w:rPr>
          <w:rFonts w:eastAsia="Calibri" w:hAnsi="Calibri" w:cs="Arial"/>
          <w:sz w:val="22"/>
          <w:szCs w:val="24"/>
          <w:lang w:val="en-GB" w:eastAsia="en-US" w:bidi="ar-IQ"/>
        </w:rPr>
        <w:t xml:space="preserve"> et al. [15 and 16] have recognized that the exposed basal conglomerate between </w:t>
      </w:r>
      <w:proofErr w:type="spellStart"/>
      <w:r w:rsidRPr="000661E8">
        <w:rPr>
          <w:rFonts w:eastAsia="Calibri" w:hAnsi="Calibri" w:cs="Arial"/>
          <w:sz w:val="22"/>
          <w:szCs w:val="24"/>
          <w:lang w:val="en-GB" w:eastAsia="en-US" w:bidi="ar-IQ"/>
        </w:rPr>
        <w:t>Anah</w:t>
      </w:r>
      <w:proofErr w:type="spellEnd"/>
      <w:r w:rsidRPr="000661E8">
        <w:rPr>
          <w:rFonts w:eastAsia="Calibri" w:hAnsi="Calibri" w:cs="Arial"/>
          <w:sz w:val="22"/>
          <w:szCs w:val="24"/>
          <w:lang w:val="en-GB" w:eastAsia="en-US" w:bidi="ar-IQ"/>
        </w:rPr>
        <w:t xml:space="preserve"> and Euphrates formations is the main factor for development of the karst forms in Haditha vicinity, especially those karst forms which are developed near valleys. </w:t>
      </w:r>
    </w:p>
    <w:p w:rsidR="000661E8" w:rsidRPr="000661E8" w:rsidRDefault="000661E8" w:rsidP="000661E8">
      <w:pPr>
        <w:widowControl/>
        <w:adjustRightInd/>
        <w:spacing w:line="240" w:lineRule="auto"/>
        <w:ind w:firstLine="482"/>
        <w:textAlignment w:val="auto"/>
        <w:rPr>
          <w:rFonts w:eastAsia="Calibri" w:hAnsi="Calibri" w:cs="Arial"/>
          <w:sz w:val="22"/>
          <w:szCs w:val="24"/>
          <w:lang w:val="en-GB" w:eastAsia="en-US" w:bidi="ar-IQ"/>
        </w:rPr>
      </w:pPr>
      <w:r w:rsidRPr="000661E8">
        <w:rPr>
          <w:rFonts w:eastAsia="Calibri" w:hAnsi="Calibri" w:cs="Arial"/>
          <w:sz w:val="22"/>
          <w:szCs w:val="24"/>
          <w:lang w:val="en-GB" w:eastAsia="en-US" w:bidi="ar-IQ"/>
        </w:rPr>
        <w:t xml:space="preserve"> </w:t>
      </w:r>
    </w:p>
    <w:p w:rsidR="000661E8" w:rsidRPr="000661E8" w:rsidRDefault="000661E8" w:rsidP="000661E8">
      <w:pPr>
        <w:widowControl/>
        <w:adjustRightInd/>
        <w:spacing w:line="240" w:lineRule="auto"/>
        <w:ind w:firstLine="482"/>
        <w:textAlignment w:val="auto"/>
        <w:rPr>
          <w:rFonts w:eastAsia="Calibri" w:hAnsi="Calibri" w:cs="Arial"/>
          <w:sz w:val="22"/>
          <w:szCs w:val="24"/>
          <w:lang w:val="en-GB" w:eastAsia="en-US" w:bidi="ar-IQ"/>
        </w:rPr>
      </w:pPr>
      <w:proofErr w:type="spellStart"/>
      <w:r w:rsidRPr="000661E8">
        <w:rPr>
          <w:rFonts w:eastAsia="Calibri" w:hAnsi="Calibri" w:cs="Arial"/>
          <w:sz w:val="22"/>
          <w:szCs w:val="24"/>
          <w:lang w:val="en-GB" w:eastAsia="en-US" w:bidi="ar-IQ"/>
        </w:rPr>
        <w:t>Lolan</w:t>
      </w:r>
      <w:proofErr w:type="spellEnd"/>
      <w:r w:rsidRPr="000661E8">
        <w:rPr>
          <w:rFonts w:eastAsia="Calibri" w:hAnsi="Calibri" w:cs="Arial"/>
          <w:sz w:val="22"/>
          <w:szCs w:val="24"/>
          <w:lang w:val="en-GB" w:eastAsia="en-US" w:bidi="ar-IQ"/>
        </w:rPr>
        <w:t xml:space="preserve"> valley, which runs through the rocks of </w:t>
      </w:r>
      <w:proofErr w:type="spellStart"/>
      <w:r w:rsidRPr="000661E8">
        <w:rPr>
          <w:rFonts w:eastAsia="Calibri" w:hAnsi="Calibri" w:cs="Arial"/>
          <w:sz w:val="22"/>
          <w:szCs w:val="24"/>
          <w:lang w:val="en-GB" w:eastAsia="en-US" w:bidi="ar-IQ"/>
        </w:rPr>
        <w:t>Naopurdan</w:t>
      </w:r>
      <w:proofErr w:type="spellEnd"/>
      <w:r w:rsidRPr="000661E8">
        <w:rPr>
          <w:rFonts w:eastAsia="Calibri" w:hAnsi="Calibri" w:cs="Arial"/>
          <w:sz w:val="22"/>
          <w:szCs w:val="24"/>
          <w:lang w:val="en-GB" w:eastAsia="en-US" w:bidi="ar-IQ"/>
        </w:rPr>
        <w:t xml:space="preserve"> Group [1 and 2]; in the study area had eroded the rocks; consequently, the conglomerate was exposed in the valley floor, leading to acceleration of the flowing rain water that inters the sink hole and flows out to the valley; through the voids and other weakness zones in the conglomerate. The out flown water, also contributes in disintegration of the conglomerate, due to washing of the cementing materials, which forms large voids in the conglomerate bed, besides the dissolving of the coralline limestone, consequently the top layers are collapsed down due to their hanging weight. After development of the sink hole, the circulated water from inside of the sinkhole outwards, besides the flowing water in the valley have accelerated the side and undercut erosion; consequently, accelerated the collapsing of the sinkhole's northern wall in the valley and the its blockage valley.</w:t>
      </w:r>
    </w:p>
    <w:p w:rsidR="00F7621A" w:rsidRPr="000661E8" w:rsidRDefault="00F7621A" w:rsidP="000661E8">
      <w:pPr>
        <w:widowControl/>
        <w:adjustRightInd/>
        <w:spacing w:line="240" w:lineRule="auto"/>
        <w:ind w:firstLine="426"/>
        <w:textAlignment w:val="auto"/>
        <w:rPr>
          <w:rFonts w:eastAsia="Calibri" w:hAnsi="Calibri" w:cs="Arial"/>
          <w:sz w:val="22"/>
          <w:szCs w:val="24"/>
          <w:lang w:val="en-GB" w:eastAsia="en-US" w:bidi="ar-IQ"/>
        </w:rPr>
      </w:pPr>
    </w:p>
    <w:p w:rsidR="00F7621A" w:rsidRPr="000661E8" w:rsidRDefault="00F7621A" w:rsidP="00F7621A">
      <w:pPr>
        <w:widowControl/>
        <w:adjustRightInd/>
        <w:spacing w:line="240" w:lineRule="auto"/>
        <w:ind w:firstLine="426"/>
        <w:jc w:val="center"/>
        <w:textAlignment w:val="auto"/>
        <w:rPr>
          <w:rFonts w:eastAsia="Calibri" w:hAnsi="Calibri" w:cs="Arial"/>
          <w:sz w:val="22"/>
          <w:szCs w:val="24"/>
          <w:lang w:val="en-GB" w:eastAsia="en-US" w:bidi="ar-IQ"/>
        </w:rPr>
      </w:pPr>
    </w:p>
    <w:p w:rsidR="00F7621A" w:rsidRPr="000661E8" w:rsidRDefault="00F7621A" w:rsidP="00F7621A">
      <w:pPr>
        <w:widowControl/>
        <w:adjustRightInd/>
        <w:spacing w:line="240" w:lineRule="auto"/>
        <w:ind w:firstLine="426"/>
        <w:jc w:val="center"/>
        <w:textAlignment w:val="auto"/>
        <w:rPr>
          <w:rFonts w:eastAsia="Calibri" w:hAnsi="Calibri" w:cs="Arial"/>
          <w:sz w:val="22"/>
          <w:szCs w:val="24"/>
          <w:lang w:val="en-GB" w:eastAsia="en-US" w:bidi="ar-IQ"/>
        </w:rPr>
      </w:pPr>
    </w:p>
    <w:p w:rsidR="000661E8" w:rsidRPr="000661E8" w:rsidRDefault="000661E8" w:rsidP="000661E8">
      <w:pPr>
        <w:widowControl/>
        <w:numPr>
          <w:ilvl w:val="0"/>
          <w:numId w:val="20"/>
        </w:numPr>
        <w:tabs>
          <w:tab w:val="right" w:pos="0"/>
          <w:tab w:val="right" w:pos="142"/>
        </w:tabs>
        <w:adjustRightInd/>
        <w:spacing w:after="200" w:line="240" w:lineRule="auto"/>
        <w:ind w:left="0" w:firstLine="0"/>
        <w:jc w:val="left"/>
        <w:textAlignment w:val="auto"/>
        <w:rPr>
          <w:rFonts w:eastAsia="Calibri"/>
          <w:b/>
          <w:bCs/>
          <w:szCs w:val="24"/>
          <w:lang w:eastAsia="en-US" w:bidi="ar-IQ"/>
        </w:rPr>
      </w:pPr>
      <w:r w:rsidRPr="000661E8">
        <w:rPr>
          <w:rFonts w:eastAsia="Calibri"/>
          <w:b/>
          <w:bCs/>
          <w:szCs w:val="24"/>
          <w:lang w:eastAsia="en-US" w:bidi="ar-IQ"/>
        </w:rPr>
        <w:t>Waveform Meander Length Ratio</w:t>
      </w:r>
    </w:p>
    <w:p w:rsidR="000661E8" w:rsidRPr="000661E8" w:rsidRDefault="000661E8" w:rsidP="000661E8">
      <w:pPr>
        <w:widowControl/>
        <w:adjustRightInd/>
        <w:spacing w:line="240" w:lineRule="auto"/>
        <w:ind w:firstLine="360"/>
        <w:textAlignment w:val="auto"/>
        <w:rPr>
          <w:rFonts w:eastAsia="Calibri" w:hAnsi="Calibri" w:cs="Arial"/>
          <w:sz w:val="22"/>
          <w:szCs w:val="24"/>
          <w:lang w:val="en-GB" w:eastAsia="en-US" w:bidi="ar-IQ"/>
        </w:rPr>
      </w:pPr>
      <w:r w:rsidRPr="000661E8">
        <w:rPr>
          <w:rFonts w:eastAsia="Calibri" w:hAnsi="Calibri" w:cs="Arial"/>
          <w:sz w:val="22"/>
          <w:szCs w:val="24"/>
          <w:lang w:val="en-GB" w:eastAsia="en-US" w:bidi="ar-IQ"/>
        </w:rPr>
        <w:t xml:space="preserve">The waveform of a normal meander depends ultimately on the characteristics of the flow but the parameters are independent of it and apparently are caused by geologic factors. In general the meander length is (10 </w:t>
      </w:r>
      <w:r w:rsidRPr="000661E8">
        <w:rPr>
          <w:rFonts w:eastAsia="Calibri" w:hAnsi="Calibri" w:cs="Arial"/>
          <w:sz w:val="22"/>
          <w:szCs w:val="24"/>
          <w:lang w:val="en-GB" w:eastAsia="en-US" w:bidi="ar-IQ"/>
        </w:rPr>
        <w:t>–</w:t>
      </w:r>
      <w:r w:rsidRPr="000661E8">
        <w:rPr>
          <w:rFonts w:eastAsia="Calibri" w:hAnsi="Calibri" w:cs="Arial"/>
          <w:sz w:val="22"/>
          <w:szCs w:val="24"/>
          <w:lang w:val="en-GB" w:eastAsia="en-US" w:bidi="ar-IQ"/>
        </w:rPr>
        <w:t xml:space="preserve"> 14) times, with an average 11 times, the </w:t>
      </w:r>
      <w:proofErr w:type="spellStart"/>
      <w:r w:rsidRPr="000661E8">
        <w:rPr>
          <w:rFonts w:eastAsia="Calibri" w:hAnsi="Calibri" w:cs="Arial"/>
          <w:sz w:val="22"/>
          <w:szCs w:val="24"/>
          <w:lang w:val="en-GB" w:eastAsia="en-US" w:bidi="ar-IQ"/>
        </w:rPr>
        <w:t>fullbank</w:t>
      </w:r>
      <w:proofErr w:type="spellEnd"/>
      <w:r w:rsidRPr="000661E8">
        <w:rPr>
          <w:rFonts w:eastAsia="Calibri" w:hAnsi="Calibri" w:cs="Arial"/>
          <w:sz w:val="22"/>
          <w:szCs w:val="24"/>
          <w:lang w:val="en-GB" w:eastAsia="en-US" w:bidi="ar-IQ"/>
        </w:rPr>
        <w:t xml:space="preserve"> channel width and (3 to 5) times, with an average of 4.7 times, the </w:t>
      </w:r>
      <w:hyperlink r:id="rId17" w:tooltip="Radius of curvature (applications)" w:history="1">
        <w:r w:rsidRPr="000661E8">
          <w:rPr>
            <w:rFonts w:eastAsia="Calibri" w:hAnsi="Calibri" w:cs="Arial"/>
            <w:sz w:val="22"/>
            <w:szCs w:val="24"/>
            <w:lang w:val="en-GB" w:eastAsia="en-US" w:bidi="ar-IQ"/>
          </w:rPr>
          <w:t>radius of curvature</w:t>
        </w:r>
      </w:hyperlink>
      <w:r w:rsidRPr="000661E8">
        <w:rPr>
          <w:rFonts w:eastAsia="Calibri" w:hAnsi="Calibri" w:cs="Arial"/>
          <w:sz w:val="22"/>
          <w:szCs w:val="24"/>
          <w:lang w:val="en-GB" w:eastAsia="en-US" w:bidi="ar-IQ"/>
        </w:rPr>
        <w:t xml:space="preserve"> at the apex. This radius is (2 to 3) times the channel width [20]. The radius of the circular form at the apex is about 200 m, whereas the average width of the valley is 50 m, this means the ratio of the radius to the width is 4 times, which means more than the normal ration. The length of the circular form is 1045 m, which means the length to valley width ration is 20.9 times, which is far from the usual meander length to valley width ratio. These two ratios are other indications that the meander of </w:t>
      </w:r>
      <w:proofErr w:type="spellStart"/>
      <w:r w:rsidRPr="000661E8">
        <w:rPr>
          <w:rFonts w:eastAsia="Calibri" w:hAnsi="Calibri" w:cs="Arial"/>
          <w:sz w:val="22"/>
          <w:szCs w:val="24"/>
          <w:lang w:val="en-GB" w:eastAsia="en-US" w:bidi="ar-IQ"/>
        </w:rPr>
        <w:t>Lolan</w:t>
      </w:r>
      <w:proofErr w:type="spellEnd"/>
      <w:r w:rsidRPr="000661E8">
        <w:rPr>
          <w:rFonts w:eastAsia="Calibri" w:hAnsi="Calibri" w:cs="Arial"/>
          <w:sz w:val="22"/>
          <w:szCs w:val="24"/>
          <w:lang w:val="en-GB" w:eastAsia="en-US" w:bidi="ar-IQ"/>
        </w:rPr>
        <w:t xml:space="preserve"> valley is not a normal meander, but a meander formed due to the collapse of existed sinkhole alongside the valley. </w:t>
      </w:r>
    </w:p>
    <w:p w:rsidR="000661E8" w:rsidRPr="000661E8" w:rsidRDefault="000661E8" w:rsidP="000661E8">
      <w:pPr>
        <w:widowControl/>
        <w:adjustRightInd/>
        <w:spacing w:line="240" w:lineRule="auto"/>
        <w:textAlignment w:val="auto"/>
        <w:rPr>
          <w:rFonts w:eastAsia="Calibri" w:hAnsi="Calibri" w:cs="Arial"/>
          <w:sz w:val="22"/>
          <w:szCs w:val="24"/>
          <w:lang w:val="en-GB" w:eastAsia="en-US" w:bidi="ar-IQ"/>
        </w:rPr>
      </w:pPr>
    </w:p>
    <w:p w:rsidR="000661E8" w:rsidRPr="000661E8" w:rsidRDefault="000661E8" w:rsidP="000661E8">
      <w:pPr>
        <w:widowControl/>
        <w:numPr>
          <w:ilvl w:val="0"/>
          <w:numId w:val="20"/>
        </w:numPr>
        <w:adjustRightInd/>
        <w:spacing w:after="200" w:line="240" w:lineRule="auto"/>
        <w:jc w:val="left"/>
        <w:textAlignment w:val="auto"/>
        <w:rPr>
          <w:rFonts w:eastAsia="Calibri"/>
          <w:szCs w:val="24"/>
          <w:lang w:val="en-GB" w:eastAsia="en-GB"/>
        </w:rPr>
      </w:pPr>
      <w:r w:rsidRPr="000661E8">
        <w:rPr>
          <w:rFonts w:eastAsia="Calibri"/>
          <w:b/>
          <w:bCs/>
          <w:szCs w:val="24"/>
          <w:lang w:eastAsia="en-US" w:bidi="ar-IQ"/>
        </w:rPr>
        <w:t>Other Indications</w:t>
      </w:r>
    </w:p>
    <w:p w:rsidR="000661E8" w:rsidRPr="000661E8" w:rsidRDefault="000661E8" w:rsidP="000661E8">
      <w:pPr>
        <w:widowControl/>
        <w:adjustRightInd/>
        <w:spacing w:line="240" w:lineRule="auto"/>
        <w:ind w:firstLine="360"/>
        <w:textAlignment w:val="auto"/>
        <w:rPr>
          <w:rFonts w:eastAsia="Calibri" w:hAnsi="Calibri" w:cs="Arial"/>
          <w:sz w:val="22"/>
          <w:szCs w:val="24"/>
          <w:lang w:val="en-GB" w:eastAsia="en-US" w:bidi="ar-IQ"/>
        </w:rPr>
      </w:pPr>
      <w:r w:rsidRPr="000661E8">
        <w:rPr>
          <w:rFonts w:eastAsia="Calibri" w:hAnsi="Calibri" w:cs="Arial"/>
          <w:sz w:val="22"/>
          <w:szCs w:val="24"/>
          <w:lang w:val="en-GB" w:eastAsia="en-US" w:bidi="ar-IQ"/>
        </w:rPr>
        <w:t xml:space="preserve">In sine waves of a meandering stream or valley, the loops of a meandering stream are more nearly circular. The </w:t>
      </w:r>
      <w:hyperlink r:id="rId18" w:tooltip="Curvature" w:history="1">
        <w:r w:rsidRPr="000661E8">
          <w:rPr>
            <w:rFonts w:eastAsia="Calibri" w:hAnsi="Calibri" w:cs="Arial"/>
            <w:sz w:val="22"/>
            <w:szCs w:val="24"/>
            <w:lang w:val="en-GB" w:eastAsia="en-US" w:bidi="ar-IQ"/>
          </w:rPr>
          <w:t>curvature</w:t>
        </w:r>
      </w:hyperlink>
      <w:r w:rsidRPr="000661E8">
        <w:rPr>
          <w:rFonts w:eastAsia="Calibri" w:hAnsi="Calibri" w:cs="Arial"/>
          <w:sz w:val="22"/>
          <w:szCs w:val="24"/>
          <w:lang w:val="en-GB" w:eastAsia="en-US" w:bidi="ar-IQ"/>
        </w:rPr>
        <w:t xml:space="preserve"> varies from a maximum at the apex to zero at a crossing point (straight line), also called an inflection, because the curvature changes direction in that vicinity. The </w:t>
      </w:r>
      <w:hyperlink r:id="rId19" w:tooltip="Radius" w:history="1">
        <w:r w:rsidRPr="000661E8">
          <w:rPr>
            <w:rFonts w:eastAsia="Calibri" w:hAnsi="Calibri" w:cs="Arial"/>
            <w:sz w:val="22"/>
            <w:szCs w:val="24"/>
            <w:lang w:val="en-GB" w:eastAsia="en-US" w:bidi="ar-IQ"/>
          </w:rPr>
          <w:t>radius</w:t>
        </w:r>
      </w:hyperlink>
      <w:r w:rsidRPr="000661E8">
        <w:rPr>
          <w:rFonts w:eastAsia="Calibri" w:hAnsi="Calibri" w:cs="Arial"/>
          <w:sz w:val="22"/>
          <w:szCs w:val="24"/>
          <w:lang w:val="en-GB" w:eastAsia="en-US" w:bidi="ar-IQ"/>
        </w:rPr>
        <w:t xml:space="preserve"> of the loop is the straight line </w:t>
      </w:r>
      <w:hyperlink r:id="rId20" w:tooltip="Perpendicular" w:history="1">
        <w:r w:rsidRPr="000661E8">
          <w:rPr>
            <w:rFonts w:eastAsia="Calibri" w:hAnsi="Calibri" w:cs="Arial"/>
            <w:sz w:val="22"/>
            <w:szCs w:val="24"/>
            <w:lang w:val="en-GB" w:eastAsia="en-US" w:bidi="ar-IQ"/>
          </w:rPr>
          <w:t>perpendicular</w:t>
        </w:r>
      </w:hyperlink>
      <w:r w:rsidRPr="000661E8">
        <w:rPr>
          <w:rFonts w:eastAsia="Calibri" w:hAnsi="Calibri" w:cs="Arial"/>
          <w:sz w:val="22"/>
          <w:szCs w:val="24"/>
          <w:lang w:val="en-GB" w:eastAsia="en-US" w:bidi="ar-IQ"/>
        </w:rPr>
        <w:t xml:space="preserve"> to the down-valley axis intersecting the sinuous axis at the apex. As the loop is not ideal, which is the case of the </w:t>
      </w:r>
      <w:proofErr w:type="spellStart"/>
      <w:r w:rsidRPr="000661E8">
        <w:rPr>
          <w:rFonts w:eastAsia="Calibri" w:hAnsi="Calibri" w:cs="Arial"/>
          <w:sz w:val="22"/>
          <w:szCs w:val="24"/>
          <w:lang w:val="en-GB" w:eastAsia="en-US" w:bidi="ar-IQ"/>
        </w:rPr>
        <w:t>the</w:t>
      </w:r>
      <w:proofErr w:type="spellEnd"/>
      <w:r w:rsidRPr="000661E8">
        <w:rPr>
          <w:rFonts w:eastAsia="Calibri" w:hAnsi="Calibri" w:cs="Arial"/>
          <w:sz w:val="22"/>
          <w:szCs w:val="24"/>
          <w:lang w:val="en-GB" w:eastAsia="en-US" w:bidi="ar-IQ"/>
        </w:rPr>
        <w:t xml:space="preserve"> circular form involved in this study; additional information is needed to characterize it [20]. Therefore, the karst origin characterizes the circular form rather than a normal meander. </w:t>
      </w:r>
    </w:p>
    <w:p w:rsidR="000661E8" w:rsidRPr="000661E8" w:rsidRDefault="000661E8" w:rsidP="000661E8">
      <w:pPr>
        <w:widowControl/>
        <w:adjustRightInd/>
        <w:spacing w:line="240" w:lineRule="auto"/>
        <w:textAlignment w:val="auto"/>
        <w:rPr>
          <w:rFonts w:eastAsia="Calibri" w:hAnsi="Calibri" w:cs="Arial"/>
          <w:sz w:val="22"/>
          <w:szCs w:val="24"/>
          <w:lang w:val="en-GB" w:eastAsia="en-US" w:bidi="ar-IQ"/>
        </w:rPr>
      </w:pPr>
    </w:p>
    <w:p w:rsidR="000661E8" w:rsidRPr="000661E8" w:rsidRDefault="000661E8" w:rsidP="000661E8">
      <w:pPr>
        <w:widowControl/>
        <w:adjustRightInd/>
        <w:spacing w:line="240" w:lineRule="auto"/>
        <w:ind w:firstLine="360"/>
        <w:textAlignment w:val="auto"/>
        <w:rPr>
          <w:rFonts w:eastAsia="Calibri"/>
          <w:szCs w:val="24"/>
          <w:lang w:val="en-GB" w:eastAsia="en-GB"/>
        </w:rPr>
      </w:pPr>
      <w:r w:rsidRPr="000661E8">
        <w:rPr>
          <w:rFonts w:eastAsia="Calibri" w:hAnsi="Calibri" w:cs="Arial"/>
          <w:sz w:val="22"/>
          <w:szCs w:val="24"/>
          <w:lang w:val="en-GB" w:eastAsia="en-US" w:bidi="ar-IQ"/>
        </w:rPr>
        <w:t xml:space="preserve">Most of the meanders occur in the region of a river channel with shallow </w:t>
      </w:r>
      <w:hyperlink r:id="rId21" w:tooltip="Gradient" w:history="1">
        <w:r w:rsidRPr="000661E8">
          <w:rPr>
            <w:rFonts w:eastAsia="Calibri" w:hAnsi="Calibri" w:cs="Arial"/>
            <w:sz w:val="22"/>
            <w:szCs w:val="24"/>
            <w:lang w:val="en-GB" w:eastAsia="en-US" w:bidi="ar-IQ"/>
          </w:rPr>
          <w:t>gradients</w:t>
        </w:r>
      </w:hyperlink>
      <w:r w:rsidRPr="000661E8">
        <w:rPr>
          <w:rFonts w:eastAsia="Calibri" w:hAnsi="Calibri" w:cs="Arial"/>
          <w:sz w:val="22"/>
          <w:szCs w:val="24"/>
          <w:lang w:val="en-GB" w:eastAsia="en-US" w:bidi="ar-IQ"/>
        </w:rPr>
        <w:t xml:space="preserve">, a well-developed </w:t>
      </w:r>
      <w:hyperlink r:id="rId22" w:tooltip="Floodplain" w:history="1">
        <w:r w:rsidRPr="000661E8">
          <w:rPr>
            <w:rFonts w:eastAsia="Calibri" w:hAnsi="Calibri" w:cs="Arial"/>
            <w:sz w:val="22"/>
            <w:szCs w:val="24"/>
            <w:lang w:val="en-GB" w:eastAsia="en-US" w:bidi="ar-IQ"/>
          </w:rPr>
          <w:t>floodplain</w:t>
        </w:r>
      </w:hyperlink>
      <w:r w:rsidRPr="000661E8">
        <w:rPr>
          <w:rFonts w:eastAsia="Calibri" w:hAnsi="Calibri" w:cs="Arial"/>
          <w:sz w:val="22"/>
          <w:szCs w:val="24"/>
          <w:lang w:val="en-GB" w:eastAsia="en-US" w:bidi="ar-IQ"/>
        </w:rPr>
        <w:t xml:space="preserve">, and cohesive floodplain material. </w:t>
      </w:r>
      <w:hyperlink r:id="rId23" w:tooltip="Deposition (sediment)" w:history="1">
        <w:r w:rsidRPr="000661E8">
          <w:rPr>
            <w:rFonts w:eastAsia="Calibri" w:hAnsi="Calibri" w:cs="Arial"/>
            <w:sz w:val="22"/>
            <w:szCs w:val="24"/>
            <w:lang w:val="en-GB" w:eastAsia="en-US" w:bidi="ar-IQ"/>
          </w:rPr>
          <w:t>Therefore, deposition</w:t>
        </w:r>
      </w:hyperlink>
      <w:r w:rsidRPr="000661E8">
        <w:rPr>
          <w:rFonts w:eastAsia="Calibri" w:hAnsi="Calibri" w:cs="Arial"/>
          <w:sz w:val="22"/>
          <w:szCs w:val="24"/>
          <w:lang w:val="en-GB" w:eastAsia="en-US" w:bidi="ar-IQ"/>
        </w:rPr>
        <w:t xml:space="preserve"> of </w:t>
      </w:r>
      <w:hyperlink r:id="rId24" w:tooltip="Sediment" w:history="1">
        <w:r w:rsidRPr="000661E8">
          <w:rPr>
            <w:rFonts w:eastAsia="Calibri" w:hAnsi="Calibri" w:cs="Arial"/>
            <w:sz w:val="22"/>
            <w:szCs w:val="24"/>
            <w:lang w:val="en-GB" w:eastAsia="en-US" w:bidi="ar-IQ"/>
          </w:rPr>
          <w:t>sediment</w:t>
        </w:r>
      </w:hyperlink>
      <w:r w:rsidRPr="000661E8">
        <w:rPr>
          <w:rFonts w:eastAsia="Calibri" w:hAnsi="Calibri" w:cs="Arial"/>
          <w:sz w:val="22"/>
          <w:szCs w:val="24"/>
          <w:lang w:val="en-GB" w:eastAsia="en-US" w:bidi="ar-IQ"/>
        </w:rPr>
        <w:t xml:space="preserve"> occurs on the inner edge, because the </w:t>
      </w:r>
      <w:hyperlink r:id="rId25" w:anchor="River_bends" w:tooltip="Secondary flow" w:history="1">
        <w:r w:rsidRPr="000661E8">
          <w:rPr>
            <w:rFonts w:eastAsia="Calibri" w:hAnsi="Calibri" w:cs="Arial"/>
            <w:sz w:val="22"/>
            <w:szCs w:val="24"/>
            <w:lang w:val="en-GB" w:eastAsia="en-US" w:bidi="ar-IQ"/>
          </w:rPr>
          <w:t>secondary flow</w:t>
        </w:r>
      </w:hyperlink>
      <w:r w:rsidRPr="000661E8">
        <w:rPr>
          <w:rFonts w:eastAsia="Calibri" w:hAnsi="Calibri" w:cs="Arial"/>
          <w:sz w:val="22"/>
          <w:szCs w:val="24"/>
          <w:lang w:val="en-GB" w:eastAsia="en-US" w:bidi="ar-IQ"/>
        </w:rPr>
        <w:t xml:space="preserve"> of the river sweeps and rolls sand, rocks and other submerged objects across the bed of the river towards the inside radius of the river bend [21]. Since in the study area, the mentioned factors are not available along </w:t>
      </w:r>
      <w:proofErr w:type="spellStart"/>
      <w:r w:rsidRPr="000661E8">
        <w:rPr>
          <w:rFonts w:eastAsia="Calibri" w:hAnsi="Calibri" w:cs="Arial"/>
          <w:sz w:val="22"/>
          <w:szCs w:val="24"/>
          <w:lang w:val="en-GB" w:eastAsia="en-US" w:bidi="ar-IQ"/>
        </w:rPr>
        <w:t>Lolan</w:t>
      </w:r>
      <w:proofErr w:type="spellEnd"/>
      <w:r w:rsidRPr="000661E8">
        <w:rPr>
          <w:rFonts w:eastAsia="Calibri" w:hAnsi="Calibri" w:cs="Arial"/>
          <w:sz w:val="22"/>
          <w:szCs w:val="24"/>
          <w:lang w:val="en-GB" w:eastAsia="en-US" w:bidi="ar-IQ"/>
        </w:rPr>
        <w:t xml:space="preserve"> valley; therefore, the circular developed form is a collapsed sinkhole rather than a normal meander.</w:t>
      </w:r>
    </w:p>
    <w:p w:rsidR="000661E8" w:rsidRPr="000661E8" w:rsidRDefault="000661E8" w:rsidP="000661E8">
      <w:pPr>
        <w:widowControl/>
        <w:adjustRightInd/>
        <w:spacing w:line="240" w:lineRule="auto"/>
        <w:textAlignment w:val="auto"/>
        <w:rPr>
          <w:rFonts w:eastAsia="Calibri"/>
          <w:szCs w:val="24"/>
          <w:lang w:eastAsia="en-US" w:bidi="ar-IQ"/>
        </w:rPr>
      </w:pPr>
    </w:p>
    <w:p w:rsidR="000661E8" w:rsidRPr="000661E8" w:rsidRDefault="000661E8" w:rsidP="000661E8">
      <w:pPr>
        <w:widowControl/>
        <w:adjustRightInd/>
        <w:spacing w:line="240" w:lineRule="auto"/>
        <w:ind w:firstLine="426"/>
        <w:textAlignment w:val="auto"/>
        <w:rPr>
          <w:b/>
          <w:sz w:val="30"/>
          <w:szCs w:val="30"/>
        </w:rPr>
      </w:pPr>
      <w:r w:rsidRPr="000661E8">
        <w:rPr>
          <w:b/>
          <w:sz w:val="30"/>
          <w:szCs w:val="30"/>
        </w:rPr>
        <w:t xml:space="preserve">5 </w:t>
      </w:r>
      <w:proofErr w:type="gramStart"/>
      <w:r w:rsidRPr="000661E8">
        <w:rPr>
          <w:b/>
          <w:sz w:val="30"/>
          <w:szCs w:val="30"/>
        </w:rPr>
        <w:t>Conclusion</w:t>
      </w:r>
      <w:proofErr w:type="gramEnd"/>
    </w:p>
    <w:p w:rsidR="000661E8" w:rsidRPr="000661E8" w:rsidRDefault="000661E8" w:rsidP="000661E8">
      <w:pPr>
        <w:widowControl/>
        <w:adjustRightInd/>
        <w:spacing w:line="240" w:lineRule="auto"/>
        <w:ind w:firstLine="482"/>
        <w:textAlignment w:val="auto"/>
        <w:rPr>
          <w:rFonts w:eastAsia="Calibri"/>
          <w:szCs w:val="24"/>
          <w:lang w:eastAsia="en-US" w:bidi="ar-IQ"/>
        </w:rPr>
      </w:pPr>
      <w:r w:rsidRPr="000661E8">
        <w:rPr>
          <w:rFonts w:eastAsia="Calibri"/>
          <w:szCs w:val="24"/>
          <w:lang w:eastAsia="en-US" w:bidi="ar-IQ"/>
        </w:rPr>
        <w:t>The following can be concluded</w:t>
      </w:r>
    </w:p>
    <w:p w:rsidR="000661E8" w:rsidRPr="000661E8" w:rsidRDefault="000661E8" w:rsidP="000661E8">
      <w:pPr>
        <w:widowControl/>
        <w:numPr>
          <w:ilvl w:val="0"/>
          <w:numId w:val="21"/>
        </w:numPr>
        <w:tabs>
          <w:tab w:val="right" w:pos="142"/>
        </w:tabs>
        <w:adjustRightInd/>
        <w:spacing w:after="200" w:line="240" w:lineRule="auto"/>
        <w:ind w:left="0" w:firstLine="0"/>
        <w:jc w:val="left"/>
        <w:textAlignment w:val="auto"/>
        <w:rPr>
          <w:rFonts w:eastAsia="Calibri"/>
          <w:szCs w:val="24"/>
          <w:lang w:eastAsia="en-US" w:bidi="ar-IQ"/>
        </w:rPr>
      </w:pPr>
      <w:r w:rsidRPr="000661E8">
        <w:rPr>
          <w:rFonts w:eastAsia="Calibri"/>
          <w:szCs w:val="24"/>
          <w:lang w:eastAsia="en-US" w:bidi="ar-IQ"/>
        </w:rPr>
        <w:t xml:space="preserve"> The circular form in </w:t>
      </w:r>
      <w:proofErr w:type="spellStart"/>
      <w:r w:rsidRPr="000661E8">
        <w:rPr>
          <w:rFonts w:eastAsia="Calibri"/>
          <w:szCs w:val="24"/>
          <w:lang w:eastAsia="en-US" w:bidi="ar-IQ"/>
        </w:rPr>
        <w:t>Lolan</w:t>
      </w:r>
      <w:proofErr w:type="spellEnd"/>
      <w:r w:rsidRPr="000661E8">
        <w:rPr>
          <w:rFonts w:eastAsia="Calibri"/>
          <w:szCs w:val="24"/>
          <w:lang w:eastAsia="en-US" w:bidi="ar-IQ"/>
        </w:rPr>
        <w:t xml:space="preserve"> valley represents existing sink hole, which was very close to the valley bank, with the collapsed central mass still existing in the sink hole.</w:t>
      </w:r>
    </w:p>
    <w:p w:rsidR="000661E8" w:rsidRPr="000661E8" w:rsidRDefault="000661E8" w:rsidP="000661E8">
      <w:pPr>
        <w:widowControl/>
        <w:numPr>
          <w:ilvl w:val="0"/>
          <w:numId w:val="21"/>
        </w:numPr>
        <w:tabs>
          <w:tab w:val="right" w:pos="142"/>
        </w:tabs>
        <w:adjustRightInd/>
        <w:spacing w:after="200" w:line="240" w:lineRule="auto"/>
        <w:ind w:left="0" w:firstLine="0"/>
        <w:jc w:val="left"/>
        <w:textAlignment w:val="auto"/>
        <w:rPr>
          <w:rFonts w:eastAsia="Calibri"/>
          <w:szCs w:val="24"/>
          <w:lang w:eastAsia="en-US" w:bidi="ar-IQ"/>
        </w:rPr>
      </w:pPr>
      <w:r w:rsidRPr="000661E8">
        <w:rPr>
          <w:rFonts w:eastAsia="Calibri"/>
          <w:szCs w:val="24"/>
          <w:lang w:eastAsia="en-US" w:bidi="ar-IQ"/>
        </w:rPr>
        <w:t xml:space="preserve"> The wall of the sink hole, facing the valley was collapsed due to undercut erosion, consequently the valley was blocked and the valley shifted its course to follow the circular form of the floor of the sinkhole and returned to its original course after the blocked area.</w:t>
      </w:r>
    </w:p>
    <w:p w:rsidR="000661E8" w:rsidRPr="000661E8" w:rsidRDefault="000661E8" w:rsidP="000661E8">
      <w:pPr>
        <w:widowControl/>
        <w:numPr>
          <w:ilvl w:val="0"/>
          <w:numId w:val="21"/>
        </w:numPr>
        <w:tabs>
          <w:tab w:val="right" w:pos="142"/>
        </w:tabs>
        <w:adjustRightInd/>
        <w:spacing w:after="200" w:line="240" w:lineRule="auto"/>
        <w:ind w:left="0" w:firstLine="0"/>
        <w:jc w:val="left"/>
        <w:textAlignment w:val="auto"/>
        <w:rPr>
          <w:rFonts w:eastAsia="Calibri"/>
          <w:szCs w:val="24"/>
          <w:lang w:eastAsia="en-US" w:bidi="ar-IQ"/>
        </w:rPr>
      </w:pPr>
      <w:r w:rsidRPr="000661E8">
        <w:rPr>
          <w:rFonts w:eastAsia="Calibri"/>
          <w:szCs w:val="24"/>
          <w:lang w:eastAsia="en-US" w:bidi="ar-IQ"/>
        </w:rPr>
        <w:t xml:space="preserve"> The existing accumulated debris represents an old land slide, which had also blocked the valley, before collapsing of the sink </w:t>
      </w:r>
      <w:proofErr w:type="gramStart"/>
      <w:r w:rsidRPr="000661E8">
        <w:rPr>
          <w:rFonts w:eastAsia="Calibri"/>
          <w:szCs w:val="24"/>
          <w:lang w:eastAsia="en-US" w:bidi="ar-IQ"/>
        </w:rPr>
        <w:t>hole's</w:t>
      </w:r>
      <w:proofErr w:type="gramEnd"/>
      <w:r w:rsidRPr="000661E8">
        <w:rPr>
          <w:rFonts w:eastAsia="Calibri"/>
          <w:szCs w:val="24"/>
          <w:lang w:eastAsia="en-US" w:bidi="ar-IQ"/>
        </w:rPr>
        <w:t xml:space="preserve"> wall. The blockage of the </w:t>
      </w:r>
      <w:r w:rsidRPr="000661E8">
        <w:rPr>
          <w:rFonts w:eastAsia="Calibri"/>
          <w:szCs w:val="24"/>
          <w:lang w:eastAsia="en-US" w:bidi="ar-IQ"/>
        </w:rPr>
        <w:lastRenderedPageBreak/>
        <w:t>valley had accelerated the undercut erosion and contributed in the collapse of the wall.</w:t>
      </w:r>
    </w:p>
    <w:p w:rsidR="000661E8" w:rsidRPr="000661E8" w:rsidRDefault="000661E8" w:rsidP="000661E8">
      <w:pPr>
        <w:widowControl/>
        <w:numPr>
          <w:ilvl w:val="0"/>
          <w:numId w:val="21"/>
        </w:numPr>
        <w:tabs>
          <w:tab w:val="right" w:pos="142"/>
        </w:tabs>
        <w:adjustRightInd/>
        <w:spacing w:after="200" w:line="240" w:lineRule="auto"/>
        <w:ind w:left="0" w:firstLine="0"/>
        <w:jc w:val="left"/>
        <w:textAlignment w:val="auto"/>
        <w:rPr>
          <w:rFonts w:eastAsia="Calibri"/>
          <w:szCs w:val="24"/>
          <w:lang w:eastAsia="en-US" w:bidi="ar-IQ"/>
        </w:rPr>
      </w:pPr>
      <w:r w:rsidRPr="000661E8">
        <w:rPr>
          <w:rFonts w:eastAsia="Calibri"/>
          <w:szCs w:val="24"/>
          <w:lang w:eastAsia="en-US" w:bidi="ar-IQ"/>
        </w:rPr>
        <w:t xml:space="preserve"> The conglomerate and coralline limestone beds within the </w:t>
      </w:r>
      <w:proofErr w:type="spellStart"/>
      <w:r w:rsidRPr="000661E8">
        <w:rPr>
          <w:rFonts w:eastAsia="Calibri"/>
          <w:szCs w:val="24"/>
          <w:lang w:eastAsia="en-US" w:bidi="ar-IQ"/>
        </w:rPr>
        <w:t>Naopurdan</w:t>
      </w:r>
      <w:proofErr w:type="spellEnd"/>
      <w:r w:rsidRPr="000661E8">
        <w:rPr>
          <w:rFonts w:eastAsia="Calibri"/>
          <w:szCs w:val="24"/>
          <w:lang w:eastAsia="en-US" w:bidi="ar-IQ"/>
        </w:rPr>
        <w:t xml:space="preserve"> Group are the main reason for development of the sink hole. Moreover, the conglomerate had contributed also in the collapse of the sink </w:t>
      </w:r>
      <w:proofErr w:type="gramStart"/>
      <w:r w:rsidRPr="000661E8">
        <w:rPr>
          <w:rFonts w:eastAsia="Calibri"/>
          <w:szCs w:val="24"/>
          <w:lang w:eastAsia="en-US" w:bidi="ar-IQ"/>
        </w:rPr>
        <w:t>hole's</w:t>
      </w:r>
      <w:proofErr w:type="gramEnd"/>
      <w:r w:rsidRPr="000661E8">
        <w:rPr>
          <w:rFonts w:eastAsia="Calibri"/>
          <w:szCs w:val="24"/>
          <w:lang w:eastAsia="en-US" w:bidi="ar-IQ"/>
        </w:rPr>
        <w:t xml:space="preserve"> wall.</w:t>
      </w:r>
    </w:p>
    <w:p w:rsidR="000661E8" w:rsidRPr="000661E8" w:rsidRDefault="000661E8" w:rsidP="000661E8">
      <w:pPr>
        <w:widowControl/>
        <w:numPr>
          <w:ilvl w:val="0"/>
          <w:numId w:val="21"/>
        </w:numPr>
        <w:tabs>
          <w:tab w:val="right" w:pos="142"/>
        </w:tabs>
        <w:adjustRightInd/>
        <w:spacing w:after="200" w:line="240" w:lineRule="auto"/>
        <w:ind w:left="0" w:firstLine="0"/>
        <w:jc w:val="left"/>
        <w:textAlignment w:val="auto"/>
        <w:rPr>
          <w:rFonts w:eastAsia="Calibri"/>
          <w:szCs w:val="24"/>
          <w:lang w:eastAsia="en-US" w:bidi="ar-IQ"/>
        </w:rPr>
      </w:pPr>
      <w:r w:rsidRPr="000661E8">
        <w:rPr>
          <w:rFonts w:eastAsia="Calibri"/>
          <w:szCs w:val="24"/>
          <w:lang w:eastAsia="en-US" w:bidi="ar-IQ"/>
        </w:rPr>
        <w:t xml:space="preserve"> Such a circular form in a valley, most probably may represent a sink hole, which is collapsed and merged into the valley forming the meanders.</w:t>
      </w:r>
    </w:p>
    <w:p w:rsidR="000661E8" w:rsidRPr="000661E8" w:rsidRDefault="000661E8" w:rsidP="000661E8">
      <w:pPr>
        <w:widowControl/>
        <w:numPr>
          <w:ilvl w:val="0"/>
          <w:numId w:val="21"/>
        </w:numPr>
        <w:tabs>
          <w:tab w:val="right" w:pos="142"/>
        </w:tabs>
        <w:adjustRightInd/>
        <w:spacing w:after="200" w:line="240" w:lineRule="auto"/>
        <w:ind w:left="0" w:firstLine="0"/>
        <w:jc w:val="left"/>
        <w:textAlignment w:val="auto"/>
        <w:rPr>
          <w:rFonts w:eastAsia="Calibri"/>
          <w:szCs w:val="24"/>
          <w:lang w:eastAsia="en-US" w:bidi="ar-IQ"/>
        </w:rPr>
      </w:pPr>
      <w:r w:rsidRPr="000661E8">
        <w:rPr>
          <w:rFonts w:eastAsia="Calibri"/>
          <w:szCs w:val="24"/>
          <w:lang w:eastAsia="en-US" w:bidi="ar-IQ"/>
        </w:rPr>
        <w:t>The ratio of radius of a meander to the width of the valley and the ratio of the length of a meander to the width of valley are also far from the normal known ratios of normal meanders. These two ratios are also other indications that the circular form is not a normal meander.</w:t>
      </w:r>
    </w:p>
    <w:p w:rsidR="000661E8" w:rsidRPr="000661E8" w:rsidRDefault="000661E8" w:rsidP="000661E8">
      <w:pPr>
        <w:widowControl/>
        <w:adjustRightInd/>
        <w:spacing w:line="240" w:lineRule="auto"/>
        <w:textAlignment w:val="auto"/>
        <w:rPr>
          <w:rFonts w:eastAsia="Calibri"/>
          <w:b/>
          <w:bCs/>
          <w:szCs w:val="24"/>
          <w:lang w:eastAsia="en-US" w:bidi="ar-IQ"/>
        </w:rPr>
      </w:pPr>
    </w:p>
    <w:p w:rsidR="00062FCF" w:rsidRPr="00062FCF" w:rsidRDefault="00062FCF" w:rsidP="00062FCF">
      <w:pPr>
        <w:widowControl/>
        <w:adjustRightInd/>
        <w:spacing w:line="240" w:lineRule="auto"/>
        <w:ind w:firstLine="426"/>
        <w:textAlignment w:val="auto"/>
        <w:rPr>
          <w:rFonts w:eastAsia="Calibri"/>
          <w:b/>
          <w:bCs/>
          <w:szCs w:val="24"/>
          <w:lang w:val="en-GB" w:eastAsia="en-GB"/>
        </w:rPr>
      </w:pPr>
      <w:r w:rsidRPr="00062FCF">
        <w:rPr>
          <w:rFonts w:eastAsia="Calibri"/>
          <w:b/>
          <w:bCs/>
          <w:szCs w:val="24"/>
          <w:lang w:val="en-GB" w:eastAsia="en-GB"/>
        </w:rPr>
        <w:t>REFERENCES</w:t>
      </w:r>
    </w:p>
    <w:p w:rsidR="00AE0E7C" w:rsidRDefault="00AE0E7C" w:rsidP="00397285">
      <w:pPr>
        <w:widowControl/>
        <w:adjustRightInd/>
        <w:spacing w:line="240" w:lineRule="auto"/>
        <w:ind w:firstLine="426"/>
        <w:textAlignment w:val="auto"/>
        <w:rPr>
          <w:rFonts w:eastAsia="Calibri"/>
          <w:szCs w:val="24"/>
          <w:lang w:val="en" w:eastAsia="en-GB"/>
        </w:rPr>
      </w:pPr>
    </w:p>
    <w:p w:rsidR="000661E8" w:rsidRPr="000661E8" w:rsidRDefault="000661E8" w:rsidP="000661E8">
      <w:pPr>
        <w:widowControl/>
        <w:tabs>
          <w:tab w:val="right" w:pos="0"/>
        </w:tabs>
        <w:adjustRightInd/>
        <w:spacing w:line="240" w:lineRule="auto"/>
        <w:ind w:left="720" w:hanging="720"/>
        <w:textAlignment w:val="auto"/>
        <w:rPr>
          <w:rFonts w:ascii="Calibri" w:eastAsia="Calibri" w:hAnsi="Calibri" w:cs="Arial"/>
          <w:szCs w:val="24"/>
          <w:lang w:eastAsia="en-US"/>
        </w:rPr>
      </w:pPr>
      <w:r w:rsidRPr="000661E8">
        <w:rPr>
          <w:rFonts w:eastAsia="Calibri"/>
          <w:szCs w:val="24"/>
          <w:lang w:eastAsia="en-US"/>
        </w:rPr>
        <w:t xml:space="preserve">[1] </w:t>
      </w:r>
      <w:proofErr w:type="spellStart"/>
      <w:r w:rsidRPr="000661E8">
        <w:rPr>
          <w:rFonts w:eastAsia="Calibri"/>
          <w:szCs w:val="24"/>
          <w:lang w:eastAsia="en-US"/>
        </w:rPr>
        <w:t>Sissakian</w:t>
      </w:r>
      <w:proofErr w:type="spellEnd"/>
      <w:r w:rsidRPr="000661E8">
        <w:rPr>
          <w:rFonts w:eastAsia="Calibri"/>
          <w:szCs w:val="24"/>
          <w:lang w:eastAsia="en-US"/>
        </w:rPr>
        <w:t>, V.K. and Fouad, S.F., 2012. Geological Map of Iraq, scale 1: 1000 000, 4</w:t>
      </w:r>
      <w:r w:rsidRPr="000661E8">
        <w:rPr>
          <w:rFonts w:eastAsia="Calibri"/>
          <w:szCs w:val="24"/>
          <w:vertAlign w:val="superscript"/>
          <w:lang w:eastAsia="en-US"/>
        </w:rPr>
        <w:t>th</w:t>
      </w:r>
      <w:r w:rsidRPr="000661E8">
        <w:rPr>
          <w:rFonts w:eastAsia="Calibri"/>
          <w:szCs w:val="24"/>
          <w:lang w:eastAsia="en-US"/>
        </w:rPr>
        <w:t xml:space="preserve"> edit. </w:t>
      </w:r>
      <w:proofErr w:type="gramStart"/>
      <w:r w:rsidRPr="000661E8">
        <w:rPr>
          <w:rFonts w:eastAsia="Calibri"/>
          <w:szCs w:val="24"/>
          <w:lang w:eastAsia="en-US"/>
        </w:rPr>
        <w:t>GEOSURV, Baghdad, Iraq.</w:t>
      </w:r>
      <w:proofErr w:type="gramEnd"/>
    </w:p>
    <w:p w:rsidR="000661E8" w:rsidRPr="000661E8" w:rsidRDefault="000661E8" w:rsidP="000661E8">
      <w:pPr>
        <w:widowControl/>
        <w:tabs>
          <w:tab w:val="right" w:pos="0"/>
        </w:tabs>
        <w:adjustRightInd/>
        <w:spacing w:line="240" w:lineRule="auto"/>
        <w:ind w:left="720" w:hanging="720"/>
        <w:textAlignment w:val="auto"/>
        <w:rPr>
          <w:rFonts w:eastAsia="Calibri" w:cs="Traditional Arabic"/>
          <w:szCs w:val="24"/>
          <w:lang w:eastAsia="en-US"/>
        </w:rPr>
      </w:pPr>
      <w:r w:rsidRPr="000661E8">
        <w:rPr>
          <w:rFonts w:eastAsia="Calibri"/>
          <w:szCs w:val="24"/>
          <w:lang w:eastAsia="en-US"/>
        </w:rPr>
        <w:t xml:space="preserve">[2] </w:t>
      </w:r>
      <w:proofErr w:type="spellStart"/>
      <w:r w:rsidRPr="000661E8">
        <w:rPr>
          <w:rFonts w:eastAsia="Calibri"/>
          <w:szCs w:val="24"/>
          <w:lang w:eastAsia="en-US"/>
        </w:rPr>
        <w:t>Sissakian</w:t>
      </w:r>
      <w:proofErr w:type="spellEnd"/>
      <w:r w:rsidRPr="000661E8">
        <w:rPr>
          <w:rFonts w:eastAsia="Calibri"/>
          <w:szCs w:val="24"/>
          <w:lang w:eastAsia="en-US"/>
        </w:rPr>
        <w:t>, V.K.</w:t>
      </w:r>
      <w:r w:rsidRPr="000661E8">
        <w:rPr>
          <w:rFonts w:eastAsia="Calibri" w:cs="Traditional Arabic"/>
          <w:szCs w:val="24"/>
          <w:lang w:eastAsia="en-US"/>
        </w:rPr>
        <w:t xml:space="preserve"> and Fouad, S.F., 2013a. Geological Map of Erbil and </w:t>
      </w:r>
      <w:proofErr w:type="spellStart"/>
      <w:r w:rsidRPr="000661E8">
        <w:rPr>
          <w:rFonts w:eastAsia="Calibri" w:cs="Traditional Arabic"/>
          <w:szCs w:val="24"/>
          <w:lang w:eastAsia="en-US"/>
        </w:rPr>
        <w:t>Mahabad</w:t>
      </w:r>
      <w:proofErr w:type="spellEnd"/>
      <w:r w:rsidRPr="000661E8">
        <w:rPr>
          <w:rFonts w:eastAsia="Calibri" w:cs="Traditional Arabic"/>
          <w:szCs w:val="24"/>
          <w:lang w:eastAsia="en-US"/>
        </w:rPr>
        <w:t xml:space="preserve"> Quadrangles, scale 1: 250 000, 2</w:t>
      </w:r>
      <w:r w:rsidRPr="000661E8">
        <w:rPr>
          <w:rFonts w:eastAsia="Calibri" w:cs="Traditional Arabic"/>
          <w:szCs w:val="24"/>
          <w:vertAlign w:val="superscript"/>
          <w:lang w:eastAsia="en-US"/>
        </w:rPr>
        <w:t>nd</w:t>
      </w:r>
      <w:r w:rsidRPr="000661E8">
        <w:rPr>
          <w:rFonts w:eastAsia="Calibri" w:cs="Traditional Arabic"/>
          <w:szCs w:val="24"/>
          <w:lang w:eastAsia="en-US"/>
        </w:rPr>
        <w:t xml:space="preserve"> edit. </w:t>
      </w:r>
      <w:proofErr w:type="gramStart"/>
      <w:r w:rsidRPr="000661E8">
        <w:rPr>
          <w:rFonts w:eastAsia="Calibri" w:cs="Traditional Arabic"/>
          <w:szCs w:val="24"/>
          <w:lang w:eastAsia="en-US"/>
        </w:rPr>
        <w:t>GEOSURV, Baghdad, Iraq.</w:t>
      </w:r>
      <w:proofErr w:type="gramEnd"/>
    </w:p>
    <w:p w:rsidR="000661E8" w:rsidRPr="000661E8" w:rsidRDefault="000661E8" w:rsidP="000661E8">
      <w:pPr>
        <w:widowControl/>
        <w:tabs>
          <w:tab w:val="right" w:pos="0"/>
        </w:tabs>
        <w:adjustRightInd/>
        <w:spacing w:line="240" w:lineRule="auto"/>
        <w:ind w:left="720" w:hanging="720"/>
        <w:textAlignment w:val="auto"/>
        <w:rPr>
          <w:rFonts w:eastAsia="Calibri" w:cs="Traditional Arabic"/>
          <w:szCs w:val="24"/>
          <w:lang w:eastAsia="en-US"/>
        </w:rPr>
      </w:pPr>
      <w:r w:rsidRPr="000661E8">
        <w:rPr>
          <w:rFonts w:eastAsia="Calibri"/>
          <w:szCs w:val="24"/>
          <w:lang w:eastAsia="en-US"/>
        </w:rPr>
        <w:t xml:space="preserve">[3] </w:t>
      </w:r>
      <w:proofErr w:type="spellStart"/>
      <w:r w:rsidRPr="000661E8">
        <w:rPr>
          <w:rFonts w:eastAsia="Calibri"/>
          <w:szCs w:val="24"/>
          <w:lang w:eastAsia="en-US"/>
        </w:rPr>
        <w:t>Sissakian</w:t>
      </w:r>
      <w:proofErr w:type="spellEnd"/>
      <w:r w:rsidRPr="000661E8">
        <w:rPr>
          <w:rFonts w:eastAsia="Calibri"/>
          <w:szCs w:val="24"/>
          <w:lang w:eastAsia="en-US"/>
        </w:rPr>
        <w:t>, V.K.</w:t>
      </w:r>
      <w:r w:rsidRPr="000661E8">
        <w:rPr>
          <w:rFonts w:eastAsia="Calibri" w:cs="Traditional Arabic"/>
          <w:szCs w:val="24"/>
          <w:lang w:eastAsia="en-US"/>
        </w:rPr>
        <w:t xml:space="preserve"> and Fouad, S.F., 2013b. Geological Map of </w:t>
      </w:r>
      <w:proofErr w:type="spellStart"/>
      <w:r w:rsidRPr="000661E8">
        <w:rPr>
          <w:rFonts w:eastAsia="Calibri" w:cs="Traditional Arabic"/>
          <w:szCs w:val="24"/>
          <w:lang w:eastAsia="en-US"/>
        </w:rPr>
        <w:t>Rawandouz</w:t>
      </w:r>
      <w:proofErr w:type="spellEnd"/>
      <w:r w:rsidRPr="000661E8">
        <w:rPr>
          <w:rFonts w:eastAsia="Calibri" w:cs="Traditional Arabic"/>
          <w:szCs w:val="24"/>
          <w:lang w:eastAsia="en-US"/>
        </w:rPr>
        <w:t xml:space="preserve"> Quadrangles, scale 1: 100 000, 2</w:t>
      </w:r>
      <w:r w:rsidRPr="000661E8">
        <w:rPr>
          <w:rFonts w:eastAsia="Calibri" w:cs="Traditional Arabic"/>
          <w:szCs w:val="24"/>
          <w:vertAlign w:val="superscript"/>
          <w:lang w:eastAsia="en-US"/>
        </w:rPr>
        <w:t>nd</w:t>
      </w:r>
      <w:r w:rsidRPr="000661E8">
        <w:rPr>
          <w:rFonts w:eastAsia="Calibri" w:cs="Traditional Arabic"/>
          <w:szCs w:val="24"/>
          <w:lang w:eastAsia="en-US"/>
        </w:rPr>
        <w:t xml:space="preserve"> edit. </w:t>
      </w:r>
      <w:proofErr w:type="gramStart"/>
      <w:r w:rsidRPr="000661E8">
        <w:rPr>
          <w:rFonts w:eastAsia="Calibri" w:cs="Traditional Arabic"/>
          <w:szCs w:val="24"/>
          <w:lang w:eastAsia="en-US"/>
        </w:rPr>
        <w:t>GEOSURV, unpublished maps.</w:t>
      </w:r>
      <w:proofErr w:type="gramEnd"/>
    </w:p>
    <w:p w:rsidR="000661E8" w:rsidRPr="000661E8" w:rsidRDefault="000661E8" w:rsidP="000661E8">
      <w:pPr>
        <w:widowControl/>
        <w:tabs>
          <w:tab w:val="right" w:pos="0"/>
        </w:tabs>
        <w:adjustRightInd/>
        <w:spacing w:line="240" w:lineRule="auto"/>
        <w:ind w:left="720" w:right="-1" w:hanging="720"/>
        <w:textAlignment w:val="auto"/>
        <w:rPr>
          <w:rFonts w:eastAsia="Calibri"/>
          <w:szCs w:val="24"/>
          <w:lang w:eastAsia="en-US"/>
        </w:rPr>
      </w:pPr>
      <w:r w:rsidRPr="000661E8">
        <w:rPr>
          <w:rFonts w:eastAsia="Calibri"/>
          <w:szCs w:val="24"/>
          <w:lang w:eastAsia="en-US"/>
        </w:rPr>
        <w:t xml:space="preserve">[4] Jassim, S.Z. and Goff, J.C., 2006. </w:t>
      </w:r>
      <w:proofErr w:type="gramStart"/>
      <w:r w:rsidRPr="000661E8">
        <w:rPr>
          <w:rFonts w:eastAsia="Calibri"/>
          <w:szCs w:val="24"/>
          <w:lang w:eastAsia="en-US"/>
        </w:rPr>
        <w:t>Geology of Iraq.</w:t>
      </w:r>
      <w:proofErr w:type="gramEnd"/>
      <w:r w:rsidRPr="000661E8">
        <w:rPr>
          <w:rFonts w:eastAsia="Calibri"/>
          <w:szCs w:val="24"/>
          <w:lang w:eastAsia="en-US"/>
        </w:rPr>
        <w:t xml:space="preserve"> </w:t>
      </w:r>
      <w:proofErr w:type="gramStart"/>
      <w:r w:rsidRPr="000661E8">
        <w:rPr>
          <w:rFonts w:eastAsia="Calibri"/>
          <w:szCs w:val="24"/>
          <w:lang w:eastAsia="en-US"/>
        </w:rPr>
        <w:t>Dolin, Prague and Moravian Museum, Brno.</w:t>
      </w:r>
      <w:proofErr w:type="gramEnd"/>
    </w:p>
    <w:p w:rsidR="000661E8" w:rsidRPr="000661E8" w:rsidRDefault="000661E8" w:rsidP="000661E8">
      <w:pPr>
        <w:widowControl/>
        <w:adjustRightInd/>
        <w:spacing w:line="240" w:lineRule="auto"/>
        <w:ind w:left="720" w:hanging="720"/>
        <w:textAlignment w:val="auto"/>
        <w:rPr>
          <w:rFonts w:eastAsia="Calibri"/>
          <w:szCs w:val="24"/>
          <w:lang w:eastAsia="en-US"/>
        </w:rPr>
      </w:pPr>
      <w:r w:rsidRPr="000661E8">
        <w:rPr>
          <w:rFonts w:eastAsia="Calibri"/>
          <w:szCs w:val="24"/>
          <w:lang w:eastAsia="en-US"/>
        </w:rPr>
        <w:t>[5] Fouad, S.F., 2012. Tectonic Map of Iraq, scale 1: 1000 000, 3</w:t>
      </w:r>
      <w:r w:rsidRPr="000661E8">
        <w:rPr>
          <w:rFonts w:eastAsia="Calibri"/>
          <w:szCs w:val="24"/>
          <w:vertAlign w:val="superscript"/>
          <w:lang w:eastAsia="en-US"/>
        </w:rPr>
        <w:t>rd</w:t>
      </w:r>
      <w:r w:rsidRPr="000661E8">
        <w:rPr>
          <w:rFonts w:eastAsia="Calibri"/>
          <w:szCs w:val="24"/>
          <w:lang w:eastAsia="en-US"/>
        </w:rPr>
        <w:t xml:space="preserve"> edit. </w:t>
      </w:r>
      <w:proofErr w:type="gramStart"/>
      <w:r w:rsidRPr="000661E8">
        <w:rPr>
          <w:rFonts w:eastAsia="Calibri"/>
          <w:szCs w:val="24"/>
          <w:lang w:eastAsia="en-US"/>
        </w:rPr>
        <w:t>GEOSURV, Baghdad, Iraq.</w:t>
      </w:r>
      <w:proofErr w:type="gramEnd"/>
    </w:p>
    <w:p w:rsidR="000661E8" w:rsidRPr="000661E8" w:rsidRDefault="000661E8" w:rsidP="000661E8">
      <w:pPr>
        <w:widowControl/>
        <w:adjustRightInd/>
        <w:spacing w:line="240" w:lineRule="auto"/>
        <w:ind w:left="720" w:hanging="720"/>
        <w:jc w:val="lowKashida"/>
        <w:textAlignment w:val="auto"/>
        <w:rPr>
          <w:rFonts w:eastAsia="Times New Roman" w:cs="Traditional Arabic"/>
          <w:szCs w:val="28"/>
          <w:lang w:eastAsia="en-US"/>
        </w:rPr>
      </w:pPr>
      <w:r w:rsidRPr="000661E8">
        <w:rPr>
          <w:rFonts w:eastAsia="Times New Roman" w:cs="Traditional Arabic"/>
          <w:szCs w:val="24"/>
          <w:lang w:eastAsia="en-US" w:bidi="ar-IQ"/>
        </w:rPr>
        <w:t xml:space="preserve">[6] </w:t>
      </w:r>
      <w:proofErr w:type="spellStart"/>
      <w:r w:rsidRPr="000661E8">
        <w:rPr>
          <w:rFonts w:eastAsia="Times New Roman" w:cs="Traditional Arabic"/>
          <w:szCs w:val="24"/>
          <w:lang w:eastAsia="en-US" w:bidi="ar-IQ"/>
        </w:rPr>
        <w:t>Sissakian</w:t>
      </w:r>
      <w:proofErr w:type="spellEnd"/>
      <w:r w:rsidRPr="000661E8">
        <w:rPr>
          <w:rFonts w:eastAsia="Times New Roman" w:cs="Traditional Arabic"/>
          <w:szCs w:val="24"/>
          <w:lang w:eastAsia="en-US" w:bidi="ar-IQ"/>
        </w:rPr>
        <w:t xml:space="preserve">, V.K. and Saeed, Z.B., 2012. Lithological Map of Iraq, Compiled using GIS Techniques. </w:t>
      </w:r>
      <w:r w:rsidRPr="000661E8">
        <w:rPr>
          <w:rFonts w:eastAsia="Times New Roman" w:cs="Traditional Arabic"/>
          <w:szCs w:val="28"/>
          <w:lang w:eastAsia="en-US"/>
        </w:rPr>
        <w:t xml:space="preserve">Iraqi Bull. Geol. Min., Vol. 8, No.3, p. 1 – 13. </w:t>
      </w:r>
    </w:p>
    <w:p w:rsidR="000661E8" w:rsidRPr="000661E8" w:rsidRDefault="000661E8" w:rsidP="000661E8">
      <w:pPr>
        <w:widowControl/>
        <w:adjustRightInd/>
        <w:spacing w:line="240" w:lineRule="auto"/>
        <w:ind w:left="720" w:hanging="720"/>
        <w:textAlignment w:val="auto"/>
        <w:rPr>
          <w:rFonts w:eastAsia="Calibri"/>
          <w:i/>
          <w:iCs/>
          <w:szCs w:val="24"/>
          <w:lang w:val="en-GB" w:eastAsia="en-US"/>
        </w:rPr>
      </w:pPr>
      <w:r w:rsidRPr="000661E8">
        <w:rPr>
          <w:rFonts w:eastAsia="Calibri"/>
          <w:szCs w:val="24"/>
          <w:lang w:val="en-GB" w:eastAsia="en-US"/>
        </w:rPr>
        <w:t>[7] Graf, W.</w:t>
      </w:r>
      <w:proofErr w:type="gramStart"/>
      <w:r w:rsidRPr="000661E8">
        <w:rPr>
          <w:rFonts w:eastAsia="Calibri"/>
          <w:szCs w:val="24"/>
          <w:lang w:val="en-GB" w:eastAsia="en-US"/>
        </w:rPr>
        <w:t>,1984</w:t>
      </w:r>
      <w:proofErr w:type="gramEnd"/>
      <w:r w:rsidRPr="000661E8">
        <w:rPr>
          <w:rFonts w:eastAsia="Calibri"/>
          <w:szCs w:val="24"/>
          <w:lang w:val="en-GB" w:eastAsia="en-US"/>
        </w:rPr>
        <w:t xml:space="preserve">. </w:t>
      </w:r>
      <w:proofErr w:type="gramStart"/>
      <w:r w:rsidRPr="000661E8">
        <w:rPr>
          <w:rFonts w:eastAsia="Calibri"/>
          <w:szCs w:val="24"/>
          <w:lang w:val="en-GB" w:eastAsia="en-US"/>
        </w:rPr>
        <w:t>Hydraulics of Sediment Transport.</w:t>
      </w:r>
      <w:proofErr w:type="gramEnd"/>
      <w:r w:rsidRPr="000661E8">
        <w:rPr>
          <w:rFonts w:eastAsia="Calibri"/>
          <w:szCs w:val="24"/>
          <w:lang w:val="en-GB" w:eastAsia="en-US"/>
        </w:rPr>
        <w:t xml:space="preserve"> </w:t>
      </w:r>
      <w:proofErr w:type="gramStart"/>
      <w:r w:rsidRPr="000661E8">
        <w:rPr>
          <w:rFonts w:eastAsia="Calibri"/>
          <w:szCs w:val="24"/>
          <w:lang w:val="en-GB" w:eastAsia="en-US"/>
        </w:rPr>
        <w:t>Water Resources Publications.</w:t>
      </w:r>
      <w:proofErr w:type="gramEnd"/>
      <w:r w:rsidRPr="000661E8">
        <w:rPr>
          <w:rFonts w:eastAsia="Calibri"/>
          <w:szCs w:val="24"/>
          <w:lang w:val="en-GB" w:eastAsia="en-US"/>
        </w:rPr>
        <w:t xml:space="preserve"> pp. 261–265. </w:t>
      </w:r>
      <w:hyperlink r:id="rId26" w:tooltip="International Standard Book Number" w:history="1">
        <w:proofErr w:type="gramStart"/>
        <w:r w:rsidRPr="000661E8">
          <w:rPr>
            <w:rFonts w:eastAsia="Calibri"/>
            <w:szCs w:val="24"/>
            <w:u w:val="single"/>
            <w:lang w:val="en-GB" w:eastAsia="en-US"/>
          </w:rPr>
          <w:t>ISBN</w:t>
        </w:r>
      </w:hyperlink>
      <w:r w:rsidRPr="000661E8">
        <w:rPr>
          <w:rFonts w:eastAsia="Calibri"/>
          <w:i/>
          <w:iCs/>
          <w:szCs w:val="24"/>
          <w:lang w:val="en-GB" w:eastAsia="en-US"/>
        </w:rPr>
        <w:t> </w:t>
      </w:r>
      <w:hyperlink r:id="rId27" w:tooltip="Special:BookSources/0-918334-56-X" w:history="1">
        <w:r w:rsidRPr="000661E8">
          <w:rPr>
            <w:rFonts w:eastAsia="Calibri"/>
            <w:szCs w:val="24"/>
            <w:u w:val="single"/>
            <w:lang w:val="en-GB" w:eastAsia="en-US"/>
          </w:rPr>
          <w:t>0-918334-56-X</w:t>
        </w:r>
      </w:hyperlink>
      <w:r w:rsidRPr="000661E8">
        <w:rPr>
          <w:rFonts w:eastAsia="Calibri"/>
          <w:i/>
          <w:iCs/>
          <w:szCs w:val="24"/>
          <w:lang w:val="en-GB" w:eastAsia="en-US"/>
        </w:rPr>
        <w:t>.</w:t>
      </w:r>
      <w:proofErr w:type="gramEnd"/>
    </w:p>
    <w:p w:rsidR="000661E8" w:rsidRPr="000661E8" w:rsidRDefault="000661E8" w:rsidP="000661E8">
      <w:pPr>
        <w:widowControl/>
        <w:adjustRightInd/>
        <w:spacing w:line="240" w:lineRule="auto"/>
        <w:ind w:left="720" w:hanging="720"/>
        <w:textAlignment w:val="auto"/>
        <w:rPr>
          <w:rFonts w:eastAsia="Calibri"/>
          <w:szCs w:val="24"/>
          <w:lang w:val="en-GB" w:eastAsia="en-US"/>
        </w:rPr>
      </w:pPr>
      <w:r w:rsidRPr="000661E8">
        <w:rPr>
          <w:rFonts w:eastAsia="Calibri"/>
          <w:szCs w:val="24"/>
          <w:lang w:val="en-GB" w:eastAsia="en-US"/>
        </w:rPr>
        <w:t xml:space="preserve">[8] </w:t>
      </w:r>
      <w:proofErr w:type="spellStart"/>
      <w:r w:rsidRPr="000661E8">
        <w:rPr>
          <w:rFonts w:eastAsia="Calibri"/>
          <w:szCs w:val="24"/>
          <w:lang w:val="en-GB" w:eastAsia="en-US"/>
        </w:rPr>
        <w:t>Julean</w:t>
      </w:r>
      <w:proofErr w:type="spellEnd"/>
      <w:r w:rsidRPr="000661E8">
        <w:rPr>
          <w:rFonts w:eastAsia="Calibri"/>
          <w:szCs w:val="24"/>
          <w:lang w:val="en-GB" w:eastAsia="en-US"/>
        </w:rPr>
        <w:t xml:space="preserve">, P. Y., 2002. </w:t>
      </w:r>
      <w:proofErr w:type="gramStart"/>
      <w:r w:rsidRPr="000661E8">
        <w:rPr>
          <w:rFonts w:eastAsia="Calibri"/>
          <w:szCs w:val="24"/>
          <w:lang w:val="en-GB" w:eastAsia="en-US"/>
        </w:rPr>
        <w:t>River Mechanics.</w:t>
      </w:r>
      <w:proofErr w:type="gramEnd"/>
      <w:r w:rsidRPr="000661E8">
        <w:rPr>
          <w:rFonts w:eastAsia="Calibri"/>
          <w:szCs w:val="24"/>
          <w:lang w:val="en-GB" w:eastAsia="en-US"/>
        </w:rPr>
        <w:t xml:space="preserve"> </w:t>
      </w:r>
      <w:proofErr w:type="gramStart"/>
      <w:r w:rsidRPr="000661E8">
        <w:rPr>
          <w:rFonts w:eastAsia="Calibri"/>
          <w:szCs w:val="24"/>
          <w:lang w:val="en-GB" w:eastAsia="en-US"/>
        </w:rPr>
        <w:t>Cambridge University press.</w:t>
      </w:r>
      <w:proofErr w:type="gramEnd"/>
      <w:r w:rsidRPr="000661E8">
        <w:rPr>
          <w:rFonts w:eastAsia="Calibri"/>
          <w:szCs w:val="24"/>
          <w:lang w:val="en-GB" w:eastAsia="en-US"/>
        </w:rPr>
        <w:t xml:space="preserve"> pp. 179–184. </w:t>
      </w:r>
      <w:hyperlink r:id="rId28" w:tooltip="International Standard Book Number" w:history="1">
        <w:proofErr w:type="gramStart"/>
        <w:r w:rsidRPr="000661E8">
          <w:rPr>
            <w:rFonts w:eastAsia="Calibri"/>
            <w:szCs w:val="24"/>
            <w:u w:val="single"/>
            <w:lang w:val="en-GB" w:eastAsia="en-US"/>
          </w:rPr>
          <w:t>ISBN</w:t>
        </w:r>
      </w:hyperlink>
      <w:r w:rsidRPr="000661E8">
        <w:rPr>
          <w:rFonts w:eastAsia="Calibri"/>
          <w:i/>
          <w:iCs/>
          <w:szCs w:val="24"/>
          <w:lang w:val="en-GB" w:eastAsia="en-US"/>
        </w:rPr>
        <w:t> </w:t>
      </w:r>
      <w:hyperlink r:id="rId29" w:tooltip="Special:BookSources/0-521-52970-0" w:history="1">
        <w:r w:rsidRPr="000661E8">
          <w:rPr>
            <w:rFonts w:eastAsia="Calibri"/>
            <w:szCs w:val="24"/>
            <w:u w:val="single"/>
            <w:lang w:val="en-GB" w:eastAsia="en-US"/>
          </w:rPr>
          <w:t>0-521-52970-0</w:t>
        </w:r>
      </w:hyperlink>
      <w:r w:rsidRPr="000661E8">
        <w:rPr>
          <w:rFonts w:eastAsia="Calibri"/>
          <w:i/>
          <w:iCs/>
          <w:szCs w:val="24"/>
          <w:lang w:val="en-GB" w:eastAsia="en-US"/>
        </w:rPr>
        <w:t>.</w:t>
      </w:r>
      <w:proofErr w:type="gramEnd"/>
      <w:r w:rsidRPr="000661E8">
        <w:rPr>
          <w:rFonts w:eastAsia="Calibri"/>
          <w:szCs w:val="24"/>
          <w:lang w:val="en-GB" w:eastAsia="en-US"/>
        </w:rPr>
        <w:t xml:space="preserve"> </w:t>
      </w:r>
    </w:p>
    <w:p w:rsidR="000661E8" w:rsidRPr="000661E8" w:rsidRDefault="000661E8" w:rsidP="000661E8">
      <w:pPr>
        <w:widowControl/>
        <w:adjustRightInd/>
        <w:spacing w:line="240" w:lineRule="auto"/>
        <w:ind w:left="720" w:hanging="720"/>
        <w:textAlignment w:val="auto"/>
        <w:rPr>
          <w:rFonts w:eastAsia="Calibri"/>
          <w:szCs w:val="24"/>
          <w:lang w:val="en-GB" w:eastAsia="en-GB"/>
        </w:rPr>
      </w:pPr>
      <w:r w:rsidRPr="000661E8">
        <w:rPr>
          <w:rFonts w:eastAsia="Calibri"/>
          <w:szCs w:val="24"/>
          <w:lang w:val="en-GB" w:eastAsia="en-GB"/>
        </w:rPr>
        <w:t xml:space="preserve">[9] </w:t>
      </w:r>
      <w:proofErr w:type="spellStart"/>
      <w:r w:rsidRPr="000661E8">
        <w:rPr>
          <w:rFonts w:eastAsia="Calibri"/>
          <w:szCs w:val="24"/>
          <w:lang w:val="en-GB" w:eastAsia="en-GB"/>
        </w:rPr>
        <w:t>Lewalle</w:t>
      </w:r>
      <w:proofErr w:type="spellEnd"/>
      <w:r w:rsidRPr="000661E8">
        <w:rPr>
          <w:rFonts w:eastAsia="Calibri"/>
          <w:szCs w:val="24"/>
          <w:lang w:val="en-GB" w:eastAsia="en-GB"/>
        </w:rPr>
        <w:t xml:space="preserve">, J., 2006. Flow Separation and Secondary Flow: Section 9.1". </w:t>
      </w:r>
      <w:hyperlink r:id="rId30" w:history="1">
        <w:r w:rsidRPr="000661E8">
          <w:rPr>
            <w:rFonts w:eastAsia="Calibri"/>
            <w:szCs w:val="24"/>
            <w:lang w:val="en-GB" w:eastAsia="en-GB"/>
          </w:rPr>
          <w:t>Lecture Notes in Incompressible Fluid Dynamics: Phenomenology, Concepts and Analytical Tools</w:t>
        </w:r>
      </w:hyperlink>
      <w:r w:rsidRPr="000661E8">
        <w:rPr>
          <w:rFonts w:eastAsia="Calibri"/>
          <w:szCs w:val="24"/>
          <w:lang w:val="en-GB" w:eastAsia="en-GB"/>
        </w:rPr>
        <w:t xml:space="preserve">. Syracuse, NY: Syracuse University. </w:t>
      </w:r>
      <w:bookmarkStart w:id="0" w:name="_GoBack"/>
      <w:bookmarkEnd w:id="0"/>
    </w:p>
    <w:p w:rsidR="000661E8" w:rsidRPr="000661E8" w:rsidRDefault="000661E8" w:rsidP="000661E8">
      <w:pPr>
        <w:widowControl/>
        <w:adjustRightInd/>
        <w:spacing w:line="240" w:lineRule="auto"/>
        <w:ind w:left="720" w:hanging="720"/>
        <w:textAlignment w:val="auto"/>
        <w:rPr>
          <w:rFonts w:eastAsia="Calibri"/>
          <w:szCs w:val="24"/>
          <w:lang w:val="en-GB" w:eastAsia="en-GB"/>
        </w:rPr>
      </w:pPr>
      <w:r w:rsidRPr="000661E8">
        <w:rPr>
          <w:rFonts w:eastAsia="Calibri"/>
          <w:szCs w:val="24"/>
          <w:lang w:val="en-GB" w:eastAsia="en-GB"/>
        </w:rPr>
        <w:t>[10] Wood, E.A., 1975. Science from Your Airplane Window: 2</w:t>
      </w:r>
      <w:r w:rsidRPr="000661E8">
        <w:rPr>
          <w:rFonts w:eastAsia="Calibri"/>
          <w:szCs w:val="24"/>
          <w:vertAlign w:val="superscript"/>
          <w:lang w:val="en-GB" w:eastAsia="en-GB"/>
        </w:rPr>
        <w:t>nd</w:t>
      </w:r>
      <w:r w:rsidRPr="000661E8">
        <w:rPr>
          <w:rFonts w:eastAsia="Calibri"/>
          <w:szCs w:val="24"/>
          <w:lang w:val="en-GB" w:eastAsia="en-GB"/>
        </w:rPr>
        <w:t xml:space="preserve"> Revised Edition. New York: Courier Dover Publications. </w:t>
      </w:r>
      <w:proofErr w:type="gramStart"/>
      <w:r w:rsidRPr="000661E8">
        <w:rPr>
          <w:rFonts w:eastAsia="Calibri"/>
          <w:szCs w:val="24"/>
          <w:lang w:val="en-GB" w:eastAsia="en-GB"/>
        </w:rPr>
        <w:t>p. 45.</w:t>
      </w:r>
      <w:proofErr w:type="gramEnd"/>
      <w:r w:rsidRPr="000661E8">
        <w:rPr>
          <w:rFonts w:eastAsia="Calibri"/>
          <w:szCs w:val="24"/>
          <w:lang w:val="en-GB" w:eastAsia="en-GB"/>
        </w:rPr>
        <w:t xml:space="preserve"> </w:t>
      </w:r>
      <w:hyperlink r:id="rId31" w:tooltip="International Standard Book Number" w:history="1">
        <w:proofErr w:type="gramStart"/>
        <w:r w:rsidRPr="000661E8">
          <w:rPr>
            <w:rFonts w:eastAsia="Calibri"/>
            <w:szCs w:val="24"/>
            <w:lang w:val="en-GB" w:eastAsia="en-GB"/>
          </w:rPr>
          <w:t>ISBN</w:t>
        </w:r>
      </w:hyperlink>
      <w:r w:rsidRPr="000661E8">
        <w:rPr>
          <w:rFonts w:eastAsia="Calibri"/>
          <w:szCs w:val="24"/>
          <w:lang w:val="en-GB" w:eastAsia="en-GB"/>
        </w:rPr>
        <w:t> </w:t>
      </w:r>
      <w:hyperlink r:id="rId32" w:tooltip="Special:BookSources/0-486-23205-0" w:history="1">
        <w:r w:rsidRPr="000661E8">
          <w:rPr>
            <w:rFonts w:eastAsia="Calibri"/>
            <w:szCs w:val="24"/>
            <w:lang w:val="en-GB" w:eastAsia="en-GB"/>
          </w:rPr>
          <w:t>0-486-23205-0</w:t>
        </w:r>
      </w:hyperlink>
      <w:r w:rsidRPr="000661E8">
        <w:rPr>
          <w:rFonts w:eastAsia="Calibri"/>
          <w:szCs w:val="24"/>
          <w:lang w:val="en-GB" w:eastAsia="en-GB"/>
        </w:rPr>
        <w:t>.</w:t>
      </w:r>
      <w:proofErr w:type="gramEnd"/>
      <w:r w:rsidRPr="000661E8">
        <w:rPr>
          <w:rFonts w:eastAsia="Calibri"/>
          <w:szCs w:val="24"/>
          <w:lang w:val="en-GB" w:eastAsia="en-GB"/>
        </w:rPr>
        <w:t xml:space="preserve"> </w:t>
      </w:r>
    </w:p>
    <w:p w:rsidR="000661E8" w:rsidRPr="000661E8" w:rsidRDefault="000661E8" w:rsidP="000661E8">
      <w:pPr>
        <w:widowControl/>
        <w:autoSpaceDE w:val="0"/>
        <w:autoSpaceDN w:val="0"/>
        <w:spacing w:line="240" w:lineRule="auto"/>
        <w:ind w:left="720" w:hanging="720"/>
        <w:jc w:val="left"/>
        <w:textAlignment w:val="auto"/>
        <w:rPr>
          <w:rFonts w:eastAsia="Calibri"/>
          <w:szCs w:val="24"/>
          <w:lang w:eastAsia="en-US"/>
        </w:rPr>
      </w:pPr>
      <w:r w:rsidRPr="000661E8">
        <w:rPr>
          <w:rFonts w:eastAsia="Calibri"/>
          <w:szCs w:val="24"/>
          <w:lang w:eastAsia="en-US"/>
        </w:rPr>
        <w:t xml:space="preserve">[11] Mayer, L., 1990. </w:t>
      </w:r>
      <w:proofErr w:type="gramStart"/>
      <w:r w:rsidRPr="000661E8">
        <w:rPr>
          <w:rFonts w:eastAsia="Calibri"/>
          <w:szCs w:val="24"/>
          <w:lang w:eastAsia="en-US"/>
        </w:rPr>
        <w:t xml:space="preserve">Introduction to Quantitative </w:t>
      </w:r>
      <w:proofErr w:type="spellStart"/>
      <w:r w:rsidRPr="000661E8">
        <w:rPr>
          <w:rFonts w:eastAsia="Calibri"/>
          <w:szCs w:val="24"/>
          <w:lang w:eastAsia="en-US"/>
        </w:rPr>
        <w:t>Geomorphology.Prentice</w:t>
      </w:r>
      <w:proofErr w:type="spellEnd"/>
      <w:r w:rsidRPr="000661E8">
        <w:rPr>
          <w:rFonts w:eastAsia="Calibri"/>
          <w:szCs w:val="24"/>
          <w:lang w:eastAsia="en-US"/>
        </w:rPr>
        <w:t xml:space="preserve"> Hall, Englewood, Cliffs, NJ.</w:t>
      </w:r>
      <w:proofErr w:type="gramEnd"/>
    </w:p>
    <w:p w:rsidR="000661E8" w:rsidRPr="000661E8" w:rsidRDefault="000661E8" w:rsidP="000661E8">
      <w:pPr>
        <w:widowControl/>
        <w:autoSpaceDE w:val="0"/>
        <w:autoSpaceDN w:val="0"/>
        <w:spacing w:line="240" w:lineRule="auto"/>
        <w:ind w:left="810" w:hanging="810"/>
        <w:jc w:val="left"/>
        <w:textAlignment w:val="auto"/>
        <w:rPr>
          <w:rFonts w:eastAsia="Calibri"/>
          <w:szCs w:val="24"/>
          <w:lang w:eastAsia="en-US"/>
        </w:rPr>
      </w:pPr>
      <w:r w:rsidRPr="000661E8">
        <w:rPr>
          <w:rFonts w:eastAsia="Calibri"/>
          <w:szCs w:val="24"/>
          <w:lang w:eastAsia="en-US"/>
        </w:rPr>
        <w:t xml:space="preserve">[12] Singh, S., 2010. </w:t>
      </w:r>
      <w:proofErr w:type="gramStart"/>
      <w:r w:rsidRPr="000661E8">
        <w:rPr>
          <w:rFonts w:eastAsia="Calibri"/>
          <w:szCs w:val="24"/>
          <w:lang w:eastAsia="en-US"/>
        </w:rPr>
        <w:t>Geomorphology, 4</w:t>
      </w:r>
      <w:r w:rsidRPr="000661E8">
        <w:rPr>
          <w:rFonts w:eastAsia="Calibri"/>
          <w:szCs w:val="24"/>
          <w:vertAlign w:val="superscript"/>
          <w:lang w:eastAsia="en-US"/>
        </w:rPr>
        <w:t>th</w:t>
      </w:r>
      <w:r w:rsidRPr="000661E8">
        <w:rPr>
          <w:rFonts w:eastAsia="Calibri"/>
          <w:szCs w:val="24"/>
          <w:lang w:eastAsia="en-US"/>
        </w:rPr>
        <w:t xml:space="preserve"> reprint.</w:t>
      </w:r>
      <w:proofErr w:type="gramEnd"/>
      <w:r w:rsidRPr="000661E8">
        <w:rPr>
          <w:rFonts w:eastAsia="Calibri"/>
          <w:szCs w:val="24"/>
          <w:lang w:eastAsia="en-US"/>
        </w:rPr>
        <w:t xml:space="preserve"> </w:t>
      </w:r>
      <w:proofErr w:type="spellStart"/>
      <w:r w:rsidRPr="000661E8">
        <w:rPr>
          <w:rFonts w:eastAsia="Calibri"/>
          <w:szCs w:val="24"/>
          <w:lang w:eastAsia="en-US"/>
        </w:rPr>
        <w:t>Prayag</w:t>
      </w:r>
      <w:proofErr w:type="spellEnd"/>
      <w:r w:rsidRPr="000661E8">
        <w:rPr>
          <w:rFonts w:eastAsia="Calibri"/>
          <w:szCs w:val="24"/>
          <w:lang w:eastAsia="en-US"/>
        </w:rPr>
        <w:t xml:space="preserve"> </w:t>
      </w:r>
      <w:proofErr w:type="spellStart"/>
      <w:r w:rsidRPr="000661E8">
        <w:rPr>
          <w:rFonts w:eastAsia="Calibri"/>
          <w:szCs w:val="24"/>
          <w:lang w:eastAsia="en-US"/>
        </w:rPr>
        <w:t>Pustak</w:t>
      </w:r>
      <w:proofErr w:type="spellEnd"/>
      <w:r w:rsidRPr="000661E8">
        <w:rPr>
          <w:rFonts w:eastAsia="Calibri"/>
          <w:szCs w:val="24"/>
          <w:lang w:eastAsia="en-US"/>
        </w:rPr>
        <w:t xml:space="preserve"> </w:t>
      </w:r>
      <w:proofErr w:type="spellStart"/>
      <w:r w:rsidRPr="000661E8">
        <w:rPr>
          <w:rFonts w:eastAsia="Calibri"/>
          <w:szCs w:val="24"/>
          <w:lang w:eastAsia="en-US"/>
        </w:rPr>
        <w:t>Bhawan</w:t>
      </w:r>
      <w:proofErr w:type="spellEnd"/>
      <w:r w:rsidRPr="000661E8">
        <w:rPr>
          <w:rFonts w:eastAsia="Calibri"/>
          <w:szCs w:val="24"/>
          <w:lang w:eastAsia="en-US"/>
        </w:rPr>
        <w:t xml:space="preserve"> India, p. 355 – 384.</w:t>
      </w:r>
    </w:p>
    <w:p w:rsidR="000661E8" w:rsidRPr="000661E8" w:rsidRDefault="000661E8" w:rsidP="000661E8">
      <w:pPr>
        <w:widowControl/>
        <w:tabs>
          <w:tab w:val="right" w:pos="360"/>
        </w:tabs>
        <w:adjustRightInd/>
        <w:spacing w:line="240" w:lineRule="auto"/>
        <w:ind w:left="810" w:hanging="810"/>
        <w:textAlignment w:val="auto"/>
        <w:rPr>
          <w:rFonts w:eastAsia="Calibri"/>
          <w:szCs w:val="24"/>
          <w:lang w:eastAsia="en-US"/>
        </w:rPr>
      </w:pPr>
      <w:r w:rsidRPr="000661E8">
        <w:rPr>
          <w:rFonts w:eastAsia="Calibri"/>
          <w:szCs w:val="24"/>
          <w:lang w:eastAsia="en-US"/>
        </w:rPr>
        <w:lastRenderedPageBreak/>
        <w:t xml:space="preserve">[13] Ritter, D.F., </w:t>
      </w:r>
      <w:proofErr w:type="spellStart"/>
      <w:r w:rsidRPr="000661E8">
        <w:rPr>
          <w:rFonts w:eastAsia="Calibri"/>
          <w:szCs w:val="24"/>
          <w:lang w:eastAsia="en-US"/>
        </w:rPr>
        <w:t>Kochel</w:t>
      </w:r>
      <w:proofErr w:type="spellEnd"/>
      <w:r w:rsidRPr="000661E8">
        <w:rPr>
          <w:rFonts w:eastAsia="Calibri"/>
          <w:szCs w:val="24"/>
          <w:lang w:eastAsia="en-US"/>
        </w:rPr>
        <w:t xml:space="preserve">, R.C. and Miller, J.R., 2002. </w:t>
      </w:r>
      <w:proofErr w:type="gramStart"/>
      <w:r w:rsidRPr="000661E8">
        <w:rPr>
          <w:rFonts w:eastAsia="Calibri"/>
          <w:szCs w:val="24"/>
          <w:lang w:eastAsia="en-US"/>
        </w:rPr>
        <w:t xml:space="preserve">Process </w:t>
      </w:r>
      <w:proofErr w:type="spellStart"/>
      <w:r w:rsidRPr="000661E8">
        <w:rPr>
          <w:rFonts w:eastAsia="Calibri"/>
          <w:szCs w:val="24"/>
          <w:lang w:eastAsia="en-US"/>
        </w:rPr>
        <w:t>Geomorphology.McGraw</w:t>
      </w:r>
      <w:proofErr w:type="spellEnd"/>
      <w:r w:rsidRPr="000661E8">
        <w:rPr>
          <w:rFonts w:eastAsia="Calibri"/>
          <w:szCs w:val="24"/>
          <w:lang w:eastAsia="en-US"/>
        </w:rPr>
        <w:t xml:space="preserve"> Hill, Higher Education, 560pp.</w:t>
      </w:r>
      <w:proofErr w:type="gramEnd"/>
    </w:p>
    <w:p w:rsidR="000661E8" w:rsidRPr="000661E8" w:rsidRDefault="000661E8" w:rsidP="000661E8">
      <w:pPr>
        <w:widowControl/>
        <w:adjustRightInd/>
        <w:spacing w:line="240" w:lineRule="auto"/>
        <w:ind w:left="810" w:hanging="810"/>
        <w:textAlignment w:val="auto"/>
        <w:rPr>
          <w:rFonts w:eastAsia="Calibri"/>
          <w:szCs w:val="24"/>
          <w:lang w:eastAsia="en-US" w:bidi="ar-IQ"/>
        </w:rPr>
      </w:pPr>
      <w:r w:rsidRPr="000661E8">
        <w:rPr>
          <w:rFonts w:eastAsia="Calibri"/>
          <w:szCs w:val="24"/>
          <w:lang w:eastAsia="en-US" w:bidi="ar-IQ"/>
        </w:rPr>
        <w:t xml:space="preserve">[14] Gams, I., 2003. </w:t>
      </w:r>
      <w:proofErr w:type="gramStart"/>
      <w:r w:rsidRPr="000661E8">
        <w:rPr>
          <w:rFonts w:eastAsia="Calibri"/>
          <w:szCs w:val="24"/>
          <w:lang w:eastAsia="en-US" w:bidi="ar-IQ"/>
        </w:rPr>
        <w:t xml:space="preserve">Karst in Slovenia in Space and </w:t>
      </w:r>
      <w:proofErr w:type="spellStart"/>
      <w:r w:rsidRPr="000661E8">
        <w:rPr>
          <w:rFonts w:eastAsia="Calibri"/>
          <w:szCs w:val="24"/>
          <w:lang w:eastAsia="en-US" w:bidi="ar-IQ"/>
        </w:rPr>
        <w:t>Time.ISBN</w:t>
      </w:r>
      <w:proofErr w:type="spellEnd"/>
      <w:r w:rsidRPr="000661E8">
        <w:rPr>
          <w:rFonts w:eastAsia="Calibri"/>
          <w:szCs w:val="24"/>
          <w:lang w:eastAsia="en-US" w:bidi="ar-IQ"/>
        </w:rPr>
        <w:t xml:space="preserve"> 9616500456.</w:t>
      </w:r>
      <w:proofErr w:type="gramEnd"/>
    </w:p>
    <w:p w:rsidR="000661E8" w:rsidRPr="000661E8" w:rsidRDefault="000661E8" w:rsidP="000661E8">
      <w:pPr>
        <w:widowControl/>
        <w:adjustRightInd/>
        <w:spacing w:line="240" w:lineRule="auto"/>
        <w:ind w:left="810" w:hanging="810"/>
        <w:textAlignment w:val="auto"/>
        <w:rPr>
          <w:rFonts w:eastAsia="Calibri" w:cs="Traditional Arabic"/>
          <w:szCs w:val="24"/>
          <w:lang w:eastAsia="en-US"/>
        </w:rPr>
      </w:pPr>
      <w:r w:rsidRPr="000661E8">
        <w:rPr>
          <w:rFonts w:eastAsia="Calibri" w:cs="Traditional Arabic"/>
          <w:szCs w:val="24"/>
          <w:lang w:eastAsia="en-US"/>
        </w:rPr>
        <w:t xml:space="preserve">[15] </w:t>
      </w:r>
      <w:proofErr w:type="spellStart"/>
      <w:r w:rsidRPr="000661E8">
        <w:rPr>
          <w:rFonts w:eastAsia="Calibri" w:cs="Traditional Arabic"/>
          <w:szCs w:val="24"/>
          <w:lang w:eastAsia="en-US"/>
        </w:rPr>
        <w:t>Sissakian</w:t>
      </w:r>
      <w:proofErr w:type="spellEnd"/>
      <w:r w:rsidRPr="000661E8">
        <w:rPr>
          <w:rFonts w:eastAsia="Calibri" w:cs="Traditional Arabic"/>
          <w:szCs w:val="24"/>
          <w:lang w:eastAsia="en-US"/>
        </w:rPr>
        <w:t xml:space="preserve">, V.K, </w:t>
      </w:r>
      <w:proofErr w:type="spellStart"/>
      <w:r w:rsidRPr="000661E8">
        <w:rPr>
          <w:rFonts w:eastAsia="Calibri" w:cs="Traditional Arabic"/>
          <w:szCs w:val="24"/>
          <w:lang w:eastAsia="en-US"/>
        </w:rPr>
        <w:t>Mashkoor</w:t>
      </w:r>
      <w:proofErr w:type="spellEnd"/>
      <w:r w:rsidRPr="000661E8">
        <w:rPr>
          <w:rFonts w:eastAsia="Calibri" w:cs="Traditional Arabic"/>
          <w:szCs w:val="24"/>
          <w:lang w:eastAsia="en-US"/>
        </w:rPr>
        <w:t>, M., Al-</w:t>
      </w:r>
      <w:proofErr w:type="spellStart"/>
      <w:r w:rsidRPr="000661E8">
        <w:rPr>
          <w:rFonts w:eastAsia="Calibri" w:cs="Traditional Arabic"/>
          <w:szCs w:val="24"/>
          <w:lang w:eastAsia="en-US"/>
        </w:rPr>
        <w:t>Ani</w:t>
      </w:r>
      <w:proofErr w:type="spellEnd"/>
      <w:r w:rsidRPr="000661E8">
        <w:rPr>
          <w:rFonts w:eastAsia="Calibri" w:cs="Traditional Arabic"/>
          <w:szCs w:val="24"/>
          <w:lang w:eastAsia="en-US"/>
        </w:rPr>
        <w:t>, S.Sh.</w:t>
      </w:r>
      <w:proofErr w:type="gramStart"/>
      <w:r w:rsidRPr="000661E8">
        <w:rPr>
          <w:rFonts w:eastAsia="Calibri" w:cs="Traditional Arabic"/>
          <w:szCs w:val="24"/>
          <w:lang w:eastAsia="en-US"/>
        </w:rPr>
        <w:t>,</w:t>
      </w:r>
      <w:proofErr w:type="spellStart"/>
      <w:r w:rsidRPr="000661E8">
        <w:rPr>
          <w:rFonts w:eastAsia="Calibri" w:cs="Traditional Arabic"/>
          <w:szCs w:val="24"/>
          <w:lang w:eastAsia="en-US"/>
        </w:rPr>
        <w:t>Yassin</w:t>
      </w:r>
      <w:proofErr w:type="spellEnd"/>
      <w:proofErr w:type="gramEnd"/>
      <w:r w:rsidRPr="000661E8">
        <w:rPr>
          <w:rFonts w:eastAsia="Calibri" w:cs="Traditional Arabic"/>
          <w:szCs w:val="24"/>
          <w:lang w:eastAsia="en-US"/>
        </w:rPr>
        <w:t xml:space="preserve">, M.J. and Abdul </w:t>
      </w:r>
      <w:proofErr w:type="spellStart"/>
      <w:r w:rsidRPr="000661E8">
        <w:rPr>
          <w:rFonts w:eastAsia="Calibri" w:cs="Traditional Arabic"/>
          <w:szCs w:val="24"/>
          <w:lang w:eastAsia="en-US"/>
        </w:rPr>
        <w:t>Ahad</w:t>
      </w:r>
      <w:proofErr w:type="spellEnd"/>
      <w:r w:rsidRPr="000661E8">
        <w:rPr>
          <w:rFonts w:eastAsia="Calibri" w:cs="Traditional Arabic"/>
          <w:szCs w:val="24"/>
          <w:lang w:eastAsia="en-US"/>
        </w:rPr>
        <w:t>, A.D., 1984.  Report on Haditha Project, Part</w:t>
      </w:r>
      <w:r w:rsidRPr="000661E8">
        <w:rPr>
          <w:rFonts w:eastAsia="Calibri"/>
          <w:szCs w:val="24"/>
          <w:lang w:val="ru-RU" w:eastAsia="en-US"/>
        </w:rPr>
        <w:t>П</w:t>
      </w:r>
      <w:r w:rsidRPr="000661E8">
        <w:rPr>
          <w:rFonts w:eastAsia="Calibri" w:cs="Traditional Arabic"/>
          <w:szCs w:val="24"/>
          <w:lang w:eastAsia="en-US"/>
        </w:rPr>
        <w:t xml:space="preserve">, Engineering Geological Survey. </w:t>
      </w:r>
      <w:proofErr w:type="gramStart"/>
      <w:r w:rsidRPr="000661E8">
        <w:rPr>
          <w:rFonts w:eastAsia="Calibri" w:cs="Traditional Arabic"/>
          <w:szCs w:val="24"/>
          <w:lang w:eastAsia="en-US"/>
        </w:rPr>
        <w:t>GEOSURV, int. rep. no. 1524.</w:t>
      </w:r>
      <w:proofErr w:type="gramEnd"/>
    </w:p>
    <w:p w:rsidR="000661E8" w:rsidRPr="000661E8" w:rsidRDefault="000661E8" w:rsidP="000661E8">
      <w:pPr>
        <w:widowControl/>
        <w:adjustRightInd/>
        <w:spacing w:line="240" w:lineRule="auto"/>
        <w:ind w:left="810" w:hanging="810"/>
        <w:jc w:val="lowKashida"/>
        <w:textAlignment w:val="auto"/>
        <w:rPr>
          <w:rFonts w:eastAsia="Calibri" w:cs="Simplified Arabic"/>
          <w:szCs w:val="24"/>
          <w:lang w:eastAsia="en-US"/>
        </w:rPr>
      </w:pPr>
      <w:r w:rsidRPr="000661E8">
        <w:rPr>
          <w:rFonts w:eastAsia="Calibri" w:cs="Simplified Arabic"/>
          <w:szCs w:val="24"/>
          <w:lang w:eastAsia="en-US"/>
        </w:rPr>
        <w:t xml:space="preserve">[16] </w:t>
      </w:r>
      <w:proofErr w:type="spellStart"/>
      <w:r w:rsidRPr="000661E8">
        <w:rPr>
          <w:rFonts w:eastAsia="Calibri" w:cs="Simplified Arabic"/>
          <w:szCs w:val="24"/>
          <w:lang w:eastAsia="en-US"/>
        </w:rPr>
        <w:t>Sissakian</w:t>
      </w:r>
      <w:proofErr w:type="spellEnd"/>
      <w:r w:rsidRPr="000661E8">
        <w:rPr>
          <w:rFonts w:eastAsia="Calibri" w:cs="Simplified Arabic"/>
          <w:szCs w:val="24"/>
          <w:lang w:eastAsia="en-US"/>
        </w:rPr>
        <w:t xml:space="preserve">, V.K., Ibrahim, A.M and Amin, R.M., 1986. </w:t>
      </w:r>
      <w:proofErr w:type="gramStart"/>
      <w:r w:rsidRPr="000661E8">
        <w:rPr>
          <w:rFonts w:eastAsia="Calibri" w:cs="Simplified Arabic"/>
          <w:szCs w:val="24"/>
          <w:lang w:eastAsia="en-US"/>
        </w:rPr>
        <w:t xml:space="preserve">Sinkholes of Haditha </w:t>
      </w:r>
      <w:proofErr w:type="spellStart"/>
      <w:r w:rsidRPr="000661E8">
        <w:rPr>
          <w:rFonts w:eastAsia="Calibri" w:cs="Simplified Arabic"/>
          <w:szCs w:val="24"/>
          <w:lang w:eastAsia="en-US"/>
        </w:rPr>
        <w:t>Area.Jour</w:t>
      </w:r>
      <w:proofErr w:type="spellEnd"/>
      <w:r w:rsidRPr="000661E8">
        <w:rPr>
          <w:rFonts w:eastAsia="Calibri" w:cs="Simplified Arabic"/>
          <w:szCs w:val="24"/>
          <w:lang w:eastAsia="en-US"/>
        </w:rPr>
        <w:t>.</w:t>
      </w:r>
      <w:proofErr w:type="gramEnd"/>
      <w:r w:rsidRPr="000661E8">
        <w:rPr>
          <w:rFonts w:eastAsia="Calibri" w:cs="Simplified Arabic"/>
          <w:szCs w:val="24"/>
          <w:lang w:eastAsia="en-US"/>
        </w:rPr>
        <w:t xml:space="preserve"> Water Resources, Vol.5, No.1, p. 707 – 714.</w:t>
      </w:r>
    </w:p>
    <w:p w:rsidR="000661E8" w:rsidRPr="000661E8" w:rsidRDefault="000661E8" w:rsidP="000661E8">
      <w:pPr>
        <w:widowControl/>
        <w:adjustRightInd/>
        <w:spacing w:line="240" w:lineRule="auto"/>
        <w:ind w:left="810" w:hanging="810"/>
        <w:jc w:val="lowKashida"/>
        <w:textAlignment w:val="auto"/>
        <w:rPr>
          <w:rFonts w:eastAsia="Calibri" w:cs="Simplified Arabic"/>
          <w:szCs w:val="24"/>
          <w:lang w:eastAsia="en-US"/>
        </w:rPr>
      </w:pPr>
      <w:r w:rsidRPr="000661E8">
        <w:rPr>
          <w:rFonts w:eastAsia="Calibri" w:cs="Simplified Arabic"/>
          <w:szCs w:val="24"/>
          <w:lang w:eastAsia="en-US"/>
        </w:rPr>
        <w:t xml:space="preserve">[17] </w:t>
      </w:r>
      <w:proofErr w:type="spellStart"/>
      <w:r w:rsidRPr="000661E8">
        <w:rPr>
          <w:rFonts w:eastAsia="Calibri" w:cs="Simplified Arabic"/>
          <w:szCs w:val="24"/>
          <w:lang w:eastAsia="en-US"/>
        </w:rPr>
        <w:t>Sissakian</w:t>
      </w:r>
      <w:proofErr w:type="spellEnd"/>
      <w:r w:rsidRPr="000661E8">
        <w:rPr>
          <w:rFonts w:eastAsia="Calibri" w:cs="Simplified Arabic"/>
          <w:szCs w:val="24"/>
          <w:lang w:eastAsia="en-US"/>
        </w:rPr>
        <w:t xml:space="preserve">, V.K., Al-Ansari, N. and Knutsson, S., 2015. Karst forms in Iraq.  Journal of Earth Sciences and Geotechnical Engineering, vol. 5, no.4, 2015, 1-26 ISSN: 1792-9040 (print), 1792-9660 (online) </w:t>
      </w:r>
      <w:proofErr w:type="spellStart"/>
      <w:r w:rsidRPr="000661E8">
        <w:rPr>
          <w:rFonts w:eastAsia="Calibri" w:cs="Simplified Arabic"/>
          <w:szCs w:val="24"/>
          <w:lang w:eastAsia="en-US"/>
        </w:rPr>
        <w:t>Scienpress</w:t>
      </w:r>
      <w:proofErr w:type="spellEnd"/>
      <w:r w:rsidRPr="000661E8">
        <w:rPr>
          <w:rFonts w:eastAsia="Calibri" w:cs="Simplified Arabic"/>
          <w:szCs w:val="24"/>
          <w:lang w:eastAsia="en-US"/>
        </w:rPr>
        <w:t xml:space="preserve"> Ltd, 2015</w:t>
      </w:r>
    </w:p>
    <w:p w:rsidR="000661E8" w:rsidRPr="000661E8" w:rsidRDefault="000661E8" w:rsidP="000661E8">
      <w:pPr>
        <w:widowControl/>
        <w:adjustRightInd/>
        <w:spacing w:line="240" w:lineRule="auto"/>
        <w:ind w:left="810" w:hanging="810"/>
        <w:jc w:val="lowKashida"/>
        <w:textAlignment w:val="auto"/>
        <w:rPr>
          <w:rFonts w:eastAsia="Calibri" w:cs="Simplified Arabic"/>
          <w:szCs w:val="24"/>
          <w:lang w:eastAsia="en-US"/>
        </w:rPr>
      </w:pPr>
      <w:r w:rsidRPr="000661E8">
        <w:rPr>
          <w:rFonts w:eastAsia="Calibri" w:cs="Simplified Arabic"/>
          <w:szCs w:val="24"/>
          <w:lang w:eastAsia="en-US"/>
        </w:rPr>
        <w:t xml:space="preserve">[18] </w:t>
      </w:r>
      <w:proofErr w:type="spellStart"/>
      <w:r w:rsidRPr="000661E8">
        <w:rPr>
          <w:rFonts w:eastAsia="Calibri" w:cs="Simplified Arabic"/>
          <w:szCs w:val="24"/>
          <w:lang w:eastAsia="en-US"/>
        </w:rPr>
        <w:t>Zaruba</w:t>
      </w:r>
      <w:proofErr w:type="spellEnd"/>
      <w:r w:rsidRPr="000661E8">
        <w:rPr>
          <w:rFonts w:eastAsia="Calibri" w:cs="Simplified Arabic"/>
          <w:szCs w:val="24"/>
          <w:lang w:eastAsia="en-US"/>
        </w:rPr>
        <w:t xml:space="preserve">, Q. and </w:t>
      </w:r>
      <w:proofErr w:type="spellStart"/>
      <w:r w:rsidRPr="000661E8">
        <w:rPr>
          <w:rFonts w:eastAsia="Calibri" w:cs="Simplified Arabic"/>
          <w:szCs w:val="24"/>
          <w:lang w:eastAsia="en-US"/>
        </w:rPr>
        <w:t>Menchel</w:t>
      </w:r>
      <w:proofErr w:type="spellEnd"/>
      <w:r w:rsidRPr="000661E8">
        <w:rPr>
          <w:rFonts w:eastAsia="Calibri" w:cs="Simplified Arabic"/>
          <w:szCs w:val="24"/>
          <w:lang w:eastAsia="en-US"/>
        </w:rPr>
        <w:t xml:space="preserve">, V., 1982. </w:t>
      </w:r>
      <w:proofErr w:type="gramStart"/>
      <w:r w:rsidRPr="000661E8">
        <w:rPr>
          <w:rFonts w:eastAsia="Calibri" w:cs="Simplified Arabic"/>
          <w:szCs w:val="24"/>
          <w:lang w:eastAsia="en-US"/>
        </w:rPr>
        <w:t>Landslides and their Control.</w:t>
      </w:r>
      <w:proofErr w:type="gramEnd"/>
      <w:r w:rsidRPr="000661E8">
        <w:rPr>
          <w:rFonts w:eastAsia="Calibri" w:cs="Simplified Arabic"/>
          <w:szCs w:val="24"/>
          <w:lang w:eastAsia="en-US"/>
        </w:rPr>
        <w:t xml:space="preserve"> Burlington, Elsevier Science.</w:t>
      </w:r>
    </w:p>
    <w:p w:rsidR="000661E8" w:rsidRPr="000661E8" w:rsidRDefault="000661E8" w:rsidP="000661E8">
      <w:pPr>
        <w:widowControl/>
        <w:adjustRightInd/>
        <w:spacing w:line="240" w:lineRule="auto"/>
        <w:ind w:left="810" w:hanging="810"/>
        <w:jc w:val="lowKashida"/>
        <w:textAlignment w:val="auto"/>
        <w:rPr>
          <w:rFonts w:eastAsia="Calibri"/>
          <w:szCs w:val="24"/>
          <w:lang w:eastAsia="en-US"/>
        </w:rPr>
      </w:pPr>
      <w:r w:rsidRPr="000661E8">
        <w:rPr>
          <w:rFonts w:eastAsia="Calibri" w:cs="Simplified Arabic"/>
          <w:szCs w:val="24"/>
          <w:lang w:eastAsia="en-US"/>
        </w:rPr>
        <w:t xml:space="preserve">[19] U.S.G.S., 2004. </w:t>
      </w:r>
      <w:proofErr w:type="gramStart"/>
      <w:r w:rsidRPr="000661E8">
        <w:rPr>
          <w:rFonts w:eastAsia="Calibri" w:cs="Simplified Arabic"/>
          <w:szCs w:val="24"/>
          <w:lang w:eastAsia="en-US"/>
        </w:rPr>
        <w:t>Landslides Types and Processes.</w:t>
      </w:r>
      <w:proofErr w:type="gramEnd"/>
      <w:r w:rsidRPr="000661E8">
        <w:rPr>
          <w:rFonts w:ascii="Calibri" w:eastAsia="Calibri" w:hAnsi="Calibri" w:cs="Arial"/>
          <w:sz w:val="22"/>
          <w:szCs w:val="22"/>
          <w:lang w:val="en-GB" w:eastAsia="en-US"/>
        </w:rPr>
        <w:t xml:space="preserve"> </w:t>
      </w:r>
      <w:proofErr w:type="gramStart"/>
      <w:r w:rsidRPr="000661E8">
        <w:rPr>
          <w:rFonts w:ascii="Calibri" w:eastAsia="Calibri" w:hAnsi="Calibri" w:cs="Arial"/>
          <w:sz w:val="22"/>
          <w:szCs w:val="22"/>
          <w:lang w:val="en-GB" w:eastAsia="en-US"/>
        </w:rPr>
        <w:t>U</w:t>
      </w:r>
      <w:hyperlink r:id="rId33" w:tooltip="U.S. DOI Home Page" w:history="1">
        <w:r w:rsidRPr="000661E8">
          <w:rPr>
            <w:rFonts w:eastAsia="Calibri"/>
            <w:szCs w:val="24"/>
            <w:lang w:val="en-GB" w:eastAsia="en-US"/>
          </w:rPr>
          <w:t>.S. Department of the Interior</w:t>
        </w:r>
      </w:hyperlink>
      <w:r w:rsidRPr="000661E8">
        <w:rPr>
          <w:rFonts w:eastAsia="Calibri"/>
          <w:szCs w:val="24"/>
          <w:lang w:val="en-GB" w:eastAsia="en-US"/>
        </w:rPr>
        <w:t>.</w:t>
      </w:r>
      <w:proofErr w:type="gramEnd"/>
      <w:r w:rsidRPr="000661E8">
        <w:rPr>
          <w:rFonts w:eastAsia="Calibri"/>
          <w:szCs w:val="24"/>
          <w:lang w:val="en-GB" w:eastAsia="en-US"/>
        </w:rPr>
        <w:br/>
        <w:t xml:space="preserve">URL: </w:t>
      </w:r>
      <w:hyperlink r:id="rId34" w:history="1">
        <w:r w:rsidRPr="000661E8">
          <w:rPr>
            <w:rFonts w:eastAsia="Calibri"/>
            <w:szCs w:val="24"/>
            <w:u w:val="single"/>
            <w:lang w:val="en-GB" w:eastAsia="en-US"/>
          </w:rPr>
          <w:t>http://pubs.usgs.gov/fs/2004/3072/fs-2004-3072.html</w:t>
        </w:r>
      </w:hyperlink>
      <w:r w:rsidRPr="000661E8">
        <w:rPr>
          <w:rFonts w:eastAsia="Calibri"/>
          <w:szCs w:val="24"/>
          <w:lang w:val="en-GB" w:eastAsia="en-US"/>
        </w:rPr>
        <w:t>.</w:t>
      </w:r>
      <w:r w:rsidRPr="000661E8">
        <w:rPr>
          <w:rFonts w:eastAsia="Calibri"/>
          <w:szCs w:val="24"/>
          <w:lang w:eastAsia="en-US"/>
        </w:rPr>
        <w:t xml:space="preserve"> </w:t>
      </w:r>
    </w:p>
    <w:p w:rsidR="000661E8" w:rsidRPr="000661E8" w:rsidRDefault="000661E8" w:rsidP="000661E8">
      <w:pPr>
        <w:widowControl/>
        <w:adjustRightInd/>
        <w:spacing w:line="240" w:lineRule="auto"/>
        <w:ind w:left="810" w:hanging="810"/>
        <w:jc w:val="lowKashida"/>
        <w:textAlignment w:val="auto"/>
        <w:rPr>
          <w:rFonts w:eastAsia="Times New Roman" w:cs="Traditional Arabic"/>
          <w:szCs w:val="28"/>
          <w:lang w:val="en-GB" w:eastAsia="en-US"/>
        </w:rPr>
      </w:pPr>
      <w:r w:rsidRPr="000661E8">
        <w:rPr>
          <w:rFonts w:eastAsia="Times New Roman" w:cs="Traditional Arabic"/>
          <w:szCs w:val="28"/>
          <w:lang w:val="en-GB" w:eastAsia="en-US"/>
        </w:rPr>
        <w:t xml:space="preserve">[20] </w:t>
      </w:r>
      <w:proofErr w:type="spellStart"/>
      <w:r w:rsidRPr="000661E8">
        <w:rPr>
          <w:rFonts w:eastAsia="Times New Roman" w:cs="Traditional Arabic"/>
          <w:szCs w:val="28"/>
          <w:lang w:val="en-GB" w:eastAsia="en-US"/>
        </w:rPr>
        <w:t>Hickin</w:t>
      </w:r>
      <w:proofErr w:type="spellEnd"/>
      <w:r w:rsidRPr="000661E8">
        <w:rPr>
          <w:rFonts w:eastAsia="Times New Roman" w:cs="Traditional Arabic"/>
          <w:szCs w:val="28"/>
          <w:lang w:val="en-GB" w:eastAsia="en-US"/>
        </w:rPr>
        <w:t xml:space="preserve">, E.J., 2003. </w:t>
      </w:r>
      <w:proofErr w:type="gramStart"/>
      <w:r w:rsidRPr="000661E8">
        <w:rPr>
          <w:rFonts w:eastAsia="Times New Roman" w:cs="Traditional Arabic"/>
          <w:szCs w:val="28"/>
          <w:lang w:val="en-GB" w:eastAsia="en-US"/>
        </w:rPr>
        <w:t>Meandering Channels.</w:t>
      </w:r>
      <w:proofErr w:type="gramEnd"/>
      <w:r w:rsidRPr="000661E8">
        <w:rPr>
          <w:rFonts w:eastAsia="Times New Roman" w:cs="Traditional Arabic"/>
          <w:szCs w:val="28"/>
          <w:lang w:val="en-GB" w:eastAsia="en-US"/>
        </w:rPr>
        <w:t xml:space="preserve"> In: Middleton, Gerard V. </w:t>
      </w:r>
      <w:proofErr w:type="spellStart"/>
      <w:r w:rsidRPr="000661E8">
        <w:rPr>
          <w:rFonts w:eastAsia="Times New Roman" w:cs="Traditional Arabic"/>
          <w:szCs w:val="28"/>
          <w:lang w:val="en-GB" w:eastAsia="en-US"/>
        </w:rPr>
        <w:t>Encyclopedia</w:t>
      </w:r>
      <w:proofErr w:type="spellEnd"/>
      <w:r w:rsidRPr="000661E8">
        <w:rPr>
          <w:rFonts w:eastAsia="Times New Roman" w:cs="Traditional Arabic"/>
          <w:szCs w:val="28"/>
          <w:lang w:val="en-GB" w:eastAsia="en-US"/>
        </w:rPr>
        <w:t xml:space="preserve"> of Sediments and Sedimentary Rocks. </w:t>
      </w:r>
      <w:proofErr w:type="gramStart"/>
      <w:r w:rsidRPr="000661E8">
        <w:rPr>
          <w:rFonts w:eastAsia="Times New Roman" w:cs="Traditional Arabic"/>
          <w:szCs w:val="28"/>
          <w:lang w:val="en-GB" w:eastAsia="en-US"/>
        </w:rPr>
        <w:t xml:space="preserve">Kluwer Academic </w:t>
      </w:r>
      <w:proofErr w:type="spellStart"/>
      <w:r w:rsidRPr="000661E8">
        <w:rPr>
          <w:rFonts w:eastAsia="Times New Roman" w:cs="Traditional Arabic"/>
          <w:szCs w:val="28"/>
          <w:lang w:val="en-GB" w:eastAsia="en-US"/>
        </w:rPr>
        <w:t>Encyclopedia</w:t>
      </w:r>
      <w:proofErr w:type="spellEnd"/>
      <w:r w:rsidRPr="000661E8">
        <w:rPr>
          <w:rFonts w:eastAsia="Times New Roman" w:cs="Traditional Arabic"/>
          <w:szCs w:val="28"/>
          <w:lang w:val="en-GB" w:eastAsia="en-US"/>
        </w:rPr>
        <w:t xml:space="preserve"> of Earth Sciences.</w:t>
      </w:r>
      <w:proofErr w:type="gramEnd"/>
      <w:r w:rsidRPr="000661E8">
        <w:rPr>
          <w:rFonts w:eastAsia="Times New Roman" w:cs="Traditional Arabic"/>
          <w:szCs w:val="28"/>
          <w:lang w:val="en-GB" w:eastAsia="en-US"/>
        </w:rPr>
        <w:t xml:space="preserve"> Dordrecht; Boston: Kluwer Academic Publishers. pp. 430–434. </w:t>
      </w:r>
      <w:proofErr w:type="gramStart"/>
      <w:r w:rsidRPr="000661E8">
        <w:rPr>
          <w:rFonts w:eastAsia="Times New Roman" w:cs="Traditional Arabic"/>
          <w:szCs w:val="28"/>
          <w:lang w:val="en-GB" w:eastAsia="en-US"/>
        </w:rPr>
        <w:t>ISBN         1-4020-0872-4.</w:t>
      </w:r>
      <w:proofErr w:type="gramEnd"/>
      <w:r w:rsidRPr="000661E8">
        <w:rPr>
          <w:rFonts w:eastAsia="Times New Roman" w:cs="Traditional Arabic"/>
          <w:szCs w:val="28"/>
          <w:lang w:val="en-GB" w:eastAsia="en-US"/>
        </w:rPr>
        <w:t xml:space="preserve"> </w:t>
      </w:r>
    </w:p>
    <w:p w:rsidR="000661E8" w:rsidRPr="000661E8" w:rsidRDefault="000661E8" w:rsidP="000661E8">
      <w:pPr>
        <w:widowControl/>
        <w:adjustRightInd/>
        <w:spacing w:line="240" w:lineRule="auto"/>
        <w:ind w:left="810" w:hanging="810"/>
        <w:jc w:val="lowKashida"/>
        <w:textAlignment w:val="auto"/>
        <w:rPr>
          <w:rFonts w:eastAsia="Times New Roman" w:cs="Traditional Arabic"/>
          <w:szCs w:val="28"/>
          <w:lang w:val="en-GB" w:eastAsia="en-US"/>
        </w:rPr>
      </w:pPr>
      <w:r w:rsidRPr="000661E8">
        <w:rPr>
          <w:rFonts w:eastAsia="Times New Roman"/>
          <w:szCs w:val="24"/>
          <w:lang w:val="en-GB" w:eastAsia="en-US"/>
        </w:rPr>
        <w:t xml:space="preserve">[21] </w:t>
      </w:r>
      <w:r w:rsidRPr="000661E8">
        <w:rPr>
          <w:rFonts w:eastAsia="Times New Roman"/>
          <w:szCs w:val="24"/>
          <w:lang w:val="en-GB" w:eastAsia="en-GB"/>
        </w:rPr>
        <w:t xml:space="preserve">Chant, Robert J. (2002). </w:t>
      </w:r>
      <w:hyperlink r:id="rId35" w:history="1">
        <w:r w:rsidRPr="000661E8">
          <w:rPr>
            <w:rFonts w:eastAsia="Times New Roman"/>
            <w:szCs w:val="24"/>
            <w:lang w:val="en-GB" w:eastAsia="en-GB"/>
          </w:rPr>
          <w:t>"Secondary circulation in a region of flow curvature: Relationship with tidal forcing and river discharge"</w:t>
        </w:r>
      </w:hyperlink>
      <w:r w:rsidRPr="000661E8">
        <w:rPr>
          <w:rFonts w:eastAsia="Times New Roman"/>
          <w:szCs w:val="24"/>
          <w:lang w:val="en-GB" w:eastAsia="en-GB"/>
        </w:rPr>
        <w:t xml:space="preserve">. </w:t>
      </w:r>
      <w:proofErr w:type="gramStart"/>
      <w:r w:rsidRPr="000661E8">
        <w:rPr>
          <w:rFonts w:eastAsia="Times New Roman"/>
          <w:szCs w:val="24"/>
          <w:lang w:val="en-GB" w:eastAsia="en-GB"/>
        </w:rPr>
        <w:t>Journal of Geophysical Research, 107.</w:t>
      </w:r>
      <w:proofErr w:type="gramEnd"/>
      <w:r w:rsidRPr="000661E8">
        <w:rPr>
          <w:rFonts w:eastAsia="Times New Roman"/>
          <w:szCs w:val="24"/>
          <w:lang w:val="en-GB" w:eastAsia="en-GB"/>
        </w:rPr>
        <w:t xml:space="preserve"> </w:t>
      </w:r>
      <w:hyperlink r:id="rId36" w:tooltip="Bibcode" w:history="1">
        <w:proofErr w:type="spellStart"/>
        <w:r w:rsidRPr="000661E8">
          <w:rPr>
            <w:rFonts w:eastAsia="Times New Roman"/>
            <w:szCs w:val="24"/>
            <w:lang w:val="en-GB" w:eastAsia="en-GB"/>
          </w:rPr>
          <w:t>Bibcode</w:t>
        </w:r>
        <w:proofErr w:type="spellEnd"/>
      </w:hyperlink>
      <w:r w:rsidRPr="000661E8">
        <w:rPr>
          <w:rFonts w:eastAsia="Times New Roman"/>
          <w:szCs w:val="24"/>
          <w:lang w:val="en-GB" w:eastAsia="en-GB"/>
        </w:rPr>
        <w:t xml:space="preserve">: </w:t>
      </w:r>
      <w:hyperlink r:id="rId37" w:history="1">
        <w:r w:rsidRPr="000661E8">
          <w:rPr>
            <w:rFonts w:eastAsia="Times New Roman"/>
            <w:szCs w:val="24"/>
            <w:lang w:val="en-GB" w:eastAsia="en-GB"/>
          </w:rPr>
          <w:t>2002JGRC</w:t>
        </w:r>
        <w:proofErr w:type="gramStart"/>
        <w:r w:rsidRPr="000661E8">
          <w:rPr>
            <w:rFonts w:eastAsia="Times New Roman"/>
            <w:szCs w:val="24"/>
            <w:lang w:val="en-GB" w:eastAsia="en-GB"/>
          </w:rPr>
          <w:t>..</w:t>
        </w:r>
        <w:proofErr w:type="gramEnd"/>
        <w:r w:rsidRPr="000661E8">
          <w:rPr>
            <w:rFonts w:eastAsia="Times New Roman"/>
            <w:szCs w:val="24"/>
            <w:lang w:val="en-GB" w:eastAsia="en-GB"/>
          </w:rPr>
          <w:t>107.3131C</w:t>
        </w:r>
      </w:hyperlink>
      <w:r w:rsidRPr="000661E8">
        <w:rPr>
          <w:rFonts w:eastAsia="Times New Roman"/>
          <w:szCs w:val="24"/>
          <w:lang w:val="en-GB" w:eastAsia="en-GB"/>
        </w:rPr>
        <w:t xml:space="preserve">. </w:t>
      </w:r>
      <w:hyperlink r:id="rId38" w:tooltip="Digital object identifier" w:history="1">
        <w:proofErr w:type="gramStart"/>
        <w:r w:rsidRPr="000661E8">
          <w:rPr>
            <w:rFonts w:eastAsia="Times New Roman"/>
            <w:szCs w:val="24"/>
            <w:lang w:val="en-GB" w:eastAsia="en-GB"/>
          </w:rPr>
          <w:t>doi</w:t>
        </w:r>
        <w:proofErr w:type="gramEnd"/>
      </w:hyperlink>
      <w:r w:rsidRPr="000661E8">
        <w:rPr>
          <w:rFonts w:eastAsia="Times New Roman"/>
          <w:szCs w:val="24"/>
          <w:lang w:val="en-GB" w:eastAsia="en-GB"/>
        </w:rPr>
        <w:t>:</w:t>
      </w:r>
      <w:hyperlink r:id="rId39" w:history="1">
        <w:r w:rsidRPr="000661E8">
          <w:rPr>
            <w:rFonts w:eastAsia="Times New Roman"/>
            <w:szCs w:val="24"/>
            <w:lang w:val="en-GB" w:eastAsia="en-GB"/>
          </w:rPr>
          <w:t>10.1029/2001jc001082</w:t>
        </w:r>
      </w:hyperlink>
      <w:r w:rsidRPr="000661E8">
        <w:rPr>
          <w:rFonts w:eastAsia="Times New Roman"/>
          <w:szCs w:val="24"/>
          <w:lang w:val="en-GB" w:eastAsia="en-GB"/>
        </w:rPr>
        <w:t xml:space="preserve">. </w:t>
      </w:r>
    </w:p>
    <w:p w:rsidR="000661E8" w:rsidRPr="000661E8" w:rsidRDefault="000661E8" w:rsidP="000661E8">
      <w:pPr>
        <w:widowControl/>
        <w:adjustRightInd/>
        <w:spacing w:before="100" w:beforeAutospacing="1" w:after="100" w:afterAutospacing="1" w:line="240" w:lineRule="auto"/>
        <w:jc w:val="left"/>
        <w:textAlignment w:val="auto"/>
        <w:rPr>
          <w:rFonts w:eastAsia="Times New Roman"/>
          <w:szCs w:val="24"/>
          <w:lang w:val="en-GB" w:eastAsia="en-GB"/>
        </w:rPr>
      </w:pPr>
    </w:p>
    <w:p w:rsidR="00AE0E7C" w:rsidRDefault="00AE0E7C" w:rsidP="00397285">
      <w:pPr>
        <w:widowControl/>
        <w:adjustRightInd/>
        <w:spacing w:line="240" w:lineRule="auto"/>
        <w:ind w:firstLine="426"/>
        <w:textAlignment w:val="auto"/>
        <w:rPr>
          <w:rFonts w:eastAsia="Calibri"/>
          <w:szCs w:val="24"/>
          <w:lang w:val="en" w:eastAsia="en-GB"/>
        </w:rPr>
      </w:pPr>
    </w:p>
    <w:p w:rsidR="00AE0E7C" w:rsidRDefault="00AE0E7C" w:rsidP="00397285">
      <w:pPr>
        <w:widowControl/>
        <w:adjustRightInd/>
        <w:spacing w:line="240" w:lineRule="auto"/>
        <w:ind w:firstLine="426"/>
        <w:textAlignment w:val="auto"/>
        <w:rPr>
          <w:rFonts w:eastAsia="Calibri"/>
          <w:szCs w:val="24"/>
          <w:lang w:val="en" w:eastAsia="en-GB"/>
        </w:rPr>
      </w:pPr>
    </w:p>
    <w:p w:rsidR="00222BAB" w:rsidRDefault="00222BAB" w:rsidP="00397285">
      <w:pPr>
        <w:widowControl/>
        <w:adjustRightInd/>
        <w:spacing w:line="240" w:lineRule="auto"/>
        <w:ind w:firstLine="426"/>
        <w:textAlignment w:val="auto"/>
        <w:rPr>
          <w:rFonts w:eastAsia="Calibri"/>
          <w:szCs w:val="24"/>
          <w:lang w:val="en" w:eastAsia="en-GB"/>
        </w:rPr>
      </w:pPr>
    </w:p>
    <w:p w:rsidR="00222BAB" w:rsidRDefault="00222BAB" w:rsidP="00397285">
      <w:pPr>
        <w:widowControl/>
        <w:adjustRightInd/>
        <w:spacing w:line="240" w:lineRule="auto"/>
        <w:ind w:firstLine="426"/>
        <w:textAlignment w:val="auto"/>
        <w:rPr>
          <w:rFonts w:eastAsia="Calibri"/>
          <w:szCs w:val="24"/>
          <w:lang w:val="en" w:eastAsia="en-GB"/>
        </w:rPr>
      </w:pPr>
    </w:p>
    <w:p w:rsidR="00222BAB" w:rsidRDefault="00222BAB" w:rsidP="00397285">
      <w:pPr>
        <w:widowControl/>
        <w:adjustRightInd/>
        <w:spacing w:line="240" w:lineRule="auto"/>
        <w:ind w:firstLine="426"/>
        <w:textAlignment w:val="auto"/>
        <w:rPr>
          <w:rFonts w:eastAsia="Calibri"/>
          <w:szCs w:val="24"/>
          <w:lang w:val="en" w:eastAsia="en-GB"/>
        </w:rPr>
      </w:pPr>
    </w:p>
    <w:p w:rsidR="00222BAB" w:rsidRDefault="00222BAB" w:rsidP="00397285">
      <w:pPr>
        <w:widowControl/>
        <w:adjustRightInd/>
        <w:spacing w:line="240" w:lineRule="auto"/>
        <w:ind w:firstLine="426"/>
        <w:textAlignment w:val="auto"/>
        <w:rPr>
          <w:rFonts w:eastAsia="Calibri"/>
          <w:szCs w:val="24"/>
          <w:lang w:val="en" w:eastAsia="en-GB"/>
        </w:rPr>
      </w:pPr>
    </w:p>
    <w:p w:rsidR="00222BAB" w:rsidRDefault="00222BAB" w:rsidP="00397285">
      <w:pPr>
        <w:widowControl/>
        <w:adjustRightInd/>
        <w:spacing w:line="240" w:lineRule="auto"/>
        <w:ind w:firstLine="426"/>
        <w:textAlignment w:val="auto"/>
        <w:rPr>
          <w:rFonts w:eastAsia="Calibri"/>
          <w:szCs w:val="24"/>
          <w:lang w:val="en" w:eastAsia="en-GB"/>
        </w:rPr>
      </w:pPr>
    </w:p>
    <w:p w:rsidR="00222BAB" w:rsidRDefault="00222BAB" w:rsidP="00397285">
      <w:pPr>
        <w:widowControl/>
        <w:adjustRightInd/>
        <w:spacing w:line="240" w:lineRule="auto"/>
        <w:ind w:firstLine="426"/>
        <w:textAlignment w:val="auto"/>
        <w:rPr>
          <w:rFonts w:eastAsia="Calibri"/>
          <w:szCs w:val="24"/>
          <w:lang w:val="en" w:eastAsia="en-GB"/>
        </w:rPr>
      </w:pPr>
    </w:p>
    <w:p w:rsidR="00222BAB" w:rsidRDefault="00222BAB" w:rsidP="00397285">
      <w:pPr>
        <w:widowControl/>
        <w:adjustRightInd/>
        <w:spacing w:line="240" w:lineRule="auto"/>
        <w:ind w:firstLine="426"/>
        <w:textAlignment w:val="auto"/>
        <w:rPr>
          <w:rFonts w:eastAsia="Calibri"/>
          <w:szCs w:val="24"/>
          <w:lang w:val="en" w:eastAsia="en-GB"/>
        </w:rPr>
      </w:pPr>
    </w:p>
    <w:p w:rsidR="00222BAB" w:rsidRDefault="00222BAB" w:rsidP="00397285">
      <w:pPr>
        <w:widowControl/>
        <w:adjustRightInd/>
        <w:spacing w:line="240" w:lineRule="auto"/>
        <w:ind w:firstLine="426"/>
        <w:textAlignment w:val="auto"/>
        <w:rPr>
          <w:rFonts w:eastAsia="Calibri"/>
          <w:szCs w:val="24"/>
          <w:lang w:val="en" w:eastAsia="en-GB"/>
        </w:rPr>
      </w:pPr>
    </w:p>
    <w:p w:rsidR="00222BAB" w:rsidRDefault="00222BAB" w:rsidP="00397285">
      <w:pPr>
        <w:widowControl/>
        <w:adjustRightInd/>
        <w:spacing w:line="240" w:lineRule="auto"/>
        <w:ind w:firstLine="426"/>
        <w:textAlignment w:val="auto"/>
        <w:rPr>
          <w:rFonts w:eastAsia="Calibri"/>
          <w:szCs w:val="24"/>
          <w:lang w:val="en" w:eastAsia="en-GB"/>
        </w:rPr>
      </w:pPr>
    </w:p>
    <w:p w:rsidR="00222BAB" w:rsidRDefault="00222BAB" w:rsidP="00397285">
      <w:pPr>
        <w:widowControl/>
        <w:adjustRightInd/>
        <w:spacing w:line="240" w:lineRule="auto"/>
        <w:ind w:firstLine="426"/>
        <w:textAlignment w:val="auto"/>
        <w:rPr>
          <w:rFonts w:eastAsia="Calibri"/>
          <w:szCs w:val="24"/>
          <w:lang w:val="en" w:eastAsia="en-GB"/>
        </w:rPr>
      </w:pPr>
    </w:p>
    <w:p w:rsidR="00222BAB" w:rsidRDefault="00222BAB" w:rsidP="00397285">
      <w:pPr>
        <w:widowControl/>
        <w:adjustRightInd/>
        <w:spacing w:line="240" w:lineRule="auto"/>
        <w:ind w:firstLine="426"/>
        <w:textAlignment w:val="auto"/>
        <w:rPr>
          <w:rFonts w:eastAsia="Calibri"/>
          <w:szCs w:val="24"/>
          <w:lang w:val="en" w:eastAsia="en-GB"/>
        </w:rPr>
      </w:pPr>
    </w:p>
    <w:p w:rsidR="00222BAB" w:rsidRDefault="00222BAB" w:rsidP="00397285">
      <w:pPr>
        <w:widowControl/>
        <w:adjustRightInd/>
        <w:spacing w:line="240" w:lineRule="auto"/>
        <w:ind w:firstLine="426"/>
        <w:textAlignment w:val="auto"/>
        <w:rPr>
          <w:rFonts w:eastAsia="Calibri"/>
          <w:szCs w:val="24"/>
          <w:lang w:val="en" w:eastAsia="en-GB"/>
        </w:rPr>
      </w:pPr>
    </w:p>
    <w:p w:rsidR="00222BAB" w:rsidRDefault="00222BAB" w:rsidP="00397285">
      <w:pPr>
        <w:widowControl/>
        <w:adjustRightInd/>
        <w:spacing w:line="240" w:lineRule="auto"/>
        <w:ind w:firstLine="426"/>
        <w:textAlignment w:val="auto"/>
        <w:rPr>
          <w:rFonts w:eastAsia="Calibri"/>
          <w:szCs w:val="24"/>
          <w:lang w:val="en" w:eastAsia="en-GB"/>
        </w:rPr>
      </w:pPr>
    </w:p>
    <w:p w:rsidR="00222BAB" w:rsidRDefault="00222BAB" w:rsidP="00397285">
      <w:pPr>
        <w:widowControl/>
        <w:adjustRightInd/>
        <w:spacing w:line="240" w:lineRule="auto"/>
        <w:ind w:firstLine="426"/>
        <w:textAlignment w:val="auto"/>
        <w:rPr>
          <w:rFonts w:eastAsia="Calibri"/>
          <w:szCs w:val="24"/>
          <w:lang w:val="en" w:eastAsia="en-GB"/>
        </w:rPr>
      </w:pPr>
    </w:p>
    <w:p w:rsidR="00222BAB" w:rsidRDefault="00222BAB" w:rsidP="00397285">
      <w:pPr>
        <w:widowControl/>
        <w:adjustRightInd/>
        <w:spacing w:line="240" w:lineRule="auto"/>
        <w:ind w:firstLine="426"/>
        <w:textAlignment w:val="auto"/>
        <w:rPr>
          <w:rFonts w:eastAsia="Calibri"/>
          <w:szCs w:val="24"/>
          <w:lang w:val="en" w:eastAsia="en-GB"/>
        </w:rPr>
      </w:pPr>
    </w:p>
    <w:p w:rsidR="00222BAB" w:rsidRDefault="00222BAB" w:rsidP="00397285">
      <w:pPr>
        <w:widowControl/>
        <w:adjustRightInd/>
        <w:spacing w:line="240" w:lineRule="auto"/>
        <w:ind w:firstLine="426"/>
        <w:textAlignment w:val="auto"/>
        <w:rPr>
          <w:rFonts w:eastAsia="Calibri"/>
          <w:szCs w:val="24"/>
          <w:lang w:val="en" w:eastAsia="en-GB"/>
        </w:rPr>
      </w:pPr>
    </w:p>
    <w:p w:rsidR="00222BAB" w:rsidRDefault="00222BAB" w:rsidP="00397285">
      <w:pPr>
        <w:widowControl/>
        <w:adjustRightInd/>
        <w:spacing w:line="240" w:lineRule="auto"/>
        <w:ind w:firstLine="426"/>
        <w:textAlignment w:val="auto"/>
        <w:rPr>
          <w:rFonts w:eastAsia="Calibri"/>
          <w:szCs w:val="24"/>
          <w:lang w:val="en" w:eastAsia="en-GB"/>
        </w:rPr>
      </w:pPr>
    </w:p>
    <w:p w:rsidR="00222BAB" w:rsidRDefault="00222BAB" w:rsidP="00397285">
      <w:pPr>
        <w:widowControl/>
        <w:adjustRightInd/>
        <w:spacing w:line="240" w:lineRule="auto"/>
        <w:ind w:firstLine="426"/>
        <w:textAlignment w:val="auto"/>
        <w:rPr>
          <w:rFonts w:eastAsia="Calibri"/>
          <w:szCs w:val="24"/>
          <w:lang w:val="en" w:eastAsia="en-GB"/>
        </w:rPr>
      </w:pPr>
    </w:p>
    <w:p w:rsidR="00222BAB" w:rsidRDefault="00222BAB" w:rsidP="00397285">
      <w:pPr>
        <w:widowControl/>
        <w:adjustRightInd/>
        <w:spacing w:line="240" w:lineRule="auto"/>
        <w:ind w:firstLine="426"/>
        <w:textAlignment w:val="auto"/>
        <w:rPr>
          <w:rFonts w:eastAsia="Calibri"/>
          <w:szCs w:val="24"/>
          <w:lang w:val="en" w:eastAsia="en-GB"/>
        </w:rPr>
      </w:pPr>
    </w:p>
    <w:p w:rsidR="00222BAB" w:rsidRDefault="00222BAB" w:rsidP="00397285">
      <w:pPr>
        <w:widowControl/>
        <w:adjustRightInd/>
        <w:spacing w:line="240" w:lineRule="auto"/>
        <w:ind w:firstLine="426"/>
        <w:textAlignment w:val="auto"/>
        <w:rPr>
          <w:rFonts w:eastAsia="Calibri"/>
          <w:szCs w:val="24"/>
          <w:lang w:val="en" w:eastAsia="en-GB"/>
        </w:rPr>
      </w:pPr>
    </w:p>
    <w:p w:rsidR="00222BAB" w:rsidRDefault="00222BAB" w:rsidP="00397285">
      <w:pPr>
        <w:widowControl/>
        <w:adjustRightInd/>
        <w:spacing w:line="240" w:lineRule="auto"/>
        <w:ind w:firstLine="426"/>
        <w:textAlignment w:val="auto"/>
        <w:rPr>
          <w:rFonts w:eastAsia="Calibri"/>
          <w:szCs w:val="24"/>
          <w:lang w:val="en" w:eastAsia="en-GB"/>
        </w:rPr>
      </w:pPr>
    </w:p>
    <w:p w:rsidR="00D55E3E" w:rsidRDefault="00D55E3E" w:rsidP="00397285">
      <w:pPr>
        <w:widowControl/>
        <w:adjustRightInd/>
        <w:spacing w:line="240" w:lineRule="auto"/>
        <w:ind w:firstLine="426"/>
        <w:textAlignment w:val="auto"/>
        <w:rPr>
          <w:rFonts w:eastAsia="Calibri"/>
          <w:szCs w:val="24"/>
          <w:lang w:val="en" w:eastAsia="en-GB"/>
        </w:rPr>
      </w:pPr>
    </w:p>
    <w:p w:rsidR="00D55E3E" w:rsidRDefault="00D55E3E" w:rsidP="00397285">
      <w:pPr>
        <w:widowControl/>
        <w:adjustRightInd/>
        <w:spacing w:line="240" w:lineRule="auto"/>
        <w:ind w:firstLine="426"/>
        <w:textAlignment w:val="auto"/>
        <w:rPr>
          <w:rFonts w:eastAsia="Calibri"/>
          <w:szCs w:val="24"/>
          <w:lang w:val="en" w:eastAsia="en-GB"/>
        </w:rPr>
      </w:pPr>
    </w:p>
    <w:p w:rsidR="00D55E3E" w:rsidRDefault="00D55E3E" w:rsidP="00397285">
      <w:pPr>
        <w:widowControl/>
        <w:adjustRightInd/>
        <w:spacing w:line="240" w:lineRule="auto"/>
        <w:ind w:firstLine="426"/>
        <w:textAlignment w:val="auto"/>
        <w:rPr>
          <w:rFonts w:eastAsia="Calibri"/>
          <w:szCs w:val="24"/>
          <w:lang w:val="en" w:eastAsia="en-GB"/>
        </w:rPr>
      </w:pPr>
    </w:p>
    <w:p w:rsidR="00D55E3E" w:rsidRDefault="00D55E3E" w:rsidP="00397285">
      <w:pPr>
        <w:widowControl/>
        <w:adjustRightInd/>
        <w:spacing w:line="240" w:lineRule="auto"/>
        <w:ind w:firstLine="426"/>
        <w:textAlignment w:val="auto"/>
        <w:rPr>
          <w:rFonts w:eastAsia="Calibri"/>
          <w:szCs w:val="24"/>
          <w:lang w:val="en" w:eastAsia="en-GB"/>
        </w:rPr>
      </w:pPr>
    </w:p>
    <w:p w:rsidR="00D55E3E" w:rsidRDefault="00D55E3E" w:rsidP="00397285">
      <w:pPr>
        <w:widowControl/>
        <w:adjustRightInd/>
        <w:spacing w:line="240" w:lineRule="auto"/>
        <w:ind w:firstLine="426"/>
        <w:textAlignment w:val="auto"/>
        <w:rPr>
          <w:rFonts w:eastAsia="Calibri"/>
          <w:szCs w:val="24"/>
          <w:lang w:val="en" w:eastAsia="en-GB"/>
        </w:rPr>
      </w:pPr>
    </w:p>
    <w:p w:rsidR="00D55E3E" w:rsidRDefault="00D55E3E" w:rsidP="00397285">
      <w:pPr>
        <w:widowControl/>
        <w:adjustRightInd/>
        <w:spacing w:line="240" w:lineRule="auto"/>
        <w:ind w:firstLine="426"/>
        <w:textAlignment w:val="auto"/>
        <w:rPr>
          <w:rFonts w:eastAsia="Calibri"/>
          <w:szCs w:val="24"/>
          <w:lang w:val="en" w:eastAsia="en-GB"/>
        </w:rPr>
      </w:pPr>
    </w:p>
    <w:p w:rsidR="00D55E3E" w:rsidRDefault="00D55E3E" w:rsidP="00397285">
      <w:pPr>
        <w:widowControl/>
        <w:adjustRightInd/>
        <w:spacing w:line="240" w:lineRule="auto"/>
        <w:ind w:firstLine="426"/>
        <w:textAlignment w:val="auto"/>
        <w:rPr>
          <w:rFonts w:eastAsia="Calibri"/>
          <w:szCs w:val="24"/>
          <w:lang w:val="en" w:eastAsia="en-GB"/>
        </w:rPr>
      </w:pPr>
    </w:p>
    <w:p w:rsidR="00D55E3E" w:rsidRDefault="00D55E3E" w:rsidP="00397285">
      <w:pPr>
        <w:widowControl/>
        <w:adjustRightInd/>
        <w:spacing w:line="240" w:lineRule="auto"/>
        <w:ind w:firstLine="426"/>
        <w:textAlignment w:val="auto"/>
        <w:rPr>
          <w:rFonts w:eastAsia="Calibri"/>
          <w:szCs w:val="24"/>
          <w:lang w:val="en" w:eastAsia="en-GB"/>
        </w:rPr>
      </w:pPr>
    </w:p>
    <w:p w:rsidR="00D55E3E" w:rsidRDefault="00D55E3E" w:rsidP="00397285">
      <w:pPr>
        <w:widowControl/>
        <w:adjustRightInd/>
        <w:spacing w:line="240" w:lineRule="auto"/>
        <w:ind w:firstLine="426"/>
        <w:textAlignment w:val="auto"/>
        <w:rPr>
          <w:rFonts w:eastAsia="Calibri"/>
          <w:szCs w:val="24"/>
          <w:lang w:val="en" w:eastAsia="en-GB"/>
        </w:rPr>
      </w:pPr>
    </w:p>
    <w:p w:rsidR="00D55E3E" w:rsidRDefault="00D55E3E" w:rsidP="00397285">
      <w:pPr>
        <w:widowControl/>
        <w:adjustRightInd/>
        <w:spacing w:line="240" w:lineRule="auto"/>
        <w:ind w:firstLine="426"/>
        <w:textAlignment w:val="auto"/>
        <w:rPr>
          <w:rFonts w:eastAsia="Calibri"/>
          <w:szCs w:val="24"/>
          <w:lang w:val="en" w:eastAsia="en-GB"/>
        </w:rPr>
      </w:pPr>
    </w:p>
    <w:p w:rsidR="00D55E3E" w:rsidRDefault="00D55E3E" w:rsidP="00397285">
      <w:pPr>
        <w:widowControl/>
        <w:adjustRightInd/>
        <w:spacing w:line="240" w:lineRule="auto"/>
        <w:ind w:firstLine="426"/>
        <w:textAlignment w:val="auto"/>
        <w:rPr>
          <w:rFonts w:eastAsia="Calibri"/>
          <w:szCs w:val="24"/>
          <w:lang w:val="en" w:eastAsia="en-GB"/>
        </w:rPr>
      </w:pPr>
    </w:p>
    <w:p w:rsidR="00D55E3E" w:rsidRDefault="00D55E3E" w:rsidP="00397285">
      <w:pPr>
        <w:widowControl/>
        <w:adjustRightInd/>
        <w:spacing w:line="240" w:lineRule="auto"/>
        <w:ind w:firstLine="426"/>
        <w:textAlignment w:val="auto"/>
        <w:rPr>
          <w:rFonts w:eastAsia="Calibri"/>
          <w:szCs w:val="24"/>
          <w:lang w:val="en" w:eastAsia="en-GB"/>
        </w:rPr>
      </w:pPr>
    </w:p>
    <w:p w:rsidR="00397285" w:rsidRPr="00397285" w:rsidRDefault="00397285" w:rsidP="00397285">
      <w:pPr>
        <w:widowControl/>
        <w:adjustRightInd/>
        <w:spacing w:line="240" w:lineRule="auto"/>
        <w:ind w:firstLine="426"/>
        <w:textAlignment w:val="auto"/>
        <w:rPr>
          <w:rFonts w:eastAsia="Calibri"/>
          <w:szCs w:val="24"/>
          <w:lang w:val="en" w:eastAsia="en-GB"/>
        </w:rPr>
      </w:pPr>
      <w:r w:rsidRPr="00397285">
        <w:rPr>
          <w:rFonts w:eastAsia="Calibri"/>
          <w:szCs w:val="24"/>
          <w:lang w:val="en" w:eastAsia="en-GB"/>
        </w:rPr>
        <w:t xml:space="preserve">The </w:t>
      </w:r>
      <w:r w:rsidRPr="00397285">
        <w:rPr>
          <w:rFonts w:eastAsia="Calibri"/>
          <w:b/>
          <w:bCs/>
          <w:szCs w:val="24"/>
          <w:lang w:val="en" w:eastAsia="en-GB"/>
        </w:rPr>
        <w:t>Dokan Dam</w:t>
      </w:r>
      <w:r w:rsidRPr="00397285">
        <w:rPr>
          <w:rFonts w:eastAsia="Calibri"/>
          <w:szCs w:val="24"/>
          <w:lang w:val="en" w:eastAsia="en-GB"/>
        </w:rPr>
        <w:t xml:space="preserve"> is a multi-purpose concrete single </w:t>
      </w:r>
      <w:hyperlink r:id="rId40" w:tooltip="Arch dam" w:history="1">
        <w:r w:rsidRPr="00397285">
          <w:rPr>
            <w:rFonts w:eastAsia="Calibri"/>
            <w:szCs w:val="24"/>
            <w:lang w:val="en" w:eastAsia="en-GB"/>
          </w:rPr>
          <w:t>arch dam</w:t>
        </w:r>
      </w:hyperlink>
      <w:r w:rsidRPr="00397285">
        <w:rPr>
          <w:rFonts w:eastAsia="Calibri"/>
          <w:szCs w:val="24"/>
          <w:lang w:val="en" w:eastAsia="en-GB"/>
        </w:rPr>
        <w:t xml:space="preserve"> (Fig.17) in </w:t>
      </w:r>
      <w:hyperlink r:id="rId41" w:tooltip="As Sulaymaniyah Governorate" w:history="1">
        <w:r w:rsidRPr="00397285">
          <w:rPr>
            <w:rFonts w:eastAsia="Calibri"/>
            <w:szCs w:val="24"/>
            <w:lang w:val="en" w:eastAsia="en-GB"/>
          </w:rPr>
          <w:t xml:space="preserve"> </w:t>
        </w:r>
        <w:proofErr w:type="spellStart"/>
        <w:r w:rsidRPr="00397285">
          <w:rPr>
            <w:rFonts w:eastAsia="Calibri"/>
            <w:szCs w:val="24"/>
            <w:lang w:val="en" w:eastAsia="en-GB"/>
          </w:rPr>
          <w:t>Sulaimaniyah</w:t>
        </w:r>
        <w:proofErr w:type="spellEnd"/>
        <w:r w:rsidRPr="00397285">
          <w:rPr>
            <w:rFonts w:eastAsia="Calibri"/>
            <w:szCs w:val="24"/>
            <w:lang w:val="en" w:eastAsia="en-GB"/>
          </w:rPr>
          <w:t xml:space="preserve"> Governorate</w:t>
        </w:r>
      </w:hyperlink>
      <w:r w:rsidRPr="00397285">
        <w:rPr>
          <w:rFonts w:eastAsia="Calibri"/>
          <w:szCs w:val="24"/>
          <w:lang w:val="en" w:eastAsia="en-GB"/>
        </w:rPr>
        <w:t xml:space="preserve">, NE </w:t>
      </w:r>
      <w:hyperlink r:id="rId42" w:tooltip="Iraq" w:history="1">
        <w:r w:rsidRPr="00397285">
          <w:rPr>
            <w:rFonts w:eastAsia="Calibri"/>
            <w:szCs w:val="24"/>
            <w:lang w:val="en" w:eastAsia="en-GB"/>
          </w:rPr>
          <w:t>Iraq</w:t>
        </w:r>
      </w:hyperlink>
      <w:r w:rsidRPr="00397285">
        <w:rPr>
          <w:rFonts w:eastAsia="Calibri"/>
          <w:szCs w:val="24"/>
          <w:lang w:val="en" w:eastAsia="en-GB"/>
        </w:rPr>
        <w:t xml:space="preserve">. It impounds the </w:t>
      </w:r>
      <w:hyperlink r:id="rId43" w:tooltip="Little Zab" w:history="1">
        <w:r w:rsidRPr="00397285">
          <w:rPr>
            <w:rFonts w:eastAsia="Calibri"/>
            <w:szCs w:val="24"/>
            <w:lang w:val="en" w:eastAsia="en-GB"/>
          </w:rPr>
          <w:t>Little Zab</w:t>
        </w:r>
      </w:hyperlink>
      <w:r w:rsidRPr="00397285">
        <w:rPr>
          <w:rFonts w:eastAsia="Calibri"/>
          <w:szCs w:val="24"/>
          <w:lang w:val="en" w:eastAsia="en-GB"/>
        </w:rPr>
        <w:t xml:space="preserve"> River, thereby creating </w:t>
      </w:r>
      <w:hyperlink r:id="rId44" w:tooltip="Lake Dukan" w:history="1">
        <w:r w:rsidRPr="00397285">
          <w:rPr>
            <w:rFonts w:eastAsia="Calibri"/>
            <w:szCs w:val="24"/>
            <w:lang w:val="en" w:eastAsia="en-GB"/>
          </w:rPr>
          <w:t>Lake Dokan</w:t>
        </w:r>
      </w:hyperlink>
      <w:r w:rsidRPr="00397285">
        <w:rPr>
          <w:rFonts w:eastAsia="Calibri"/>
          <w:szCs w:val="24"/>
          <w:lang w:val="en" w:eastAsia="en-GB"/>
        </w:rPr>
        <w:t>. The Dokan Dam was built between 1954 and 1959, whereas its power station became fully operational in 1979. The dam is 360 m long and 116.5 m high, width at the base and crest is 34.3 m and 6.2 m, respectively with volume of 370 000 m</w:t>
      </w:r>
      <w:r w:rsidRPr="00397285">
        <w:rPr>
          <w:rFonts w:eastAsia="Calibri"/>
          <w:szCs w:val="24"/>
          <w:vertAlign w:val="superscript"/>
          <w:lang w:val="en" w:eastAsia="en-GB"/>
        </w:rPr>
        <w:t>3</w:t>
      </w:r>
      <w:r w:rsidRPr="00397285">
        <w:rPr>
          <w:rFonts w:eastAsia="Calibri"/>
          <w:szCs w:val="24"/>
          <w:lang w:val="en" w:eastAsia="en-GB"/>
        </w:rPr>
        <w:t xml:space="preserve">. The total capacity of the reservoir is 6.970 x 10 </w:t>
      </w:r>
      <w:r w:rsidRPr="00397285">
        <w:rPr>
          <w:rFonts w:eastAsia="Calibri"/>
          <w:szCs w:val="24"/>
          <w:vertAlign w:val="superscript"/>
          <w:lang w:val="en" w:eastAsia="en-GB"/>
        </w:rPr>
        <w:t>6</w:t>
      </w:r>
      <w:r w:rsidRPr="00397285">
        <w:rPr>
          <w:rFonts w:eastAsia="Calibri"/>
          <w:szCs w:val="24"/>
          <w:lang w:val="en" w:eastAsia="en-GB"/>
        </w:rPr>
        <w:t xml:space="preserve"> m </w:t>
      </w:r>
      <w:proofErr w:type="gramStart"/>
      <w:r w:rsidRPr="00397285">
        <w:rPr>
          <w:rFonts w:eastAsia="Calibri"/>
          <w:szCs w:val="24"/>
          <w:vertAlign w:val="superscript"/>
          <w:lang w:val="en" w:eastAsia="en-GB"/>
        </w:rPr>
        <w:t>3</w:t>
      </w:r>
      <w:r w:rsidRPr="00397285">
        <w:rPr>
          <w:rFonts w:eastAsia="Calibri"/>
          <w:szCs w:val="24"/>
          <w:lang w:val="en" w:eastAsia="en-GB"/>
        </w:rPr>
        <w:t>,</w:t>
      </w:r>
      <w:proofErr w:type="gramEnd"/>
      <w:r w:rsidRPr="00397285">
        <w:rPr>
          <w:rFonts w:eastAsia="Calibri"/>
          <w:szCs w:val="24"/>
          <w:lang w:val="en" w:eastAsia="en-GB"/>
        </w:rPr>
        <w:t xml:space="preserve"> the active capacity is 6.100 x 10 </w:t>
      </w:r>
      <w:r w:rsidRPr="00397285">
        <w:rPr>
          <w:rFonts w:eastAsia="Calibri"/>
          <w:szCs w:val="24"/>
          <w:vertAlign w:val="superscript"/>
          <w:lang w:val="en" w:eastAsia="en-GB"/>
        </w:rPr>
        <w:t>6</w:t>
      </w:r>
      <w:r w:rsidRPr="00397285">
        <w:rPr>
          <w:rFonts w:eastAsia="Calibri"/>
          <w:szCs w:val="24"/>
          <w:lang w:val="en" w:eastAsia="en-GB"/>
        </w:rPr>
        <w:t xml:space="preserve"> m </w:t>
      </w:r>
      <w:r w:rsidRPr="00397285">
        <w:rPr>
          <w:rFonts w:eastAsia="Calibri"/>
          <w:szCs w:val="24"/>
          <w:vertAlign w:val="superscript"/>
          <w:lang w:val="en" w:eastAsia="en-GB"/>
        </w:rPr>
        <w:t>3</w:t>
      </w:r>
      <w:r w:rsidRPr="00397285">
        <w:rPr>
          <w:rFonts w:eastAsia="Calibri"/>
          <w:szCs w:val="24"/>
          <w:lang w:val="en" w:eastAsia="en-GB"/>
        </w:rPr>
        <w:t xml:space="preserve">, whereas the inactive capacity is 790 x 10 </w:t>
      </w:r>
      <w:r w:rsidRPr="00397285">
        <w:rPr>
          <w:rFonts w:eastAsia="Calibri"/>
          <w:szCs w:val="24"/>
          <w:vertAlign w:val="superscript"/>
          <w:lang w:val="en" w:eastAsia="en-GB"/>
        </w:rPr>
        <w:t>6</w:t>
      </w:r>
      <w:r w:rsidRPr="00397285">
        <w:rPr>
          <w:rFonts w:eastAsia="Calibri"/>
          <w:szCs w:val="24"/>
          <w:lang w:val="en" w:eastAsia="en-GB"/>
        </w:rPr>
        <w:t xml:space="preserve"> m </w:t>
      </w:r>
      <w:r w:rsidRPr="00397285">
        <w:rPr>
          <w:rFonts w:eastAsia="Calibri"/>
          <w:szCs w:val="24"/>
          <w:vertAlign w:val="superscript"/>
          <w:lang w:val="en" w:eastAsia="en-GB"/>
        </w:rPr>
        <w:t>3</w:t>
      </w:r>
      <w:r w:rsidRPr="00397285">
        <w:rPr>
          <w:rFonts w:eastAsia="Calibri"/>
          <w:szCs w:val="24"/>
          <w:lang w:val="en" w:eastAsia="en-GB"/>
        </w:rPr>
        <w:t>, with surface area of 270 Km</w:t>
      </w:r>
      <w:r w:rsidRPr="00397285">
        <w:rPr>
          <w:rFonts w:eastAsia="Calibri"/>
          <w:szCs w:val="24"/>
          <w:vertAlign w:val="superscript"/>
          <w:lang w:val="en" w:eastAsia="en-GB"/>
        </w:rPr>
        <w:t>2</w:t>
      </w:r>
      <w:r w:rsidRPr="00397285">
        <w:rPr>
          <w:rFonts w:eastAsia="Calibri"/>
          <w:szCs w:val="24"/>
          <w:lang w:val="en" w:eastAsia="en-GB"/>
        </w:rPr>
        <w:t xml:space="preserve"> at elevation of 511 m (</w:t>
      </w:r>
      <w:proofErr w:type="spellStart"/>
      <w:r w:rsidRPr="00397285">
        <w:rPr>
          <w:rFonts w:eastAsia="Calibri"/>
          <w:szCs w:val="24"/>
          <w:lang w:val="en" w:eastAsia="en-GB"/>
        </w:rPr>
        <w:t>a.s.l</w:t>
      </w:r>
      <w:proofErr w:type="spellEnd"/>
      <w:r w:rsidRPr="00397285">
        <w:rPr>
          <w:rFonts w:eastAsia="Calibri"/>
          <w:szCs w:val="24"/>
          <w:lang w:val="en" w:eastAsia="en-GB"/>
        </w:rPr>
        <w:t xml:space="preserve">.).  The </w:t>
      </w:r>
      <w:hyperlink r:id="rId45" w:tooltip="Hydroelectricity" w:history="1">
        <w:r w:rsidRPr="00397285">
          <w:rPr>
            <w:rFonts w:eastAsia="Calibri"/>
            <w:szCs w:val="24"/>
            <w:lang w:val="en" w:eastAsia="en-GB"/>
          </w:rPr>
          <w:t>hydroelectric</w:t>
        </w:r>
      </w:hyperlink>
      <w:r w:rsidRPr="00397285">
        <w:rPr>
          <w:rFonts w:eastAsia="Calibri"/>
          <w:szCs w:val="24"/>
          <w:lang w:val="en" w:eastAsia="en-GB"/>
        </w:rPr>
        <w:t xml:space="preserve"> </w:t>
      </w:r>
      <w:hyperlink r:id="rId46" w:tooltip="Power station" w:history="1">
        <w:r w:rsidRPr="00397285">
          <w:rPr>
            <w:rFonts w:eastAsia="Calibri"/>
            <w:szCs w:val="24"/>
            <w:lang w:val="en" w:eastAsia="en-GB"/>
          </w:rPr>
          <w:t>power station</w:t>
        </w:r>
      </w:hyperlink>
      <w:r w:rsidRPr="00397285">
        <w:rPr>
          <w:rFonts w:eastAsia="Calibri"/>
          <w:szCs w:val="24"/>
          <w:lang w:val="en" w:eastAsia="en-GB"/>
        </w:rPr>
        <w:t xml:space="preserve"> has a maximum capacity of 400 </w:t>
      </w:r>
      <w:hyperlink r:id="rId47" w:tooltip="Watt" w:history="1">
        <w:r w:rsidRPr="00397285">
          <w:rPr>
            <w:rFonts w:eastAsia="Calibri"/>
            <w:szCs w:val="24"/>
            <w:lang w:val="en" w:eastAsia="en-GB"/>
          </w:rPr>
          <w:t>MW</w:t>
        </w:r>
      </w:hyperlink>
      <w:r w:rsidRPr="00397285">
        <w:rPr>
          <w:rFonts w:eastAsia="Calibri"/>
          <w:szCs w:val="24"/>
          <w:lang w:val="en" w:eastAsia="en-GB"/>
        </w:rPr>
        <w:t>.</w:t>
      </w:r>
    </w:p>
    <w:p w:rsidR="00BC2480" w:rsidRPr="00BC2480" w:rsidRDefault="00BC2480" w:rsidP="00BC2480">
      <w:pPr>
        <w:widowControl/>
        <w:adjustRightInd/>
        <w:spacing w:line="240" w:lineRule="auto"/>
        <w:jc w:val="center"/>
        <w:textAlignment w:val="auto"/>
        <w:rPr>
          <w:rFonts w:eastAsia="Times New Roman"/>
          <w:szCs w:val="24"/>
          <w:lang w:eastAsia="en-US"/>
        </w:rPr>
      </w:pPr>
      <w:r w:rsidRPr="00BC2480">
        <w:rPr>
          <w:rFonts w:eastAsia="Times New Roman"/>
          <w:szCs w:val="24"/>
          <w:lang w:eastAsia="en-US"/>
        </w:rPr>
        <w:t xml:space="preserve"> </w:t>
      </w:r>
    </w:p>
    <w:p w:rsidR="00884B51" w:rsidRDefault="00884B51" w:rsidP="00397285">
      <w:pPr>
        <w:widowControl/>
        <w:adjustRightInd/>
        <w:spacing w:line="240" w:lineRule="auto"/>
        <w:ind w:firstLine="360"/>
        <w:jc w:val="center"/>
        <w:textAlignment w:val="auto"/>
        <w:rPr>
          <w:rFonts w:eastAsia="Calibri"/>
          <w:b/>
          <w:bCs/>
          <w:szCs w:val="24"/>
          <w:lang w:val="en-GB" w:eastAsia="en-US"/>
        </w:rPr>
      </w:pPr>
    </w:p>
    <w:p w:rsidR="00884B51" w:rsidRDefault="00884B51" w:rsidP="00187C4E">
      <w:pPr>
        <w:widowControl/>
        <w:adjustRightInd/>
        <w:spacing w:line="240" w:lineRule="auto"/>
        <w:ind w:firstLine="360"/>
        <w:textAlignment w:val="auto"/>
        <w:rPr>
          <w:rFonts w:eastAsia="Calibri"/>
          <w:b/>
          <w:bCs/>
          <w:szCs w:val="24"/>
          <w:lang w:val="en-GB" w:eastAsia="en-US"/>
        </w:rPr>
      </w:pPr>
    </w:p>
    <w:p w:rsidR="00D10F65" w:rsidRDefault="00D10F65" w:rsidP="00397285">
      <w:pPr>
        <w:widowControl/>
        <w:adjustRightInd/>
        <w:spacing w:line="240" w:lineRule="auto"/>
        <w:jc w:val="center"/>
        <w:textAlignment w:val="auto"/>
        <w:rPr>
          <w:rFonts w:eastAsia="Calibri"/>
          <w:szCs w:val="24"/>
          <w:lang w:val="en-GB" w:eastAsia="en-US"/>
        </w:rPr>
      </w:pPr>
    </w:p>
    <w:p w:rsidR="00D10F65" w:rsidRPr="00561855" w:rsidRDefault="00561855" w:rsidP="00561855">
      <w:pPr>
        <w:widowControl/>
        <w:adjustRightInd/>
        <w:spacing w:line="240" w:lineRule="auto"/>
        <w:ind w:firstLine="426"/>
        <w:textAlignment w:val="auto"/>
        <w:rPr>
          <w:b/>
          <w:sz w:val="30"/>
          <w:szCs w:val="30"/>
        </w:rPr>
      </w:pPr>
      <w:r w:rsidRPr="00561855">
        <w:rPr>
          <w:b/>
          <w:sz w:val="30"/>
          <w:szCs w:val="30"/>
        </w:rPr>
        <w:t xml:space="preserve">4 </w:t>
      </w:r>
      <w:r>
        <w:rPr>
          <w:b/>
          <w:sz w:val="30"/>
          <w:szCs w:val="30"/>
        </w:rPr>
        <w:t xml:space="preserve">  </w:t>
      </w:r>
      <w:r w:rsidRPr="00561855">
        <w:rPr>
          <w:b/>
          <w:sz w:val="30"/>
          <w:szCs w:val="30"/>
        </w:rPr>
        <w:t>Discussion</w:t>
      </w:r>
    </w:p>
    <w:p w:rsidR="00D10F65" w:rsidRDefault="00D10F65" w:rsidP="00397285">
      <w:pPr>
        <w:widowControl/>
        <w:adjustRightInd/>
        <w:spacing w:line="240" w:lineRule="auto"/>
        <w:jc w:val="center"/>
        <w:textAlignment w:val="auto"/>
        <w:rPr>
          <w:rFonts w:eastAsia="Calibri"/>
          <w:szCs w:val="24"/>
          <w:lang w:val="en-GB" w:eastAsia="en-US"/>
        </w:rPr>
      </w:pPr>
    </w:p>
    <w:p w:rsidR="00561855" w:rsidRPr="00561855" w:rsidRDefault="00561855" w:rsidP="00561855">
      <w:pPr>
        <w:widowControl/>
        <w:adjustRightInd/>
        <w:spacing w:line="240" w:lineRule="auto"/>
        <w:textAlignment w:val="auto"/>
        <w:rPr>
          <w:rFonts w:eastAsia="Calibri"/>
          <w:noProof/>
          <w:szCs w:val="24"/>
          <w:lang w:val="en-GB" w:eastAsia="en-GB"/>
        </w:rPr>
      </w:pPr>
    </w:p>
    <w:p w:rsidR="006F2C6C" w:rsidRPr="00C268F9" w:rsidRDefault="006F2C6C" w:rsidP="00C268F9">
      <w:pPr>
        <w:spacing w:line="240" w:lineRule="auto"/>
        <w:rPr>
          <w:b/>
          <w:bCs/>
          <w:szCs w:val="24"/>
          <w:lang w:val="en-GB" w:bidi="ar-IQ"/>
        </w:rPr>
      </w:pPr>
    </w:p>
    <w:p w:rsidR="006F2C6C" w:rsidRDefault="006F2C6C" w:rsidP="006F2C6C">
      <w:pPr>
        <w:spacing w:line="240" w:lineRule="auto"/>
        <w:rPr>
          <w:b/>
          <w:bCs/>
          <w:szCs w:val="24"/>
          <w:lang w:bidi="ar-IQ"/>
        </w:rPr>
      </w:pPr>
      <w:r w:rsidRPr="006B51F4">
        <w:rPr>
          <w:b/>
          <w:bCs/>
          <w:szCs w:val="24"/>
          <w:lang w:bidi="ar-IQ"/>
        </w:rPr>
        <w:t>REFERENCES</w:t>
      </w:r>
    </w:p>
    <w:p w:rsidR="00F375B5" w:rsidRPr="00F375B5" w:rsidRDefault="00F375B5" w:rsidP="00F375B5">
      <w:pPr>
        <w:widowControl/>
        <w:tabs>
          <w:tab w:val="right" w:pos="0"/>
        </w:tabs>
        <w:adjustRightInd/>
        <w:spacing w:line="240" w:lineRule="auto"/>
        <w:ind w:left="540" w:right="-1" w:hanging="540"/>
        <w:textAlignment w:val="auto"/>
        <w:rPr>
          <w:rFonts w:eastAsia="Times New Roman"/>
          <w:szCs w:val="24"/>
          <w:lang w:eastAsia="en-US"/>
        </w:rPr>
      </w:pPr>
      <w:r w:rsidRPr="00F375B5">
        <w:rPr>
          <w:rFonts w:eastAsia="Times New Roman"/>
          <w:szCs w:val="24"/>
          <w:lang w:eastAsia="en-US"/>
        </w:rPr>
        <w:t>[1] Fouad, S.F., 2012. Tectonic Map of Iraq, scale 1: 1000000, 3</w:t>
      </w:r>
      <w:r w:rsidRPr="00F375B5">
        <w:rPr>
          <w:rFonts w:eastAsia="Times New Roman"/>
          <w:szCs w:val="24"/>
          <w:vertAlign w:val="superscript"/>
          <w:lang w:eastAsia="en-US"/>
        </w:rPr>
        <w:t>rd</w:t>
      </w:r>
      <w:r w:rsidRPr="00F375B5">
        <w:rPr>
          <w:rFonts w:eastAsia="Times New Roman"/>
          <w:szCs w:val="24"/>
          <w:lang w:eastAsia="en-US"/>
        </w:rPr>
        <w:t xml:space="preserve"> edition. </w:t>
      </w:r>
      <w:proofErr w:type="gramStart"/>
      <w:r w:rsidRPr="00F375B5">
        <w:rPr>
          <w:rFonts w:eastAsia="Times New Roman"/>
          <w:szCs w:val="24"/>
          <w:lang w:eastAsia="en-US"/>
        </w:rPr>
        <w:t>Iraq Geological Survey Publications (GEOSURV), Baghdad, Iraq.</w:t>
      </w:r>
      <w:proofErr w:type="gramEnd"/>
    </w:p>
    <w:p w:rsidR="00F375B5" w:rsidRPr="00F375B5" w:rsidRDefault="00F375B5" w:rsidP="00F375B5">
      <w:pPr>
        <w:widowControl/>
        <w:tabs>
          <w:tab w:val="right" w:pos="0"/>
        </w:tabs>
        <w:adjustRightInd/>
        <w:spacing w:line="240" w:lineRule="auto"/>
        <w:ind w:left="540" w:right="-1" w:hanging="540"/>
        <w:textAlignment w:val="auto"/>
        <w:rPr>
          <w:rFonts w:eastAsia="Times New Roman"/>
          <w:szCs w:val="24"/>
          <w:lang w:eastAsia="en-US"/>
        </w:rPr>
      </w:pPr>
      <w:r w:rsidRPr="00F375B5">
        <w:rPr>
          <w:rFonts w:eastAsia="Times New Roman"/>
          <w:szCs w:val="24"/>
          <w:lang w:eastAsia="en-US"/>
        </w:rPr>
        <w:t xml:space="preserve">[2] </w:t>
      </w:r>
      <w:proofErr w:type="spellStart"/>
      <w:r w:rsidRPr="00F375B5">
        <w:rPr>
          <w:rFonts w:eastAsia="Times New Roman"/>
          <w:szCs w:val="24"/>
          <w:lang w:eastAsia="en-US"/>
        </w:rPr>
        <w:t>Sissakian</w:t>
      </w:r>
      <w:proofErr w:type="spellEnd"/>
      <w:r w:rsidRPr="00F375B5">
        <w:rPr>
          <w:rFonts w:eastAsia="Times New Roman"/>
          <w:szCs w:val="24"/>
          <w:lang w:eastAsia="en-US"/>
        </w:rPr>
        <w:t>, V.K. and Fouad, S.F., 2012. Geological Map of Iraq, scale                   1: 1000000, 4</w:t>
      </w:r>
      <w:r w:rsidRPr="00F375B5">
        <w:rPr>
          <w:rFonts w:eastAsia="Times New Roman"/>
          <w:szCs w:val="24"/>
          <w:vertAlign w:val="superscript"/>
          <w:lang w:eastAsia="en-US"/>
        </w:rPr>
        <w:t>th</w:t>
      </w:r>
      <w:r w:rsidRPr="00F375B5">
        <w:rPr>
          <w:rFonts w:eastAsia="Times New Roman"/>
          <w:szCs w:val="24"/>
          <w:lang w:eastAsia="en-US"/>
        </w:rPr>
        <w:t xml:space="preserve"> edition. </w:t>
      </w:r>
      <w:proofErr w:type="gramStart"/>
      <w:r w:rsidRPr="00F375B5">
        <w:rPr>
          <w:rFonts w:eastAsia="Times New Roman"/>
          <w:szCs w:val="24"/>
          <w:lang w:eastAsia="en-US"/>
        </w:rPr>
        <w:t>Iraq Geological Survey Publications (GEOSURV), Baghdad, Iraq.</w:t>
      </w:r>
      <w:proofErr w:type="gramEnd"/>
    </w:p>
    <w:p w:rsidR="00F375B5" w:rsidRPr="00F375B5" w:rsidRDefault="00F375B5" w:rsidP="00F375B5">
      <w:pPr>
        <w:widowControl/>
        <w:tabs>
          <w:tab w:val="right" w:pos="0"/>
          <w:tab w:val="right" w:pos="360"/>
          <w:tab w:val="right" w:pos="540"/>
        </w:tabs>
        <w:adjustRightInd/>
        <w:spacing w:line="240" w:lineRule="auto"/>
        <w:ind w:left="540" w:right="-1" w:hanging="540"/>
        <w:textAlignment w:val="auto"/>
        <w:rPr>
          <w:rFonts w:eastAsia="Times New Roman"/>
          <w:szCs w:val="24"/>
          <w:lang w:eastAsia="en-US"/>
        </w:rPr>
      </w:pPr>
      <w:r w:rsidRPr="00F375B5">
        <w:rPr>
          <w:rFonts w:eastAsia="Times New Roman"/>
          <w:szCs w:val="24"/>
          <w:lang w:eastAsia="en-US"/>
        </w:rPr>
        <w:lastRenderedPageBreak/>
        <w:t xml:space="preserve"> [3] Jassim, S.Z. and Goff, J.C., 2006. </w:t>
      </w:r>
      <w:proofErr w:type="gramStart"/>
      <w:r w:rsidRPr="00F375B5">
        <w:rPr>
          <w:rFonts w:eastAsia="Times New Roman"/>
          <w:szCs w:val="24"/>
          <w:lang w:eastAsia="en-US"/>
        </w:rPr>
        <w:t>Geology of Iraq.</w:t>
      </w:r>
      <w:proofErr w:type="gramEnd"/>
      <w:r w:rsidRPr="00F375B5">
        <w:rPr>
          <w:rFonts w:eastAsia="Times New Roman"/>
          <w:szCs w:val="24"/>
          <w:lang w:eastAsia="en-US"/>
        </w:rPr>
        <w:t xml:space="preserve"> </w:t>
      </w:r>
      <w:proofErr w:type="gramStart"/>
      <w:r w:rsidRPr="00F375B5">
        <w:rPr>
          <w:rFonts w:eastAsia="Times New Roman"/>
          <w:szCs w:val="24"/>
          <w:lang w:eastAsia="en-US"/>
        </w:rPr>
        <w:t>Dolin, Prague and Moravian Museum, Brno.</w:t>
      </w:r>
      <w:proofErr w:type="gramEnd"/>
      <w:r w:rsidRPr="00F375B5">
        <w:rPr>
          <w:rFonts w:eastAsia="Times New Roman"/>
          <w:szCs w:val="24"/>
          <w:lang w:eastAsia="en-US"/>
        </w:rPr>
        <w:t xml:space="preserve"> </w:t>
      </w:r>
    </w:p>
    <w:p w:rsidR="00F375B5" w:rsidRPr="00F375B5" w:rsidRDefault="00F375B5" w:rsidP="00F375B5">
      <w:pPr>
        <w:widowControl/>
        <w:adjustRightInd/>
        <w:spacing w:line="240" w:lineRule="auto"/>
        <w:ind w:left="540" w:right="-1" w:hanging="540"/>
        <w:textAlignment w:val="auto"/>
        <w:rPr>
          <w:rFonts w:eastAsia="Times New Roman"/>
          <w:color w:val="000000"/>
          <w:szCs w:val="24"/>
          <w:lang w:eastAsia="en-US"/>
        </w:rPr>
      </w:pPr>
      <w:r w:rsidRPr="00F375B5">
        <w:rPr>
          <w:rFonts w:eastAsia="Times New Roman"/>
          <w:color w:val="000000"/>
          <w:szCs w:val="24"/>
          <w:lang w:eastAsia="en-US"/>
        </w:rPr>
        <w:t xml:space="preserve"> [4] </w:t>
      </w:r>
      <w:proofErr w:type="spellStart"/>
      <w:r w:rsidRPr="00F375B5">
        <w:rPr>
          <w:rFonts w:eastAsia="Times New Roman"/>
          <w:color w:val="000000"/>
          <w:szCs w:val="24"/>
          <w:lang w:eastAsia="en-US"/>
        </w:rPr>
        <w:t>Sharland</w:t>
      </w:r>
      <w:proofErr w:type="spellEnd"/>
      <w:r w:rsidRPr="00F375B5">
        <w:rPr>
          <w:rFonts w:eastAsia="Times New Roman"/>
          <w:color w:val="000000"/>
          <w:szCs w:val="24"/>
          <w:lang w:eastAsia="en-US"/>
        </w:rPr>
        <w:t xml:space="preserve">, P.R., Archer, R., Casey, D.M., </w:t>
      </w:r>
      <w:proofErr w:type="spellStart"/>
      <w:r w:rsidRPr="00F375B5">
        <w:rPr>
          <w:rFonts w:eastAsia="Times New Roman"/>
          <w:color w:val="000000"/>
          <w:szCs w:val="24"/>
          <w:lang w:eastAsia="en-US"/>
        </w:rPr>
        <w:t>Dvis</w:t>
      </w:r>
      <w:proofErr w:type="spellEnd"/>
      <w:r w:rsidRPr="00F375B5">
        <w:rPr>
          <w:rFonts w:eastAsia="Times New Roman"/>
          <w:color w:val="000000"/>
          <w:szCs w:val="24"/>
          <w:lang w:eastAsia="en-US"/>
        </w:rPr>
        <w:t xml:space="preserve">, R.B., Hall, S., </w:t>
      </w:r>
      <w:proofErr w:type="spellStart"/>
      <w:r w:rsidRPr="00F375B5">
        <w:rPr>
          <w:rFonts w:eastAsia="Times New Roman"/>
          <w:color w:val="000000"/>
          <w:szCs w:val="24"/>
          <w:lang w:eastAsia="en-US"/>
        </w:rPr>
        <w:t>Heward</w:t>
      </w:r>
      <w:proofErr w:type="spellEnd"/>
      <w:r w:rsidRPr="00F375B5">
        <w:rPr>
          <w:rFonts w:eastAsia="Times New Roman"/>
          <w:color w:val="000000"/>
          <w:szCs w:val="24"/>
          <w:lang w:eastAsia="en-US"/>
        </w:rPr>
        <w:t xml:space="preserve">, A., </w:t>
      </w:r>
      <w:proofErr w:type="spellStart"/>
      <w:r w:rsidRPr="00F375B5">
        <w:rPr>
          <w:rFonts w:eastAsia="Times New Roman"/>
          <w:color w:val="000000"/>
          <w:szCs w:val="24"/>
          <w:lang w:eastAsia="en-US"/>
        </w:rPr>
        <w:t>Horbury</w:t>
      </w:r>
      <w:proofErr w:type="spellEnd"/>
      <w:r w:rsidRPr="00F375B5">
        <w:rPr>
          <w:rFonts w:eastAsia="Times New Roman"/>
          <w:color w:val="000000"/>
          <w:szCs w:val="24"/>
          <w:lang w:eastAsia="en-US"/>
        </w:rPr>
        <w:t xml:space="preserve">, A. and Simmons, M.D., 2001. </w:t>
      </w:r>
      <w:proofErr w:type="gramStart"/>
      <w:r w:rsidRPr="00F375B5">
        <w:rPr>
          <w:rFonts w:eastAsia="Times New Roman"/>
          <w:color w:val="000000"/>
          <w:szCs w:val="24"/>
          <w:lang w:eastAsia="en-US"/>
        </w:rPr>
        <w:t>Arabian Plate Sequence Stratigraphy.</w:t>
      </w:r>
      <w:proofErr w:type="gramEnd"/>
      <w:r w:rsidRPr="00F375B5">
        <w:rPr>
          <w:rFonts w:eastAsia="Times New Roman"/>
          <w:color w:val="000000"/>
          <w:szCs w:val="24"/>
          <w:lang w:eastAsia="en-US"/>
        </w:rPr>
        <w:t xml:space="preserve"> </w:t>
      </w:r>
      <w:proofErr w:type="spellStart"/>
      <w:r w:rsidRPr="00F375B5">
        <w:rPr>
          <w:rFonts w:eastAsia="Times New Roman"/>
          <w:color w:val="000000"/>
          <w:szCs w:val="24"/>
          <w:lang w:eastAsia="en-US"/>
        </w:rPr>
        <w:t>GeoArabia</w:t>
      </w:r>
      <w:proofErr w:type="spellEnd"/>
      <w:r w:rsidRPr="00F375B5">
        <w:rPr>
          <w:rFonts w:eastAsia="Times New Roman"/>
          <w:color w:val="000000"/>
          <w:szCs w:val="24"/>
          <w:lang w:eastAsia="en-US"/>
        </w:rPr>
        <w:t xml:space="preserve">, Special Publication, No.2. Gulf </w:t>
      </w:r>
      <w:proofErr w:type="spellStart"/>
      <w:r w:rsidRPr="00F375B5">
        <w:rPr>
          <w:rFonts w:eastAsia="Times New Roman"/>
          <w:color w:val="000000"/>
          <w:szCs w:val="24"/>
          <w:lang w:eastAsia="en-US"/>
        </w:rPr>
        <w:t>Pertolink</w:t>
      </w:r>
      <w:proofErr w:type="spellEnd"/>
      <w:r w:rsidRPr="00F375B5">
        <w:rPr>
          <w:rFonts w:eastAsia="Times New Roman"/>
          <w:color w:val="000000"/>
          <w:szCs w:val="24"/>
          <w:lang w:eastAsia="en-US"/>
        </w:rPr>
        <w:t>, Bahrain, 389pp.</w:t>
      </w:r>
    </w:p>
    <w:p w:rsidR="00F375B5" w:rsidRPr="00F375B5" w:rsidRDefault="00F375B5" w:rsidP="00F375B5">
      <w:pPr>
        <w:widowControl/>
        <w:tabs>
          <w:tab w:val="right" w:pos="0"/>
        </w:tabs>
        <w:adjustRightInd/>
        <w:spacing w:line="240" w:lineRule="auto"/>
        <w:ind w:left="360" w:hanging="360"/>
        <w:textAlignment w:val="auto"/>
        <w:rPr>
          <w:rFonts w:eastAsia="Times New Roman"/>
          <w:color w:val="000000"/>
          <w:szCs w:val="24"/>
          <w:lang w:eastAsia="en-US"/>
        </w:rPr>
      </w:pPr>
      <w:r w:rsidRPr="00F375B5">
        <w:rPr>
          <w:rFonts w:eastAsia="Times New Roman"/>
          <w:color w:val="000000"/>
          <w:szCs w:val="24"/>
          <w:lang w:val="it-IT" w:eastAsia="en-US"/>
        </w:rPr>
        <w:t xml:space="preserve">[5] Bolton, C.M.G., 1954a. </w:t>
      </w:r>
      <w:r w:rsidRPr="00F375B5">
        <w:rPr>
          <w:rFonts w:eastAsia="Times New Roman"/>
          <w:color w:val="000000"/>
          <w:szCs w:val="24"/>
          <w:lang w:eastAsia="en-US"/>
        </w:rPr>
        <w:t xml:space="preserve">Geological Map of Kurdistan Series, scale        1:100 000, sheet K4, </w:t>
      </w:r>
      <w:proofErr w:type="spellStart"/>
      <w:r w:rsidRPr="00F375B5">
        <w:rPr>
          <w:rFonts w:eastAsia="Times New Roman"/>
          <w:color w:val="000000"/>
          <w:szCs w:val="24"/>
          <w:lang w:eastAsia="en-US"/>
        </w:rPr>
        <w:t>Ranya</w:t>
      </w:r>
      <w:proofErr w:type="spellEnd"/>
      <w:r w:rsidRPr="00F375B5">
        <w:rPr>
          <w:rFonts w:eastAsia="Times New Roman"/>
          <w:color w:val="000000"/>
          <w:szCs w:val="24"/>
          <w:lang w:eastAsia="en-US"/>
        </w:rPr>
        <w:t>. Iraq Geological Survey Library report No. 276.</w:t>
      </w:r>
    </w:p>
    <w:p w:rsidR="00F375B5" w:rsidRPr="00F375B5" w:rsidRDefault="00F375B5" w:rsidP="00F375B5">
      <w:pPr>
        <w:widowControl/>
        <w:tabs>
          <w:tab w:val="right" w:pos="0"/>
        </w:tabs>
        <w:adjustRightInd/>
        <w:spacing w:line="240" w:lineRule="auto"/>
        <w:ind w:left="360" w:hanging="360"/>
        <w:textAlignment w:val="auto"/>
        <w:rPr>
          <w:rFonts w:eastAsia="Times New Roman"/>
          <w:color w:val="000000"/>
          <w:szCs w:val="24"/>
          <w:lang w:eastAsia="en-US"/>
        </w:rPr>
      </w:pPr>
      <w:r w:rsidRPr="00F375B5">
        <w:rPr>
          <w:rFonts w:eastAsia="Times New Roman"/>
          <w:color w:val="000000"/>
          <w:szCs w:val="24"/>
          <w:lang w:eastAsia="en-US"/>
        </w:rPr>
        <w:t xml:space="preserve">[6] </w:t>
      </w:r>
      <w:proofErr w:type="spellStart"/>
      <w:r w:rsidRPr="00F375B5">
        <w:rPr>
          <w:rFonts w:eastAsia="Times New Roman"/>
          <w:color w:val="000000"/>
          <w:szCs w:val="24"/>
          <w:lang w:eastAsia="en-US"/>
        </w:rPr>
        <w:t>Bellen</w:t>
      </w:r>
      <w:proofErr w:type="spellEnd"/>
      <w:r w:rsidRPr="00F375B5">
        <w:rPr>
          <w:rFonts w:eastAsia="Times New Roman"/>
          <w:color w:val="000000"/>
          <w:szCs w:val="24"/>
          <w:lang w:eastAsia="en-US"/>
        </w:rPr>
        <w:t xml:space="preserve">, R.C. van, </w:t>
      </w:r>
      <w:proofErr w:type="spellStart"/>
      <w:r w:rsidRPr="00F375B5">
        <w:rPr>
          <w:rFonts w:eastAsia="Times New Roman"/>
          <w:color w:val="000000"/>
          <w:szCs w:val="24"/>
          <w:lang w:eastAsia="en-US"/>
        </w:rPr>
        <w:t>Dunnington</w:t>
      </w:r>
      <w:proofErr w:type="spellEnd"/>
      <w:r w:rsidRPr="00F375B5">
        <w:rPr>
          <w:rFonts w:eastAsia="Times New Roman"/>
          <w:color w:val="000000"/>
          <w:szCs w:val="24"/>
          <w:lang w:eastAsia="en-US"/>
        </w:rPr>
        <w:t xml:space="preserve">, H.V., Wetzel, R., and Morton, D., 1959. </w:t>
      </w:r>
      <w:proofErr w:type="spellStart"/>
      <w:proofErr w:type="gramStart"/>
      <w:r w:rsidRPr="00F375B5">
        <w:rPr>
          <w:rFonts w:eastAsia="Times New Roman"/>
          <w:color w:val="000000"/>
          <w:szCs w:val="24"/>
          <w:lang w:eastAsia="en-US"/>
        </w:rPr>
        <w:t>Lexique</w:t>
      </w:r>
      <w:proofErr w:type="spellEnd"/>
      <w:r w:rsidRPr="00F375B5">
        <w:rPr>
          <w:rFonts w:eastAsia="Times New Roman"/>
          <w:color w:val="000000"/>
          <w:szCs w:val="24"/>
          <w:lang w:eastAsia="en-US"/>
        </w:rPr>
        <w:t xml:space="preserve"> Stratigraphic International.</w:t>
      </w:r>
      <w:proofErr w:type="gramEnd"/>
      <w:r w:rsidRPr="00F375B5">
        <w:rPr>
          <w:rFonts w:eastAsia="Times New Roman"/>
          <w:color w:val="000000"/>
          <w:szCs w:val="24"/>
          <w:lang w:eastAsia="en-US"/>
        </w:rPr>
        <w:t xml:space="preserve"> </w:t>
      </w:r>
      <w:proofErr w:type="spellStart"/>
      <w:r w:rsidRPr="00F375B5">
        <w:rPr>
          <w:rFonts w:eastAsia="Times New Roman"/>
          <w:color w:val="000000"/>
          <w:szCs w:val="24"/>
          <w:lang w:eastAsia="en-US"/>
        </w:rPr>
        <w:t>Asie</w:t>
      </w:r>
      <w:proofErr w:type="spellEnd"/>
      <w:r w:rsidRPr="00F375B5">
        <w:rPr>
          <w:rFonts w:eastAsia="Times New Roman"/>
          <w:color w:val="000000"/>
          <w:szCs w:val="24"/>
          <w:lang w:eastAsia="en-US"/>
        </w:rPr>
        <w:t xml:space="preserve">, Fasc. 10a, Iraq, Paris. </w:t>
      </w:r>
    </w:p>
    <w:p w:rsidR="00F375B5" w:rsidRPr="00F375B5" w:rsidRDefault="00F375B5" w:rsidP="00F375B5">
      <w:pPr>
        <w:widowControl/>
        <w:adjustRightInd/>
        <w:spacing w:line="240" w:lineRule="auto"/>
        <w:ind w:left="540" w:right="-1" w:hanging="540"/>
        <w:textAlignment w:val="auto"/>
        <w:rPr>
          <w:rFonts w:eastAsia="Times New Roman"/>
          <w:color w:val="000000"/>
          <w:szCs w:val="24"/>
          <w:lang w:eastAsia="en-US"/>
        </w:rPr>
      </w:pPr>
      <w:r w:rsidRPr="00F375B5">
        <w:rPr>
          <w:rFonts w:eastAsia="Times New Roman"/>
          <w:color w:val="000000"/>
          <w:szCs w:val="24"/>
          <w:lang w:eastAsia="en-US"/>
        </w:rPr>
        <w:t xml:space="preserve">[7] </w:t>
      </w:r>
      <w:proofErr w:type="spellStart"/>
      <w:r w:rsidRPr="00F375B5">
        <w:rPr>
          <w:rFonts w:eastAsia="Times New Roman"/>
          <w:color w:val="000000"/>
          <w:szCs w:val="24"/>
          <w:lang w:eastAsia="en-US"/>
        </w:rPr>
        <w:t>Aqrawi</w:t>
      </w:r>
      <w:proofErr w:type="spellEnd"/>
      <w:r w:rsidRPr="00F375B5">
        <w:rPr>
          <w:rFonts w:eastAsia="Times New Roman"/>
          <w:color w:val="000000"/>
          <w:szCs w:val="24"/>
          <w:lang w:eastAsia="en-US"/>
        </w:rPr>
        <w:t xml:space="preserve">, A.A.M., Goff, J.C., </w:t>
      </w:r>
      <w:proofErr w:type="spellStart"/>
      <w:r w:rsidRPr="00F375B5">
        <w:rPr>
          <w:rFonts w:eastAsia="Times New Roman"/>
          <w:color w:val="000000"/>
          <w:szCs w:val="24"/>
          <w:lang w:eastAsia="en-US"/>
        </w:rPr>
        <w:t>Horbury</w:t>
      </w:r>
      <w:proofErr w:type="spellEnd"/>
      <w:r w:rsidRPr="00F375B5">
        <w:rPr>
          <w:rFonts w:eastAsia="Times New Roman"/>
          <w:color w:val="000000"/>
          <w:szCs w:val="24"/>
          <w:lang w:eastAsia="en-US"/>
        </w:rPr>
        <w:t xml:space="preserve">, A.D. and </w:t>
      </w:r>
      <w:proofErr w:type="spellStart"/>
      <w:r w:rsidRPr="00F375B5">
        <w:rPr>
          <w:rFonts w:eastAsia="Times New Roman"/>
          <w:color w:val="000000"/>
          <w:szCs w:val="24"/>
          <w:lang w:eastAsia="en-US"/>
        </w:rPr>
        <w:t>Sadooni</w:t>
      </w:r>
      <w:proofErr w:type="spellEnd"/>
      <w:r w:rsidRPr="00F375B5">
        <w:rPr>
          <w:rFonts w:eastAsia="Times New Roman"/>
          <w:color w:val="000000"/>
          <w:szCs w:val="24"/>
          <w:lang w:eastAsia="en-US"/>
        </w:rPr>
        <w:t xml:space="preserve">, F.N., 2010. </w:t>
      </w:r>
      <w:proofErr w:type="gramStart"/>
      <w:r w:rsidRPr="00F375B5">
        <w:rPr>
          <w:rFonts w:eastAsia="Times New Roman"/>
          <w:color w:val="000000"/>
          <w:szCs w:val="24"/>
          <w:lang w:eastAsia="en-US"/>
        </w:rPr>
        <w:t>The Petroleum Geology of Iraq.</w:t>
      </w:r>
      <w:proofErr w:type="gramEnd"/>
      <w:r w:rsidRPr="00F375B5">
        <w:rPr>
          <w:rFonts w:eastAsia="Times New Roman"/>
          <w:color w:val="000000"/>
          <w:szCs w:val="24"/>
          <w:lang w:eastAsia="en-US"/>
        </w:rPr>
        <w:t xml:space="preserve"> Scientific Press Ltd., 424pp.</w:t>
      </w:r>
    </w:p>
    <w:p w:rsidR="00F375B5" w:rsidRPr="00F375B5" w:rsidRDefault="00F375B5" w:rsidP="00F375B5">
      <w:pPr>
        <w:widowControl/>
        <w:tabs>
          <w:tab w:val="right" w:pos="0"/>
        </w:tabs>
        <w:adjustRightInd/>
        <w:spacing w:line="240" w:lineRule="auto"/>
        <w:ind w:left="540" w:right="-1" w:hanging="540"/>
        <w:textAlignment w:val="auto"/>
        <w:rPr>
          <w:rFonts w:eastAsia="Times New Roman"/>
          <w:szCs w:val="24"/>
          <w:lang w:eastAsia="en-US"/>
        </w:rPr>
      </w:pPr>
      <w:r w:rsidRPr="00F375B5">
        <w:rPr>
          <w:rFonts w:eastAsia="Times New Roman"/>
          <w:szCs w:val="24"/>
          <w:lang w:eastAsia="en-US"/>
        </w:rPr>
        <w:t xml:space="preserve">[8] Jassim, S.Z., Karim, S.A., </w:t>
      </w:r>
      <w:proofErr w:type="spellStart"/>
      <w:r w:rsidRPr="00F375B5">
        <w:rPr>
          <w:rFonts w:eastAsia="Times New Roman"/>
          <w:szCs w:val="24"/>
          <w:lang w:eastAsia="en-US"/>
        </w:rPr>
        <w:t>Basi</w:t>
      </w:r>
      <w:proofErr w:type="spellEnd"/>
      <w:r w:rsidRPr="00F375B5">
        <w:rPr>
          <w:rFonts w:eastAsia="Times New Roman"/>
          <w:szCs w:val="24"/>
          <w:lang w:eastAsia="en-US"/>
        </w:rPr>
        <w:t xml:space="preserve">, M.A., Al-Mubarak, M. and </w:t>
      </w:r>
      <w:proofErr w:type="spellStart"/>
      <w:r w:rsidRPr="00F375B5">
        <w:rPr>
          <w:rFonts w:eastAsia="Times New Roman"/>
          <w:szCs w:val="24"/>
          <w:lang w:eastAsia="en-US"/>
        </w:rPr>
        <w:t>Munir</w:t>
      </w:r>
      <w:proofErr w:type="spellEnd"/>
      <w:r w:rsidRPr="00F375B5">
        <w:rPr>
          <w:rFonts w:eastAsia="Times New Roman"/>
          <w:szCs w:val="24"/>
          <w:lang w:eastAsia="en-US"/>
        </w:rPr>
        <w:t xml:space="preserve">, J., 1984. </w:t>
      </w:r>
      <w:proofErr w:type="gramStart"/>
      <w:r w:rsidRPr="00F375B5">
        <w:rPr>
          <w:rFonts w:eastAsia="Times New Roman"/>
          <w:szCs w:val="24"/>
          <w:lang w:eastAsia="en-US"/>
        </w:rPr>
        <w:t>Final report on the regional geological survey of Iraq, Vol. 3, Stratigraphy.</w:t>
      </w:r>
      <w:proofErr w:type="gramEnd"/>
      <w:r w:rsidRPr="00F375B5">
        <w:rPr>
          <w:rFonts w:eastAsia="Times New Roman"/>
          <w:szCs w:val="24"/>
          <w:lang w:eastAsia="en-US"/>
        </w:rPr>
        <w:t xml:space="preserve"> </w:t>
      </w:r>
      <w:proofErr w:type="gramStart"/>
      <w:r w:rsidRPr="00F375B5">
        <w:rPr>
          <w:rFonts w:eastAsia="Times New Roman"/>
          <w:color w:val="000000"/>
          <w:szCs w:val="24"/>
          <w:lang w:eastAsia="en-US"/>
        </w:rPr>
        <w:t xml:space="preserve">Iraq Geological Survey Library report No. </w:t>
      </w:r>
      <w:r w:rsidRPr="00F375B5">
        <w:rPr>
          <w:rFonts w:eastAsia="Times New Roman"/>
          <w:szCs w:val="24"/>
          <w:lang w:eastAsia="en-US"/>
        </w:rPr>
        <w:t>1447.</w:t>
      </w:r>
      <w:proofErr w:type="gramEnd"/>
    </w:p>
    <w:p w:rsidR="00F375B5" w:rsidRPr="00F375B5" w:rsidRDefault="00F375B5" w:rsidP="00F375B5">
      <w:pPr>
        <w:widowControl/>
        <w:tabs>
          <w:tab w:val="right" w:pos="0"/>
        </w:tabs>
        <w:adjustRightInd/>
        <w:spacing w:line="240" w:lineRule="auto"/>
        <w:ind w:left="540" w:right="-1" w:hanging="540"/>
        <w:textAlignment w:val="auto"/>
        <w:rPr>
          <w:rFonts w:eastAsia="Times New Roman"/>
          <w:szCs w:val="24"/>
          <w:lang w:eastAsia="en-US"/>
        </w:rPr>
      </w:pPr>
      <w:r w:rsidRPr="00F375B5">
        <w:rPr>
          <w:rFonts w:eastAsia="Times New Roman"/>
          <w:szCs w:val="24"/>
          <w:lang w:eastAsia="en-US"/>
        </w:rPr>
        <w:t xml:space="preserve">[9] </w:t>
      </w:r>
      <w:proofErr w:type="spellStart"/>
      <w:r w:rsidRPr="00F375B5">
        <w:rPr>
          <w:rFonts w:eastAsia="Times New Roman"/>
          <w:szCs w:val="24"/>
          <w:lang w:eastAsia="en-US"/>
        </w:rPr>
        <w:t>Dunnington</w:t>
      </w:r>
      <w:proofErr w:type="spellEnd"/>
      <w:r w:rsidRPr="00F375B5">
        <w:rPr>
          <w:rFonts w:eastAsia="Times New Roman"/>
          <w:szCs w:val="24"/>
          <w:lang w:eastAsia="en-US"/>
        </w:rPr>
        <w:t xml:space="preserve">, H.V., Wetzel, R. and Morton, D.M., 1959. Mesozoic and Paleozoic: In: R.C., </w:t>
      </w:r>
      <w:proofErr w:type="spellStart"/>
      <w:r w:rsidRPr="00F375B5">
        <w:rPr>
          <w:rFonts w:eastAsia="Times New Roman"/>
          <w:szCs w:val="24"/>
          <w:lang w:eastAsia="en-US"/>
        </w:rPr>
        <w:t>Bellen</w:t>
      </w:r>
      <w:proofErr w:type="spellEnd"/>
      <w:r w:rsidRPr="00F375B5">
        <w:rPr>
          <w:rFonts w:eastAsia="Times New Roman"/>
          <w:szCs w:val="24"/>
          <w:lang w:eastAsia="en-US"/>
        </w:rPr>
        <w:t xml:space="preserve">, </w:t>
      </w:r>
      <w:proofErr w:type="gramStart"/>
      <w:r w:rsidRPr="00F375B5">
        <w:rPr>
          <w:rFonts w:eastAsia="Times New Roman"/>
          <w:szCs w:val="24"/>
          <w:lang w:eastAsia="en-US"/>
        </w:rPr>
        <w:t>van</w:t>
      </w:r>
      <w:proofErr w:type="gramEnd"/>
      <w:r w:rsidRPr="00F375B5">
        <w:rPr>
          <w:rFonts w:eastAsia="Times New Roman"/>
          <w:szCs w:val="24"/>
          <w:lang w:eastAsia="en-US"/>
        </w:rPr>
        <w:t xml:space="preserve">, H.V., </w:t>
      </w:r>
      <w:proofErr w:type="spellStart"/>
      <w:r w:rsidRPr="00F375B5">
        <w:rPr>
          <w:rFonts w:eastAsia="Times New Roman"/>
          <w:szCs w:val="24"/>
          <w:lang w:eastAsia="en-US"/>
        </w:rPr>
        <w:t>Dunnington</w:t>
      </w:r>
      <w:proofErr w:type="spellEnd"/>
      <w:r w:rsidRPr="00F375B5">
        <w:rPr>
          <w:rFonts w:eastAsia="Times New Roman"/>
          <w:szCs w:val="24"/>
          <w:lang w:eastAsia="en-US"/>
        </w:rPr>
        <w:t xml:space="preserve">, R., Wetzel and D., Morton, (Eds.) 1959. </w:t>
      </w:r>
      <w:proofErr w:type="spellStart"/>
      <w:proofErr w:type="gramStart"/>
      <w:r w:rsidRPr="00F375B5">
        <w:rPr>
          <w:rFonts w:eastAsia="Times New Roman"/>
          <w:szCs w:val="24"/>
          <w:lang w:eastAsia="en-US"/>
        </w:rPr>
        <w:t>Lexique</w:t>
      </w:r>
      <w:proofErr w:type="spellEnd"/>
      <w:r w:rsidRPr="00F375B5">
        <w:rPr>
          <w:rFonts w:eastAsia="Times New Roman"/>
          <w:szCs w:val="24"/>
          <w:lang w:eastAsia="en-US"/>
        </w:rPr>
        <w:t xml:space="preserve"> Stratigraphic International.</w:t>
      </w:r>
      <w:proofErr w:type="gramEnd"/>
      <w:r w:rsidRPr="00F375B5">
        <w:rPr>
          <w:rFonts w:eastAsia="Times New Roman"/>
          <w:szCs w:val="24"/>
          <w:lang w:eastAsia="en-US"/>
        </w:rPr>
        <w:t xml:space="preserve"> </w:t>
      </w:r>
      <w:proofErr w:type="spellStart"/>
      <w:r w:rsidRPr="00F375B5">
        <w:rPr>
          <w:rFonts w:eastAsia="Times New Roman"/>
          <w:szCs w:val="24"/>
          <w:lang w:eastAsia="en-US"/>
        </w:rPr>
        <w:t>Asie</w:t>
      </w:r>
      <w:proofErr w:type="spellEnd"/>
      <w:r w:rsidRPr="00F375B5">
        <w:rPr>
          <w:rFonts w:eastAsia="Times New Roman"/>
          <w:szCs w:val="24"/>
          <w:lang w:eastAsia="en-US"/>
        </w:rPr>
        <w:t xml:space="preserve">, Fasc. 10a, Iraq, Paris.  </w:t>
      </w:r>
    </w:p>
    <w:p w:rsidR="00F375B5" w:rsidRPr="00F375B5" w:rsidRDefault="00F375B5" w:rsidP="00F375B5">
      <w:pPr>
        <w:widowControl/>
        <w:tabs>
          <w:tab w:val="right" w:pos="0"/>
        </w:tabs>
        <w:adjustRightInd/>
        <w:spacing w:line="240" w:lineRule="auto"/>
        <w:ind w:left="540" w:right="-1" w:hanging="540"/>
        <w:textAlignment w:val="auto"/>
        <w:rPr>
          <w:rFonts w:eastAsia="Times New Roman"/>
          <w:szCs w:val="24"/>
          <w:lang w:eastAsia="en-US"/>
        </w:rPr>
      </w:pPr>
      <w:r w:rsidRPr="00F375B5">
        <w:rPr>
          <w:rFonts w:eastAsia="Times New Roman"/>
          <w:szCs w:val="24"/>
          <w:lang w:val="en-GB" w:eastAsia="en-US"/>
        </w:rPr>
        <w:t xml:space="preserve">[10] Bolton, C.M.G., 1954b. </w:t>
      </w:r>
      <w:r w:rsidRPr="00F375B5">
        <w:rPr>
          <w:rFonts w:eastAsia="Times New Roman"/>
          <w:szCs w:val="24"/>
          <w:lang w:eastAsia="en-US"/>
        </w:rPr>
        <w:t xml:space="preserve">Geological Map of Kurdistan Series, scale 1:100 000, sheet K5, </w:t>
      </w:r>
      <w:proofErr w:type="spellStart"/>
      <w:r w:rsidRPr="00F375B5">
        <w:rPr>
          <w:rFonts w:eastAsia="Times New Roman"/>
          <w:szCs w:val="24"/>
          <w:lang w:eastAsia="en-US"/>
        </w:rPr>
        <w:t>Chwarta</w:t>
      </w:r>
      <w:proofErr w:type="spellEnd"/>
      <w:r w:rsidRPr="00F375B5">
        <w:rPr>
          <w:rFonts w:eastAsia="Times New Roman"/>
          <w:szCs w:val="24"/>
          <w:lang w:eastAsia="en-US"/>
        </w:rPr>
        <w:t xml:space="preserve">. </w:t>
      </w:r>
      <w:r w:rsidRPr="00F375B5">
        <w:rPr>
          <w:rFonts w:eastAsia="Times New Roman"/>
          <w:color w:val="000000"/>
          <w:szCs w:val="24"/>
          <w:lang w:eastAsia="en-US"/>
        </w:rPr>
        <w:t xml:space="preserve">Iraq Geological Survey Library report No. </w:t>
      </w:r>
      <w:r w:rsidRPr="00F375B5">
        <w:rPr>
          <w:rFonts w:eastAsia="Times New Roman"/>
          <w:szCs w:val="24"/>
          <w:lang w:eastAsia="en-US"/>
        </w:rPr>
        <w:t>277.</w:t>
      </w:r>
    </w:p>
    <w:p w:rsidR="00F375B5" w:rsidRPr="00F375B5" w:rsidRDefault="00F375B5" w:rsidP="00F375B5">
      <w:pPr>
        <w:widowControl/>
        <w:tabs>
          <w:tab w:val="right" w:pos="0"/>
        </w:tabs>
        <w:adjustRightInd/>
        <w:spacing w:line="240" w:lineRule="auto"/>
        <w:ind w:left="540" w:right="-1" w:hanging="540"/>
        <w:textAlignment w:val="auto"/>
        <w:rPr>
          <w:rFonts w:eastAsia="Times New Roman"/>
          <w:color w:val="000000"/>
          <w:szCs w:val="24"/>
          <w:lang w:eastAsia="en-US"/>
        </w:rPr>
      </w:pPr>
      <w:r w:rsidRPr="00F375B5">
        <w:rPr>
          <w:rFonts w:eastAsia="Times New Roman"/>
          <w:color w:val="000000"/>
          <w:szCs w:val="24"/>
          <w:lang w:eastAsia="en-US"/>
        </w:rPr>
        <w:t>[11] Al-</w:t>
      </w:r>
      <w:proofErr w:type="spellStart"/>
      <w:r w:rsidRPr="00F375B5">
        <w:rPr>
          <w:rFonts w:eastAsia="Times New Roman"/>
          <w:color w:val="000000"/>
          <w:szCs w:val="24"/>
          <w:lang w:eastAsia="en-US"/>
        </w:rPr>
        <w:t>Shwialy</w:t>
      </w:r>
      <w:proofErr w:type="spellEnd"/>
      <w:r w:rsidRPr="00F375B5">
        <w:rPr>
          <w:rFonts w:eastAsia="Times New Roman"/>
          <w:color w:val="000000"/>
          <w:szCs w:val="24"/>
          <w:lang w:eastAsia="en-US"/>
        </w:rPr>
        <w:t xml:space="preserve">, </w:t>
      </w:r>
      <w:proofErr w:type="spellStart"/>
      <w:r w:rsidRPr="00F375B5">
        <w:rPr>
          <w:rFonts w:eastAsia="Times New Roman"/>
          <w:color w:val="000000"/>
          <w:szCs w:val="24"/>
          <w:lang w:eastAsia="en-US"/>
        </w:rPr>
        <w:t>A.Kh</w:t>
      </w:r>
      <w:proofErr w:type="spellEnd"/>
      <w:r w:rsidRPr="00F375B5">
        <w:rPr>
          <w:rFonts w:eastAsia="Times New Roman"/>
          <w:color w:val="000000"/>
          <w:szCs w:val="24"/>
          <w:lang w:eastAsia="en-US"/>
        </w:rPr>
        <w:t>., Al-</w:t>
      </w:r>
      <w:proofErr w:type="spellStart"/>
      <w:r w:rsidRPr="00F375B5">
        <w:rPr>
          <w:rFonts w:eastAsia="Times New Roman"/>
          <w:color w:val="000000"/>
          <w:szCs w:val="24"/>
          <w:lang w:eastAsia="en-US"/>
        </w:rPr>
        <w:t>Mosawi</w:t>
      </w:r>
      <w:proofErr w:type="spellEnd"/>
      <w:r w:rsidRPr="00F375B5">
        <w:rPr>
          <w:rFonts w:eastAsia="Times New Roman"/>
          <w:color w:val="000000"/>
          <w:szCs w:val="24"/>
          <w:lang w:eastAsia="en-US"/>
        </w:rPr>
        <w:t>, H.A., Al-</w:t>
      </w:r>
      <w:proofErr w:type="spellStart"/>
      <w:r w:rsidRPr="00F375B5">
        <w:rPr>
          <w:rFonts w:eastAsia="Times New Roman"/>
          <w:color w:val="000000"/>
          <w:szCs w:val="24"/>
          <w:lang w:eastAsia="en-US"/>
        </w:rPr>
        <w:t>Saffi</w:t>
      </w:r>
      <w:proofErr w:type="spellEnd"/>
      <w:r w:rsidRPr="00F375B5">
        <w:rPr>
          <w:rFonts w:eastAsia="Times New Roman"/>
          <w:color w:val="000000"/>
          <w:szCs w:val="24"/>
          <w:lang w:eastAsia="en-US"/>
        </w:rPr>
        <w:t xml:space="preserve">, I.K., Bashir, </w:t>
      </w:r>
      <w:proofErr w:type="spellStart"/>
      <w:r w:rsidRPr="00F375B5">
        <w:rPr>
          <w:rFonts w:eastAsia="Times New Roman"/>
          <w:color w:val="000000"/>
          <w:szCs w:val="24"/>
          <w:lang w:eastAsia="en-US"/>
        </w:rPr>
        <w:t>W.Ph</w:t>
      </w:r>
      <w:proofErr w:type="spellEnd"/>
      <w:r w:rsidRPr="00F375B5">
        <w:rPr>
          <w:rFonts w:eastAsia="Times New Roman"/>
          <w:color w:val="000000"/>
          <w:szCs w:val="24"/>
          <w:lang w:eastAsia="en-US"/>
        </w:rPr>
        <w:t>., Ibrahim, A.A., Al-</w:t>
      </w:r>
      <w:proofErr w:type="spellStart"/>
      <w:r w:rsidRPr="00F375B5">
        <w:rPr>
          <w:rFonts w:eastAsia="Times New Roman"/>
          <w:color w:val="000000"/>
          <w:szCs w:val="24"/>
          <w:lang w:eastAsia="en-US"/>
        </w:rPr>
        <w:t>Jubouri</w:t>
      </w:r>
      <w:proofErr w:type="spellEnd"/>
      <w:r w:rsidRPr="00F375B5">
        <w:rPr>
          <w:rFonts w:eastAsia="Times New Roman"/>
          <w:color w:val="000000"/>
          <w:szCs w:val="24"/>
          <w:lang w:eastAsia="en-US"/>
        </w:rPr>
        <w:t>, B.S., Al-Kubaisi, K.N., Mahmood, A.A. and Al-</w:t>
      </w:r>
      <w:proofErr w:type="spellStart"/>
      <w:r w:rsidRPr="00F375B5">
        <w:rPr>
          <w:rFonts w:eastAsia="Times New Roman"/>
          <w:color w:val="000000"/>
          <w:szCs w:val="24"/>
          <w:lang w:eastAsia="en-US"/>
        </w:rPr>
        <w:t>Shawi</w:t>
      </w:r>
      <w:proofErr w:type="spellEnd"/>
      <w:r w:rsidRPr="00F375B5">
        <w:rPr>
          <w:rFonts w:eastAsia="Times New Roman"/>
          <w:color w:val="000000"/>
          <w:szCs w:val="24"/>
          <w:lang w:eastAsia="en-US"/>
        </w:rPr>
        <w:t xml:space="preserve">, S.A., 2011. Semi detailed geological mapping of </w:t>
      </w:r>
      <w:proofErr w:type="spellStart"/>
      <w:r w:rsidRPr="00F375B5">
        <w:rPr>
          <w:rFonts w:eastAsia="Times New Roman"/>
          <w:color w:val="000000"/>
          <w:szCs w:val="24"/>
          <w:lang w:eastAsia="en-US"/>
        </w:rPr>
        <w:t>Sulaimaniyah</w:t>
      </w:r>
      <w:proofErr w:type="spellEnd"/>
      <w:r w:rsidRPr="00F375B5">
        <w:rPr>
          <w:rFonts w:eastAsia="Times New Roman"/>
          <w:color w:val="000000"/>
          <w:szCs w:val="24"/>
          <w:lang w:eastAsia="en-US"/>
        </w:rPr>
        <w:t xml:space="preserve"> – </w:t>
      </w:r>
      <w:proofErr w:type="spellStart"/>
      <w:r w:rsidRPr="00F375B5">
        <w:rPr>
          <w:rFonts w:eastAsia="Times New Roman"/>
          <w:color w:val="000000"/>
          <w:szCs w:val="24"/>
          <w:lang w:eastAsia="en-US"/>
        </w:rPr>
        <w:t>Surdash</w:t>
      </w:r>
      <w:proofErr w:type="spellEnd"/>
      <w:r w:rsidRPr="00F375B5">
        <w:rPr>
          <w:rFonts w:eastAsia="Times New Roman"/>
          <w:color w:val="000000"/>
          <w:szCs w:val="24"/>
          <w:lang w:eastAsia="en-US"/>
        </w:rPr>
        <w:t xml:space="preserve"> area. </w:t>
      </w:r>
      <w:proofErr w:type="gramStart"/>
      <w:r w:rsidRPr="00F375B5">
        <w:rPr>
          <w:rFonts w:eastAsia="Times New Roman"/>
          <w:color w:val="000000"/>
          <w:szCs w:val="24"/>
          <w:lang w:eastAsia="en-US"/>
        </w:rPr>
        <w:t>Iraq Geological Survey Library report No. 3340.</w:t>
      </w:r>
      <w:proofErr w:type="gramEnd"/>
    </w:p>
    <w:p w:rsidR="00F375B5" w:rsidRPr="00F375B5" w:rsidRDefault="00F375B5" w:rsidP="00F375B5">
      <w:pPr>
        <w:widowControl/>
        <w:tabs>
          <w:tab w:val="right" w:pos="0"/>
        </w:tabs>
        <w:adjustRightInd/>
        <w:spacing w:line="240" w:lineRule="auto"/>
        <w:ind w:left="540" w:right="-1" w:hanging="540"/>
        <w:textAlignment w:val="auto"/>
        <w:rPr>
          <w:rFonts w:eastAsia="Times New Roman"/>
          <w:color w:val="000000"/>
          <w:szCs w:val="24"/>
          <w:lang w:val="en-GB" w:eastAsia="en-US"/>
        </w:rPr>
      </w:pPr>
      <w:r w:rsidRPr="00F375B5">
        <w:rPr>
          <w:rFonts w:eastAsia="Times New Roman"/>
          <w:color w:val="000000"/>
          <w:szCs w:val="24"/>
          <w:lang w:eastAsia="en-US"/>
        </w:rPr>
        <w:t>[12] Al-</w:t>
      </w:r>
      <w:proofErr w:type="spellStart"/>
      <w:r w:rsidRPr="00F375B5">
        <w:rPr>
          <w:rFonts w:eastAsia="Times New Roman"/>
          <w:color w:val="000000"/>
          <w:szCs w:val="24"/>
          <w:lang w:eastAsia="en-US"/>
        </w:rPr>
        <w:t>Qayim</w:t>
      </w:r>
      <w:proofErr w:type="spellEnd"/>
      <w:r w:rsidRPr="00F375B5">
        <w:rPr>
          <w:rFonts w:eastAsia="Times New Roman"/>
          <w:color w:val="000000"/>
          <w:szCs w:val="24"/>
          <w:lang w:eastAsia="en-US"/>
        </w:rPr>
        <w:t xml:space="preserve">, B., Omer, A. and </w:t>
      </w:r>
      <w:proofErr w:type="spellStart"/>
      <w:r w:rsidRPr="00F375B5">
        <w:rPr>
          <w:rFonts w:eastAsia="Times New Roman"/>
          <w:color w:val="000000"/>
          <w:szCs w:val="24"/>
          <w:lang w:eastAsia="en-US"/>
        </w:rPr>
        <w:t>Koyi</w:t>
      </w:r>
      <w:proofErr w:type="spellEnd"/>
      <w:r w:rsidRPr="00F375B5">
        <w:rPr>
          <w:rFonts w:eastAsia="Times New Roman"/>
          <w:color w:val="000000"/>
          <w:szCs w:val="24"/>
          <w:lang w:eastAsia="en-US"/>
        </w:rPr>
        <w:t xml:space="preserve">, H., 2012. </w:t>
      </w:r>
      <w:proofErr w:type="spellStart"/>
      <w:proofErr w:type="gramStart"/>
      <w:r w:rsidRPr="00F375B5">
        <w:rPr>
          <w:rFonts w:eastAsia="Times New Roman"/>
          <w:color w:val="000000"/>
          <w:szCs w:val="24"/>
          <w:lang w:eastAsia="en-US"/>
        </w:rPr>
        <w:t>Tectonostratigraphic</w:t>
      </w:r>
      <w:proofErr w:type="spellEnd"/>
      <w:r w:rsidRPr="00F375B5">
        <w:rPr>
          <w:rFonts w:eastAsia="Times New Roman"/>
          <w:color w:val="000000"/>
          <w:szCs w:val="24"/>
          <w:lang w:eastAsia="en-US"/>
        </w:rPr>
        <w:t xml:space="preserve"> overview of the Zagros Suture Zone, Kurdistan Region, Northeast Iraq.</w:t>
      </w:r>
      <w:proofErr w:type="gramEnd"/>
      <w:r w:rsidRPr="00F375B5">
        <w:rPr>
          <w:rFonts w:eastAsia="Times New Roman"/>
          <w:color w:val="000000"/>
          <w:szCs w:val="24"/>
          <w:lang w:eastAsia="en-US"/>
        </w:rPr>
        <w:t xml:space="preserve"> </w:t>
      </w:r>
      <w:proofErr w:type="spellStart"/>
      <w:r w:rsidRPr="00F375B5">
        <w:rPr>
          <w:rFonts w:eastAsia="Times New Roman"/>
          <w:color w:val="000000"/>
          <w:szCs w:val="24"/>
          <w:lang w:val="en-GB" w:eastAsia="en-US"/>
        </w:rPr>
        <w:t>GeoArabia</w:t>
      </w:r>
      <w:proofErr w:type="spellEnd"/>
      <w:r w:rsidRPr="00F375B5">
        <w:rPr>
          <w:rFonts w:eastAsia="Times New Roman"/>
          <w:color w:val="000000"/>
          <w:szCs w:val="24"/>
          <w:lang w:val="en-GB" w:eastAsia="en-US"/>
        </w:rPr>
        <w:t>, Vol.7, No.4, p. 109 – 156.</w:t>
      </w:r>
    </w:p>
    <w:p w:rsidR="00F375B5" w:rsidRPr="00F375B5" w:rsidRDefault="00F375B5" w:rsidP="00F375B5">
      <w:pPr>
        <w:widowControl/>
        <w:tabs>
          <w:tab w:val="right" w:pos="0"/>
        </w:tabs>
        <w:adjustRightInd/>
        <w:spacing w:line="240" w:lineRule="auto"/>
        <w:ind w:left="540" w:hanging="540"/>
        <w:textAlignment w:val="auto"/>
        <w:rPr>
          <w:rFonts w:eastAsia="Times New Roman"/>
          <w:szCs w:val="24"/>
          <w:lang w:eastAsia="en-US"/>
        </w:rPr>
      </w:pPr>
      <w:r w:rsidRPr="00F375B5">
        <w:rPr>
          <w:rFonts w:eastAsia="Times New Roman"/>
          <w:szCs w:val="24"/>
          <w:lang w:eastAsia="en-US"/>
        </w:rPr>
        <w:t xml:space="preserve"> [13] Fouad, S.F. and Nasir, W.A.A., 2009. </w:t>
      </w:r>
      <w:proofErr w:type="gramStart"/>
      <w:r w:rsidRPr="00F375B5">
        <w:rPr>
          <w:rFonts w:eastAsia="Times New Roman"/>
          <w:szCs w:val="24"/>
          <w:lang w:eastAsia="en-US"/>
        </w:rPr>
        <w:t>Tectonic and structural evolution of Al-</w:t>
      </w:r>
      <w:proofErr w:type="spellStart"/>
      <w:r w:rsidRPr="00F375B5">
        <w:rPr>
          <w:rFonts w:eastAsia="Times New Roman"/>
          <w:szCs w:val="24"/>
          <w:lang w:eastAsia="en-US"/>
        </w:rPr>
        <w:t>Jazira</w:t>
      </w:r>
      <w:proofErr w:type="spellEnd"/>
      <w:r w:rsidRPr="00F375B5">
        <w:rPr>
          <w:rFonts w:eastAsia="Times New Roman"/>
          <w:szCs w:val="24"/>
          <w:lang w:eastAsia="en-US"/>
        </w:rPr>
        <w:t xml:space="preserve"> Area.</w:t>
      </w:r>
      <w:proofErr w:type="gramEnd"/>
      <w:r w:rsidRPr="00F375B5">
        <w:rPr>
          <w:rFonts w:eastAsia="Times New Roman"/>
          <w:szCs w:val="24"/>
          <w:lang w:eastAsia="en-US"/>
        </w:rPr>
        <w:t xml:space="preserve"> Iraqi Bulletin of Geology and Mining, Special Issue No.3, p. 33 – 48.</w:t>
      </w:r>
    </w:p>
    <w:p w:rsidR="00F375B5" w:rsidRPr="00F375B5" w:rsidRDefault="00F375B5" w:rsidP="00F375B5">
      <w:pPr>
        <w:widowControl/>
        <w:tabs>
          <w:tab w:val="right" w:pos="0"/>
        </w:tabs>
        <w:adjustRightInd/>
        <w:spacing w:line="240" w:lineRule="auto"/>
        <w:ind w:left="540" w:right="-1" w:hanging="540"/>
        <w:textAlignment w:val="auto"/>
        <w:rPr>
          <w:rFonts w:eastAsia="Times New Roman"/>
          <w:color w:val="000000"/>
          <w:szCs w:val="24"/>
          <w:lang w:val="en-GB" w:eastAsia="en-US"/>
        </w:rPr>
      </w:pPr>
      <w:r w:rsidRPr="00F375B5">
        <w:rPr>
          <w:rFonts w:eastAsia="Times New Roman"/>
          <w:color w:val="000000"/>
          <w:szCs w:val="24"/>
          <w:lang w:eastAsia="en-US"/>
        </w:rPr>
        <w:t>[14] Al-</w:t>
      </w:r>
      <w:proofErr w:type="spellStart"/>
      <w:r w:rsidRPr="00F375B5">
        <w:rPr>
          <w:rFonts w:eastAsia="Times New Roman"/>
          <w:color w:val="000000"/>
          <w:szCs w:val="24"/>
          <w:lang w:eastAsia="en-US"/>
        </w:rPr>
        <w:t>Qayim</w:t>
      </w:r>
      <w:proofErr w:type="spellEnd"/>
      <w:r w:rsidRPr="00F375B5">
        <w:rPr>
          <w:rFonts w:eastAsia="Times New Roman"/>
          <w:color w:val="000000"/>
          <w:szCs w:val="24"/>
          <w:lang w:eastAsia="en-US"/>
        </w:rPr>
        <w:t xml:space="preserve">, B.A. and Saadallah, A., 1994. </w:t>
      </w:r>
      <w:proofErr w:type="gramStart"/>
      <w:r w:rsidRPr="00F375B5">
        <w:rPr>
          <w:rFonts w:eastAsia="Times New Roman"/>
          <w:color w:val="000000"/>
          <w:szCs w:val="24"/>
          <w:lang w:eastAsia="en-US"/>
        </w:rPr>
        <w:t xml:space="preserve">Sedimentary </w:t>
      </w:r>
      <w:proofErr w:type="spellStart"/>
      <w:r w:rsidRPr="00F375B5">
        <w:rPr>
          <w:rFonts w:eastAsia="Times New Roman"/>
          <w:color w:val="000000"/>
          <w:szCs w:val="24"/>
          <w:lang w:eastAsia="en-US"/>
        </w:rPr>
        <w:t>facies</w:t>
      </w:r>
      <w:proofErr w:type="spellEnd"/>
      <w:r w:rsidRPr="00F375B5">
        <w:rPr>
          <w:rFonts w:eastAsia="Times New Roman"/>
          <w:color w:val="000000"/>
          <w:szCs w:val="24"/>
          <w:lang w:eastAsia="en-US"/>
        </w:rPr>
        <w:t xml:space="preserve"> and evolution of an active margin of building up </w:t>
      </w:r>
      <w:proofErr w:type="spellStart"/>
      <w:r w:rsidRPr="00F375B5">
        <w:rPr>
          <w:rFonts w:eastAsia="Times New Roman"/>
          <w:color w:val="000000"/>
          <w:szCs w:val="24"/>
          <w:lang w:eastAsia="en-US"/>
        </w:rPr>
        <w:t>Aqra</w:t>
      </w:r>
      <w:proofErr w:type="spellEnd"/>
      <w:r w:rsidRPr="00F375B5">
        <w:rPr>
          <w:rFonts w:eastAsia="Times New Roman"/>
          <w:color w:val="000000"/>
          <w:szCs w:val="24"/>
          <w:lang w:eastAsia="en-US"/>
        </w:rPr>
        <w:t xml:space="preserve"> – </w:t>
      </w:r>
      <w:proofErr w:type="spellStart"/>
      <w:r w:rsidRPr="00F375B5">
        <w:rPr>
          <w:rFonts w:eastAsia="Times New Roman"/>
          <w:color w:val="000000"/>
          <w:szCs w:val="24"/>
          <w:lang w:eastAsia="en-US"/>
        </w:rPr>
        <w:t>Bekhme</w:t>
      </w:r>
      <w:proofErr w:type="spellEnd"/>
      <w:r w:rsidRPr="00F375B5">
        <w:rPr>
          <w:rFonts w:eastAsia="Times New Roman"/>
          <w:color w:val="000000"/>
          <w:szCs w:val="24"/>
          <w:lang w:eastAsia="en-US"/>
        </w:rPr>
        <w:t xml:space="preserve"> Formation.</w:t>
      </w:r>
      <w:proofErr w:type="gramEnd"/>
      <w:r w:rsidRPr="00F375B5">
        <w:rPr>
          <w:rFonts w:eastAsia="Times New Roman"/>
          <w:color w:val="000000"/>
          <w:szCs w:val="24"/>
          <w:lang w:eastAsia="en-US"/>
        </w:rPr>
        <w:t xml:space="preserve"> </w:t>
      </w:r>
      <w:r w:rsidRPr="00F375B5">
        <w:rPr>
          <w:rFonts w:eastAsia="Times New Roman"/>
          <w:color w:val="000000"/>
          <w:szCs w:val="24"/>
          <w:lang w:val="en-GB" w:eastAsia="en-US"/>
        </w:rPr>
        <w:t>Iraqi Geological Journal, Vol. 27, No.1, p. 1 – 28.</w:t>
      </w:r>
    </w:p>
    <w:p w:rsidR="00F375B5" w:rsidRPr="00F375B5" w:rsidRDefault="00F375B5" w:rsidP="00F375B5">
      <w:pPr>
        <w:widowControl/>
        <w:tabs>
          <w:tab w:val="right" w:pos="0"/>
        </w:tabs>
        <w:adjustRightInd/>
        <w:spacing w:line="240" w:lineRule="auto"/>
        <w:ind w:left="540" w:right="-1" w:hanging="540"/>
        <w:textAlignment w:val="auto"/>
        <w:rPr>
          <w:rFonts w:eastAsia="Times New Roman"/>
          <w:szCs w:val="24"/>
          <w:lang w:eastAsia="en-US"/>
        </w:rPr>
      </w:pPr>
      <w:r w:rsidRPr="00F375B5">
        <w:rPr>
          <w:rFonts w:eastAsia="Times New Roman"/>
          <w:color w:val="000000"/>
          <w:szCs w:val="24"/>
          <w:lang w:val="en-GB" w:eastAsia="en-US"/>
        </w:rPr>
        <w:t xml:space="preserve">[15] </w:t>
      </w:r>
      <w:r w:rsidRPr="00F375B5">
        <w:rPr>
          <w:rFonts w:eastAsia="Times New Roman"/>
          <w:szCs w:val="24"/>
          <w:lang w:eastAsia="en-US"/>
        </w:rPr>
        <w:t xml:space="preserve">Taha, Z.A. and Karim, K.H., 2009. </w:t>
      </w:r>
      <w:proofErr w:type="gramStart"/>
      <w:r w:rsidRPr="00F375B5">
        <w:rPr>
          <w:rFonts w:eastAsia="Times New Roman"/>
          <w:szCs w:val="24"/>
          <w:lang w:eastAsia="en-US"/>
        </w:rPr>
        <w:t xml:space="preserve">New ideas about </w:t>
      </w:r>
      <w:proofErr w:type="spellStart"/>
      <w:r w:rsidRPr="00F375B5">
        <w:rPr>
          <w:rFonts w:eastAsia="Times New Roman"/>
          <w:szCs w:val="24"/>
          <w:lang w:eastAsia="en-US"/>
        </w:rPr>
        <w:t>Gulneri</w:t>
      </w:r>
      <w:proofErr w:type="spellEnd"/>
      <w:r w:rsidRPr="00F375B5">
        <w:rPr>
          <w:rFonts w:eastAsia="Times New Roman"/>
          <w:szCs w:val="24"/>
          <w:lang w:eastAsia="en-US"/>
        </w:rPr>
        <w:t xml:space="preserve"> Formation (Early </w:t>
      </w:r>
      <w:proofErr w:type="spellStart"/>
      <w:r w:rsidRPr="00F375B5">
        <w:rPr>
          <w:rFonts w:eastAsia="Times New Roman"/>
          <w:szCs w:val="24"/>
          <w:lang w:eastAsia="en-US"/>
        </w:rPr>
        <w:t>Turonian</w:t>
      </w:r>
      <w:proofErr w:type="spellEnd"/>
      <w:r w:rsidRPr="00F375B5">
        <w:rPr>
          <w:rFonts w:eastAsia="Times New Roman"/>
          <w:szCs w:val="24"/>
          <w:lang w:eastAsia="en-US"/>
        </w:rPr>
        <w:t>) in Dokan area, Kurdistan Region, NE Iraq.</w:t>
      </w:r>
      <w:proofErr w:type="gramEnd"/>
      <w:r w:rsidRPr="00F375B5">
        <w:rPr>
          <w:rFonts w:eastAsia="Times New Roman"/>
          <w:szCs w:val="24"/>
          <w:lang w:eastAsia="en-US"/>
        </w:rPr>
        <w:t xml:space="preserve">  Iraqi Bulletin of Geology and Mining, Vol.5, No.2, p. 29 – 39.  </w:t>
      </w:r>
    </w:p>
    <w:p w:rsidR="00F375B5" w:rsidRPr="00F375B5" w:rsidRDefault="00F375B5" w:rsidP="00F375B5">
      <w:pPr>
        <w:widowControl/>
        <w:tabs>
          <w:tab w:val="right" w:pos="0"/>
          <w:tab w:val="right" w:pos="360"/>
          <w:tab w:val="right" w:pos="540"/>
        </w:tabs>
        <w:adjustRightInd/>
        <w:spacing w:line="240" w:lineRule="auto"/>
        <w:ind w:left="540" w:right="-1" w:hanging="540"/>
        <w:textAlignment w:val="auto"/>
        <w:rPr>
          <w:rFonts w:eastAsia="Times New Roman"/>
          <w:szCs w:val="24"/>
          <w:lang w:eastAsia="en-US"/>
        </w:rPr>
      </w:pPr>
      <w:r w:rsidRPr="00F375B5">
        <w:rPr>
          <w:rFonts w:eastAsia="Times New Roman"/>
          <w:color w:val="000000"/>
          <w:szCs w:val="24"/>
          <w:lang w:val="en-GB" w:eastAsia="en-US"/>
        </w:rPr>
        <w:t xml:space="preserve">[16] </w:t>
      </w:r>
      <w:proofErr w:type="spellStart"/>
      <w:r w:rsidRPr="00F375B5">
        <w:rPr>
          <w:rFonts w:eastAsia="Times New Roman"/>
          <w:szCs w:val="24"/>
          <w:lang w:eastAsia="en-US"/>
        </w:rPr>
        <w:t>Sissakian</w:t>
      </w:r>
      <w:proofErr w:type="spellEnd"/>
      <w:r w:rsidRPr="00F375B5">
        <w:rPr>
          <w:rFonts w:eastAsia="Times New Roman"/>
          <w:szCs w:val="24"/>
          <w:lang w:eastAsia="en-US"/>
        </w:rPr>
        <w:t xml:space="preserve">, V.K. and </w:t>
      </w:r>
      <w:proofErr w:type="spellStart"/>
      <w:r w:rsidRPr="00F375B5">
        <w:rPr>
          <w:rFonts w:eastAsia="Times New Roman"/>
          <w:szCs w:val="24"/>
          <w:lang w:eastAsia="en-US"/>
        </w:rPr>
        <w:t>Youkhanna</w:t>
      </w:r>
      <w:proofErr w:type="spellEnd"/>
      <w:r w:rsidRPr="00F375B5">
        <w:rPr>
          <w:rFonts w:eastAsia="Times New Roman"/>
          <w:szCs w:val="24"/>
          <w:lang w:eastAsia="en-US"/>
        </w:rPr>
        <w:t xml:space="preserve">, R.Y., 1979. Report on the regional geological mapping of Erbil – </w:t>
      </w:r>
      <w:proofErr w:type="spellStart"/>
      <w:r w:rsidRPr="00F375B5">
        <w:rPr>
          <w:rFonts w:eastAsia="Times New Roman"/>
          <w:szCs w:val="24"/>
          <w:lang w:eastAsia="en-US"/>
        </w:rPr>
        <w:t>Shaqlawa</w:t>
      </w:r>
      <w:proofErr w:type="spellEnd"/>
      <w:r w:rsidRPr="00F375B5">
        <w:rPr>
          <w:rFonts w:eastAsia="Times New Roman"/>
          <w:szCs w:val="24"/>
          <w:lang w:eastAsia="en-US"/>
        </w:rPr>
        <w:t xml:space="preserve"> – Koi </w:t>
      </w:r>
      <w:proofErr w:type="spellStart"/>
      <w:r w:rsidRPr="00F375B5">
        <w:rPr>
          <w:rFonts w:eastAsia="Times New Roman"/>
          <w:szCs w:val="24"/>
          <w:lang w:eastAsia="en-US"/>
        </w:rPr>
        <w:t>Sanjaq</w:t>
      </w:r>
      <w:proofErr w:type="spellEnd"/>
      <w:r w:rsidRPr="00F375B5">
        <w:rPr>
          <w:rFonts w:eastAsia="Times New Roman"/>
          <w:szCs w:val="24"/>
          <w:lang w:eastAsia="en-US"/>
        </w:rPr>
        <w:t xml:space="preserve"> – </w:t>
      </w:r>
      <w:proofErr w:type="spellStart"/>
      <w:r w:rsidRPr="00F375B5">
        <w:rPr>
          <w:rFonts w:eastAsia="Times New Roman"/>
          <w:szCs w:val="24"/>
          <w:lang w:eastAsia="en-US"/>
        </w:rPr>
        <w:t>Raidar</w:t>
      </w:r>
      <w:proofErr w:type="spellEnd"/>
      <w:r w:rsidRPr="00F375B5">
        <w:rPr>
          <w:rFonts w:eastAsia="Times New Roman"/>
          <w:szCs w:val="24"/>
          <w:lang w:eastAsia="en-US"/>
        </w:rPr>
        <w:t xml:space="preserve"> Area. </w:t>
      </w:r>
      <w:r w:rsidRPr="00F375B5">
        <w:rPr>
          <w:rFonts w:eastAsia="Times New Roman"/>
          <w:color w:val="000000"/>
          <w:szCs w:val="24"/>
          <w:lang w:eastAsia="en-US"/>
        </w:rPr>
        <w:t xml:space="preserve">Iraq Geological Survey Library report </w:t>
      </w:r>
      <w:proofErr w:type="gramStart"/>
      <w:r w:rsidRPr="00F375B5">
        <w:rPr>
          <w:rFonts w:eastAsia="Times New Roman"/>
          <w:color w:val="000000"/>
          <w:szCs w:val="24"/>
          <w:lang w:eastAsia="en-US"/>
        </w:rPr>
        <w:t>No</w:t>
      </w:r>
      <w:proofErr w:type="gramEnd"/>
      <w:r w:rsidRPr="00F375B5">
        <w:rPr>
          <w:rFonts w:eastAsia="Times New Roman"/>
          <w:color w:val="000000"/>
          <w:szCs w:val="24"/>
          <w:lang w:eastAsia="en-US"/>
        </w:rPr>
        <w:t xml:space="preserve">. </w:t>
      </w:r>
      <w:r w:rsidRPr="00F375B5">
        <w:rPr>
          <w:rFonts w:eastAsia="Times New Roman"/>
          <w:szCs w:val="24"/>
          <w:lang w:eastAsia="en-US"/>
        </w:rPr>
        <w:t xml:space="preserve"> 975.</w:t>
      </w:r>
    </w:p>
    <w:p w:rsidR="00F375B5" w:rsidRPr="00F375B5" w:rsidRDefault="00F375B5" w:rsidP="00F375B5">
      <w:pPr>
        <w:widowControl/>
        <w:adjustRightInd/>
        <w:spacing w:line="240" w:lineRule="auto"/>
        <w:ind w:left="540" w:right="-1" w:hanging="540"/>
        <w:textAlignment w:val="auto"/>
        <w:rPr>
          <w:rFonts w:eastAsia="Times New Roman"/>
          <w:sz w:val="20"/>
          <w:lang w:eastAsia="en-US"/>
        </w:rPr>
      </w:pPr>
      <w:r w:rsidRPr="00F375B5">
        <w:rPr>
          <w:rFonts w:eastAsia="Times New Roman"/>
          <w:color w:val="000000"/>
          <w:szCs w:val="24"/>
          <w:lang w:val="en-GB" w:eastAsia="en-US"/>
        </w:rPr>
        <w:t xml:space="preserve">[17] </w:t>
      </w:r>
      <w:r w:rsidRPr="00F375B5">
        <w:rPr>
          <w:rFonts w:eastAsia="Times New Roman"/>
          <w:szCs w:val="24"/>
          <w:lang w:eastAsia="en-US"/>
        </w:rPr>
        <w:t xml:space="preserve">Kassab, I.I.M., 1972. </w:t>
      </w:r>
      <w:proofErr w:type="gramStart"/>
      <w:r w:rsidRPr="00F375B5">
        <w:rPr>
          <w:rFonts w:eastAsia="Times New Roman"/>
          <w:szCs w:val="24"/>
          <w:lang w:eastAsia="en-US"/>
        </w:rPr>
        <w:t>Micropaleontology of the Upper Cretaceous – Lower Tertiary of North Iraq.</w:t>
      </w:r>
      <w:proofErr w:type="gramEnd"/>
      <w:r w:rsidRPr="00F375B5">
        <w:rPr>
          <w:rFonts w:eastAsia="Times New Roman"/>
          <w:szCs w:val="24"/>
          <w:lang w:eastAsia="en-US"/>
        </w:rPr>
        <w:t xml:space="preserve"> </w:t>
      </w:r>
      <w:proofErr w:type="spellStart"/>
      <w:proofErr w:type="gramStart"/>
      <w:r w:rsidRPr="00F375B5">
        <w:rPr>
          <w:rFonts w:eastAsia="Times New Roman"/>
          <w:szCs w:val="24"/>
          <w:lang w:eastAsia="en-US"/>
        </w:rPr>
        <w:t>Unpub</w:t>
      </w:r>
      <w:proofErr w:type="spellEnd"/>
      <w:r w:rsidRPr="00F375B5">
        <w:rPr>
          <w:rFonts w:eastAsia="Times New Roman"/>
          <w:szCs w:val="24"/>
          <w:lang w:eastAsia="en-US"/>
        </w:rPr>
        <w:t>.</w:t>
      </w:r>
      <w:proofErr w:type="gramEnd"/>
      <w:r w:rsidRPr="00F375B5">
        <w:rPr>
          <w:rFonts w:eastAsia="Times New Roman"/>
          <w:szCs w:val="24"/>
          <w:lang w:eastAsia="en-US"/>
        </w:rPr>
        <w:t xml:space="preserve"> </w:t>
      </w:r>
      <w:proofErr w:type="gramStart"/>
      <w:r w:rsidRPr="00F375B5">
        <w:rPr>
          <w:rFonts w:eastAsia="Times New Roman"/>
          <w:szCs w:val="24"/>
          <w:lang w:eastAsia="en-US"/>
        </w:rPr>
        <w:t>Ph.D. Thesis, University of London.</w:t>
      </w:r>
      <w:proofErr w:type="gramEnd"/>
    </w:p>
    <w:p w:rsidR="00F375B5" w:rsidRPr="00F375B5" w:rsidRDefault="00F375B5" w:rsidP="00F375B5">
      <w:pPr>
        <w:widowControl/>
        <w:adjustRightInd/>
        <w:spacing w:line="240" w:lineRule="auto"/>
        <w:ind w:left="540" w:hanging="540"/>
        <w:jc w:val="lowKashida"/>
        <w:textAlignment w:val="auto"/>
        <w:rPr>
          <w:rFonts w:eastAsia="Times New Roman" w:cs="Simplified Arabic"/>
          <w:szCs w:val="28"/>
          <w:lang w:eastAsia="en-US"/>
        </w:rPr>
      </w:pPr>
      <w:r w:rsidRPr="00F375B5">
        <w:rPr>
          <w:rFonts w:eastAsia="Times New Roman"/>
          <w:color w:val="000000"/>
          <w:szCs w:val="24"/>
          <w:lang w:val="en-GB" w:eastAsia="en-US"/>
        </w:rPr>
        <w:t xml:space="preserve">[18] </w:t>
      </w:r>
      <w:proofErr w:type="spellStart"/>
      <w:r w:rsidRPr="00F375B5">
        <w:rPr>
          <w:rFonts w:eastAsia="Times New Roman" w:cs="Simplified Arabic"/>
          <w:szCs w:val="28"/>
          <w:lang w:eastAsia="en-US"/>
        </w:rPr>
        <w:t>Youkhanna</w:t>
      </w:r>
      <w:proofErr w:type="spellEnd"/>
      <w:r w:rsidRPr="00F375B5">
        <w:rPr>
          <w:rFonts w:eastAsia="Times New Roman" w:cs="Simplified Arabic"/>
          <w:szCs w:val="28"/>
          <w:lang w:eastAsia="en-US"/>
        </w:rPr>
        <w:t xml:space="preserve">, R.Y. and </w:t>
      </w:r>
      <w:proofErr w:type="spellStart"/>
      <w:r w:rsidRPr="00F375B5">
        <w:rPr>
          <w:rFonts w:eastAsia="Times New Roman" w:cs="Simplified Arabic"/>
          <w:szCs w:val="28"/>
          <w:lang w:eastAsia="en-US"/>
        </w:rPr>
        <w:t>Sissakian</w:t>
      </w:r>
      <w:proofErr w:type="spellEnd"/>
      <w:r w:rsidRPr="00F375B5">
        <w:rPr>
          <w:rFonts w:eastAsia="Times New Roman" w:cs="Simplified Arabic"/>
          <w:szCs w:val="28"/>
          <w:lang w:eastAsia="en-US"/>
        </w:rPr>
        <w:t xml:space="preserve">, V.K., 1986. Anew lithological unit within </w:t>
      </w:r>
      <w:proofErr w:type="spellStart"/>
      <w:proofErr w:type="gramStart"/>
      <w:r w:rsidRPr="00F375B5">
        <w:rPr>
          <w:rFonts w:eastAsia="Times New Roman" w:cs="Simplified Arabic"/>
          <w:szCs w:val="28"/>
          <w:lang w:eastAsia="en-US"/>
        </w:rPr>
        <w:t>Qamchuqa</w:t>
      </w:r>
      <w:proofErr w:type="spellEnd"/>
      <w:r w:rsidRPr="00F375B5">
        <w:rPr>
          <w:rFonts w:eastAsia="Times New Roman" w:cs="Simplified Arabic"/>
          <w:szCs w:val="28"/>
          <w:lang w:eastAsia="en-US"/>
        </w:rPr>
        <w:t xml:space="preserve">  Formation</w:t>
      </w:r>
      <w:proofErr w:type="gramEnd"/>
      <w:r w:rsidRPr="00F375B5">
        <w:rPr>
          <w:rFonts w:eastAsia="Times New Roman" w:cs="Simplified Arabic"/>
          <w:szCs w:val="28"/>
          <w:lang w:eastAsia="en-US"/>
        </w:rPr>
        <w:t xml:space="preserve">, </w:t>
      </w:r>
      <w:proofErr w:type="spellStart"/>
      <w:r w:rsidRPr="00F375B5">
        <w:rPr>
          <w:rFonts w:eastAsia="Times New Roman" w:cs="Simplified Arabic"/>
          <w:szCs w:val="28"/>
          <w:lang w:eastAsia="en-US"/>
        </w:rPr>
        <w:t>Shaqlawa</w:t>
      </w:r>
      <w:proofErr w:type="spellEnd"/>
      <w:r w:rsidRPr="00F375B5">
        <w:rPr>
          <w:rFonts w:eastAsia="Times New Roman" w:cs="Simplified Arabic"/>
          <w:szCs w:val="28"/>
          <w:lang w:eastAsia="en-US"/>
        </w:rPr>
        <w:t xml:space="preserve"> area. </w:t>
      </w:r>
      <w:proofErr w:type="gramStart"/>
      <w:r w:rsidRPr="00F375B5">
        <w:rPr>
          <w:rFonts w:eastAsia="Times New Roman" w:cs="Simplified Arabic"/>
          <w:szCs w:val="28"/>
          <w:lang w:eastAsia="en-US"/>
        </w:rPr>
        <w:t>Journal of Iraqi Geological Society,     Vol. 19, No.1.</w:t>
      </w:r>
      <w:proofErr w:type="gramEnd"/>
    </w:p>
    <w:p w:rsidR="00F375B5" w:rsidRPr="00F375B5" w:rsidRDefault="00F375B5" w:rsidP="00F375B5">
      <w:pPr>
        <w:widowControl/>
        <w:tabs>
          <w:tab w:val="right" w:pos="0"/>
        </w:tabs>
        <w:adjustRightInd/>
        <w:spacing w:line="240" w:lineRule="auto"/>
        <w:ind w:left="540" w:right="-1" w:hanging="540"/>
        <w:textAlignment w:val="auto"/>
        <w:rPr>
          <w:rFonts w:eastAsia="Times New Roman"/>
          <w:color w:val="000000"/>
          <w:sz w:val="28"/>
          <w:szCs w:val="28"/>
          <w:lang w:eastAsia="en-US"/>
        </w:rPr>
      </w:pPr>
      <w:r w:rsidRPr="00F375B5">
        <w:rPr>
          <w:rFonts w:eastAsia="Times New Roman"/>
          <w:color w:val="000000"/>
          <w:szCs w:val="24"/>
          <w:lang w:val="en-GB" w:eastAsia="en-US"/>
        </w:rPr>
        <w:lastRenderedPageBreak/>
        <w:t>[19] Al-</w:t>
      </w:r>
      <w:proofErr w:type="spellStart"/>
      <w:r w:rsidRPr="00F375B5">
        <w:rPr>
          <w:rFonts w:eastAsia="Times New Roman"/>
          <w:color w:val="000000"/>
          <w:szCs w:val="24"/>
          <w:lang w:val="en-GB" w:eastAsia="en-US"/>
        </w:rPr>
        <w:t>Shaibani</w:t>
      </w:r>
      <w:proofErr w:type="spellEnd"/>
      <w:r w:rsidRPr="00F375B5">
        <w:rPr>
          <w:rFonts w:eastAsia="Times New Roman"/>
          <w:color w:val="000000"/>
          <w:szCs w:val="24"/>
          <w:lang w:val="en-GB" w:eastAsia="en-US"/>
        </w:rPr>
        <w:t>, Sh., Al-</w:t>
      </w:r>
      <w:proofErr w:type="spellStart"/>
      <w:r w:rsidRPr="00F375B5">
        <w:rPr>
          <w:rFonts w:eastAsia="Times New Roman"/>
          <w:color w:val="000000"/>
          <w:szCs w:val="24"/>
          <w:lang w:val="en-GB" w:eastAsia="en-US"/>
        </w:rPr>
        <w:t>Qayim</w:t>
      </w:r>
      <w:proofErr w:type="spellEnd"/>
      <w:r w:rsidRPr="00F375B5">
        <w:rPr>
          <w:rFonts w:eastAsia="Times New Roman"/>
          <w:color w:val="000000"/>
          <w:szCs w:val="24"/>
          <w:lang w:val="en-GB" w:eastAsia="en-US"/>
        </w:rPr>
        <w:t xml:space="preserve">, B.A. and Salman, L., 1986.  </w:t>
      </w:r>
      <w:proofErr w:type="gramStart"/>
      <w:r w:rsidRPr="00F375B5">
        <w:rPr>
          <w:rFonts w:eastAsia="Times New Roman"/>
          <w:color w:val="000000"/>
          <w:szCs w:val="24"/>
          <w:lang w:eastAsia="en-US"/>
        </w:rPr>
        <w:t>Stratigraphic analysis of Cretaceous / Tertiary contact, Dokan Area, North Iraq.</w:t>
      </w:r>
      <w:proofErr w:type="gramEnd"/>
      <w:r w:rsidRPr="00F375B5">
        <w:rPr>
          <w:rFonts w:eastAsia="Times New Roman"/>
          <w:color w:val="000000"/>
          <w:szCs w:val="24"/>
          <w:lang w:eastAsia="en-US"/>
        </w:rPr>
        <w:t xml:space="preserve"> Journal of Iraqi Geol. Society, Vol.19, No.2, p. 101 – 110.</w:t>
      </w:r>
      <w:r w:rsidRPr="00F375B5">
        <w:rPr>
          <w:rFonts w:eastAsia="Times New Roman"/>
          <w:color w:val="000000"/>
          <w:sz w:val="28"/>
          <w:szCs w:val="28"/>
          <w:lang w:eastAsia="en-US"/>
        </w:rPr>
        <w:t xml:space="preserve"> </w:t>
      </w:r>
    </w:p>
    <w:p w:rsidR="00F375B5" w:rsidRPr="00F375B5" w:rsidRDefault="00F375B5" w:rsidP="00F375B5">
      <w:pPr>
        <w:widowControl/>
        <w:tabs>
          <w:tab w:val="right" w:pos="0"/>
        </w:tabs>
        <w:adjustRightInd/>
        <w:spacing w:line="240" w:lineRule="auto"/>
        <w:ind w:left="540" w:right="-1" w:hanging="540"/>
        <w:textAlignment w:val="auto"/>
        <w:rPr>
          <w:rFonts w:eastAsia="Times New Roman"/>
          <w:color w:val="000000"/>
          <w:szCs w:val="24"/>
          <w:lang w:eastAsia="en-US"/>
        </w:rPr>
      </w:pPr>
      <w:r w:rsidRPr="00F375B5">
        <w:rPr>
          <w:rFonts w:eastAsia="Times New Roman"/>
          <w:color w:val="000000"/>
          <w:szCs w:val="24"/>
          <w:lang w:eastAsia="en-US"/>
        </w:rPr>
        <w:t xml:space="preserve">[20] </w:t>
      </w:r>
      <w:proofErr w:type="spellStart"/>
      <w:r w:rsidRPr="00F375B5">
        <w:rPr>
          <w:rFonts w:eastAsia="Times New Roman"/>
          <w:color w:val="000000"/>
          <w:szCs w:val="24"/>
          <w:lang w:eastAsia="en-US"/>
        </w:rPr>
        <w:t>Sissakian</w:t>
      </w:r>
      <w:proofErr w:type="spellEnd"/>
      <w:r w:rsidRPr="00F375B5">
        <w:rPr>
          <w:rFonts w:eastAsia="Times New Roman"/>
          <w:color w:val="000000"/>
          <w:szCs w:val="24"/>
          <w:lang w:eastAsia="en-US"/>
        </w:rPr>
        <w:t>, V.K. and Al-</w:t>
      </w:r>
      <w:proofErr w:type="spellStart"/>
      <w:r w:rsidRPr="00F375B5">
        <w:rPr>
          <w:rFonts w:eastAsia="Times New Roman"/>
          <w:color w:val="000000"/>
          <w:szCs w:val="24"/>
          <w:lang w:eastAsia="en-US"/>
        </w:rPr>
        <w:t>Jiburi</w:t>
      </w:r>
      <w:proofErr w:type="spellEnd"/>
      <w:r w:rsidRPr="00F375B5">
        <w:rPr>
          <w:rFonts w:eastAsia="Times New Roman"/>
          <w:color w:val="000000"/>
          <w:szCs w:val="24"/>
          <w:lang w:eastAsia="en-US"/>
        </w:rPr>
        <w:t xml:space="preserve">, B. M., 2014. </w:t>
      </w:r>
      <w:proofErr w:type="gramStart"/>
      <w:r w:rsidRPr="00F375B5">
        <w:rPr>
          <w:rFonts w:eastAsia="Times New Roman"/>
          <w:color w:val="000000"/>
          <w:szCs w:val="24"/>
          <w:lang w:eastAsia="en-US"/>
        </w:rPr>
        <w:t>Stratigraphy.</w:t>
      </w:r>
      <w:proofErr w:type="gramEnd"/>
      <w:r w:rsidRPr="00F375B5">
        <w:rPr>
          <w:rFonts w:eastAsia="Times New Roman"/>
          <w:color w:val="000000"/>
          <w:szCs w:val="24"/>
          <w:lang w:eastAsia="en-US"/>
        </w:rPr>
        <w:t xml:space="preserve"> In: Geology of the High Folded Zone. Iraqi Bulletin of Geology and Mining, Special Issue No.6, p. 73 – 161.</w:t>
      </w:r>
    </w:p>
    <w:p w:rsidR="00F375B5" w:rsidRPr="00F375B5" w:rsidRDefault="00F375B5" w:rsidP="00F375B5">
      <w:pPr>
        <w:widowControl/>
        <w:adjustRightInd/>
        <w:spacing w:line="0" w:lineRule="atLeast"/>
        <w:ind w:left="630" w:hanging="630"/>
        <w:textAlignment w:val="auto"/>
        <w:rPr>
          <w:rFonts w:eastAsia="Times New Roman"/>
          <w:szCs w:val="24"/>
          <w:lang w:val="en-GB" w:eastAsia="en-US" w:bidi="ar-IQ"/>
        </w:rPr>
      </w:pPr>
      <w:r w:rsidRPr="00F375B5">
        <w:rPr>
          <w:rFonts w:eastAsia="Times New Roman"/>
          <w:color w:val="000000"/>
          <w:szCs w:val="24"/>
          <w:lang w:eastAsia="en-US"/>
        </w:rPr>
        <w:t xml:space="preserve">[21] </w:t>
      </w:r>
      <w:r w:rsidRPr="00F375B5">
        <w:rPr>
          <w:rFonts w:eastAsia="Times New Roman"/>
          <w:szCs w:val="24"/>
          <w:lang w:val="en-GB" w:eastAsia="en-US" w:bidi="ar-IQ"/>
        </w:rPr>
        <w:t>Karim, K.H. and Taha, Z.A., 2012. The origin of Conglomeratic Limestone "Dokan Conglomerate" in Dokan Area, Kurdistan Region, NE Iraq. Iraqi Bulletin of Geology and Mining, Vol.8, No.3, p. 15 – 24.</w:t>
      </w:r>
    </w:p>
    <w:p w:rsidR="00F375B5" w:rsidRPr="00F375B5" w:rsidRDefault="00F375B5" w:rsidP="00F375B5">
      <w:pPr>
        <w:widowControl/>
        <w:adjustRightInd/>
        <w:spacing w:line="240" w:lineRule="auto"/>
        <w:ind w:left="540" w:hanging="540"/>
        <w:textAlignment w:val="auto"/>
        <w:rPr>
          <w:rFonts w:eastAsia="Calibri"/>
          <w:szCs w:val="24"/>
          <w:lang w:eastAsia="en-US"/>
        </w:rPr>
      </w:pPr>
      <w:r w:rsidRPr="00F375B5">
        <w:rPr>
          <w:rFonts w:eastAsia="Calibri"/>
          <w:color w:val="000000"/>
          <w:szCs w:val="24"/>
          <w:lang w:val="en-GB" w:eastAsia="en-US"/>
        </w:rPr>
        <w:t xml:space="preserve"> [22] </w:t>
      </w:r>
      <w:proofErr w:type="spellStart"/>
      <w:r w:rsidRPr="00F375B5">
        <w:rPr>
          <w:rFonts w:eastAsia="Calibri"/>
          <w:color w:val="000000"/>
          <w:szCs w:val="24"/>
          <w:lang w:val="en-GB" w:eastAsia="en-US"/>
        </w:rPr>
        <w:t>Sissakian</w:t>
      </w:r>
      <w:proofErr w:type="spellEnd"/>
      <w:r w:rsidRPr="00F375B5">
        <w:rPr>
          <w:rFonts w:eastAsia="Calibri"/>
          <w:color w:val="000000"/>
          <w:szCs w:val="24"/>
          <w:lang w:val="en-GB" w:eastAsia="en-US"/>
        </w:rPr>
        <w:t>, V.K., Al-</w:t>
      </w:r>
      <w:proofErr w:type="spellStart"/>
      <w:r w:rsidRPr="00F375B5">
        <w:rPr>
          <w:rFonts w:eastAsia="Calibri"/>
          <w:color w:val="000000"/>
          <w:szCs w:val="24"/>
          <w:lang w:val="en-GB" w:eastAsia="en-US"/>
        </w:rPr>
        <w:t>Musawi</w:t>
      </w:r>
      <w:proofErr w:type="spellEnd"/>
      <w:r w:rsidRPr="00F375B5">
        <w:rPr>
          <w:rFonts w:eastAsia="Calibri"/>
          <w:color w:val="000000"/>
          <w:szCs w:val="24"/>
          <w:lang w:val="en-GB" w:eastAsia="en-US"/>
        </w:rPr>
        <w:t>, H.A,</w:t>
      </w:r>
      <w:r w:rsidRPr="00F375B5">
        <w:rPr>
          <w:rFonts w:eastAsia="Calibri"/>
          <w:szCs w:val="24"/>
          <w:lang w:eastAsia="en-US"/>
        </w:rPr>
        <w:t xml:space="preserve"> Al-Ansari, N. and </w:t>
      </w:r>
      <w:proofErr w:type="spellStart"/>
      <w:r w:rsidRPr="00F375B5">
        <w:rPr>
          <w:rFonts w:eastAsia="Calibri"/>
          <w:szCs w:val="24"/>
          <w:lang w:eastAsia="en-US"/>
        </w:rPr>
        <w:t>Knootson</w:t>
      </w:r>
      <w:proofErr w:type="spellEnd"/>
      <w:r w:rsidRPr="00F375B5">
        <w:rPr>
          <w:rFonts w:eastAsia="Calibri"/>
          <w:szCs w:val="24"/>
          <w:lang w:eastAsia="en-US"/>
        </w:rPr>
        <w:t xml:space="preserve">, S., 2016. </w:t>
      </w:r>
      <w:proofErr w:type="gramStart"/>
      <w:r w:rsidRPr="00F375B5">
        <w:rPr>
          <w:rFonts w:eastAsia="Calibri"/>
          <w:szCs w:val="24"/>
          <w:lang w:eastAsia="en-US"/>
        </w:rPr>
        <w:t xml:space="preserve">The origin and genesis of the Dokan Conglomerate, NW of </w:t>
      </w:r>
      <w:proofErr w:type="spellStart"/>
      <w:r w:rsidRPr="00F375B5">
        <w:rPr>
          <w:rFonts w:eastAsia="Calibri"/>
          <w:szCs w:val="24"/>
          <w:lang w:eastAsia="en-US"/>
        </w:rPr>
        <w:t>Sulaimaniyah</w:t>
      </w:r>
      <w:proofErr w:type="spellEnd"/>
      <w:r w:rsidRPr="00F375B5">
        <w:rPr>
          <w:rFonts w:eastAsia="Calibri"/>
          <w:szCs w:val="24"/>
          <w:lang w:eastAsia="en-US"/>
        </w:rPr>
        <w:t>, NE Iraq.</w:t>
      </w:r>
      <w:proofErr w:type="gramEnd"/>
      <w:r w:rsidRPr="00F375B5">
        <w:rPr>
          <w:rFonts w:ascii="Segoe UI" w:eastAsia="Calibri" w:hAnsi="Segoe UI" w:cs="Segoe UI"/>
          <w:color w:val="000000"/>
          <w:sz w:val="22"/>
          <w:szCs w:val="22"/>
          <w:shd w:val="clear" w:color="auto" w:fill="FFFFFF"/>
          <w:lang w:val="en-GB" w:eastAsia="en-US"/>
        </w:rPr>
        <w:t xml:space="preserve"> </w:t>
      </w:r>
      <w:proofErr w:type="gramStart"/>
      <w:r w:rsidRPr="00F375B5">
        <w:rPr>
          <w:rFonts w:eastAsia="Calibri"/>
          <w:color w:val="000000"/>
          <w:szCs w:val="24"/>
          <w:shd w:val="clear" w:color="auto" w:fill="FFFFFF"/>
          <w:lang w:val="en-GB" w:eastAsia="en-US"/>
        </w:rPr>
        <w:t>Earth Sciences and Geotechnical Engineering (in press).</w:t>
      </w:r>
      <w:proofErr w:type="gramEnd"/>
      <w:r w:rsidRPr="00F375B5">
        <w:rPr>
          <w:rFonts w:eastAsia="Calibri"/>
          <w:szCs w:val="24"/>
          <w:lang w:eastAsia="en-US"/>
        </w:rPr>
        <w:t xml:space="preserve"> </w:t>
      </w:r>
    </w:p>
    <w:p w:rsidR="00F375B5" w:rsidRPr="00F375B5" w:rsidRDefault="00F375B5" w:rsidP="00F375B5">
      <w:pPr>
        <w:widowControl/>
        <w:tabs>
          <w:tab w:val="right" w:pos="0"/>
        </w:tabs>
        <w:adjustRightInd/>
        <w:spacing w:line="240" w:lineRule="auto"/>
        <w:ind w:left="540" w:right="-1" w:hanging="540"/>
        <w:textAlignment w:val="auto"/>
        <w:rPr>
          <w:rFonts w:eastAsia="Times New Roman"/>
          <w:szCs w:val="24"/>
          <w:lang w:eastAsia="en-US"/>
        </w:rPr>
      </w:pPr>
      <w:r w:rsidRPr="00F375B5">
        <w:rPr>
          <w:rFonts w:eastAsia="Times New Roman"/>
          <w:szCs w:val="24"/>
          <w:lang w:eastAsia="en-US"/>
        </w:rPr>
        <w:t xml:space="preserve"> [23] </w:t>
      </w:r>
      <w:proofErr w:type="spellStart"/>
      <w:r w:rsidRPr="00F375B5">
        <w:rPr>
          <w:rFonts w:eastAsia="Times New Roman"/>
          <w:szCs w:val="24"/>
          <w:lang w:eastAsia="en-US"/>
        </w:rPr>
        <w:t>Sissakian</w:t>
      </w:r>
      <w:proofErr w:type="spellEnd"/>
      <w:r w:rsidRPr="00F375B5">
        <w:rPr>
          <w:rFonts w:eastAsia="Times New Roman"/>
          <w:szCs w:val="24"/>
          <w:lang w:eastAsia="en-US"/>
        </w:rPr>
        <w:t xml:space="preserve">, V.K. and Fouad, S.F., 2014. Geological Map of Erbil and </w:t>
      </w:r>
      <w:proofErr w:type="spellStart"/>
      <w:r w:rsidRPr="00F375B5">
        <w:rPr>
          <w:rFonts w:eastAsia="Times New Roman"/>
          <w:szCs w:val="24"/>
          <w:lang w:eastAsia="en-US"/>
        </w:rPr>
        <w:t>Mahabad</w:t>
      </w:r>
      <w:proofErr w:type="spellEnd"/>
      <w:r w:rsidRPr="00F375B5">
        <w:rPr>
          <w:rFonts w:eastAsia="Times New Roman"/>
          <w:szCs w:val="24"/>
          <w:lang w:eastAsia="en-US"/>
        </w:rPr>
        <w:t xml:space="preserve"> Quadrangles, scale 1: 250000, 2</w:t>
      </w:r>
      <w:r w:rsidRPr="00F375B5">
        <w:rPr>
          <w:rFonts w:eastAsia="Times New Roman"/>
          <w:szCs w:val="24"/>
          <w:vertAlign w:val="superscript"/>
          <w:lang w:eastAsia="en-US"/>
        </w:rPr>
        <w:t>nd</w:t>
      </w:r>
      <w:r w:rsidRPr="00F375B5">
        <w:rPr>
          <w:rFonts w:eastAsia="Times New Roman"/>
          <w:szCs w:val="24"/>
          <w:lang w:eastAsia="en-US"/>
        </w:rPr>
        <w:t xml:space="preserve"> edition. </w:t>
      </w:r>
      <w:proofErr w:type="gramStart"/>
      <w:r w:rsidRPr="00F375B5">
        <w:rPr>
          <w:rFonts w:eastAsia="Times New Roman"/>
          <w:szCs w:val="24"/>
          <w:lang w:eastAsia="en-US"/>
        </w:rPr>
        <w:t>Iraq Geological Survey Publications (GEOSURV), Baghdad, Iraq.</w:t>
      </w:r>
      <w:proofErr w:type="gramEnd"/>
    </w:p>
    <w:p w:rsidR="00F375B5" w:rsidRPr="00F375B5" w:rsidRDefault="00F375B5" w:rsidP="00F375B5">
      <w:pPr>
        <w:widowControl/>
        <w:autoSpaceDE w:val="0"/>
        <w:autoSpaceDN w:val="0"/>
        <w:spacing w:line="240" w:lineRule="auto"/>
        <w:ind w:left="360" w:hanging="360"/>
        <w:textAlignment w:val="auto"/>
        <w:rPr>
          <w:rFonts w:eastAsia="Calibri"/>
          <w:color w:val="000000"/>
          <w:szCs w:val="24"/>
          <w:lang w:val="en-GB" w:eastAsia="en-US"/>
        </w:rPr>
      </w:pPr>
      <w:r w:rsidRPr="00F375B5">
        <w:rPr>
          <w:rFonts w:eastAsia="Calibri"/>
          <w:szCs w:val="24"/>
          <w:lang w:eastAsia="en-US" w:bidi="ar-IQ"/>
        </w:rPr>
        <w:t xml:space="preserve">[24] </w:t>
      </w:r>
      <w:proofErr w:type="spellStart"/>
      <w:r w:rsidRPr="00F375B5">
        <w:rPr>
          <w:rFonts w:eastAsia="Calibri"/>
          <w:szCs w:val="24"/>
          <w:lang w:eastAsia="en-US" w:bidi="ar-IQ"/>
        </w:rPr>
        <w:t>Sissakian</w:t>
      </w:r>
      <w:proofErr w:type="spellEnd"/>
      <w:r w:rsidRPr="00F375B5">
        <w:rPr>
          <w:rFonts w:eastAsia="Calibri"/>
          <w:szCs w:val="24"/>
          <w:lang w:eastAsia="en-US" w:bidi="ar-IQ"/>
        </w:rPr>
        <w:t xml:space="preserve">, V.K. and Saeed, Z.B., 2012. Lithological Map of Iraq, Compiled   using GIS Techniques. </w:t>
      </w:r>
      <w:r w:rsidRPr="00F375B5">
        <w:rPr>
          <w:rFonts w:eastAsia="Calibri"/>
          <w:szCs w:val="24"/>
          <w:lang w:eastAsia="en-US"/>
        </w:rPr>
        <w:t>Iraqi Bulletin of Geology and Mining, Vol. 8, No.3,           p. 1 – 13.</w:t>
      </w:r>
    </w:p>
    <w:p w:rsidR="00F375B5" w:rsidRPr="00F375B5" w:rsidRDefault="00F375B5" w:rsidP="00F375B5">
      <w:pPr>
        <w:widowControl/>
        <w:adjustRightInd/>
        <w:spacing w:line="240" w:lineRule="auto"/>
        <w:ind w:left="540" w:hanging="540"/>
        <w:textAlignment w:val="auto"/>
        <w:rPr>
          <w:rFonts w:eastAsia="Calibri"/>
          <w:szCs w:val="24"/>
          <w:lang w:eastAsia="en-US"/>
        </w:rPr>
      </w:pPr>
    </w:p>
    <w:p w:rsidR="00F375B5" w:rsidRPr="00F375B5" w:rsidRDefault="00F375B5" w:rsidP="00F375B5">
      <w:pPr>
        <w:widowControl/>
        <w:adjustRightInd/>
        <w:spacing w:line="240" w:lineRule="auto"/>
        <w:jc w:val="left"/>
        <w:textAlignment w:val="auto"/>
        <w:rPr>
          <w:rFonts w:eastAsia="Calibri"/>
          <w:sz w:val="28"/>
          <w:szCs w:val="28"/>
          <w:lang w:eastAsia="en-US"/>
        </w:rPr>
      </w:pPr>
    </w:p>
    <w:p w:rsidR="00F375B5" w:rsidRPr="00F375B5" w:rsidRDefault="00F375B5" w:rsidP="00F375B5">
      <w:pPr>
        <w:widowControl/>
        <w:tabs>
          <w:tab w:val="right" w:pos="0"/>
        </w:tabs>
        <w:adjustRightInd/>
        <w:spacing w:line="240" w:lineRule="auto"/>
        <w:ind w:left="540" w:right="-1" w:hanging="540"/>
        <w:textAlignment w:val="auto"/>
        <w:rPr>
          <w:rFonts w:eastAsia="Times New Roman"/>
          <w:color w:val="000000"/>
          <w:szCs w:val="24"/>
          <w:lang w:eastAsia="en-US"/>
        </w:rPr>
      </w:pPr>
    </w:p>
    <w:p w:rsidR="00F375B5" w:rsidRPr="00F375B5" w:rsidRDefault="00F375B5" w:rsidP="00F375B5">
      <w:pPr>
        <w:widowControl/>
        <w:adjustRightInd/>
        <w:spacing w:line="240" w:lineRule="auto"/>
        <w:ind w:left="540" w:right="-1" w:hanging="540"/>
        <w:textAlignment w:val="auto"/>
        <w:rPr>
          <w:rFonts w:eastAsia="Times New Roman"/>
          <w:color w:val="000000"/>
          <w:sz w:val="28"/>
          <w:szCs w:val="28"/>
          <w:lang w:eastAsia="en-US"/>
        </w:rPr>
      </w:pPr>
    </w:p>
    <w:p w:rsidR="00F375B5" w:rsidRPr="00F375B5" w:rsidRDefault="00F375B5" w:rsidP="00F375B5">
      <w:pPr>
        <w:widowControl/>
        <w:adjustRightInd/>
        <w:spacing w:line="240" w:lineRule="auto"/>
        <w:textAlignment w:val="auto"/>
        <w:rPr>
          <w:rFonts w:eastAsia="Times New Roman"/>
          <w:sz w:val="28"/>
          <w:szCs w:val="28"/>
          <w:lang w:eastAsia="en-US"/>
        </w:rPr>
      </w:pPr>
    </w:p>
    <w:p w:rsidR="001D3A19" w:rsidRPr="006B51F4" w:rsidRDefault="001D3A19" w:rsidP="00F375B5">
      <w:pPr>
        <w:widowControl/>
        <w:adjustRightInd/>
        <w:spacing w:line="0" w:lineRule="atLeast"/>
        <w:ind w:left="630" w:hanging="630"/>
        <w:textAlignment w:val="auto"/>
        <w:rPr>
          <w:b/>
          <w:bCs/>
          <w:szCs w:val="24"/>
          <w:lang w:bidi="ar-IQ"/>
        </w:rPr>
      </w:pPr>
    </w:p>
    <w:sectPr w:rsidR="001D3A19" w:rsidRPr="006B51F4" w:rsidSect="000375F9">
      <w:headerReference w:type="even" r:id="rId48"/>
      <w:headerReference w:type="default" r:id="rId49"/>
      <w:headerReference w:type="first" r:id="rId50"/>
      <w:pgSz w:w="10840" w:h="15060" w:code="9"/>
      <w:pgMar w:top="1440" w:right="1440" w:bottom="1440" w:left="1440" w:header="720" w:footer="720" w:gutter="0"/>
      <w:pgNumType w:start="1"/>
      <w:cols w:space="425"/>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23B6" w:rsidRDefault="003423B6">
      <w:r>
        <w:separator/>
      </w:r>
    </w:p>
  </w:endnote>
  <w:endnote w:type="continuationSeparator" w:id="0">
    <w:p w:rsidR="003423B6" w:rsidRDefault="00342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empus Sans ITC">
    <w:panose1 w:val="04020404030D07020202"/>
    <w:charset w:val="00"/>
    <w:family w:val="decorative"/>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20002A87" w:usb1="00000000" w:usb2="00000000"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Segoe UI">
    <w:panose1 w:val="020B0502040204020203"/>
    <w:charset w:val="00"/>
    <w:family w:val="swiss"/>
    <w:pitch w:val="variable"/>
    <w:sig w:usb0="E10022FF" w:usb1="C000E47F" w:usb2="00000029" w:usb3="00000000" w:csb0="000001D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23B6" w:rsidRDefault="003423B6">
      <w:r>
        <w:separator/>
      </w:r>
    </w:p>
  </w:footnote>
  <w:footnote w:type="continuationSeparator" w:id="0">
    <w:p w:rsidR="003423B6" w:rsidRDefault="003423B6">
      <w:r>
        <w:continuationSeparator/>
      </w:r>
    </w:p>
  </w:footnote>
  <w:footnote w:id="1">
    <w:p w:rsidR="00397285" w:rsidRPr="00B73190" w:rsidRDefault="00397285" w:rsidP="00DE53C5">
      <w:pPr>
        <w:pStyle w:val="FootnoteText"/>
        <w:spacing w:line="240" w:lineRule="auto"/>
        <w:rPr>
          <w:sz w:val="22"/>
          <w:szCs w:val="22"/>
          <w:lang w:val="it-IT"/>
        </w:rPr>
      </w:pPr>
      <w:r>
        <w:rPr>
          <w:rStyle w:val="FootnoteReference"/>
        </w:rPr>
        <w:footnoteRef/>
      </w:r>
      <w:r w:rsidRPr="00B73190">
        <w:rPr>
          <w:lang w:val="it-IT"/>
        </w:rPr>
        <w:t xml:space="preserve"> </w:t>
      </w:r>
      <w:r w:rsidRPr="00B73190">
        <w:rPr>
          <w:sz w:val="22"/>
          <w:szCs w:val="22"/>
          <w:lang w:val="it-IT"/>
        </w:rPr>
        <w:t>Private Consultant, Erbil, Iraq. e-mail:</w:t>
      </w:r>
      <w:r w:rsidRPr="00B73190">
        <w:rPr>
          <w:lang w:val="it-IT"/>
        </w:rPr>
        <w:t xml:space="preserve"> </w:t>
      </w:r>
      <w:r w:rsidRPr="00B73190">
        <w:rPr>
          <w:sz w:val="22"/>
          <w:szCs w:val="22"/>
          <w:lang w:val="it-IT"/>
        </w:rPr>
        <w:t>varoujan49@yahoo.com</w:t>
      </w:r>
    </w:p>
  </w:footnote>
  <w:footnote w:id="2">
    <w:p w:rsidR="00397285" w:rsidRPr="000375F9" w:rsidRDefault="00397285" w:rsidP="001A2A9D">
      <w:pPr>
        <w:pStyle w:val="FootnoteText"/>
        <w:spacing w:line="240" w:lineRule="auto"/>
        <w:rPr>
          <w:sz w:val="22"/>
          <w:szCs w:val="22"/>
        </w:rPr>
      </w:pPr>
      <w:r w:rsidRPr="000375F9">
        <w:rPr>
          <w:rStyle w:val="FootnoteReference"/>
          <w:sz w:val="22"/>
          <w:szCs w:val="22"/>
        </w:rPr>
        <w:footnoteRef/>
      </w:r>
      <w:r w:rsidRPr="000375F9">
        <w:rPr>
          <w:sz w:val="22"/>
          <w:szCs w:val="22"/>
        </w:rPr>
        <w:t xml:space="preserve"> </w:t>
      </w:r>
      <w:proofErr w:type="gramStart"/>
      <w:r w:rsidRPr="00DE53C5">
        <w:rPr>
          <w:sz w:val="22"/>
          <w:szCs w:val="22"/>
        </w:rPr>
        <w:t>Iraq Geological Survey; Baghdad</w:t>
      </w:r>
      <w:r w:rsidRPr="000375F9">
        <w:rPr>
          <w:sz w:val="22"/>
          <w:szCs w:val="22"/>
        </w:rPr>
        <w:t>.</w:t>
      </w:r>
      <w:proofErr w:type="gramEnd"/>
      <w:r w:rsidRPr="000375F9">
        <w:rPr>
          <w:sz w:val="22"/>
          <w:szCs w:val="22"/>
        </w:rPr>
        <w:t xml:space="preserve"> </w:t>
      </w:r>
    </w:p>
  </w:footnote>
  <w:footnote w:id="3">
    <w:p w:rsidR="00397285" w:rsidRPr="00DE53C5" w:rsidRDefault="00397285" w:rsidP="00DE53C5">
      <w:pPr>
        <w:spacing w:line="240" w:lineRule="auto"/>
        <w:jc w:val="left"/>
        <w:rPr>
          <w:sz w:val="22"/>
          <w:szCs w:val="22"/>
        </w:rPr>
      </w:pPr>
      <w:r w:rsidRPr="000375F9">
        <w:rPr>
          <w:rStyle w:val="FootnoteReference"/>
          <w:sz w:val="22"/>
          <w:szCs w:val="22"/>
        </w:rPr>
        <w:footnoteRef/>
      </w:r>
      <w:r w:rsidRPr="000375F9">
        <w:rPr>
          <w:sz w:val="22"/>
          <w:szCs w:val="22"/>
        </w:rPr>
        <w:t xml:space="preserve"> </w:t>
      </w:r>
      <w:proofErr w:type="gramStart"/>
      <w:r w:rsidRPr="00DE53C5">
        <w:rPr>
          <w:sz w:val="22"/>
          <w:szCs w:val="22"/>
        </w:rPr>
        <w:t>Lulea University of Technology, Lulea, Sweden</w:t>
      </w:r>
      <w:r w:rsidRPr="000375F9">
        <w:rPr>
          <w:sz w:val="22"/>
          <w:szCs w:val="22"/>
        </w:rPr>
        <w:t>.</w:t>
      </w:r>
      <w:proofErr w:type="gramEnd"/>
      <w:r w:rsidRPr="000375F9">
        <w:rPr>
          <w:sz w:val="22"/>
          <w:szCs w:val="22"/>
        </w:rPr>
        <w:t xml:space="preserve"> e-mail:</w:t>
      </w:r>
      <w:r w:rsidRPr="00DE53C5">
        <w:t xml:space="preserve"> </w:t>
      </w:r>
      <w:r w:rsidRPr="00DE53C5">
        <w:rPr>
          <w:sz w:val="22"/>
          <w:szCs w:val="22"/>
        </w:rPr>
        <w:t>nadhir.alansari@ltu.se, Sven.Knutsson@ltu.se</w:t>
      </w:r>
    </w:p>
    <w:p w:rsidR="00397285" w:rsidRPr="000375F9" w:rsidRDefault="00397285" w:rsidP="00DE53C5">
      <w:pPr>
        <w:pStyle w:val="FootnoteText"/>
        <w:spacing w:line="240" w:lineRule="auto"/>
        <w:rPr>
          <w:sz w:val="22"/>
          <w:szCs w:val="22"/>
        </w:rPr>
      </w:pPr>
    </w:p>
    <w:p w:rsidR="00397285" w:rsidRDefault="00397285" w:rsidP="00924E0E">
      <w:pPr>
        <w:pStyle w:val="FootnoteText"/>
        <w:spacing w:line="240" w:lineRule="auto"/>
      </w:pPr>
    </w:p>
    <w:p w:rsidR="00397285" w:rsidRPr="00A95D65" w:rsidRDefault="00397285" w:rsidP="006C55B9">
      <w:pPr>
        <w:pStyle w:val="BodyText"/>
        <w:spacing w:line="240" w:lineRule="auto"/>
        <w:jc w:val="left"/>
        <w:rPr>
          <w:rFonts w:ascii="Times New Roman" w:eastAsia="MS Mincho" w:hAnsi="Times New Roman"/>
          <w:b w:val="0"/>
          <w:color w:val="000000"/>
          <w:sz w:val="22"/>
          <w:szCs w:val="22"/>
          <w:lang w:eastAsia="ja-JP"/>
        </w:rPr>
      </w:pPr>
      <w:r w:rsidRPr="00A95D65">
        <w:rPr>
          <w:rFonts w:ascii="Times New Roman" w:eastAsia="MS Mincho" w:hAnsi="Times New Roman"/>
          <w:b w:val="0"/>
          <w:color w:val="000000"/>
          <w:sz w:val="22"/>
          <w:szCs w:val="22"/>
          <w:lang w:eastAsia="ja-JP"/>
        </w:rPr>
        <w:t xml:space="preserve">Article Info: </w:t>
      </w:r>
      <w:proofErr w:type="gramStart"/>
      <w:r w:rsidRPr="00A95D65">
        <w:rPr>
          <w:rFonts w:ascii="Times New Roman" w:eastAsia="MS Mincho" w:hAnsi="Times New Roman"/>
          <w:b w:val="0"/>
          <w:i/>
          <w:color w:val="000000"/>
          <w:sz w:val="22"/>
          <w:szCs w:val="22"/>
          <w:lang w:eastAsia="ja-JP"/>
        </w:rPr>
        <w:t xml:space="preserve">Received </w:t>
      </w:r>
      <w:r w:rsidRPr="00A95D65">
        <w:rPr>
          <w:rFonts w:ascii="Times New Roman" w:eastAsia="MS Mincho" w:hAnsi="Times New Roman"/>
          <w:b w:val="0"/>
          <w:color w:val="000000"/>
          <w:sz w:val="22"/>
          <w:szCs w:val="22"/>
          <w:lang w:eastAsia="ja-JP"/>
        </w:rPr>
        <w:t>:</w:t>
      </w:r>
      <w:proofErr w:type="gramEnd"/>
      <w:r w:rsidRPr="00A95D65">
        <w:rPr>
          <w:rFonts w:ascii="Times New Roman" w:eastAsia="MS Mincho" w:hAnsi="Times New Roman"/>
          <w:b w:val="0"/>
          <w:i/>
          <w:color w:val="000000"/>
          <w:sz w:val="22"/>
          <w:szCs w:val="22"/>
          <w:lang w:eastAsia="ja-JP"/>
        </w:rPr>
        <w:t xml:space="preserve"> </w:t>
      </w:r>
      <w:r w:rsidRPr="00A95D65">
        <w:rPr>
          <w:rFonts w:ascii="Times New Roman" w:eastAsia="MS Mincho" w:hAnsi="Times New Roman"/>
          <w:b w:val="0"/>
          <w:color w:val="000000"/>
          <w:sz w:val="22"/>
          <w:szCs w:val="22"/>
          <w:lang w:eastAsia="ja-JP"/>
        </w:rPr>
        <w:t>January 10, 2011</w:t>
      </w:r>
      <w:r w:rsidRPr="00A95D65">
        <w:rPr>
          <w:rFonts w:ascii="Times New Roman" w:eastAsia="MS Mincho" w:hAnsi="Times New Roman"/>
          <w:b w:val="0"/>
          <w:i/>
          <w:color w:val="000000"/>
          <w:sz w:val="22"/>
          <w:szCs w:val="22"/>
          <w:lang w:eastAsia="ja-JP"/>
        </w:rPr>
        <w:t>. Published online</w:t>
      </w:r>
      <w:r w:rsidRPr="00A95D65">
        <w:rPr>
          <w:rFonts w:ascii="Times New Roman" w:eastAsia="MS Mincho" w:hAnsi="Times New Roman"/>
          <w:b w:val="0"/>
          <w:color w:val="000000"/>
          <w:sz w:val="22"/>
          <w:szCs w:val="22"/>
          <w:lang w:eastAsia="ja-JP"/>
        </w:rPr>
        <w:t xml:space="preserve"> : July</w:t>
      </w:r>
      <w:r>
        <w:rPr>
          <w:rFonts w:ascii="Times New Roman" w:eastAsia="MS Mincho" w:hAnsi="Times New Roman"/>
          <w:b w:val="0"/>
          <w:color w:val="000000"/>
          <w:sz w:val="22"/>
          <w:szCs w:val="22"/>
          <w:lang w:eastAsia="ja-JP"/>
        </w:rPr>
        <w:t xml:space="preserve"> 17, 2012</w:t>
      </w:r>
      <w:r w:rsidRPr="00A95D65">
        <w:rPr>
          <w:rFonts w:ascii="Times New Roman" w:eastAsia="MS Mincho" w:hAnsi="Times New Roman"/>
          <w:b w:val="0"/>
          <w:color w:val="000000"/>
          <w:sz w:val="22"/>
          <w:szCs w:val="22"/>
          <w:lang w:eastAsia="ja-JP"/>
        </w:rPr>
        <w:t xml:space="preserve"> </w:t>
      </w:r>
    </w:p>
    <w:p w:rsidR="00397285" w:rsidRPr="00884246" w:rsidRDefault="00397285" w:rsidP="00924E0E">
      <w:pPr>
        <w:pStyle w:val="FootnoteText"/>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285" w:rsidRDefault="00397285" w:rsidP="004A218D">
    <w:pPr>
      <w:pStyle w:val="Header"/>
      <w:framePr w:wrap="around" w:vAnchor="text" w:hAnchor="margin" w:xAlign="right" w:y="1"/>
      <w:ind w:right="360" w:firstLine="360"/>
      <w:rPr>
        <w:rStyle w:val="PageNumber"/>
      </w:rPr>
    </w:pPr>
  </w:p>
  <w:p w:rsidR="00397285" w:rsidRPr="00614131" w:rsidRDefault="00397285" w:rsidP="00D41459">
    <w:pPr>
      <w:pStyle w:val="Header"/>
      <w:ind w:right="360"/>
      <w:rPr>
        <w:i/>
        <w:iCs/>
        <w:sz w:val="22"/>
        <w:szCs w:val="22"/>
      </w:rPr>
    </w:pPr>
    <w:proofErr w:type="spellStart"/>
    <w:r w:rsidRPr="00614131">
      <w:rPr>
        <w:i/>
        <w:iCs/>
      </w:rPr>
      <w:t>Sissakian</w:t>
    </w:r>
    <w:proofErr w:type="spellEnd"/>
    <w:r w:rsidRPr="00614131">
      <w:rPr>
        <w:i/>
        <w:iCs/>
      </w:rPr>
      <w:t xml:space="preserve"> V., </w:t>
    </w:r>
    <w:r>
      <w:rPr>
        <w:i/>
        <w:iCs/>
      </w:rPr>
      <w:t xml:space="preserve"> Abdul </w:t>
    </w:r>
    <w:proofErr w:type="spellStart"/>
    <w:r>
      <w:rPr>
        <w:i/>
        <w:iCs/>
      </w:rPr>
      <w:t>Ahad</w:t>
    </w:r>
    <w:proofErr w:type="spellEnd"/>
    <w:r>
      <w:rPr>
        <w:i/>
        <w:iCs/>
      </w:rPr>
      <w:t xml:space="preserve"> A.</w:t>
    </w:r>
    <w:r w:rsidRPr="00614131">
      <w:rPr>
        <w:i/>
        <w:iCs/>
      </w:rPr>
      <w:t>, Al-Ansari N.</w:t>
    </w:r>
    <w:r>
      <w:rPr>
        <w:i/>
        <w:iCs/>
      </w:rPr>
      <w:t>, Hassan R.</w:t>
    </w:r>
    <w:r w:rsidRPr="00614131">
      <w:rPr>
        <w:i/>
        <w:iCs/>
      </w:rPr>
      <w:t xml:space="preserve"> and Knutsson 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285" w:rsidRPr="00C15591" w:rsidRDefault="00397285" w:rsidP="00425D81">
    <w:pPr>
      <w:pStyle w:val="Header"/>
      <w:framePr w:wrap="around" w:vAnchor="text" w:hAnchor="margin" w:xAlign="outside" w:y="1"/>
      <w:rPr>
        <w:rStyle w:val="PageNumber"/>
        <w:sz w:val="22"/>
        <w:szCs w:val="22"/>
      </w:rPr>
    </w:pPr>
    <w:r w:rsidRPr="00C15591">
      <w:rPr>
        <w:rStyle w:val="PageNumber"/>
        <w:sz w:val="22"/>
        <w:szCs w:val="22"/>
      </w:rPr>
      <w:fldChar w:fldCharType="begin"/>
    </w:r>
    <w:r w:rsidRPr="00C15591">
      <w:rPr>
        <w:rStyle w:val="PageNumber"/>
        <w:sz w:val="22"/>
        <w:szCs w:val="22"/>
      </w:rPr>
      <w:instrText xml:space="preserve">PAGE  </w:instrText>
    </w:r>
    <w:r w:rsidRPr="00C15591">
      <w:rPr>
        <w:rStyle w:val="PageNumber"/>
        <w:sz w:val="22"/>
        <w:szCs w:val="22"/>
      </w:rPr>
      <w:fldChar w:fldCharType="separate"/>
    </w:r>
    <w:r w:rsidR="00760875">
      <w:rPr>
        <w:rStyle w:val="PageNumber"/>
        <w:noProof/>
        <w:sz w:val="22"/>
        <w:szCs w:val="22"/>
      </w:rPr>
      <w:t>3</w:t>
    </w:r>
    <w:r w:rsidRPr="00C15591">
      <w:rPr>
        <w:rStyle w:val="PageNumber"/>
        <w:sz w:val="22"/>
        <w:szCs w:val="22"/>
      </w:rPr>
      <w:fldChar w:fldCharType="end"/>
    </w:r>
  </w:p>
  <w:p w:rsidR="00397285" w:rsidRDefault="00397285" w:rsidP="00C15591">
    <w:pPr>
      <w:pStyle w:val="Header"/>
      <w:framePr w:wrap="around" w:vAnchor="text" w:hAnchor="page" w:x="9421" w:y="-48"/>
      <w:ind w:right="360"/>
      <w:rPr>
        <w:rStyle w:val="PageNumber"/>
      </w:rPr>
    </w:pPr>
  </w:p>
  <w:p w:rsidR="00397285" w:rsidRPr="00C15591" w:rsidRDefault="004F64E0" w:rsidP="004F64E0">
    <w:pPr>
      <w:pStyle w:val="Header"/>
      <w:ind w:right="360"/>
      <w:rPr>
        <w:i/>
        <w:sz w:val="22"/>
        <w:szCs w:val="22"/>
      </w:rPr>
    </w:pPr>
    <w:r w:rsidRPr="004F64E0">
      <w:rPr>
        <w:i/>
        <w:sz w:val="22"/>
        <w:szCs w:val="22"/>
      </w:rPr>
      <w:t xml:space="preserve">Origin of a Circular Morphological Form in </w:t>
    </w:r>
    <w:proofErr w:type="spellStart"/>
    <w:r w:rsidRPr="004F64E0">
      <w:rPr>
        <w:i/>
        <w:sz w:val="22"/>
        <w:szCs w:val="22"/>
      </w:rPr>
      <w:t>Lolan</w:t>
    </w:r>
    <w:proofErr w:type="spellEnd"/>
    <w:r w:rsidRPr="004F64E0">
      <w:rPr>
        <w:i/>
        <w:sz w:val="22"/>
        <w:szCs w:val="22"/>
      </w:rPr>
      <w:t xml:space="preserve"> Valley, North Iraq</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285" w:rsidRPr="00F503C0" w:rsidRDefault="00397285" w:rsidP="00D4528E">
    <w:pPr>
      <w:autoSpaceDE w:val="0"/>
      <w:autoSpaceDN w:val="0"/>
      <w:spacing w:line="240" w:lineRule="auto"/>
      <w:jc w:val="left"/>
      <w:rPr>
        <w:rFonts w:ascii="TimesNewRomanPSMT" w:eastAsia="Times New Roman" w:hAnsi="TimesNewRomanPSMT" w:cs="TimesNewRomanPSMT"/>
        <w:i/>
        <w:szCs w:val="24"/>
        <w:lang w:val="en-GB" w:eastAsia="el-GR"/>
      </w:rPr>
    </w:pPr>
    <w:r w:rsidRPr="00EE27AB">
      <w:rPr>
        <w:rFonts w:ascii="TimesNewRomanPSMT" w:eastAsia="Times New Roman" w:hAnsi="TimesNewRomanPSMT" w:cs="TimesNewRomanPSMT"/>
        <w:i/>
        <w:sz w:val="23"/>
        <w:szCs w:val="23"/>
        <w:lang w:eastAsia="el-GR"/>
      </w:rPr>
      <w:t>Journal of Earth Sciences and Geotechnical Engineering</w:t>
    </w:r>
    <w:r w:rsidRPr="00F503C0">
      <w:rPr>
        <w:rFonts w:ascii="TimesNewRomanPSMT" w:eastAsia="Times New Roman" w:hAnsi="TimesNewRomanPSMT" w:cs="TimesNewRomanPSMT"/>
        <w:i/>
        <w:sz w:val="23"/>
        <w:szCs w:val="23"/>
        <w:lang w:val="en-GB" w:eastAsia="el-GR"/>
      </w:rPr>
      <w:t>,</w:t>
    </w:r>
    <w:r>
      <w:rPr>
        <w:rFonts w:ascii="TimesNewRomanPSMT" w:eastAsia="Times New Roman" w:hAnsi="TimesNewRomanPSMT" w:cs="TimesNewRomanPSMT"/>
        <w:i/>
        <w:szCs w:val="24"/>
        <w:lang w:val="en-GB" w:eastAsia="el-GR"/>
      </w:rPr>
      <w:t xml:space="preserve"> </w:t>
    </w:r>
    <w:proofErr w:type="spellStart"/>
    <w:r>
      <w:rPr>
        <w:rFonts w:ascii="TimesNewRomanPSMT" w:eastAsia="Times New Roman" w:hAnsi="TimesNewRomanPSMT" w:cs="TimesNewRomanPSMT"/>
        <w:i/>
        <w:szCs w:val="24"/>
        <w:lang w:val="en-GB" w:eastAsia="el-GR"/>
      </w:rPr>
      <w:t>vol.xx</w:t>
    </w:r>
    <w:proofErr w:type="spellEnd"/>
    <w:r>
      <w:rPr>
        <w:rFonts w:ascii="TimesNewRomanPSMT" w:eastAsia="Times New Roman" w:hAnsi="TimesNewRomanPSMT" w:cs="TimesNewRomanPSMT"/>
        <w:i/>
        <w:szCs w:val="24"/>
        <w:lang w:val="en-GB" w:eastAsia="el-GR"/>
      </w:rPr>
      <w:t>, no. xx, 201</w:t>
    </w:r>
    <w:r w:rsidRPr="00F503C0">
      <w:rPr>
        <w:rFonts w:ascii="TimesNewRomanPSMT" w:eastAsia="Times New Roman" w:hAnsi="TimesNewRomanPSMT" w:cs="TimesNewRomanPSMT"/>
        <w:i/>
        <w:szCs w:val="24"/>
        <w:lang w:val="en-GB" w:eastAsia="el-GR"/>
      </w:rPr>
      <w:t xml:space="preserve">x, </w:t>
    </w:r>
  </w:p>
  <w:p w:rsidR="00397285" w:rsidRPr="00F503C0" w:rsidRDefault="00397285" w:rsidP="00D4528E">
    <w:pPr>
      <w:autoSpaceDE w:val="0"/>
      <w:autoSpaceDN w:val="0"/>
      <w:spacing w:line="240" w:lineRule="auto"/>
      <w:jc w:val="left"/>
      <w:rPr>
        <w:i/>
        <w:lang w:eastAsia="el-GR"/>
      </w:rPr>
    </w:pPr>
    <w:r w:rsidRPr="00D4528E">
      <w:rPr>
        <w:i/>
        <w:lang w:val="en-GB" w:eastAsia="el-GR"/>
      </w:rPr>
      <w:t xml:space="preserve">ISSN: </w:t>
    </w:r>
    <w:r w:rsidRPr="00EE27AB">
      <w:rPr>
        <w:i/>
        <w:lang w:eastAsia="el-GR"/>
      </w:rPr>
      <w:t xml:space="preserve">1792-9040 </w:t>
    </w:r>
    <w:r w:rsidRPr="00D4528E">
      <w:rPr>
        <w:i/>
        <w:lang w:val="en-GB" w:eastAsia="el-GR"/>
      </w:rPr>
      <w:t xml:space="preserve">(print version), </w:t>
    </w:r>
    <w:r w:rsidRPr="00EE27AB">
      <w:rPr>
        <w:i/>
        <w:lang w:eastAsia="el-GR"/>
      </w:rPr>
      <w:t xml:space="preserve">1792-9660 </w:t>
    </w:r>
    <w:r w:rsidRPr="00D4528E">
      <w:rPr>
        <w:i/>
        <w:lang w:val="en-GB" w:eastAsia="el-GR"/>
      </w:rPr>
      <w:t>(online)</w:t>
    </w:r>
  </w:p>
  <w:p w:rsidR="00397285" w:rsidRPr="00D4528E" w:rsidRDefault="00397285" w:rsidP="00D4528E">
    <w:pPr>
      <w:autoSpaceDE w:val="0"/>
      <w:autoSpaceDN w:val="0"/>
      <w:spacing w:line="240" w:lineRule="auto"/>
      <w:jc w:val="left"/>
      <w:rPr>
        <w:rFonts w:ascii="TimesNewRomanPSMT" w:eastAsia="Times New Roman" w:hAnsi="TimesNewRomanPSMT" w:cs="TimesNewRomanPSMT"/>
        <w:i/>
        <w:szCs w:val="24"/>
        <w:lang w:eastAsia="el-GR"/>
      </w:rPr>
    </w:pPr>
    <w:proofErr w:type="spellStart"/>
    <w:r>
      <w:rPr>
        <w:i/>
        <w:lang w:val="en-GB" w:eastAsia="el-GR"/>
      </w:rPr>
      <w:t>Scienp</w:t>
    </w:r>
    <w:r w:rsidRPr="00D4528E">
      <w:rPr>
        <w:i/>
        <w:lang w:val="en-GB" w:eastAsia="el-GR"/>
      </w:rPr>
      <w:t>ress</w:t>
    </w:r>
    <w:proofErr w:type="spellEnd"/>
    <w:r>
      <w:rPr>
        <w:i/>
        <w:lang w:val="en-GB" w:eastAsia="el-GR"/>
      </w:rPr>
      <w:t xml:space="preserve"> Ltd</w:t>
    </w:r>
    <w:r w:rsidRPr="00D4528E">
      <w:rPr>
        <w:i/>
        <w:lang w:val="en-GB" w:eastAsia="el-GR"/>
      </w:rPr>
      <w:t>, 201</w:t>
    </w:r>
    <w:r>
      <w:rPr>
        <w:i/>
        <w:lang w:eastAsia="el-GR"/>
      </w:rPr>
      <w:t>2</w:t>
    </w:r>
  </w:p>
  <w:p w:rsidR="00397285" w:rsidRPr="003A3D8F" w:rsidRDefault="00397285" w:rsidP="007024DA">
    <w:pPr>
      <w:pStyle w:val="BodyText"/>
      <w:spacing w:line="240" w:lineRule="auto"/>
      <w:jc w:val="left"/>
      <w:rPr>
        <w:rFonts w:ascii="Times New Roman" w:eastAsia="MS Mincho" w:hAnsi="Times New Roman"/>
        <w:b w:val="0"/>
        <w:i/>
        <w:color w:val="000000"/>
        <w:sz w:val="24"/>
        <w:szCs w:val="24"/>
        <w:lang w:eastAsia="ja-JP"/>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36909E7"/>
    <w:multiLevelType w:val="hybridMultilevel"/>
    <w:tmpl w:val="9D16E3F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C913866"/>
    <w:multiLevelType w:val="hybridMultilevel"/>
    <w:tmpl w:val="159C6458"/>
    <w:lvl w:ilvl="0" w:tplc="5BE26924">
      <w:start w:val="3"/>
      <w:numFmt w:val="bullet"/>
      <w:lvlText w:val="-"/>
      <w:lvlJc w:val="left"/>
      <w:pPr>
        <w:ind w:left="720" w:hanging="360"/>
      </w:pPr>
      <w:rPr>
        <w:rFonts w:ascii="Times New Roman" w:eastAsia="Calibr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123C3F03"/>
    <w:multiLevelType w:val="hybridMultilevel"/>
    <w:tmpl w:val="30B8894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860445"/>
    <w:multiLevelType w:val="hybridMultilevel"/>
    <w:tmpl w:val="12E8BD0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8BB7105"/>
    <w:multiLevelType w:val="hybridMultilevel"/>
    <w:tmpl w:val="1CE28952"/>
    <w:lvl w:ilvl="0" w:tplc="92B82156">
      <w:start w:val="1"/>
      <w:numFmt w:val="decimal"/>
      <w:lvlText w:val="Step %1: "/>
      <w:lvlJc w:val="left"/>
      <w:pPr>
        <w:tabs>
          <w:tab w:val="num" w:pos="851"/>
        </w:tabs>
        <w:ind w:left="851" w:hanging="851"/>
      </w:pPr>
      <w:rPr>
        <w:rFonts w:ascii="Times New Roman" w:hAnsi="Times New Roman" w:hint="default"/>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AC81384"/>
    <w:multiLevelType w:val="multilevel"/>
    <w:tmpl w:val="427CE1A6"/>
    <w:lvl w:ilvl="0">
      <w:start w:val="1"/>
      <w:numFmt w:val="decimal"/>
      <w:lvlText w:val="%1"/>
      <w:lvlJc w:val="left"/>
      <w:pPr>
        <w:ind w:left="810" w:hanging="45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B401C47"/>
    <w:multiLevelType w:val="hybridMultilevel"/>
    <w:tmpl w:val="B22CBCCE"/>
    <w:lvl w:ilvl="0" w:tplc="7610BD74">
      <w:start w:val="1"/>
      <w:numFmt w:val="decimal"/>
      <w:lvlText w:val="[%1]"/>
      <w:lvlJc w:val="left"/>
      <w:pPr>
        <w:tabs>
          <w:tab w:val="num" w:pos="480"/>
        </w:tabs>
        <w:ind w:left="480" w:hanging="480"/>
      </w:pPr>
      <w:rPr>
        <w:rFonts w:hint="eastAsia"/>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
    <w:nsid w:val="2339019F"/>
    <w:multiLevelType w:val="singleLevel"/>
    <w:tmpl w:val="D96A76EE"/>
    <w:lvl w:ilvl="0">
      <w:start w:val="1"/>
      <w:numFmt w:val="decimal"/>
      <w:lvlText w:val="Step %1:"/>
      <w:lvlJc w:val="left"/>
      <w:pPr>
        <w:tabs>
          <w:tab w:val="num" w:pos="851"/>
        </w:tabs>
        <w:ind w:left="851" w:hanging="851"/>
      </w:pPr>
      <w:rPr>
        <w:rFonts w:ascii="Times New Roman" w:hAnsi="Times New Roman" w:hint="default"/>
      </w:rPr>
    </w:lvl>
  </w:abstractNum>
  <w:abstractNum w:abstractNumId="9">
    <w:nsid w:val="2FED5882"/>
    <w:multiLevelType w:val="multilevel"/>
    <w:tmpl w:val="E47E361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388F7583"/>
    <w:multiLevelType w:val="singleLevel"/>
    <w:tmpl w:val="E9AAE31E"/>
    <w:lvl w:ilvl="0">
      <w:start w:val="1"/>
      <w:numFmt w:val="decimal"/>
      <w:pStyle w:val="Heading4"/>
      <w:lvlText w:val="4.%1."/>
      <w:lvlJc w:val="left"/>
      <w:pPr>
        <w:tabs>
          <w:tab w:val="num" w:pos="360"/>
        </w:tabs>
        <w:ind w:left="180" w:hanging="180"/>
      </w:pPr>
      <w:rPr>
        <w:rFonts w:hint="eastAsia"/>
      </w:rPr>
    </w:lvl>
  </w:abstractNum>
  <w:abstractNum w:abstractNumId="11">
    <w:nsid w:val="40890F67"/>
    <w:multiLevelType w:val="singleLevel"/>
    <w:tmpl w:val="127A3FB6"/>
    <w:lvl w:ilvl="0">
      <w:start w:val="1"/>
      <w:numFmt w:val="decimal"/>
      <w:lvlText w:val="[%1]"/>
      <w:lvlJc w:val="left"/>
      <w:pPr>
        <w:tabs>
          <w:tab w:val="num" w:pos="480"/>
        </w:tabs>
        <w:ind w:left="480" w:hanging="480"/>
      </w:pPr>
      <w:rPr>
        <w:rFonts w:hint="eastAsia"/>
      </w:rPr>
    </w:lvl>
  </w:abstractNum>
  <w:abstractNum w:abstractNumId="12">
    <w:nsid w:val="51C118B5"/>
    <w:multiLevelType w:val="hybridMultilevel"/>
    <w:tmpl w:val="1E40E5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51E50C25"/>
    <w:multiLevelType w:val="hybridMultilevel"/>
    <w:tmpl w:val="643AA2EA"/>
    <w:lvl w:ilvl="0" w:tplc="FB60256A">
      <w:start w:val="1"/>
      <w:numFmt w:val="bullet"/>
      <w:lvlText w:val="–"/>
      <w:lvlJc w:val="left"/>
      <w:pPr>
        <w:ind w:left="720" w:hanging="360"/>
      </w:pPr>
      <w:rPr>
        <w:rFonts w:ascii="Tempus Sans ITC" w:hAnsi="Tempus Sans IT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7D25220"/>
    <w:multiLevelType w:val="hybridMultilevel"/>
    <w:tmpl w:val="BD64376E"/>
    <w:lvl w:ilvl="0" w:tplc="D96A76E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5BD675AE"/>
    <w:multiLevelType w:val="hybridMultilevel"/>
    <w:tmpl w:val="B5F2744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D171124"/>
    <w:multiLevelType w:val="singleLevel"/>
    <w:tmpl w:val="7F962684"/>
    <w:lvl w:ilvl="0">
      <w:start w:val="1"/>
      <w:numFmt w:val="decimal"/>
      <w:pStyle w:val="Heading2"/>
      <w:lvlText w:val="2.%1."/>
      <w:lvlJc w:val="left"/>
      <w:pPr>
        <w:tabs>
          <w:tab w:val="num" w:pos="360"/>
        </w:tabs>
        <w:ind w:left="180" w:hanging="180"/>
      </w:pPr>
      <w:rPr>
        <w:rFonts w:ascii="Times New Roman" w:hAnsi="Times New Roman" w:hint="default"/>
        <w:b/>
        <w:i w:val="0"/>
        <w:sz w:val="24"/>
      </w:rPr>
    </w:lvl>
  </w:abstractNum>
  <w:abstractNum w:abstractNumId="17">
    <w:nsid w:val="762D6848"/>
    <w:multiLevelType w:val="hybridMultilevel"/>
    <w:tmpl w:val="0268958E"/>
    <w:lvl w:ilvl="0" w:tplc="13D4F37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6EC0071"/>
    <w:multiLevelType w:val="hybridMultilevel"/>
    <w:tmpl w:val="4746DA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7F053A68"/>
    <w:multiLevelType w:val="hybridMultilevel"/>
    <w:tmpl w:val="DAD82DE4"/>
    <w:lvl w:ilvl="0" w:tplc="A24A674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lvlOverride w:ilvl="0">
      <w:lvl w:ilvl="0">
        <w:start w:val="1"/>
        <w:numFmt w:val="bullet"/>
        <w:lvlText w:val="‧"/>
        <w:legacy w:legacy="1" w:legacySpace="0" w:legacyIndent="240"/>
        <w:lvlJc w:val="left"/>
        <w:pPr>
          <w:ind w:left="742" w:hanging="240"/>
        </w:pPr>
        <w:rPr>
          <w:rFonts w:ascii="MingLiU" w:eastAsia="MingLiU" w:hint="eastAsia"/>
          <w:b w:val="0"/>
          <w:i w:val="0"/>
          <w:sz w:val="24"/>
          <w:u w:val="none"/>
        </w:rPr>
      </w:lvl>
    </w:lvlOverride>
  </w:num>
  <w:num w:numId="2">
    <w:abstractNumId w:val="16"/>
  </w:num>
  <w:num w:numId="3">
    <w:abstractNumId w:val="10"/>
  </w:num>
  <w:num w:numId="4">
    <w:abstractNumId w:val="11"/>
  </w:num>
  <w:num w:numId="5">
    <w:abstractNumId w:val="8"/>
  </w:num>
  <w:num w:numId="6">
    <w:abstractNumId w:val="14"/>
  </w:num>
  <w:num w:numId="7">
    <w:abstractNumId w:val="5"/>
  </w:num>
  <w:num w:numId="8">
    <w:abstractNumId w:val="19"/>
  </w:num>
  <w:num w:numId="9">
    <w:abstractNumId w:val="9"/>
  </w:num>
  <w:num w:numId="10">
    <w:abstractNumId w:val="7"/>
  </w:num>
  <w:num w:numId="11">
    <w:abstractNumId w:val="11"/>
    <w:lvlOverride w:ilvl="0">
      <w:startOverride w:val="1"/>
    </w:lvlOverride>
  </w:num>
  <w:num w:numId="12">
    <w:abstractNumId w:val="6"/>
  </w:num>
  <w:num w:numId="13">
    <w:abstractNumId w:val="13"/>
  </w:num>
  <w:num w:numId="14">
    <w:abstractNumId w:val="3"/>
  </w:num>
  <w:num w:numId="15">
    <w:abstractNumId w:val="15"/>
  </w:num>
  <w:num w:numId="16">
    <w:abstractNumId w:val="2"/>
  </w:num>
  <w:num w:numId="17">
    <w:abstractNumId w:val="18"/>
  </w:num>
  <w:num w:numId="18">
    <w:abstractNumId w:val="17"/>
  </w:num>
  <w:num w:numId="19">
    <w:abstractNumId w:val="4"/>
  </w:num>
  <w:num w:numId="20">
    <w:abstractNumId w:val="1"/>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mirrorMargins/>
  <w:bordersDoNotSurroundHeader/>
  <w:bordersDoNotSurroundFooter/>
  <w:activeWritingStyle w:appName="MSWord" w:lang="en-US" w:vendorID="8" w:dllVersion="513" w:checkStyle="1"/>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hyphenationZone w:val="425"/>
  <w:evenAndOddHeaders/>
  <w:displayHorizontalDrawingGridEvery w:val="0"/>
  <w:displayVerticalDrawingGridEvery w:val="2"/>
  <w:characterSpacingControl w:val="compressPunctuation"/>
  <w:noLineBreaksAfter w:lang="zh-TW" w:val="([{‘“‵〈《「『【〔〝︵︷︹︻︽︿﹁﹃﹙﹛﹝（｛"/>
  <w:noLineBreaksBefore w:lang="zh-TW" w:val="!),.:;?]}·–—’”‥…‧′╴、。〉》」』】〕〞︰︱︳︴︶︸︺︼︾﹀﹂﹄﹏﹐﹑﹒﹔﹕﹖﹗﹚﹜﹞！），．：；？｜｝"/>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86"/>
    <w:rsid w:val="0000260F"/>
    <w:rsid w:val="00003779"/>
    <w:rsid w:val="00034661"/>
    <w:rsid w:val="000375F9"/>
    <w:rsid w:val="00047F33"/>
    <w:rsid w:val="00050501"/>
    <w:rsid w:val="000574E9"/>
    <w:rsid w:val="00062FCF"/>
    <w:rsid w:val="000661E8"/>
    <w:rsid w:val="00076280"/>
    <w:rsid w:val="000766FA"/>
    <w:rsid w:val="00085C4B"/>
    <w:rsid w:val="00096CFE"/>
    <w:rsid w:val="000A476F"/>
    <w:rsid w:val="00125EF9"/>
    <w:rsid w:val="001537FE"/>
    <w:rsid w:val="001610A0"/>
    <w:rsid w:val="001637F6"/>
    <w:rsid w:val="00173BD0"/>
    <w:rsid w:val="00182879"/>
    <w:rsid w:val="00187C4E"/>
    <w:rsid w:val="0019535C"/>
    <w:rsid w:val="001A2A9D"/>
    <w:rsid w:val="001B031A"/>
    <w:rsid w:val="001C20CF"/>
    <w:rsid w:val="001D3013"/>
    <w:rsid w:val="001D3A19"/>
    <w:rsid w:val="00204574"/>
    <w:rsid w:val="002070F7"/>
    <w:rsid w:val="00222BAB"/>
    <w:rsid w:val="00233785"/>
    <w:rsid w:val="00260962"/>
    <w:rsid w:val="002736C9"/>
    <w:rsid w:val="00291BC5"/>
    <w:rsid w:val="002E218C"/>
    <w:rsid w:val="002E3749"/>
    <w:rsid w:val="002F2C57"/>
    <w:rsid w:val="00303353"/>
    <w:rsid w:val="00322DA7"/>
    <w:rsid w:val="003423B6"/>
    <w:rsid w:val="00347F24"/>
    <w:rsid w:val="003760E0"/>
    <w:rsid w:val="00386699"/>
    <w:rsid w:val="00395B5C"/>
    <w:rsid w:val="00397285"/>
    <w:rsid w:val="003A3D8F"/>
    <w:rsid w:val="003B5CF2"/>
    <w:rsid w:val="003C03F8"/>
    <w:rsid w:val="003D24DA"/>
    <w:rsid w:val="003D3BD5"/>
    <w:rsid w:val="003E59D5"/>
    <w:rsid w:val="003E6242"/>
    <w:rsid w:val="003F245E"/>
    <w:rsid w:val="00411AF5"/>
    <w:rsid w:val="00412D8C"/>
    <w:rsid w:val="00425D81"/>
    <w:rsid w:val="004A218D"/>
    <w:rsid w:val="004B156A"/>
    <w:rsid w:val="004D2998"/>
    <w:rsid w:val="004F50AA"/>
    <w:rsid w:val="004F64E0"/>
    <w:rsid w:val="005141B4"/>
    <w:rsid w:val="00561855"/>
    <w:rsid w:val="0056424E"/>
    <w:rsid w:val="00566892"/>
    <w:rsid w:val="0057377A"/>
    <w:rsid w:val="005F5EDB"/>
    <w:rsid w:val="00614131"/>
    <w:rsid w:val="00624D9F"/>
    <w:rsid w:val="006319D0"/>
    <w:rsid w:val="00641F7D"/>
    <w:rsid w:val="00671586"/>
    <w:rsid w:val="00680B18"/>
    <w:rsid w:val="006A4676"/>
    <w:rsid w:val="006C55B9"/>
    <w:rsid w:val="006F2C6C"/>
    <w:rsid w:val="006F538F"/>
    <w:rsid w:val="006F57E2"/>
    <w:rsid w:val="007024DA"/>
    <w:rsid w:val="00704392"/>
    <w:rsid w:val="00735E85"/>
    <w:rsid w:val="00745359"/>
    <w:rsid w:val="00760875"/>
    <w:rsid w:val="0077016D"/>
    <w:rsid w:val="00772216"/>
    <w:rsid w:val="007C434A"/>
    <w:rsid w:val="007E0E6E"/>
    <w:rsid w:val="007E3666"/>
    <w:rsid w:val="007F7F07"/>
    <w:rsid w:val="00827E9C"/>
    <w:rsid w:val="008307B4"/>
    <w:rsid w:val="00884246"/>
    <w:rsid w:val="00884B51"/>
    <w:rsid w:val="008A71DC"/>
    <w:rsid w:val="008C661C"/>
    <w:rsid w:val="008D0267"/>
    <w:rsid w:val="00924E0E"/>
    <w:rsid w:val="00924EA4"/>
    <w:rsid w:val="009315CA"/>
    <w:rsid w:val="00957ED1"/>
    <w:rsid w:val="00980A70"/>
    <w:rsid w:val="00986DD1"/>
    <w:rsid w:val="009A1C0D"/>
    <w:rsid w:val="009A6DA1"/>
    <w:rsid w:val="009C1592"/>
    <w:rsid w:val="009D32DC"/>
    <w:rsid w:val="009D443D"/>
    <w:rsid w:val="009F30B1"/>
    <w:rsid w:val="00A0611E"/>
    <w:rsid w:val="00A31F3C"/>
    <w:rsid w:val="00A805EA"/>
    <w:rsid w:val="00A95D65"/>
    <w:rsid w:val="00AA3116"/>
    <w:rsid w:val="00AA77DB"/>
    <w:rsid w:val="00AE0E7C"/>
    <w:rsid w:val="00B0378A"/>
    <w:rsid w:val="00B678C0"/>
    <w:rsid w:val="00B70A9A"/>
    <w:rsid w:val="00B73190"/>
    <w:rsid w:val="00B85B16"/>
    <w:rsid w:val="00BB1528"/>
    <w:rsid w:val="00BC2480"/>
    <w:rsid w:val="00BD4764"/>
    <w:rsid w:val="00C14C3E"/>
    <w:rsid w:val="00C15591"/>
    <w:rsid w:val="00C268F9"/>
    <w:rsid w:val="00C6565A"/>
    <w:rsid w:val="00C67EAF"/>
    <w:rsid w:val="00C95635"/>
    <w:rsid w:val="00CE6B5B"/>
    <w:rsid w:val="00D10F65"/>
    <w:rsid w:val="00D41459"/>
    <w:rsid w:val="00D4335C"/>
    <w:rsid w:val="00D4528E"/>
    <w:rsid w:val="00D55E3E"/>
    <w:rsid w:val="00D6487E"/>
    <w:rsid w:val="00DC034A"/>
    <w:rsid w:val="00DE53C5"/>
    <w:rsid w:val="00E25B8E"/>
    <w:rsid w:val="00E74776"/>
    <w:rsid w:val="00E87401"/>
    <w:rsid w:val="00E930A2"/>
    <w:rsid w:val="00EB5E6E"/>
    <w:rsid w:val="00ED06F1"/>
    <w:rsid w:val="00EE27AB"/>
    <w:rsid w:val="00EF49DA"/>
    <w:rsid w:val="00EF7241"/>
    <w:rsid w:val="00F0206E"/>
    <w:rsid w:val="00F03418"/>
    <w:rsid w:val="00F05772"/>
    <w:rsid w:val="00F07086"/>
    <w:rsid w:val="00F162D0"/>
    <w:rsid w:val="00F227C3"/>
    <w:rsid w:val="00F375B5"/>
    <w:rsid w:val="00F4037A"/>
    <w:rsid w:val="00F43E70"/>
    <w:rsid w:val="00F52343"/>
    <w:rsid w:val="00F537F4"/>
    <w:rsid w:val="00F7621A"/>
    <w:rsid w:val="00F97F14"/>
    <w:rsid w:val="00FC60D8"/>
    <w:rsid w:val="00FE60BC"/>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50AA"/>
    <w:pPr>
      <w:widowControl w:val="0"/>
      <w:adjustRightInd w:val="0"/>
      <w:spacing w:line="480" w:lineRule="auto"/>
      <w:jc w:val="both"/>
      <w:textAlignment w:val="baseline"/>
    </w:pPr>
    <w:rPr>
      <w:sz w:val="24"/>
      <w:lang w:val="en-US" w:eastAsia="zh-TW"/>
    </w:rPr>
  </w:style>
  <w:style w:type="paragraph" w:styleId="Heading1">
    <w:name w:val="heading 1"/>
    <w:basedOn w:val="Normal"/>
    <w:next w:val="Normal"/>
    <w:autoRedefine/>
    <w:qFormat/>
    <w:rsid w:val="00173BD0"/>
    <w:pPr>
      <w:keepNext/>
      <w:tabs>
        <w:tab w:val="left" w:pos="360"/>
      </w:tabs>
      <w:spacing w:line="240" w:lineRule="auto"/>
      <w:ind w:right="45"/>
      <w:outlineLvl w:val="0"/>
    </w:pPr>
    <w:rPr>
      <w:b/>
      <w:bCs/>
    </w:rPr>
  </w:style>
  <w:style w:type="paragraph" w:styleId="Heading2">
    <w:name w:val="heading 2"/>
    <w:basedOn w:val="Normal"/>
    <w:next w:val="Normal"/>
    <w:qFormat/>
    <w:rsid w:val="004F50AA"/>
    <w:pPr>
      <w:numPr>
        <w:numId w:val="2"/>
      </w:numPr>
      <w:tabs>
        <w:tab w:val="clear" w:pos="360"/>
        <w:tab w:val="left" w:pos="454"/>
      </w:tabs>
      <w:jc w:val="left"/>
      <w:outlineLvl w:val="1"/>
    </w:pPr>
    <w:rPr>
      <w:rFonts w:eastAsia="MingLiU"/>
      <w:b/>
    </w:rPr>
  </w:style>
  <w:style w:type="paragraph" w:styleId="Heading3">
    <w:name w:val="heading 3"/>
    <w:basedOn w:val="Normal"/>
    <w:next w:val="NormalIndent"/>
    <w:qFormat/>
    <w:rsid w:val="004F50AA"/>
    <w:pPr>
      <w:keepNext/>
      <w:outlineLvl w:val="2"/>
    </w:pPr>
    <w:rPr>
      <w:b/>
    </w:rPr>
  </w:style>
  <w:style w:type="paragraph" w:styleId="Heading4">
    <w:name w:val="heading 4"/>
    <w:basedOn w:val="Normal"/>
    <w:next w:val="NormalIndent"/>
    <w:qFormat/>
    <w:rsid w:val="004F50AA"/>
    <w:pPr>
      <w:numPr>
        <w:numId w:val="3"/>
      </w:numPr>
      <w:ind w:left="397" w:hanging="397"/>
      <w:jc w:val="left"/>
      <w:outlineLvl w:val="3"/>
    </w:pPr>
    <w:rPr>
      <w:rFonts w:eastAsia="MingLiU"/>
      <w:b/>
    </w:rPr>
  </w:style>
  <w:style w:type="paragraph" w:styleId="Heading5">
    <w:name w:val="heading 5"/>
    <w:basedOn w:val="Normal"/>
    <w:next w:val="NormalIndent"/>
    <w:qFormat/>
    <w:rsid w:val="004F50AA"/>
    <w:pPr>
      <w:keepNext/>
      <w:widowControl/>
      <w:autoSpaceDE w:val="0"/>
      <w:autoSpaceDN w:val="0"/>
      <w:jc w:val="center"/>
      <w:textAlignment w:val="bottom"/>
      <w:outlineLvl w:val="4"/>
    </w:pPr>
    <w:rPr>
      <w:b/>
    </w:rPr>
  </w:style>
  <w:style w:type="paragraph" w:styleId="Heading6">
    <w:name w:val="heading 6"/>
    <w:basedOn w:val="Normal"/>
    <w:next w:val="NormalIndent"/>
    <w:qFormat/>
    <w:rsid w:val="004F50AA"/>
    <w:pPr>
      <w:keepNext/>
      <w:spacing w:before="120"/>
      <w:ind w:left="851" w:right="45"/>
      <w:jc w:val="center"/>
      <w:outlineLvl w:val="5"/>
    </w:pPr>
    <w:rPr>
      <w:b/>
    </w:rPr>
  </w:style>
  <w:style w:type="paragraph" w:styleId="Heading7">
    <w:name w:val="heading 7"/>
    <w:basedOn w:val="Normal"/>
    <w:next w:val="Normal"/>
    <w:qFormat/>
    <w:rsid w:val="004F50AA"/>
    <w:pPr>
      <w:keepNext/>
      <w:outlineLvl w:val="6"/>
    </w:pPr>
    <w:rPr>
      <w:b/>
      <w:color w:val="FF0000"/>
    </w:rPr>
  </w:style>
  <w:style w:type="paragraph" w:styleId="Heading8">
    <w:name w:val="heading 8"/>
    <w:basedOn w:val="Normal"/>
    <w:next w:val="Normal"/>
    <w:qFormat/>
    <w:rsid w:val="004F50AA"/>
    <w:pPr>
      <w:keepNext/>
      <w:ind w:firstLine="480"/>
      <w:jc w:val="center"/>
      <w:outlineLvl w:val="7"/>
    </w:pPr>
    <w:rPr>
      <w:i/>
      <w:iCs/>
    </w:rPr>
  </w:style>
  <w:style w:type="paragraph" w:styleId="Heading9">
    <w:name w:val="heading 9"/>
    <w:basedOn w:val="Normal"/>
    <w:next w:val="Normal"/>
    <w:qFormat/>
    <w:rsid w:val="004F50AA"/>
    <w:pPr>
      <w:keepNext/>
      <w:snapToGrid w:val="0"/>
      <w:spacing w:line="240" w:lineRule="auto"/>
      <w:jc w:val="center"/>
      <w:outlineLvl w:val="8"/>
    </w:pPr>
    <w:rPr>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4F50AA"/>
    <w:pPr>
      <w:spacing w:line="480" w:lineRule="atLeast"/>
      <w:ind w:left="475"/>
      <w:jc w:val="left"/>
    </w:pPr>
    <w:rPr>
      <w:rFonts w:ascii="MingLiU" w:eastAsia="MingLiU"/>
    </w:rPr>
  </w:style>
  <w:style w:type="paragraph" w:styleId="BodyTextIndent">
    <w:name w:val="Body Text Indent"/>
    <w:basedOn w:val="Normal"/>
    <w:rsid w:val="004F50AA"/>
    <w:pPr>
      <w:widowControl/>
      <w:autoSpaceDE w:val="0"/>
      <w:autoSpaceDN w:val="0"/>
      <w:ind w:firstLine="540"/>
      <w:textAlignment w:val="bottom"/>
    </w:pPr>
    <w:rPr>
      <w:rFonts w:eastAsia="MingLiU"/>
    </w:rPr>
  </w:style>
  <w:style w:type="paragraph" w:styleId="BodyTextIndent2">
    <w:name w:val="Body Text Indent 2"/>
    <w:basedOn w:val="Normal"/>
    <w:rsid w:val="004F50AA"/>
    <w:pPr>
      <w:widowControl/>
      <w:autoSpaceDE w:val="0"/>
      <w:autoSpaceDN w:val="0"/>
      <w:ind w:firstLine="540"/>
      <w:textAlignment w:val="bottom"/>
    </w:pPr>
    <w:rPr>
      <w:rFonts w:eastAsia="MingLiU"/>
      <w:color w:val="FF0000"/>
    </w:rPr>
  </w:style>
  <w:style w:type="paragraph" w:customStyle="1" w:styleId="Print-FromToSubjectDate">
    <w:name w:val="Print- From: To: Subject: Date:"/>
    <w:basedOn w:val="Normal"/>
    <w:rsid w:val="004F50AA"/>
    <w:pPr>
      <w:pBdr>
        <w:left w:val="single" w:sz="18" w:space="1" w:color="auto"/>
      </w:pBdr>
    </w:pPr>
  </w:style>
  <w:style w:type="paragraph" w:customStyle="1" w:styleId="Print-ReverseHeader">
    <w:name w:val="Print- Reverse Header"/>
    <w:basedOn w:val="Normal"/>
    <w:next w:val="Print-FromToSubjectDate"/>
    <w:rsid w:val="004F50AA"/>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rsid w:val="004F50AA"/>
    <w:pPr>
      <w:pBdr>
        <w:left w:val="single" w:sz="18" w:space="1" w:color="auto"/>
      </w:pBdr>
      <w:shd w:val="pct10" w:color="auto" w:fill="auto"/>
    </w:pPr>
    <w:rPr>
      <w:b/>
      <w:noProof/>
    </w:rPr>
  </w:style>
  <w:style w:type="paragraph" w:customStyle="1" w:styleId="ReplyForwardToFromDate">
    <w:name w:val="Reply/Forward To: From: Date:"/>
    <w:basedOn w:val="Normal"/>
    <w:rsid w:val="004F50AA"/>
    <w:pPr>
      <w:pBdr>
        <w:left w:val="single" w:sz="18" w:space="1" w:color="auto"/>
      </w:pBdr>
    </w:pPr>
  </w:style>
  <w:style w:type="paragraph" w:styleId="Caption">
    <w:name w:val="caption"/>
    <w:basedOn w:val="Normal"/>
    <w:next w:val="Normal"/>
    <w:qFormat/>
    <w:rsid w:val="004F50AA"/>
    <w:pPr>
      <w:spacing w:before="120" w:after="120"/>
    </w:pPr>
  </w:style>
  <w:style w:type="paragraph" w:styleId="Footer">
    <w:name w:val="footer"/>
    <w:basedOn w:val="Normal"/>
    <w:rsid w:val="004F50AA"/>
    <w:pPr>
      <w:tabs>
        <w:tab w:val="center" w:pos="4153"/>
        <w:tab w:val="right" w:pos="8306"/>
      </w:tabs>
      <w:spacing w:line="480" w:lineRule="atLeast"/>
    </w:pPr>
    <w:rPr>
      <w:rFonts w:ascii="MingLiU" w:eastAsia="MingLiU"/>
      <w:sz w:val="20"/>
    </w:rPr>
  </w:style>
  <w:style w:type="character" w:styleId="PageNumber">
    <w:name w:val="page number"/>
    <w:basedOn w:val="DefaultParagraphFont"/>
    <w:rsid w:val="004F50AA"/>
  </w:style>
  <w:style w:type="paragraph" w:styleId="DocumentMap">
    <w:name w:val="Document Map"/>
    <w:basedOn w:val="Normal"/>
    <w:semiHidden/>
    <w:rsid w:val="004F50AA"/>
    <w:pPr>
      <w:shd w:val="clear" w:color="auto" w:fill="000080"/>
    </w:pPr>
    <w:rPr>
      <w:rFonts w:ascii="Arial" w:hAnsi="Arial"/>
    </w:rPr>
  </w:style>
  <w:style w:type="paragraph" w:styleId="BodyTextIndent3">
    <w:name w:val="Body Text Indent 3"/>
    <w:basedOn w:val="Normal"/>
    <w:link w:val="BodyTextIndent3Char"/>
    <w:rsid w:val="004F50AA"/>
    <w:pPr>
      <w:ind w:firstLine="426"/>
    </w:pPr>
  </w:style>
  <w:style w:type="paragraph" w:styleId="BodyText">
    <w:name w:val="Body Text"/>
    <w:basedOn w:val="Normal"/>
    <w:rsid w:val="004F50AA"/>
    <w:pPr>
      <w:widowControl/>
      <w:autoSpaceDE w:val="0"/>
      <w:autoSpaceDN w:val="0"/>
      <w:spacing w:line="300" w:lineRule="atLeast"/>
      <w:jc w:val="center"/>
      <w:textAlignment w:val="bottom"/>
    </w:pPr>
    <w:rPr>
      <w:rFonts w:ascii="Tms Rmn" w:hAnsi="Tms Rmn"/>
      <w:b/>
      <w:sz w:val="32"/>
    </w:rPr>
  </w:style>
  <w:style w:type="paragraph" w:styleId="BodyText2">
    <w:name w:val="Body Text 2"/>
    <w:basedOn w:val="Normal"/>
    <w:rsid w:val="004F50AA"/>
    <w:pPr>
      <w:spacing w:before="480" w:line="360" w:lineRule="atLeast"/>
      <w:jc w:val="left"/>
    </w:pPr>
    <w:rPr>
      <w:b/>
      <w:i/>
    </w:rPr>
  </w:style>
  <w:style w:type="paragraph" w:styleId="BodyText3">
    <w:name w:val="Body Text 3"/>
    <w:basedOn w:val="Normal"/>
    <w:rsid w:val="004F50AA"/>
    <w:pPr>
      <w:widowControl/>
      <w:autoSpaceDE w:val="0"/>
      <w:autoSpaceDN w:val="0"/>
      <w:ind w:rightChars="-64" w:right="-154"/>
      <w:textAlignment w:val="bottom"/>
    </w:pPr>
  </w:style>
  <w:style w:type="character" w:styleId="Hyperlink">
    <w:name w:val="Hyperlink"/>
    <w:basedOn w:val="DefaultParagraphFont"/>
    <w:rsid w:val="004F50AA"/>
    <w:rPr>
      <w:color w:val="0000FF"/>
      <w:u w:val="single"/>
    </w:rPr>
  </w:style>
  <w:style w:type="character" w:styleId="FollowedHyperlink">
    <w:name w:val="FollowedHyperlink"/>
    <w:basedOn w:val="DefaultParagraphFont"/>
    <w:rsid w:val="004F50AA"/>
    <w:rPr>
      <w:color w:val="800080"/>
      <w:u w:val="single"/>
    </w:rPr>
  </w:style>
  <w:style w:type="paragraph" w:styleId="FootnoteText">
    <w:name w:val="footnote text"/>
    <w:basedOn w:val="Normal"/>
    <w:semiHidden/>
    <w:rsid w:val="004F50AA"/>
    <w:pPr>
      <w:snapToGrid w:val="0"/>
      <w:jc w:val="left"/>
    </w:pPr>
    <w:rPr>
      <w:sz w:val="20"/>
    </w:rPr>
  </w:style>
  <w:style w:type="character" w:styleId="FootnoteReference">
    <w:name w:val="footnote reference"/>
    <w:basedOn w:val="DefaultParagraphFont"/>
    <w:semiHidden/>
    <w:rsid w:val="004F50AA"/>
    <w:rPr>
      <w:vertAlign w:val="superscript"/>
    </w:rPr>
  </w:style>
  <w:style w:type="paragraph" w:styleId="BlockText">
    <w:name w:val="Block Text"/>
    <w:basedOn w:val="Normal"/>
    <w:rsid w:val="004F50AA"/>
    <w:pPr>
      <w:ind w:left="312" w:right="28" w:hangingChars="130" w:hanging="312"/>
    </w:pPr>
    <w:rPr>
      <w:b/>
      <w:color w:val="003366"/>
    </w:rPr>
  </w:style>
  <w:style w:type="character" w:styleId="Strong">
    <w:name w:val="Strong"/>
    <w:basedOn w:val="DefaultParagraphFont"/>
    <w:qFormat/>
    <w:rsid w:val="004F50AA"/>
    <w:rPr>
      <w:b/>
      <w:bCs/>
    </w:rPr>
  </w:style>
  <w:style w:type="paragraph" w:styleId="Header">
    <w:name w:val="header"/>
    <w:basedOn w:val="Normal"/>
    <w:rsid w:val="004F50AA"/>
    <w:pPr>
      <w:tabs>
        <w:tab w:val="center" w:pos="4536"/>
        <w:tab w:val="right" w:pos="9072"/>
      </w:tabs>
    </w:pPr>
  </w:style>
  <w:style w:type="paragraph" w:styleId="BalloonText">
    <w:name w:val="Balloon Text"/>
    <w:basedOn w:val="Normal"/>
    <w:link w:val="BalloonTextChar"/>
    <w:rsid w:val="00173BD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173BD0"/>
    <w:rPr>
      <w:rFonts w:ascii="Tahoma" w:hAnsi="Tahoma" w:cs="Tahoma"/>
      <w:sz w:val="16"/>
      <w:szCs w:val="16"/>
      <w:lang w:val="en-US" w:eastAsia="zh-TW"/>
    </w:rPr>
  </w:style>
  <w:style w:type="paragraph" w:styleId="ListParagraph">
    <w:name w:val="List Paragraph"/>
    <w:basedOn w:val="Normal"/>
    <w:uiPriority w:val="34"/>
    <w:qFormat/>
    <w:rsid w:val="00173BD0"/>
    <w:pPr>
      <w:ind w:left="720"/>
      <w:contextualSpacing/>
    </w:pPr>
  </w:style>
  <w:style w:type="paragraph" w:styleId="NoSpacing">
    <w:name w:val="No Spacing"/>
    <w:uiPriority w:val="1"/>
    <w:qFormat/>
    <w:rsid w:val="007E0E6E"/>
    <w:pPr>
      <w:bidi/>
    </w:pPr>
    <w:rPr>
      <w:rFonts w:ascii="Calibri" w:eastAsia="Calibri" w:hAnsi="Calibri" w:cs="Arial"/>
      <w:sz w:val="22"/>
      <w:szCs w:val="22"/>
      <w:lang w:val="en-US" w:eastAsia="en-US"/>
    </w:rPr>
  </w:style>
  <w:style w:type="character" w:customStyle="1" w:styleId="BodyTextIndent3Char">
    <w:name w:val="Body Text Indent 3 Char"/>
    <w:basedOn w:val="DefaultParagraphFont"/>
    <w:link w:val="BodyTextIndent3"/>
    <w:rsid w:val="00D41459"/>
    <w:rPr>
      <w:sz w:val="24"/>
      <w:lang w:val="en-US"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50AA"/>
    <w:pPr>
      <w:widowControl w:val="0"/>
      <w:adjustRightInd w:val="0"/>
      <w:spacing w:line="480" w:lineRule="auto"/>
      <w:jc w:val="both"/>
      <w:textAlignment w:val="baseline"/>
    </w:pPr>
    <w:rPr>
      <w:sz w:val="24"/>
      <w:lang w:val="en-US" w:eastAsia="zh-TW"/>
    </w:rPr>
  </w:style>
  <w:style w:type="paragraph" w:styleId="Heading1">
    <w:name w:val="heading 1"/>
    <w:basedOn w:val="Normal"/>
    <w:next w:val="Normal"/>
    <w:autoRedefine/>
    <w:qFormat/>
    <w:rsid w:val="00173BD0"/>
    <w:pPr>
      <w:keepNext/>
      <w:tabs>
        <w:tab w:val="left" w:pos="360"/>
      </w:tabs>
      <w:spacing w:line="240" w:lineRule="auto"/>
      <w:ind w:right="45"/>
      <w:outlineLvl w:val="0"/>
    </w:pPr>
    <w:rPr>
      <w:b/>
      <w:bCs/>
    </w:rPr>
  </w:style>
  <w:style w:type="paragraph" w:styleId="Heading2">
    <w:name w:val="heading 2"/>
    <w:basedOn w:val="Normal"/>
    <w:next w:val="Normal"/>
    <w:qFormat/>
    <w:rsid w:val="004F50AA"/>
    <w:pPr>
      <w:numPr>
        <w:numId w:val="2"/>
      </w:numPr>
      <w:tabs>
        <w:tab w:val="clear" w:pos="360"/>
        <w:tab w:val="left" w:pos="454"/>
      </w:tabs>
      <w:jc w:val="left"/>
      <w:outlineLvl w:val="1"/>
    </w:pPr>
    <w:rPr>
      <w:rFonts w:eastAsia="MingLiU"/>
      <w:b/>
    </w:rPr>
  </w:style>
  <w:style w:type="paragraph" w:styleId="Heading3">
    <w:name w:val="heading 3"/>
    <w:basedOn w:val="Normal"/>
    <w:next w:val="NormalIndent"/>
    <w:qFormat/>
    <w:rsid w:val="004F50AA"/>
    <w:pPr>
      <w:keepNext/>
      <w:outlineLvl w:val="2"/>
    </w:pPr>
    <w:rPr>
      <w:b/>
    </w:rPr>
  </w:style>
  <w:style w:type="paragraph" w:styleId="Heading4">
    <w:name w:val="heading 4"/>
    <w:basedOn w:val="Normal"/>
    <w:next w:val="NormalIndent"/>
    <w:qFormat/>
    <w:rsid w:val="004F50AA"/>
    <w:pPr>
      <w:numPr>
        <w:numId w:val="3"/>
      </w:numPr>
      <w:ind w:left="397" w:hanging="397"/>
      <w:jc w:val="left"/>
      <w:outlineLvl w:val="3"/>
    </w:pPr>
    <w:rPr>
      <w:rFonts w:eastAsia="MingLiU"/>
      <w:b/>
    </w:rPr>
  </w:style>
  <w:style w:type="paragraph" w:styleId="Heading5">
    <w:name w:val="heading 5"/>
    <w:basedOn w:val="Normal"/>
    <w:next w:val="NormalIndent"/>
    <w:qFormat/>
    <w:rsid w:val="004F50AA"/>
    <w:pPr>
      <w:keepNext/>
      <w:widowControl/>
      <w:autoSpaceDE w:val="0"/>
      <w:autoSpaceDN w:val="0"/>
      <w:jc w:val="center"/>
      <w:textAlignment w:val="bottom"/>
      <w:outlineLvl w:val="4"/>
    </w:pPr>
    <w:rPr>
      <w:b/>
    </w:rPr>
  </w:style>
  <w:style w:type="paragraph" w:styleId="Heading6">
    <w:name w:val="heading 6"/>
    <w:basedOn w:val="Normal"/>
    <w:next w:val="NormalIndent"/>
    <w:qFormat/>
    <w:rsid w:val="004F50AA"/>
    <w:pPr>
      <w:keepNext/>
      <w:spacing w:before="120"/>
      <w:ind w:left="851" w:right="45"/>
      <w:jc w:val="center"/>
      <w:outlineLvl w:val="5"/>
    </w:pPr>
    <w:rPr>
      <w:b/>
    </w:rPr>
  </w:style>
  <w:style w:type="paragraph" w:styleId="Heading7">
    <w:name w:val="heading 7"/>
    <w:basedOn w:val="Normal"/>
    <w:next w:val="Normal"/>
    <w:qFormat/>
    <w:rsid w:val="004F50AA"/>
    <w:pPr>
      <w:keepNext/>
      <w:outlineLvl w:val="6"/>
    </w:pPr>
    <w:rPr>
      <w:b/>
      <w:color w:val="FF0000"/>
    </w:rPr>
  </w:style>
  <w:style w:type="paragraph" w:styleId="Heading8">
    <w:name w:val="heading 8"/>
    <w:basedOn w:val="Normal"/>
    <w:next w:val="Normal"/>
    <w:qFormat/>
    <w:rsid w:val="004F50AA"/>
    <w:pPr>
      <w:keepNext/>
      <w:ind w:firstLine="480"/>
      <w:jc w:val="center"/>
      <w:outlineLvl w:val="7"/>
    </w:pPr>
    <w:rPr>
      <w:i/>
      <w:iCs/>
    </w:rPr>
  </w:style>
  <w:style w:type="paragraph" w:styleId="Heading9">
    <w:name w:val="heading 9"/>
    <w:basedOn w:val="Normal"/>
    <w:next w:val="Normal"/>
    <w:qFormat/>
    <w:rsid w:val="004F50AA"/>
    <w:pPr>
      <w:keepNext/>
      <w:snapToGrid w:val="0"/>
      <w:spacing w:line="240" w:lineRule="auto"/>
      <w:jc w:val="center"/>
      <w:outlineLvl w:val="8"/>
    </w:pPr>
    <w:rPr>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4F50AA"/>
    <w:pPr>
      <w:spacing w:line="480" w:lineRule="atLeast"/>
      <w:ind w:left="475"/>
      <w:jc w:val="left"/>
    </w:pPr>
    <w:rPr>
      <w:rFonts w:ascii="MingLiU" w:eastAsia="MingLiU"/>
    </w:rPr>
  </w:style>
  <w:style w:type="paragraph" w:styleId="BodyTextIndent">
    <w:name w:val="Body Text Indent"/>
    <w:basedOn w:val="Normal"/>
    <w:rsid w:val="004F50AA"/>
    <w:pPr>
      <w:widowControl/>
      <w:autoSpaceDE w:val="0"/>
      <w:autoSpaceDN w:val="0"/>
      <w:ind w:firstLine="540"/>
      <w:textAlignment w:val="bottom"/>
    </w:pPr>
    <w:rPr>
      <w:rFonts w:eastAsia="MingLiU"/>
    </w:rPr>
  </w:style>
  <w:style w:type="paragraph" w:styleId="BodyTextIndent2">
    <w:name w:val="Body Text Indent 2"/>
    <w:basedOn w:val="Normal"/>
    <w:rsid w:val="004F50AA"/>
    <w:pPr>
      <w:widowControl/>
      <w:autoSpaceDE w:val="0"/>
      <w:autoSpaceDN w:val="0"/>
      <w:ind w:firstLine="540"/>
      <w:textAlignment w:val="bottom"/>
    </w:pPr>
    <w:rPr>
      <w:rFonts w:eastAsia="MingLiU"/>
      <w:color w:val="FF0000"/>
    </w:rPr>
  </w:style>
  <w:style w:type="paragraph" w:customStyle="1" w:styleId="Print-FromToSubjectDate">
    <w:name w:val="Print- From: To: Subject: Date:"/>
    <w:basedOn w:val="Normal"/>
    <w:rsid w:val="004F50AA"/>
    <w:pPr>
      <w:pBdr>
        <w:left w:val="single" w:sz="18" w:space="1" w:color="auto"/>
      </w:pBdr>
    </w:pPr>
  </w:style>
  <w:style w:type="paragraph" w:customStyle="1" w:styleId="Print-ReverseHeader">
    <w:name w:val="Print- Reverse Header"/>
    <w:basedOn w:val="Normal"/>
    <w:next w:val="Print-FromToSubjectDate"/>
    <w:rsid w:val="004F50AA"/>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rsid w:val="004F50AA"/>
    <w:pPr>
      <w:pBdr>
        <w:left w:val="single" w:sz="18" w:space="1" w:color="auto"/>
      </w:pBdr>
      <w:shd w:val="pct10" w:color="auto" w:fill="auto"/>
    </w:pPr>
    <w:rPr>
      <w:b/>
      <w:noProof/>
    </w:rPr>
  </w:style>
  <w:style w:type="paragraph" w:customStyle="1" w:styleId="ReplyForwardToFromDate">
    <w:name w:val="Reply/Forward To: From: Date:"/>
    <w:basedOn w:val="Normal"/>
    <w:rsid w:val="004F50AA"/>
    <w:pPr>
      <w:pBdr>
        <w:left w:val="single" w:sz="18" w:space="1" w:color="auto"/>
      </w:pBdr>
    </w:pPr>
  </w:style>
  <w:style w:type="paragraph" w:styleId="Caption">
    <w:name w:val="caption"/>
    <w:basedOn w:val="Normal"/>
    <w:next w:val="Normal"/>
    <w:qFormat/>
    <w:rsid w:val="004F50AA"/>
    <w:pPr>
      <w:spacing w:before="120" w:after="120"/>
    </w:pPr>
  </w:style>
  <w:style w:type="paragraph" w:styleId="Footer">
    <w:name w:val="footer"/>
    <w:basedOn w:val="Normal"/>
    <w:rsid w:val="004F50AA"/>
    <w:pPr>
      <w:tabs>
        <w:tab w:val="center" w:pos="4153"/>
        <w:tab w:val="right" w:pos="8306"/>
      </w:tabs>
      <w:spacing w:line="480" w:lineRule="atLeast"/>
    </w:pPr>
    <w:rPr>
      <w:rFonts w:ascii="MingLiU" w:eastAsia="MingLiU"/>
      <w:sz w:val="20"/>
    </w:rPr>
  </w:style>
  <w:style w:type="character" w:styleId="PageNumber">
    <w:name w:val="page number"/>
    <w:basedOn w:val="DefaultParagraphFont"/>
    <w:rsid w:val="004F50AA"/>
  </w:style>
  <w:style w:type="paragraph" w:styleId="DocumentMap">
    <w:name w:val="Document Map"/>
    <w:basedOn w:val="Normal"/>
    <w:semiHidden/>
    <w:rsid w:val="004F50AA"/>
    <w:pPr>
      <w:shd w:val="clear" w:color="auto" w:fill="000080"/>
    </w:pPr>
    <w:rPr>
      <w:rFonts w:ascii="Arial" w:hAnsi="Arial"/>
    </w:rPr>
  </w:style>
  <w:style w:type="paragraph" w:styleId="BodyTextIndent3">
    <w:name w:val="Body Text Indent 3"/>
    <w:basedOn w:val="Normal"/>
    <w:link w:val="BodyTextIndent3Char"/>
    <w:rsid w:val="004F50AA"/>
    <w:pPr>
      <w:ind w:firstLine="426"/>
    </w:pPr>
  </w:style>
  <w:style w:type="paragraph" w:styleId="BodyText">
    <w:name w:val="Body Text"/>
    <w:basedOn w:val="Normal"/>
    <w:rsid w:val="004F50AA"/>
    <w:pPr>
      <w:widowControl/>
      <w:autoSpaceDE w:val="0"/>
      <w:autoSpaceDN w:val="0"/>
      <w:spacing w:line="300" w:lineRule="atLeast"/>
      <w:jc w:val="center"/>
      <w:textAlignment w:val="bottom"/>
    </w:pPr>
    <w:rPr>
      <w:rFonts w:ascii="Tms Rmn" w:hAnsi="Tms Rmn"/>
      <w:b/>
      <w:sz w:val="32"/>
    </w:rPr>
  </w:style>
  <w:style w:type="paragraph" w:styleId="BodyText2">
    <w:name w:val="Body Text 2"/>
    <w:basedOn w:val="Normal"/>
    <w:rsid w:val="004F50AA"/>
    <w:pPr>
      <w:spacing w:before="480" w:line="360" w:lineRule="atLeast"/>
      <w:jc w:val="left"/>
    </w:pPr>
    <w:rPr>
      <w:b/>
      <w:i/>
    </w:rPr>
  </w:style>
  <w:style w:type="paragraph" w:styleId="BodyText3">
    <w:name w:val="Body Text 3"/>
    <w:basedOn w:val="Normal"/>
    <w:rsid w:val="004F50AA"/>
    <w:pPr>
      <w:widowControl/>
      <w:autoSpaceDE w:val="0"/>
      <w:autoSpaceDN w:val="0"/>
      <w:ind w:rightChars="-64" w:right="-154"/>
      <w:textAlignment w:val="bottom"/>
    </w:pPr>
  </w:style>
  <w:style w:type="character" w:styleId="Hyperlink">
    <w:name w:val="Hyperlink"/>
    <w:basedOn w:val="DefaultParagraphFont"/>
    <w:rsid w:val="004F50AA"/>
    <w:rPr>
      <w:color w:val="0000FF"/>
      <w:u w:val="single"/>
    </w:rPr>
  </w:style>
  <w:style w:type="character" w:styleId="FollowedHyperlink">
    <w:name w:val="FollowedHyperlink"/>
    <w:basedOn w:val="DefaultParagraphFont"/>
    <w:rsid w:val="004F50AA"/>
    <w:rPr>
      <w:color w:val="800080"/>
      <w:u w:val="single"/>
    </w:rPr>
  </w:style>
  <w:style w:type="paragraph" w:styleId="FootnoteText">
    <w:name w:val="footnote text"/>
    <w:basedOn w:val="Normal"/>
    <w:semiHidden/>
    <w:rsid w:val="004F50AA"/>
    <w:pPr>
      <w:snapToGrid w:val="0"/>
      <w:jc w:val="left"/>
    </w:pPr>
    <w:rPr>
      <w:sz w:val="20"/>
    </w:rPr>
  </w:style>
  <w:style w:type="character" w:styleId="FootnoteReference">
    <w:name w:val="footnote reference"/>
    <w:basedOn w:val="DefaultParagraphFont"/>
    <w:semiHidden/>
    <w:rsid w:val="004F50AA"/>
    <w:rPr>
      <w:vertAlign w:val="superscript"/>
    </w:rPr>
  </w:style>
  <w:style w:type="paragraph" w:styleId="BlockText">
    <w:name w:val="Block Text"/>
    <w:basedOn w:val="Normal"/>
    <w:rsid w:val="004F50AA"/>
    <w:pPr>
      <w:ind w:left="312" w:right="28" w:hangingChars="130" w:hanging="312"/>
    </w:pPr>
    <w:rPr>
      <w:b/>
      <w:color w:val="003366"/>
    </w:rPr>
  </w:style>
  <w:style w:type="character" w:styleId="Strong">
    <w:name w:val="Strong"/>
    <w:basedOn w:val="DefaultParagraphFont"/>
    <w:qFormat/>
    <w:rsid w:val="004F50AA"/>
    <w:rPr>
      <w:b/>
      <w:bCs/>
    </w:rPr>
  </w:style>
  <w:style w:type="paragraph" w:styleId="Header">
    <w:name w:val="header"/>
    <w:basedOn w:val="Normal"/>
    <w:rsid w:val="004F50AA"/>
    <w:pPr>
      <w:tabs>
        <w:tab w:val="center" w:pos="4536"/>
        <w:tab w:val="right" w:pos="9072"/>
      </w:tabs>
    </w:pPr>
  </w:style>
  <w:style w:type="paragraph" w:styleId="BalloonText">
    <w:name w:val="Balloon Text"/>
    <w:basedOn w:val="Normal"/>
    <w:link w:val="BalloonTextChar"/>
    <w:rsid w:val="00173BD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173BD0"/>
    <w:rPr>
      <w:rFonts w:ascii="Tahoma" w:hAnsi="Tahoma" w:cs="Tahoma"/>
      <w:sz w:val="16"/>
      <w:szCs w:val="16"/>
      <w:lang w:val="en-US" w:eastAsia="zh-TW"/>
    </w:rPr>
  </w:style>
  <w:style w:type="paragraph" w:styleId="ListParagraph">
    <w:name w:val="List Paragraph"/>
    <w:basedOn w:val="Normal"/>
    <w:uiPriority w:val="34"/>
    <w:qFormat/>
    <w:rsid w:val="00173BD0"/>
    <w:pPr>
      <w:ind w:left="720"/>
      <w:contextualSpacing/>
    </w:pPr>
  </w:style>
  <w:style w:type="paragraph" w:styleId="NoSpacing">
    <w:name w:val="No Spacing"/>
    <w:uiPriority w:val="1"/>
    <w:qFormat/>
    <w:rsid w:val="007E0E6E"/>
    <w:pPr>
      <w:bidi/>
    </w:pPr>
    <w:rPr>
      <w:rFonts w:ascii="Calibri" w:eastAsia="Calibri" w:hAnsi="Calibri" w:cs="Arial"/>
      <w:sz w:val="22"/>
      <w:szCs w:val="22"/>
      <w:lang w:val="en-US" w:eastAsia="en-US"/>
    </w:rPr>
  </w:style>
  <w:style w:type="character" w:customStyle="1" w:styleId="BodyTextIndent3Char">
    <w:name w:val="Body Text Indent 3 Char"/>
    <w:basedOn w:val="DefaultParagraphFont"/>
    <w:link w:val="BodyTextIndent3"/>
    <w:rsid w:val="00D41459"/>
    <w:rPr>
      <w:sz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5629856">
      <w:bodyDiv w:val="1"/>
      <w:marLeft w:val="0"/>
      <w:marRight w:val="0"/>
      <w:marTop w:val="0"/>
      <w:marBottom w:val="0"/>
      <w:divBdr>
        <w:top w:val="none" w:sz="0" w:space="0" w:color="auto"/>
        <w:left w:val="none" w:sz="0" w:space="0" w:color="auto"/>
        <w:bottom w:val="none" w:sz="0" w:space="0" w:color="auto"/>
        <w:right w:val="none" w:sz="0" w:space="0" w:color="auto"/>
      </w:divBdr>
    </w:div>
    <w:div w:id="177879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n.wikipedia.org/wiki/Curvature" TargetMode="External"/><Relationship Id="rId26" Type="http://schemas.openxmlformats.org/officeDocument/2006/relationships/hyperlink" Target="https://en.wikipedia.org/wiki/International_Standard_Book_Number" TargetMode="External"/><Relationship Id="rId39" Type="http://schemas.openxmlformats.org/officeDocument/2006/relationships/hyperlink" Target="https://dx.doi.org/10.1029%2F2001jc001082" TargetMode="External"/><Relationship Id="rId3" Type="http://schemas.microsoft.com/office/2007/relationships/stylesWithEffects" Target="stylesWithEffects.xml"/><Relationship Id="rId21" Type="http://schemas.openxmlformats.org/officeDocument/2006/relationships/hyperlink" Target="https://en.wikipedia.org/wiki/Gradient" TargetMode="External"/><Relationship Id="rId34" Type="http://schemas.openxmlformats.org/officeDocument/2006/relationships/hyperlink" Target="http://pubs.usgs.gov/fs/2004/3072/fs-2004-3072.html" TargetMode="External"/><Relationship Id="rId42" Type="http://schemas.openxmlformats.org/officeDocument/2006/relationships/hyperlink" Target="https://en.wikipedia.org/wiki/Iraq" TargetMode="External"/><Relationship Id="rId47" Type="http://schemas.openxmlformats.org/officeDocument/2006/relationships/hyperlink" Target="https://en.wikipedia.org/wiki/Watt" TargetMode="External"/><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en.wikipedia.org/wiki/Radius_of_curvature_%28applications%29" TargetMode="External"/><Relationship Id="rId25" Type="http://schemas.openxmlformats.org/officeDocument/2006/relationships/hyperlink" Target="https://en.wikipedia.org/wiki/Secondary_flow" TargetMode="External"/><Relationship Id="rId33" Type="http://schemas.openxmlformats.org/officeDocument/2006/relationships/hyperlink" Target="http://www.doi.gov" TargetMode="External"/><Relationship Id="rId38" Type="http://schemas.openxmlformats.org/officeDocument/2006/relationships/hyperlink" Target="https://en.wikipedia.org/wiki/Digital_object_identifier" TargetMode="External"/><Relationship Id="rId46" Type="http://schemas.openxmlformats.org/officeDocument/2006/relationships/hyperlink" Target="https://en.wikipedia.org/wiki/Power_station"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en.wikipedia.org/wiki/Perpendicular" TargetMode="External"/><Relationship Id="rId29" Type="http://schemas.openxmlformats.org/officeDocument/2006/relationships/hyperlink" Target="https://en.wikipedia.org/wiki/Special:BookSources/0-521-52970-0" TargetMode="External"/><Relationship Id="rId41" Type="http://schemas.openxmlformats.org/officeDocument/2006/relationships/hyperlink" Target="https://en.wikipedia.org/wiki/As_Sulaymaniyah_Governorat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n.wikipedia.org/wiki/Point_bar" TargetMode="External"/><Relationship Id="rId24" Type="http://schemas.openxmlformats.org/officeDocument/2006/relationships/hyperlink" Target="https://en.wikipedia.org/wiki/Sediment" TargetMode="External"/><Relationship Id="rId32" Type="http://schemas.openxmlformats.org/officeDocument/2006/relationships/hyperlink" Target="https://en.wikipedia.org/wiki/Special:BookSources/0-486-23205-0" TargetMode="External"/><Relationship Id="rId37" Type="http://schemas.openxmlformats.org/officeDocument/2006/relationships/hyperlink" Target="http://adsabs.harvard.edu/abs/2002JGRC..107.3131C" TargetMode="External"/><Relationship Id="rId40" Type="http://schemas.openxmlformats.org/officeDocument/2006/relationships/hyperlink" Target="https://en.wikipedia.org/wiki/Arch_dam" TargetMode="External"/><Relationship Id="rId45" Type="http://schemas.openxmlformats.org/officeDocument/2006/relationships/hyperlink" Target="https://en.wikipedia.org/wiki/Hydroelectricity"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en.wikipedia.org/wiki/Deposition_%28sediment%29" TargetMode="External"/><Relationship Id="rId28" Type="http://schemas.openxmlformats.org/officeDocument/2006/relationships/hyperlink" Target="https://en.wikipedia.org/wiki/International_Standard_Book_Number" TargetMode="External"/><Relationship Id="rId36" Type="http://schemas.openxmlformats.org/officeDocument/2006/relationships/hyperlink" Target="https://en.wikipedia.org/wiki/Bibcode" TargetMode="External"/><Relationship Id="rId49"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en.wikipedia.org/wiki/Radius" TargetMode="External"/><Relationship Id="rId31" Type="http://schemas.openxmlformats.org/officeDocument/2006/relationships/hyperlink" Target="https://en.wikipedia.org/wiki/International_Standard_Book_Number" TargetMode="External"/><Relationship Id="rId44" Type="http://schemas.openxmlformats.org/officeDocument/2006/relationships/hyperlink" Target="https://en.wikipedia.org/wiki/Lake_Dukan"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en.wikipedia.org/wiki/Floodplain" TargetMode="External"/><Relationship Id="rId27" Type="http://schemas.openxmlformats.org/officeDocument/2006/relationships/hyperlink" Target="https://en.wikipedia.org/wiki/Special:BookSources/0-918334-56-X" TargetMode="External"/><Relationship Id="rId30" Type="http://schemas.openxmlformats.org/officeDocument/2006/relationships/hyperlink" Target="http://www.ecs.syr.edu/faculty/lewalle/FluidDynamics/fluidsCh9.pdf" TargetMode="External"/><Relationship Id="rId35" Type="http://schemas.openxmlformats.org/officeDocument/2006/relationships/hyperlink" Target="http://www.agu.org/pubs/crossref/2002/2001JC001082.shtml" TargetMode="External"/><Relationship Id="rId43" Type="http://schemas.openxmlformats.org/officeDocument/2006/relationships/hyperlink" Target="https://en.wikipedia.org/wiki/Little_Zab" TargetMode="External"/><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4361</Words>
  <Characters>25126</Characters>
  <Application>Microsoft Office Word</Application>
  <DocSecurity>0</DocSecurity>
  <Lines>209</Lines>
  <Paragraphs>58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Style ISP</vt:lpstr>
      <vt:lpstr>Style ISP</vt:lpstr>
    </vt:vector>
  </TitlesOfParts>
  <Company>csie</Company>
  <LinksUpToDate>false</LinksUpToDate>
  <CharactersWithSpaces>29429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 ISP</dc:title>
  <dc:creator>madam</dc:creator>
  <cp:lastModifiedBy>Nadhir Al-Ansari</cp:lastModifiedBy>
  <cp:revision>2</cp:revision>
  <cp:lastPrinted>2010-11-10T15:06:00Z</cp:lastPrinted>
  <dcterms:created xsi:type="dcterms:W3CDTF">2016-03-24T22:04:00Z</dcterms:created>
  <dcterms:modified xsi:type="dcterms:W3CDTF">2016-03-24T22:04:00Z</dcterms:modified>
</cp:coreProperties>
</file>