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E1CE" w14:textId="77777777" w:rsidR="007F4035" w:rsidRDefault="007F4035" w:rsidP="007F4035">
      <w:pPr>
        <w:spacing w:after="0" w:line="240" w:lineRule="auto"/>
        <w:jc w:val="center"/>
        <w:rPr>
          <w:rFonts w:ascii="Times New Roman" w:hAnsi="Times New Roman" w:cs="Times New Roman"/>
          <w:b/>
          <w:bCs/>
          <w:sz w:val="36"/>
          <w:szCs w:val="36"/>
        </w:rPr>
      </w:pPr>
      <w:r w:rsidRPr="007F4035">
        <w:rPr>
          <w:rFonts w:ascii="Times New Roman" w:hAnsi="Times New Roman" w:cs="Times New Roman"/>
          <w:b/>
          <w:bCs/>
          <w:sz w:val="36"/>
          <w:szCs w:val="36"/>
        </w:rPr>
        <w:t xml:space="preserve">Fed’s Dual Mandate: </w:t>
      </w:r>
    </w:p>
    <w:p w14:paraId="796ADFE9" w14:textId="365B8475" w:rsidR="007F4035" w:rsidRPr="007F4035" w:rsidRDefault="007F4035" w:rsidP="007F4035">
      <w:pPr>
        <w:spacing w:after="0" w:line="240" w:lineRule="auto"/>
        <w:jc w:val="center"/>
        <w:rPr>
          <w:rFonts w:ascii="Times New Roman" w:hAnsi="Times New Roman" w:cs="Times New Roman"/>
          <w:b/>
          <w:bCs/>
          <w:sz w:val="32"/>
          <w:szCs w:val="32"/>
        </w:rPr>
      </w:pPr>
      <w:r w:rsidRPr="007F4035">
        <w:rPr>
          <w:rFonts w:ascii="Times New Roman" w:hAnsi="Times New Roman" w:cs="Times New Roman"/>
          <w:b/>
          <w:bCs/>
          <w:sz w:val="32"/>
          <w:szCs w:val="32"/>
        </w:rPr>
        <w:t>M</w:t>
      </w:r>
      <w:r w:rsidRPr="0063412A">
        <w:rPr>
          <w:rFonts w:ascii="Times New Roman" w:eastAsia="Times New Roman" w:hAnsi="Times New Roman" w:cs="Times New Roman"/>
          <w:b/>
          <w:bCs/>
          <w:kern w:val="0"/>
          <w:sz w:val="32"/>
          <w:szCs w:val="32"/>
          <w14:ligatures w14:val="none"/>
        </w:rPr>
        <w:t xml:space="preserve">aximum </w:t>
      </w:r>
      <w:r w:rsidRPr="007F4035">
        <w:rPr>
          <w:rFonts w:ascii="Times New Roman" w:eastAsia="Times New Roman" w:hAnsi="Times New Roman" w:cs="Times New Roman"/>
          <w:b/>
          <w:bCs/>
          <w:kern w:val="0"/>
          <w:sz w:val="32"/>
          <w:szCs w:val="32"/>
          <w14:ligatures w14:val="none"/>
        </w:rPr>
        <w:t>E</w:t>
      </w:r>
      <w:r w:rsidRPr="0063412A">
        <w:rPr>
          <w:rFonts w:ascii="Times New Roman" w:eastAsia="Times New Roman" w:hAnsi="Times New Roman" w:cs="Times New Roman"/>
          <w:b/>
          <w:bCs/>
          <w:kern w:val="0"/>
          <w:sz w:val="32"/>
          <w:szCs w:val="32"/>
          <w14:ligatures w14:val="none"/>
        </w:rPr>
        <w:t xml:space="preserve">mployment and </w:t>
      </w:r>
      <w:r w:rsidRPr="007F4035">
        <w:rPr>
          <w:rFonts w:ascii="Times New Roman" w:eastAsia="Times New Roman" w:hAnsi="Times New Roman" w:cs="Times New Roman"/>
          <w:b/>
          <w:bCs/>
          <w:kern w:val="0"/>
          <w:sz w:val="32"/>
          <w:szCs w:val="32"/>
          <w14:ligatures w14:val="none"/>
        </w:rPr>
        <w:t>P</w:t>
      </w:r>
      <w:r w:rsidRPr="0063412A">
        <w:rPr>
          <w:rFonts w:ascii="Times New Roman" w:eastAsia="Times New Roman" w:hAnsi="Times New Roman" w:cs="Times New Roman"/>
          <w:b/>
          <w:bCs/>
          <w:kern w:val="0"/>
          <w:sz w:val="32"/>
          <w:szCs w:val="32"/>
          <w14:ligatures w14:val="none"/>
        </w:rPr>
        <w:t xml:space="preserve">rice </w:t>
      </w:r>
      <w:r w:rsidRPr="007F4035">
        <w:rPr>
          <w:rFonts w:ascii="Times New Roman" w:eastAsia="Times New Roman" w:hAnsi="Times New Roman" w:cs="Times New Roman"/>
          <w:b/>
          <w:bCs/>
          <w:kern w:val="0"/>
          <w:sz w:val="32"/>
          <w:szCs w:val="32"/>
          <w14:ligatures w14:val="none"/>
        </w:rPr>
        <w:t>S</w:t>
      </w:r>
      <w:r w:rsidRPr="0063412A">
        <w:rPr>
          <w:rFonts w:ascii="Times New Roman" w:eastAsia="Times New Roman" w:hAnsi="Times New Roman" w:cs="Times New Roman"/>
          <w:b/>
          <w:bCs/>
          <w:kern w:val="0"/>
          <w:sz w:val="32"/>
          <w:szCs w:val="32"/>
          <w14:ligatures w14:val="none"/>
        </w:rPr>
        <w:t>tability</w:t>
      </w:r>
    </w:p>
    <w:p w14:paraId="09F575C4" w14:textId="77777777" w:rsidR="007F4035" w:rsidRDefault="007F4035" w:rsidP="007F4035">
      <w:pPr>
        <w:spacing w:after="0" w:line="240" w:lineRule="auto"/>
        <w:jc w:val="center"/>
        <w:rPr>
          <w:rFonts w:ascii="Times New Roman" w:hAnsi="Times New Roman" w:cs="Times New Roman"/>
          <w:sz w:val="24"/>
          <w:szCs w:val="24"/>
        </w:rPr>
      </w:pPr>
    </w:p>
    <w:p w14:paraId="01FCBFD9" w14:textId="0E05A772"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 xml:space="preserve">Dr. Ioannis N. Kallianiotis </w:t>
      </w:r>
    </w:p>
    <w:p w14:paraId="58589C6E"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Economics/Finance Department</w:t>
      </w:r>
    </w:p>
    <w:p w14:paraId="5A76156F"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The Arthur J. Kania School of Management</w:t>
      </w:r>
    </w:p>
    <w:p w14:paraId="7F211C43"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University of Scranton</w:t>
      </w:r>
    </w:p>
    <w:p w14:paraId="3446277C"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Scranton, PA 18510-4602</w:t>
      </w:r>
    </w:p>
    <w:p w14:paraId="02657E51"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Tel. (570) 941-7577</w:t>
      </w:r>
    </w:p>
    <w:p w14:paraId="0AAB9ABB"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Fax (570) 941-4825</w:t>
      </w:r>
    </w:p>
    <w:p w14:paraId="745BBF57"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 xml:space="preserve">E-Mail: </w:t>
      </w:r>
      <w:hyperlink r:id="rId8" w:history="1">
        <w:r w:rsidRPr="00746D9A">
          <w:rPr>
            <w:rStyle w:val="Hyperlink"/>
            <w:rFonts w:ascii="Times New Roman" w:hAnsi="Times New Roman" w:cs="Times New Roman"/>
            <w:sz w:val="24"/>
            <w:szCs w:val="24"/>
          </w:rPr>
          <w:t>ioannis.kallianiotis@scranton.edu</w:t>
        </w:r>
      </w:hyperlink>
    </w:p>
    <w:p w14:paraId="7EC86168" w14:textId="77777777" w:rsidR="007F4035" w:rsidRDefault="007F4035" w:rsidP="007F4035">
      <w:pPr>
        <w:jc w:val="center"/>
        <w:rPr>
          <w:b/>
          <w:sz w:val="32"/>
          <w:szCs w:val="32"/>
        </w:rPr>
      </w:pPr>
    </w:p>
    <w:p w14:paraId="0B61EDC8" w14:textId="77777777" w:rsidR="007F4035" w:rsidRDefault="007F4035" w:rsidP="007F4035">
      <w:pPr>
        <w:jc w:val="center"/>
        <w:rPr>
          <w:b/>
          <w:sz w:val="32"/>
          <w:szCs w:val="32"/>
        </w:rPr>
      </w:pPr>
    </w:p>
    <w:p w14:paraId="536BA3BD" w14:textId="77777777" w:rsidR="00D046F5" w:rsidRPr="002C12B8" w:rsidRDefault="007F4035" w:rsidP="00D046F5">
      <w:pPr>
        <w:spacing w:after="0" w:line="240" w:lineRule="auto"/>
        <w:ind w:left="3600" w:firstLine="720"/>
        <w:jc w:val="both"/>
        <w:rPr>
          <w:rFonts w:ascii="Times New Roman" w:hAnsi="Times New Roman" w:cs="Times New Roman"/>
          <w:lang w:val="el-GR"/>
        </w:rPr>
      </w:pPr>
      <w:r w:rsidRPr="002C12B8">
        <w:rPr>
          <w:rFonts w:ascii="Times New Roman" w:hAnsi="Times New Roman" w:cs="Times New Roman"/>
          <w:lang w:val="el-GR"/>
        </w:rPr>
        <w:t>«</w:t>
      </w:r>
      <w:r w:rsidR="00D046F5">
        <w:rPr>
          <w:rFonts w:ascii="Times New Roman" w:hAnsi="Times New Roman" w:cs="Times New Roman"/>
          <w:lang w:val="el-GR"/>
        </w:rPr>
        <w:t>Ἡ</w:t>
      </w:r>
      <w:r w:rsidR="00D046F5" w:rsidRPr="002C12B8">
        <w:rPr>
          <w:rFonts w:ascii="Times New Roman" w:hAnsi="Times New Roman" w:cs="Times New Roman"/>
          <w:lang w:val="el-GR"/>
        </w:rPr>
        <w:t xml:space="preserve"> </w:t>
      </w:r>
      <w:r w:rsidR="00D046F5">
        <w:rPr>
          <w:rFonts w:ascii="Times New Roman" w:hAnsi="Times New Roman" w:cs="Times New Roman"/>
          <w:lang w:val="el-GR"/>
        </w:rPr>
        <w:t>πλεονεξία</w:t>
      </w:r>
      <w:r w:rsidR="00D046F5" w:rsidRPr="002C12B8">
        <w:rPr>
          <w:rFonts w:ascii="Times New Roman" w:hAnsi="Times New Roman" w:cs="Times New Roman"/>
          <w:lang w:val="el-GR"/>
        </w:rPr>
        <w:t xml:space="preserve"> </w:t>
      </w:r>
      <w:r w:rsidR="00D046F5">
        <w:rPr>
          <w:rFonts w:ascii="Times New Roman" w:hAnsi="Times New Roman" w:cs="Times New Roman"/>
          <w:lang w:val="el-GR"/>
        </w:rPr>
        <w:t>ἔφερε</w:t>
      </w:r>
      <w:r w:rsidR="00D046F5" w:rsidRPr="002C12B8">
        <w:rPr>
          <w:rFonts w:ascii="Times New Roman" w:hAnsi="Times New Roman" w:cs="Times New Roman"/>
          <w:lang w:val="el-GR"/>
        </w:rPr>
        <w:t xml:space="preserve"> </w:t>
      </w:r>
      <w:r w:rsidR="00D046F5">
        <w:rPr>
          <w:rFonts w:ascii="Times New Roman" w:hAnsi="Times New Roman" w:cs="Times New Roman"/>
          <w:lang w:val="el-GR"/>
        </w:rPr>
        <w:t>τό</w:t>
      </w:r>
      <w:r w:rsidR="00D046F5" w:rsidRPr="002C12B8">
        <w:rPr>
          <w:rFonts w:ascii="Times New Roman" w:hAnsi="Times New Roman" w:cs="Times New Roman"/>
          <w:lang w:val="el-GR"/>
        </w:rPr>
        <w:t xml:space="preserve"> </w:t>
      </w:r>
      <w:r w:rsidR="00D046F5">
        <w:rPr>
          <w:rFonts w:ascii="Times New Roman" w:hAnsi="Times New Roman" w:cs="Times New Roman"/>
          <w:lang w:val="el-GR"/>
        </w:rPr>
        <w:t>ψεῦδος</w:t>
      </w:r>
      <w:r w:rsidR="00D046F5" w:rsidRPr="002C12B8">
        <w:rPr>
          <w:rFonts w:ascii="Times New Roman" w:hAnsi="Times New Roman" w:cs="Times New Roman"/>
          <w:lang w:val="el-GR"/>
        </w:rPr>
        <w:t xml:space="preserve">, </w:t>
      </w:r>
    </w:p>
    <w:p w14:paraId="5694AC98" w14:textId="441FE8E3" w:rsidR="00D046F5" w:rsidRDefault="00D046F5" w:rsidP="00D046F5">
      <w:pPr>
        <w:spacing w:after="0" w:line="240" w:lineRule="auto"/>
        <w:ind w:left="3600" w:firstLine="720"/>
        <w:jc w:val="both"/>
        <w:rPr>
          <w:rFonts w:ascii="Times New Roman" w:hAnsi="Times New Roman" w:cs="Times New Roman"/>
          <w:lang w:val="el-GR"/>
        </w:rPr>
      </w:pPr>
      <w:r>
        <w:rPr>
          <w:rFonts w:ascii="Times New Roman" w:hAnsi="Times New Roman" w:cs="Times New Roman"/>
          <w:lang w:val="el-GR"/>
        </w:rPr>
        <w:t xml:space="preserve">  καί</w:t>
      </w:r>
      <w:r w:rsidRPr="00D046F5">
        <w:rPr>
          <w:rFonts w:ascii="Times New Roman" w:hAnsi="Times New Roman" w:cs="Times New Roman"/>
          <w:lang w:val="el-GR"/>
        </w:rPr>
        <w:t xml:space="preserve"> </w:t>
      </w:r>
      <w:r>
        <w:rPr>
          <w:rFonts w:ascii="Times New Roman" w:hAnsi="Times New Roman" w:cs="Times New Roman"/>
          <w:lang w:val="el-GR"/>
        </w:rPr>
        <w:t>ἡ</w:t>
      </w:r>
      <w:r w:rsidRPr="00D046F5">
        <w:rPr>
          <w:rFonts w:ascii="Times New Roman" w:hAnsi="Times New Roman" w:cs="Times New Roman"/>
          <w:lang w:val="el-GR"/>
        </w:rPr>
        <w:t xml:space="preserve"> </w:t>
      </w:r>
      <w:r>
        <w:rPr>
          <w:rFonts w:ascii="Times New Roman" w:hAnsi="Times New Roman" w:cs="Times New Roman"/>
          <w:lang w:val="el-GR"/>
        </w:rPr>
        <w:t>μέν</w:t>
      </w:r>
      <w:r w:rsidRPr="00D046F5">
        <w:rPr>
          <w:rFonts w:ascii="Times New Roman" w:hAnsi="Times New Roman" w:cs="Times New Roman"/>
          <w:lang w:val="el-GR"/>
        </w:rPr>
        <w:t xml:space="preserve"> </w:t>
      </w:r>
      <w:r>
        <w:rPr>
          <w:rFonts w:ascii="Times New Roman" w:hAnsi="Times New Roman" w:cs="Times New Roman"/>
          <w:lang w:val="el-GR"/>
        </w:rPr>
        <w:t>ἀλήθεια</w:t>
      </w:r>
      <w:r w:rsidRPr="00D046F5">
        <w:rPr>
          <w:rFonts w:ascii="Times New Roman" w:hAnsi="Times New Roman" w:cs="Times New Roman"/>
          <w:lang w:val="el-GR"/>
        </w:rPr>
        <w:t xml:space="preserve"> </w:t>
      </w:r>
      <w:r>
        <w:rPr>
          <w:rFonts w:ascii="Times New Roman" w:hAnsi="Times New Roman" w:cs="Times New Roman"/>
          <w:lang w:val="el-GR"/>
        </w:rPr>
        <w:t>ἀπωλέσθη</w:t>
      </w:r>
      <w:r w:rsidRPr="00D046F5">
        <w:rPr>
          <w:rFonts w:ascii="Times New Roman" w:hAnsi="Times New Roman" w:cs="Times New Roman"/>
          <w:lang w:val="el-GR"/>
        </w:rPr>
        <w:t xml:space="preserve">, </w:t>
      </w:r>
    </w:p>
    <w:p w14:paraId="4D882270" w14:textId="12517C8E" w:rsidR="00D046F5" w:rsidRPr="00D046F5" w:rsidRDefault="00D046F5" w:rsidP="00D046F5">
      <w:pPr>
        <w:spacing w:after="0" w:line="240" w:lineRule="auto"/>
        <w:ind w:left="3600" w:firstLine="720"/>
        <w:jc w:val="both"/>
        <w:rPr>
          <w:rFonts w:ascii="Times New Roman" w:hAnsi="Times New Roman" w:cs="Times New Roman"/>
          <w:lang w:val="el-GR"/>
        </w:rPr>
      </w:pPr>
      <w:r>
        <w:rPr>
          <w:rFonts w:ascii="Times New Roman" w:hAnsi="Times New Roman" w:cs="Times New Roman"/>
          <w:lang w:val="el-GR"/>
        </w:rPr>
        <w:t xml:space="preserve">  τό</w:t>
      </w:r>
      <w:r w:rsidRPr="00D046F5">
        <w:rPr>
          <w:rFonts w:ascii="Times New Roman" w:hAnsi="Times New Roman" w:cs="Times New Roman"/>
          <w:lang w:val="el-GR"/>
        </w:rPr>
        <w:t xml:space="preserve"> </w:t>
      </w:r>
      <w:r>
        <w:rPr>
          <w:rFonts w:ascii="Times New Roman" w:hAnsi="Times New Roman" w:cs="Times New Roman"/>
          <w:lang w:val="el-GR"/>
        </w:rPr>
        <w:t>δέ</w:t>
      </w:r>
      <w:r w:rsidRPr="00D046F5">
        <w:rPr>
          <w:rFonts w:ascii="Times New Roman" w:hAnsi="Times New Roman" w:cs="Times New Roman"/>
          <w:lang w:val="el-GR"/>
        </w:rPr>
        <w:t xml:space="preserve"> </w:t>
      </w:r>
      <w:r>
        <w:rPr>
          <w:rFonts w:ascii="Times New Roman" w:hAnsi="Times New Roman" w:cs="Times New Roman"/>
          <w:lang w:val="el-GR"/>
        </w:rPr>
        <w:t>ψεῦδος</w:t>
      </w:r>
      <w:r w:rsidRPr="00D046F5">
        <w:rPr>
          <w:rFonts w:ascii="Times New Roman" w:hAnsi="Times New Roman" w:cs="Times New Roman"/>
          <w:lang w:val="el-GR"/>
        </w:rPr>
        <w:t xml:space="preserve"> </w:t>
      </w:r>
      <w:r>
        <w:rPr>
          <w:rFonts w:ascii="Times New Roman" w:hAnsi="Times New Roman" w:cs="Times New Roman"/>
          <w:lang w:val="el-GR"/>
        </w:rPr>
        <w:t>βασιλεύει</w:t>
      </w:r>
      <w:r w:rsidRPr="00D046F5">
        <w:rPr>
          <w:rFonts w:ascii="Times New Roman" w:hAnsi="Times New Roman" w:cs="Times New Roman"/>
          <w:lang w:val="el-GR"/>
        </w:rPr>
        <w:t xml:space="preserve"> </w:t>
      </w:r>
      <w:r>
        <w:rPr>
          <w:rFonts w:ascii="Times New Roman" w:hAnsi="Times New Roman" w:cs="Times New Roman"/>
          <w:lang w:val="el-GR"/>
        </w:rPr>
        <w:t>καί</w:t>
      </w:r>
      <w:r w:rsidRPr="00D046F5">
        <w:rPr>
          <w:rFonts w:ascii="Times New Roman" w:hAnsi="Times New Roman" w:cs="Times New Roman"/>
          <w:lang w:val="el-GR"/>
        </w:rPr>
        <w:t xml:space="preserve"> </w:t>
      </w:r>
      <w:r>
        <w:rPr>
          <w:rFonts w:ascii="Times New Roman" w:hAnsi="Times New Roman" w:cs="Times New Roman"/>
          <w:lang w:val="el-GR"/>
        </w:rPr>
        <w:t>εἰς</w:t>
      </w:r>
      <w:r w:rsidRPr="00D046F5">
        <w:rPr>
          <w:rFonts w:ascii="Times New Roman" w:hAnsi="Times New Roman" w:cs="Times New Roman"/>
          <w:lang w:val="el-GR"/>
        </w:rPr>
        <w:t xml:space="preserve"> </w:t>
      </w:r>
      <w:r>
        <w:rPr>
          <w:rFonts w:ascii="Times New Roman" w:hAnsi="Times New Roman" w:cs="Times New Roman"/>
          <w:lang w:val="el-GR"/>
        </w:rPr>
        <w:t>αὐτό</w:t>
      </w:r>
      <w:r w:rsidRPr="00D046F5">
        <w:rPr>
          <w:rFonts w:ascii="Times New Roman" w:hAnsi="Times New Roman" w:cs="Times New Roman"/>
          <w:lang w:val="el-GR"/>
        </w:rPr>
        <w:t xml:space="preserve"> </w:t>
      </w:r>
      <w:r>
        <w:rPr>
          <w:rFonts w:ascii="Times New Roman" w:hAnsi="Times New Roman" w:cs="Times New Roman"/>
          <w:lang w:val="el-GR"/>
        </w:rPr>
        <w:t>πείθονται</w:t>
      </w:r>
      <w:r w:rsidR="00D96D53" w:rsidRPr="005F4EEA">
        <w:rPr>
          <w:rFonts w:ascii="Times New Roman" w:hAnsi="Times New Roman" w:cs="Times New Roman"/>
          <w:lang w:val="el-GR"/>
        </w:rPr>
        <w:t xml:space="preserve"> </w:t>
      </w:r>
      <w:r>
        <w:rPr>
          <w:rFonts w:ascii="Times New Roman" w:hAnsi="Times New Roman" w:cs="Times New Roman"/>
          <w:lang w:val="el-GR"/>
        </w:rPr>
        <w:t>πάντες</w:t>
      </w:r>
      <w:r w:rsidRPr="00D046F5">
        <w:rPr>
          <w:rFonts w:ascii="Times New Roman" w:hAnsi="Times New Roman" w:cs="Times New Roman"/>
          <w:lang w:val="el-GR"/>
        </w:rPr>
        <w:t>.</w:t>
      </w:r>
      <w:r w:rsidR="007F4035" w:rsidRPr="00D046F5">
        <w:rPr>
          <w:rFonts w:ascii="Times New Roman" w:hAnsi="Times New Roman" w:cs="Times New Roman"/>
          <w:lang w:val="el-GR"/>
        </w:rPr>
        <w:t>»</w:t>
      </w:r>
    </w:p>
    <w:p w14:paraId="798CDF39" w14:textId="77777777" w:rsidR="00D046F5" w:rsidRDefault="007F4035" w:rsidP="007F4035">
      <w:pPr>
        <w:spacing w:after="0" w:line="240" w:lineRule="auto"/>
        <w:ind w:left="2880" w:firstLine="720"/>
        <w:jc w:val="both"/>
        <w:rPr>
          <w:rFonts w:ascii="Times New Roman" w:hAnsi="Times New Roman" w:cs="Times New Roman"/>
          <w:lang w:val="el-GR"/>
        </w:rPr>
      </w:pPr>
      <w:r w:rsidRPr="00D046F5">
        <w:rPr>
          <w:rFonts w:ascii="Times New Roman" w:hAnsi="Times New Roman" w:cs="Times New Roman"/>
          <w:lang w:val="el-GR"/>
        </w:rPr>
        <w:tab/>
      </w:r>
      <w:r w:rsidRPr="00D046F5">
        <w:rPr>
          <w:rFonts w:ascii="Times New Roman" w:hAnsi="Times New Roman" w:cs="Times New Roman"/>
          <w:lang w:val="el-GR"/>
        </w:rPr>
        <w:tab/>
      </w:r>
      <w:r w:rsidR="00D046F5">
        <w:rPr>
          <w:rFonts w:ascii="Times New Roman" w:hAnsi="Times New Roman" w:cs="Times New Roman"/>
          <w:lang w:val="el-GR"/>
        </w:rPr>
        <w:tab/>
      </w:r>
    </w:p>
    <w:p w14:paraId="5F1E8DB4" w14:textId="515308FE" w:rsidR="007F4035" w:rsidRPr="00DD3637" w:rsidRDefault="00D046F5" w:rsidP="00D046F5">
      <w:pPr>
        <w:spacing w:after="0" w:line="240" w:lineRule="auto"/>
        <w:ind w:left="5760" w:firstLine="720"/>
        <w:jc w:val="both"/>
        <w:rPr>
          <w:rFonts w:ascii="Times New Roman" w:hAnsi="Times New Roman" w:cs="Times New Roman"/>
        </w:rPr>
      </w:pPr>
      <w:r>
        <w:rPr>
          <w:rFonts w:ascii="Times New Roman" w:hAnsi="Times New Roman" w:cs="Times New Roman"/>
          <w:lang w:val="el-GR"/>
        </w:rPr>
        <w:t>Ὅσιος</w:t>
      </w:r>
      <w:r w:rsidRPr="002C12B8">
        <w:rPr>
          <w:rFonts w:ascii="Times New Roman" w:hAnsi="Times New Roman" w:cs="Times New Roman"/>
        </w:rPr>
        <w:t xml:space="preserve"> </w:t>
      </w:r>
      <w:r>
        <w:rPr>
          <w:rFonts w:ascii="Times New Roman" w:hAnsi="Times New Roman" w:cs="Times New Roman"/>
          <w:lang w:val="el-GR"/>
        </w:rPr>
        <w:t>Νεῖλος</w:t>
      </w:r>
      <w:r w:rsidRPr="002C12B8">
        <w:rPr>
          <w:rFonts w:ascii="Times New Roman" w:hAnsi="Times New Roman" w:cs="Times New Roman"/>
        </w:rPr>
        <w:t xml:space="preserve"> </w:t>
      </w:r>
      <w:r>
        <w:rPr>
          <w:rFonts w:ascii="Times New Roman" w:hAnsi="Times New Roman" w:cs="Times New Roman"/>
          <w:lang w:val="el-GR"/>
        </w:rPr>
        <w:t>ὁ</w:t>
      </w:r>
      <w:r w:rsidRPr="002C12B8">
        <w:rPr>
          <w:rFonts w:ascii="Times New Roman" w:hAnsi="Times New Roman" w:cs="Times New Roman"/>
        </w:rPr>
        <w:t xml:space="preserve"> </w:t>
      </w:r>
      <w:r>
        <w:rPr>
          <w:rFonts w:ascii="Times New Roman" w:hAnsi="Times New Roman" w:cs="Times New Roman"/>
          <w:lang w:val="el-GR"/>
        </w:rPr>
        <w:t>Μυροβλύτης</w:t>
      </w:r>
    </w:p>
    <w:p w14:paraId="322F094F" w14:textId="77777777" w:rsidR="007F4035" w:rsidRDefault="007F4035" w:rsidP="007F4035">
      <w:pPr>
        <w:jc w:val="center"/>
        <w:rPr>
          <w:b/>
          <w:sz w:val="32"/>
          <w:szCs w:val="32"/>
        </w:rPr>
      </w:pPr>
    </w:p>
    <w:p w14:paraId="5184EA26" w14:textId="77777777" w:rsidR="007F4035" w:rsidRDefault="007F4035" w:rsidP="00241F68">
      <w:pPr>
        <w:jc w:val="both"/>
        <w:rPr>
          <w:b/>
          <w:sz w:val="32"/>
          <w:szCs w:val="32"/>
        </w:rPr>
      </w:pPr>
    </w:p>
    <w:p w14:paraId="73179476" w14:textId="77777777" w:rsidR="007F4035" w:rsidRDefault="007F4035" w:rsidP="007F4035">
      <w:pPr>
        <w:jc w:val="center"/>
        <w:rPr>
          <w:b/>
          <w:sz w:val="32"/>
          <w:szCs w:val="32"/>
        </w:rPr>
      </w:pPr>
    </w:p>
    <w:p w14:paraId="6AA758D8" w14:textId="77777777" w:rsidR="007F4035" w:rsidRPr="00746D9A" w:rsidRDefault="007F4035" w:rsidP="007F4035">
      <w:pPr>
        <w:spacing w:after="0" w:line="240" w:lineRule="auto"/>
        <w:jc w:val="both"/>
        <w:rPr>
          <w:rFonts w:ascii="Times New Roman" w:hAnsi="Times New Roman" w:cs="Times New Roman"/>
          <w:b/>
          <w:sz w:val="24"/>
          <w:szCs w:val="24"/>
        </w:rPr>
      </w:pPr>
      <w:r w:rsidRPr="00746D9A">
        <w:rPr>
          <w:rFonts w:ascii="Times New Roman" w:hAnsi="Times New Roman" w:cs="Times New Roman"/>
          <w:b/>
          <w:sz w:val="24"/>
          <w:szCs w:val="24"/>
        </w:rPr>
        <w:t>Key Words:</w:t>
      </w:r>
      <w:r w:rsidRPr="00746D9A">
        <w:rPr>
          <w:rFonts w:ascii="Times New Roman" w:hAnsi="Times New Roman" w:cs="Times New Roman"/>
          <w:b/>
          <w:sz w:val="24"/>
          <w:szCs w:val="24"/>
        </w:rPr>
        <w:tab/>
      </w:r>
      <w:r w:rsidRPr="00746D9A">
        <w:rPr>
          <w:rFonts w:ascii="Times New Roman" w:hAnsi="Times New Roman" w:cs="Times New Roman"/>
          <w:sz w:val="24"/>
          <w:szCs w:val="24"/>
        </w:rPr>
        <w:t>Monetary Policy</w:t>
      </w:r>
    </w:p>
    <w:p w14:paraId="3108388D" w14:textId="77777777" w:rsidR="007F4035" w:rsidRPr="00746D9A" w:rsidRDefault="007F4035" w:rsidP="007F4035">
      <w:pPr>
        <w:spacing w:after="0" w:line="240" w:lineRule="auto"/>
        <w:jc w:val="both"/>
        <w:rPr>
          <w:rFonts w:ascii="Times New Roman" w:hAnsi="Times New Roman" w:cs="Times New Roman"/>
          <w:sz w:val="24"/>
          <w:szCs w:val="24"/>
        </w:rPr>
      </w:pPr>
      <w:r w:rsidRPr="00746D9A">
        <w:rPr>
          <w:rFonts w:ascii="Times New Roman" w:hAnsi="Times New Roman" w:cs="Times New Roman"/>
          <w:sz w:val="24"/>
          <w:szCs w:val="24"/>
        </w:rPr>
        <w:tab/>
      </w:r>
      <w:r w:rsidRPr="00746D9A">
        <w:rPr>
          <w:rFonts w:ascii="Times New Roman" w:hAnsi="Times New Roman" w:cs="Times New Roman"/>
          <w:sz w:val="24"/>
          <w:szCs w:val="24"/>
        </w:rPr>
        <w:tab/>
        <w:t>Central Banks and Their Policies</w:t>
      </w:r>
    </w:p>
    <w:p w14:paraId="236E4A26" w14:textId="77777777" w:rsidR="007F4035" w:rsidRPr="00746D9A" w:rsidRDefault="007F4035" w:rsidP="007F4035">
      <w:pPr>
        <w:spacing w:after="0" w:line="240" w:lineRule="auto"/>
        <w:jc w:val="both"/>
        <w:rPr>
          <w:rFonts w:ascii="Times New Roman" w:hAnsi="Times New Roman" w:cs="Times New Roman"/>
          <w:sz w:val="24"/>
          <w:szCs w:val="24"/>
        </w:rPr>
      </w:pPr>
      <w:r w:rsidRPr="00746D9A">
        <w:rPr>
          <w:rFonts w:ascii="Times New Roman" w:hAnsi="Times New Roman" w:cs="Times New Roman"/>
          <w:sz w:val="24"/>
          <w:szCs w:val="24"/>
        </w:rPr>
        <w:tab/>
      </w:r>
      <w:r w:rsidRPr="00746D9A">
        <w:rPr>
          <w:rFonts w:ascii="Times New Roman" w:hAnsi="Times New Roman" w:cs="Times New Roman"/>
          <w:sz w:val="24"/>
          <w:szCs w:val="24"/>
        </w:rPr>
        <w:tab/>
        <w:t>Money and Interest Rates</w:t>
      </w:r>
    </w:p>
    <w:p w14:paraId="591F4DDF" w14:textId="77777777" w:rsidR="007F4035" w:rsidRDefault="007F4035" w:rsidP="007F4035">
      <w:pPr>
        <w:spacing w:after="0" w:line="240" w:lineRule="auto"/>
        <w:jc w:val="both"/>
        <w:rPr>
          <w:rFonts w:ascii="Times New Roman" w:hAnsi="Times New Roman" w:cs="Times New Roman"/>
          <w:sz w:val="24"/>
          <w:szCs w:val="24"/>
        </w:rPr>
      </w:pPr>
      <w:r w:rsidRPr="00746D9A">
        <w:rPr>
          <w:rFonts w:ascii="Times New Roman" w:hAnsi="Times New Roman" w:cs="Times New Roman"/>
          <w:sz w:val="24"/>
          <w:szCs w:val="24"/>
        </w:rPr>
        <w:tab/>
      </w:r>
      <w:r w:rsidRPr="00746D9A">
        <w:rPr>
          <w:rFonts w:ascii="Times New Roman" w:hAnsi="Times New Roman" w:cs="Times New Roman"/>
          <w:sz w:val="24"/>
          <w:szCs w:val="24"/>
        </w:rPr>
        <w:tab/>
        <w:t>Financial Markets and the Macro-economy</w:t>
      </w:r>
    </w:p>
    <w:p w14:paraId="20FB5B73" w14:textId="77777777" w:rsidR="007F4035" w:rsidRPr="00746D9A" w:rsidRDefault="007F4035" w:rsidP="007F403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Model Evaluation and Testing</w:t>
      </w:r>
    </w:p>
    <w:p w14:paraId="65F012C8" w14:textId="77777777" w:rsidR="007F4035" w:rsidRPr="00746D9A" w:rsidRDefault="007F4035" w:rsidP="007F4035">
      <w:pPr>
        <w:spacing w:after="0" w:line="240" w:lineRule="auto"/>
        <w:jc w:val="both"/>
        <w:rPr>
          <w:rFonts w:ascii="Times New Roman" w:hAnsi="Times New Roman" w:cs="Times New Roman"/>
          <w:sz w:val="24"/>
          <w:szCs w:val="24"/>
        </w:rPr>
      </w:pPr>
      <w:r w:rsidRPr="00746D9A">
        <w:rPr>
          <w:rFonts w:ascii="Times New Roman" w:hAnsi="Times New Roman" w:cs="Times New Roman"/>
          <w:sz w:val="24"/>
          <w:szCs w:val="24"/>
        </w:rPr>
        <w:tab/>
      </w:r>
      <w:r w:rsidRPr="00746D9A">
        <w:rPr>
          <w:rFonts w:ascii="Times New Roman" w:hAnsi="Times New Roman" w:cs="Times New Roman"/>
          <w:sz w:val="24"/>
          <w:szCs w:val="24"/>
        </w:rPr>
        <w:tab/>
        <w:t>Social Welfare</w:t>
      </w:r>
    </w:p>
    <w:p w14:paraId="460D71DA" w14:textId="77777777" w:rsidR="007F4035" w:rsidRPr="00746D9A" w:rsidRDefault="007F4035" w:rsidP="007F4035">
      <w:pPr>
        <w:spacing w:after="0" w:line="240" w:lineRule="auto"/>
        <w:jc w:val="both"/>
        <w:rPr>
          <w:rFonts w:ascii="Times New Roman" w:hAnsi="Times New Roman" w:cs="Times New Roman"/>
          <w:b/>
          <w:sz w:val="24"/>
          <w:szCs w:val="24"/>
        </w:rPr>
      </w:pPr>
    </w:p>
    <w:p w14:paraId="0CD580F4" w14:textId="77777777" w:rsidR="007F4035" w:rsidRPr="00746D9A" w:rsidRDefault="007F4035" w:rsidP="007F4035">
      <w:pPr>
        <w:spacing w:after="0" w:line="240" w:lineRule="auto"/>
        <w:jc w:val="both"/>
        <w:rPr>
          <w:rFonts w:ascii="Times New Roman" w:hAnsi="Times New Roman" w:cs="Times New Roman"/>
          <w:sz w:val="24"/>
          <w:szCs w:val="24"/>
        </w:rPr>
      </w:pPr>
      <w:r w:rsidRPr="00746D9A">
        <w:rPr>
          <w:rFonts w:ascii="Times New Roman" w:hAnsi="Times New Roman" w:cs="Times New Roman"/>
          <w:b/>
          <w:sz w:val="24"/>
          <w:szCs w:val="24"/>
        </w:rPr>
        <w:t>JEL (Classification):</w:t>
      </w:r>
      <w:r w:rsidRPr="00746D9A">
        <w:rPr>
          <w:rFonts w:ascii="Times New Roman" w:hAnsi="Times New Roman" w:cs="Times New Roman"/>
          <w:sz w:val="24"/>
          <w:szCs w:val="24"/>
        </w:rPr>
        <w:tab/>
        <w:t xml:space="preserve">E52, E58, E4, E44, </w:t>
      </w:r>
      <w:r>
        <w:rPr>
          <w:rFonts w:ascii="Times New Roman" w:hAnsi="Times New Roman" w:cs="Times New Roman"/>
          <w:sz w:val="24"/>
          <w:szCs w:val="24"/>
        </w:rPr>
        <w:t xml:space="preserve">C52, </w:t>
      </w:r>
      <w:r w:rsidRPr="00746D9A">
        <w:rPr>
          <w:rFonts w:ascii="Times New Roman" w:hAnsi="Times New Roman" w:cs="Times New Roman"/>
          <w:sz w:val="24"/>
          <w:szCs w:val="24"/>
        </w:rPr>
        <w:t>D6</w:t>
      </w:r>
    </w:p>
    <w:p w14:paraId="75C0D26D" w14:textId="77777777" w:rsidR="007F4035" w:rsidRPr="00746D9A" w:rsidRDefault="007F4035" w:rsidP="007F4035">
      <w:pPr>
        <w:spacing w:after="0" w:line="240" w:lineRule="auto"/>
        <w:jc w:val="both"/>
        <w:rPr>
          <w:rFonts w:ascii="Times New Roman" w:hAnsi="Times New Roman" w:cs="Times New Roman"/>
          <w:sz w:val="24"/>
          <w:szCs w:val="24"/>
        </w:rPr>
      </w:pPr>
    </w:p>
    <w:p w14:paraId="01558BE0" w14:textId="77777777" w:rsidR="007F4035" w:rsidRDefault="007F4035" w:rsidP="007F4035">
      <w:pPr>
        <w:jc w:val="center"/>
      </w:pPr>
    </w:p>
    <w:p w14:paraId="67FB2438" w14:textId="77777777" w:rsidR="007F4035" w:rsidRDefault="007F4035" w:rsidP="007F4035">
      <w:pPr>
        <w:jc w:val="center"/>
      </w:pPr>
    </w:p>
    <w:p w14:paraId="2BC1CA00" w14:textId="77777777" w:rsidR="00074EE2" w:rsidRDefault="00074EE2" w:rsidP="007F4035">
      <w:pPr>
        <w:jc w:val="center"/>
      </w:pPr>
    </w:p>
    <w:p w14:paraId="7AB094C4" w14:textId="77777777" w:rsidR="00074EE2" w:rsidRDefault="00074EE2" w:rsidP="007F4035">
      <w:pPr>
        <w:jc w:val="center"/>
      </w:pPr>
    </w:p>
    <w:p w14:paraId="5F8C1515" w14:textId="77777777" w:rsidR="00074EE2" w:rsidRDefault="00074EE2" w:rsidP="007F4035">
      <w:pPr>
        <w:jc w:val="center"/>
      </w:pPr>
    </w:p>
    <w:p w14:paraId="0793CF45" w14:textId="77777777" w:rsidR="007F4035" w:rsidRDefault="007F4035" w:rsidP="007F4035">
      <w:pPr>
        <w:jc w:val="center"/>
      </w:pPr>
    </w:p>
    <w:p w14:paraId="27BED95C" w14:textId="52A8A0CA" w:rsidR="007F4035" w:rsidRPr="00AC3E30" w:rsidRDefault="006D52F4" w:rsidP="007F4035">
      <w:pPr>
        <w:jc w:val="center"/>
        <w:rPr>
          <w:rFonts w:ascii="Times New Roman" w:hAnsi="Times New Roman" w:cs="Times New Roman"/>
          <w:sz w:val="24"/>
          <w:szCs w:val="24"/>
        </w:rPr>
      </w:pPr>
      <w:r>
        <w:rPr>
          <w:rFonts w:ascii="Times New Roman" w:hAnsi="Times New Roman" w:cs="Times New Roman"/>
          <w:sz w:val="24"/>
          <w:szCs w:val="24"/>
        </w:rPr>
        <w:t>March</w:t>
      </w:r>
      <w:r w:rsidR="00AC3E30" w:rsidRPr="00AC3E30">
        <w:rPr>
          <w:rFonts w:ascii="Times New Roman" w:hAnsi="Times New Roman" w:cs="Times New Roman"/>
          <w:sz w:val="24"/>
          <w:szCs w:val="24"/>
        </w:rPr>
        <w:t xml:space="preserve"> 2024</w:t>
      </w:r>
    </w:p>
    <w:p w14:paraId="13D88F54" w14:textId="16CEE023" w:rsidR="007F4035" w:rsidRPr="00D046F5" w:rsidRDefault="007F4035" w:rsidP="007F4035">
      <w:pPr>
        <w:jc w:val="center"/>
        <w:rPr>
          <w:rFonts w:ascii="Times New Roman" w:hAnsi="Times New Roman" w:cs="Times New Roman"/>
          <w:b/>
          <w:bCs/>
          <w:sz w:val="28"/>
          <w:szCs w:val="28"/>
        </w:rPr>
      </w:pPr>
      <w:r w:rsidRPr="00D046F5">
        <w:rPr>
          <w:rFonts w:ascii="Times New Roman" w:hAnsi="Times New Roman" w:cs="Times New Roman"/>
          <w:b/>
          <w:bCs/>
          <w:sz w:val="28"/>
          <w:szCs w:val="28"/>
        </w:rPr>
        <w:lastRenderedPageBreak/>
        <w:t>Abstract</w:t>
      </w:r>
    </w:p>
    <w:p w14:paraId="285094C1" w14:textId="455AB0F2" w:rsidR="007F4035" w:rsidRPr="001C50D1" w:rsidRDefault="001C50D1" w:rsidP="001C50D1">
      <w:pPr>
        <w:jc w:val="both"/>
        <w:rPr>
          <w:rFonts w:ascii="Times New Roman" w:hAnsi="Times New Roman" w:cs="Times New Roman"/>
          <w:sz w:val="24"/>
          <w:szCs w:val="24"/>
        </w:rPr>
      </w:pPr>
      <w:r>
        <w:rPr>
          <w:rFonts w:ascii="Times New Roman" w:hAnsi="Times New Roman" w:cs="Times New Roman"/>
          <w:sz w:val="24"/>
          <w:szCs w:val="24"/>
        </w:rPr>
        <w:t xml:space="preserve">In this paper, we look at the dual mandate (price stability and maximum employment) as policy objectives of the central bank (the Fed) and we test </w:t>
      </w:r>
      <w:r w:rsidR="003D345A">
        <w:rPr>
          <w:rFonts w:ascii="Times New Roman" w:hAnsi="Times New Roman" w:cs="Times New Roman"/>
          <w:sz w:val="24"/>
          <w:szCs w:val="24"/>
        </w:rPr>
        <w:t xml:space="preserve">mostly </w:t>
      </w:r>
      <w:r>
        <w:rPr>
          <w:rFonts w:ascii="Times New Roman" w:hAnsi="Times New Roman" w:cs="Times New Roman"/>
          <w:sz w:val="24"/>
          <w:szCs w:val="24"/>
        </w:rPr>
        <w:t>the effectiveness of policy instruments on these two ultimate objectives. We start from 1978 to 2008 and then, from 2009</w:t>
      </w:r>
      <w:r w:rsidR="00DC50B4">
        <w:rPr>
          <w:rFonts w:ascii="Times New Roman" w:hAnsi="Times New Roman" w:cs="Times New Roman"/>
          <w:sz w:val="24"/>
          <w:szCs w:val="24"/>
        </w:rPr>
        <w:t xml:space="preserve"> (the year of major changes in monetary policy) </w:t>
      </w:r>
      <w:r>
        <w:rPr>
          <w:rFonts w:ascii="Times New Roman" w:hAnsi="Times New Roman" w:cs="Times New Roman"/>
          <w:sz w:val="24"/>
          <w:szCs w:val="24"/>
        </w:rPr>
        <w:t xml:space="preserve">to present to measure statistically the capability of the Fed to improve </w:t>
      </w:r>
      <w:r w:rsidR="00D24DE7">
        <w:rPr>
          <w:rFonts w:ascii="Times New Roman" w:hAnsi="Times New Roman" w:cs="Times New Roman"/>
          <w:sz w:val="24"/>
          <w:szCs w:val="24"/>
        </w:rPr>
        <w:t>the economy’s cycle and citizens’ wellbeing. OLS and VAR models and at the end some measurements of correlations and causality are used to determine the effectiveness of the policy tools on the two objective variables, price and unemployment. The empirical results show that prices have been drastically affected (inflation</w:t>
      </w:r>
      <w:r w:rsidR="007719F2">
        <w:rPr>
          <w:rFonts w:ascii="Times New Roman" w:hAnsi="Times New Roman" w:cs="Times New Roman"/>
          <w:sz w:val="24"/>
          <w:szCs w:val="24"/>
        </w:rPr>
        <w:t xml:space="preserve"> and bubbles</w:t>
      </w:r>
      <w:r w:rsidR="00D24DE7">
        <w:rPr>
          <w:rFonts w:ascii="Times New Roman" w:hAnsi="Times New Roman" w:cs="Times New Roman"/>
          <w:sz w:val="24"/>
          <w:szCs w:val="24"/>
        </w:rPr>
        <w:t xml:space="preserve">) by this </w:t>
      </w:r>
      <w:r w:rsidR="007719F2">
        <w:rPr>
          <w:rFonts w:ascii="Times New Roman" w:hAnsi="Times New Roman" w:cs="Times New Roman"/>
          <w:sz w:val="24"/>
          <w:szCs w:val="24"/>
        </w:rPr>
        <w:t>expansionary</w:t>
      </w:r>
      <w:r w:rsidR="00D24DE7">
        <w:rPr>
          <w:rFonts w:ascii="Times New Roman" w:hAnsi="Times New Roman" w:cs="Times New Roman"/>
          <w:sz w:val="24"/>
          <w:szCs w:val="24"/>
        </w:rPr>
        <w:t xml:space="preserve"> monetary policy for so many years</w:t>
      </w:r>
      <w:r w:rsidR="007719F2">
        <w:rPr>
          <w:rFonts w:ascii="Times New Roman" w:hAnsi="Times New Roman" w:cs="Times New Roman"/>
          <w:sz w:val="24"/>
          <w:szCs w:val="24"/>
        </w:rPr>
        <w:t xml:space="preserve">, but employment has not been improved. </w:t>
      </w:r>
      <w:r w:rsidR="00295136">
        <w:rPr>
          <w:rFonts w:ascii="Times New Roman" w:hAnsi="Times New Roman" w:cs="Times New Roman"/>
          <w:sz w:val="24"/>
          <w:szCs w:val="24"/>
        </w:rPr>
        <w:t>In general, our public policies have generated a social cost that exceeds the social benefits.</w:t>
      </w:r>
      <w:r w:rsidR="007719F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D38EF65" w14:textId="77777777" w:rsidR="00420AA2" w:rsidRDefault="00420AA2" w:rsidP="007F4035">
      <w:pPr>
        <w:jc w:val="center"/>
      </w:pPr>
    </w:p>
    <w:p w14:paraId="755377AA" w14:textId="76214A47" w:rsidR="00420AA2" w:rsidRPr="00420AA2" w:rsidRDefault="00EB03D9" w:rsidP="00BD5840">
      <w:pPr>
        <w:spacing w:after="0"/>
        <w:rPr>
          <w:rFonts w:ascii="Times New Roman" w:hAnsi="Times New Roman" w:cs="Times New Roman"/>
          <w:b/>
          <w:bCs/>
          <w:sz w:val="28"/>
          <w:szCs w:val="28"/>
        </w:rPr>
      </w:pPr>
      <w:r>
        <w:rPr>
          <w:rFonts w:ascii="Times New Roman" w:hAnsi="Times New Roman" w:cs="Times New Roman"/>
          <w:b/>
          <w:bCs/>
          <w:sz w:val="28"/>
          <w:szCs w:val="28"/>
        </w:rPr>
        <w:t>1</w:t>
      </w:r>
      <w:r w:rsidR="00420AA2">
        <w:rPr>
          <w:rFonts w:ascii="Times New Roman" w:hAnsi="Times New Roman" w:cs="Times New Roman"/>
          <w:b/>
          <w:bCs/>
          <w:sz w:val="28"/>
          <w:szCs w:val="28"/>
        </w:rPr>
        <w:t>.</w:t>
      </w:r>
      <w:r w:rsidR="00420AA2" w:rsidRPr="00420AA2">
        <w:rPr>
          <w:rFonts w:ascii="Times New Roman" w:hAnsi="Times New Roman" w:cs="Times New Roman"/>
          <w:b/>
          <w:bCs/>
          <w:sz w:val="28"/>
          <w:szCs w:val="28"/>
        </w:rPr>
        <w:t xml:space="preserve"> Introduction</w:t>
      </w:r>
    </w:p>
    <w:p w14:paraId="532AF608" w14:textId="05645128" w:rsidR="00420AA2" w:rsidRPr="00924178" w:rsidRDefault="00121680" w:rsidP="00EB03D9">
      <w:pPr>
        <w:spacing w:after="0" w:line="240" w:lineRule="auto"/>
        <w:jc w:val="both"/>
        <w:rPr>
          <w:rFonts w:ascii="Times New Roman" w:hAnsi="Times New Roman" w:cs="Times New Roman"/>
          <w:sz w:val="24"/>
          <w:szCs w:val="24"/>
        </w:rPr>
      </w:pPr>
      <w:r w:rsidRPr="00924178">
        <w:rPr>
          <w:rFonts w:ascii="Times New Roman" w:hAnsi="Times New Roman" w:cs="Times New Roman"/>
          <w:sz w:val="24"/>
          <w:szCs w:val="24"/>
        </w:rPr>
        <w:t>L</w:t>
      </w:r>
      <w:r w:rsidR="00420AA2" w:rsidRPr="00924178">
        <w:rPr>
          <w:rFonts w:ascii="Times New Roman" w:hAnsi="Times New Roman" w:cs="Times New Roman"/>
          <w:sz w:val="24"/>
          <w:szCs w:val="24"/>
        </w:rPr>
        <w:t xml:space="preserve">egislation in the 1970s rolled along that Congress </w:t>
      </w:r>
      <w:r w:rsidRPr="00924178">
        <w:rPr>
          <w:rFonts w:ascii="Times New Roman" w:hAnsi="Times New Roman" w:cs="Times New Roman"/>
          <w:sz w:val="24"/>
          <w:szCs w:val="24"/>
        </w:rPr>
        <w:t xml:space="preserve">and </w:t>
      </w:r>
      <w:r w:rsidR="00420AA2" w:rsidRPr="00924178">
        <w:rPr>
          <w:rFonts w:ascii="Times New Roman" w:hAnsi="Times New Roman" w:cs="Times New Roman"/>
          <w:sz w:val="24"/>
          <w:szCs w:val="24"/>
        </w:rPr>
        <w:t>gave the Fed the framework of what would later be known as a “dual mandate,”</w:t>
      </w:r>
      <w:r w:rsidR="00222851" w:rsidRPr="00924178">
        <w:rPr>
          <w:rStyle w:val="FootnoteReference"/>
          <w:rFonts w:ascii="Times New Roman" w:hAnsi="Times New Roman" w:cs="Times New Roman"/>
          <w:sz w:val="24"/>
          <w:szCs w:val="24"/>
        </w:rPr>
        <w:t xml:space="preserve"> </w:t>
      </w:r>
      <w:r w:rsidR="00222851" w:rsidRPr="00924178">
        <w:rPr>
          <w:rStyle w:val="FootnoteReference"/>
          <w:rFonts w:ascii="Times New Roman" w:hAnsi="Times New Roman" w:cs="Times New Roman"/>
          <w:sz w:val="24"/>
          <w:szCs w:val="24"/>
        </w:rPr>
        <w:footnoteReference w:id="1"/>
      </w:r>
      <w:r w:rsidR="00420AA2" w:rsidRPr="00924178">
        <w:rPr>
          <w:rFonts w:ascii="Times New Roman" w:hAnsi="Times New Roman" w:cs="Times New Roman"/>
          <w:sz w:val="24"/>
          <w:szCs w:val="24"/>
        </w:rPr>
        <w:t xml:space="preserve"> through the</w:t>
      </w:r>
      <w:r w:rsidR="00774FAE" w:rsidRPr="00924178">
        <w:rPr>
          <w:rFonts w:ascii="Times New Roman" w:hAnsi="Times New Roman" w:cs="Times New Roman"/>
          <w:sz w:val="24"/>
          <w:szCs w:val="24"/>
        </w:rPr>
        <w:t xml:space="preserve"> “Federal Reserve Reform Act of 1977”</w:t>
      </w:r>
      <w:r w:rsidR="00774FAE" w:rsidRPr="00924178">
        <w:rPr>
          <w:rStyle w:val="FootnoteReference"/>
          <w:rFonts w:ascii="Times New Roman" w:hAnsi="Times New Roman" w:cs="Times New Roman"/>
          <w:sz w:val="24"/>
          <w:szCs w:val="24"/>
        </w:rPr>
        <w:footnoteReference w:id="2"/>
      </w:r>
      <w:r w:rsidR="00774FAE" w:rsidRPr="00924178">
        <w:rPr>
          <w:rFonts w:ascii="Times New Roman" w:hAnsi="Times New Roman" w:cs="Times New Roman"/>
          <w:sz w:val="24"/>
          <w:szCs w:val="24"/>
        </w:rPr>
        <w:t xml:space="preserve"> </w:t>
      </w:r>
      <w:r w:rsidR="00420AA2" w:rsidRPr="00924178">
        <w:rPr>
          <w:rFonts w:ascii="Times New Roman" w:hAnsi="Times New Roman" w:cs="Times New Roman"/>
          <w:sz w:val="24"/>
          <w:szCs w:val="24"/>
        </w:rPr>
        <w:t>and the</w:t>
      </w:r>
      <w:r w:rsidRPr="00924178">
        <w:rPr>
          <w:rFonts w:ascii="Times New Roman" w:hAnsi="Times New Roman" w:cs="Times New Roman"/>
          <w:sz w:val="24"/>
          <w:szCs w:val="24"/>
        </w:rPr>
        <w:t xml:space="preserve"> </w:t>
      </w:r>
      <w:r w:rsidRPr="00924178">
        <w:rPr>
          <w:rFonts w:ascii="Times New Roman" w:hAnsi="Times New Roman" w:cs="Times New Roman"/>
          <w:b/>
          <w:bCs/>
          <w:sz w:val="24"/>
          <w:szCs w:val="24"/>
        </w:rPr>
        <w:t>“</w:t>
      </w:r>
      <w:r w:rsidRPr="00924178">
        <w:rPr>
          <w:rFonts w:ascii="Times New Roman" w:hAnsi="Times New Roman" w:cs="Times New Roman"/>
          <w:sz w:val="24"/>
          <w:szCs w:val="24"/>
        </w:rPr>
        <w:t>Full Employment and Balanced Growth Act of 1978 (Humphrey-Hawkins)</w:t>
      </w:r>
      <w:r w:rsidRPr="00924178">
        <w:rPr>
          <w:rFonts w:ascii="Times New Roman" w:hAnsi="Times New Roman" w:cs="Times New Roman"/>
          <w:b/>
          <w:bCs/>
          <w:sz w:val="24"/>
          <w:szCs w:val="24"/>
        </w:rPr>
        <w:t>”.</w:t>
      </w:r>
      <w:r w:rsidRPr="00924178">
        <w:rPr>
          <w:rStyle w:val="FootnoteReference"/>
          <w:rFonts w:ascii="Times New Roman" w:hAnsi="Times New Roman" w:cs="Times New Roman"/>
          <w:sz w:val="24"/>
          <w:szCs w:val="24"/>
        </w:rPr>
        <w:footnoteReference w:id="3"/>
      </w:r>
      <w:r w:rsidRPr="00924178">
        <w:rPr>
          <w:rFonts w:ascii="Times New Roman" w:hAnsi="Times New Roman" w:cs="Times New Roman"/>
          <w:sz w:val="24"/>
          <w:szCs w:val="24"/>
        </w:rPr>
        <w:t xml:space="preserve"> </w:t>
      </w:r>
      <w:r w:rsidR="00420AA2" w:rsidRPr="00924178">
        <w:rPr>
          <w:rFonts w:ascii="Times New Roman" w:hAnsi="Times New Roman" w:cs="Times New Roman"/>
          <w:sz w:val="24"/>
          <w:szCs w:val="24"/>
        </w:rPr>
        <w:t>That might come as a surprise to some consumers, given just how much the Fed stresses that it decides what to do with interest rates without political interference. But while the Fed’s independence from government is true, it does</w:t>
      </w:r>
      <w:r w:rsidRPr="00924178">
        <w:rPr>
          <w:rFonts w:ascii="Times New Roman" w:hAnsi="Times New Roman" w:cs="Times New Roman"/>
          <w:sz w:val="24"/>
          <w:szCs w:val="24"/>
        </w:rPr>
        <w:t xml:space="preserve"> </w:t>
      </w:r>
      <w:r w:rsidR="00420AA2" w:rsidRPr="00924178">
        <w:rPr>
          <w:rFonts w:ascii="Times New Roman" w:hAnsi="Times New Roman" w:cs="Times New Roman"/>
          <w:sz w:val="24"/>
          <w:szCs w:val="24"/>
        </w:rPr>
        <w:t>n</w:t>
      </w:r>
      <w:r w:rsidRPr="00924178">
        <w:rPr>
          <w:rFonts w:ascii="Times New Roman" w:hAnsi="Times New Roman" w:cs="Times New Roman"/>
          <w:sz w:val="24"/>
          <w:szCs w:val="24"/>
        </w:rPr>
        <w:t>o</w:t>
      </w:r>
      <w:r w:rsidR="00420AA2" w:rsidRPr="00924178">
        <w:rPr>
          <w:rFonts w:ascii="Times New Roman" w:hAnsi="Times New Roman" w:cs="Times New Roman"/>
          <w:sz w:val="24"/>
          <w:szCs w:val="24"/>
        </w:rPr>
        <w:t>t mean the Fed is independent of government</w:t>
      </w:r>
      <w:r w:rsidRPr="00924178">
        <w:rPr>
          <w:rFonts w:ascii="Times New Roman" w:hAnsi="Times New Roman" w:cs="Times New Roman"/>
          <w:sz w:val="24"/>
          <w:szCs w:val="24"/>
        </w:rPr>
        <w:t>, even though that it is a private bank</w:t>
      </w:r>
      <w:r w:rsidR="00420AA2" w:rsidRPr="00924178">
        <w:rPr>
          <w:rFonts w:ascii="Times New Roman" w:hAnsi="Times New Roman" w:cs="Times New Roman"/>
          <w:sz w:val="24"/>
          <w:szCs w:val="24"/>
        </w:rPr>
        <w:t>.</w:t>
      </w:r>
      <w:r w:rsidR="00222851" w:rsidRPr="00924178">
        <w:rPr>
          <w:rStyle w:val="FootnoteReference"/>
          <w:rFonts w:ascii="Times New Roman" w:hAnsi="Times New Roman" w:cs="Times New Roman"/>
          <w:sz w:val="24"/>
          <w:szCs w:val="24"/>
        </w:rPr>
        <w:footnoteReference w:id="4"/>
      </w:r>
    </w:p>
    <w:p w14:paraId="2D360E59" w14:textId="4E8DC7C4" w:rsidR="00420AA2" w:rsidRPr="00924178" w:rsidRDefault="00420AA2" w:rsidP="00EB03D9">
      <w:pPr>
        <w:spacing w:after="0" w:line="240" w:lineRule="auto"/>
        <w:jc w:val="both"/>
        <w:rPr>
          <w:rFonts w:ascii="Times New Roman" w:hAnsi="Times New Roman" w:cs="Times New Roman"/>
          <w:sz w:val="24"/>
          <w:szCs w:val="24"/>
        </w:rPr>
      </w:pPr>
      <w:r w:rsidRPr="00924178">
        <w:rPr>
          <w:rFonts w:ascii="Times New Roman" w:hAnsi="Times New Roman" w:cs="Times New Roman"/>
          <w:sz w:val="24"/>
          <w:szCs w:val="24"/>
        </w:rPr>
        <w:t>When the Humphrey-Hawkins Act was initially passed, lawmakers defined maximum employment as a jobless rate below 3</w:t>
      </w:r>
      <w:r w:rsidR="00222851" w:rsidRPr="00924178">
        <w:rPr>
          <w:rFonts w:ascii="Times New Roman" w:hAnsi="Times New Roman" w:cs="Times New Roman"/>
          <w:sz w:val="24"/>
          <w:szCs w:val="24"/>
        </w:rPr>
        <w:t>%</w:t>
      </w:r>
      <w:r w:rsidRPr="00924178">
        <w:rPr>
          <w:rFonts w:ascii="Times New Roman" w:hAnsi="Times New Roman" w:cs="Times New Roman"/>
          <w:sz w:val="24"/>
          <w:szCs w:val="24"/>
        </w:rPr>
        <w:t xml:space="preserve"> for people 20 years or older. The level at which prices are stable was generally regarded as an inflation rate of 3</w:t>
      </w:r>
      <w:r w:rsidR="00222851" w:rsidRPr="00924178">
        <w:rPr>
          <w:rFonts w:ascii="Times New Roman" w:hAnsi="Times New Roman" w:cs="Times New Roman"/>
          <w:sz w:val="24"/>
          <w:szCs w:val="24"/>
        </w:rPr>
        <w:t>%</w:t>
      </w:r>
      <w:r w:rsidRPr="00924178">
        <w:rPr>
          <w:rFonts w:ascii="Times New Roman" w:hAnsi="Times New Roman" w:cs="Times New Roman"/>
          <w:sz w:val="24"/>
          <w:szCs w:val="24"/>
        </w:rPr>
        <w:t xml:space="preserve"> or less. Today, however, the Fed’s ideas about both of those thresholds have changed over time, amid ongoing research and changes in the labor market</w:t>
      </w:r>
      <w:r w:rsidR="003D345A">
        <w:rPr>
          <w:rFonts w:ascii="Times New Roman" w:hAnsi="Times New Roman" w:cs="Times New Roman"/>
          <w:sz w:val="24"/>
          <w:szCs w:val="24"/>
        </w:rPr>
        <w:t xml:space="preserve"> and in the measurement of unemployment (official = political) and the real (true) one.</w:t>
      </w:r>
      <w:r w:rsidR="00222851" w:rsidRPr="00924178">
        <w:rPr>
          <w:rFonts w:ascii="Times New Roman" w:hAnsi="Times New Roman" w:cs="Times New Roman"/>
          <w:sz w:val="24"/>
          <w:szCs w:val="24"/>
        </w:rPr>
        <w:t xml:space="preserve"> </w:t>
      </w:r>
      <w:r w:rsidRPr="00924178">
        <w:rPr>
          <w:rFonts w:ascii="Times New Roman" w:hAnsi="Times New Roman" w:cs="Times New Roman"/>
          <w:sz w:val="24"/>
          <w:szCs w:val="24"/>
        </w:rPr>
        <w:t>The Fed specifically adopted a 2</w:t>
      </w:r>
      <w:r w:rsidR="00222851" w:rsidRPr="00924178">
        <w:rPr>
          <w:rFonts w:ascii="Times New Roman" w:hAnsi="Times New Roman" w:cs="Times New Roman"/>
          <w:sz w:val="24"/>
          <w:szCs w:val="24"/>
        </w:rPr>
        <w:t>%</w:t>
      </w:r>
      <w:r w:rsidRPr="00924178">
        <w:rPr>
          <w:rFonts w:ascii="Times New Roman" w:hAnsi="Times New Roman" w:cs="Times New Roman"/>
          <w:sz w:val="24"/>
          <w:szCs w:val="24"/>
        </w:rPr>
        <w:t xml:space="preserve"> inflation target in 2012 following the global financial crisis,</w:t>
      </w:r>
      <w:r w:rsidR="00222851" w:rsidRPr="00924178">
        <w:rPr>
          <w:rStyle w:val="FootnoteReference"/>
          <w:rFonts w:ascii="Times New Roman" w:hAnsi="Times New Roman" w:cs="Times New Roman"/>
          <w:sz w:val="24"/>
          <w:szCs w:val="24"/>
        </w:rPr>
        <w:footnoteReference w:id="5"/>
      </w:r>
      <w:r w:rsidRPr="00924178">
        <w:rPr>
          <w:rFonts w:ascii="Times New Roman" w:hAnsi="Times New Roman" w:cs="Times New Roman"/>
          <w:sz w:val="24"/>
          <w:szCs w:val="24"/>
        </w:rPr>
        <w:t xml:space="preserve"> basing it on year-over-year changes in the personal consumption expenditures (PCE) price index, rather than the consumer price index (CPI), though it keeps both measures in mind.</w:t>
      </w:r>
      <w:r w:rsidR="00ED558E" w:rsidRPr="00924178">
        <w:rPr>
          <w:rFonts w:ascii="Times New Roman" w:hAnsi="Times New Roman" w:cs="Times New Roman"/>
          <w:sz w:val="24"/>
          <w:szCs w:val="24"/>
        </w:rPr>
        <w:t xml:space="preserve"> Of course, the best will be if the target inflation was zero (</w:t>
      </w:r>
      <m:oMath>
        <m:acc>
          <m:accPr>
            <m:chr m:val="̅"/>
            <m:ctrlPr>
              <w:rPr>
                <w:rFonts w:ascii="Cambria Math" w:hAnsi="Cambria Math" w:cs="Times New Roman"/>
                <w:i/>
                <w:sz w:val="24"/>
                <w:szCs w:val="24"/>
              </w:rPr>
            </m:ctrlPr>
          </m:accPr>
          <m:e>
            <m:r>
              <w:rPr>
                <w:rFonts w:ascii="Cambria Math" w:hAnsi="Cambria Math" w:cs="Times New Roman"/>
                <w:sz w:val="24"/>
                <w:szCs w:val="24"/>
              </w:rPr>
              <m:t>π</m:t>
            </m:r>
          </m:e>
        </m:acc>
        <m:r>
          <w:rPr>
            <w:rFonts w:ascii="Cambria Math" w:hAnsi="Cambria Math" w:cs="Times New Roman"/>
            <w:sz w:val="24"/>
            <w:szCs w:val="24"/>
          </w:rPr>
          <m:t>=0%</m:t>
        </m:r>
      </m:oMath>
      <w:r w:rsidR="00ED558E" w:rsidRPr="00924178">
        <w:rPr>
          <w:rFonts w:ascii="Times New Roman" w:eastAsiaTheme="minorEastAsia" w:hAnsi="Times New Roman" w:cs="Times New Roman"/>
          <w:sz w:val="24"/>
          <w:szCs w:val="24"/>
        </w:rPr>
        <w:t>).</w:t>
      </w:r>
    </w:p>
    <w:p w14:paraId="6D3522A0" w14:textId="683CBF44" w:rsidR="00ED558E" w:rsidRDefault="00ED558E" w:rsidP="00EB03D9">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w:t>
      </w:r>
      <w:r w:rsidRPr="0063412A">
        <w:rPr>
          <w:rFonts w:ascii="Times New Roman" w:eastAsia="Times New Roman" w:hAnsi="Times New Roman" w:cs="Times New Roman"/>
          <w:kern w:val="0"/>
          <w:sz w:val="24"/>
          <w:szCs w:val="24"/>
          <w14:ligatures w14:val="none"/>
        </w:rPr>
        <w:t xml:space="preserve">he Federal Open Market Committee (FOMC) says: “The maximum level of employment is a broad-based and inclusive goal that is not directly measurable and changes over time owing largely to nonmonetary factors that affect the structure and dynamics of the labor market….The </w:t>
      </w:r>
      <w:r w:rsidRPr="0063412A">
        <w:rPr>
          <w:rFonts w:ascii="Times New Roman" w:eastAsia="Times New Roman" w:hAnsi="Times New Roman" w:cs="Times New Roman"/>
          <w:kern w:val="0"/>
          <w:sz w:val="24"/>
          <w:szCs w:val="24"/>
          <w14:ligatures w14:val="none"/>
        </w:rPr>
        <w:lastRenderedPageBreak/>
        <w:t>Committee’s policy decisions must be informed by assessments of the shortfalls of employment from its maximum level, recognizing that such assessments are necessarily uncertain and subject to revision. The Committee considers a wide range of indicators in making these assessments.”</w:t>
      </w:r>
      <w:r w:rsidRPr="00ED558E">
        <w:rPr>
          <w:rStyle w:val="FootnoteReference"/>
          <w:rFonts w:ascii="Times New Roman" w:hAnsi="Times New Roman" w:cs="Times New Roman"/>
          <w:sz w:val="24"/>
          <w:szCs w:val="24"/>
        </w:rPr>
        <w:footnoteReference w:id="6"/>
      </w:r>
      <w:r w:rsidRPr="00ED558E">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M</w:t>
      </w:r>
      <w:r w:rsidRPr="0063412A">
        <w:rPr>
          <w:rFonts w:ascii="Times New Roman" w:eastAsia="Times New Roman" w:hAnsi="Times New Roman" w:cs="Times New Roman"/>
          <w:kern w:val="0"/>
          <w:sz w:val="24"/>
          <w:szCs w:val="24"/>
          <w14:ligatures w14:val="none"/>
        </w:rPr>
        <w:t>aximum employment</w:t>
      </w:r>
      <w:r>
        <w:rPr>
          <w:rFonts w:ascii="Times New Roman" w:eastAsia="Times New Roman" w:hAnsi="Times New Roman" w:cs="Times New Roman"/>
          <w:kern w:val="0"/>
          <w:sz w:val="24"/>
          <w:szCs w:val="24"/>
          <w14:ligatures w14:val="none"/>
        </w:rPr>
        <w:t xml:space="preserve"> must be the</w:t>
      </w:r>
      <w:r w:rsidRPr="0063412A">
        <w:rPr>
          <w:rFonts w:ascii="Times New Roman" w:eastAsia="Times New Roman" w:hAnsi="Times New Roman" w:cs="Times New Roman"/>
          <w:kern w:val="0"/>
          <w:sz w:val="24"/>
          <w:szCs w:val="24"/>
          <w14:ligatures w14:val="none"/>
        </w:rPr>
        <w:t xml:space="preserve"> full employment</w:t>
      </w:r>
      <w:r>
        <w:rPr>
          <w:rFonts w:ascii="Times New Roman" w:eastAsia="Times New Roman" w:hAnsi="Times New Roman" w:cs="Times New Roman"/>
          <w:kern w:val="0"/>
          <w:sz w:val="24"/>
          <w:szCs w:val="24"/>
          <w14:ligatures w14:val="none"/>
        </w:rPr>
        <w:t xml:space="preserve"> or the natural level of unemployment (</w:t>
      </w:r>
      <m:oMath>
        <m:sSup>
          <m:sSupPr>
            <m:ctrlPr>
              <w:rPr>
                <w:rFonts w:ascii="Cambria Math" w:eastAsia="Times New Roman" w:hAnsi="Cambria Math" w:cs="Times New Roman"/>
                <w:i/>
                <w:kern w:val="0"/>
                <w:sz w:val="24"/>
                <w:szCs w:val="24"/>
                <w14:ligatures w14:val="none"/>
              </w:rPr>
            </m:ctrlPr>
          </m:sSupPr>
          <m:e>
            <m:r>
              <w:rPr>
                <w:rFonts w:ascii="Cambria Math" w:eastAsia="Times New Roman" w:hAnsi="Cambria Math" w:cs="Times New Roman"/>
                <w:kern w:val="0"/>
                <w:sz w:val="24"/>
                <w:szCs w:val="24"/>
                <w14:ligatures w14:val="none"/>
              </w:rPr>
              <m:t>u</m:t>
            </m:r>
          </m:e>
          <m:sup>
            <m:r>
              <w:rPr>
                <w:rFonts w:ascii="Cambria Math" w:eastAsia="Times New Roman" w:hAnsi="Cambria Math" w:cs="Times New Roman"/>
                <w:kern w:val="0"/>
                <w:sz w:val="24"/>
                <w:szCs w:val="24"/>
                <w14:ligatures w14:val="none"/>
              </w:rPr>
              <m:t>N</m:t>
            </m:r>
          </m:sup>
        </m:sSup>
      </m:oMath>
      <w:r>
        <w:rPr>
          <w:rFonts w:ascii="Times New Roman" w:eastAsia="Times New Roman" w:hAnsi="Times New Roman" w:cs="Times New Roman"/>
          <w:kern w:val="0"/>
          <w:sz w:val="24"/>
          <w:szCs w:val="24"/>
          <w14:ligatures w14:val="none"/>
        </w:rPr>
        <w:t>), which</w:t>
      </w:r>
      <w:r w:rsidRPr="0063412A">
        <w:rPr>
          <w:rFonts w:ascii="Times New Roman" w:eastAsia="Times New Roman" w:hAnsi="Times New Roman" w:cs="Times New Roman"/>
          <w:kern w:val="0"/>
          <w:sz w:val="24"/>
          <w:szCs w:val="24"/>
          <w14:ligatures w14:val="none"/>
        </w:rPr>
        <w:t xml:space="preserve"> is the highest level of employment the economy can sustain without generating unwelcome inflation. It describes an economy</w:t>
      </w:r>
      <w:r>
        <w:rPr>
          <w:rFonts w:ascii="Times New Roman" w:eastAsia="Times New Roman" w:hAnsi="Times New Roman" w:cs="Times New Roman"/>
          <w:kern w:val="0"/>
          <w:sz w:val="24"/>
          <w:szCs w:val="24"/>
          <w14:ligatures w14:val="none"/>
        </w:rPr>
        <w:t>,</w:t>
      </w:r>
      <w:r w:rsidRPr="0063412A">
        <w:rPr>
          <w:rFonts w:ascii="Times New Roman" w:eastAsia="Times New Roman" w:hAnsi="Times New Roman" w:cs="Times New Roman"/>
          <w:kern w:val="0"/>
          <w:sz w:val="24"/>
          <w:szCs w:val="24"/>
          <w14:ligatures w14:val="none"/>
        </w:rPr>
        <w:t xml:space="preserve"> in which nearly everyone who wants to work has a job.</w:t>
      </w:r>
    </w:p>
    <w:p w14:paraId="0B66D77D" w14:textId="390D6F08" w:rsidR="00996D8C" w:rsidRPr="00222851" w:rsidRDefault="00996D8C" w:rsidP="00EB03D9">
      <w:pPr>
        <w:spacing w:line="240" w:lineRule="auto"/>
        <w:jc w:val="both"/>
        <w:rPr>
          <w:rFonts w:ascii="Times New Roman" w:hAnsi="Times New Roman" w:cs="Times New Roman"/>
          <w:color w:val="515260"/>
          <w:sz w:val="24"/>
          <w:szCs w:val="24"/>
        </w:rPr>
      </w:pPr>
      <w:r>
        <w:rPr>
          <w:rFonts w:ascii="Times New Roman" w:eastAsia="Times New Roman" w:hAnsi="Times New Roman" w:cs="Times New Roman"/>
          <w:kern w:val="0"/>
          <w:sz w:val="24"/>
          <w:szCs w:val="24"/>
          <w14:ligatures w14:val="none"/>
        </w:rPr>
        <w:t xml:space="preserve">This </w:t>
      </w:r>
      <w:r w:rsidRPr="0063412A">
        <w:rPr>
          <w:rFonts w:ascii="Times New Roman" w:eastAsia="Times New Roman" w:hAnsi="Times New Roman" w:cs="Times New Roman"/>
          <w:kern w:val="0"/>
          <w:sz w:val="24"/>
          <w:szCs w:val="24"/>
          <w14:ligatures w14:val="none"/>
        </w:rPr>
        <w:t>measure does</w:t>
      </w:r>
      <w:r>
        <w:rPr>
          <w:rFonts w:ascii="Times New Roman" w:eastAsia="Times New Roman" w:hAnsi="Times New Roman" w:cs="Times New Roman"/>
          <w:kern w:val="0"/>
          <w:sz w:val="24"/>
          <w:szCs w:val="24"/>
          <w14:ligatures w14:val="none"/>
        </w:rPr>
        <w:t xml:space="preserve"> </w:t>
      </w:r>
      <w:r w:rsidRPr="0063412A">
        <w:rPr>
          <w:rFonts w:ascii="Times New Roman" w:eastAsia="Times New Roman" w:hAnsi="Times New Roman" w:cs="Times New Roman"/>
          <w:kern w:val="0"/>
          <w:sz w:val="24"/>
          <w:szCs w:val="24"/>
          <w14:ligatures w14:val="none"/>
        </w:rPr>
        <w:t>n</w:t>
      </w:r>
      <w:r>
        <w:rPr>
          <w:rFonts w:ascii="Times New Roman" w:eastAsia="Times New Roman" w:hAnsi="Times New Roman" w:cs="Times New Roman"/>
          <w:kern w:val="0"/>
          <w:sz w:val="24"/>
          <w:szCs w:val="24"/>
          <w14:ligatures w14:val="none"/>
        </w:rPr>
        <w:t>o</w:t>
      </w:r>
      <w:r w:rsidRPr="0063412A">
        <w:rPr>
          <w:rFonts w:ascii="Times New Roman" w:eastAsia="Times New Roman" w:hAnsi="Times New Roman" w:cs="Times New Roman"/>
          <w:kern w:val="0"/>
          <w:sz w:val="24"/>
          <w:szCs w:val="24"/>
          <w14:ligatures w14:val="none"/>
        </w:rPr>
        <w:t>t account for all idle workers and is</w:t>
      </w:r>
      <w:r>
        <w:rPr>
          <w:rFonts w:ascii="Times New Roman" w:eastAsia="Times New Roman" w:hAnsi="Times New Roman" w:cs="Times New Roman"/>
          <w:kern w:val="0"/>
          <w:sz w:val="24"/>
          <w:szCs w:val="24"/>
          <w14:ligatures w14:val="none"/>
        </w:rPr>
        <w:t xml:space="preserve"> </w:t>
      </w:r>
      <w:r w:rsidRPr="0063412A">
        <w:rPr>
          <w:rFonts w:ascii="Times New Roman" w:eastAsia="Times New Roman" w:hAnsi="Times New Roman" w:cs="Times New Roman"/>
          <w:kern w:val="0"/>
          <w:sz w:val="24"/>
          <w:szCs w:val="24"/>
          <w14:ligatures w14:val="none"/>
        </w:rPr>
        <w:t>n</w:t>
      </w:r>
      <w:r>
        <w:rPr>
          <w:rFonts w:ascii="Times New Roman" w:eastAsia="Times New Roman" w:hAnsi="Times New Roman" w:cs="Times New Roman"/>
          <w:kern w:val="0"/>
          <w:sz w:val="24"/>
          <w:szCs w:val="24"/>
          <w14:ligatures w14:val="none"/>
        </w:rPr>
        <w:t>o</w:t>
      </w:r>
      <w:r w:rsidRPr="0063412A">
        <w:rPr>
          <w:rFonts w:ascii="Times New Roman" w:eastAsia="Times New Roman" w:hAnsi="Times New Roman" w:cs="Times New Roman"/>
          <w:kern w:val="0"/>
          <w:sz w:val="24"/>
          <w:szCs w:val="24"/>
          <w14:ligatures w14:val="none"/>
        </w:rPr>
        <w:t>t a sufficient measure of what</w:t>
      </w:r>
      <w:r>
        <w:rPr>
          <w:rFonts w:ascii="Times New Roman" w:eastAsia="Times New Roman" w:hAnsi="Times New Roman" w:cs="Times New Roman"/>
          <w:kern w:val="0"/>
          <w:sz w:val="24"/>
          <w:szCs w:val="24"/>
          <w14:ligatures w14:val="none"/>
        </w:rPr>
        <w:t xml:space="preserve"> i</w:t>
      </w:r>
      <w:r w:rsidRPr="0063412A">
        <w:rPr>
          <w:rFonts w:ascii="Times New Roman" w:eastAsia="Times New Roman" w:hAnsi="Times New Roman" w:cs="Times New Roman"/>
          <w:kern w:val="0"/>
          <w:sz w:val="24"/>
          <w:szCs w:val="24"/>
          <w14:ligatures w14:val="none"/>
        </w:rPr>
        <w:t>s called slack in the labor market. It does</w:t>
      </w:r>
      <w:r>
        <w:rPr>
          <w:rFonts w:ascii="Times New Roman" w:eastAsia="Times New Roman" w:hAnsi="Times New Roman" w:cs="Times New Roman"/>
          <w:kern w:val="0"/>
          <w:sz w:val="24"/>
          <w:szCs w:val="24"/>
          <w14:ligatures w14:val="none"/>
        </w:rPr>
        <w:t xml:space="preserve"> </w:t>
      </w:r>
      <w:r w:rsidRPr="0063412A">
        <w:rPr>
          <w:rFonts w:ascii="Times New Roman" w:eastAsia="Times New Roman" w:hAnsi="Times New Roman" w:cs="Times New Roman"/>
          <w:kern w:val="0"/>
          <w:sz w:val="24"/>
          <w:szCs w:val="24"/>
          <w14:ligatures w14:val="none"/>
        </w:rPr>
        <w:t>n</w:t>
      </w:r>
      <w:r>
        <w:rPr>
          <w:rFonts w:ascii="Times New Roman" w:eastAsia="Times New Roman" w:hAnsi="Times New Roman" w:cs="Times New Roman"/>
          <w:kern w:val="0"/>
          <w:sz w:val="24"/>
          <w:szCs w:val="24"/>
          <w14:ligatures w14:val="none"/>
        </w:rPr>
        <w:t>o</w:t>
      </w:r>
      <w:r w:rsidRPr="0063412A">
        <w:rPr>
          <w:rFonts w:ascii="Times New Roman" w:eastAsia="Times New Roman" w:hAnsi="Times New Roman" w:cs="Times New Roman"/>
          <w:kern w:val="0"/>
          <w:sz w:val="24"/>
          <w:szCs w:val="24"/>
          <w14:ligatures w14:val="none"/>
        </w:rPr>
        <w:t>t count workers who have given up looking for work or those who work part-time because they can</w:t>
      </w:r>
      <w:r>
        <w:rPr>
          <w:rFonts w:ascii="Times New Roman" w:eastAsia="Times New Roman" w:hAnsi="Times New Roman" w:cs="Times New Roman"/>
          <w:kern w:val="0"/>
          <w:sz w:val="24"/>
          <w:szCs w:val="24"/>
          <w14:ligatures w14:val="none"/>
        </w:rPr>
        <w:t>not</w:t>
      </w:r>
      <w:r w:rsidRPr="0063412A">
        <w:rPr>
          <w:rFonts w:ascii="Times New Roman" w:eastAsia="Times New Roman" w:hAnsi="Times New Roman" w:cs="Times New Roman"/>
          <w:kern w:val="0"/>
          <w:sz w:val="24"/>
          <w:szCs w:val="24"/>
          <w14:ligatures w14:val="none"/>
        </w:rPr>
        <w:t xml:space="preserve"> find a full-time job. The BLS publishes several</w:t>
      </w:r>
      <w:r>
        <w:rPr>
          <w:rFonts w:ascii="Times New Roman" w:eastAsia="Times New Roman" w:hAnsi="Times New Roman" w:cs="Times New Roman"/>
          <w:kern w:val="0"/>
          <w:sz w:val="24"/>
          <w:szCs w:val="24"/>
          <w14:ligatures w14:val="none"/>
        </w:rPr>
        <w:t xml:space="preserve"> alternative measures.</w:t>
      </w:r>
      <w:r>
        <w:rPr>
          <w:rStyle w:val="FootnoteReference"/>
          <w:rFonts w:ascii="Times New Roman" w:eastAsia="Times New Roman" w:hAnsi="Times New Roman" w:cs="Times New Roman"/>
          <w:kern w:val="0"/>
          <w:sz w:val="24"/>
          <w:szCs w:val="24"/>
          <w14:ligatures w14:val="none"/>
        </w:rPr>
        <w:footnoteReference w:id="7"/>
      </w:r>
      <w:r w:rsidRPr="0063412A">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For example, t</w:t>
      </w:r>
      <w:r w:rsidRPr="0063412A">
        <w:rPr>
          <w:rFonts w:ascii="Times New Roman" w:eastAsia="Times New Roman" w:hAnsi="Times New Roman" w:cs="Times New Roman"/>
          <w:kern w:val="0"/>
          <w:sz w:val="24"/>
          <w:szCs w:val="24"/>
          <w14:ligatures w14:val="none"/>
        </w:rPr>
        <w:t xml:space="preserve">he U-6 measure counts the unemployed plus discouraged workers (those </w:t>
      </w:r>
      <w:r w:rsidRPr="0063412A">
        <w:rPr>
          <w:rFonts w:ascii="Times New Roman" w:eastAsia="Times New Roman" w:hAnsi="Times New Roman" w:cs="Times New Roman"/>
          <w:kern w:val="0"/>
          <w:sz w:val="24"/>
          <w:szCs w:val="24"/>
          <w14:ligatures w14:val="none"/>
        </w:rPr>
        <w:lastRenderedPageBreak/>
        <w:t>who</w:t>
      </w:r>
      <w:r>
        <w:rPr>
          <w:rFonts w:ascii="Times New Roman" w:eastAsia="Times New Roman" w:hAnsi="Times New Roman" w:cs="Times New Roman"/>
          <w:kern w:val="0"/>
          <w:sz w:val="24"/>
          <w:szCs w:val="24"/>
          <w14:ligatures w14:val="none"/>
        </w:rPr>
        <w:t xml:space="preserve"> would</w:t>
      </w:r>
      <w:r w:rsidRPr="0063412A">
        <w:rPr>
          <w:rFonts w:ascii="Times New Roman" w:eastAsia="Times New Roman" w:hAnsi="Times New Roman" w:cs="Times New Roman"/>
          <w:kern w:val="0"/>
          <w:sz w:val="24"/>
          <w:szCs w:val="24"/>
          <w14:ligatures w14:val="none"/>
        </w:rPr>
        <w:t xml:space="preserve"> like to work but have given up looking because they believe there are no jobs available for them), those who are marginally attached to the labor force (those who</w:t>
      </w:r>
      <w:r>
        <w:rPr>
          <w:rFonts w:ascii="Times New Roman" w:eastAsia="Times New Roman" w:hAnsi="Times New Roman" w:cs="Times New Roman"/>
          <w:kern w:val="0"/>
          <w:sz w:val="24"/>
          <w:szCs w:val="24"/>
          <w14:ligatures w14:val="none"/>
        </w:rPr>
        <w:t xml:space="preserve"> would</w:t>
      </w:r>
      <w:r w:rsidRPr="0063412A">
        <w:rPr>
          <w:rFonts w:ascii="Times New Roman" w:eastAsia="Times New Roman" w:hAnsi="Times New Roman" w:cs="Times New Roman"/>
          <w:kern w:val="0"/>
          <w:sz w:val="24"/>
          <w:szCs w:val="24"/>
          <w14:ligatures w14:val="none"/>
        </w:rPr>
        <w:t xml:space="preserve"> like to work but have stopped looking for work for any other reason), and those working part-time who</w:t>
      </w:r>
      <w:r w:rsidR="00AD0EEB">
        <w:rPr>
          <w:rFonts w:ascii="Times New Roman" w:eastAsia="Times New Roman" w:hAnsi="Times New Roman" w:cs="Times New Roman"/>
          <w:kern w:val="0"/>
          <w:sz w:val="24"/>
          <w:szCs w:val="24"/>
          <w14:ligatures w14:val="none"/>
        </w:rPr>
        <w:t xml:space="preserve"> would</w:t>
      </w:r>
      <w:r w:rsidRPr="0063412A">
        <w:rPr>
          <w:rFonts w:ascii="Times New Roman" w:eastAsia="Times New Roman" w:hAnsi="Times New Roman" w:cs="Times New Roman"/>
          <w:kern w:val="0"/>
          <w:sz w:val="24"/>
          <w:szCs w:val="24"/>
          <w14:ligatures w14:val="none"/>
        </w:rPr>
        <w:t xml:space="preserve"> prefer full-time</w:t>
      </w:r>
      <w:r>
        <w:rPr>
          <w:rFonts w:ascii="Times New Roman" w:eastAsia="Times New Roman" w:hAnsi="Times New Roman" w:cs="Times New Roman"/>
          <w:kern w:val="0"/>
          <w:sz w:val="24"/>
          <w:szCs w:val="24"/>
          <w14:ligatures w14:val="none"/>
        </w:rPr>
        <w:t xml:space="preserve"> jobs</w:t>
      </w:r>
      <w:r w:rsidR="00AD0EEB">
        <w:rPr>
          <w:rFonts w:ascii="Times New Roman" w:eastAsia="Times New Roman" w:hAnsi="Times New Roman" w:cs="Times New Roman"/>
          <w:kern w:val="0"/>
          <w:sz w:val="24"/>
          <w:szCs w:val="24"/>
          <w14:ligatures w14:val="none"/>
        </w:rPr>
        <w:t xml:space="preserve"> (U-6 for December 2023 was 7.1%</w:t>
      </w:r>
      <w:r w:rsidR="001A640B">
        <w:rPr>
          <w:rFonts w:ascii="Times New Roman" w:eastAsia="Times New Roman" w:hAnsi="Times New Roman" w:cs="Times New Roman"/>
          <w:kern w:val="0"/>
          <w:sz w:val="24"/>
          <w:szCs w:val="24"/>
          <w14:ligatures w14:val="none"/>
        </w:rPr>
        <w:t>, a more real measure</w:t>
      </w:r>
      <w:r w:rsidR="00AD0EEB">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w:t>
      </w:r>
      <w:r w:rsidR="00AC3E30">
        <w:rPr>
          <w:rStyle w:val="FootnoteReference"/>
          <w:rFonts w:ascii="Times New Roman" w:eastAsia="Times New Roman" w:hAnsi="Times New Roman" w:cs="Times New Roman"/>
          <w:kern w:val="0"/>
          <w:sz w:val="24"/>
          <w:szCs w:val="24"/>
          <w14:ligatures w14:val="none"/>
        </w:rPr>
        <w:footnoteReference w:id="8"/>
      </w:r>
    </w:p>
    <w:p w14:paraId="255F9EA2" w14:textId="569A1377" w:rsidR="002C12B8" w:rsidRDefault="00EB03D9" w:rsidP="00EB03D9">
      <w:pPr>
        <w:spacing w:after="0"/>
        <w:rPr>
          <w:rFonts w:ascii="Times New Roman" w:hAnsi="Times New Roman" w:cs="Times New Roman"/>
          <w:b/>
          <w:bCs/>
          <w:sz w:val="28"/>
          <w:szCs w:val="28"/>
        </w:rPr>
      </w:pPr>
      <w:r>
        <w:rPr>
          <w:rFonts w:ascii="Times New Roman" w:hAnsi="Times New Roman" w:cs="Times New Roman"/>
          <w:b/>
          <w:bCs/>
          <w:sz w:val="28"/>
          <w:szCs w:val="28"/>
        </w:rPr>
        <w:t>2</w:t>
      </w:r>
      <w:r w:rsidR="002C12B8">
        <w:rPr>
          <w:rFonts w:ascii="Times New Roman" w:hAnsi="Times New Roman" w:cs="Times New Roman"/>
          <w:b/>
          <w:bCs/>
          <w:sz w:val="28"/>
          <w:szCs w:val="28"/>
        </w:rPr>
        <w:t>.</w:t>
      </w:r>
      <w:r w:rsidR="002C12B8" w:rsidRPr="00420AA2">
        <w:rPr>
          <w:rFonts w:ascii="Times New Roman" w:hAnsi="Times New Roman" w:cs="Times New Roman"/>
          <w:b/>
          <w:bCs/>
          <w:sz w:val="28"/>
          <w:szCs w:val="28"/>
        </w:rPr>
        <w:t xml:space="preserve"> </w:t>
      </w:r>
      <w:r w:rsidR="00690721">
        <w:rPr>
          <w:rFonts w:ascii="Times New Roman" w:hAnsi="Times New Roman" w:cs="Times New Roman"/>
          <w:b/>
          <w:bCs/>
          <w:sz w:val="28"/>
          <w:szCs w:val="28"/>
        </w:rPr>
        <w:t xml:space="preserve">Fed’s Objectives: </w:t>
      </w:r>
      <w:r w:rsidR="002C12B8">
        <w:rPr>
          <w:rFonts w:ascii="Times New Roman" w:hAnsi="Times New Roman" w:cs="Times New Roman"/>
          <w:b/>
          <w:bCs/>
          <w:sz w:val="28"/>
          <w:szCs w:val="28"/>
        </w:rPr>
        <w:t>A Theoretical Model</w:t>
      </w:r>
    </w:p>
    <w:p w14:paraId="3183FF64" w14:textId="368E984A" w:rsidR="001A640B" w:rsidRDefault="0008111A" w:rsidP="00EB03D9">
      <w:pPr>
        <w:spacing w:after="0" w:line="240" w:lineRule="auto"/>
        <w:jc w:val="both"/>
        <w:rPr>
          <w:rFonts w:ascii="Times New Roman" w:eastAsia="Times New Roman" w:hAnsi="Times New Roman" w:cs="Times New Roman"/>
          <w:kern w:val="0"/>
          <w:sz w:val="24"/>
          <w:szCs w:val="24"/>
          <w14:ligatures w14:val="none"/>
        </w:rPr>
      </w:pPr>
      <w:r w:rsidRPr="00690721">
        <w:rPr>
          <w:rFonts w:ascii="Times New Roman" w:hAnsi="Times New Roman" w:cs="Times New Roman"/>
          <w:color w:val="333333"/>
          <w:sz w:val="24"/>
          <w:szCs w:val="24"/>
        </w:rPr>
        <w:t>Fed’s objectives are</w:t>
      </w:r>
      <w:r w:rsidR="000C5B37" w:rsidRPr="00690721">
        <w:rPr>
          <w:rFonts w:ascii="Times New Roman" w:hAnsi="Times New Roman" w:cs="Times New Roman"/>
          <w:color w:val="333333"/>
          <w:sz w:val="24"/>
          <w:szCs w:val="24"/>
        </w:rPr>
        <w:t xml:space="preserve"> the followings</w:t>
      </w:r>
      <w:r w:rsidR="00690721" w:rsidRPr="00690721">
        <w:rPr>
          <w:rFonts w:ascii="Times New Roman" w:hAnsi="Times New Roman" w:cs="Times New Roman"/>
          <w:color w:val="333333"/>
          <w:sz w:val="24"/>
          <w:szCs w:val="24"/>
        </w:rPr>
        <w:t xml:space="preserve"> six, but we will deal </w:t>
      </w:r>
      <w:r w:rsidR="002E6C9C">
        <w:rPr>
          <w:rFonts w:ascii="Times New Roman" w:hAnsi="Times New Roman" w:cs="Times New Roman"/>
          <w:color w:val="333333"/>
          <w:sz w:val="24"/>
          <w:szCs w:val="24"/>
        </w:rPr>
        <w:t xml:space="preserve">more extensively </w:t>
      </w:r>
      <w:r w:rsidR="00690721" w:rsidRPr="00690721">
        <w:rPr>
          <w:rFonts w:ascii="Times New Roman" w:hAnsi="Times New Roman" w:cs="Times New Roman"/>
          <w:color w:val="333333"/>
          <w:sz w:val="24"/>
          <w:szCs w:val="24"/>
        </w:rPr>
        <w:t>with only two, here, the dual mandate (</w:t>
      </w:r>
      <w:r w:rsidR="00690721">
        <w:rPr>
          <w:rFonts w:ascii="Times New Roman" w:eastAsia="Times New Roman" w:hAnsi="Times New Roman" w:cs="Times New Roman"/>
          <w:kern w:val="0"/>
          <w:sz w:val="24"/>
          <w:szCs w:val="24"/>
          <w14:ligatures w14:val="none"/>
        </w:rPr>
        <w:t>p</w:t>
      </w:r>
      <w:r w:rsidR="00690721" w:rsidRPr="00690721">
        <w:rPr>
          <w:rFonts w:ascii="Times New Roman" w:eastAsia="Times New Roman" w:hAnsi="Times New Roman" w:cs="Times New Roman"/>
          <w:kern w:val="0"/>
          <w:sz w:val="24"/>
          <w:szCs w:val="24"/>
          <w14:ligatures w14:val="none"/>
        </w:rPr>
        <w:t xml:space="preserve">rice </w:t>
      </w:r>
      <w:r w:rsidR="00690721">
        <w:rPr>
          <w:rFonts w:ascii="Times New Roman" w:eastAsia="Times New Roman" w:hAnsi="Times New Roman" w:cs="Times New Roman"/>
          <w:kern w:val="0"/>
          <w:sz w:val="24"/>
          <w:szCs w:val="24"/>
          <w14:ligatures w14:val="none"/>
        </w:rPr>
        <w:t>s</w:t>
      </w:r>
      <w:r w:rsidR="00690721" w:rsidRPr="00690721">
        <w:rPr>
          <w:rFonts w:ascii="Times New Roman" w:eastAsia="Times New Roman" w:hAnsi="Times New Roman" w:cs="Times New Roman"/>
          <w:kern w:val="0"/>
          <w:sz w:val="24"/>
          <w:szCs w:val="24"/>
          <w14:ligatures w14:val="none"/>
        </w:rPr>
        <w:t>tability</w:t>
      </w:r>
      <w:r w:rsidR="00690721">
        <w:rPr>
          <w:rFonts w:ascii="Times New Roman" w:hAnsi="Times New Roman" w:cs="Times New Roman"/>
          <w:color w:val="333333"/>
          <w:sz w:val="24"/>
          <w:szCs w:val="24"/>
        </w:rPr>
        <w:t xml:space="preserve"> and m</w:t>
      </w:r>
      <w:r w:rsidR="00690721" w:rsidRPr="00690721">
        <w:rPr>
          <w:rFonts w:ascii="Times New Roman" w:eastAsia="Times New Roman" w:hAnsi="Times New Roman" w:cs="Times New Roman"/>
          <w:kern w:val="0"/>
          <w:sz w:val="24"/>
          <w:szCs w:val="24"/>
          <w14:ligatures w14:val="none"/>
        </w:rPr>
        <w:t xml:space="preserve">aximum </w:t>
      </w:r>
      <w:r w:rsidR="00690721">
        <w:rPr>
          <w:rFonts w:ascii="Times New Roman" w:eastAsia="Times New Roman" w:hAnsi="Times New Roman" w:cs="Times New Roman"/>
          <w:kern w:val="0"/>
          <w:sz w:val="24"/>
          <w:szCs w:val="24"/>
          <w14:ligatures w14:val="none"/>
        </w:rPr>
        <w:t>e</w:t>
      </w:r>
      <w:r w:rsidR="00690721" w:rsidRPr="00690721">
        <w:rPr>
          <w:rFonts w:ascii="Times New Roman" w:eastAsia="Times New Roman" w:hAnsi="Times New Roman" w:cs="Times New Roman"/>
          <w:kern w:val="0"/>
          <w:sz w:val="24"/>
          <w:szCs w:val="24"/>
          <w14:ligatures w14:val="none"/>
        </w:rPr>
        <w:t>mployment):</w:t>
      </w:r>
    </w:p>
    <w:p w14:paraId="674475B3" w14:textId="4CF90735" w:rsidR="001A640B" w:rsidRDefault="001A640B" w:rsidP="001A640B">
      <w:pPr>
        <w:spacing w:after="0" w:line="240" w:lineRule="auto"/>
        <w:jc w:val="both"/>
        <w:rPr>
          <w:rFonts w:ascii="Times New Roman" w:hAnsi="Times New Roman" w:cs="Times New Roman"/>
          <w:color w:val="333333"/>
          <w:sz w:val="24"/>
          <w:szCs w:val="24"/>
        </w:rPr>
      </w:pPr>
      <w:r w:rsidRPr="001A640B">
        <w:rPr>
          <w:rFonts w:ascii="Times New Roman" w:eastAsia="Times New Roman" w:hAnsi="Times New Roman" w:cs="Times New Roman"/>
          <w:kern w:val="0"/>
          <w:sz w:val="24"/>
          <w:szCs w:val="24"/>
          <w14:ligatures w14:val="none"/>
        </w:rPr>
        <w:t>(1)</w:t>
      </w:r>
      <w:r w:rsidR="001670C9">
        <w:rPr>
          <w:rFonts w:ascii="Times New Roman" w:eastAsia="Times New Roman" w:hAnsi="Times New Roman" w:cs="Times New Roman"/>
          <w:kern w:val="0"/>
          <w:sz w:val="24"/>
          <w:szCs w:val="24"/>
          <w14:ligatures w14:val="none"/>
        </w:rPr>
        <w:t xml:space="preserve"> </w:t>
      </w:r>
      <w:r w:rsidR="0008111A" w:rsidRPr="001A640B">
        <w:rPr>
          <w:rFonts w:ascii="Times New Roman" w:hAnsi="Times New Roman" w:cs="Times New Roman"/>
          <w:i/>
          <w:sz w:val="24"/>
          <w:szCs w:val="24"/>
          <w:lang w:val="en"/>
        </w:rPr>
        <w:t>Price Stability</w:t>
      </w:r>
      <w:r w:rsidR="0008111A" w:rsidRPr="001A640B">
        <w:rPr>
          <w:rFonts w:ascii="Times New Roman" w:hAnsi="Times New Roman" w:cs="Times New Roman"/>
          <w:sz w:val="24"/>
          <w:szCs w:val="24"/>
          <w:lang w:val="en"/>
        </w:rPr>
        <w:t xml:space="preserve"> is defined by the Fed as low and stable </w:t>
      </w:r>
      <w:r w:rsidRPr="001A640B">
        <w:rPr>
          <w:rFonts w:ascii="Times New Roman" w:hAnsi="Times New Roman" w:cs="Times New Roman"/>
          <w:sz w:val="24"/>
          <w:szCs w:val="24"/>
          <w:lang w:val="en"/>
        </w:rPr>
        <w:t xml:space="preserve">inflation, which considered the most </w:t>
      </w:r>
      <w:r w:rsidR="0008111A" w:rsidRPr="001A640B">
        <w:rPr>
          <w:rFonts w:ascii="Times New Roman" w:hAnsi="Times New Roman" w:cs="Times New Roman"/>
          <w:sz w:val="24"/>
          <w:szCs w:val="24"/>
          <w:lang w:val="en"/>
        </w:rPr>
        <w:t>important goal (objective) of monetary policy (</w:t>
      </w:r>
      <w:r w:rsidR="0008111A" w:rsidRPr="001A640B">
        <w:rPr>
          <w:rFonts w:ascii="Times New Roman" w:hAnsi="Times New Roman" w:cs="Times New Roman"/>
          <w:color w:val="333333"/>
          <w:position w:val="-6"/>
          <w:sz w:val="24"/>
          <w:szCs w:val="24"/>
        </w:rPr>
        <w:object w:dxaOrig="800" w:dyaOrig="300" w14:anchorId="696FC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5pt" o:ole="">
            <v:imagedata r:id="rId9" o:title=""/>
          </v:shape>
          <o:OLEObject Type="Embed" ProgID="Equation.3" ShapeID="_x0000_i1025" DrawAspect="Content" ObjectID="_1771064838" r:id="rId10"/>
        </w:object>
      </w:r>
      <w:r w:rsidR="0008111A" w:rsidRPr="001A640B">
        <w:rPr>
          <w:rFonts w:ascii="Times New Roman" w:hAnsi="Times New Roman" w:cs="Times New Roman"/>
          <w:sz w:val="24"/>
          <w:szCs w:val="24"/>
        </w:rPr>
        <w:t>).</w:t>
      </w:r>
      <w:r w:rsidR="00F25AB6" w:rsidRPr="001A640B">
        <w:rPr>
          <w:rStyle w:val="FootnoteReference"/>
          <w:rFonts w:ascii="Times New Roman" w:hAnsi="Times New Roman" w:cs="Times New Roman"/>
          <w:sz w:val="24"/>
          <w:szCs w:val="24"/>
        </w:rPr>
        <w:footnoteReference w:id="9"/>
      </w:r>
      <w:r w:rsidR="0008111A" w:rsidRPr="001A640B">
        <w:rPr>
          <w:rFonts w:ascii="Times New Roman" w:hAnsi="Times New Roman" w:cs="Times New Roman"/>
          <w:sz w:val="24"/>
          <w:szCs w:val="24"/>
        </w:rPr>
        <w:t xml:space="preserve"> </w:t>
      </w:r>
      <w:r w:rsidR="0008111A" w:rsidRPr="001A640B">
        <w:rPr>
          <w:rFonts w:ascii="Times New Roman" w:hAnsi="Times New Roman" w:cs="Times New Roman"/>
          <w:color w:val="333333"/>
          <w:sz w:val="24"/>
          <w:szCs w:val="24"/>
        </w:rPr>
        <w:t xml:space="preserve">On the subject of inflation, some economists believe that moderate inflation helps promote full employment, economic </w:t>
      </w:r>
      <w:proofErr w:type="gramStart"/>
      <w:r w:rsidR="0008111A" w:rsidRPr="001A640B">
        <w:rPr>
          <w:rFonts w:ascii="Times New Roman" w:hAnsi="Times New Roman" w:cs="Times New Roman"/>
          <w:color w:val="333333"/>
          <w:sz w:val="24"/>
          <w:szCs w:val="24"/>
        </w:rPr>
        <w:t>growth</w:t>
      </w:r>
      <w:proofErr w:type="gramEnd"/>
      <w:r w:rsidR="0008111A" w:rsidRPr="001A640B">
        <w:rPr>
          <w:rFonts w:ascii="Times New Roman" w:hAnsi="Times New Roman" w:cs="Times New Roman"/>
          <w:color w:val="333333"/>
          <w:sz w:val="24"/>
          <w:szCs w:val="24"/>
        </w:rPr>
        <w:t xml:space="preserve"> and stable financial markets. Inflation is seen as enabling labor and product markets to function more smoothly in the face of shocks that could otherwise reduce employment or output. Then, central banks can boost employment and output growth more or less permanently by allowing the inflation rate to rise.</w:t>
      </w:r>
      <w:r w:rsidR="0008111A" w:rsidRPr="001A640B">
        <w:rPr>
          <w:rStyle w:val="FootnoteReference"/>
          <w:rFonts w:ascii="Times New Roman" w:hAnsi="Times New Roman" w:cs="Times New Roman"/>
          <w:color w:val="333333"/>
          <w:sz w:val="24"/>
          <w:szCs w:val="24"/>
        </w:rPr>
        <w:footnoteReference w:id="10"/>
      </w:r>
      <w:r w:rsidR="0008111A" w:rsidRPr="001A640B">
        <w:rPr>
          <w:rFonts w:ascii="Times New Roman" w:hAnsi="Times New Roman" w:cs="Times New Roman"/>
          <w:color w:val="333333"/>
          <w:sz w:val="24"/>
          <w:szCs w:val="24"/>
        </w:rPr>
        <w:t xml:space="preserve"> In the 1960s, the data suggested the existence of an exploitable tradeoff between inflation and unemployment, the so-called Phillips Curve, </w:t>
      </w:r>
      <w:r w:rsidR="00340402" w:rsidRPr="001A640B">
        <w:rPr>
          <w:rFonts w:ascii="Times New Roman" w:hAnsi="Times New Roman" w:cs="Times New Roman"/>
          <w:color w:val="333333"/>
          <w:sz w:val="24"/>
          <w:szCs w:val="24"/>
        </w:rPr>
        <w:t>eq. (</w:t>
      </w:r>
      <w:r w:rsidR="00A835F9" w:rsidRPr="001A640B">
        <w:rPr>
          <w:rFonts w:ascii="Times New Roman" w:hAnsi="Times New Roman" w:cs="Times New Roman"/>
          <w:color w:val="333333"/>
          <w:sz w:val="24"/>
          <w:szCs w:val="24"/>
        </w:rPr>
        <w:t>9</w:t>
      </w:r>
      <w:r w:rsidR="00340402" w:rsidRPr="001A640B">
        <w:rPr>
          <w:rFonts w:ascii="Times New Roman" w:hAnsi="Times New Roman" w:cs="Times New Roman"/>
          <w:color w:val="333333"/>
          <w:sz w:val="24"/>
          <w:szCs w:val="24"/>
        </w:rPr>
        <w:t xml:space="preserve">), </w:t>
      </w:r>
      <w:r w:rsidR="0008111A" w:rsidRPr="001A640B">
        <w:rPr>
          <w:rFonts w:ascii="Times New Roman" w:hAnsi="Times New Roman" w:cs="Times New Roman"/>
          <w:color w:val="333333"/>
          <w:sz w:val="24"/>
          <w:szCs w:val="24"/>
        </w:rPr>
        <w:t xml:space="preserve">named after the economist A.W. Phillips, who first documented that the unemployment rate and changes in wage rates moved in opposite directions in the United Kingdom. Some other economists argued that this menu could be improved upon if policymakers were willing to discard their old-fashioned obsession with price stability. Allow some inflation, these economists argued, and the labor market would operate more efficiently, employment would </w:t>
      </w:r>
      <w:r w:rsidR="0078067C" w:rsidRPr="001A640B">
        <w:rPr>
          <w:rFonts w:ascii="Times New Roman" w:hAnsi="Times New Roman" w:cs="Times New Roman"/>
          <w:color w:val="333333"/>
          <w:sz w:val="24"/>
          <w:szCs w:val="24"/>
        </w:rPr>
        <w:t>rise,</w:t>
      </w:r>
      <w:r w:rsidR="0008111A" w:rsidRPr="001A640B">
        <w:rPr>
          <w:rFonts w:ascii="Times New Roman" w:hAnsi="Times New Roman" w:cs="Times New Roman"/>
          <w:color w:val="333333"/>
          <w:sz w:val="24"/>
          <w:szCs w:val="24"/>
        </w:rPr>
        <w:t xml:space="preserve"> and the economy would grow faster. The Fed puts too much emphasis on inflation control and not enough on other objectives (i.e., on reducing business cycle fluctuations or preventing recessions or financial market stability or on balance of trade). </w:t>
      </w:r>
      <w:r w:rsidR="0008111A" w:rsidRPr="001A640B">
        <w:rPr>
          <w:rFonts w:ascii="Times New Roman" w:hAnsi="Times New Roman" w:cs="Times New Roman"/>
          <w:i/>
          <w:color w:val="333333"/>
          <w:sz w:val="24"/>
          <w:szCs w:val="24"/>
        </w:rPr>
        <w:t>Inflation targeting</w:t>
      </w:r>
      <w:r w:rsidR="0008111A" w:rsidRPr="001A640B">
        <w:rPr>
          <w:rFonts w:ascii="Times New Roman" w:hAnsi="Times New Roman" w:cs="Times New Roman"/>
          <w:color w:val="333333"/>
          <w:sz w:val="24"/>
          <w:szCs w:val="24"/>
        </w:rPr>
        <w:t xml:space="preserve"> is a strategy that recognizes price stability as the primary long-run goal of monetary policy.</w:t>
      </w:r>
    </w:p>
    <w:p w14:paraId="76C52020" w14:textId="52A2DCAF" w:rsidR="001A640B" w:rsidRDefault="001A640B" w:rsidP="00EB03D9">
      <w:pPr>
        <w:spacing w:after="0" w:line="240" w:lineRule="auto"/>
        <w:jc w:val="both"/>
        <w:rPr>
          <w:rFonts w:ascii="Times New Roman" w:hAnsi="Times New Roman" w:cs="Times New Roman"/>
          <w:sz w:val="24"/>
          <w:szCs w:val="24"/>
          <w:lang w:val="en"/>
        </w:rPr>
      </w:pPr>
      <w:r w:rsidRPr="001A640B">
        <w:rPr>
          <w:rFonts w:ascii="Times New Roman" w:hAnsi="Times New Roman" w:cs="Times New Roman"/>
          <w:color w:val="333333"/>
          <w:sz w:val="24"/>
          <w:szCs w:val="24"/>
        </w:rPr>
        <w:lastRenderedPageBreak/>
        <w:t>(2)</w:t>
      </w:r>
      <w:r w:rsidR="001670C9">
        <w:rPr>
          <w:rFonts w:ascii="Times New Roman" w:hAnsi="Times New Roman" w:cs="Times New Roman"/>
          <w:color w:val="333333"/>
          <w:sz w:val="24"/>
          <w:szCs w:val="24"/>
        </w:rPr>
        <w:t xml:space="preserve"> </w:t>
      </w:r>
      <w:r w:rsidR="0008111A" w:rsidRPr="001A640B">
        <w:rPr>
          <w:rFonts w:ascii="Times New Roman" w:hAnsi="Times New Roman" w:cs="Times New Roman"/>
          <w:i/>
          <w:sz w:val="24"/>
          <w:szCs w:val="24"/>
          <w:lang w:val="en"/>
        </w:rPr>
        <w:t>High Employment (Maximum Employment)</w:t>
      </w:r>
      <w:r w:rsidR="0008111A" w:rsidRPr="001A640B">
        <w:rPr>
          <w:rStyle w:val="FootnoteReference"/>
          <w:rFonts w:ascii="Times New Roman" w:hAnsi="Times New Roman" w:cs="Times New Roman"/>
          <w:sz w:val="24"/>
          <w:szCs w:val="24"/>
          <w:lang w:val="en"/>
        </w:rPr>
        <w:footnoteReference w:id="11"/>
      </w:r>
      <w:r w:rsidR="0008111A" w:rsidRPr="001A640B">
        <w:rPr>
          <w:rFonts w:ascii="Times New Roman" w:hAnsi="Times New Roman" w:cs="Times New Roman"/>
          <w:sz w:val="24"/>
          <w:szCs w:val="24"/>
          <w:lang w:val="en"/>
        </w:rPr>
        <w:t xml:space="preserve"> is the best goal because high unemployment destroys the economy and consequently, the lives of the people. If the output and production is declining, the human misery reduces the wellbeing of people. The economy must be at full employment (</w:t>
      </w:r>
      <w:r w:rsidR="0008111A" w:rsidRPr="001A640B">
        <w:rPr>
          <w:rFonts w:ascii="Times New Roman" w:hAnsi="Times New Roman" w:cs="Times New Roman"/>
          <w:color w:val="333333"/>
          <w:position w:val="-6"/>
          <w:sz w:val="24"/>
          <w:szCs w:val="24"/>
        </w:rPr>
        <w:object w:dxaOrig="480" w:dyaOrig="240" w14:anchorId="7F6121F3">
          <v:shape id="_x0000_i1026" type="#_x0000_t75" style="width:24pt;height:12pt" o:ole="">
            <v:imagedata r:id="rId11" o:title=""/>
          </v:shape>
          <o:OLEObject Type="Embed" ProgID="Equation.3" ShapeID="_x0000_i1026" DrawAspect="Content" ObjectID="_1771064839" r:id="rId12"/>
        </w:object>
      </w:r>
      <w:r w:rsidR="0008111A" w:rsidRPr="001A640B">
        <w:rPr>
          <w:rFonts w:ascii="Times New Roman" w:hAnsi="Times New Roman" w:cs="Times New Roman"/>
          <w:sz w:val="24"/>
          <w:szCs w:val="24"/>
          <w:lang w:val="en"/>
        </w:rPr>
        <w:t xml:space="preserve"> or at least at </w:t>
      </w:r>
      <w:r w:rsidR="0008111A" w:rsidRPr="001A640B">
        <w:rPr>
          <w:rFonts w:ascii="Times New Roman" w:hAnsi="Times New Roman" w:cs="Times New Roman"/>
          <w:color w:val="333333"/>
          <w:position w:val="-6"/>
          <w:sz w:val="24"/>
          <w:szCs w:val="24"/>
        </w:rPr>
        <w:object w:dxaOrig="320" w:dyaOrig="300" w14:anchorId="4C605E6A">
          <v:shape id="_x0000_i1027" type="#_x0000_t75" style="width:16.5pt;height:15pt" o:ole="">
            <v:imagedata r:id="rId13" o:title=""/>
          </v:shape>
          <o:OLEObject Type="Embed" ProgID="Equation.3" ShapeID="_x0000_i1027" DrawAspect="Content" ObjectID="_1771064840" r:id="rId14"/>
        </w:object>
      </w:r>
      <w:r w:rsidR="0008111A" w:rsidRPr="001A640B">
        <w:rPr>
          <w:rFonts w:ascii="Times New Roman" w:hAnsi="Times New Roman" w:cs="Times New Roman"/>
          <w:sz w:val="24"/>
          <w:szCs w:val="24"/>
          <w:lang w:val="en"/>
        </w:rPr>
        <w:t>= natural rate of unemployment), when the economy is producing at the natural rate of output or potential output or full employment output (</w:t>
      </w:r>
      <w:r w:rsidR="0008111A" w:rsidRPr="001A640B">
        <w:rPr>
          <w:rFonts w:ascii="Times New Roman" w:hAnsi="Times New Roman" w:cs="Times New Roman"/>
          <w:color w:val="333333"/>
          <w:position w:val="-10"/>
          <w:sz w:val="24"/>
          <w:szCs w:val="24"/>
        </w:rPr>
        <w:object w:dxaOrig="340" w:dyaOrig="340" w14:anchorId="2812DB28">
          <v:shape id="_x0000_i1028" type="#_x0000_t75" style="width:17.25pt;height:17.25pt" o:ole="">
            <v:imagedata r:id="rId15" o:title=""/>
          </v:shape>
          <o:OLEObject Type="Embed" ProgID="Equation.3" ShapeID="_x0000_i1028" DrawAspect="Content" ObjectID="_1771064841" r:id="rId16"/>
        </w:object>
      </w:r>
      <w:r w:rsidR="0008111A" w:rsidRPr="001A640B">
        <w:rPr>
          <w:rFonts w:ascii="Times New Roman" w:hAnsi="Times New Roman" w:cs="Times New Roman"/>
          <w:sz w:val="24"/>
          <w:szCs w:val="24"/>
          <w:lang w:val="en"/>
        </w:rPr>
        <w:t xml:space="preserve">or </w:t>
      </w:r>
      <w:r w:rsidR="0008111A" w:rsidRPr="001A640B">
        <w:rPr>
          <w:rFonts w:ascii="Times New Roman" w:hAnsi="Times New Roman" w:cs="Times New Roman"/>
          <w:color w:val="333333"/>
          <w:position w:val="-10"/>
          <w:sz w:val="24"/>
          <w:szCs w:val="24"/>
        </w:rPr>
        <w:object w:dxaOrig="360" w:dyaOrig="340" w14:anchorId="766E4E6B">
          <v:shape id="_x0000_i1029" type="#_x0000_t75" style="width:18pt;height:17.25pt" o:ole="">
            <v:imagedata r:id="rId17" o:title=""/>
          </v:shape>
          <o:OLEObject Type="Embed" ProgID="Equation.3" ShapeID="_x0000_i1029" DrawAspect="Content" ObjectID="_1771064842" r:id="rId18"/>
        </w:object>
      </w:r>
      <w:r w:rsidR="0008111A" w:rsidRPr="001A640B">
        <w:rPr>
          <w:rFonts w:ascii="Times New Roman" w:hAnsi="Times New Roman" w:cs="Times New Roman"/>
          <w:sz w:val="24"/>
          <w:szCs w:val="24"/>
          <w:lang w:val="en"/>
        </w:rPr>
        <w:t xml:space="preserve">). </w:t>
      </w:r>
    </w:p>
    <w:p w14:paraId="51DFEC66" w14:textId="77777777" w:rsidR="001A640B" w:rsidRDefault="001A640B" w:rsidP="001A640B">
      <w:pPr>
        <w:spacing w:after="0" w:line="240" w:lineRule="auto"/>
        <w:jc w:val="both"/>
        <w:rPr>
          <w:rFonts w:ascii="Times New Roman" w:hAnsi="Times New Roman" w:cs="Times New Roman"/>
          <w:iCs/>
          <w:sz w:val="24"/>
          <w:szCs w:val="24"/>
          <w:lang w:val="en"/>
        </w:rPr>
      </w:pPr>
      <w:r w:rsidRPr="001A640B">
        <w:rPr>
          <w:rFonts w:ascii="Times New Roman" w:hAnsi="Times New Roman" w:cs="Times New Roman"/>
          <w:iCs/>
          <w:sz w:val="24"/>
          <w:szCs w:val="24"/>
          <w:lang w:val="en"/>
        </w:rPr>
        <w:t>The other four objectives are:</w:t>
      </w:r>
    </w:p>
    <w:p w14:paraId="2D548B9D" w14:textId="7CC2A78E" w:rsidR="001A640B" w:rsidRDefault="001A640B" w:rsidP="001A640B">
      <w:pPr>
        <w:spacing w:after="0" w:line="240" w:lineRule="auto"/>
        <w:jc w:val="both"/>
        <w:rPr>
          <w:rFonts w:ascii="Times New Roman" w:hAnsi="Times New Roman" w:cs="Times New Roman"/>
          <w:sz w:val="24"/>
          <w:szCs w:val="24"/>
          <w:lang w:val="en"/>
        </w:rPr>
      </w:pPr>
      <w:r>
        <w:rPr>
          <w:rFonts w:ascii="Times New Roman" w:hAnsi="Times New Roman" w:cs="Times New Roman"/>
          <w:i/>
          <w:sz w:val="24"/>
          <w:szCs w:val="24"/>
        </w:rPr>
        <w:t>(3)</w:t>
      </w:r>
      <w:r w:rsidR="001670C9">
        <w:rPr>
          <w:rFonts w:ascii="Times New Roman" w:hAnsi="Times New Roman" w:cs="Times New Roman"/>
          <w:i/>
          <w:sz w:val="24"/>
          <w:szCs w:val="24"/>
        </w:rPr>
        <w:t xml:space="preserve"> </w:t>
      </w:r>
      <w:r w:rsidR="003A2997" w:rsidRPr="001A640B">
        <w:rPr>
          <w:rFonts w:ascii="Times New Roman" w:hAnsi="Times New Roman" w:cs="Times New Roman"/>
          <w:i/>
          <w:sz w:val="24"/>
          <w:szCs w:val="24"/>
        </w:rPr>
        <w:t xml:space="preserve">Interest-Rate Stability </w:t>
      </w:r>
      <w:r w:rsidR="003A2997" w:rsidRPr="001A640B">
        <w:rPr>
          <w:rFonts w:ascii="Times New Roman" w:hAnsi="Times New Roman" w:cs="Times New Roman"/>
          <w:sz w:val="24"/>
          <w:szCs w:val="24"/>
        </w:rPr>
        <w:t>(</w:t>
      </w:r>
      <w:r w:rsidR="003A2997" w:rsidRPr="001A640B">
        <w:rPr>
          <w:rFonts w:ascii="Times New Roman" w:hAnsi="Times New Roman" w:cs="Times New Roman"/>
          <w:i/>
          <w:sz w:val="24"/>
          <w:szCs w:val="24"/>
          <w:lang w:val="en"/>
        </w:rPr>
        <w:t>Moderate Long-Term Interest Rate</w:t>
      </w:r>
      <w:r w:rsidR="003A2997" w:rsidRPr="001A640B">
        <w:rPr>
          <w:rFonts w:ascii="Times New Roman" w:hAnsi="Times New Roman" w:cs="Times New Roman"/>
          <w:sz w:val="24"/>
          <w:szCs w:val="24"/>
          <w:lang w:val="en"/>
        </w:rPr>
        <w:t xml:space="preserve">, </w:t>
      </w:r>
      <w:r w:rsidR="003A2997" w:rsidRPr="001A640B">
        <w:rPr>
          <w:rFonts w:ascii="Times New Roman" w:hAnsi="Times New Roman" w:cs="Times New Roman"/>
          <w:color w:val="333333"/>
          <w:position w:val="-10"/>
          <w:sz w:val="24"/>
          <w:szCs w:val="24"/>
        </w:rPr>
        <w:object w:dxaOrig="400" w:dyaOrig="320" w14:anchorId="02C6164B">
          <v:shape id="_x0000_i1030" type="#_x0000_t75" style="width:20.25pt;height:15.75pt" o:ole="">
            <v:imagedata r:id="rId19" o:title=""/>
          </v:shape>
          <o:OLEObject Type="Embed" ProgID="Equation.3" ShapeID="_x0000_i1030" DrawAspect="Content" ObjectID="_1771064843" r:id="rId20"/>
        </w:object>
      </w:r>
      <w:r w:rsidR="003A2997" w:rsidRPr="001A640B">
        <w:rPr>
          <w:rFonts w:ascii="Times New Roman" w:hAnsi="Times New Roman" w:cs="Times New Roman"/>
          <w:color w:val="333333"/>
          <w:sz w:val="24"/>
          <w:szCs w:val="24"/>
        </w:rPr>
        <w:t>)</w:t>
      </w:r>
      <w:r w:rsidR="003A2997" w:rsidRPr="001A640B">
        <w:rPr>
          <w:rFonts w:ascii="Times New Roman" w:hAnsi="Times New Roman" w:cs="Times New Roman"/>
          <w:sz w:val="24"/>
          <w:szCs w:val="24"/>
          <w:lang w:val="en"/>
        </w:rPr>
        <w:t>. The interest rate stability (small fluctuations) is important for the markets, for banks, for businesses, and individuals. Large fluctuations are increasing uncertainty and cost. The interest rate must cover the expected inflation and offer a risk premium to the investor for undertaking this investment. The zero-interest rate or a very high interest rate, are both causing problems to our society.</w:t>
      </w:r>
      <w:r w:rsidR="003A2997" w:rsidRPr="001A640B">
        <w:rPr>
          <w:rStyle w:val="FootnoteReference"/>
          <w:rFonts w:ascii="Times New Roman" w:hAnsi="Times New Roman" w:cs="Times New Roman"/>
          <w:sz w:val="24"/>
          <w:szCs w:val="24"/>
          <w:lang w:val="en"/>
        </w:rPr>
        <w:footnoteReference w:id="12"/>
      </w:r>
    </w:p>
    <w:p w14:paraId="0FA9D3B6" w14:textId="5FD4AB76" w:rsidR="001A640B" w:rsidRDefault="001A640B" w:rsidP="001A640B">
      <w:pPr>
        <w:spacing w:after="0" w:line="240" w:lineRule="auto"/>
        <w:jc w:val="both"/>
        <w:rPr>
          <w:rFonts w:ascii="Times New Roman" w:hAnsi="Times New Roman" w:cs="Times New Roman"/>
          <w:sz w:val="24"/>
          <w:szCs w:val="24"/>
          <w:lang w:val="en"/>
        </w:rPr>
      </w:pPr>
      <w:r>
        <w:rPr>
          <w:rFonts w:ascii="Times New Roman" w:hAnsi="Times New Roman" w:cs="Times New Roman"/>
          <w:i/>
          <w:sz w:val="24"/>
          <w:szCs w:val="24"/>
          <w:lang w:val="en"/>
        </w:rPr>
        <w:t>(4)</w:t>
      </w:r>
      <w:r w:rsidR="001670C9">
        <w:rPr>
          <w:rFonts w:ascii="Times New Roman" w:hAnsi="Times New Roman" w:cs="Times New Roman"/>
          <w:i/>
          <w:sz w:val="24"/>
          <w:szCs w:val="24"/>
          <w:lang w:val="en"/>
        </w:rPr>
        <w:t xml:space="preserve"> </w:t>
      </w:r>
      <w:r w:rsidR="0008111A" w:rsidRPr="001A640B">
        <w:rPr>
          <w:rFonts w:ascii="Times New Roman" w:hAnsi="Times New Roman" w:cs="Times New Roman"/>
          <w:i/>
          <w:sz w:val="24"/>
          <w:szCs w:val="24"/>
          <w:lang w:val="en"/>
        </w:rPr>
        <w:t>Economic Growth or Stable Real Economy (Maximum Sustained Output)</w:t>
      </w:r>
      <w:r w:rsidR="0008111A" w:rsidRPr="001A640B">
        <w:rPr>
          <w:rFonts w:ascii="Times New Roman" w:hAnsi="Times New Roman" w:cs="Times New Roman"/>
          <w:sz w:val="24"/>
          <w:szCs w:val="24"/>
          <w:lang w:val="en"/>
        </w:rPr>
        <w:t>. Steady economic growth (</w:t>
      </w:r>
      <w:r w:rsidR="0008111A" w:rsidRPr="001A640B">
        <w:rPr>
          <w:rFonts w:ascii="Times New Roman" w:hAnsi="Times New Roman" w:cs="Times New Roman"/>
          <w:color w:val="333333"/>
          <w:position w:val="-10"/>
          <w:sz w:val="24"/>
          <w:szCs w:val="24"/>
        </w:rPr>
        <w:object w:dxaOrig="499" w:dyaOrig="300" w14:anchorId="00C34441">
          <v:shape id="_x0000_i1031" type="#_x0000_t75" style="width:25.5pt;height:15pt" o:ole="">
            <v:imagedata r:id="rId21" o:title=""/>
          </v:shape>
          <o:OLEObject Type="Embed" ProgID="Equation.3" ShapeID="_x0000_i1031" DrawAspect="Content" ObjectID="_1771064844" r:id="rId22"/>
        </w:object>
      </w:r>
      <w:r w:rsidR="0008111A" w:rsidRPr="001A640B">
        <w:rPr>
          <w:rFonts w:ascii="Times New Roman" w:hAnsi="Times New Roman" w:cs="Times New Roman"/>
          <w:sz w:val="24"/>
          <w:szCs w:val="24"/>
          <w:lang w:val="en"/>
        </w:rPr>
        <w:t>) is closely related to the high employment goal. Businesses are investing when unemployment is low, people have high income and affect the aggregate demand (</w:t>
      </w:r>
      <w:r w:rsidR="0008111A" w:rsidRPr="001A640B">
        <w:rPr>
          <w:rFonts w:ascii="Times New Roman" w:hAnsi="Times New Roman" w:cs="Times New Roman"/>
          <w:color w:val="333333"/>
          <w:position w:val="-4"/>
          <w:sz w:val="24"/>
          <w:szCs w:val="24"/>
        </w:rPr>
        <w:object w:dxaOrig="360" w:dyaOrig="220" w14:anchorId="5E1E1BF2">
          <v:shape id="_x0000_i1032" type="#_x0000_t75" style="width:18pt;height:11.25pt" o:ole="">
            <v:imagedata r:id="rId23" o:title=""/>
          </v:shape>
          <o:OLEObject Type="Embed" ProgID="Equation.3" ShapeID="_x0000_i1032" DrawAspect="Content" ObjectID="_1771064845" r:id="rId24"/>
        </w:object>
      </w:r>
      <w:r w:rsidR="0008111A" w:rsidRPr="001A640B">
        <w:rPr>
          <w:rFonts w:ascii="Times New Roman" w:hAnsi="Times New Roman" w:cs="Times New Roman"/>
          <w:sz w:val="24"/>
          <w:szCs w:val="24"/>
          <w:lang w:val="en"/>
        </w:rPr>
        <w:t>) positively (increase in demand for goods and services). This is the demand-side economics. The supply-side economics intend to stimulate growth by reducing taxes, cutting regulations, and interest rates, so businesses will borrow to invest</w:t>
      </w:r>
      <w:r w:rsidR="002E6C9C" w:rsidRPr="001A640B">
        <w:rPr>
          <w:rFonts w:ascii="Times New Roman" w:hAnsi="Times New Roman" w:cs="Times New Roman"/>
          <w:sz w:val="24"/>
          <w:szCs w:val="24"/>
          <w:lang w:val="en"/>
        </w:rPr>
        <w:t>, Figure 2</w:t>
      </w:r>
      <w:r w:rsidR="0008111A" w:rsidRPr="001A640B">
        <w:rPr>
          <w:rFonts w:ascii="Times New Roman" w:hAnsi="Times New Roman" w:cs="Times New Roman"/>
          <w:sz w:val="24"/>
          <w:szCs w:val="24"/>
          <w:lang w:val="en"/>
        </w:rPr>
        <w:t>. But, if the unemployment is high,</w:t>
      </w:r>
      <w:r w:rsidR="009F6084" w:rsidRPr="001A640B">
        <w:rPr>
          <w:rStyle w:val="FootnoteReference"/>
          <w:rFonts w:ascii="Times New Roman" w:hAnsi="Times New Roman" w:cs="Times New Roman"/>
          <w:sz w:val="24"/>
          <w:szCs w:val="24"/>
          <w:lang w:val="en"/>
        </w:rPr>
        <w:footnoteReference w:id="13"/>
      </w:r>
      <w:r w:rsidR="0008111A" w:rsidRPr="001A640B">
        <w:rPr>
          <w:rFonts w:ascii="Times New Roman" w:hAnsi="Times New Roman" w:cs="Times New Roman"/>
          <w:sz w:val="24"/>
          <w:szCs w:val="24"/>
          <w:lang w:val="en"/>
        </w:rPr>
        <w:t xml:space="preserve"> as it is now, and the personal income low, the AD is very low. Why </w:t>
      </w:r>
      <w:r w:rsidR="009F6084" w:rsidRPr="001A640B">
        <w:rPr>
          <w:rFonts w:ascii="Times New Roman" w:hAnsi="Times New Roman" w:cs="Times New Roman"/>
          <w:sz w:val="24"/>
          <w:szCs w:val="24"/>
          <w:lang w:val="en"/>
        </w:rPr>
        <w:t>are firms</w:t>
      </w:r>
      <w:r w:rsidR="0008111A" w:rsidRPr="001A640B">
        <w:rPr>
          <w:rFonts w:ascii="Times New Roman" w:hAnsi="Times New Roman" w:cs="Times New Roman"/>
          <w:sz w:val="24"/>
          <w:szCs w:val="24"/>
          <w:lang w:val="en"/>
        </w:rPr>
        <w:t xml:space="preserve"> interested to invest? Who is going to buy their product? Then, in this case, the role of monetary policy is not very effective to boost economic growth.  </w:t>
      </w:r>
    </w:p>
    <w:p w14:paraId="2B7BDE97" w14:textId="4F78940E" w:rsidR="0008111A" w:rsidRPr="001A640B" w:rsidRDefault="001A640B" w:rsidP="001A640B">
      <w:pPr>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cs="Times New Roman"/>
          <w:i/>
          <w:sz w:val="24"/>
          <w:szCs w:val="24"/>
          <w:lang w:val="en"/>
        </w:rPr>
        <w:t>(5)</w:t>
      </w:r>
      <w:r w:rsidR="001670C9">
        <w:rPr>
          <w:rFonts w:ascii="Times New Roman" w:hAnsi="Times New Roman" w:cs="Times New Roman"/>
          <w:i/>
          <w:sz w:val="24"/>
          <w:szCs w:val="24"/>
          <w:lang w:val="en"/>
        </w:rPr>
        <w:t xml:space="preserve"> </w:t>
      </w:r>
      <w:r w:rsidR="0008111A" w:rsidRPr="001A640B">
        <w:rPr>
          <w:rFonts w:ascii="Times New Roman" w:hAnsi="Times New Roman" w:cs="Times New Roman"/>
          <w:i/>
          <w:sz w:val="24"/>
          <w:szCs w:val="24"/>
          <w:lang w:val="en"/>
        </w:rPr>
        <w:t>Stability of Financial Markets.</w:t>
      </w:r>
      <w:r w:rsidR="0008111A" w:rsidRPr="001A640B">
        <w:rPr>
          <w:rFonts w:ascii="Times New Roman" w:hAnsi="Times New Roman" w:cs="Times New Roman"/>
          <w:sz w:val="24"/>
          <w:szCs w:val="24"/>
          <w:lang w:val="en"/>
        </w:rPr>
        <w:t xml:space="preserve"> Financial markets are providing funds to businesses to do their investments (bonds, stocks, etc.) and these instruments become available to people (suppliers of funds) for investment. But the stability of these markets (</w:t>
      </w:r>
      <w:r w:rsidR="0008111A" w:rsidRPr="001A640B">
        <w:rPr>
          <w:rFonts w:ascii="Times New Roman" w:hAnsi="Times New Roman" w:cs="Times New Roman"/>
          <w:position w:val="-10"/>
          <w:sz w:val="24"/>
          <w:szCs w:val="24"/>
        </w:rPr>
        <w:object w:dxaOrig="499" w:dyaOrig="300" w14:anchorId="442304CE">
          <v:shape id="_x0000_i1033" type="#_x0000_t75" style="width:24.75pt;height:15pt" o:ole="">
            <v:imagedata r:id="rId25" o:title=""/>
          </v:shape>
          <o:OLEObject Type="Embed" ProgID="Equation.3" ShapeID="_x0000_i1033" DrawAspect="Content" ObjectID="_1771064846" r:id="rId26"/>
        </w:object>
      </w:r>
      <w:r w:rsidR="0008111A" w:rsidRPr="001A640B">
        <w:rPr>
          <w:rFonts w:ascii="Times New Roman" w:hAnsi="Times New Roman" w:cs="Times New Roman"/>
          <w:sz w:val="24"/>
          <w:szCs w:val="24"/>
        </w:rPr>
        <w:t xml:space="preserve">) </w:t>
      </w:r>
      <w:r w:rsidR="0008111A" w:rsidRPr="001A640B">
        <w:rPr>
          <w:rFonts w:ascii="Times New Roman" w:hAnsi="Times New Roman" w:cs="Times New Roman"/>
          <w:sz w:val="24"/>
          <w:szCs w:val="24"/>
          <w:lang w:val="en"/>
        </w:rPr>
        <w:t xml:space="preserve">is very important because most of the investors are </w:t>
      </w:r>
      <w:r w:rsidR="0093159B" w:rsidRPr="001A640B">
        <w:rPr>
          <w:rFonts w:ascii="Times New Roman" w:hAnsi="Times New Roman" w:cs="Times New Roman"/>
          <w:sz w:val="24"/>
          <w:szCs w:val="24"/>
          <w:lang w:val="en"/>
        </w:rPr>
        <w:t>risk averse</w:t>
      </w:r>
      <w:r w:rsidR="0008111A" w:rsidRPr="001A640B">
        <w:rPr>
          <w:rFonts w:ascii="Times New Roman" w:hAnsi="Times New Roman" w:cs="Times New Roman"/>
          <w:sz w:val="24"/>
          <w:szCs w:val="24"/>
          <w:lang w:val="en"/>
        </w:rPr>
        <w:t>. The central bank has to stimulate these markets, but moderation is necessary; the bubbles from prolong easy money policy</w:t>
      </w:r>
      <w:r w:rsidR="0093159B" w:rsidRPr="001A640B">
        <w:rPr>
          <w:rStyle w:val="FootnoteReference"/>
          <w:rFonts w:ascii="Times New Roman" w:hAnsi="Times New Roman" w:cs="Times New Roman"/>
          <w:sz w:val="24"/>
          <w:szCs w:val="24"/>
          <w:lang w:val="en"/>
        </w:rPr>
        <w:footnoteReference w:id="14"/>
      </w:r>
      <w:r w:rsidR="0008111A" w:rsidRPr="001A640B">
        <w:rPr>
          <w:rFonts w:ascii="Times New Roman" w:hAnsi="Times New Roman" w:cs="Times New Roman"/>
          <w:sz w:val="24"/>
          <w:szCs w:val="24"/>
          <w:lang w:val="en"/>
        </w:rPr>
        <w:t xml:space="preserve"> are very dangerous for the financial markets, as follows:</w:t>
      </w:r>
    </w:p>
    <w:p w14:paraId="4A171934" w14:textId="77777777" w:rsidR="0008111A" w:rsidRPr="001A640B" w:rsidRDefault="0008111A" w:rsidP="0008111A">
      <w:pPr>
        <w:pStyle w:val="NormalWeb"/>
        <w:ind w:left="2610" w:firstLine="270"/>
        <w:jc w:val="both"/>
        <w:rPr>
          <w:color w:val="333333"/>
        </w:rPr>
      </w:pPr>
      <w:r w:rsidRPr="001A640B">
        <w:rPr>
          <w:color w:val="333333"/>
          <w:position w:val="-10"/>
        </w:rPr>
        <w:object w:dxaOrig="3540" w:dyaOrig="340" w14:anchorId="0E7C3BBD">
          <v:shape id="_x0000_i1034" type="#_x0000_t75" style="width:179.25pt;height:17.25pt" o:ole="">
            <v:imagedata r:id="rId27" o:title=""/>
          </v:shape>
          <o:OLEObject Type="Embed" ProgID="Equation.3" ShapeID="_x0000_i1034" DrawAspect="Content" ObjectID="_1771064847" r:id="rId28"/>
        </w:object>
      </w:r>
    </w:p>
    <w:p w14:paraId="732EAB44" w14:textId="77777777" w:rsidR="0008111A" w:rsidRPr="001A640B" w:rsidRDefault="0008111A" w:rsidP="0008111A">
      <w:pPr>
        <w:pStyle w:val="NormalWeb"/>
        <w:jc w:val="both"/>
        <w:rPr>
          <w:lang w:val="en"/>
        </w:rPr>
      </w:pPr>
      <w:r>
        <w:rPr>
          <w:color w:val="333333"/>
        </w:rPr>
        <w:lastRenderedPageBreak/>
        <w:tab/>
      </w:r>
      <w:r w:rsidRPr="001A640B">
        <w:rPr>
          <w:color w:val="333333"/>
        </w:rPr>
        <w:t>with</w:t>
      </w:r>
    </w:p>
    <w:p w14:paraId="606D4590" w14:textId="79C15C73" w:rsidR="0008111A" w:rsidRPr="001A640B" w:rsidRDefault="0008111A" w:rsidP="0008111A">
      <w:pPr>
        <w:pStyle w:val="NormalWeb"/>
        <w:ind w:left="810"/>
        <w:jc w:val="both"/>
        <w:rPr>
          <w:color w:val="333333"/>
        </w:rPr>
      </w:pPr>
      <w:r w:rsidRPr="001A640B">
        <w:rPr>
          <w:color w:val="333333"/>
          <w:position w:val="-26"/>
        </w:rPr>
        <w:object w:dxaOrig="1420" w:dyaOrig="600" w14:anchorId="4F0C8086">
          <v:shape id="_x0000_i1035" type="#_x0000_t75" style="width:1in;height:30pt" o:ole="">
            <v:imagedata r:id="rId29" o:title=""/>
          </v:shape>
          <o:OLEObject Type="Embed" ProgID="Equation.3" ShapeID="_x0000_i1035" DrawAspect="Content" ObjectID="_1771064848" r:id="rId30"/>
        </w:object>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t>(</w:t>
      </w:r>
      <w:r w:rsidR="00C808F9" w:rsidRPr="001A640B">
        <w:rPr>
          <w:color w:val="333333"/>
        </w:rPr>
        <w:t>1</w:t>
      </w:r>
      <w:r w:rsidRPr="001A640B">
        <w:rPr>
          <w:color w:val="333333"/>
        </w:rPr>
        <w:t>)</w:t>
      </w:r>
    </w:p>
    <w:p w14:paraId="5B129AE0" w14:textId="77777777" w:rsidR="0008111A" w:rsidRPr="001A640B" w:rsidRDefault="0008111A" w:rsidP="0008111A">
      <w:pPr>
        <w:pStyle w:val="NormalWeb"/>
        <w:ind w:left="810"/>
        <w:jc w:val="both"/>
        <w:rPr>
          <w:color w:val="333333"/>
        </w:rPr>
      </w:pPr>
      <w:r w:rsidRPr="001A640B">
        <w:rPr>
          <w:color w:val="333333"/>
        </w:rPr>
        <w:t>or</w:t>
      </w:r>
    </w:p>
    <w:p w14:paraId="6CD0E15C" w14:textId="77777777" w:rsidR="001A640B" w:rsidRDefault="0008111A" w:rsidP="0008111A">
      <w:pPr>
        <w:pStyle w:val="NormalWeb"/>
        <w:ind w:left="810"/>
        <w:jc w:val="both"/>
        <w:rPr>
          <w:color w:val="333333"/>
        </w:rPr>
      </w:pPr>
      <w:r w:rsidRPr="001A640B">
        <w:rPr>
          <w:color w:val="333333"/>
          <w:position w:val="-6"/>
        </w:rPr>
        <w:object w:dxaOrig="1200" w:dyaOrig="240" w14:anchorId="2DAB7DBB">
          <v:shape id="_x0000_i1036" type="#_x0000_t75" style="width:60.75pt;height:12pt" o:ole="">
            <v:imagedata r:id="rId31" o:title=""/>
          </v:shape>
          <o:OLEObject Type="Embed" ProgID="Equation.3" ShapeID="_x0000_i1036" DrawAspect="Content" ObjectID="_1771064849" r:id="rId32"/>
        </w:object>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t>(</w:t>
      </w:r>
      <w:r w:rsidR="00C808F9" w:rsidRPr="001A640B">
        <w:rPr>
          <w:color w:val="333333"/>
        </w:rPr>
        <w:t>2</w:t>
      </w:r>
      <w:r w:rsidR="001A640B">
        <w:rPr>
          <w:color w:val="333333"/>
        </w:rPr>
        <w:t>)</w:t>
      </w:r>
    </w:p>
    <w:p w14:paraId="0218390B" w14:textId="246286ED" w:rsidR="0008111A" w:rsidRPr="001A640B" w:rsidRDefault="0008111A" w:rsidP="00EB03D9">
      <w:pPr>
        <w:pStyle w:val="NormalWeb"/>
        <w:rPr>
          <w:color w:val="333333"/>
        </w:rPr>
      </w:pPr>
      <w:r w:rsidRPr="001A640B">
        <w:rPr>
          <w:color w:val="333333"/>
        </w:rPr>
        <w:t>The target federal funds rate must follow the reaction function that includes the DJIA:</w:t>
      </w:r>
    </w:p>
    <w:p w14:paraId="089909B4" w14:textId="72160592" w:rsidR="001670C9" w:rsidRDefault="0008111A" w:rsidP="001670C9">
      <w:pPr>
        <w:autoSpaceDE w:val="0"/>
        <w:autoSpaceDN w:val="0"/>
        <w:adjustRightInd w:val="0"/>
        <w:ind w:firstLine="720"/>
        <w:jc w:val="both"/>
        <w:rPr>
          <w:rFonts w:ascii="Times New Roman" w:hAnsi="Times New Roman" w:cs="Times New Roman"/>
          <w:sz w:val="24"/>
          <w:szCs w:val="24"/>
        </w:rPr>
      </w:pPr>
      <w:r w:rsidRPr="001A640B">
        <w:rPr>
          <w:rFonts w:ascii="Times New Roman" w:hAnsi="Times New Roman" w:cs="Times New Roman"/>
          <w:position w:val="-14"/>
          <w:sz w:val="24"/>
          <w:szCs w:val="24"/>
        </w:rPr>
        <w:object w:dxaOrig="5539" w:dyaOrig="380" w14:anchorId="27033BBD">
          <v:shape id="_x0000_i1037" type="#_x0000_t75" style="width:282pt;height:21.75pt" o:ole="">
            <v:imagedata r:id="rId33" o:title=""/>
          </v:shape>
          <o:OLEObject Type="Embed" ProgID="Equation.3" ShapeID="_x0000_i1037" DrawAspect="Content" ObjectID="_1771064850" r:id="rId34"/>
        </w:object>
      </w:r>
      <w:r w:rsidRPr="001A640B">
        <w:rPr>
          <w:rFonts w:ascii="Times New Roman" w:hAnsi="Times New Roman" w:cs="Times New Roman"/>
          <w:sz w:val="24"/>
          <w:szCs w:val="24"/>
        </w:rPr>
        <w:tab/>
      </w:r>
      <w:r w:rsidRPr="001A640B">
        <w:rPr>
          <w:rFonts w:ascii="Times New Roman" w:hAnsi="Times New Roman" w:cs="Times New Roman"/>
          <w:sz w:val="24"/>
          <w:szCs w:val="24"/>
        </w:rPr>
        <w:tab/>
      </w:r>
      <w:r w:rsidRPr="001A640B">
        <w:rPr>
          <w:rFonts w:ascii="Times New Roman" w:hAnsi="Times New Roman" w:cs="Times New Roman"/>
          <w:sz w:val="24"/>
          <w:szCs w:val="24"/>
        </w:rPr>
        <w:tab/>
      </w:r>
      <w:r w:rsidRPr="001A640B">
        <w:rPr>
          <w:rFonts w:ascii="Times New Roman" w:hAnsi="Times New Roman" w:cs="Times New Roman"/>
          <w:sz w:val="24"/>
          <w:szCs w:val="24"/>
        </w:rPr>
        <w:tab/>
        <w:t>(</w:t>
      </w:r>
      <w:r w:rsidR="00C808F9" w:rsidRPr="001A640B">
        <w:rPr>
          <w:rFonts w:ascii="Times New Roman" w:hAnsi="Times New Roman" w:cs="Times New Roman"/>
          <w:sz w:val="24"/>
          <w:szCs w:val="24"/>
        </w:rPr>
        <w:t>3</w:t>
      </w:r>
      <w:r w:rsidR="001670C9">
        <w:rPr>
          <w:rFonts w:ascii="Times New Roman" w:hAnsi="Times New Roman" w:cs="Times New Roman"/>
          <w:sz w:val="24"/>
          <w:szCs w:val="24"/>
        </w:rPr>
        <w:t>)</w:t>
      </w:r>
    </w:p>
    <w:p w14:paraId="3D9EDDA2" w14:textId="3C402FD0" w:rsidR="001670C9" w:rsidRDefault="0008111A" w:rsidP="00EB03D9">
      <w:pPr>
        <w:autoSpaceDE w:val="0"/>
        <w:autoSpaceDN w:val="0"/>
        <w:adjustRightInd w:val="0"/>
        <w:spacing w:after="0"/>
        <w:jc w:val="both"/>
        <w:rPr>
          <w:rFonts w:ascii="Times New Roman" w:hAnsi="Times New Roman" w:cs="Times New Roman"/>
          <w:sz w:val="24"/>
          <w:szCs w:val="24"/>
        </w:rPr>
      </w:pPr>
      <w:r w:rsidRPr="001A640B">
        <w:rPr>
          <w:rFonts w:ascii="Times New Roman" w:hAnsi="Times New Roman" w:cs="Times New Roman"/>
          <w:sz w:val="24"/>
          <w:szCs w:val="24"/>
        </w:rPr>
        <w:t xml:space="preserve">where, </w:t>
      </w:r>
      <w:r w:rsidRPr="001A640B">
        <w:rPr>
          <w:rFonts w:ascii="Times New Roman" w:hAnsi="Times New Roman" w:cs="Times New Roman"/>
          <w:noProof/>
          <w:color w:val="333333"/>
          <w:position w:val="-4"/>
          <w:sz w:val="24"/>
          <w:szCs w:val="24"/>
        </w:rPr>
        <w:drawing>
          <wp:inline distT="0" distB="0" distL="0" distR="0" wp14:anchorId="42177C1B" wp14:editId="4FD5862B">
            <wp:extent cx="228600" cy="180975"/>
            <wp:effectExtent l="0" t="0" r="0" b="9525"/>
            <wp:docPr id="16964794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1A640B">
        <w:rPr>
          <w:rFonts w:ascii="Times New Roman" w:hAnsi="Times New Roman" w:cs="Times New Roman"/>
          <w:color w:val="333333"/>
          <w:sz w:val="24"/>
          <w:szCs w:val="24"/>
        </w:rPr>
        <w:t>= money supply, (</w:t>
      </w:r>
      <w:r w:rsidRPr="001A640B">
        <w:rPr>
          <w:rFonts w:ascii="Times New Roman" w:hAnsi="Times New Roman" w:cs="Times New Roman"/>
          <w:color w:val="333333"/>
          <w:position w:val="-6"/>
          <w:sz w:val="24"/>
          <w:szCs w:val="24"/>
        </w:rPr>
        <w:object w:dxaOrig="320" w:dyaOrig="279" w14:anchorId="1A00E55D">
          <v:shape id="_x0000_i1038" type="#_x0000_t75" style="width:16.5pt;height:14.25pt" o:ole="">
            <v:imagedata r:id="rId36" o:title=""/>
          </v:shape>
          <o:OLEObject Type="Embed" ProgID="Equation.3" ShapeID="_x0000_i1038" DrawAspect="Content" ObjectID="_1771064851" r:id="rId37"/>
        </w:object>
      </w:r>
      <w:r w:rsidRPr="001A640B">
        <w:rPr>
          <w:rFonts w:ascii="Times New Roman" w:hAnsi="Times New Roman" w:cs="Times New Roman"/>
          <w:color w:val="333333"/>
          <w:sz w:val="24"/>
          <w:szCs w:val="24"/>
        </w:rPr>
        <w:t>) = drastic reduction, (</w:t>
      </w:r>
      <w:r w:rsidRPr="001A640B">
        <w:rPr>
          <w:rFonts w:ascii="Times New Roman" w:hAnsi="Times New Roman" w:cs="Times New Roman"/>
          <w:color w:val="333333"/>
          <w:position w:val="-6"/>
          <w:sz w:val="24"/>
          <w:szCs w:val="24"/>
        </w:rPr>
        <w:object w:dxaOrig="320" w:dyaOrig="279" w14:anchorId="2F6BD430">
          <v:shape id="_x0000_i1039" type="#_x0000_t75" style="width:16.5pt;height:14.25pt" o:ole="">
            <v:imagedata r:id="rId38" o:title=""/>
          </v:shape>
          <o:OLEObject Type="Embed" ProgID="Equation.3" ShapeID="_x0000_i1039" DrawAspect="Content" ObjectID="_1771064852" r:id="rId39"/>
        </w:object>
      </w:r>
      <w:r w:rsidRPr="001A640B">
        <w:rPr>
          <w:rFonts w:ascii="Times New Roman" w:hAnsi="Times New Roman" w:cs="Times New Roman"/>
          <w:color w:val="333333"/>
          <w:sz w:val="24"/>
          <w:szCs w:val="24"/>
        </w:rPr>
        <w:t xml:space="preserve">) = enormous increase, </w:t>
      </w:r>
      <w:r w:rsidRPr="001A640B">
        <w:rPr>
          <w:rFonts w:ascii="Times New Roman" w:hAnsi="Times New Roman" w:cs="Times New Roman"/>
          <w:color w:val="333333"/>
          <w:position w:val="-10"/>
          <w:sz w:val="24"/>
          <w:szCs w:val="24"/>
        </w:rPr>
        <w:object w:dxaOrig="400" w:dyaOrig="300" w14:anchorId="56B80024">
          <v:shape id="_x0000_i1040" type="#_x0000_t75" style="width:20.25pt;height:15pt" o:ole="">
            <v:imagedata r:id="rId40" o:title=""/>
          </v:shape>
          <o:OLEObject Type="Embed" ProgID="Equation.3" ShapeID="_x0000_i1040" DrawAspect="Content" ObjectID="_1771064853" r:id="rId41"/>
        </w:object>
      </w:r>
      <w:r w:rsidRPr="001A640B">
        <w:rPr>
          <w:rFonts w:ascii="Times New Roman" w:hAnsi="Times New Roman" w:cs="Times New Roman"/>
          <w:color w:val="333333"/>
          <w:sz w:val="24"/>
          <w:szCs w:val="24"/>
        </w:rPr>
        <w:t xml:space="preserve">= long-term interest rate, </w:t>
      </w:r>
      <w:r w:rsidRPr="001A640B">
        <w:rPr>
          <w:rFonts w:ascii="Times New Roman" w:hAnsi="Times New Roman" w:cs="Times New Roman"/>
          <w:color w:val="333333"/>
          <w:position w:val="-6"/>
          <w:sz w:val="24"/>
          <w:szCs w:val="24"/>
        </w:rPr>
        <w:object w:dxaOrig="220" w:dyaOrig="240" w14:anchorId="6BEA4296">
          <v:shape id="_x0000_i1041" type="#_x0000_t75" style="width:11.25pt;height:12pt" o:ole="">
            <v:imagedata r:id="rId42" o:title=""/>
          </v:shape>
          <o:OLEObject Type="Embed" ProgID="Equation.3" ShapeID="_x0000_i1041" DrawAspect="Content" ObjectID="_1771064854" r:id="rId43"/>
        </w:object>
      </w:r>
      <w:r w:rsidRPr="001A640B">
        <w:rPr>
          <w:rFonts w:ascii="Times New Roman" w:hAnsi="Times New Roman" w:cs="Times New Roman"/>
          <w:sz w:val="24"/>
          <w:szCs w:val="24"/>
        </w:rPr>
        <w:t xml:space="preserve">= value of the firm, </w:t>
      </w:r>
      <w:r w:rsidRPr="001A640B">
        <w:rPr>
          <w:rFonts w:ascii="Times New Roman" w:hAnsi="Times New Roman" w:cs="Times New Roman"/>
          <w:color w:val="333333"/>
          <w:position w:val="-4"/>
          <w:sz w:val="24"/>
          <w:szCs w:val="24"/>
        </w:rPr>
        <w:object w:dxaOrig="540" w:dyaOrig="220" w14:anchorId="150968B5">
          <v:shape id="_x0000_i1042" type="#_x0000_t75" style="width:27pt;height:11.25pt" o:ole="">
            <v:imagedata r:id="rId44" o:title=""/>
          </v:shape>
          <o:OLEObject Type="Embed" ProgID="Equation.3" ShapeID="_x0000_i1042" DrawAspect="Content" ObjectID="_1771064855" r:id="rId45"/>
        </w:object>
      </w:r>
      <w:r w:rsidRPr="001A640B">
        <w:rPr>
          <w:rFonts w:ascii="Times New Roman" w:hAnsi="Times New Roman" w:cs="Times New Roman"/>
          <w:sz w:val="24"/>
          <w:szCs w:val="24"/>
        </w:rPr>
        <w:t xml:space="preserve"> = earnings before interest and taxes, </w:t>
      </w:r>
      <w:r w:rsidRPr="001A640B">
        <w:rPr>
          <w:rFonts w:ascii="Times New Roman" w:hAnsi="Times New Roman" w:cs="Times New Roman"/>
          <w:color w:val="333333"/>
          <w:position w:val="-4"/>
          <w:sz w:val="24"/>
          <w:szCs w:val="24"/>
        </w:rPr>
        <w:object w:dxaOrig="200" w:dyaOrig="220" w14:anchorId="2502B71B">
          <v:shape id="_x0000_i1043" type="#_x0000_t75" style="width:9.75pt;height:11.25pt" o:ole="">
            <v:imagedata r:id="rId46" o:title=""/>
          </v:shape>
          <o:OLEObject Type="Embed" ProgID="Equation.3" ShapeID="_x0000_i1043" DrawAspect="Content" ObjectID="_1771064856" r:id="rId47"/>
        </w:object>
      </w:r>
      <w:r w:rsidRPr="001A640B">
        <w:rPr>
          <w:rFonts w:ascii="Times New Roman" w:hAnsi="Times New Roman" w:cs="Times New Roman"/>
          <w:sz w:val="24"/>
          <w:szCs w:val="24"/>
        </w:rPr>
        <w:t xml:space="preserve"> = corporate tax rate, </w:t>
      </w:r>
      <w:r w:rsidRPr="001A640B">
        <w:rPr>
          <w:rFonts w:ascii="Times New Roman" w:hAnsi="Times New Roman" w:cs="Times New Roman"/>
          <w:color w:val="333333"/>
          <w:position w:val="-10"/>
          <w:sz w:val="24"/>
          <w:szCs w:val="24"/>
        </w:rPr>
        <w:object w:dxaOrig="260" w:dyaOrig="300" w14:anchorId="743747FE">
          <v:shape id="_x0000_i1044" type="#_x0000_t75" style="width:13.5pt;height:15pt" o:ole="">
            <v:imagedata r:id="rId48" o:title=""/>
          </v:shape>
          <o:OLEObject Type="Embed" ProgID="Equation.3" ShapeID="_x0000_i1044" DrawAspect="Content" ObjectID="_1771064857" r:id="rId49"/>
        </w:object>
      </w:r>
      <w:r w:rsidRPr="001A640B">
        <w:rPr>
          <w:rFonts w:ascii="Times New Roman" w:hAnsi="Times New Roman" w:cs="Times New Roman"/>
          <w:sz w:val="24"/>
          <w:szCs w:val="24"/>
        </w:rPr>
        <w:t xml:space="preserve"> = average cost of capital, </w:t>
      </w:r>
      <w:r w:rsidRPr="001A640B">
        <w:rPr>
          <w:rFonts w:ascii="Times New Roman" w:hAnsi="Times New Roman" w:cs="Times New Roman"/>
          <w:color w:val="333333"/>
          <w:position w:val="-4"/>
          <w:sz w:val="24"/>
          <w:szCs w:val="24"/>
        </w:rPr>
        <w:object w:dxaOrig="240" w:dyaOrig="220" w14:anchorId="07D1DC87">
          <v:shape id="_x0000_i1045" type="#_x0000_t75" style="width:12pt;height:11.25pt" o:ole="">
            <v:imagedata r:id="rId50" o:title=""/>
          </v:shape>
          <o:OLEObject Type="Embed" ProgID="Equation.3" ShapeID="_x0000_i1045" DrawAspect="Content" ObjectID="_1771064858" r:id="rId51"/>
        </w:object>
      </w:r>
      <w:r w:rsidRPr="001A640B">
        <w:rPr>
          <w:rFonts w:ascii="Times New Roman" w:hAnsi="Times New Roman" w:cs="Times New Roman"/>
          <w:sz w:val="24"/>
          <w:szCs w:val="24"/>
        </w:rPr>
        <w:t xml:space="preserve"> = the value of debt, </w:t>
      </w:r>
      <w:r w:rsidRPr="001A640B">
        <w:rPr>
          <w:rFonts w:ascii="Times New Roman" w:hAnsi="Times New Roman" w:cs="Times New Roman"/>
          <w:color w:val="333333"/>
          <w:position w:val="-4"/>
          <w:sz w:val="24"/>
          <w:szCs w:val="24"/>
        </w:rPr>
        <w:object w:dxaOrig="220" w:dyaOrig="220" w14:anchorId="1905E742">
          <v:shape id="_x0000_i1046" type="#_x0000_t75" style="width:11.25pt;height:11.25pt" o:ole="">
            <v:imagedata r:id="rId52" o:title=""/>
          </v:shape>
          <o:OLEObject Type="Embed" ProgID="Equation.3" ShapeID="_x0000_i1046" DrawAspect="Content" ObjectID="_1771064859" r:id="rId53"/>
        </w:object>
      </w:r>
      <w:r w:rsidRPr="001A640B">
        <w:rPr>
          <w:rFonts w:ascii="Times New Roman" w:hAnsi="Times New Roman" w:cs="Times New Roman"/>
          <w:sz w:val="24"/>
          <w:szCs w:val="24"/>
        </w:rPr>
        <w:t xml:space="preserve"> = the value of preferred stocks, </w:t>
      </w:r>
      <w:r w:rsidRPr="001A640B">
        <w:rPr>
          <w:rFonts w:ascii="Times New Roman" w:hAnsi="Times New Roman" w:cs="Times New Roman"/>
          <w:color w:val="333333"/>
          <w:position w:val="-6"/>
          <w:sz w:val="24"/>
          <w:szCs w:val="24"/>
        </w:rPr>
        <w:object w:dxaOrig="200" w:dyaOrig="240" w14:anchorId="12859C02">
          <v:shape id="_x0000_i1047" type="#_x0000_t75" style="width:9.75pt;height:12pt" o:ole="">
            <v:imagedata r:id="rId54" o:title=""/>
          </v:shape>
          <o:OLEObject Type="Embed" ProgID="Equation.3" ShapeID="_x0000_i1047" DrawAspect="Content" ObjectID="_1771064860" r:id="rId55"/>
        </w:object>
      </w:r>
      <w:r w:rsidRPr="001A640B">
        <w:rPr>
          <w:rFonts w:ascii="Times New Roman" w:hAnsi="Times New Roman" w:cs="Times New Roman"/>
          <w:sz w:val="24"/>
          <w:szCs w:val="24"/>
        </w:rPr>
        <w:t xml:space="preserve"> = the value of common stocks, </w:t>
      </w:r>
      <w:r w:rsidRPr="001A640B">
        <w:rPr>
          <w:rFonts w:ascii="Times New Roman" w:hAnsi="Times New Roman" w:cs="Times New Roman"/>
          <w:color w:val="333333"/>
          <w:position w:val="-14"/>
          <w:sz w:val="24"/>
          <w:szCs w:val="24"/>
        </w:rPr>
        <w:object w:dxaOrig="360" w:dyaOrig="380" w14:anchorId="2ABEA1B7">
          <v:shape id="_x0000_i1048" type="#_x0000_t75" style="width:21.75pt;height:21.75pt" o:ole="">
            <v:imagedata r:id="rId56" o:title=""/>
          </v:shape>
          <o:OLEObject Type="Embed" ProgID="Equation.3" ShapeID="_x0000_i1048" DrawAspect="Content" ObjectID="_1771064861" r:id="rId57"/>
        </w:object>
      </w:r>
      <w:r w:rsidRPr="001A640B">
        <w:rPr>
          <w:rFonts w:ascii="Times New Roman" w:hAnsi="Times New Roman" w:cs="Times New Roman"/>
          <w:color w:val="333333"/>
          <w:sz w:val="24"/>
          <w:szCs w:val="24"/>
        </w:rPr>
        <w:t xml:space="preserve">= the target federal funds rate, </w:t>
      </w:r>
      <w:r w:rsidRPr="001A640B">
        <w:rPr>
          <w:rFonts w:ascii="Times New Roman" w:hAnsi="Times New Roman" w:cs="Times New Roman"/>
          <w:color w:val="333333"/>
          <w:position w:val="-12"/>
          <w:sz w:val="24"/>
          <w:szCs w:val="24"/>
        </w:rPr>
        <w:object w:dxaOrig="279" w:dyaOrig="360" w14:anchorId="6E4EAAAA">
          <v:shape id="_x0000_i1049" type="#_x0000_t75" style="width:14.25pt;height:21.75pt" o:ole="">
            <v:imagedata r:id="rId58" o:title=""/>
          </v:shape>
          <o:OLEObject Type="Embed" ProgID="Equation.3" ShapeID="_x0000_i1049" DrawAspect="Content" ObjectID="_1771064862" r:id="rId59"/>
        </w:object>
      </w:r>
      <w:r w:rsidRPr="001A640B">
        <w:rPr>
          <w:rFonts w:ascii="Times New Roman" w:hAnsi="Times New Roman" w:cs="Times New Roman"/>
          <w:color w:val="333333"/>
          <w:sz w:val="24"/>
          <w:szCs w:val="24"/>
        </w:rPr>
        <w:t xml:space="preserve">= the rate of inflation as measured by the GDP deflator, </w:t>
      </w:r>
      <w:r w:rsidRPr="001A640B">
        <w:rPr>
          <w:rFonts w:ascii="Times New Roman" w:hAnsi="Times New Roman" w:cs="Times New Roman"/>
          <w:color w:val="333333"/>
          <w:position w:val="-12"/>
          <w:sz w:val="24"/>
          <w:szCs w:val="24"/>
        </w:rPr>
        <w:object w:dxaOrig="300" w:dyaOrig="380" w14:anchorId="5AF63D02">
          <v:shape id="_x0000_i1050" type="#_x0000_t75" style="width:14.25pt;height:21.75pt" o:ole="">
            <v:imagedata r:id="rId60" o:title=""/>
          </v:shape>
          <o:OLEObject Type="Embed" ProgID="Equation.3" ShapeID="_x0000_i1050" DrawAspect="Content" ObjectID="_1771064863" r:id="rId61"/>
        </w:object>
      </w:r>
      <w:r w:rsidRPr="001A640B">
        <w:rPr>
          <w:rFonts w:ascii="Times New Roman" w:hAnsi="Times New Roman" w:cs="Times New Roman"/>
          <w:color w:val="333333"/>
          <w:sz w:val="24"/>
          <w:szCs w:val="24"/>
        </w:rPr>
        <w:t xml:space="preserve">= the desired rate of </w:t>
      </w:r>
      <w:r w:rsidR="00CD4AA9" w:rsidRPr="001A640B">
        <w:rPr>
          <w:rFonts w:ascii="Times New Roman" w:hAnsi="Times New Roman" w:cs="Times New Roman"/>
          <w:color w:val="333333"/>
          <w:sz w:val="24"/>
          <w:szCs w:val="24"/>
        </w:rPr>
        <w:tab/>
      </w:r>
      <w:r w:rsidRPr="001A640B">
        <w:rPr>
          <w:rFonts w:ascii="Times New Roman" w:hAnsi="Times New Roman" w:cs="Times New Roman"/>
          <w:color w:val="333333"/>
          <w:sz w:val="24"/>
          <w:szCs w:val="24"/>
        </w:rPr>
        <w:t>inflation,</w:t>
      </w:r>
      <w:r w:rsidRPr="001A640B">
        <w:rPr>
          <w:rStyle w:val="FootnoteReference"/>
          <w:rFonts w:ascii="Times New Roman" w:hAnsi="Times New Roman" w:cs="Times New Roman"/>
          <w:sz w:val="24"/>
          <w:szCs w:val="24"/>
          <w:lang w:val="en"/>
        </w:rPr>
        <w:footnoteReference w:id="15"/>
      </w:r>
      <w:r w:rsidRPr="001A640B">
        <w:rPr>
          <w:rFonts w:ascii="Times New Roman" w:hAnsi="Times New Roman" w:cs="Times New Roman"/>
          <w:sz w:val="24"/>
          <w:szCs w:val="24"/>
          <w:lang w:val="en"/>
        </w:rPr>
        <w:t xml:space="preserve"> </w:t>
      </w:r>
      <w:r w:rsidRPr="001A640B">
        <w:rPr>
          <w:rFonts w:ascii="Times New Roman" w:hAnsi="Times New Roman" w:cs="Times New Roman"/>
          <w:color w:val="333333"/>
          <w:position w:val="-10"/>
          <w:sz w:val="24"/>
          <w:szCs w:val="24"/>
        </w:rPr>
        <w:object w:dxaOrig="240" w:dyaOrig="345" w14:anchorId="338F5C4E">
          <v:shape id="_x0000_i1051" type="#_x0000_t75" style="width:14.25pt;height:14.25pt" o:ole="">
            <v:imagedata r:id="rId62" o:title=""/>
          </v:shape>
          <o:OLEObject Type="Embed" ProgID="Equation.3" ShapeID="_x0000_i1051" DrawAspect="Content" ObjectID="_1771064864" r:id="rId63"/>
        </w:object>
      </w:r>
      <w:r w:rsidRPr="001A640B">
        <w:rPr>
          <w:rFonts w:ascii="Times New Roman" w:hAnsi="Times New Roman" w:cs="Times New Roman"/>
          <w:color w:val="333333"/>
          <w:sz w:val="24"/>
          <w:szCs w:val="24"/>
        </w:rPr>
        <w:t xml:space="preserve"> =</w:t>
      </w:r>
      <w:r w:rsidRPr="001A640B">
        <w:rPr>
          <w:rFonts w:ascii="Times New Roman" w:hAnsi="Times New Roman" w:cs="Times New Roman"/>
          <w:sz w:val="24"/>
          <w:szCs w:val="24"/>
          <w:lang w:val="en"/>
        </w:rPr>
        <w:t xml:space="preserve"> the assumed equilibrium real interest rate,</w:t>
      </w:r>
      <w:r w:rsidRPr="001A640B">
        <w:rPr>
          <w:rFonts w:ascii="Times New Roman" w:hAnsi="Times New Roman" w:cs="Times New Roman"/>
          <w:color w:val="333333"/>
          <w:sz w:val="24"/>
          <w:szCs w:val="24"/>
          <w:lang w:val="en"/>
        </w:rPr>
        <w:t xml:space="preserve"> </w:t>
      </w:r>
      <w:r w:rsidRPr="001A640B">
        <w:rPr>
          <w:rFonts w:ascii="Times New Roman" w:hAnsi="Times New Roman" w:cs="Times New Roman"/>
          <w:color w:val="333333"/>
          <w:position w:val="-10"/>
          <w:sz w:val="24"/>
          <w:szCs w:val="24"/>
        </w:rPr>
        <w:object w:dxaOrig="240" w:dyaOrig="300" w14:anchorId="1DD4E95D">
          <v:shape id="_x0000_i1052" type="#_x0000_t75" style="width:14.25pt;height:14.25pt" o:ole="">
            <v:imagedata r:id="rId64" o:title=""/>
          </v:shape>
          <o:OLEObject Type="Embed" ProgID="Equation.3" ShapeID="_x0000_i1052" DrawAspect="Content" ObjectID="_1771064865" r:id="rId65"/>
        </w:object>
      </w:r>
      <w:r w:rsidRPr="001A640B">
        <w:rPr>
          <w:rFonts w:ascii="Times New Roman" w:hAnsi="Times New Roman" w:cs="Times New Roman"/>
          <w:color w:val="333333"/>
          <w:sz w:val="24"/>
          <w:szCs w:val="24"/>
        </w:rPr>
        <w:t xml:space="preserve">= </w:t>
      </w:r>
      <w:r w:rsidRPr="001A640B">
        <w:rPr>
          <w:rFonts w:ascii="Times New Roman" w:hAnsi="Times New Roman" w:cs="Times New Roman"/>
          <w:sz w:val="24"/>
          <w:szCs w:val="24"/>
          <w:lang w:val="en"/>
        </w:rPr>
        <w:t xml:space="preserve"> the unemployment rate, </w:t>
      </w:r>
      <w:r w:rsidRPr="001A640B">
        <w:rPr>
          <w:rFonts w:ascii="Times New Roman" w:hAnsi="Times New Roman" w:cs="Times New Roman"/>
          <w:color w:val="333333"/>
          <w:position w:val="-10"/>
          <w:sz w:val="24"/>
          <w:szCs w:val="24"/>
        </w:rPr>
        <w:object w:dxaOrig="315" w:dyaOrig="345" w14:anchorId="0C096423">
          <v:shape id="_x0000_i1053" type="#_x0000_t75" style="width:14.25pt;height:14.25pt" o:ole="">
            <v:imagedata r:id="rId66" o:title=""/>
          </v:shape>
          <o:OLEObject Type="Embed" ProgID="Equation.3" ShapeID="_x0000_i1053" DrawAspect="Content" ObjectID="_1771064866" r:id="rId67"/>
        </w:object>
      </w:r>
      <w:r w:rsidRPr="001A640B">
        <w:rPr>
          <w:rFonts w:ascii="Times New Roman" w:hAnsi="Times New Roman" w:cs="Times New Roman"/>
          <w:color w:val="333333"/>
          <w:sz w:val="24"/>
          <w:szCs w:val="24"/>
        </w:rPr>
        <w:t xml:space="preserve">= </w:t>
      </w:r>
      <w:r w:rsidRPr="001A640B">
        <w:rPr>
          <w:rFonts w:ascii="Times New Roman" w:hAnsi="Times New Roman" w:cs="Times New Roman"/>
          <w:sz w:val="24"/>
          <w:szCs w:val="24"/>
          <w:lang w:val="en"/>
        </w:rPr>
        <w:t>the natural level of unemployment</w:t>
      </w:r>
      <w:r w:rsidRPr="001A640B">
        <w:rPr>
          <w:rFonts w:ascii="Times New Roman" w:hAnsi="Times New Roman" w:cs="Times New Roman"/>
          <w:color w:val="333333"/>
          <w:sz w:val="24"/>
          <w:szCs w:val="24"/>
        </w:rPr>
        <w:t>,</w:t>
      </w:r>
      <w:r w:rsidRPr="001A640B">
        <w:rPr>
          <w:rFonts w:ascii="Times New Roman" w:hAnsi="Times New Roman" w:cs="Times New Roman"/>
          <w:position w:val="-14"/>
          <w:sz w:val="24"/>
          <w:szCs w:val="24"/>
        </w:rPr>
        <w:object w:dxaOrig="560" w:dyaOrig="380" w14:anchorId="5F5353E7">
          <v:shape id="_x0000_i1054" type="#_x0000_t75" style="width:33pt;height:16.5pt" o:ole="">
            <v:imagedata r:id="rId68" o:title=""/>
          </v:shape>
          <o:OLEObject Type="Embed" ProgID="Equation.3" ShapeID="_x0000_i1054" DrawAspect="Content" ObjectID="_1771064867" r:id="rId69"/>
        </w:object>
      </w:r>
      <w:r w:rsidRPr="001A640B">
        <w:rPr>
          <w:rFonts w:ascii="Times New Roman" w:hAnsi="Times New Roman" w:cs="Times New Roman"/>
          <w:sz w:val="24"/>
          <w:szCs w:val="24"/>
        </w:rPr>
        <w:t xml:space="preserve">= the actual growth of the DJIA index, </w:t>
      </w:r>
      <w:r w:rsidRPr="001A640B">
        <w:rPr>
          <w:rFonts w:ascii="Times New Roman" w:hAnsi="Times New Roman" w:cs="Times New Roman"/>
          <w:position w:val="-14"/>
          <w:sz w:val="24"/>
          <w:szCs w:val="24"/>
        </w:rPr>
        <w:object w:dxaOrig="560" w:dyaOrig="400" w14:anchorId="1AC69FCF">
          <v:shape id="_x0000_i1055" type="#_x0000_t75" style="width:33pt;height:17.25pt" o:ole="">
            <v:imagedata r:id="rId70" o:title=""/>
          </v:shape>
          <o:OLEObject Type="Embed" ProgID="Equation.3" ShapeID="_x0000_i1055" DrawAspect="Content" ObjectID="_1771064868" r:id="rId71"/>
        </w:object>
      </w:r>
      <w:r w:rsidRPr="001A640B">
        <w:rPr>
          <w:rFonts w:ascii="Times New Roman" w:hAnsi="Times New Roman" w:cs="Times New Roman"/>
          <w:sz w:val="24"/>
          <w:szCs w:val="24"/>
        </w:rPr>
        <w:t>= the optimal (the bubble prevention) growth of the DJIA.</w:t>
      </w:r>
      <w:r w:rsidRPr="001A640B">
        <w:rPr>
          <w:rStyle w:val="FootnoteReference"/>
          <w:rFonts w:ascii="Times New Roman" w:hAnsi="Times New Roman" w:cs="Times New Roman"/>
          <w:sz w:val="24"/>
          <w:szCs w:val="24"/>
        </w:rPr>
        <w:footnoteReference w:id="16"/>
      </w:r>
      <w:r w:rsidRPr="001A640B">
        <w:rPr>
          <w:rFonts w:ascii="Times New Roman" w:hAnsi="Times New Roman" w:cs="Times New Roman"/>
          <w:sz w:val="24"/>
          <w:szCs w:val="24"/>
        </w:rPr>
        <w:t xml:space="preserve">  </w:t>
      </w:r>
    </w:p>
    <w:p w14:paraId="25F38493" w14:textId="1EFC4891" w:rsidR="0008111A" w:rsidRPr="001670C9" w:rsidRDefault="001670C9" w:rsidP="00EB03D9">
      <w:pPr>
        <w:autoSpaceDE w:val="0"/>
        <w:autoSpaceDN w:val="0"/>
        <w:adjustRightInd w:val="0"/>
        <w:spacing w:line="240" w:lineRule="auto"/>
        <w:jc w:val="both"/>
        <w:rPr>
          <w:rFonts w:ascii="Times New Roman" w:hAnsi="Times New Roman" w:cs="Times New Roman"/>
          <w:sz w:val="24"/>
          <w:szCs w:val="24"/>
        </w:rPr>
      </w:pPr>
      <w:r w:rsidRPr="001670C9">
        <w:rPr>
          <w:rFonts w:ascii="Times New Roman" w:hAnsi="Times New Roman" w:cs="Times New Roman"/>
          <w:sz w:val="24"/>
          <w:szCs w:val="24"/>
        </w:rPr>
        <w:t>(6)</w:t>
      </w:r>
      <w:r>
        <w:rPr>
          <w:rFonts w:ascii="Times New Roman" w:hAnsi="Times New Roman" w:cs="Times New Roman"/>
          <w:sz w:val="24"/>
          <w:szCs w:val="24"/>
        </w:rPr>
        <w:t xml:space="preserve"> </w:t>
      </w:r>
      <w:r w:rsidR="0008111A" w:rsidRPr="001670C9">
        <w:rPr>
          <w:rFonts w:ascii="Times New Roman" w:hAnsi="Times New Roman" w:cs="Times New Roman"/>
          <w:i/>
          <w:sz w:val="24"/>
          <w:szCs w:val="24"/>
        </w:rPr>
        <w:t xml:space="preserve">Stability </w:t>
      </w:r>
      <w:r w:rsidR="0008111A" w:rsidRPr="001670C9">
        <w:rPr>
          <w:rFonts w:ascii="Times New Roman" w:hAnsi="Times New Roman" w:cs="Times New Roman"/>
          <w:i/>
          <w:sz w:val="24"/>
          <w:szCs w:val="24"/>
          <w:lang w:val="en"/>
        </w:rPr>
        <w:t xml:space="preserve">in Foreign Exchange Markets and Equilibrium in the Balance of </w:t>
      </w:r>
      <w:r w:rsidR="00A835F9" w:rsidRPr="001670C9">
        <w:rPr>
          <w:rFonts w:ascii="Times New Roman" w:hAnsi="Times New Roman" w:cs="Times New Roman"/>
          <w:i/>
          <w:sz w:val="24"/>
          <w:szCs w:val="24"/>
          <w:lang w:val="en"/>
        </w:rPr>
        <w:t>Payment</w:t>
      </w:r>
      <w:r w:rsidR="0008111A" w:rsidRPr="001670C9">
        <w:rPr>
          <w:rFonts w:ascii="Times New Roman" w:hAnsi="Times New Roman" w:cs="Times New Roman"/>
          <w:i/>
          <w:sz w:val="24"/>
          <w:szCs w:val="24"/>
          <w:lang w:val="en"/>
        </w:rPr>
        <w:t xml:space="preserve"> </w:t>
      </w:r>
      <w:r w:rsidR="0008111A" w:rsidRPr="001670C9">
        <w:rPr>
          <w:rFonts w:ascii="Times New Roman" w:hAnsi="Times New Roman" w:cs="Times New Roman"/>
          <w:sz w:val="24"/>
          <w:szCs w:val="24"/>
          <w:lang w:val="en"/>
        </w:rPr>
        <w:t>(</w:t>
      </w:r>
      <w:r w:rsidR="0008111A" w:rsidRPr="001670C9">
        <w:rPr>
          <w:rFonts w:ascii="Times New Roman" w:hAnsi="Times New Roman" w:cs="Times New Roman"/>
          <w:color w:val="333333"/>
          <w:position w:val="-6"/>
          <w:sz w:val="24"/>
          <w:szCs w:val="24"/>
        </w:rPr>
        <w:object w:dxaOrig="180" w:dyaOrig="240" w14:anchorId="439437AA">
          <v:shape id="_x0000_i1056" type="#_x0000_t75" style="width:9pt;height:12pt" o:ole="">
            <v:imagedata r:id="rId72" o:title=""/>
          </v:shape>
          <o:OLEObject Type="Embed" ProgID="Equation.3" ShapeID="_x0000_i1056" DrawAspect="Content" ObjectID="_1771064869" r:id="rId73"/>
        </w:object>
      </w:r>
      <w:r w:rsidR="0008111A" w:rsidRPr="001670C9">
        <w:rPr>
          <w:rFonts w:ascii="Times New Roman" w:hAnsi="Times New Roman" w:cs="Times New Roman"/>
          <w:color w:val="333333"/>
          <w:sz w:val="24"/>
          <w:szCs w:val="24"/>
        </w:rPr>
        <w:t xml:space="preserve"> and </w:t>
      </w:r>
      <w:r w:rsidR="0008111A" w:rsidRPr="001670C9">
        <w:rPr>
          <w:rFonts w:ascii="Times New Roman" w:hAnsi="Times New Roman" w:cs="Times New Roman"/>
          <w:color w:val="333333"/>
          <w:position w:val="-6"/>
          <w:sz w:val="24"/>
          <w:szCs w:val="24"/>
        </w:rPr>
        <w:object w:dxaOrig="639" w:dyaOrig="240" w14:anchorId="2828483B">
          <v:shape id="_x0000_i1057" type="#_x0000_t75" style="width:32.25pt;height:12pt" o:ole="">
            <v:imagedata r:id="rId74" o:title=""/>
          </v:shape>
          <o:OLEObject Type="Embed" ProgID="Equation.3" ShapeID="_x0000_i1057" DrawAspect="Content" ObjectID="_1771064870" r:id="rId75"/>
        </w:object>
      </w:r>
      <w:r w:rsidR="0008111A" w:rsidRPr="001670C9">
        <w:rPr>
          <w:rFonts w:ascii="Times New Roman" w:hAnsi="Times New Roman" w:cs="Times New Roman"/>
          <w:color w:val="333333"/>
          <w:sz w:val="24"/>
          <w:szCs w:val="24"/>
        </w:rPr>
        <w:t>)</w:t>
      </w:r>
      <w:r w:rsidR="0008111A" w:rsidRPr="001670C9">
        <w:rPr>
          <w:rFonts w:ascii="Times New Roman" w:hAnsi="Times New Roman" w:cs="Times New Roman"/>
          <w:i/>
          <w:sz w:val="24"/>
          <w:szCs w:val="24"/>
          <w:lang w:val="en"/>
        </w:rPr>
        <w:t xml:space="preserve">. </w:t>
      </w:r>
      <w:r w:rsidR="0008111A" w:rsidRPr="001670C9">
        <w:rPr>
          <w:rFonts w:ascii="Times New Roman" w:hAnsi="Times New Roman" w:cs="Times New Roman"/>
          <w:sz w:val="24"/>
          <w:szCs w:val="24"/>
          <w:lang w:val="en"/>
        </w:rPr>
        <w:t>The value of the dollar affects international trade, foreign investment, and many other functions (travel, tourism, etc.). A trade account balance is very important for our economy because it shows our self-sufficiency</w:t>
      </w:r>
      <w:r w:rsidR="00A835F9" w:rsidRPr="001670C9">
        <w:rPr>
          <w:rFonts w:ascii="Times New Roman" w:hAnsi="Times New Roman" w:cs="Times New Roman"/>
          <w:sz w:val="24"/>
          <w:szCs w:val="24"/>
          <w:lang w:val="en"/>
        </w:rPr>
        <w:t xml:space="preserve"> and independence</w:t>
      </w:r>
      <w:r w:rsidR="0008111A" w:rsidRPr="001670C9">
        <w:rPr>
          <w:rFonts w:ascii="Times New Roman" w:hAnsi="Times New Roman" w:cs="Times New Roman"/>
          <w:sz w:val="24"/>
          <w:szCs w:val="24"/>
          <w:lang w:val="en"/>
        </w:rPr>
        <w:t>, our production, our employment, and the competitiveness of the country.</w:t>
      </w:r>
    </w:p>
    <w:p w14:paraId="0A31CFDA" w14:textId="1DCDF1B2" w:rsidR="0008111A" w:rsidRPr="001670C9" w:rsidRDefault="0008111A" w:rsidP="00CD4AA9">
      <w:pPr>
        <w:pStyle w:val="NormalWeb"/>
        <w:spacing w:after="0" w:afterAutospacing="0"/>
        <w:ind w:left="810"/>
        <w:jc w:val="both"/>
      </w:pPr>
      <w:r w:rsidRPr="001670C9">
        <w:rPr>
          <w:color w:val="333333"/>
          <w:position w:val="-10"/>
        </w:rPr>
        <w:object w:dxaOrig="3739" w:dyaOrig="340" w14:anchorId="2C67C040">
          <v:shape id="_x0000_i1058" type="#_x0000_t75" style="width:189pt;height:17.25pt" o:ole="">
            <v:imagedata r:id="rId76" o:title=""/>
          </v:shape>
          <o:OLEObject Type="Embed" ProgID="Equation.3" ShapeID="_x0000_i1058" DrawAspect="Content" ObjectID="_1771064871" r:id="rId77"/>
        </w:object>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t>(</w:t>
      </w:r>
      <w:r w:rsidR="00160665" w:rsidRPr="001670C9">
        <w:rPr>
          <w:color w:val="333333"/>
        </w:rPr>
        <w:t>4</w:t>
      </w:r>
      <w:r w:rsidRPr="001670C9">
        <w:rPr>
          <w:color w:val="333333"/>
        </w:rPr>
        <w:t>)</w:t>
      </w:r>
    </w:p>
    <w:p w14:paraId="31992380" w14:textId="77777777" w:rsidR="001670C9" w:rsidRDefault="0008111A" w:rsidP="001670C9">
      <w:pPr>
        <w:pStyle w:val="NormalWeb"/>
        <w:ind w:left="810"/>
        <w:jc w:val="both"/>
      </w:pPr>
      <w:r w:rsidRPr="001670C9">
        <w:rPr>
          <w:color w:val="333333"/>
          <w:position w:val="-26"/>
        </w:rPr>
        <w:object w:dxaOrig="1200" w:dyaOrig="639" w14:anchorId="23470F4C">
          <v:shape id="_x0000_i1059" type="#_x0000_t75" style="width:60.75pt;height:32.25pt" o:ole="">
            <v:imagedata r:id="rId78" o:title=""/>
          </v:shape>
          <o:OLEObject Type="Embed" ProgID="Equation.3" ShapeID="_x0000_i1059" DrawAspect="Content" ObjectID="_1771064872" r:id="rId79"/>
        </w:object>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t>(</w:t>
      </w:r>
      <w:r w:rsidR="00A835F9" w:rsidRPr="001670C9">
        <w:rPr>
          <w:color w:val="333333"/>
        </w:rPr>
        <w:t>5</w:t>
      </w:r>
      <w:r w:rsidRPr="001670C9">
        <w:rPr>
          <w:color w:val="333333"/>
        </w:rPr>
        <w:t>)</w:t>
      </w:r>
    </w:p>
    <w:p w14:paraId="6CD7F86C" w14:textId="5AF3AA22" w:rsidR="0008111A" w:rsidRPr="001670C9" w:rsidRDefault="0008111A" w:rsidP="00EB03D9">
      <w:pPr>
        <w:pStyle w:val="NormalWeb"/>
        <w:jc w:val="both"/>
      </w:pPr>
      <w:r w:rsidRPr="001670C9">
        <w:t>The dollar return for an American investor depends on the value of the dollar w</w:t>
      </w:r>
      <w:r w:rsidR="001670C9">
        <w:t xml:space="preserve">ith </w:t>
      </w:r>
      <w:r w:rsidRPr="001670C9">
        <w:t>respect to the foreign currency (the exchange rate).</w:t>
      </w:r>
    </w:p>
    <w:p w14:paraId="34624737" w14:textId="74C2982E" w:rsidR="0008111A" w:rsidRPr="001670C9" w:rsidRDefault="0008111A" w:rsidP="0008111A">
      <w:pPr>
        <w:pStyle w:val="NormalWeb"/>
        <w:ind w:left="810"/>
        <w:jc w:val="both"/>
      </w:pPr>
      <w:r w:rsidRPr="001670C9">
        <w:rPr>
          <w:color w:val="333333"/>
          <w:position w:val="-10"/>
        </w:rPr>
        <w:object w:dxaOrig="1880" w:dyaOrig="340" w14:anchorId="7822AB5A">
          <v:shape id="_x0000_i1060" type="#_x0000_t75" style="width:95.25pt;height:17.25pt" o:ole="">
            <v:imagedata r:id="rId80" o:title=""/>
          </v:shape>
          <o:OLEObject Type="Embed" ProgID="Equation.3" ShapeID="_x0000_i1060" DrawAspect="Content" ObjectID="_1771064873" r:id="rId81"/>
        </w:object>
      </w:r>
      <w:r w:rsidRPr="001670C9">
        <w:t xml:space="preserve"> </w:t>
      </w:r>
      <w:r w:rsidRPr="001670C9">
        <w:tab/>
      </w:r>
      <w:r w:rsidRPr="001670C9">
        <w:tab/>
      </w:r>
      <w:r w:rsidRPr="001670C9">
        <w:tab/>
      </w:r>
      <w:r w:rsidRPr="001670C9">
        <w:tab/>
      </w:r>
      <w:r w:rsidRPr="001670C9">
        <w:tab/>
      </w:r>
      <w:r w:rsidRPr="001670C9">
        <w:tab/>
      </w:r>
      <w:r w:rsidRPr="001670C9">
        <w:tab/>
      </w:r>
      <w:r w:rsidRPr="001670C9">
        <w:tab/>
      </w:r>
      <w:r w:rsidRPr="001670C9">
        <w:tab/>
        <w:t>(</w:t>
      </w:r>
      <w:r w:rsidR="00A835F9" w:rsidRPr="001670C9">
        <w:t>6</w:t>
      </w:r>
      <w:r w:rsidRPr="001670C9">
        <w:t>)</w:t>
      </w:r>
    </w:p>
    <w:p w14:paraId="3952C5C0" w14:textId="77777777" w:rsidR="0008111A" w:rsidRPr="001670C9" w:rsidRDefault="0008111A" w:rsidP="0008111A">
      <w:pPr>
        <w:pStyle w:val="NormalWeb"/>
        <w:ind w:left="810"/>
        <w:jc w:val="both"/>
      </w:pPr>
      <w:r w:rsidRPr="001670C9">
        <w:t>or</w:t>
      </w:r>
    </w:p>
    <w:p w14:paraId="37791624" w14:textId="2140B16B" w:rsidR="0008111A" w:rsidRDefault="0008111A" w:rsidP="0008111A">
      <w:pPr>
        <w:pStyle w:val="NormalWeb"/>
        <w:ind w:left="810"/>
        <w:jc w:val="both"/>
      </w:pPr>
      <w:r w:rsidRPr="00A12BA7">
        <w:rPr>
          <w:color w:val="333333"/>
          <w:position w:val="-10"/>
        </w:rPr>
        <w:object w:dxaOrig="1900" w:dyaOrig="340" w14:anchorId="6514863E">
          <v:shape id="_x0000_i1061" type="#_x0000_t75" style="width:96pt;height:17.25pt" o:ole="">
            <v:imagedata r:id="rId82" o:title=""/>
          </v:shape>
          <o:OLEObject Type="Embed" ProgID="Equation.3" ShapeID="_x0000_i1061" DrawAspect="Content" ObjectID="_1771064874" r:id="rId83"/>
        </w:object>
      </w:r>
      <w:r>
        <w:t xml:space="preserve">  </w:t>
      </w:r>
      <w:r>
        <w:tab/>
      </w:r>
      <w:r>
        <w:tab/>
      </w:r>
      <w:r>
        <w:tab/>
      </w:r>
      <w:r>
        <w:tab/>
      </w:r>
      <w:r>
        <w:tab/>
      </w:r>
      <w:r>
        <w:tab/>
      </w:r>
      <w:r>
        <w:tab/>
      </w:r>
      <w:r>
        <w:tab/>
      </w:r>
      <w:r>
        <w:tab/>
        <w:t>(</w:t>
      </w:r>
      <w:r w:rsidR="00A835F9">
        <w:t>7</w:t>
      </w:r>
      <w:r>
        <w:t>)</w:t>
      </w:r>
    </w:p>
    <w:p w14:paraId="3B53302E" w14:textId="77777777" w:rsidR="0008111A" w:rsidRDefault="0008111A" w:rsidP="0008111A">
      <w:pPr>
        <w:pStyle w:val="NormalWeb"/>
        <w:ind w:left="810"/>
        <w:jc w:val="both"/>
      </w:pPr>
      <w:r>
        <w:t>and</w:t>
      </w:r>
    </w:p>
    <w:p w14:paraId="408AF420" w14:textId="77777777" w:rsidR="001670C9" w:rsidRDefault="0008111A" w:rsidP="0008111A">
      <w:pPr>
        <w:pStyle w:val="NormalWeb"/>
        <w:ind w:left="810"/>
        <w:jc w:val="both"/>
      </w:pPr>
      <w:r w:rsidRPr="00A12BA7">
        <w:rPr>
          <w:color w:val="333333"/>
          <w:position w:val="-10"/>
        </w:rPr>
        <w:object w:dxaOrig="1840" w:dyaOrig="300" w14:anchorId="5F6EDDC0">
          <v:shape id="_x0000_i1062" type="#_x0000_t75" style="width:93pt;height:15pt" o:ole="">
            <v:imagedata r:id="rId84" o:title=""/>
          </v:shape>
          <o:OLEObject Type="Embed" ProgID="Equation.3" ShapeID="_x0000_i1062" DrawAspect="Content" ObjectID="_1771064875" r:id="rId85"/>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A835F9">
        <w:rPr>
          <w:color w:val="333333"/>
        </w:rPr>
        <w:t>8</w:t>
      </w:r>
      <w:r>
        <w:rPr>
          <w:color w:val="333333"/>
        </w:rPr>
        <w:t>)</w:t>
      </w:r>
    </w:p>
    <w:p w14:paraId="2DBB8EF9" w14:textId="4559FC08" w:rsidR="0008111A" w:rsidRPr="0009449B" w:rsidRDefault="0008111A" w:rsidP="00A35083">
      <w:pPr>
        <w:pStyle w:val="NormalWeb"/>
        <w:spacing w:after="0" w:afterAutospacing="0"/>
        <w:jc w:val="both"/>
      </w:pPr>
      <w:r>
        <w:t xml:space="preserve">where, </w:t>
      </w:r>
      <w:r w:rsidRPr="00311CCA">
        <w:rPr>
          <w:color w:val="333333"/>
          <w:position w:val="-4"/>
        </w:rPr>
        <w:object w:dxaOrig="300" w:dyaOrig="220" w14:anchorId="3B3DF7CD">
          <v:shape id="_x0000_i1063" type="#_x0000_t75" style="width:15pt;height:11.25pt" o:ole="">
            <v:imagedata r:id="rId86" o:title=""/>
          </v:shape>
          <o:OLEObject Type="Embed" ProgID="Equation.3" ShapeID="_x0000_i1063" DrawAspect="Content" ObjectID="_1771064876" r:id="rId87"/>
        </w:object>
      </w:r>
      <w:r>
        <w:t xml:space="preserve">= trade account, </w:t>
      </w:r>
      <w:r w:rsidRPr="00311CCA">
        <w:rPr>
          <w:color w:val="333333"/>
          <w:position w:val="-4"/>
        </w:rPr>
        <w:object w:dxaOrig="240" w:dyaOrig="220" w14:anchorId="53584046">
          <v:shape id="_x0000_i1064" type="#_x0000_t75" style="width:12pt;height:11.25pt" o:ole="">
            <v:imagedata r:id="rId88" o:title=""/>
          </v:shape>
          <o:OLEObject Type="Embed" ProgID="Equation.3" ShapeID="_x0000_i1064" DrawAspect="Content" ObjectID="_1771064877" r:id="rId89"/>
        </w:object>
      </w:r>
      <w:r>
        <w:t xml:space="preserve">= exports, </w:t>
      </w:r>
      <w:r w:rsidRPr="00311CCA">
        <w:rPr>
          <w:color w:val="333333"/>
          <w:position w:val="-4"/>
        </w:rPr>
        <w:object w:dxaOrig="279" w:dyaOrig="220" w14:anchorId="7BA69E3C">
          <v:shape id="_x0000_i1065" type="#_x0000_t75" style="width:14.25pt;height:11.25pt" o:ole="">
            <v:imagedata r:id="rId90" o:title=""/>
          </v:shape>
          <o:OLEObject Type="Embed" ProgID="Equation.3" ShapeID="_x0000_i1065" DrawAspect="Content" ObjectID="_1771064878" r:id="rId91"/>
        </w:object>
      </w:r>
      <w:r>
        <w:t xml:space="preserve">= imports, </w:t>
      </w:r>
      <w:r w:rsidRPr="00311CCA">
        <w:rPr>
          <w:color w:val="333333"/>
          <w:position w:val="-6"/>
        </w:rPr>
        <w:object w:dxaOrig="460" w:dyaOrig="240" w14:anchorId="421157B6">
          <v:shape id="_x0000_i1066" type="#_x0000_t75" style="width:23.25pt;height:12pt" o:ole="">
            <v:imagedata r:id="rId92" o:title=""/>
          </v:shape>
          <o:OLEObject Type="Embed" ProgID="Equation.3" ShapeID="_x0000_i1066" DrawAspect="Content" ObjectID="_1771064879" r:id="rId93"/>
        </w:object>
      </w:r>
      <w:r>
        <w:t xml:space="preserve">= terms of trade, </w:t>
      </w:r>
      <w:r w:rsidRPr="00311CCA">
        <w:rPr>
          <w:color w:val="333333"/>
          <w:position w:val="-6"/>
        </w:rPr>
        <w:object w:dxaOrig="160" w:dyaOrig="200" w14:anchorId="2E5EBAF5">
          <v:shape id="_x0000_i1067" type="#_x0000_t75" style="width:8.25pt;height:9.75pt" o:ole="">
            <v:imagedata r:id="rId94" o:title=""/>
          </v:shape>
          <o:OLEObject Type="Embed" ProgID="Equation.3" ShapeID="_x0000_i1067" DrawAspect="Content" ObjectID="_1771064880" r:id="rId95"/>
        </w:object>
      </w:r>
      <w:r w:rsidR="001670C9">
        <w:t xml:space="preserve"> = </w:t>
      </w:r>
      <w:r>
        <w:t xml:space="preserve">exchange rate, </w:t>
      </w:r>
      <w:r w:rsidRPr="00311CCA">
        <w:rPr>
          <w:color w:val="333333"/>
          <w:position w:val="-4"/>
        </w:rPr>
        <w:object w:dxaOrig="220" w:dyaOrig="220" w14:anchorId="03371AAE">
          <v:shape id="_x0000_i1068" type="#_x0000_t75" style="width:11.25pt;height:11.25pt" o:ole="">
            <v:imagedata r:id="rId52" o:title=""/>
          </v:shape>
          <o:OLEObject Type="Embed" ProgID="Equation.3" ShapeID="_x0000_i1068" DrawAspect="Content" ObjectID="_1771064881" r:id="rId96"/>
        </w:object>
      </w:r>
      <w:r>
        <w:t xml:space="preserve">= price, </w:t>
      </w:r>
      <w:r w:rsidRPr="00311CCA">
        <w:rPr>
          <w:color w:val="333333"/>
          <w:position w:val="-4"/>
        </w:rPr>
        <w:object w:dxaOrig="200" w:dyaOrig="220" w14:anchorId="7407383C">
          <v:shape id="_x0000_i1069" type="#_x0000_t75" style="width:9.75pt;height:11.25pt" o:ole="">
            <v:imagedata r:id="rId97" o:title=""/>
          </v:shape>
          <o:OLEObject Type="Embed" ProgID="Equation.3" ShapeID="_x0000_i1069" DrawAspect="Content" ObjectID="_1771064882" r:id="rId98"/>
        </w:object>
      </w:r>
      <w:r>
        <w:rPr>
          <w:color w:val="333333"/>
        </w:rPr>
        <w:t xml:space="preserve">= </w:t>
      </w:r>
      <w:r>
        <w:t xml:space="preserve">income, </w:t>
      </w:r>
      <w:r w:rsidRPr="00311CCA">
        <w:rPr>
          <w:color w:val="333333"/>
          <w:position w:val="-6"/>
        </w:rPr>
        <w:object w:dxaOrig="139" w:dyaOrig="240" w14:anchorId="54054A63">
          <v:shape id="_x0000_i1070" type="#_x0000_t75" style="width:6.75pt;height:12pt" o:ole="">
            <v:imagedata r:id="rId99" o:title=""/>
          </v:shape>
          <o:OLEObject Type="Embed" ProgID="Equation.3" ShapeID="_x0000_i1070" DrawAspect="Content" ObjectID="_1771064883" r:id="rId100"/>
        </w:object>
      </w:r>
      <w:r>
        <w:rPr>
          <w:color w:val="333333"/>
        </w:rPr>
        <w:t xml:space="preserve">= </w:t>
      </w:r>
      <w:r>
        <w:t>interest rate,</w:t>
      </w:r>
      <w:r>
        <w:rPr>
          <w:lang w:val="en"/>
        </w:rPr>
        <w:t xml:space="preserve"> </w:t>
      </w:r>
      <w:r w:rsidRPr="00311CCA">
        <w:rPr>
          <w:color w:val="333333"/>
          <w:position w:val="-10"/>
        </w:rPr>
        <w:object w:dxaOrig="279" w:dyaOrig="300" w14:anchorId="6A039ACB">
          <v:shape id="_x0000_i1071" type="#_x0000_t75" style="width:14.25pt;height:15pt" o:ole="">
            <v:imagedata r:id="rId101" o:title=""/>
          </v:shape>
          <o:OLEObject Type="Embed" ProgID="Equation.3" ShapeID="_x0000_i1071" DrawAspect="Content" ObjectID="_1771064884" r:id="rId102"/>
        </w:object>
      </w:r>
      <w:r>
        <w:rPr>
          <w:lang w:val="en"/>
        </w:rPr>
        <w:t xml:space="preserve">= forward premium, </w:t>
      </w:r>
      <w:r w:rsidRPr="00311CCA">
        <w:rPr>
          <w:color w:val="333333"/>
          <w:position w:val="-10"/>
        </w:rPr>
        <w:object w:dxaOrig="300" w:dyaOrig="300" w14:anchorId="27564DFE">
          <v:shape id="_x0000_i1072" type="#_x0000_t75" style="width:15pt;height:15pt" o:ole="">
            <v:imagedata r:id="rId103" o:title=""/>
          </v:shape>
          <o:OLEObject Type="Embed" ProgID="Equation.3" ShapeID="_x0000_i1072" DrawAspect="Content" ObjectID="_1771064885" r:id="rId104"/>
        </w:object>
      </w:r>
      <w:r>
        <w:rPr>
          <w:lang w:val="en"/>
        </w:rPr>
        <w:t xml:space="preserve">= forward discount, </w:t>
      </w:r>
      <w:r w:rsidRPr="00311CCA">
        <w:rPr>
          <w:color w:val="333333"/>
          <w:position w:val="-10"/>
        </w:rPr>
        <w:object w:dxaOrig="240" w:dyaOrig="300" w14:anchorId="34FAC07F">
          <v:shape id="_x0000_i1073" type="#_x0000_t75" style="width:12pt;height:15pt" o:ole="">
            <v:imagedata r:id="rId105" o:title=""/>
          </v:shape>
          <o:OLEObject Type="Embed" ProgID="Equation.3" ShapeID="_x0000_i1073" DrawAspect="Content" ObjectID="_1771064886" r:id="rId106"/>
        </w:object>
      </w:r>
      <w:r>
        <w:rPr>
          <w:color w:val="333333"/>
        </w:rPr>
        <w:t xml:space="preserve">= the ln of forward exchange rate, </w:t>
      </w:r>
      <w:r w:rsidRPr="00311CCA">
        <w:rPr>
          <w:color w:val="333333"/>
          <w:position w:val="-10"/>
        </w:rPr>
        <w:object w:dxaOrig="220" w:dyaOrig="300" w14:anchorId="12B79CF5">
          <v:shape id="_x0000_i1074" type="#_x0000_t75" style="width:11.25pt;height:15pt" o:ole="">
            <v:imagedata r:id="rId107" o:title=""/>
          </v:shape>
          <o:OLEObject Type="Embed" ProgID="Equation.3" ShapeID="_x0000_i1074" DrawAspect="Content" ObjectID="_1771064887" r:id="rId108"/>
        </w:object>
      </w:r>
      <w:r>
        <w:rPr>
          <w:color w:val="333333"/>
        </w:rPr>
        <w:t xml:space="preserve">= the ln of spot exchange rate, and </w:t>
      </w:r>
      <w:r>
        <w:rPr>
          <w:lang w:val="en"/>
        </w:rPr>
        <w:t xml:space="preserve">a </w:t>
      </w:r>
      <w:r w:rsidRPr="009703BC">
        <w:rPr>
          <w:color w:val="333333"/>
          <w:position w:val="-4"/>
        </w:rPr>
        <w:object w:dxaOrig="139" w:dyaOrig="279" w14:anchorId="290D2E29">
          <v:shape id="_x0000_i1075" type="#_x0000_t75" style="width:6.75pt;height:14.25pt" o:ole="">
            <v:imagedata r:id="rId109" o:title=""/>
          </v:shape>
          <o:OLEObject Type="Embed" ProgID="Equation.3" ShapeID="_x0000_i1075" DrawAspect="Content" ObjectID="_1771064888" r:id="rId110"/>
        </w:object>
      </w:r>
      <w:r>
        <w:rPr>
          <w:lang w:val="en"/>
        </w:rPr>
        <w:t xml:space="preserve"> = denotes the foreign variable.</w:t>
      </w:r>
    </w:p>
    <w:p w14:paraId="3B8547FE" w14:textId="77777777" w:rsidR="00690721" w:rsidRDefault="00690721" w:rsidP="00A35083">
      <w:pPr>
        <w:pStyle w:val="NormalWeb"/>
        <w:shd w:val="clear" w:color="auto" w:fill="FFFFFF"/>
        <w:spacing w:before="0" w:beforeAutospacing="0" w:after="0" w:afterAutospacing="0"/>
        <w:jc w:val="both"/>
        <w:rPr>
          <w:color w:val="333333"/>
        </w:rPr>
      </w:pPr>
      <w:r>
        <w:t xml:space="preserve">We start by testing the </w:t>
      </w:r>
      <w:r w:rsidRPr="003A3BE8">
        <w:t>Phillips curve in our economy</w:t>
      </w:r>
      <w:r>
        <w:t xml:space="preserve">, </w:t>
      </w:r>
      <w:r w:rsidRPr="003A3BE8">
        <w:rPr>
          <w:color w:val="333333"/>
        </w:rPr>
        <w:t>which gives the following regression:</w:t>
      </w:r>
      <w:r>
        <w:rPr>
          <w:rStyle w:val="FootnoteReference"/>
          <w:color w:val="333333"/>
        </w:rPr>
        <w:footnoteReference w:id="17"/>
      </w:r>
    </w:p>
    <w:p w14:paraId="022741D2" w14:textId="77777777" w:rsidR="00A35083" w:rsidRDefault="00A35083" w:rsidP="00A35083">
      <w:pPr>
        <w:pStyle w:val="NormalWeb"/>
        <w:shd w:val="clear" w:color="auto" w:fill="FFFFFF"/>
        <w:spacing w:before="0" w:beforeAutospacing="0" w:after="0" w:afterAutospacing="0"/>
        <w:jc w:val="both"/>
        <w:rPr>
          <w:color w:val="333333"/>
        </w:rPr>
      </w:pPr>
    </w:p>
    <w:p w14:paraId="0327B198" w14:textId="42025E15" w:rsidR="00690721" w:rsidRDefault="00690721" w:rsidP="00690721">
      <w:pPr>
        <w:pStyle w:val="NormalWeb"/>
        <w:shd w:val="clear" w:color="auto" w:fill="FFFFFF"/>
        <w:spacing w:before="0" w:beforeAutospacing="0"/>
        <w:rPr>
          <w:color w:val="333333"/>
        </w:rPr>
      </w:pPr>
      <w:r w:rsidRPr="003A3BE8">
        <w:t xml:space="preserve"> </w:t>
      </w:r>
      <w:r w:rsidRPr="003A3BE8">
        <w:rPr>
          <w:color w:val="333333"/>
          <w:position w:val="-10"/>
        </w:rPr>
        <w:object w:dxaOrig="1995" w:dyaOrig="345" w14:anchorId="03C87035">
          <v:shape id="_x0000_i1076" type="#_x0000_t75" style="width:100.5pt;height:14.25pt" o:ole="">
            <v:imagedata r:id="rId111" o:title=""/>
          </v:shape>
          <o:OLEObject Type="Embed" ProgID="Equation.3" ShapeID="_x0000_i1076" DrawAspect="Content" ObjectID="_1771064889" r:id="rId112"/>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A835F9">
        <w:rPr>
          <w:color w:val="333333"/>
        </w:rPr>
        <w:t>9</w:t>
      </w:r>
      <w:r>
        <w:rPr>
          <w:color w:val="333333"/>
        </w:rPr>
        <w:t>)</w:t>
      </w:r>
    </w:p>
    <w:p w14:paraId="24D4D14A" w14:textId="77777777" w:rsidR="00690721" w:rsidRDefault="00690721" w:rsidP="00A35083">
      <w:pPr>
        <w:pStyle w:val="NormalWeb"/>
        <w:shd w:val="clear" w:color="auto" w:fill="FFFFFF"/>
        <w:spacing w:before="0" w:beforeAutospacing="0" w:after="0" w:afterAutospacing="0"/>
        <w:jc w:val="both"/>
        <w:rPr>
          <w:color w:val="333333"/>
        </w:rPr>
      </w:pPr>
      <w:r>
        <w:rPr>
          <w:color w:val="333333"/>
        </w:rPr>
        <w:t xml:space="preserve">where, </w:t>
      </w:r>
      <m:oMath>
        <m:sSub>
          <m:sSubPr>
            <m:ctrlPr>
              <w:rPr>
                <w:rFonts w:ascii="Cambria Math" w:hAnsi="Cambria Math"/>
                <w:i/>
                <w:color w:val="333333"/>
              </w:rPr>
            </m:ctrlPr>
          </m:sSubPr>
          <m:e>
            <m:r>
              <w:rPr>
                <w:rFonts w:ascii="Cambria Math" w:hAnsi="Cambria Math"/>
                <w:color w:val="333333"/>
              </w:rPr>
              <m:t>π</m:t>
            </m:r>
          </m:e>
          <m:sub>
            <m:r>
              <w:rPr>
                <w:rFonts w:ascii="Cambria Math" w:hAnsi="Cambria Math"/>
                <w:color w:val="333333"/>
              </w:rPr>
              <m:t>t</m:t>
            </m:r>
          </m:sub>
        </m:sSub>
        <m:r>
          <w:rPr>
            <w:rFonts w:ascii="Cambria Math" w:hAnsi="Cambria Math"/>
            <w:color w:val="333333"/>
          </w:rPr>
          <m:t xml:space="preserve"> </m:t>
        </m:r>
      </m:oMath>
      <w:r>
        <w:rPr>
          <w:color w:val="333333"/>
        </w:rPr>
        <w:t xml:space="preserve">= inflation rate, </w:t>
      </w:r>
      <m:oMath>
        <m:sSubSup>
          <m:sSubSupPr>
            <m:ctrlPr>
              <w:rPr>
                <w:rFonts w:ascii="Cambria Math" w:hAnsi="Cambria Math"/>
                <w:i/>
                <w:color w:val="333333"/>
              </w:rPr>
            </m:ctrlPr>
          </m:sSubSupPr>
          <m:e>
            <m:r>
              <w:rPr>
                <w:rFonts w:ascii="Cambria Math" w:hAnsi="Cambria Math"/>
                <w:color w:val="333333"/>
              </w:rPr>
              <m:t>π</m:t>
            </m:r>
          </m:e>
          <m:sub>
            <m:r>
              <w:rPr>
                <w:rFonts w:ascii="Cambria Math" w:hAnsi="Cambria Math"/>
                <w:color w:val="333333"/>
              </w:rPr>
              <m:t>t</m:t>
            </m:r>
          </m:sub>
          <m:sup>
            <m:r>
              <w:rPr>
                <w:rFonts w:ascii="Cambria Math" w:hAnsi="Cambria Math"/>
                <w:color w:val="333333"/>
              </w:rPr>
              <m:t>e</m:t>
            </m:r>
          </m:sup>
        </m:sSubSup>
      </m:oMath>
      <w:r>
        <w:rPr>
          <w:color w:val="333333"/>
        </w:rPr>
        <w:t xml:space="preserve"> = expected inflation rate,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Pr>
          <w:color w:val="333333"/>
        </w:rPr>
        <w:t xml:space="preserve">= unemployment rate, and </w:t>
      </w:r>
      <m:oMath>
        <m:sSubSup>
          <m:sSubSupPr>
            <m:ctrlPr>
              <w:rPr>
                <w:rFonts w:ascii="Cambria Math" w:hAnsi="Cambria Math"/>
                <w:i/>
                <w:color w:val="333333"/>
              </w:rPr>
            </m:ctrlPr>
          </m:sSubSupPr>
          <m:e>
            <m:r>
              <w:rPr>
                <w:rFonts w:ascii="Cambria Math" w:hAnsi="Cambria Math"/>
                <w:color w:val="333333"/>
              </w:rPr>
              <m:t>u</m:t>
            </m:r>
          </m:e>
          <m:sub>
            <m:r>
              <w:rPr>
                <w:rFonts w:ascii="Cambria Math" w:hAnsi="Cambria Math"/>
                <w:color w:val="333333"/>
              </w:rPr>
              <m:t>t</m:t>
            </m:r>
          </m:sub>
          <m:sup>
            <m:r>
              <w:rPr>
                <w:rFonts w:ascii="Cambria Math" w:hAnsi="Cambria Math"/>
                <w:color w:val="333333"/>
              </w:rPr>
              <m:t>N</m:t>
            </m:r>
          </m:sup>
        </m:sSubSup>
      </m:oMath>
      <w:r>
        <w:rPr>
          <w:color w:val="333333"/>
        </w:rPr>
        <w:t>= the natural level or full employment unemployment rate.</w:t>
      </w:r>
    </w:p>
    <w:p w14:paraId="1DDBDDDA" w14:textId="3714C47F" w:rsidR="001670C9" w:rsidRDefault="00690721" w:rsidP="00A35083">
      <w:pPr>
        <w:pStyle w:val="NormalWeb"/>
        <w:shd w:val="clear" w:color="auto" w:fill="FFFFFF"/>
        <w:spacing w:before="0" w:beforeAutospacing="0" w:after="0" w:afterAutospacing="0"/>
        <w:jc w:val="both"/>
        <w:rPr>
          <w:color w:val="333333"/>
        </w:rPr>
      </w:pPr>
      <w:r>
        <w:rPr>
          <w:color w:val="333333"/>
        </w:rPr>
        <w:lastRenderedPageBreak/>
        <w:t>By looking during periods of different regimes (the inflation stabilization era, 1995-2008)</w:t>
      </w:r>
      <w:r w:rsidR="0094595F">
        <w:rPr>
          <w:color w:val="333333"/>
        </w:rPr>
        <w:t xml:space="preserve"> with tools (</w:t>
      </w:r>
      <m:oMath>
        <m:r>
          <w:rPr>
            <w:rFonts w:ascii="Cambria Math" w:hAnsi="Cambria Math"/>
            <w:color w:val="333333"/>
          </w:rPr>
          <m:t>OMO</m:t>
        </m:r>
      </m:oMath>
      <w:r w:rsidR="0094595F">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DR</m:t>
            </m:r>
          </m:sub>
        </m:sSub>
      </m:oMath>
      <w:r w:rsidR="0094595F">
        <w:rPr>
          <w:color w:val="333333"/>
        </w:rPr>
        <w:t xml:space="preserve">, </w:t>
      </w:r>
      <m:oMath>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R</m:t>
            </m:r>
          </m:sub>
        </m:sSub>
      </m:oMath>
      <w:r w:rsidR="0094595F">
        <w:rPr>
          <w:color w:val="333333"/>
        </w:rPr>
        <w:t xml:space="preserve">, and </w:t>
      </w:r>
      <m:oMath>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m</m:t>
            </m:r>
          </m:sub>
        </m:sSub>
      </m:oMath>
      <w:r w:rsidR="0094595F">
        <w:rPr>
          <w:color w:val="333333"/>
        </w:rPr>
        <w:t xml:space="preserve">) </w:t>
      </w:r>
      <w:r>
        <w:rPr>
          <w:color w:val="333333"/>
        </w:rPr>
        <w:t>and the zero-interest rate era (December 15, 2008-December 15, 2015, and again from March 15, 2020-March 15, 2022)</w:t>
      </w:r>
      <w:r w:rsidR="00A4118F">
        <w:rPr>
          <w:rStyle w:val="FootnoteReference"/>
          <w:color w:val="333333"/>
        </w:rPr>
        <w:footnoteReference w:id="18"/>
      </w:r>
      <w:r w:rsidR="0094595F">
        <w:rPr>
          <w:color w:val="333333"/>
        </w:rPr>
        <w:t xml:space="preserve"> with instruments (</w:t>
      </w:r>
      <m:oMath>
        <m:r>
          <w:rPr>
            <w:rFonts w:ascii="Cambria Math" w:hAnsi="Cambria Math"/>
            <w:color w:val="333333"/>
          </w:rPr>
          <m:t>OMO</m:t>
        </m:r>
      </m:oMath>
      <w:r w:rsidR="0094595F">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DR</m:t>
            </m:r>
          </m:sub>
        </m:sSub>
      </m:oMath>
      <w:r w:rsidR="007E4E79">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IOR</m:t>
            </m:r>
          </m:sub>
        </m:sSub>
      </m:oMath>
      <w:r w:rsidR="0094595F">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ON RRP</m:t>
            </m:r>
          </m:sub>
        </m:sSub>
      </m:oMath>
      <w:r>
        <w:rPr>
          <w:color w:val="333333"/>
        </w:rPr>
        <w:t xml:space="preserve">, </w:t>
      </w:r>
      <w:r w:rsidR="007E4E79">
        <w:rPr>
          <w:color w:val="333333"/>
        </w:rPr>
        <w:t xml:space="preserve">and </w:t>
      </w:r>
      <m:oMath>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m</m:t>
            </m:r>
          </m:sub>
        </m:sSub>
      </m:oMath>
      <w:r w:rsidR="007E4E79">
        <w:rPr>
          <w:color w:val="333333"/>
        </w:rPr>
        <w:t xml:space="preserve">) </w:t>
      </w:r>
      <w:r>
        <w:rPr>
          <w:color w:val="333333"/>
        </w:rPr>
        <w:t xml:space="preserve">we can test the Phillips curve and the significance of </w:t>
      </w:r>
      <w:r w:rsidR="00CD4AA9">
        <w:rPr>
          <w:color w:val="333333"/>
        </w:rPr>
        <w:t xml:space="preserve">monetary policy on </w:t>
      </w:r>
      <w:r>
        <w:rPr>
          <w:color w:val="333333"/>
        </w:rPr>
        <w:t xml:space="preserve">the </w:t>
      </w:r>
      <w:r w:rsidR="001670C9">
        <w:rPr>
          <w:color w:val="333333"/>
        </w:rPr>
        <w:t>dual mandate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1670C9">
        <w:rPr>
          <w:color w:val="333333"/>
        </w:rPr>
        <w:t xml:space="preserve"> and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1670C9">
        <w:rPr>
          <w:color w:val="333333"/>
        </w:rPr>
        <w:t>).</w:t>
      </w:r>
      <w:r w:rsidR="001670C9">
        <w:rPr>
          <w:rStyle w:val="FootnoteReference"/>
          <w:color w:val="333333"/>
        </w:rPr>
        <w:footnoteReference w:id="19"/>
      </w:r>
    </w:p>
    <w:p w14:paraId="59A1CA19" w14:textId="3C5E923F" w:rsidR="0094595F" w:rsidRPr="000B6033" w:rsidRDefault="0094595F" w:rsidP="00A35083">
      <w:pPr>
        <w:spacing w:after="0"/>
        <w:jc w:val="both"/>
        <w:rPr>
          <w:rFonts w:ascii="Times New Roman" w:eastAsia="Times New Roman" w:hAnsi="Times New Roman" w:cs="Times New Roman"/>
          <w:sz w:val="24"/>
          <w:szCs w:val="24"/>
        </w:rPr>
      </w:pPr>
      <w:r w:rsidRPr="000B6033">
        <w:rPr>
          <w:rFonts w:ascii="Times New Roman" w:eastAsia="Times New Roman" w:hAnsi="Times New Roman" w:cs="Times New Roman"/>
          <w:sz w:val="24"/>
          <w:szCs w:val="24"/>
        </w:rPr>
        <w:t xml:space="preserve">Before 2007, the Fed implemented monetary policy with </w:t>
      </w:r>
      <w:r w:rsidRPr="000B6033">
        <w:rPr>
          <w:rFonts w:ascii="Times New Roman" w:eastAsia="Times New Roman" w:hAnsi="Times New Roman" w:cs="Times New Roman"/>
          <w:i/>
          <w:sz w:val="24"/>
          <w:szCs w:val="24"/>
        </w:rPr>
        <w:t>limited reserves</w:t>
      </w:r>
      <w:r w:rsidRPr="000B6033">
        <w:rPr>
          <w:rFonts w:ascii="Times New Roman" w:eastAsia="Times New Roman" w:hAnsi="Times New Roman" w:cs="Times New Roman"/>
          <w:sz w:val="24"/>
          <w:szCs w:val="24"/>
        </w:rPr>
        <w:t>, non-borrowed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m:t>
            </m:r>
          </m:sup>
        </m:sSup>
      </m:oMath>
      <w:r w:rsidRPr="000B6033">
        <w:rPr>
          <w:rFonts w:ascii="Times New Roman" w:eastAsia="Times New Roman" w:hAnsi="Times New Roman" w:cs="Times New Roman"/>
          <w:sz w:val="24"/>
          <w:szCs w:val="24"/>
        </w:rPr>
        <w:t>) and borrowing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B</m:t>
            </m:r>
          </m:sub>
        </m:sSub>
      </m:oMath>
      <w:r w:rsidRPr="000B6033">
        <w:rPr>
          <w:rFonts w:ascii="Times New Roman" w:eastAsia="Times New Roman" w:hAnsi="Times New Roman" w:cs="Times New Roman"/>
          <w:sz w:val="24"/>
          <w:szCs w:val="24"/>
        </w:rPr>
        <w:t>) reserves, in the banking system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B</m:t>
            </m:r>
          </m:sub>
        </m:sSub>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R</m:t>
            </m:r>
          </m:e>
          <m:sub>
            <m:r>
              <w:rPr>
                <w:rFonts w:ascii="Cambria Math" w:eastAsia="Times New Roman" w:hAnsi="Cambria Math" w:cs="Times New Roman"/>
                <w:sz w:val="24"/>
                <w:szCs w:val="24"/>
              </w:rPr>
              <m:t>T</m:t>
            </m:r>
          </m:sub>
          <m:sup>
            <m:r>
              <w:rPr>
                <w:rFonts w:ascii="Cambria Math" w:eastAsia="Times New Roman" w:hAnsi="Cambria Math" w:cs="Times New Roman"/>
                <w:sz w:val="24"/>
                <w:szCs w:val="24"/>
              </w:rPr>
              <m:t>s</m:t>
            </m:r>
          </m:sup>
        </m:sSubSup>
      </m:oMath>
      <w:r w:rsidRPr="000B6033">
        <w:rPr>
          <w:rFonts w:ascii="Times New Roman" w:eastAsia="Times New Roman" w:hAnsi="Times New Roman" w:cs="Times New Roman"/>
          <w:sz w:val="24"/>
          <w:szCs w:val="24"/>
        </w:rPr>
        <w:t xml:space="preserve">) and relied on </w:t>
      </w:r>
      <w:r w:rsidRPr="000B6033">
        <w:rPr>
          <w:rFonts w:ascii="Times New Roman" w:hAnsi="Times New Roman" w:cs="Times New Roman"/>
          <w:color w:val="333333"/>
          <w:position w:val="-6"/>
          <w:sz w:val="24"/>
          <w:szCs w:val="24"/>
        </w:rPr>
        <w:object w:dxaOrig="540" w:dyaOrig="240" w14:anchorId="43DF49D5">
          <v:shape id="_x0000_i1077" type="#_x0000_t75" style="width:28.5pt;height:14.25pt" o:ole="">
            <v:imagedata r:id="rId113" o:title=""/>
          </v:shape>
          <o:OLEObject Type="Embed" ProgID="Equation.3" ShapeID="_x0000_i1077" DrawAspect="Content" ObjectID="_1771064890" r:id="rId114"/>
        </w:object>
      </w:r>
      <w:r w:rsidRPr="000B6033">
        <w:rPr>
          <w:rFonts w:ascii="Times New Roman" w:hAnsi="Times New Roman" w:cs="Times New Roman"/>
          <w:color w:val="333333"/>
          <w:sz w:val="24"/>
          <w:szCs w:val="24"/>
        </w:rPr>
        <w:t xml:space="preserve">, </w:t>
      </w:r>
      <w:r w:rsidRPr="000B6033">
        <w:rPr>
          <w:rFonts w:ascii="Times New Roman" w:eastAsia="Times New Roman" w:hAnsi="Times New Roman" w:cs="Times New Roman"/>
          <w:sz w:val="24"/>
          <w:szCs w:val="24"/>
        </w:rPr>
        <w:t xml:space="preserve">as its key </w:t>
      </w:r>
      <w:r w:rsidRPr="000B6033">
        <w:rPr>
          <w:rFonts w:ascii="Times New Roman" w:eastAsia="Times New Roman" w:hAnsi="Times New Roman" w:cs="Times New Roman"/>
          <w:sz w:val="24"/>
          <w:szCs w:val="24"/>
        </w:rPr>
        <w:lastRenderedPageBreak/>
        <w:t xml:space="preserve">instrument (tool). After the financial crisis of 2008, the Fed implements monetary policy with </w:t>
      </w:r>
      <w:r w:rsidRPr="000B6033">
        <w:rPr>
          <w:rFonts w:ascii="Times New Roman" w:eastAsia="Times New Roman" w:hAnsi="Times New Roman" w:cs="Times New Roman"/>
          <w:i/>
          <w:sz w:val="24"/>
          <w:szCs w:val="24"/>
        </w:rPr>
        <w:t>ample reserves</w:t>
      </w:r>
      <w:r w:rsidRPr="000B6033">
        <w:rPr>
          <w:rFonts w:ascii="Times New Roman" w:eastAsia="Times New Roman" w:hAnsi="Times New Roman" w:cs="Times New Roman"/>
          <w:sz w:val="24"/>
          <w:szCs w:val="24"/>
        </w:rPr>
        <w:t>, Figure 1, by using many new instruments</w:t>
      </w:r>
      <w:r w:rsidRPr="000B6033">
        <w:rPr>
          <w:rStyle w:val="FootnoteReference"/>
          <w:rFonts w:ascii="Times New Roman" w:hAnsi="Times New Roman" w:cs="Times New Roman"/>
          <w:sz w:val="24"/>
          <w:szCs w:val="24"/>
        </w:rPr>
        <w:footnoteReference w:id="20"/>
      </w:r>
      <w:r w:rsidRPr="000B6033">
        <w:rPr>
          <w:rFonts w:ascii="Times New Roman" w:eastAsia="Times New Roman" w:hAnsi="Times New Roman" w:cs="Times New Roman"/>
          <w:sz w:val="24"/>
          <w:szCs w:val="24"/>
        </w:rPr>
        <w:t xml:space="preserve"> and it relies </w:t>
      </w:r>
      <w:r>
        <w:rPr>
          <w:rFonts w:ascii="Times New Roman" w:eastAsia="Times New Roman" w:hAnsi="Times New Roman" w:cs="Times New Roman"/>
          <w:sz w:val="24"/>
          <w:szCs w:val="24"/>
        </w:rPr>
        <w:t xml:space="preserve">since October 1, </w:t>
      </w:r>
      <w:proofErr w:type="gramStart"/>
      <w:r>
        <w:rPr>
          <w:rFonts w:ascii="Times New Roman" w:eastAsia="Times New Roman" w:hAnsi="Times New Roman" w:cs="Times New Roman"/>
          <w:sz w:val="24"/>
          <w:szCs w:val="24"/>
        </w:rPr>
        <w:t>2008</w:t>
      </w:r>
      <w:proofErr w:type="gramEnd"/>
      <w:r>
        <w:rPr>
          <w:rFonts w:ascii="Times New Roman" w:eastAsia="Times New Roman" w:hAnsi="Times New Roman" w:cs="Times New Roman"/>
          <w:sz w:val="24"/>
          <w:szCs w:val="24"/>
        </w:rPr>
        <w:t xml:space="preserve"> </w:t>
      </w:r>
      <w:r w:rsidRPr="000B6033">
        <w:rPr>
          <w:rFonts w:ascii="Times New Roman" w:eastAsia="Times New Roman" w:hAnsi="Times New Roman" w:cs="Times New Roman"/>
          <w:sz w:val="24"/>
          <w:szCs w:val="24"/>
        </w:rPr>
        <w:t>on interest on reserves (</w:t>
      </w:r>
      <w:r w:rsidRPr="000B6033">
        <w:rPr>
          <w:rFonts w:ascii="Times New Roman" w:hAnsi="Times New Roman" w:cs="Times New Roman"/>
          <w:color w:val="333333"/>
          <w:position w:val="-6"/>
          <w:sz w:val="24"/>
          <w:szCs w:val="24"/>
        </w:rPr>
        <w:object w:dxaOrig="420" w:dyaOrig="240" w14:anchorId="68204977">
          <v:shape id="_x0000_i1078" type="#_x0000_t75" style="width:21.75pt;height:14.25pt" o:ole="">
            <v:imagedata r:id="rId115" o:title=""/>
          </v:shape>
          <o:OLEObject Type="Embed" ProgID="Equation.3" ShapeID="_x0000_i1078" DrawAspect="Content" ObjectID="_1771064891" r:id="rId116"/>
        </w:object>
      </w:r>
      <w:r w:rsidRPr="000B6033">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1"/>
      </w:r>
      <w:r w:rsidRPr="000B6033">
        <w:rPr>
          <w:rFonts w:ascii="Times New Roman" w:eastAsia="Times New Roman" w:hAnsi="Times New Roman" w:cs="Times New Roman"/>
          <w:sz w:val="24"/>
          <w:szCs w:val="24"/>
        </w:rPr>
        <w:t xml:space="preserve"> and since </w:t>
      </w:r>
      <w:r>
        <w:rPr>
          <w:rFonts w:ascii="Times New Roman" w:eastAsia="Times New Roman" w:hAnsi="Times New Roman" w:cs="Times New Roman"/>
          <w:sz w:val="24"/>
          <w:szCs w:val="24"/>
        </w:rPr>
        <w:t xml:space="preserve">September 17, </w:t>
      </w:r>
      <w:r w:rsidRPr="000B6033">
        <w:rPr>
          <w:rFonts w:ascii="Times New Roman" w:eastAsia="Times New Roman" w:hAnsi="Times New Roman" w:cs="Times New Roman"/>
          <w:sz w:val="24"/>
          <w:szCs w:val="24"/>
        </w:rPr>
        <w:t>2014, on interest on overnight reverse repurchase (</w:t>
      </w:r>
      <w:r w:rsidRPr="000B6033">
        <w:rPr>
          <w:rFonts w:ascii="Times New Roman" w:eastAsia="Times New Roman" w:hAnsi="Times New Roman" w:cs="Times New Roman"/>
          <w:i/>
          <w:sz w:val="24"/>
          <w:szCs w:val="24"/>
        </w:rPr>
        <w:t>ON RRP</w:t>
      </w:r>
      <w:r w:rsidRPr="000B6033">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2"/>
      </w:r>
      <w:r w:rsidRPr="000B6033">
        <w:rPr>
          <w:rFonts w:ascii="Times New Roman" w:eastAsia="Times New Roman" w:hAnsi="Times New Roman" w:cs="Times New Roman"/>
          <w:sz w:val="24"/>
          <w:szCs w:val="24"/>
        </w:rPr>
        <w:t xml:space="preserve"> too.</w:t>
      </w:r>
    </w:p>
    <w:p w14:paraId="2ED30184" w14:textId="5B861CF0" w:rsidR="0094595F" w:rsidRPr="00E14A9F" w:rsidRDefault="0094595F" w:rsidP="00A35083">
      <w:pPr>
        <w:pStyle w:val="Default"/>
        <w:jc w:val="both"/>
        <w:rPr>
          <w:rFonts w:ascii="Times New Roman" w:hAnsi="Times New Roman" w:cs="Times New Roman"/>
          <w:color w:val="333333"/>
        </w:rPr>
      </w:pPr>
      <w:r w:rsidRPr="00E14A9F">
        <w:rPr>
          <w:rFonts w:ascii="Times New Roman" w:hAnsi="Times New Roman" w:cs="Times New Roman"/>
        </w:rPr>
        <w:t xml:space="preserve">The Fed </w:t>
      </w:r>
      <w:r>
        <w:rPr>
          <w:rFonts w:ascii="Times New Roman" w:hAnsi="Times New Roman" w:cs="Times New Roman"/>
        </w:rPr>
        <w:t xml:space="preserve">with its new monetary policy that </w:t>
      </w:r>
      <w:r w:rsidRPr="00E14A9F">
        <w:rPr>
          <w:rFonts w:ascii="Times New Roman" w:hAnsi="Times New Roman" w:cs="Times New Roman"/>
        </w:rPr>
        <w:t xml:space="preserve">is using since </w:t>
      </w:r>
      <w:smartTag w:uri="urn:schemas-microsoft-com:office:smarttags" w:element="date">
        <w:smartTagPr>
          <w:attr w:name="Year" w:val="2008"/>
          <w:attr w:name="Day" w:val="1"/>
          <w:attr w:name="Month" w:val="10"/>
        </w:smartTagPr>
        <w:r w:rsidRPr="00E14A9F">
          <w:rPr>
            <w:rFonts w:ascii="Times New Roman" w:hAnsi="Times New Roman" w:cs="Times New Roman"/>
          </w:rPr>
          <w:t>October 1, 2008</w:t>
        </w:r>
      </w:smartTag>
      <w:r w:rsidRPr="00E14A9F">
        <w:rPr>
          <w:rFonts w:ascii="Times New Roman" w:hAnsi="Times New Roman" w:cs="Times New Roman"/>
        </w:rPr>
        <w:t>,</w:t>
      </w:r>
      <w:r w:rsidRPr="00E14A9F">
        <w:rPr>
          <w:rStyle w:val="FootnoteReference"/>
        </w:rPr>
        <w:footnoteReference w:id="23"/>
      </w:r>
      <w:r w:rsidRPr="00E14A9F">
        <w:rPr>
          <w:rFonts w:ascii="Times New Roman" w:hAnsi="Times New Roman" w:cs="Times New Roman"/>
        </w:rPr>
        <w:t xml:space="preserve"> </w:t>
      </w:r>
      <w:r>
        <w:rPr>
          <w:rFonts w:ascii="Times New Roman" w:hAnsi="Times New Roman" w:cs="Times New Roman"/>
        </w:rPr>
        <w:t xml:space="preserve">it has as </w:t>
      </w:r>
      <w:r w:rsidRPr="00E14A9F">
        <w:rPr>
          <w:rFonts w:ascii="Times New Roman" w:hAnsi="Times New Roman" w:cs="Times New Roman"/>
        </w:rPr>
        <w:t>its administered rates</w:t>
      </w:r>
      <w:r>
        <w:rPr>
          <w:rFonts w:ascii="Times New Roman" w:hAnsi="Times New Roman" w:cs="Times New Roman"/>
        </w:rPr>
        <w:t>, (1) interest on reserves</w:t>
      </w:r>
      <w:r w:rsidRPr="00E14A9F">
        <w:rPr>
          <w:rFonts w:ascii="Times New Roman" w:hAnsi="Times New Roman" w:cs="Times New Roman"/>
        </w:rPr>
        <w:t xml:space="preserve"> (</w:t>
      </w:r>
      <w:r w:rsidRPr="00E14A9F">
        <w:rPr>
          <w:rFonts w:ascii="Times New Roman" w:hAnsi="Times New Roman" w:cs="Times New Roman"/>
          <w:color w:val="333333"/>
          <w:position w:val="-10"/>
        </w:rPr>
        <w:object w:dxaOrig="380" w:dyaOrig="300" w14:anchorId="39AF594F">
          <v:shape id="_x0000_i1079" type="#_x0000_t75" style="width:19.5pt;height:15.75pt" o:ole="">
            <v:imagedata r:id="rId117" o:title=""/>
          </v:shape>
          <o:OLEObject Type="Embed" ProgID="Equation.3" ShapeID="_x0000_i1079" DrawAspect="Content" ObjectID="_1771064892" r:id="rId118"/>
        </w:object>
      </w:r>
      <w:r>
        <w:rPr>
          <w:rFonts w:ascii="Times New Roman" w:hAnsi="Times New Roman" w:cs="Times New Roman"/>
        </w:rPr>
        <w:t xml:space="preserve">) </w:t>
      </w:r>
      <w:r w:rsidRPr="00E14A9F">
        <w:rPr>
          <w:rFonts w:ascii="Times New Roman" w:hAnsi="Times New Roman" w:cs="Times New Roman"/>
        </w:rPr>
        <w:t>and</w:t>
      </w:r>
      <w:r>
        <w:rPr>
          <w:rFonts w:ascii="Times New Roman" w:hAnsi="Times New Roman" w:cs="Times New Roman"/>
        </w:rPr>
        <w:t xml:space="preserve"> later, (2) interest of overnight reverse repurchase (</w:t>
      </w:r>
      <w:r w:rsidRPr="00E14A9F">
        <w:rPr>
          <w:rFonts w:ascii="Times New Roman" w:hAnsi="Times New Roman" w:cs="Times New Roman"/>
          <w:color w:val="333333"/>
          <w:position w:val="-14"/>
        </w:rPr>
        <w:object w:dxaOrig="620" w:dyaOrig="340" w14:anchorId="170207F0">
          <v:shape id="_x0000_i1080" type="#_x0000_t75" style="width:31.5pt;height:18pt" o:ole="">
            <v:imagedata r:id="rId119" o:title=""/>
          </v:shape>
          <o:OLEObject Type="Embed" ProgID="Equation.3" ShapeID="_x0000_i1080" DrawAspect="Content" ObjectID="_1771064893" r:id="rId120"/>
        </w:object>
      </w:r>
      <w:r w:rsidRPr="00E14A9F">
        <w:rPr>
          <w:rFonts w:ascii="Times New Roman" w:hAnsi="Times New Roman" w:cs="Times New Roman"/>
        </w:rPr>
        <w:t>)</w:t>
      </w:r>
      <w:r>
        <w:rPr>
          <w:rFonts w:ascii="Times New Roman" w:hAnsi="Times New Roman" w:cs="Times New Roman"/>
        </w:rPr>
        <w:t xml:space="preserve">, with which </w:t>
      </w:r>
      <w:r w:rsidRPr="00E14A9F">
        <w:rPr>
          <w:rFonts w:ascii="Times New Roman" w:hAnsi="Times New Roman" w:cs="Times New Roman"/>
        </w:rPr>
        <w:t>influence</w:t>
      </w:r>
      <w:r>
        <w:rPr>
          <w:rFonts w:ascii="Times New Roman" w:hAnsi="Times New Roman" w:cs="Times New Roman"/>
        </w:rPr>
        <w:t>s</w:t>
      </w:r>
      <w:r w:rsidRPr="00E14A9F">
        <w:rPr>
          <w:rFonts w:ascii="Times New Roman" w:hAnsi="Times New Roman" w:cs="Times New Roman"/>
        </w:rPr>
        <w:t xml:space="preserve"> the</w:t>
      </w:r>
      <w:r>
        <w:rPr>
          <w:rFonts w:ascii="Times New Roman" w:hAnsi="Times New Roman" w:cs="Times New Roman"/>
        </w:rPr>
        <w:t xml:space="preserve"> federal funds rate (</w:t>
      </w:r>
      <w:r w:rsidRPr="00E14A9F">
        <w:rPr>
          <w:rFonts w:ascii="Times New Roman" w:hAnsi="Times New Roman" w:cs="Times New Roman"/>
          <w:color w:val="333333"/>
          <w:position w:val="-10"/>
        </w:rPr>
        <w:object w:dxaOrig="320" w:dyaOrig="300" w14:anchorId="43F74CAB">
          <v:shape id="_x0000_i1081" type="#_x0000_t75" style="width:16.5pt;height:15.75pt" o:ole="">
            <v:imagedata r:id="rId121" o:title=""/>
          </v:shape>
          <o:OLEObject Type="Embed" ProgID="Equation.3" ShapeID="_x0000_i1081" DrawAspect="Content" ObjectID="_1771064894" r:id="rId122"/>
        </w:object>
      </w:r>
      <w:r>
        <w:rPr>
          <w:rFonts w:ascii="Times New Roman" w:hAnsi="Times New Roman" w:cs="Times New Roman"/>
          <w:color w:val="333333"/>
        </w:rPr>
        <w:t>)</w:t>
      </w:r>
      <w:r w:rsidRPr="00E14A9F">
        <w:rPr>
          <w:rFonts w:ascii="Times New Roman" w:hAnsi="Times New Roman" w:cs="Times New Roman"/>
        </w:rPr>
        <w:t>. The demand for reserves curve (</w:t>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d</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m:t>
            </m:r>
          </m:sub>
        </m:sSub>
      </m:oMath>
      <w:r w:rsidRPr="00E14A9F">
        <w:rPr>
          <w:rFonts w:ascii="Times New Roman" w:hAnsi="Times New Roman" w:cs="Times New Roman"/>
        </w:rPr>
        <w:t>)</w:t>
      </w:r>
      <w:r w:rsidR="002F5717">
        <w:rPr>
          <w:rStyle w:val="FootnoteReference"/>
          <w:rFonts w:ascii="Times New Roman" w:hAnsi="Times New Roman" w:cs="Times New Roman"/>
        </w:rPr>
        <w:footnoteReference w:id="24"/>
      </w:r>
      <w:r w:rsidRPr="00E14A9F">
        <w:rPr>
          <w:rFonts w:ascii="Times New Roman" w:hAnsi="Times New Roman" w:cs="Times New Roman"/>
        </w:rPr>
        <w:t xml:space="preserve"> turns flat between the new administered rates at point </w:t>
      </w:r>
      <w:r w:rsidRPr="00E14A9F">
        <w:rPr>
          <w:rFonts w:ascii="Times New Roman" w:hAnsi="Times New Roman" w:cs="Times New Roman"/>
          <w:color w:val="333333"/>
          <w:position w:val="-10"/>
        </w:rPr>
        <w:object w:dxaOrig="260" w:dyaOrig="300" w14:anchorId="4FD32DC9">
          <v:shape id="_x0000_i1082" type="#_x0000_t75" style="width:13.5pt;height:15.75pt" o:ole="">
            <v:imagedata r:id="rId123" o:title=""/>
          </v:shape>
          <o:OLEObject Type="Embed" ProgID="Equation.3" ShapeID="_x0000_i1082" DrawAspect="Content" ObjectID="_1771064895" r:id="rId124"/>
        </w:object>
      </w:r>
      <w:r w:rsidRPr="00E14A9F">
        <w:rPr>
          <w:rFonts w:ascii="Times New Roman" w:hAnsi="Times New Roman" w:cs="Times New Roman"/>
        </w:rPr>
        <w:t xml:space="preserve">, Figure </w:t>
      </w:r>
      <w:r>
        <w:rPr>
          <w:rFonts w:ascii="Times New Roman" w:hAnsi="Times New Roman" w:cs="Times New Roman"/>
        </w:rPr>
        <w:t>1</w:t>
      </w:r>
      <w:r w:rsidRPr="00E14A9F">
        <w:rPr>
          <w:rFonts w:ascii="Times New Roman" w:hAnsi="Times New Roman" w:cs="Times New Roman"/>
        </w:rPr>
        <w:t xml:space="preserve">, which helps to keep the </w:t>
      </w:r>
      <w:r w:rsidRPr="00E14A9F">
        <w:rPr>
          <w:rFonts w:ascii="Times New Roman" w:hAnsi="Times New Roman" w:cs="Times New Roman"/>
          <w:color w:val="333333"/>
          <w:position w:val="-10"/>
        </w:rPr>
        <w:object w:dxaOrig="320" w:dyaOrig="300" w14:anchorId="7390462B">
          <v:shape id="_x0000_i1083" type="#_x0000_t75" style="width:16.5pt;height:15.75pt" o:ole="">
            <v:imagedata r:id="rId121" o:title=""/>
          </v:shape>
          <o:OLEObject Type="Embed" ProgID="Equation.3" ShapeID="_x0000_i1083" DrawAspect="Content" ObjectID="_1771064896" r:id="rId125"/>
        </w:object>
      </w:r>
      <w:r w:rsidRPr="00E14A9F">
        <w:rPr>
          <w:rFonts w:ascii="Times New Roman" w:hAnsi="Times New Roman" w:cs="Times New Roman"/>
          <w:vertAlign w:val="subscript"/>
        </w:rPr>
        <w:t xml:space="preserve"> </w:t>
      </w:r>
      <w:r w:rsidRPr="00E14A9F">
        <w:rPr>
          <w:rFonts w:ascii="Times New Roman" w:hAnsi="Times New Roman" w:cs="Times New Roman"/>
        </w:rPr>
        <w:t xml:space="preserve">into the </w:t>
      </w:r>
      <w:r w:rsidRPr="00E14A9F">
        <w:rPr>
          <w:rFonts w:ascii="Times New Roman" w:hAnsi="Times New Roman" w:cs="Times New Roman"/>
          <w:color w:val="333333"/>
          <w:position w:val="-6"/>
        </w:rPr>
        <w:object w:dxaOrig="660" w:dyaOrig="240" w14:anchorId="00E0D63D">
          <v:shape id="_x0000_i1084" type="#_x0000_t75" style="width:33.75pt;height:12pt" o:ole="">
            <v:imagedata r:id="rId126" o:title=""/>
          </v:shape>
          <o:OLEObject Type="Embed" ProgID="Equation.3" ShapeID="_x0000_i1084" DrawAspect="Content" ObjectID="_1771064897" r:id="rId127"/>
        </w:object>
      </w:r>
      <w:r>
        <w:rPr>
          <w:rFonts w:ascii="Times New Roman" w:hAnsi="Times New Roman" w:cs="Times New Roman"/>
        </w:rPr>
        <w:t>’s target range (</w:t>
      </w:r>
      <m:oMath>
        <m:r>
          <w:rPr>
            <w:rFonts w:ascii="Cambria Math" w:hAnsi="Cambria Math" w:cs="Times New Roman"/>
          </w:rPr>
          <m:t>5.25%≤</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i</m:t>
                </m:r>
              </m:e>
            </m:acc>
          </m:e>
          <m:sub>
            <m:r>
              <w:rPr>
                <w:rFonts w:ascii="Cambria Math" w:hAnsi="Cambria Math" w:cs="Times New Roman"/>
              </w:rPr>
              <m:t>FF</m:t>
            </m:r>
          </m:sub>
        </m:sSub>
        <m:r>
          <w:rPr>
            <w:rFonts w:ascii="Cambria Math" w:hAnsi="Cambria Math" w:cs="Times New Roman"/>
          </w:rPr>
          <m:t>≤5.50%</m:t>
        </m:r>
      </m:oMath>
      <w:r w:rsidRPr="00E14A9F">
        <w:rPr>
          <w:rFonts w:ascii="Times New Roman" w:hAnsi="Times New Roman" w:cs="Times New Roman"/>
        </w:rPr>
        <w:t>)</w:t>
      </w:r>
      <w:r>
        <w:rPr>
          <w:rFonts w:ascii="Times New Roman" w:hAnsi="Times New Roman" w:cs="Times New Roman"/>
        </w:rPr>
        <w:t>, today</w:t>
      </w:r>
      <w:r w:rsidRPr="00E14A9F">
        <w:rPr>
          <w:rFonts w:ascii="Times New Roman" w:hAnsi="Times New Roman" w:cs="Times New Roman"/>
        </w:rPr>
        <w:t>.</w:t>
      </w:r>
      <w:r>
        <w:rPr>
          <w:rStyle w:val="FootnoteReference"/>
          <w:rFonts w:ascii="Times New Roman" w:hAnsi="Times New Roman" w:cs="Times New Roman"/>
        </w:rPr>
        <w:footnoteReference w:id="25"/>
      </w:r>
      <w:r w:rsidRPr="00E14A9F">
        <w:rPr>
          <w:rFonts w:ascii="Times New Roman" w:hAnsi="Times New Roman" w:cs="Times New Roman"/>
        </w:rPr>
        <w:t xml:space="preserve"> With these enormous “ample” reserves,</w:t>
      </w:r>
      <w:r>
        <w:rPr>
          <w:rStyle w:val="FootnoteReference"/>
          <w:rFonts w:ascii="Times New Roman" w:hAnsi="Times New Roman" w:cs="Times New Roman"/>
        </w:rPr>
        <w:footnoteReference w:id="26"/>
      </w:r>
      <w:r w:rsidRPr="00E14A9F">
        <w:rPr>
          <w:rFonts w:ascii="Times New Roman" w:hAnsi="Times New Roman" w:cs="Times New Roman"/>
        </w:rPr>
        <w:t xml:space="preserve"> the Fed does not need to make daily </w:t>
      </w:r>
      <w:r w:rsidRPr="00E14A9F">
        <w:rPr>
          <w:rFonts w:ascii="Times New Roman" w:hAnsi="Times New Roman" w:cs="Times New Roman"/>
          <w:color w:val="333333"/>
          <w:position w:val="-6"/>
        </w:rPr>
        <w:object w:dxaOrig="540" w:dyaOrig="240" w14:anchorId="4C8783F4">
          <v:shape id="_x0000_i1085" type="#_x0000_t75" style="width:27.75pt;height:12pt" o:ole="">
            <v:imagedata r:id="rId128" o:title=""/>
          </v:shape>
          <o:OLEObject Type="Embed" ProgID="Equation.3" ShapeID="_x0000_i1085" DrawAspect="Content" ObjectID="_1771064898" r:id="rId129"/>
        </w:object>
      </w:r>
      <w:r w:rsidRPr="00E14A9F">
        <w:rPr>
          <w:rFonts w:ascii="Times New Roman" w:hAnsi="Times New Roman" w:cs="Times New Roman"/>
          <w:color w:val="333333"/>
        </w:rPr>
        <w:t xml:space="preserve"> </w:t>
      </w:r>
      <w:r w:rsidRPr="00E14A9F">
        <w:rPr>
          <w:rFonts w:ascii="Times New Roman" w:hAnsi="Times New Roman" w:cs="Times New Roman"/>
        </w:rPr>
        <w:t>(</w:t>
      </w:r>
      <w:r w:rsidRPr="00E14A9F">
        <w:rPr>
          <w:rFonts w:ascii="Times New Roman" w:hAnsi="Times New Roman" w:cs="Times New Roman"/>
          <w:color w:val="333333"/>
          <w:position w:val="-6"/>
        </w:rPr>
        <w:object w:dxaOrig="499" w:dyaOrig="240" w14:anchorId="05DDFE6A">
          <v:shape id="_x0000_i1086" type="#_x0000_t75" style="width:25.5pt;height:12pt" o:ole="">
            <v:imagedata r:id="rId130" o:title=""/>
          </v:shape>
          <o:OLEObject Type="Embed" ProgID="Equation.3" ShapeID="_x0000_i1086" DrawAspect="Content" ObjectID="_1771064899" r:id="rId131"/>
        </w:object>
      </w:r>
      <w:r w:rsidRPr="00E14A9F">
        <w:rPr>
          <w:rFonts w:ascii="Times New Roman" w:hAnsi="Times New Roman" w:cs="Times New Roman"/>
        </w:rPr>
        <w:t xml:space="preserve"> or </w:t>
      </w:r>
      <w:r w:rsidRPr="00E14A9F">
        <w:rPr>
          <w:rFonts w:ascii="Times New Roman" w:hAnsi="Times New Roman" w:cs="Times New Roman"/>
          <w:color w:val="333333"/>
          <w:position w:val="-6"/>
        </w:rPr>
        <w:object w:dxaOrig="499" w:dyaOrig="240" w14:anchorId="3075CE20">
          <v:shape id="_x0000_i1087" type="#_x0000_t75" style="width:25.5pt;height:12pt" o:ole="">
            <v:imagedata r:id="rId132" o:title=""/>
          </v:shape>
          <o:OLEObject Type="Embed" ProgID="Equation.3" ShapeID="_x0000_i1087" DrawAspect="Content" ObjectID="_1771064900" r:id="rId133"/>
        </w:object>
      </w:r>
      <w:r w:rsidRPr="00E14A9F">
        <w:rPr>
          <w:rFonts w:ascii="Times New Roman" w:hAnsi="Times New Roman" w:cs="Times New Roman"/>
        </w:rPr>
        <w:t xml:space="preserve">), as it did before with the limited reserves to hit the </w:t>
      </w:r>
      <w:r w:rsidRPr="00E14A9F">
        <w:rPr>
          <w:rFonts w:ascii="Times New Roman" w:hAnsi="Times New Roman" w:cs="Times New Roman"/>
          <w:color w:val="333333"/>
          <w:position w:val="-10"/>
        </w:rPr>
        <w:object w:dxaOrig="320" w:dyaOrig="300" w14:anchorId="32715C25">
          <v:shape id="_x0000_i1088" type="#_x0000_t75" style="width:16.5pt;height:15.75pt" o:ole="">
            <v:imagedata r:id="rId121" o:title=""/>
          </v:shape>
          <o:OLEObject Type="Embed" ProgID="Equation.3" ShapeID="_x0000_i1088" DrawAspect="Content" ObjectID="_1771064901" r:id="rId134"/>
        </w:object>
      </w:r>
      <w:r w:rsidRPr="00E14A9F">
        <w:rPr>
          <w:rFonts w:ascii="Times New Roman" w:hAnsi="Times New Roman" w:cs="Times New Roman"/>
          <w:vertAlign w:val="subscript"/>
        </w:rPr>
        <w:t xml:space="preserve"> </w:t>
      </w:r>
      <w:r w:rsidRPr="00E14A9F">
        <w:rPr>
          <w:rFonts w:ascii="Times New Roman" w:hAnsi="Times New Roman" w:cs="Times New Roman"/>
        </w:rPr>
        <w:t>target. Now, small shifts of the supply curve (</w:t>
      </w:r>
      <w:r w:rsidRPr="00E14A9F">
        <w:rPr>
          <w:rFonts w:ascii="Times New Roman" w:hAnsi="Times New Roman" w:cs="Times New Roman"/>
          <w:color w:val="333333"/>
          <w:position w:val="-4"/>
        </w:rPr>
        <w:object w:dxaOrig="300" w:dyaOrig="279" w14:anchorId="41E8CBF6">
          <v:shape id="_x0000_i1089" type="#_x0000_t75" style="width:15.75pt;height:14.25pt" o:ole="">
            <v:imagedata r:id="rId135" o:title=""/>
          </v:shape>
          <o:OLEObject Type="Embed" ProgID="Equation.3" ShapeID="_x0000_i1089" DrawAspect="Content" ObjectID="_1771064902" r:id="rId136"/>
        </w:object>
      </w:r>
      <w:r w:rsidRPr="00E14A9F">
        <w:rPr>
          <w:rFonts w:ascii="Times New Roman" w:hAnsi="Times New Roman" w:cs="Times New Roman"/>
        </w:rPr>
        <w:t xml:space="preserve">) have no effect on the </w:t>
      </w:r>
      <w:r w:rsidRPr="00E14A9F">
        <w:rPr>
          <w:rFonts w:ascii="Times New Roman" w:hAnsi="Times New Roman" w:cs="Times New Roman"/>
          <w:color w:val="333333"/>
          <w:position w:val="-10"/>
        </w:rPr>
        <w:object w:dxaOrig="320" w:dyaOrig="300" w14:anchorId="1AE57203">
          <v:shape id="_x0000_i1090" type="#_x0000_t75" style="width:16.5pt;height:15.75pt" o:ole="">
            <v:imagedata r:id="rId121" o:title=""/>
          </v:shape>
          <o:OLEObject Type="Embed" ProgID="Equation.3" ShapeID="_x0000_i1090" DrawAspect="Content" ObjectID="_1771064903" r:id="rId137"/>
        </w:object>
      </w:r>
      <w:r w:rsidRPr="00E14A9F">
        <w:rPr>
          <w:rFonts w:ascii="Times New Roman" w:hAnsi="Times New Roman" w:cs="Times New Roman"/>
          <w:vertAlign w:val="subscript"/>
        </w:rPr>
        <w:t xml:space="preserve"> </w:t>
      </w:r>
      <w:r w:rsidRPr="00E14A9F">
        <w:rPr>
          <w:rFonts w:ascii="Times New Roman" w:hAnsi="Times New Roman" w:cs="Times New Roman"/>
        </w:rPr>
        <w:t xml:space="preserve">. The main tool for keeping the </w:t>
      </w:r>
      <w:r w:rsidRPr="00E14A9F">
        <w:rPr>
          <w:rFonts w:ascii="Times New Roman" w:hAnsi="Times New Roman" w:cs="Times New Roman"/>
          <w:color w:val="333333"/>
          <w:position w:val="-10"/>
        </w:rPr>
        <w:object w:dxaOrig="320" w:dyaOrig="300" w14:anchorId="6F53A82A">
          <v:shape id="_x0000_i1091" type="#_x0000_t75" style="width:16.5pt;height:15.75pt" o:ole="">
            <v:imagedata r:id="rId121" o:title=""/>
          </v:shape>
          <o:OLEObject Type="Embed" ProgID="Equation.3" ShapeID="_x0000_i1091" DrawAspect="Content" ObjectID="_1771064904" r:id="rId138"/>
        </w:object>
      </w:r>
      <w:r w:rsidRPr="00E14A9F">
        <w:rPr>
          <w:rFonts w:ascii="Times New Roman" w:hAnsi="Times New Roman" w:cs="Times New Roman"/>
          <w:vertAlign w:val="subscript"/>
        </w:rPr>
        <w:t xml:space="preserve"> </w:t>
      </w:r>
      <w:r w:rsidRPr="00E14A9F">
        <w:rPr>
          <w:rFonts w:ascii="Times New Roman" w:hAnsi="Times New Roman" w:cs="Times New Roman"/>
        </w:rPr>
        <w:t xml:space="preserve">on its target and driving the demand curve flat is the </w:t>
      </w:r>
      <w:r w:rsidRPr="00E14A9F">
        <w:rPr>
          <w:rFonts w:ascii="Times New Roman" w:hAnsi="Times New Roman" w:cs="Times New Roman"/>
          <w:color w:val="333333"/>
          <w:position w:val="-10"/>
        </w:rPr>
        <w:object w:dxaOrig="380" w:dyaOrig="300" w14:anchorId="7767539B">
          <v:shape id="_x0000_i1092" type="#_x0000_t75" style="width:19.5pt;height:15.75pt" o:ole="">
            <v:imagedata r:id="rId139" o:title=""/>
          </v:shape>
          <o:OLEObject Type="Embed" ProgID="Equation.3" ShapeID="_x0000_i1092" DrawAspect="Content" ObjectID="_1771064905" r:id="rId140"/>
        </w:object>
      </w:r>
      <w:r w:rsidRPr="00E14A9F">
        <w:rPr>
          <w:rFonts w:ascii="Times New Roman" w:hAnsi="Times New Roman" w:cs="Times New Roman"/>
        </w:rPr>
        <w:t>. Banks invest their money short-term based on the interest rate and the risk. They can invest in Treasury Bills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RF</m:t>
            </m:r>
          </m:sub>
        </m:sSub>
        <m:r>
          <w:rPr>
            <w:rFonts w:ascii="Cambria Math" w:hAnsi="Cambria Math" w:cs="Times New Roman"/>
          </w:rPr>
          <m:t>=5.35%</m:t>
        </m:r>
      </m:oMath>
      <w:r w:rsidRPr="00E14A9F">
        <w:rPr>
          <w:rFonts w:ascii="Times New Roman" w:hAnsi="Times New Roman" w:cs="Times New Roman"/>
        </w:rPr>
        <w:t>),</w:t>
      </w:r>
      <w:r>
        <w:rPr>
          <w:rStyle w:val="FootnoteReference"/>
          <w:rFonts w:ascii="Times New Roman" w:hAnsi="Times New Roman" w:cs="Times New Roman"/>
        </w:rPr>
        <w:footnoteReference w:id="27"/>
      </w:r>
      <w:r w:rsidRPr="00E14A9F">
        <w:rPr>
          <w:rFonts w:ascii="Times New Roman" w:hAnsi="Times New Roman" w:cs="Times New Roman"/>
        </w:rPr>
        <w:t xml:space="preserve"> by offering loans to banks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FF</m:t>
            </m:r>
          </m:sub>
          <m:sup>
            <m:r>
              <w:rPr>
                <w:rFonts w:ascii="Cambria Math" w:hAnsi="Cambria Math" w:cs="Times New Roman"/>
              </w:rPr>
              <m:t>eff</m:t>
            </m:r>
          </m:sup>
        </m:sSubSup>
        <m:r>
          <w:rPr>
            <w:rFonts w:ascii="Cambria Math" w:hAnsi="Cambria Math" w:cs="Times New Roman"/>
          </w:rPr>
          <m:t>=5.33%</m:t>
        </m:r>
      </m:oMath>
      <w:r w:rsidRPr="00E14A9F">
        <w:rPr>
          <w:rFonts w:ascii="Times New Roman" w:hAnsi="Times New Roman" w:cs="Times New Roman"/>
        </w:rPr>
        <w:t>),</w:t>
      </w:r>
      <w:r>
        <w:rPr>
          <w:rStyle w:val="FootnoteReference"/>
          <w:rFonts w:ascii="Times New Roman" w:hAnsi="Times New Roman" w:cs="Times New Roman"/>
        </w:rPr>
        <w:footnoteReference w:id="28"/>
      </w:r>
      <w:r w:rsidRPr="00E14A9F">
        <w:rPr>
          <w:rFonts w:ascii="Times New Roman" w:hAnsi="Times New Roman" w:cs="Times New Roman"/>
        </w:rPr>
        <w:t xml:space="preserve"> or by depositing to the Fed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r>
          <w:rPr>
            <w:rFonts w:ascii="Cambria Math" w:hAnsi="Cambria Math" w:cs="Times New Roman"/>
          </w:rPr>
          <m:t>=5.40%</m:t>
        </m:r>
      </m:oMath>
      <w:r w:rsidRPr="00E14A9F">
        <w:rPr>
          <w:rFonts w:ascii="Times New Roman" w:hAnsi="Times New Roman" w:cs="Times New Roman"/>
          <w:color w:val="333333"/>
        </w:rPr>
        <w:t>)</w:t>
      </w:r>
      <w:r w:rsidRPr="00E14A9F">
        <w:rPr>
          <w:rFonts w:ascii="Times New Roman" w:hAnsi="Times New Roman" w:cs="Times New Roman"/>
        </w:rPr>
        <w:t xml:space="preserve">. Banks prefer to deposit their money to the Fed because </w:t>
      </w:r>
      <w:r w:rsidRPr="00E14A9F">
        <w:rPr>
          <w:rFonts w:ascii="Times New Roman" w:hAnsi="Times New Roman" w:cs="Times New Roman"/>
          <w:noProof/>
          <w:color w:val="333333"/>
          <w:position w:val="-10"/>
        </w:rPr>
        <w:drawing>
          <wp:inline distT="0" distB="0" distL="0" distR="0" wp14:anchorId="541DA6AB" wp14:editId="108FCF75">
            <wp:extent cx="243840" cy="190500"/>
            <wp:effectExtent l="0" t="0" r="3810" b="0"/>
            <wp:docPr id="13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sidRPr="00E14A9F">
        <w:rPr>
          <w:rFonts w:ascii="Times New Roman" w:hAnsi="Times New Roman" w:cs="Times New Roman"/>
        </w:rPr>
        <w:t xml:space="preserve"> is higher compared to the alternative S-T investments and it is also a safe overnight </w:t>
      </w:r>
      <w:r w:rsidRPr="00E14A9F">
        <w:rPr>
          <w:rFonts w:ascii="Times New Roman" w:hAnsi="Times New Roman" w:cs="Times New Roman"/>
        </w:rPr>
        <w:lastRenderedPageBreak/>
        <w:t>investment</w:t>
      </w:r>
      <w:r>
        <w:rPr>
          <w:rFonts w:ascii="Times New Roman" w:hAnsi="Times New Roman" w:cs="Times New Roman"/>
        </w:rPr>
        <w:t xml:space="preserve">, but a bail-out </w:t>
      </w:r>
      <w:r w:rsidR="00FE177D">
        <w:rPr>
          <w:rFonts w:ascii="Times New Roman" w:hAnsi="Times New Roman" w:cs="Times New Roman"/>
        </w:rPr>
        <w:t xml:space="preserve">social </w:t>
      </w:r>
      <w:r>
        <w:rPr>
          <w:rFonts w:ascii="Times New Roman" w:hAnsi="Times New Roman" w:cs="Times New Roman"/>
        </w:rPr>
        <w:t>cost for the taxpayers</w:t>
      </w:r>
      <w:r w:rsidRPr="00E14A9F">
        <w:rPr>
          <w:rFonts w:ascii="Times New Roman" w:hAnsi="Times New Roman" w:cs="Times New Roman"/>
        </w:rPr>
        <w:t>.</w:t>
      </w:r>
      <w:r>
        <w:rPr>
          <w:rStyle w:val="FootnoteReference"/>
          <w:rFonts w:ascii="Times New Roman" w:hAnsi="Times New Roman" w:cs="Times New Roman"/>
        </w:rPr>
        <w:footnoteReference w:id="29"/>
      </w:r>
      <w:r w:rsidRPr="00E14A9F">
        <w:rPr>
          <w:rFonts w:ascii="Times New Roman" w:hAnsi="Times New Roman" w:cs="Times New Roman"/>
        </w:rPr>
        <w:t xml:space="preserve"> (</w:t>
      </w:r>
      <w:r w:rsidRPr="00E14A9F">
        <w:rPr>
          <w:rFonts w:ascii="Times New Roman" w:hAnsi="Times New Roman" w:cs="Times New Roman"/>
          <w:i/>
        </w:rPr>
        <w:t>Sic</w:t>
      </w:r>
      <w:r w:rsidRPr="00E14A9F">
        <w:rPr>
          <w:rFonts w:ascii="Times New Roman" w:hAnsi="Times New Roman" w:cs="Times New Roman"/>
        </w:rPr>
        <w:t xml:space="preserve">). If </w:t>
      </w:r>
      <w:proofErr w:type="spellStart"/>
      <w:r w:rsidRPr="00E14A9F">
        <w:rPr>
          <w:rFonts w:ascii="Times New Roman" w:hAnsi="Times New Roman" w:cs="Times New Roman"/>
        </w:rPr>
        <w:t>the</w:t>
      </w:r>
      <w:proofErr w:type="spellEnd"/>
      <w:r w:rsidRPr="00E14A9F">
        <w:rPr>
          <w:rFonts w:ascii="Times New Roman" w:hAnsi="Times New Roman" w:cs="Times New Roman"/>
        </w:rPr>
        <w:t xml:space="preserve"> </w:t>
      </w:r>
      <w:r w:rsidRPr="00E14A9F">
        <w:rPr>
          <w:rFonts w:ascii="Times New Roman" w:hAnsi="Times New Roman" w:cs="Times New Roman"/>
          <w:color w:val="333333"/>
          <w:position w:val="-10"/>
        </w:rPr>
        <w:object w:dxaOrig="320" w:dyaOrig="300" w14:anchorId="51FF675B">
          <v:shape id="_x0000_i1093" type="#_x0000_t75" style="width:16.5pt;height:15.75pt" o:ole="">
            <v:imagedata r:id="rId121" o:title=""/>
          </v:shape>
          <o:OLEObject Type="Embed" ProgID="Equation.3" ShapeID="_x0000_i1093" DrawAspect="Content" ObjectID="_1771064906" r:id="rId142"/>
        </w:object>
      </w:r>
      <w:r w:rsidRPr="00E14A9F">
        <w:rPr>
          <w:rFonts w:ascii="Times New Roman" w:hAnsi="Times New Roman" w:cs="Times New Roman"/>
          <w:vertAlign w:val="subscript"/>
        </w:rPr>
        <w:t xml:space="preserve"> </w:t>
      </w:r>
      <w:r w:rsidRPr="00E14A9F">
        <w:rPr>
          <w:rFonts w:ascii="Times New Roman" w:hAnsi="Times New Roman" w:cs="Times New Roman"/>
        </w:rPr>
        <w:t xml:space="preserve">were to fall very far below the </w:t>
      </w:r>
      <w:r w:rsidRPr="00E14A9F">
        <w:rPr>
          <w:rFonts w:ascii="Times New Roman" w:hAnsi="Times New Roman" w:cs="Times New Roman"/>
          <w:color w:val="333333"/>
          <w:position w:val="-10"/>
        </w:rPr>
        <w:object w:dxaOrig="380" w:dyaOrig="300" w14:anchorId="4E2CE640">
          <v:shape id="_x0000_i1094" type="#_x0000_t75" style="width:19.5pt;height:15.75pt" o:ole="">
            <v:imagedata r:id="rId117" o:title=""/>
          </v:shape>
          <o:OLEObject Type="Embed" ProgID="Equation.3" ShapeID="_x0000_i1094" DrawAspect="Content" ObjectID="_1771064907" r:id="rId143"/>
        </w:object>
      </w:r>
      <w:r w:rsidRPr="00E14A9F">
        <w:rPr>
          <w:rFonts w:ascii="Times New Roman" w:hAnsi="Times New Roman" w:cs="Times New Roman"/>
        </w:rPr>
        <w:t>, banks would borrow in the federal funds market and deposit those reserves at the Fed, earning a profit (arbitrage,</w:t>
      </w:r>
      <w:r w:rsidRPr="00E14A9F">
        <w:rPr>
          <w:rFonts w:ascii="Times New Roman" w:hAnsi="Times New Roman" w:cs="Times New Roman"/>
          <w:color w:val="333333"/>
          <w:position w:val="-10"/>
        </w:rPr>
        <w:object w:dxaOrig="300" w:dyaOrig="300" w14:anchorId="2B89F713">
          <v:shape id="_x0000_i1095" type="#_x0000_t75" style="width:15.75pt;height:15.75pt" o:ole="">
            <v:imagedata r:id="rId144" o:title=""/>
          </v:shape>
          <o:OLEObject Type="Embed" ProgID="Equation.3" ShapeID="_x0000_i1095" DrawAspect="Content" ObjectID="_1771064908" r:id="rId145"/>
        </w:object>
      </w:r>
      <w:r w:rsidRPr="00E14A9F">
        <w:rPr>
          <w:rFonts w:ascii="Times New Roman" w:hAnsi="Times New Roman" w:cs="Times New Roman"/>
        </w:rPr>
        <w:t>) on the difference (</w:t>
      </w:r>
      <w:r w:rsidRPr="00E14A9F">
        <w:rPr>
          <w:rFonts w:ascii="Times New Roman" w:hAnsi="Times New Roman" w:cs="Times New Roman"/>
          <w:color w:val="333333"/>
          <w:position w:val="-10"/>
        </w:rPr>
        <w:object w:dxaOrig="1300" w:dyaOrig="300" w14:anchorId="66D854DD">
          <v:shape id="_x0000_i1096" type="#_x0000_t75" style="width:66pt;height:15.75pt" o:ole="">
            <v:imagedata r:id="rId146" o:title=""/>
          </v:shape>
          <o:OLEObject Type="Embed" ProgID="Equation.3" ShapeID="_x0000_i1096" DrawAspect="Content" ObjectID="_1771064909" r:id="rId147"/>
        </w:object>
      </w:r>
      <w:r w:rsidRPr="00E14A9F">
        <w:rPr>
          <w:rFonts w:ascii="Times New Roman" w:hAnsi="Times New Roman" w:cs="Times New Roman"/>
        </w:rPr>
        <w:t xml:space="preserve">) This arbitrage ensures that the </w:t>
      </w:r>
      <w:r w:rsidRPr="00E14A9F">
        <w:rPr>
          <w:rFonts w:ascii="Times New Roman" w:hAnsi="Times New Roman" w:cs="Times New Roman"/>
          <w:color w:val="333333"/>
          <w:position w:val="-10"/>
        </w:rPr>
        <w:object w:dxaOrig="320" w:dyaOrig="300" w14:anchorId="143C8EA2">
          <v:shape id="_x0000_i1097" type="#_x0000_t75" style="width:16.5pt;height:15.75pt" o:ole="">
            <v:imagedata r:id="rId121" o:title=""/>
          </v:shape>
          <o:OLEObject Type="Embed" ProgID="Equation.3" ShapeID="_x0000_i1097" DrawAspect="Content" ObjectID="_1771064910" r:id="rId148"/>
        </w:object>
      </w:r>
      <w:r w:rsidRPr="00E14A9F">
        <w:rPr>
          <w:rFonts w:ascii="Times New Roman" w:hAnsi="Times New Roman" w:cs="Times New Roman"/>
          <w:vertAlign w:val="subscript"/>
        </w:rPr>
        <w:t xml:space="preserve"> </w:t>
      </w:r>
      <w:r w:rsidRPr="00E14A9F">
        <w:rPr>
          <w:rFonts w:ascii="Times New Roman" w:hAnsi="Times New Roman" w:cs="Times New Roman"/>
        </w:rPr>
        <w:t xml:space="preserve">does not fall much below </w:t>
      </w:r>
      <w:r w:rsidRPr="00E14A9F">
        <w:rPr>
          <w:rFonts w:ascii="Times New Roman" w:hAnsi="Times New Roman" w:cs="Times New Roman"/>
          <w:noProof/>
          <w:color w:val="333333"/>
          <w:position w:val="-10"/>
        </w:rPr>
        <w:drawing>
          <wp:inline distT="0" distB="0" distL="0" distR="0" wp14:anchorId="78166D1A" wp14:editId="0F648818">
            <wp:extent cx="243840" cy="190500"/>
            <wp:effectExtent l="0" t="0" r="3810" b="0"/>
            <wp:docPr id="14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Pr>
          <w:rFonts w:ascii="Times New Roman" w:hAnsi="Times New Roman" w:cs="Times New Roman"/>
        </w:rPr>
        <w:t xml:space="preserve">, as follows:  </w:t>
      </w:r>
      <w:r w:rsidRPr="00E14A9F">
        <w:rPr>
          <w:rFonts w:ascii="Times New Roman" w:hAnsi="Times New Roman" w:cs="Times New Roman"/>
        </w:rPr>
        <w:t>[</w:t>
      </w:r>
      <w:r w:rsidRPr="00E14A9F">
        <w:rPr>
          <w:rFonts w:ascii="Times New Roman" w:hAnsi="Times New Roman" w:cs="Times New Roman"/>
          <w:color w:val="333333"/>
          <w:position w:val="-10"/>
        </w:rPr>
        <w:object w:dxaOrig="3920" w:dyaOrig="320" w14:anchorId="7238A95A">
          <v:shape id="_x0000_i1098" type="#_x0000_t75" style="width:198pt;height:15.75pt" o:ole="">
            <v:imagedata r:id="rId149" o:title=""/>
          </v:shape>
          <o:OLEObject Type="Embed" ProgID="Equation.3" ShapeID="_x0000_i1098" DrawAspect="Content" ObjectID="_1771064911" r:id="rId150"/>
        </w:object>
      </w:r>
      <w:r w:rsidRPr="00E14A9F">
        <w:rPr>
          <w:rFonts w:ascii="Times New Roman" w:hAnsi="Times New Roman" w:cs="Times New Roman"/>
          <w:color w:val="333333"/>
        </w:rPr>
        <w:t>]</w:t>
      </w:r>
    </w:p>
    <w:p w14:paraId="2452CC1D" w14:textId="69EBF348" w:rsidR="002E6C9C" w:rsidRPr="00E14A9F" w:rsidRDefault="002E6C9C" w:rsidP="00A35083">
      <w:pPr>
        <w:pStyle w:val="Default"/>
        <w:jc w:val="both"/>
        <w:rPr>
          <w:rFonts w:ascii="Times New Roman" w:hAnsi="Times New Roman" w:cs="Times New Roman"/>
        </w:rPr>
      </w:pPr>
      <w:r w:rsidRPr="00106266">
        <w:rPr>
          <w:rFonts w:ascii="Times New Roman" w:hAnsi="Times New Roman" w:cs="Times New Roman"/>
        </w:rPr>
        <w:t>Banks</w:t>
      </w:r>
      <w:r>
        <w:rPr>
          <w:rFonts w:ascii="Times New Roman" w:hAnsi="Times New Roman" w:cs="Times New Roman"/>
        </w:rPr>
        <w:t>, before November 2008,</w:t>
      </w:r>
      <w:r w:rsidRPr="00106266">
        <w:rPr>
          <w:rFonts w:ascii="Times New Roman" w:hAnsi="Times New Roman" w:cs="Times New Roman"/>
        </w:rPr>
        <w:t xml:space="preserve"> were minimizing their holdings of excess reserves because</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IOER</m:t>
            </m:r>
          </m:sub>
        </m:sSub>
        <m:r>
          <w:rPr>
            <w:rFonts w:ascii="Cambria Math" w:hAnsi="Cambria Math" w:cs="Times New Roman"/>
          </w:rPr>
          <m:t>=0</m:t>
        </m:r>
      </m:oMath>
      <w:r>
        <w:rPr>
          <w:rFonts w:ascii="Times New Roman" w:hAnsi="Times New Roman" w:cs="Times New Roman"/>
        </w:rPr>
        <w:t xml:space="preserve">. Then, with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IOER</m:t>
            </m:r>
          </m:sub>
        </m:sSub>
        <m:r>
          <w:rPr>
            <w:rFonts w:ascii="Cambria Math" w:hAnsi="Cambria Math" w:cs="Times New Roman"/>
          </w:rPr>
          <m:t>&gt;0</m:t>
        </m:r>
      </m:oMath>
      <w:r>
        <w:rPr>
          <w:rFonts w:ascii="Times New Roman" w:hAnsi="Times New Roman" w:cs="Times New Roman"/>
        </w:rPr>
        <w:t xml:space="preserve">, banks have an incentive to hold more excess reserves. The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IOER</m:t>
            </m:r>
          </m:sub>
        </m:sSub>
      </m:oMath>
      <w:r>
        <w:rPr>
          <w:rFonts w:ascii="Times New Roman" w:hAnsi="Times New Roman" w:cs="Times New Roman"/>
        </w:rPr>
        <w:t xml:space="preserve"> became a tool to influence banks to hold more excess reserves at the Fed. The Fed has since that time the </w:t>
      </w:r>
      <w:r w:rsidRPr="00547DFC">
        <w:rPr>
          <w:color w:val="333333"/>
          <w:position w:val="-10"/>
        </w:rPr>
        <w:object w:dxaOrig="460" w:dyaOrig="300" w14:anchorId="71F09D00">
          <v:shape id="_x0000_i1099" type="#_x0000_t75" style="width:21.75pt;height:14.25pt" o:ole="">
            <v:imagedata r:id="rId151" o:title=""/>
          </v:shape>
          <o:OLEObject Type="Embed" ProgID="Equation.3" ShapeID="_x0000_i1099" DrawAspect="Content" ObjectID="_1771064912" r:id="rId152"/>
        </w:object>
      </w:r>
      <w:r>
        <w:rPr>
          <w:rFonts w:ascii="Times New Roman" w:hAnsi="Times New Roman" w:cs="Times New Roman"/>
          <w:vertAlign w:val="subscript"/>
        </w:rPr>
        <w:t xml:space="preserve"> </w:t>
      </w:r>
      <w:r>
        <w:rPr>
          <w:rFonts w:ascii="Times New Roman" w:hAnsi="Times New Roman" w:cs="Times New Roman"/>
        </w:rPr>
        <w:t xml:space="preserve">as a new tool for implementing monetary policy. Since November 2008,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IOER</m:t>
            </m:r>
          </m:sub>
        </m:sSub>
      </m:oMath>
      <w:r>
        <w:rPr>
          <w:rFonts w:ascii="Times New Roman" w:hAnsi="Times New Roman" w:cs="Times New Roman"/>
        </w:rPr>
        <w:t xml:space="preserve"> and since </w:t>
      </w:r>
      <w:smartTag w:uri="urn:schemas-microsoft-com:office:smarttags" w:element="date">
        <w:smartTagPr>
          <w:attr w:name="Year" w:val="2020"/>
          <w:attr w:name="Day" w:val="26"/>
          <w:attr w:name="Month" w:val="3"/>
        </w:smartTagPr>
        <w:r>
          <w:rPr>
            <w:rFonts w:ascii="Times New Roman" w:hAnsi="Times New Roman" w:cs="Times New Roman"/>
          </w:rPr>
          <w:t>March 26, 2020</w:t>
        </w:r>
      </w:smartTag>
      <w:r>
        <w:rPr>
          <w:rFonts w:ascii="Times New Roman" w:hAnsi="Times New Roman" w:cs="Times New Roman"/>
        </w:rPr>
        <w:t>, the Fed abandoned the required reserves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R</m:t>
            </m:r>
          </m:sub>
        </m:sSub>
        <m:r>
          <w:rPr>
            <w:rFonts w:ascii="Cambria Math" w:hAnsi="Cambria Math" w:cs="Times New Roman"/>
          </w:rPr>
          <m:t>=0</m:t>
        </m:r>
      </m:oMath>
      <w:r>
        <w:rPr>
          <w:rFonts w:ascii="Times New Roman" w:hAnsi="Times New Roman" w:cs="Times New Roman"/>
        </w:rPr>
        <w:t>).</w:t>
      </w:r>
      <w:r>
        <w:rPr>
          <w:rStyle w:val="FootnoteReference"/>
          <w:rFonts w:ascii="Times New Roman" w:hAnsi="Times New Roman" w:cs="Times New Roman"/>
        </w:rPr>
        <w:footnoteReference w:id="30"/>
      </w:r>
      <w:r>
        <w:rPr>
          <w:rFonts w:ascii="Times New Roman" w:hAnsi="Times New Roman" w:cs="Times New Roman"/>
        </w:rPr>
        <w:t xml:space="preserve"> This interest</w:t>
      </w:r>
    </w:p>
    <w:p w14:paraId="1704328D" w14:textId="77777777" w:rsidR="0094595F" w:rsidRPr="00E14A9F" w:rsidRDefault="0094595F" w:rsidP="0094595F">
      <w:pPr>
        <w:pStyle w:val="Default"/>
        <w:jc w:val="center"/>
        <w:rPr>
          <w:rFonts w:ascii="Times New Roman" w:hAnsi="Times New Roman" w:cs="Times New Roman"/>
        </w:rPr>
      </w:pPr>
      <w:r w:rsidRPr="00E14A9F">
        <w:rPr>
          <w:rFonts w:ascii="Times New Roman" w:hAnsi="Times New Roman" w:cs="Times New Roman"/>
          <w:noProof/>
        </w:rPr>
        <w:drawing>
          <wp:inline distT="0" distB="0" distL="0" distR="0" wp14:anchorId="1EC5A7C2" wp14:editId="1FC1894E">
            <wp:extent cx="4084320" cy="3017520"/>
            <wp:effectExtent l="0" t="0" r="0" b="0"/>
            <wp:docPr id="142" name="Picture 2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chart&#10;&#10;Description automatically generated"/>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084320" cy="3017520"/>
                    </a:xfrm>
                    <a:prstGeom prst="rect">
                      <a:avLst/>
                    </a:prstGeom>
                    <a:noFill/>
                    <a:ln>
                      <a:noFill/>
                    </a:ln>
                  </pic:spPr>
                </pic:pic>
              </a:graphicData>
            </a:graphic>
          </wp:inline>
        </w:drawing>
      </w:r>
    </w:p>
    <w:p w14:paraId="17141421" w14:textId="77777777" w:rsidR="0094595F" w:rsidRPr="00E14A9F" w:rsidRDefault="0094595F" w:rsidP="0094595F">
      <w:pPr>
        <w:pStyle w:val="Default"/>
        <w:jc w:val="center"/>
        <w:rPr>
          <w:rFonts w:ascii="Times New Roman" w:hAnsi="Times New Roman" w:cs="Times New Roman"/>
        </w:rPr>
      </w:pPr>
    </w:p>
    <w:p w14:paraId="785505B5" w14:textId="77777777" w:rsidR="0094595F" w:rsidRPr="00FE177D" w:rsidRDefault="0094595F" w:rsidP="0094595F">
      <w:pPr>
        <w:pStyle w:val="Default"/>
        <w:jc w:val="center"/>
        <w:rPr>
          <w:rFonts w:ascii="Times New Roman" w:hAnsi="Times New Roman" w:cs="Times New Roman"/>
          <w:b/>
        </w:rPr>
      </w:pPr>
      <w:r w:rsidRPr="00FE177D">
        <w:rPr>
          <w:rFonts w:ascii="Times New Roman" w:hAnsi="Times New Roman" w:cs="Times New Roman"/>
          <w:b/>
        </w:rPr>
        <w:t>Figure 1: New Monetary Policy with Ample Reserves</w:t>
      </w:r>
    </w:p>
    <w:p w14:paraId="4311118F" w14:textId="77777777" w:rsidR="00FE177D" w:rsidRDefault="00FE177D" w:rsidP="0094595F">
      <w:pPr>
        <w:pStyle w:val="NormalWeb"/>
        <w:spacing w:before="0" w:beforeAutospacing="0" w:after="0" w:afterAutospacing="0"/>
        <w:jc w:val="both"/>
        <w:rPr>
          <w:lang w:val="en"/>
        </w:rPr>
      </w:pPr>
    </w:p>
    <w:p w14:paraId="6957A729" w14:textId="77777777" w:rsidR="0094595F" w:rsidRPr="00E14A9F" w:rsidRDefault="0094595F" w:rsidP="0094595F">
      <w:pPr>
        <w:pStyle w:val="NormalWeb"/>
        <w:spacing w:before="0" w:beforeAutospacing="0" w:after="0" w:afterAutospacing="0"/>
        <w:jc w:val="both"/>
        <w:rPr>
          <w:lang w:val="en"/>
        </w:rPr>
      </w:pPr>
      <w:r w:rsidRPr="00E14A9F">
        <w:rPr>
          <w:lang w:val="en"/>
        </w:rPr>
        <w:t>Note:</w:t>
      </w:r>
      <w:r w:rsidRPr="00E14A9F">
        <w:rPr>
          <w:i/>
          <w:lang w:val="en"/>
        </w:rPr>
        <w:t xml:space="preserve"> </w:t>
      </w:r>
      <w:r w:rsidRPr="00E14A9F">
        <w:rPr>
          <w:color w:val="333333"/>
          <w:position w:val="-6"/>
        </w:rPr>
        <w:object w:dxaOrig="139" w:dyaOrig="240" w14:anchorId="02C5CCFF">
          <v:shape id="_x0000_i1100" type="#_x0000_t75" style="width:7.5pt;height:12pt" o:ole="">
            <v:imagedata r:id="rId99" o:title=""/>
          </v:shape>
          <o:OLEObject Type="Embed" ProgID="Equation.3" ShapeID="_x0000_i1100" DrawAspect="Content" ObjectID="_1771064913" r:id="rId154"/>
        </w:object>
      </w:r>
      <w:r w:rsidRPr="00E14A9F">
        <w:rPr>
          <w:lang w:val="en"/>
        </w:rPr>
        <w:t xml:space="preserve"> = interest rates, </w:t>
      </w:r>
      <w:r w:rsidRPr="00E14A9F">
        <w:rPr>
          <w:color w:val="333333"/>
          <w:position w:val="-10"/>
        </w:rPr>
        <w:object w:dxaOrig="320" w:dyaOrig="300" w14:anchorId="79560A4E">
          <v:shape id="_x0000_i1101" type="#_x0000_t75" style="width:16.5pt;height:15.75pt" o:ole="">
            <v:imagedata r:id="rId155" o:title=""/>
          </v:shape>
          <o:OLEObject Type="Embed" ProgID="Equation.3" ShapeID="_x0000_i1101" DrawAspect="Content" ObjectID="_1771064914" r:id="rId156"/>
        </w:object>
      </w:r>
      <w:r w:rsidRPr="00E14A9F">
        <w:rPr>
          <w:vertAlign w:val="subscript"/>
          <w:lang w:val="en"/>
        </w:rPr>
        <w:t xml:space="preserve"> </w:t>
      </w:r>
      <w:r w:rsidRPr="00E14A9F">
        <w:rPr>
          <w:lang w:val="en"/>
        </w:rPr>
        <w:t xml:space="preserve">= federal funds rate, </w:t>
      </w:r>
      <w:r w:rsidRPr="00E14A9F">
        <w:rPr>
          <w:color w:val="333333"/>
          <w:position w:val="-10"/>
        </w:rPr>
        <w:object w:dxaOrig="340" w:dyaOrig="300" w14:anchorId="74D650F7">
          <v:shape id="_x0000_i1102" type="#_x0000_t75" style="width:18pt;height:15.75pt" o:ole="">
            <v:imagedata r:id="rId157" o:title=""/>
          </v:shape>
          <o:OLEObject Type="Embed" ProgID="Equation.3" ShapeID="_x0000_i1102" DrawAspect="Content" ObjectID="_1771064915" r:id="rId158"/>
        </w:object>
      </w:r>
      <w:r w:rsidRPr="00E14A9F">
        <w:rPr>
          <w:vertAlign w:val="subscript"/>
          <w:lang w:val="en"/>
        </w:rPr>
        <w:t xml:space="preserve"> </w:t>
      </w:r>
      <w:r w:rsidRPr="00E14A9F">
        <w:rPr>
          <w:lang w:val="en"/>
        </w:rPr>
        <w:t xml:space="preserve">= discount rate, </w:t>
      </w:r>
      <m:oMath>
        <m:sSub>
          <m:sSubPr>
            <m:ctrlPr>
              <w:rPr>
                <w:rFonts w:ascii="Cambria Math" w:hAnsi="Cambria Math"/>
                <w:i/>
              </w:rPr>
            </m:ctrlPr>
          </m:sSubPr>
          <m:e>
            <m:r>
              <w:rPr>
                <w:rFonts w:ascii="Cambria Math" w:hAnsi="Cambria Math"/>
              </w:rPr>
              <m:t>i</m:t>
            </m:r>
          </m:e>
          <m:sub>
            <m:r>
              <w:rPr>
                <w:rFonts w:ascii="Cambria Math" w:hAnsi="Cambria Math"/>
              </w:rPr>
              <m:t>IOR</m:t>
            </m:r>
          </m:sub>
        </m:sSub>
      </m:oMath>
      <w:r w:rsidRPr="00E14A9F">
        <w:rPr>
          <w:lang w:val="en"/>
        </w:rPr>
        <w:t xml:space="preserve">= interest rate on reserves, </w:t>
      </w:r>
      <m:oMath>
        <m:sSub>
          <m:sSubPr>
            <m:ctrlPr>
              <w:rPr>
                <w:rFonts w:ascii="Cambria Math" w:hAnsi="Cambria Math"/>
                <w:i/>
              </w:rPr>
            </m:ctrlPr>
          </m:sSubPr>
          <m:e>
            <m:r>
              <w:rPr>
                <w:rFonts w:ascii="Cambria Math" w:hAnsi="Cambria Math"/>
              </w:rPr>
              <m:t>i</m:t>
            </m:r>
          </m:e>
          <m:sub>
            <m:r>
              <w:rPr>
                <w:rFonts w:ascii="Cambria Math" w:hAnsi="Cambria Math"/>
              </w:rPr>
              <m:t>ONRRP</m:t>
            </m:r>
          </m:sub>
        </m:sSub>
      </m:oMath>
      <w:r w:rsidRPr="00E14A9F">
        <w:rPr>
          <w:lang w:val="en"/>
        </w:rPr>
        <w:t xml:space="preserve">= interest rate on overnight reverse repurchase, </w:t>
      </w:r>
      <w:r w:rsidRPr="00E14A9F">
        <w:rPr>
          <w:color w:val="333333"/>
          <w:position w:val="-4"/>
        </w:rPr>
        <w:object w:dxaOrig="220" w:dyaOrig="220" w14:anchorId="5CED0399">
          <v:shape id="_x0000_i1103" type="#_x0000_t75" style="width:11.25pt;height:11.25pt" o:ole="">
            <v:imagedata r:id="rId159" o:title=""/>
          </v:shape>
          <o:OLEObject Type="Embed" ProgID="Equation.3" ShapeID="_x0000_i1103" DrawAspect="Content" ObjectID="_1771064916" r:id="rId160"/>
        </w:object>
      </w:r>
      <w:r w:rsidRPr="00E14A9F">
        <w:rPr>
          <w:lang w:val="en"/>
        </w:rPr>
        <w:t xml:space="preserve"> = reserves, </w:t>
      </w:r>
      <w:r w:rsidRPr="00E14A9F">
        <w:rPr>
          <w:color w:val="333333"/>
          <w:position w:val="-4"/>
        </w:rPr>
        <w:object w:dxaOrig="320" w:dyaOrig="279" w14:anchorId="0BAFE5C4">
          <v:shape id="_x0000_i1104" type="#_x0000_t75" style="width:16.5pt;height:14.25pt" o:ole="">
            <v:imagedata r:id="rId161" o:title=""/>
          </v:shape>
          <o:OLEObject Type="Embed" ProgID="Equation.3" ShapeID="_x0000_i1104" DrawAspect="Content" ObjectID="_1771064917" r:id="rId162"/>
        </w:object>
      </w:r>
      <w:r w:rsidRPr="00E14A9F">
        <w:rPr>
          <w:vertAlign w:val="superscript"/>
          <w:lang w:val="en"/>
        </w:rPr>
        <w:t xml:space="preserve"> </w:t>
      </w:r>
      <w:r w:rsidRPr="00E14A9F">
        <w:rPr>
          <w:lang w:val="en"/>
        </w:rPr>
        <w:t xml:space="preserve">= demand for reserves, </w:t>
      </w:r>
      <w:r w:rsidRPr="00E14A9F">
        <w:rPr>
          <w:color w:val="333333"/>
          <w:position w:val="-4"/>
        </w:rPr>
        <w:object w:dxaOrig="300" w:dyaOrig="279" w14:anchorId="760E5A3B">
          <v:shape id="_x0000_i1105" type="#_x0000_t75" style="width:15.75pt;height:14.25pt" o:ole="">
            <v:imagedata r:id="rId163" o:title=""/>
          </v:shape>
          <o:OLEObject Type="Embed" ProgID="Equation.3" ShapeID="_x0000_i1105" DrawAspect="Content" ObjectID="_1771064918" r:id="rId164"/>
        </w:object>
      </w:r>
      <w:r w:rsidRPr="00E14A9F">
        <w:rPr>
          <w:vertAlign w:val="superscript"/>
          <w:lang w:val="en"/>
        </w:rPr>
        <w:t xml:space="preserve"> </w:t>
      </w:r>
      <w:r w:rsidRPr="00E14A9F">
        <w:rPr>
          <w:lang w:val="en"/>
        </w:rPr>
        <w:t xml:space="preserve">= supply of reserves, </w:t>
      </w:r>
      <w:r w:rsidRPr="00E14A9F">
        <w:rPr>
          <w:color w:val="333333"/>
          <w:position w:val="-4"/>
        </w:rPr>
        <w:object w:dxaOrig="279" w:dyaOrig="279" w14:anchorId="1FA874F5">
          <v:shape id="_x0000_i1106" type="#_x0000_t75" style="width:14.25pt;height:14.25pt" o:ole="">
            <v:imagedata r:id="rId165" o:title=""/>
          </v:shape>
          <o:OLEObject Type="Embed" ProgID="Equation.3" ShapeID="_x0000_i1106" DrawAspect="Content" ObjectID="_1771064919" r:id="rId166"/>
        </w:object>
      </w:r>
      <w:r w:rsidRPr="00E14A9F">
        <w:rPr>
          <w:lang w:val="en"/>
        </w:rPr>
        <w:t xml:space="preserve"> = non-borrowed reserves</w:t>
      </w:r>
      <w:r w:rsidRPr="00E14A9F">
        <w:rPr>
          <w:color w:val="333333"/>
        </w:rPr>
        <w:t>,</w:t>
      </w:r>
      <w:r>
        <w:rPr>
          <w:color w:val="333333"/>
        </w:rPr>
        <w:t xml:space="preserve"> </w:t>
      </w:r>
      <m:oMath>
        <m:sSub>
          <m:sSubPr>
            <m:ctrlPr>
              <w:rPr>
                <w:rFonts w:ascii="Cambria Math" w:hAnsi="Cambria Math"/>
                <w:i/>
                <w:color w:val="333333"/>
              </w:rPr>
            </m:ctrlPr>
          </m:sSubPr>
          <m:e>
            <m:r>
              <w:rPr>
                <w:rFonts w:ascii="Cambria Math" w:hAnsi="Cambria Math"/>
                <w:color w:val="333333"/>
              </w:rPr>
              <m:t>E</m:t>
            </m:r>
          </m:e>
          <m:sub>
            <m:r>
              <w:rPr>
                <w:rFonts w:ascii="Cambria Math" w:hAnsi="Cambria Math"/>
                <w:color w:val="333333"/>
              </w:rPr>
              <m:t>1</m:t>
            </m:r>
          </m:sub>
        </m:sSub>
      </m:oMath>
      <w:r w:rsidRPr="00E14A9F">
        <w:rPr>
          <w:lang w:val="en"/>
        </w:rPr>
        <w:t xml:space="preserve"> = equilibrium (</w:t>
      </w:r>
      <w:r w:rsidRPr="00E14A9F">
        <w:rPr>
          <w:color w:val="333333"/>
          <w:position w:val="-4"/>
        </w:rPr>
        <w:object w:dxaOrig="780" w:dyaOrig="279" w14:anchorId="1C9BA7A8">
          <v:shape id="_x0000_i1107" type="#_x0000_t75" style="width:39.75pt;height:14.25pt" o:ole="">
            <v:imagedata r:id="rId167" o:title=""/>
          </v:shape>
          <o:OLEObject Type="Embed" ProgID="Equation.3" ShapeID="_x0000_i1107" DrawAspect="Content" ObjectID="_1771064920" r:id="rId168"/>
        </w:object>
      </w:r>
      <w:r w:rsidRPr="00E14A9F">
        <w:rPr>
          <w:lang w:val="en"/>
        </w:rPr>
        <w:t>).</w:t>
      </w:r>
    </w:p>
    <w:p w14:paraId="62B4BF50" w14:textId="77777777" w:rsidR="0094595F" w:rsidRDefault="0094595F" w:rsidP="0094595F">
      <w:pPr>
        <w:jc w:val="both"/>
        <w:rPr>
          <w:szCs w:val="21"/>
        </w:rPr>
      </w:pPr>
      <w:r>
        <w:rPr>
          <w:szCs w:val="21"/>
        </w:rPr>
        <w:t>--------------------------------------------------------------------------------</w:t>
      </w:r>
    </w:p>
    <w:p w14:paraId="4B1C3DB9" w14:textId="069D47E3" w:rsidR="0094595F" w:rsidRDefault="0094595F" w:rsidP="0094595F">
      <w:pPr>
        <w:pStyle w:val="Default"/>
        <w:jc w:val="both"/>
        <w:rPr>
          <w:rFonts w:ascii="Times New Roman" w:hAnsi="Times New Roman" w:cs="Times New Roman"/>
          <w:lang w:val="en"/>
        </w:rPr>
      </w:pPr>
    </w:p>
    <w:p w14:paraId="1578BDFF" w14:textId="2ED7A0EF" w:rsidR="0094595F" w:rsidRDefault="0094595F" w:rsidP="00A35083">
      <w:pPr>
        <w:pStyle w:val="Default"/>
        <w:jc w:val="both"/>
        <w:rPr>
          <w:rFonts w:ascii="Times New Roman" w:hAnsi="Times New Roman" w:cs="Times New Roman"/>
        </w:rPr>
      </w:pPr>
      <w:r>
        <w:rPr>
          <w:rFonts w:ascii="Times New Roman" w:hAnsi="Times New Roman" w:cs="Times New Roman"/>
        </w:rPr>
        <w:t>on required reserves (</w:t>
      </w:r>
      <w:r w:rsidRPr="009C5DF7">
        <w:rPr>
          <w:color w:val="333333"/>
          <w:position w:val="-6"/>
        </w:rPr>
        <w:object w:dxaOrig="540" w:dyaOrig="240" w14:anchorId="155835B7">
          <v:shape id="_x0000_i1108" type="#_x0000_t75" style="width:28.5pt;height:14.25pt" o:ole="">
            <v:imagedata r:id="rId169" o:title=""/>
          </v:shape>
          <o:OLEObject Type="Embed" ProgID="Equation.3" ShapeID="_x0000_i1108" DrawAspect="Content" ObjectID="_1771064921" r:id="rId170"/>
        </w:object>
      </w:r>
      <w:r>
        <w:rPr>
          <w:color w:val="333333"/>
        </w:rPr>
        <w:t xml:space="preserve">) </w:t>
      </w:r>
      <w:r>
        <w:rPr>
          <w:rFonts w:ascii="Times New Roman" w:hAnsi="Times New Roman" w:cs="Times New Roman"/>
        </w:rPr>
        <w:t>made Fed’s policy effectiveness irrelevant for banks</w:t>
      </w:r>
      <w:r w:rsidR="00FE177D">
        <w:rPr>
          <w:rFonts w:ascii="Times New Roman" w:hAnsi="Times New Roman" w:cs="Times New Roman"/>
        </w:rPr>
        <w:t xml:space="preserve"> (more deregulations)</w:t>
      </w:r>
      <w:r>
        <w:rPr>
          <w:rFonts w:ascii="Times New Roman" w:hAnsi="Times New Roman" w:cs="Times New Roman"/>
        </w:rPr>
        <w:t>. The Fed shifted to an ample-reserves framework and reserve requirements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R</m:t>
            </m:r>
          </m:sub>
        </m:sSub>
      </m:oMath>
      <w:r>
        <w:rPr>
          <w:rFonts w:ascii="Times New Roman" w:hAnsi="Times New Roman" w:cs="Times New Roman"/>
        </w:rPr>
        <w:t xml:space="preserve">) are </w:t>
      </w:r>
      <w:r>
        <w:rPr>
          <w:rFonts w:ascii="Times New Roman" w:hAnsi="Times New Roman" w:cs="Times New Roman"/>
        </w:rPr>
        <w:lastRenderedPageBreak/>
        <w:t xml:space="preserve">not anymore, a tool of monetary policy. Thus, now, we have only </w:t>
      </w:r>
      <w:r w:rsidRPr="009C5DF7">
        <w:rPr>
          <w:color w:val="333333"/>
          <w:position w:val="-6"/>
        </w:rPr>
        <w:object w:dxaOrig="420" w:dyaOrig="240" w14:anchorId="74116021">
          <v:shape id="_x0000_i1109" type="#_x0000_t75" style="width:21.75pt;height:14.25pt" o:ole="">
            <v:imagedata r:id="rId115" o:title=""/>
          </v:shape>
          <o:OLEObject Type="Embed" ProgID="Equation.3" ShapeID="_x0000_i1109" DrawAspect="Content" ObjectID="_1771064922" r:id="rId171"/>
        </w:object>
      </w:r>
      <w:r>
        <w:rPr>
          <w:color w:val="333333"/>
        </w:rPr>
        <w:t xml:space="preserve"> </w:t>
      </w:r>
      <w:r>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oMath>
      <w:r>
        <w:rPr>
          <w:rFonts w:ascii="Times New Roman" w:hAnsi="Times New Roman" w:cs="Times New Roman"/>
        </w:rPr>
        <w:t>). The reserves are still remained “ample”,</w:t>
      </w:r>
      <w:r>
        <w:rPr>
          <w:rStyle w:val="FootnoteReference"/>
          <w:rFonts w:ascii="Times New Roman" w:hAnsi="Times New Roman" w:cs="Times New Roman"/>
        </w:rPr>
        <w:footnoteReference w:id="31"/>
      </w:r>
      <w:r>
        <w:rPr>
          <w:rFonts w:ascii="Times New Roman" w:hAnsi="Times New Roman" w:cs="Times New Roman"/>
        </w:rPr>
        <w:t xml:space="preserve"> Figure 1. </w:t>
      </w:r>
    </w:p>
    <w:p w14:paraId="2A21B028" w14:textId="2145CB6A" w:rsidR="0008111A" w:rsidRDefault="000C5B37" w:rsidP="00A35083">
      <w:pPr>
        <w:pStyle w:val="NormalWeb"/>
        <w:shd w:val="clear" w:color="auto" w:fill="FFFFFF"/>
        <w:spacing w:before="0" w:beforeAutospacing="0"/>
        <w:jc w:val="both"/>
        <w:rPr>
          <w:color w:val="333333"/>
        </w:rPr>
      </w:pPr>
      <w:r>
        <w:rPr>
          <w:color w:val="333333"/>
        </w:rPr>
        <w:t>We can test the effect of the monetary instruments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Pr>
          <w:color w:val="333333"/>
        </w:rPr>
        <w:t xml:space="preserve">, </w:t>
      </w:r>
      <m:oMath>
        <m:r>
          <w:rPr>
            <w:rFonts w:ascii="Cambria Math" w:hAnsi="Cambria Math"/>
            <w:color w:val="333333"/>
          </w:rPr>
          <m:t>mb</m:t>
        </m:r>
      </m:oMath>
      <w:r>
        <w:rPr>
          <w:color w:val="333333"/>
        </w:rPr>
        <w:t xml:space="preserve">, and </w:t>
      </w:r>
      <m:oMath>
        <m:sSup>
          <m:sSupPr>
            <m:ctrlPr>
              <w:rPr>
                <w:rFonts w:ascii="Cambria Math" w:hAnsi="Cambria Math"/>
                <w:i/>
                <w:color w:val="333333"/>
              </w:rPr>
            </m:ctrlPr>
          </m:sSupPr>
          <m:e>
            <m:r>
              <w:rPr>
                <w:rFonts w:ascii="Cambria Math" w:hAnsi="Cambria Math"/>
                <w:color w:val="333333"/>
              </w:rPr>
              <m:t>M</m:t>
            </m:r>
          </m:e>
          <m:sup>
            <m:r>
              <w:rPr>
                <w:rFonts w:ascii="Cambria Math" w:hAnsi="Cambria Math"/>
                <w:color w:val="333333"/>
              </w:rPr>
              <m:t>s</m:t>
            </m:r>
          </m:sup>
        </m:sSup>
      </m:oMath>
      <w:r>
        <w:rPr>
          <w:color w:val="333333"/>
        </w:rPr>
        <w:t>) on prices (</w:t>
      </w:r>
      <w:r w:rsidR="00AA1EFB">
        <w:rPr>
          <w:i/>
          <w:iCs/>
          <w:color w:val="333333"/>
        </w:rPr>
        <w:t>p</w:t>
      </w:r>
      <w:r>
        <w:rPr>
          <w:color w:val="333333"/>
        </w:rPr>
        <w:t>) and unemployment (</w:t>
      </w:r>
      <w:r w:rsidRPr="000C5B37">
        <w:rPr>
          <w:i/>
          <w:iCs/>
          <w:color w:val="333333"/>
        </w:rPr>
        <w:t>u</w:t>
      </w:r>
      <w:r>
        <w:rPr>
          <w:color w:val="333333"/>
        </w:rPr>
        <w:t>)</w:t>
      </w:r>
      <w:r w:rsidR="00FE177D">
        <w:rPr>
          <w:color w:val="333333"/>
        </w:rPr>
        <w:t xml:space="preserve"> and see if the Phillips curve effect exists,</w:t>
      </w:r>
      <w:r>
        <w:rPr>
          <w:color w:val="333333"/>
        </w:rPr>
        <w:t xml:space="preserve"> by running the following regressions:</w:t>
      </w:r>
    </w:p>
    <w:p w14:paraId="5FA4FB04" w14:textId="1B739A25" w:rsidR="000C5B37" w:rsidRDefault="00000000" w:rsidP="00440C40">
      <w:pPr>
        <w:pStyle w:val="NormalWeb"/>
        <w:shd w:val="clear" w:color="auto" w:fill="FFFFFF"/>
        <w:spacing w:before="0" w:beforeAutospacing="0"/>
        <w:jc w:val="both"/>
        <w:rPr>
          <w:color w:val="333333"/>
        </w:rPr>
      </w:pP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0</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1</m:t>
            </m:r>
          </m:sub>
        </m:sSub>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2</m:t>
            </m:r>
          </m:sub>
        </m:sSub>
        <m:sSubSup>
          <m:sSubSupPr>
            <m:ctrlPr>
              <w:rPr>
                <w:rFonts w:ascii="Cambria Math" w:hAnsi="Cambria Math"/>
                <w:i/>
                <w:color w:val="333333"/>
              </w:rPr>
            </m:ctrlPr>
          </m:sSubSupPr>
          <m:e>
            <m:r>
              <w:rPr>
                <w:rFonts w:ascii="Cambria Math" w:hAnsi="Cambria Math"/>
                <w:color w:val="333333"/>
              </w:rPr>
              <m:t>i</m:t>
            </m:r>
          </m:e>
          <m:sub>
            <m:sSub>
              <m:sSubPr>
                <m:ctrlPr>
                  <w:rPr>
                    <w:rFonts w:ascii="Cambria Math" w:hAnsi="Cambria Math"/>
                    <w:i/>
                    <w:color w:val="333333"/>
                  </w:rPr>
                </m:ctrlPr>
              </m:sSubPr>
              <m:e>
                <m:r>
                  <w:rPr>
                    <w:rFonts w:ascii="Cambria Math" w:hAnsi="Cambria Math"/>
                    <w:color w:val="333333"/>
                  </w:rPr>
                  <m:t>FF</m:t>
                </m:r>
              </m:e>
              <m:sub>
                <m:r>
                  <w:rPr>
                    <w:rFonts w:ascii="Cambria Math" w:hAnsi="Cambria Math"/>
                    <w:color w:val="333333"/>
                  </w:rPr>
                  <m:t>t</m:t>
                </m:r>
              </m:sub>
            </m:sSub>
          </m:sub>
          <m:sup>
            <m:r>
              <w:rPr>
                <w:rFonts w:ascii="Cambria Math" w:hAnsi="Cambria Math"/>
                <w:color w:val="333333"/>
              </w:rPr>
              <m:t>eff</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3</m:t>
            </m:r>
          </m:sub>
        </m:sSub>
        <m:sSub>
          <m:sSubPr>
            <m:ctrlPr>
              <w:rPr>
                <w:rFonts w:ascii="Cambria Math" w:hAnsi="Cambria Math"/>
                <w:i/>
                <w:color w:val="333333"/>
              </w:rPr>
            </m:ctrlPr>
          </m:sSubPr>
          <m:e>
            <m:r>
              <w:rPr>
                <w:rFonts w:ascii="Cambria Math" w:hAnsi="Cambria Math"/>
                <w:color w:val="333333"/>
              </w:rPr>
              <m:t>mb</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4</m:t>
            </m:r>
          </m:sub>
        </m:sSub>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ε</m:t>
            </m:r>
          </m:e>
          <m:sub>
            <m:r>
              <w:rPr>
                <w:rFonts w:ascii="Cambria Math" w:hAnsi="Cambria Math"/>
                <w:color w:val="333333"/>
              </w:rPr>
              <m:t>t</m:t>
            </m:r>
          </m:sub>
        </m:sSub>
      </m:oMath>
      <w:r w:rsidR="00AA1EFB">
        <w:rPr>
          <w:color w:val="333333"/>
        </w:rPr>
        <w:tab/>
      </w:r>
      <w:r w:rsidR="00AA1EFB">
        <w:rPr>
          <w:color w:val="333333"/>
        </w:rPr>
        <w:tab/>
      </w:r>
      <w:r w:rsidR="00AA1EFB">
        <w:rPr>
          <w:color w:val="333333"/>
        </w:rPr>
        <w:tab/>
      </w:r>
      <w:r w:rsidR="00AA1EFB">
        <w:rPr>
          <w:color w:val="333333"/>
        </w:rPr>
        <w:tab/>
      </w:r>
      <w:r w:rsidR="00AA1EFB">
        <w:rPr>
          <w:color w:val="333333"/>
        </w:rPr>
        <w:tab/>
      </w:r>
      <w:r w:rsidR="00AA1EFB">
        <w:rPr>
          <w:color w:val="333333"/>
        </w:rPr>
        <w:tab/>
        <w:t>(10)</w:t>
      </w:r>
    </w:p>
    <w:p w14:paraId="75CD52C2" w14:textId="33489207" w:rsidR="00AA1EFB" w:rsidRDefault="00AA1EFB" w:rsidP="00440C40">
      <w:pPr>
        <w:pStyle w:val="NormalWeb"/>
        <w:shd w:val="clear" w:color="auto" w:fill="FFFFFF"/>
        <w:spacing w:before="0" w:beforeAutospacing="0"/>
        <w:jc w:val="both"/>
        <w:rPr>
          <w:color w:val="333333"/>
        </w:rPr>
      </w:pPr>
      <w:r>
        <w:rPr>
          <w:color w:val="333333"/>
        </w:rPr>
        <w:t xml:space="preserve">and </w:t>
      </w:r>
    </w:p>
    <w:p w14:paraId="518CEC4C" w14:textId="18A2BBD4" w:rsidR="00AA1EFB" w:rsidRDefault="00000000" w:rsidP="00440C40">
      <w:pPr>
        <w:pStyle w:val="NormalWeb"/>
        <w:shd w:val="clear" w:color="auto" w:fill="FFFFFF"/>
        <w:spacing w:before="0" w:beforeAutospacing="0"/>
        <w:jc w:val="both"/>
        <w:rPr>
          <w:color w:val="333333"/>
        </w:rPr>
      </w:pP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0</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1</m:t>
            </m:r>
          </m:sub>
        </m:sSub>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2</m:t>
            </m:r>
          </m:sub>
        </m:sSub>
        <m:sSubSup>
          <m:sSubSupPr>
            <m:ctrlPr>
              <w:rPr>
                <w:rFonts w:ascii="Cambria Math" w:hAnsi="Cambria Math"/>
                <w:i/>
                <w:color w:val="333333"/>
              </w:rPr>
            </m:ctrlPr>
          </m:sSubSupPr>
          <m:e>
            <m:r>
              <w:rPr>
                <w:rFonts w:ascii="Cambria Math" w:hAnsi="Cambria Math"/>
                <w:color w:val="333333"/>
              </w:rPr>
              <m:t>i</m:t>
            </m:r>
          </m:e>
          <m:sub>
            <m:sSub>
              <m:sSubPr>
                <m:ctrlPr>
                  <w:rPr>
                    <w:rFonts w:ascii="Cambria Math" w:hAnsi="Cambria Math"/>
                    <w:i/>
                    <w:color w:val="333333"/>
                  </w:rPr>
                </m:ctrlPr>
              </m:sSubPr>
              <m:e>
                <m:r>
                  <w:rPr>
                    <w:rFonts w:ascii="Cambria Math" w:hAnsi="Cambria Math"/>
                    <w:color w:val="333333"/>
                  </w:rPr>
                  <m:t>FF</m:t>
                </m:r>
              </m:e>
              <m:sub>
                <m:r>
                  <w:rPr>
                    <w:rFonts w:ascii="Cambria Math" w:hAnsi="Cambria Math"/>
                    <w:color w:val="333333"/>
                  </w:rPr>
                  <m:t>t</m:t>
                </m:r>
              </m:sub>
            </m:sSub>
          </m:sub>
          <m:sup>
            <m:r>
              <w:rPr>
                <w:rFonts w:ascii="Cambria Math" w:hAnsi="Cambria Math"/>
                <w:color w:val="333333"/>
              </w:rPr>
              <m:t>eff</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3</m:t>
            </m:r>
          </m:sub>
        </m:sSub>
        <m:sSub>
          <m:sSubPr>
            <m:ctrlPr>
              <w:rPr>
                <w:rFonts w:ascii="Cambria Math" w:hAnsi="Cambria Math"/>
                <w:i/>
                <w:color w:val="333333"/>
              </w:rPr>
            </m:ctrlPr>
          </m:sSubPr>
          <m:e>
            <m:r>
              <w:rPr>
                <w:rFonts w:ascii="Cambria Math" w:hAnsi="Cambria Math"/>
                <w:color w:val="333333"/>
              </w:rPr>
              <m:t>mb</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4</m:t>
            </m:r>
          </m:sub>
        </m:sSub>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ε</m:t>
            </m:r>
          </m:e>
          <m:sub>
            <m:r>
              <w:rPr>
                <w:rFonts w:ascii="Cambria Math" w:hAnsi="Cambria Math"/>
                <w:color w:val="333333"/>
              </w:rPr>
              <m:t>t</m:t>
            </m:r>
          </m:sub>
        </m:sSub>
      </m:oMath>
      <w:r w:rsidR="00AA1EFB">
        <w:rPr>
          <w:color w:val="333333"/>
        </w:rPr>
        <w:tab/>
      </w:r>
      <w:r w:rsidR="00AA1EFB">
        <w:rPr>
          <w:color w:val="333333"/>
        </w:rPr>
        <w:tab/>
      </w:r>
      <w:r w:rsidR="00AA1EFB">
        <w:rPr>
          <w:color w:val="333333"/>
        </w:rPr>
        <w:tab/>
      </w:r>
      <w:r w:rsidR="00AA1EFB">
        <w:rPr>
          <w:color w:val="333333"/>
        </w:rPr>
        <w:tab/>
      </w:r>
      <w:r w:rsidR="00AA1EFB">
        <w:rPr>
          <w:color w:val="333333"/>
        </w:rPr>
        <w:tab/>
      </w:r>
      <w:r w:rsidR="00AA1EFB">
        <w:rPr>
          <w:color w:val="333333"/>
        </w:rPr>
        <w:tab/>
        <w:t>(11)</w:t>
      </w:r>
    </w:p>
    <w:p w14:paraId="1E9E0D54" w14:textId="11D49C0E" w:rsidR="00A4118F" w:rsidRDefault="00A4118F" w:rsidP="00A35083">
      <w:pPr>
        <w:pStyle w:val="NormalWeb"/>
        <w:shd w:val="clear" w:color="auto" w:fill="FFFFFF"/>
        <w:spacing w:before="0" w:beforeAutospacing="0" w:after="0" w:afterAutospacing="0"/>
        <w:jc w:val="both"/>
        <w:rPr>
          <w:color w:val="333333"/>
        </w:rPr>
      </w:pPr>
      <w:r>
        <w:rPr>
          <w:color w:val="333333"/>
        </w:rPr>
        <w:t xml:space="preserve">where,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Pr>
          <w:color w:val="333333"/>
        </w:rPr>
        <w:t xml:space="preserve">= effective federal funds rate, </w:t>
      </w:r>
      <m:oMath>
        <m:r>
          <w:rPr>
            <w:rFonts w:ascii="Cambria Math" w:hAnsi="Cambria Math"/>
            <w:color w:val="333333"/>
          </w:rPr>
          <m:t>mb</m:t>
        </m:r>
      </m:oMath>
      <w:r>
        <w:rPr>
          <w:color w:val="333333"/>
        </w:rPr>
        <w:t xml:space="preserve"> = ln of monetary base, and </w:t>
      </w:r>
      <m:oMath>
        <m:sSup>
          <m:sSupPr>
            <m:ctrlPr>
              <w:rPr>
                <w:rFonts w:ascii="Cambria Math" w:hAnsi="Cambria Math"/>
                <w:i/>
                <w:color w:val="333333"/>
              </w:rPr>
            </m:ctrlPr>
          </m:sSupPr>
          <m:e>
            <m:r>
              <w:rPr>
                <w:rFonts w:ascii="Cambria Math" w:hAnsi="Cambria Math"/>
                <w:color w:val="333333"/>
              </w:rPr>
              <m:t>m</m:t>
            </m:r>
          </m:e>
          <m:sup>
            <m:r>
              <w:rPr>
                <w:rFonts w:ascii="Cambria Math" w:hAnsi="Cambria Math"/>
                <w:color w:val="333333"/>
              </w:rPr>
              <m:t>s</m:t>
            </m:r>
          </m:sup>
        </m:sSup>
      </m:oMath>
      <w:r>
        <w:rPr>
          <w:color w:val="333333"/>
        </w:rPr>
        <w:t>= ln of money supply (M2).</w:t>
      </w:r>
    </w:p>
    <w:p w14:paraId="690167B9" w14:textId="169CC62E" w:rsidR="00440C40" w:rsidRPr="003A3BE8" w:rsidRDefault="00440C40" w:rsidP="00A35083">
      <w:pPr>
        <w:pStyle w:val="NormalWeb"/>
        <w:shd w:val="clear" w:color="auto" w:fill="FFFFFF"/>
        <w:spacing w:before="0" w:beforeAutospacing="0"/>
        <w:jc w:val="both"/>
        <w:rPr>
          <w:color w:val="333333"/>
        </w:rPr>
      </w:pPr>
      <w:r w:rsidRPr="003A3BE8">
        <w:rPr>
          <w:color w:val="333333"/>
        </w:rPr>
        <w:t xml:space="preserve"> </w:t>
      </w:r>
      <w:r w:rsidR="00FE177D">
        <w:rPr>
          <w:color w:val="333333"/>
        </w:rPr>
        <w:t>Now, w</w:t>
      </w:r>
      <w:r w:rsidR="00A31224">
        <w:rPr>
          <w:color w:val="333333"/>
        </w:rPr>
        <w:t>e can run the</w:t>
      </w:r>
      <w:r w:rsidR="00FE177D">
        <w:rPr>
          <w:color w:val="333333"/>
        </w:rPr>
        <w:t xml:space="preserve"> following</w:t>
      </w:r>
      <w:r w:rsidR="00A31224">
        <w:rPr>
          <w:color w:val="333333"/>
        </w:rPr>
        <w:t xml:space="preserve"> two equations</w:t>
      </w:r>
      <w:r w:rsidR="00FE177D">
        <w:rPr>
          <w:color w:val="333333"/>
        </w:rPr>
        <w:t xml:space="preserve">, </w:t>
      </w:r>
      <w:proofErr w:type="spellStart"/>
      <w:r w:rsidR="00FE177D">
        <w:rPr>
          <w:color w:val="333333"/>
        </w:rPr>
        <w:t>eqs</w:t>
      </w:r>
      <w:proofErr w:type="spellEnd"/>
      <w:r w:rsidR="00FE177D">
        <w:rPr>
          <w:color w:val="333333"/>
        </w:rPr>
        <w:t>. (12),</w:t>
      </w:r>
      <w:r w:rsidR="00A31224">
        <w:rPr>
          <w:color w:val="333333"/>
        </w:rPr>
        <w:t xml:space="preserve"> as a</w:t>
      </w:r>
      <w:r w:rsidR="006C4606">
        <w:rPr>
          <w:color w:val="333333"/>
        </w:rPr>
        <w:t>n OLS and as a</w:t>
      </w:r>
      <w:r w:rsidR="00A31224">
        <w:rPr>
          <w:color w:val="333333"/>
        </w:rPr>
        <w:t xml:space="preserve"> VAR model by considering the 3 monetary policy tools </w:t>
      </w:r>
      <w:r w:rsidR="00E822F3" w:rsidRPr="00E822F3">
        <w:rPr>
          <w:color w:val="333333"/>
        </w:rPr>
        <w:t>(</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E822F3" w:rsidRPr="00E822F3">
        <w:rPr>
          <w:color w:val="333333"/>
        </w:rPr>
        <w:t xml:space="preserve">, </w:t>
      </w:r>
      <m:oMath>
        <m:r>
          <w:rPr>
            <w:rFonts w:ascii="Cambria Math" w:hAnsi="Cambria Math"/>
            <w:color w:val="333333"/>
          </w:rPr>
          <m:t>mb</m:t>
        </m:r>
      </m:oMath>
      <w:r w:rsidR="00E822F3" w:rsidRPr="00E822F3">
        <w:rPr>
          <w:color w:val="333333"/>
        </w:rPr>
        <w:t xml:space="preserve">, and </w:t>
      </w:r>
      <m:oMath>
        <m:sSup>
          <m:sSupPr>
            <m:ctrlPr>
              <w:rPr>
                <w:rFonts w:ascii="Cambria Math" w:hAnsi="Cambria Math"/>
                <w:i/>
                <w:color w:val="333333"/>
              </w:rPr>
            </m:ctrlPr>
          </m:sSupPr>
          <m:e>
            <m:r>
              <w:rPr>
                <w:rFonts w:ascii="Cambria Math" w:hAnsi="Cambria Math"/>
                <w:color w:val="333333"/>
              </w:rPr>
              <m:t>m</m:t>
            </m:r>
          </m:e>
          <m:sup>
            <m:r>
              <w:rPr>
                <w:rFonts w:ascii="Cambria Math" w:hAnsi="Cambria Math"/>
                <w:color w:val="333333"/>
              </w:rPr>
              <m:t>s</m:t>
            </m:r>
          </m:sup>
        </m:sSup>
      </m:oMath>
      <w:r w:rsidR="00E822F3" w:rsidRPr="00E822F3">
        <w:rPr>
          <w:color w:val="333333"/>
        </w:rPr>
        <w:t>)</w:t>
      </w:r>
      <w:r w:rsidR="00E822F3">
        <w:rPr>
          <w:color w:val="333333"/>
        </w:rPr>
        <w:t xml:space="preserve">  </w:t>
      </w:r>
      <w:r w:rsidR="00A31224">
        <w:rPr>
          <w:color w:val="333333"/>
        </w:rPr>
        <w:t>and the 6 ultimate objective variables</w:t>
      </w:r>
      <w:r w:rsidR="00E822F3">
        <w:rPr>
          <w:color w:val="333333"/>
        </w:rPr>
        <w:t xml:space="preserve"> (</w:t>
      </w:r>
      <m:oMath>
        <m:r>
          <w:rPr>
            <w:rFonts w:ascii="Cambria Math" w:hAnsi="Cambria Math"/>
            <w:color w:val="333333"/>
          </w:rPr>
          <m:t>djia</m:t>
        </m:r>
      </m:oMath>
      <w:r w:rsidR="00E822F3">
        <w:rPr>
          <w:color w:val="333333"/>
        </w:rPr>
        <w:t xml:space="preserve">, </w:t>
      </w:r>
      <m:oMath>
        <m:r>
          <w:rPr>
            <w:rFonts w:ascii="Cambria Math" w:hAnsi="Cambria Math"/>
            <w:color w:val="333333"/>
          </w:rPr>
          <m:t>rgdp</m:t>
        </m:r>
      </m:oMath>
      <w:r w:rsidR="00E822F3">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m:t>
            </m:r>
          </m:sub>
        </m:sSub>
      </m:oMath>
      <w:r w:rsidR="00E822F3">
        <w:rPr>
          <w:color w:val="333333"/>
        </w:rPr>
        <w:t xml:space="preserve">, </w:t>
      </w:r>
      <m:oMath>
        <m:r>
          <w:rPr>
            <w:rFonts w:ascii="Cambria Math" w:hAnsi="Cambria Math"/>
            <w:color w:val="333333"/>
          </w:rPr>
          <m:t>p</m:t>
        </m:r>
      </m:oMath>
      <w:r w:rsidR="00E822F3">
        <w:rPr>
          <w:color w:val="333333"/>
        </w:rPr>
        <w:t xml:space="preserve">, </w:t>
      </w:r>
      <m:oMath>
        <m:r>
          <w:rPr>
            <w:rFonts w:ascii="Cambria Math" w:hAnsi="Cambria Math"/>
            <w:color w:val="333333"/>
          </w:rPr>
          <m:t>u</m:t>
        </m:r>
      </m:oMath>
      <w:r w:rsidR="00E822F3">
        <w:rPr>
          <w:color w:val="333333"/>
        </w:rPr>
        <w:t xml:space="preserve">, and </w:t>
      </w:r>
      <m:oMath>
        <m:r>
          <w:rPr>
            <w:rFonts w:ascii="Cambria Math" w:hAnsi="Cambria Math"/>
            <w:color w:val="333333"/>
          </w:rPr>
          <m:t>ta</m:t>
        </m:r>
      </m:oMath>
      <w:r w:rsidR="00E822F3">
        <w:rPr>
          <w:color w:val="333333"/>
        </w:rPr>
        <w:t>)</w:t>
      </w:r>
      <w:r w:rsidR="00A31224">
        <w:rPr>
          <w:color w:val="333333"/>
        </w:rPr>
        <w:t xml:space="preserve"> as independents.</w:t>
      </w:r>
    </w:p>
    <w:p w14:paraId="16CB895B" w14:textId="77777777" w:rsidR="00A31224" w:rsidRDefault="00FF0B58" w:rsidP="00A31224">
      <w:pPr>
        <w:spacing w:after="0" w:line="240" w:lineRule="auto"/>
        <w:jc w:val="both"/>
        <w:rPr>
          <w:rFonts w:ascii="Times New Roman" w:hAnsi="Times New Roman"/>
          <w:sz w:val="24"/>
          <w:szCs w:val="24"/>
        </w:rPr>
      </w:pPr>
      <w:r w:rsidRPr="005B5DCD">
        <w:rPr>
          <w:rFonts w:ascii="Times New Roman" w:hAnsi="Times New Roman"/>
          <w:position w:val="-16"/>
          <w:sz w:val="24"/>
          <w:szCs w:val="24"/>
        </w:rPr>
        <w:object w:dxaOrig="8120" w:dyaOrig="420" w14:anchorId="0216D245">
          <v:shape id="_x0000_i1110" type="#_x0000_t75" style="width:420.75pt;height:22.5pt" o:ole="">
            <v:imagedata r:id="rId172" o:title=""/>
          </v:shape>
          <o:OLEObject Type="Embed" ProgID="Equation.3" ShapeID="_x0000_i1110" DrawAspect="Content" ObjectID="_1771064923" r:id="rId173"/>
        </w:object>
      </w:r>
      <w:r>
        <w:rPr>
          <w:rFonts w:ascii="Times New Roman" w:hAnsi="Times New Roman"/>
          <w:sz w:val="24"/>
          <w:szCs w:val="24"/>
        </w:rPr>
        <w:tab/>
      </w:r>
    </w:p>
    <w:p w14:paraId="2EA65161" w14:textId="27B12E6F" w:rsidR="00FF0B58" w:rsidRPr="0083263C" w:rsidRDefault="00FF0B58" w:rsidP="00A31224">
      <w:pPr>
        <w:spacing w:after="0" w:line="240" w:lineRule="auto"/>
        <w:jc w:val="both"/>
        <w:rPr>
          <w:rFonts w:ascii="Times New Roman" w:hAnsi="Times New Roman"/>
          <w:sz w:val="24"/>
          <w:szCs w:val="24"/>
        </w:rPr>
      </w:pPr>
      <w:r>
        <w:rPr>
          <w:rFonts w:ascii="Times New Roman" w:hAnsi="Times New Roman"/>
          <w:sz w:val="24"/>
          <w:szCs w:val="24"/>
        </w:rPr>
        <w:t xml:space="preserve">     </w:t>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Pr="0083263C">
        <w:rPr>
          <w:rFonts w:ascii="Times New Roman" w:hAnsi="Times New Roman"/>
          <w:sz w:val="24"/>
          <w:szCs w:val="24"/>
        </w:rPr>
        <w:t>(</w:t>
      </w:r>
      <w:r w:rsidR="00A31224">
        <w:rPr>
          <w:rFonts w:ascii="Times New Roman" w:hAnsi="Times New Roman"/>
          <w:sz w:val="24"/>
          <w:szCs w:val="24"/>
        </w:rPr>
        <w:t>12</w:t>
      </w:r>
      <w:r w:rsidRPr="0083263C">
        <w:rPr>
          <w:rFonts w:ascii="Times New Roman" w:hAnsi="Times New Roman"/>
          <w:sz w:val="24"/>
          <w:szCs w:val="24"/>
        </w:rPr>
        <w:t>)</w:t>
      </w:r>
    </w:p>
    <w:p w14:paraId="3D8CB2A2" w14:textId="77777777" w:rsidR="00FF0B58" w:rsidRDefault="00FF0B58" w:rsidP="00A31224">
      <w:pPr>
        <w:spacing w:after="0" w:line="240" w:lineRule="auto"/>
        <w:jc w:val="both"/>
        <w:rPr>
          <w:rFonts w:ascii="Times New Roman" w:hAnsi="Times New Roman"/>
          <w:sz w:val="24"/>
          <w:szCs w:val="24"/>
        </w:rPr>
      </w:pPr>
      <w:r w:rsidRPr="005B5DCD">
        <w:rPr>
          <w:rFonts w:ascii="Times New Roman" w:hAnsi="Times New Roman"/>
          <w:position w:val="-16"/>
          <w:sz w:val="24"/>
          <w:szCs w:val="24"/>
        </w:rPr>
        <w:object w:dxaOrig="8120" w:dyaOrig="420" w14:anchorId="408D5A76">
          <v:shape id="_x0000_i1111" type="#_x0000_t75" style="width:420.75pt;height:22.5pt" o:ole="">
            <v:imagedata r:id="rId174" o:title=""/>
          </v:shape>
          <o:OLEObject Type="Embed" ProgID="Equation.3" ShapeID="_x0000_i1111" DrawAspect="Content" ObjectID="_1771064924" r:id="rId175"/>
        </w:object>
      </w:r>
    </w:p>
    <w:p w14:paraId="701294FE" w14:textId="77777777" w:rsidR="00906E6F" w:rsidRDefault="00906E6F" w:rsidP="00440C40">
      <w:pPr>
        <w:jc w:val="both"/>
        <w:rPr>
          <w:rFonts w:ascii="Times New Roman" w:hAnsi="Times New Roman" w:cs="Times New Roman"/>
          <w:sz w:val="24"/>
          <w:szCs w:val="24"/>
        </w:rPr>
      </w:pPr>
    </w:p>
    <w:p w14:paraId="6EF748D0" w14:textId="4FCE04D7" w:rsidR="00A31224" w:rsidRPr="00BC7759" w:rsidRDefault="00A4118F" w:rsidP="00A35083">
      <w:pPr>
        <w:spacing w:after="0"/>
        <w:jc w:val="both"/>
        <w:rPr>
          <w:rFonts w:ascii="Times New Roman" w:hAnsi="Times New Roman" w:cs="Times New Roman"/>
          <w:sz w:val="24"/>
          <w:szCs w:val="24"/>
        </w:rPr>
      </w:pPr>
      <w:r w:rsidRPr="00BC7759">
        <w:rPr>
          <w:rFonts w:ascii="Times New Roman" w:hAnsi="Times New Roman" w:cs="Times New Roman"/>
          <w:sz w:val="24"/>
          <w:szCs w:val="24"/>
        </w:rPr>
        <w:t xml:space="preserve">where,  </w:t>
      </w:r>
      <m:oMath>
        <m:r>
          <w:rPr>
            <w:rFonts w:ascii="Cambria Math" w:hAnsi="Cambria Math" w:cs="Times New Roman"/>
            <w:color w:val="333333"/>
            <w:sz w:val="24"/>
            <w:szCs w:val="24"/>
          </w:rPr>
          <m:t>djia</m:t>
        </m:r>
      </m:oMath>
      <w:r w:rsidR="00BC7759" w:rsidRPr="00BC7759">
        <w:rPr>
          <w:rFonts w:ascii="Times New Roman" w:eastAsiaTheme="minorEastAsia" w:hAnsi="Times New Roman" w:cs="Times New Roman"/>
          <w:color w:val="333333"/>
          <w:sz w:val="24"/>
          <w:szCs w:val="24"/>
        </w:rPr>
        <w:t xml:space="preserve"> = ln of DJIA, </w:t>
      </w:r>
      <m:oMath>
        <m:r>
          <w:rPr>
            <w:rFonts w:ascii="Cambria Math" w:hAnsi="Cambria Math" w:cs="Times New Roman"/>
            <w:color w:val="333333"/>
            <w:sz w:val="24"/>
            <w:szCs w:val="24"/>
          </w:rPr>
          <m:t>rgdp</m:t>
        </m:r>
      </m:oMath>
      <w:r w:rsidR="00BC7759" w:rsidRPr="00BC7759">
        <w:rPr>
          <w:rFonts w:ascii="Times New Roman" w:eastAsiaTheme="minorEastAsia" w:hAnsi="Times New Roman" w:cs="Times New Roman"/>
          <w:color w:val="333333"/>
          <w:sz w:val="24"/>
          <w:szCs w:val="24"/>
        </w:rPr>
        <w:t xml:space="preserve"> = ln of real GDP,  </w:t>
      </w:r>
      <m:oMath>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i</m:t>
            </m:r>
          </m:e>
          <m:sub>
            <m:r>
              <w:rPr>
                <w:rFonts w:ascii="Cambria Math" w:hAnsi="Cambria Math" w:cs="Times New Roman"/>
                <w:color w:val="333333"/>
                <w:sz w:val="24"/>
                <w:szCs w:val="24"/>
              </w:rPr>
              <m:t>10YTB</m:t>
            </m:r>
          </m:sub>
        </m:sSub>
      </m:oMath>
      <w:r w:rsidR="00BC7759" w:rsidRPr="00BC7759">
        <w:rPr>
          <w:rFonts w:ascii="Times New Roman" w:hAnsi="Times New Roman" w:cs="Times New Roman"/>
          <w:color w:val="333333"/>
          <w:sz w:val="24"/>
          <w:szCs w:val="24"/>
        </w:rPr>
        <w:t xml:space="preserve">, = interest rate on 10-year Treasury bonds, </w:t>
      </w:r>
      <m:oMath>
        <m:r>
          <w:rPr>
            <w:rFonts w:ascii="Cambria Math" w:hAnsi="Cambria Math" w:cs="Times New Roman"/>
            <w:color w:val="333333"/>
            <w:sz w:val="24"/>
            <w:szCs w:val="24"/>
          </w:rPr>
          <m:t>p</m:t>
        </m:r>
      </m:oMath>
      <w:r w:rsidR="00BC7759" w:rsidRPr="00BC7759">
        <w:rPr>
          <w:rFonts w:ascii="Times New Roman" w:eastAsiaTheme="minorEastAsia" w:hAnsi="Times New Roman" w:cs="Times New Roman"/>
          <w:color w:val="333333"/>
          <w:sz w:val="24"/>
          <w:szCs w:val="24"/>
        </w:rPr>
        <w:t xml:space="preserve"> = ln of CPI, </w:t>
      </w:r>
      <w:r w:rsidR="00BC7759" w:rsidRPr="00BC7759">
        <w:rPr>
          <w:rFonts w:ascii="Times New Roman" w:hAnsi="Times New Roman" w:cs="Times New Roman"/>
          <w:color w:val="333333"/>
          <w:sz w:val="24"/>
          <w:szCs w:val="24"/>
        </w:rPr>
        <w:t xml:space="preserve"> </w:t>
      </w:r>
      <m:oMath>
        <m:r>
          <w:rPr>
            <w:rFonts w:ascii="Cambria Math" w:hAnsi="Cambria Math" w:cs="Times New Roman"/>
            <w:color w:val="333333"/>
            <w:sz w:val="24"/>
            <w:szCs w:val="24"/>
          </w:rPr>
          <m:t>u</m:t>
        </m:r>
      </m:oMath>
      <w:r w:rsidR="00BC7759" w:rsidRPr="00BC7759">
        <w:rPr>
          <w:rFonts w:ascii="Times New Roman" w:eastAsiaTheme="minorEastAsia" w:hAnsi="Times New Roman" w:cs="Times New Roman"/>
          <w:color w:val="333333"/>
          <w:sz w:val="24"/>
          <w:szCs w:val="24"/>
        </w:rPr>
        <w:t xml:space="preserve"> = unemployment rate, and  </w:t>
      </w:r>
      <m:oMath>
        <m:r>
          <w:rPr>
            <w:rFonts w:ascii="Cambria Math" w:hAnsi="Cambria Math" w:cs="Times New Roman"/>
            <w:color w:val="333333"/>
            <w:sz w:val="24"/>
            <w:szCs w:val="24"/>
          </w:rPr>
          <m:t>ta</m:t>
        </m:r>
      </m:oMath>
      <w:r w:rsidR="00BC7759" w:rsidRPr="00BC7759">
        <w:rPr>
          <w:rFonts w:ascii="Times New Roman" w:eastAsiaTheme="minorEastAsia" w:hAnsi="Times New Roman" w:cs="Times New Roman"/>
          <w:color w:val="333333"/>
          <w:sz w:val="24"/>
          <w:szCs w:val="24"/>
        </w:rPr>
        <w:t xml:space="preserve"> = ln of trade account.</w:t>
      </w:r>
    </w:p>
    <w:p w14:paraId="3F0349BD" w14:textId="5076AEFA" w:rsidR="00440C40" w:rsidRPr="00440C40" w:rsidRDefault="00A31224" w:rsidP="00A350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Then, we can run </w:t>
      </w:r>
      <w:r w:rsidR="006C4606">
        <w:rPr>
          <w:rFonts w:ascii="Times New Roman" w:hAnsi="Times New Roman" w:cs="Times New Roman"/>
          <w:sz w:val="24"/>
          <w:szCs w:val="24"/>
        </w:rPr>
        <w:t xml:space="preserve">the same way as OLS and as </w:t>
      </w:r>
      <w:r>
        <w:rPr>
          <w:rFonts w:ascii="Times New Roman" w:hAnsi="Times New Roman" w:cs="Times New Roman"/>
          <w:sz w:val="24"/>
          <w:szCs w:val="24"/>
        </w:rPr>
        <w:t>a VAR by taking the monetary</w:t>
      </w:r>
      <w:r w:rsidR="00E822F3">
        <w:rPr>
          <w:rFonts w:ascii="Times New Roman" w:hAnsi="Times New Roman" w:cs="Times New Roman"/>
          <w:sz w:val="24"/>
          <w:szCs w:val="24"/>
        </w:rPr>
        <w:t xml:space="preserve"> (</w:t>
      </w:r>
      <m:oMath>
        <m:sSubSup>
          <m:sSubSupPr>
            <m:ctrlPr>
              <w:rPr>
                <w:rFonts w:ascii="Cambria Math" w:hAnsi="Cambria Math" w:cs="Times New Roman"/>
                <w:i/>
                <w:color w:val="333333"/>
              </w:rPr>
            </m:ctrlPr>
          </m:sSubSupPr>
          <m:e>
            <m:r>
              <w:rPr>
                <w:rFonts w:ascii="Cambria Math" w:hAnsi="Cambria Math" w:cs="Times New Roman"/>
                <w:color w:val="333333"/>
              </w:rPr>
              <m:t>i</m:t>
            </m:r>
          </m:e>
          <m:sub>
            <m:r>
              <w:rPr>
                <w:rFonts w:ascii="Cambria Math" w:hAnsi="Cambria Math" w:cs="Times New Roman"/>
                <w:color w:val="333333"/>
              </w:rPr>
              <m:t>FF</m:t>
            </m:r>
          </m:sub>
          <m:sup>
            <m:r>
              <w:rPr>
                <w:rFonts w:ascii="Cambria Math" w:hAnsi="Cambria Math" w:cs="Times New Roman"/>
                <w:color w:val="333333"/>
              </w:rPr>
              <m:t>eff</m:t>
            </m:r>
          </m:sup>
        </m:sSubSup>
      </m:oMath>
      <w:r w:rsidR="00E822F3" w:rsidRPr="00E822F3">
        <w:rPr>
          <w:rFonts w:ascii="Times New Roman" w:hAnsi="Times New Roman" w:cs="Times New Roman"/>
          <w:color w:val="333333"/>
        </w:rPr>
        <w:t xml:space="preserve">, </w:t>
      </w:r>
      <m:oMath>
        <m:r>
          <w:rPr>
            <w:rFonts w:ascii="Cambria Math" w:hAnsi="Cambria Math" w:cs="Times New Roman"/>
            <w:color w:val="333333"/>
          </w:rPr>
          <m:t>mb</m:t>
        </m:r>
      </m:oMath>
      <w:r w:rsidR="00E822F3" w:rsidRPr="00E822F3">
        <w:rPr>
          <w:rFonts w:ascii="Times New Roman" w:hAnsi="Times New Roman" w:cs="Times New Roman"/>
          <w:color w:val="333333"/>
        </w:rPr>
        <w:t xml:space="preserve">, and </w:t>
      </w:r>
      <m:oMath>
        <m:sSup>
          <m:sSupPr>
            <m:ctrlPr>
              <w:rPr>
                <w:rFonts w:ascii="Cambria Math" w:hAnsi="Cambria Math" w:cs="Times New Roman"/>
                <w:i/>
                <w:color w:val="333333"/>
              </w:rPr>
            </m:ctrlPr>
          </m:sSupPr>
          <m:e>
            <m:r>
              <w:rPr>
                <w:rFonts w:ascii="Cambria Math" w:hAnsi="Cambria Math" w:cs="Times New Roman"/>
                <w:color w:val="333333"/>
              </w:rPr>
              <m:t>m</m:t>
            </m:r>
          </m:e>
          <m:sup>
            <m:r>
              <w:rPr>
                <w:rFonts w:ascii="Cambria Math" w:hAnsi="Cambria Math" w:cs="Times New Roman"/>
                <w:color w:val="333333"/>
              </w:rPr>
              <m:t>s</m:t>
            </m:r>
          </m:sup>
        </m:sSup>
      </m:oMath>
      <w:r w:rsidR="00E822F3">
        <w:rPr>
          <w:rFonts w:ascii="Times New Roman" w:eastAsiaTheme="minorEastAsia" w:hAnsi="Times New Roman" w:cs="Times New Roman"/>
          <w:color w:val="333333"/>
        </w:rPr>
        <w:t>)</w:t>
      </w:r>
      <w:r>
        <w:rPr>
          <w:rFonts w:ascii="Times New Roman" w:hAnsi="Times New Roman" w:cs="Times New Roman"/>
          <w:sz w:val="24"/>
          <w:szCs w:val="24"/>
        </w:rPr>
        <w:t xml:space="preserve"> and fiscal </w:t>
      </w:r>
      <w:r w:rsidR="00E822F3">
        <w:rPr>
          <w:rFonts w:ascii="Times New Roman" w:hAnsi="Times New Roman" w:cs="Times New Roman"/>
          <w:sz w:val="24"/>
          <w:szCs w:val="24"/>
        </w:rPr>
        <w:t>(</w:t>
      </w:r>
      <m:oMath>
        <m:r>
          <w:rPr>
            <w:rFonts w:ascii="Cambria Math" w:hAnsi="Cambria Math" w:cs="Times New Roman"/>
            <w:sz w:val="24"/>
            <w:szCs w:val="24"/>
          </w:rPr>
          <m:t>t</m:t>
        </m:r>
      </m:oMath>
      <w:r w:rsidR="00E822F3">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g</m:t>
        </m:r>
      </m:oMath>
      <w:r w:rsidR="00E822F3">
        <w:rPr>
          <w:rFonts w:ascii="Times New Roman" w:eastAsiaTheme="minorEastAsia" w:hAnsi="Times New Roman" w:cs="Times New Roman"/>
          <w:sz w:val="24"/>
          <w:szCs w:val="24"/>
        </w:rPr>
        <w:t>)</w:t>
      </w:r>
      <w:r w:rsidR="00E822F3">
        <w:rPr>
          <w:rFonts w:ascii="Times New Roman" w:hAnsi="Times New Roman" w:cs="Times New Roman"/>
          <w:sz w:val="24"/>
          <w:szCs w:val="24"/>
        </w:rPr>
        <w:t xml:space="preserve"> </w:t>
      </w:r>
      <w:r>
        <w:rPr>
          <w:rFonts w:ascii="Times New Roman" w:hAnsi="Times New Roman" w:cs="Times New Roman"/>
          <w:sz w:val="24"/>
          <w:szCs w:val="24"/>
        </w:rPr>
        <w:t>tools as independent variables</w:t>
      </w:r>
      <w:r w:rsidR="00FE177D">
        <w:rPr>
          <w:rFonts w:ascii="Times New Roman" w:hAnsi="Times New Roman" w:cs="Times New Roman"/>
          <w:sz w:val="24"/>
          <w:szCs w:val="24"/>
        </w:rPr>
        <w:t xml:space="preserve">, </w:t>
      </w:r>
      <w:proofErr w:type="spellStart"/>
      <w:r w:rsidR="00FE177D">
        <w:rPr>
          <w:rFonts w:ascii="Times New Roman" w:hAnsi="Times New Roman" w:cs="Times New Roman"/>
          <w:sz w:val="24"/>
          <w:szCs w:val="24"/>
        </w:rPr>
        <w:t>eqs</w:t>
      </w:r>
      <w:proofErr w:type="spellEnd"/>
      <w:r w:rsidR="00FE177D">
        <w:rPr>
          <w:rFonts w:ascii="Times New Roman" w:hAnsi="Times New Roman" w:cs="Times New Roman"/>
          <w:sz w:val="24"/>
          <w:szCs w:val="24"/>
        </w:rPr>
        <w:t>. (13),</w:t>
      </w:r>
      <w:r>
        <w:rPr>
          <w:rFonts w:ascii="Times New Roman" w:hAnsi="Times New Roman" w:cs="Times New Roman"/>
          <w:sz w:val="24"/>
          <w:szCs w:val="24"/>
        </w:rPr>
        <w:t xml:space="preserve"> to see </w:t>
      </w:r>
      <w:r w:rsidR="004065DF">
        <w:rPr>
          <w:rFonts w:ascii="Times New Roman" w:hAnsi="Times New Roman" w:cs="Times New Roman"/>
          <w:sz w:val="24"/>
          <w:szCs w:val="24"/>
        </w:rPr>
        <w:t xml:space="preserve">also </w:t>
      </w:r>
      <w:r>
        <w:rPr>
          <w:rFonts w:ascii="Times New Roman" w:hAnsi="Times New Roman" w:cs="Times New Roman"/>
          <w:sz w:val="24"/>
          <w:szCs w:val="24"/>
        </w:rPr>
        <w:t xml:space="preserve">the effects of these two public </w:t>
      </w:r>
      <w:r w:rsidR="004065DF">
        <w:rPr>
          <w:rFonts w:ascii="Times New Roman" w:hAnsi="Times New Roman" w:cs="Times New Roman"/>
          <w:sz w:val="24"/>
          <w:szCs w:val="24"/>
        </w:rPr>
        <w:t xml:space="preserve">(monetary and fiscal) </w:t>
      </w:r>
      <w:r>
        <w:rPr>
          <w:rFonts w:ascii="Times New Roman" w:hAnsi="Times New Roman" w:cs="Times New Roman"/>
          <w:sz w:val="24"/>
          <w:szCs w:val="24"/>
        </w:rPr>
        <w:t>policies on prices (inflation) and unemployment.</w:t>
      </w:r>
    </w:p>
    <w:p w14:paraId="0AB637C5" w14:textId="77777777" w:rsidR="002C12B8" w:rsidRDefault="002C12B8" w:rsidP="002C12B8">
      <w:pPr>
        <w:jc w:val="both"/>
        <w:rPr>
          <w:rFonts w:ascii="Times New Roman" w:hAnsi="Times New Roman" w:cs="Times New Roman"/>
          <w:sz w:val="24"/>
          <w:szCs w:val="24"/>
        </w:rPr>
      </w:pPr>
    </w:p>
    <w:p w14:paraId="7DF4B7AF" w14:textId="37D29A9E" w:rsidR="002C12B8" w:rsidRPr="0083263C" w:rsidRDefault="002C12B8" w:rsidP="002C12B8">
      <w:pPr>
        <w:jc w:val="both"/>
        <w:rPr>
          <w:rFonts w:ascii="Times New Roman" w:hAnsi="Times New Roman" w:cs="Times New Roman"/>
          <w:sz w:val="24"/>
          <w:szCs w:val="24"/>
        </w:rPr>
      </w:pPr>
      <w:r w:rsidRPr="0083263C">
        <w:rPr>
          <w:rFonts w:ascii="Times New Roman" w:hAnsi="Times New Roman" w:cs="Times New Roman"/>
          <w:sz w:val="24"/>
          <w:szCs w:val="24"/>
        </w:rPr>
        <w:object w:dxaOrig="6399" w:dyaOrig="780" w14:anchorId="243CD01C">
          <v:shape id="_x0000_i1112" type="#_x0000_t75" style="width:331.5pt;height:42pt" o:ole="">
            <v:imagedata r:id="rId176" o:title=""/>
          </v:shape>
          <o:OLEObject Type="Embed" ProgID="Equation.3" ShapeID="_x0000_i1112" DrawAspect="Content" ObjectID="_1771064925" r:id="rId177"/>
        </w:object>
      </w:r>
      <w:r w:rsidRPr="0083263C">
        <w:rPr>
          <w:rFonts w:ascii="Times New Roman" w:hAnsi="Times New Roman" w:cs="Times New Roman"/>
          <w:sz w:val="24"/>
          <w:szCs w:val="24"/>
        </w:rPr>
        <w:tab/>
      </w:r>
      <w:r w:rsidRPr="0083263C">
        <w:rPr>
          <w:rFonts w:ascii="Times New Roman" w:hAnsi="Times New Roman" w:cs="Times New Roman"/>
          <w:sz w:val="24"/>
          <w:szCs w:val="24"/>
        </w:rPr>
        <w:tab/>
      </w:r>
      <w:r w:rsidRPr="0083263C">
        <w:rPr>
          <w:rFonts w:ascii="Times New Roman" w:hAnsi="Times New Roman" w:cs="Times New Roman"/>
          <w:sz w:val="24"/>
          <w:szCs w:val="24"/>
        </w:rPr>
        <w:tab/>
        <w:t>(</w:t>
      </w:r>
      <w:r w:rsidR="00A31224">
        <w:rPr>
          <w:rFonts w:ascii="Times New Roman" w:hAnsi="Times New Roman" w:cs="Times New Roman"/>
          <w:sz w:val="24"/>
          <w:szCs w:val="24"/>
        </w:rPr>
        <w:t>13</w:t>
      </w:r>
      <w:r w:rsidRPr="0083263C">
        <w:rPr>
          <w:rFonts w:ascii="Times New Roman" w:hAnsi="Times New Roman" w:cs="Times New Roman"/>
          <w:sz w:val="24"/>
          <w:szCs w:val="24"/>
        </w:rPr>
        <w:t>)</w:t>
      </w:r>
      <w:r w:rsidRPr="0083263C">
        <w:rPr>
          <w:rFonts w:ascii="Times New Roman" w:hAnsi="Times New Roman" w:cs="Times New Roman"/>
          <w:sz w:val="24"/>
          <w:szCs w:val="24"/>
        </w:rPr>
        <w:tab/>
      </w:r>
    </w:p>
    <w:p w14:paraId="67A54E34" w14:textId="3037C124" w:rsidR="002C12B8" w:rsidRDefault="002C12B8" w:rsidP="002C12B8">
      <w:pPr>
        <w:jc w:val="both"/>
        <w:rPr>
          <w:rFonts w:ascii="Times New Roman" w:hAnsi="Times New Roman" w:cs="Times New Roman"/>
          <w:sz w:val="24"/>
          <w:szCs w:val="24"/>
        </w:rPr>
      </w:pPr>
      <w:r w:rsidRPr="0083263C">
        <w:rPr>
          <w:rFonts w:ascii="Times New Roman" w:hAnsi="Times New Roman" w:cs="Times New Roman"/>
          <w:sz w:val="24"/>
          <w:szCs w:val="24"/>
        </w:rPr>
        <w:object w:dxaOrig="6340" w:dyaOrig="780" w14:anchorId="4C088575">
          <v:shape id="_x0000_i1113" type="#_x0000_t75" style="width:327.75pt;height:42pt" o:ole="">
            <v:imagedata r:id="rId178" o:title=""/>
          </v:shape>
          <o:OLEObject Type="Embed" ProgID="Equation.3" ShapeID="_x0000_i1113" DrawAspect="Content" ObjectID="_1771064926" r:id="rId179"/>
        </w:object>
      </w:r>
    </w:p>
    <w:p w14:paraId="13EAD7ED" w14:textId="607557C1" w:rsidR="00906E6F" w:rsidRDefault="00906E6F" w:rsidP="002C12B8">
      <w:pPr>
        <w:jc w:val="both"/>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t</m:t>
        </m:r>
      </m:oMath>
      <w:r>
        <w:rPr>
          <w:rFonts w:ascii="Times New Roman" w:eastAsiaTheme="minorEastAsia" w:hAnsi="Times New Roman" w:cs="Times New Roman"/>
          <w:sz w:val="24"/>
          <w:szCs w:val="24"/>
        </w:rPr>
        <w:t xml:space="preserve"> = ln of taxes (government revenue) and </w:t>
      </w:r>
      <m:oMath>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 xml:space="preserve"> = government spending.</w:t>
      </w:r>
    </w:p>
    <w:p w14:paraId="0AE7F9FE" w14:textId="440B5A0D" w:rsidR="003A3BE8" w:rsidRDefault="00E47D20" w:rsidP="00E47D20">
      <w:pPr>
        <w:pStyle w:val="NormalWeb"/>
        <w:shd w:val="clear" w:color="auto" w:fill="FFFFFF"/>
        <w:spacing w:after="0" w:afterAutospacing="0"/>
        <w:rPr>
          <w:b/>
          <w:bCs/>
          <w:sz w:val="28"/>
          <w:szCs w:val="28"/>
        </w:rPr>
      </w:pPr>
      <w:r>
        <w:rPr>
          <w:b/>
          <w:bCs/>
          <w:sz w:val="28"/>
          <w:szCs w:val="28"/>
        </w:rPr>
        <w:t>3</w:t>
      </w:r>
      <w:r w:rsidR="00E822F3">
        <w:rPr>
          <w:b/>
          <w:bCs/>
          <w:sz w:val="28"/>
          <w:szCs w:val="28"/>
        </w:rPr>
        <w:t>.</w:t>
      </w:r>
      <w:r w:rsidR="00E822F3" w:rsidRPr="00420AA2">
        <w:rPr>
          <w:b/>
          <w:bCs/>
          <w:sz w:val="28"/>
          <w:szCs w:val="28"/>
        </w:rPr>
        <w:t xml:space="preserve"> </w:t>
      </w:r>
      <w:r w:rsidR="00E822F3">
        <w:rPr>
          <w:b/>
          <w:bCs/>
          <w:sz w:val="28"/>
          <w:szCs w:val="28"/>
        </w:rPr>
        <w:t>Empirical Results</w:t>
      </w:r>
    </w:p>
    <w:p w14:paraId="4C60FE01" w14:textId="670E35C2" w:rsidR="00C82604" w:rsidRPr="009A21AE" w:rsidRDefault="00EB7660" w:rsidP="00C82604">
      <w:pPr>
        <w:pStyle w:val="NormalWeb"/>
        <w:shd w:val="clear" w:color="auto" w:fill="FFFFFF"/>
        <w:spacing w:before="0" w:beforeAutospacing="0" w:after="0" w:afterAutospacing="0"/>
        <w:jc w:val="both"/>
      </w:pPr>
      <w:r>
        <w:t>We start testing eq. (9), the Pillips curve from 1971:01 to 2008:11</w:t>
      </w:r>
      <w:r w:rsidR="009A21AE">
        <w:t>,</w:t>
      </w:r>
      <w:r>
        <w:t xml:space="preserve"> the</w:t>
      </w:r>
      <w:r w:rsidR="00327714">
        <w:t xml:space="preserve"> period before the change of the monetary policy</w:t>
      </w:r>
      <w:r w:rsidR="009A21AE">
        <w:t>,</w:t>
      </w:r>
      <w:r w:rsidR="00327714">
        <w:t xml:space="preserve"> due to the global financial crisis in 2008. As the results show, </w:t>
      </w:r>
      <w:r w:rsidR="005F46FF">
        <w:t xml:space="preserve">Table 1, Colum I, </w:t>
      </w:r>
      <w:r w:rsidR="00327714">
        <w:t>the Phillips curve holds.</w:t>
      </w:r>
      <w:r w:rsidR="00C82604">
        <w:t xml:space="preserve"> </w:t>
      </w:r>
      <w:r w:rsidR="009A21AE">
        <w:t xml:space="preserve">An increase in unemployment causes a reduction in inflation. </w:t>
      </w:r>
      <w:r w:rsidR="00C82604">
        <w:t>Now, we run the same equation starting in 1978, when the dual mandate was introduced</w:t>
      </w:r>
      <w:r w:rsidR="009A21AE">
        <w:t>, until 2008</w:t>
      </w:r>
      <w:r w:rsidR="00C82604">
        <w:t>. The Phillips curve holds again, Table 1, Colum II.</w:t>
      </w:r>
      <w:r w:rsidR="009A21AE">
        <w:t xml:space="preserve"> An improvement of the one objective (reduction in unemployment) affects negatively the other (increases inflation).</w:t>
      </w:r>
      <w:r w:rsidR="00C82604">
        <w:t xml:space="preserve"> Then, we estimate the Phillips curve starting in December 2008, the period of the new monetary policy (zero interest rate regime) up to now. The Phillips curve does not hold during this period,</w:t>
      </w:r>
      <w:r w:rsidR="00701248">
        <w:rPr>
          <w:rStyle w:val="FootnoteReference"/>
        </w:rPr>
        <w:footnoteReference w:id="32"/>
      </w:r>
      <w:r w:rsidR="00C82604">
        <w:t xml:space="preserve"> Table 1, Colum III</w:t>
      </w:r>
      <w:r w:rsidR="009A21AE">
        <w:t xml:space="preserve">, which means that the new monetary policy is </w:t>
      </w:r>
      <w:r w:rsidR="004F18FB">
        <w:t>“</w:t>
      </w:r>
      <w:r w:rsidR="009A21AE">
        <w:t>ideal</w:t>
      </w:r>
      <w:r w:rsidR="004F18FB">
        <w:t>”</w:t>
      </w:r>
      <w:r w:rsidR="009A21AE">
        <w:t>, it is improving both objectives, it reduces unemployment and inflation simultaneously. (</w:t>
      </w:r>
      <w:r w:rsidR="009A21AE">
        <w:rPr>
          <w:i/>
          <w:iCs/>
        </w:rPr>
        <w:t>Sic</w:t>
      </w:r>
      <w:r w:rsidR="009A21AE">
        <w:t>).</w:t>
      </w:r>
    </w:p>
    <w:p w14:paraId="78E7D5F4" w14:textId="77777777" w:rsidR="00AC6DC5" w:rsidRDefault="00AC6DC5" w:rsidP="005F46FF">
      <w:pPr>
        <w:pStyle w:val="NormalWeb"/>
        <w:shd w:val="clear" w:color="auto" w:fill="FFFFFF"/>
        <w:spacing w:before="0" w:beforeAutospacing="0" w:after="0" w:afterAutospacing="0"/>
        <w:jc w:val="center"/>
        <w:rPr>
          <w:b/>
        </w:rPr>
      </w:pPr>
    </w:p>
    <w:p w14:paraId="3690241E" w14:textId="52C66AA3" w:rsidR="005F46FF" w:rsidRDefault="005F46FF" w:rsidP="005F46FF">
      <w:pPr>
        <w:pStyle w:val="NormalWeb"/>
        <w:shd w:val="clear" w:color="auto" w:fill="FFFFFF"/>
        <w:spacing w:before="0" w:beforeAutospacing="0" w:after="0" w:afterAutospacing="0"/>
        <w:jc w:val="center"/>
        <w:rPr>
          <w:b/>
        </w:rPr>
      </w:pPr>
      <w:r w:rsidRPr="005F46FF">
        <w:rPr>
          <w:b/>
        </w:rPr>
        <w:t>Table 1</w:t>
      </w:r>
    </w:p>
    <w:p w14:paraId="20F5E3F5" w14:textId="186F3D9E" w:rsidR="005F46FF" w:rsidRDefault="005F46FF" w:rsidP="005F46FF">
      <w:pPr>
        <w:pStyle w:val="NormalWeb"/>
        <w:shd w:val="clear" w:color="auto" w:fill="FFFFFF"/>
        <w:spacing w:before="0" w:beforeAutospacing="0" w:after="0" w:afterAutospacing="0"/>
        <w:jc w:val="center"/>
        <w:rPr>
          <w:b/>
        </w:rPr>
      </w:pPr>
      <w:r>
        <w:rPr>
          <w:b/>
        </w:rPr>
        <w:t>The Phillips Curve, Eq. (9)</w:t>
      </w:r>
    </w:p>
    <w:p w14:paraId="34F85595" w14:textId="35F81257" w:rsidR="005F46FF" w:rsidRPr="005F46FF" w:rsidRDefault="005F46FF" w:rsidP="005F46FF">
      <w:pPr>
        <w:pStyle w:val="NormalWeb"/>
        <w:shd w:val="clear" w:color="auto" w:fill="FFFFFF"/>
        <w:spacing w:before="0" w:beforeAutospacing="0" w:after="0" w:afterAutospacing="0"/>
        <w:jc w:val="both"/>
      </w:pPr>
      <w:r w:rsidRPr="005F46FF">
        <w:t>---------------------------------------------------------------------------------------------------------------------</w:t>
      </w:r>
    </w:p>
    <w:p w14:paraId="1436E155" w14:textId="24F32FD1" w:rsidR="005F46FF" w:rsidRPr="005F46FF" w:rsidRDefault="005F46FF" w:rsidP="005F46FF">
      <w:pPr>
        <w:pStyle w:val="NormalWeb"/>
        <w:shd w:val="clear" w:color="auto" w:fill="FFFFFF"/>
        <w:spacing w:before="0" w:beforeAutospacing="0" w:after="0" w:afterAutospacing="0"/>
        <w:jc w:val="both"/>
      </w:pPr>
      <w:r w:rsidRPr="005F46FF">
        <w:tab/>
      </w:r>
      <w:r w:rsidRPr="005F46FF">
        <w:tab/>
      </w:r>
      <w:r w:rsidR="00C82604">
        <w:t xml:space="preserve">  </w:t>
      </w:r>
      <m:oMath>
        <m:sSub>
          <m:sSubPr>
            <m:ctrlPr>
              <w:rPr>
                <w:rFonts w:ascii="Cambria Math" w:hAnsi="Cambria Math"/>
                <w:i/>
              </w:rPr>
            </m:ctrlPr>
          </m:sSubPr>
          <m:e>
            <m:r>
              <w:rPr>
                <w:rFonts w:ascii="Cambria Math" w:hAnsi="Cambria Math"/>
              </w:rPr>
              <m:t>π</m:t>
            </m:r>
          </m:e>
          <m:sub>
            <m:r>
              <w:rPr>
                <w:rFonts w:ascii="Cambria Math" w:hAnsi="Cambria Math"/>
              </w:rPr>
              <m:t>t</m:t>
            </m:r>
          </m:sub>
        </m:sSub>
      </m:oMath>
      <w:r w:rsidR="00C82604">
        <w:t>(I)</w:t>
      </w:r>
      <w:r w:rsidRPr="005F46FF">
        <w:tab/>
      </w:r>
      <w:r w:rsidRPr="005F46FF">
        <w:tab/>
      </w:r>
      <w:r w:rsidR="00C82604">
        <w:t xml:space="preserve">  </w:t>
      </w:r>
      <m:oMath>
        <m:sSub>
          <m:sSubPr>
            <m:ctrlPr>
              <w:rPr>
                <w:rFonts w:ascii="Cambria Math" w:hAnsi="Cambria Math"/>
                <w:i/>
              </w:rPr>
            </m:ctrlPr>
          </m:sSubPr>
          <m:e>
            <m:r>
              <w:rPr>
                <w:rFonts w:ascii="Cambria Math" w:hAnsi="Cambria Math"/>
              </w:rPr>
              <m:t>π</m:t>
            </m:r>
          </m:e>
          <m:sub>
            <m:r>
              <w:rPr>
                <w:rFonts w:ascii="Cambria Math" w:hAnsi="Cambria Math"/>
              </w:rPr>
              <m:t>t</m:t>
            </m:r>
          </m:sub>
        </m:sSub>
      </m:oMath>
      <w:r w:rsidR="00C82604">
        <w:t>(II)</w:t>
      </w:r>
      <w:r w:rsidRPr="005F46FF">
        <w:tab/>
      </w:r>
      <w:r w:rsidRPr="005F46FF">
        <w:tab/>
      </w:r>
      <m:oMath>
        <m:sSub>
          <m:sSubPr>
            <m:ctrlPr>
              <w:rPr>
                <w:rFonts w:ascii="Cambria Math" w:hAnsi="Cambria Math"/>
                <w:i/>
              </w:rPr>
            </m:ctrlPr>
          </m:sSubPr>
          <m:e>
            <m:r>
              <w:rPr>
                <w:rFonts w:ascii="Cambria Math" w:hAnsi="Cambria Math"/>
              </w:rPr>
              <m:t>π</m:t>
            </m:r>
          </m:e>
          <m:sub>
            <m:r>
              <w:rPr>
                <w:rFonts w:ascii="Cambria Math" w:hAnsi="Cambria Math"/>
              </w:rPr>
              <m:t>t</m:t>
            </m:r>
          </m:sub>
        </m:sSub>
      </m:oMath>
      <w:r w:rsidR="00C82604">
        <w:t>(III)</w:t>
      </w:r>
    </w:p>
    <w:p w14:paraId="6E08764F" w14:textId="55AF968E" w:rsidR="005F46FF" w:rsidRPr="005F46FF" w:rsidRDefault="005F46FF" w:rsidP="005F46FF">
      <w:pPr>
        <w:pStyle w:val="NormalWeb"/>
        <w:shd w:val="clear" w:color="auto" w:fill="FFFFFF"/>
        <w:spacing w:before="0" w:beforeAutospacing="0"/>
        <w:jc w:val="both"/>
      </w:pPr>
      <w:r w:rsidRPr="005F46FF">
        <w:t>---------------------------------------------------------------------------------------------------------------------</w:t>
      </w:r>
    </w:p>
    <w:p w14:paraId="232DD16C" w14:textId="10110465" w:rsidR="005F46FF" w:rsidRPr="005F46FF" w:rsidRDefault="00000000" w:rsidP="005F46FF">
      <w:pPr>
        <w:pStyle w:val="NormalWeb"/>
        <w:shd w:val="clear" w:color="auto" w:fill="FFFFFF"/>
        <w:spacing w:after="0" w:afterAutospacing="0"/>
        <w:jc w:val="both"/>
      </w:pP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oMath>
      <w:r w:rsidR="005F46FF">
        <w:tab/>
      </w:r>
      <w:r w:rsidR="005F46FF">
        <w:tab/>
        <w:t xml:space="preserve"> </w:t>
      </w:r>
      <m:oMath>
        <m:sSup>
          <m:sSupPr>
            <m:ctrlPr>
              <w:rPr>
                <w:rFonts w:ascii="Cambria Math" w:hAnsi="Cambria Math"/>
                <w:i/>
              </w:rPr>
            </m:ctrlPr>
          </m:sSupPr>
          <m:e>
            <m:r>
              <w:rPr>
                <w:rFonts w:ascii="Cambria Math" w:hAnsi="Cambria Math"/>
              </w:rPr>
              <m:t>1.099</m:t>
            </m:r>
          </m:e>
          <m:sup>
            <m:r>
              <w:rPr>
                <w:rFonts w:ascii="Cambria Math" w:hAnsi="Cambria Math"/>
              </w:rPr>
              <m:t>***</m:t>
            </m:r>
          </m:sup>
        </m:sSup>
      </m:oMath>
      <w:r w:rsidR="00C82604">
        <w:tab/>
        <w:t xml:space="preserve">   </w:t>
      </w:r>
      <m:oMath>
        <m:sSup>
          <m:sSupPr>
            <m:ctrlPr>
              <w:rPr>
                <w:rFonts w:ascii="Cambria Math" w:hAnsi="Cambria Math"/>
                <w:i/>
              </w:rPr>
            </m:ctrlPr>
          </m:sSupPr>
          <m:e>
            <m:r>
              <w:rPr>
                <w:rFonts w:ascii="Cambria Math" w:hAnsi="Cambria Math"/>
              </w:rPr>
              <m:t>1.149</m:t>
            </m:r>
          </m:e>
          <m:sup>
            <m:r>
              <w:rPr>
                <w:rFonts w:ascii="Cambria Math" w:hAnsi="Cambria Math"/>
              </w:rPr>
              <m:t>***</m:t>
            </m:r>
          </m:sup>
        </m:sSup>
      </m:oMath>
      <w:r w:rsidR="00701248">
        <w:tab/>
        <w:t xml:space="preserve"> </w:t>
      </w:r>
      <m:oMath>
        <m:sSup>
          <m:sSupPr>
            <m:ctrlPr>
              <w:rPr>
                <w:rFonts w:ascii="Cambria Math" w:hAnsi="Cambria Math"/>
                <w:i/>
              </w:rPr>
            </m:ctrlPr>
          </m:sSupPr>
          <m:e>
            <m:r>
              <w:rPr>
                <w:rFonts w:ascii="Cambria Math" w:hAnsi="Cambria Math"/>
              </w:rPr>
              <m:t>0.802</m:t>
            </m:r>
          </m:e>
          <m:sup>
            <m:r>
              <w:rPr>
                <w:rFonts w:ascii="Cambria Math" w:hAnsi="Cambria Math"/>
              </w:rPr>
              <m:t>***</m:t>
            </m:r>
          </m:sup>
        </m:sSup>
      </m:oMath>
    </w:p>
    <w:p w14:paraId="52303E29" w14:textId="3417CC9A" w:rsidR="005F46FF" w:rsidRDefault="005F46FF" w:rsidP="005F46FF">
      <w:pPr>
        <w:pStyle w:val="NormalWeb"/>
        <w:shd w:val="clear" w:color="auto" w:fill="FFFFFF"/>
        <w:spacing w:before="0" w:beforeAutospacing="0" w:after="0" w:afterAutospacing="0"/>
        <w:jc w:val="both"/>
      </w:pPr>
      <w:r>
        <w:tab/>
      </w:r>
      <w:r>
        <w:tab/>
        <w:t>(0.048)</w:t>
      </w:r>
      <w:r w:rsidR="00C82604">
        <w:tab/>
      </w:r>
      <w:r w:rsidR="00C82604">
        <w:tab/>
        <w:t xml:space="preserve">  (0.54)</w:t>
      </w:r>
      <w:r w:rsidR="00701248">
        <w:tab/>
      </w:r>
      <w:r w:rsidR="00701248">
        <w:tab/>
        <w:t>(0.130)</w:t>
      </w:r>
    </w:p>
    <w:p w14:paraId="4ADE83F6" w14:textId="017338B8" w:rsidR="005F46FF" w:rsidRPr="005F46FF" w:rsidRDefault="00000000" w:rsidP="005F46FF">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-4</m:t>
        </m:r>
      </m:oMath>
      <w:r w:rsidR="005F46FF">
        <w:tab/>
      </w:r>
      <w:r w:rsidR="005F46FF">
        <w:tab/>
      </w:r>
      <m:oMath>
        <m:r>
          <w:rPr>
            <w:rFonts w:ascii="Cambria Math" w:hAnsi="Cambria Math"/>
          </w:rPr>
          <m:t>-</m:t>
        </m:r>
        <m:sSup>
          <m:sSupPr>
            <m:ctrlPr>
              <w:rPr>
                <w:rFonts w:ascii="Cambria Math" w:hAnsi="Cambria Math"/>
                <w:i/>
              </w:rPr>
            </m:ctrlPr>
          </m:sSupPr>
          <m:e>
            <m:r>
              <w:rPr>
                <w:rFonts w:ascii="Cambria Math" w:hAnsi="Cambria Math"/>
              </w:rPr>
              <m:t>0.240</m:t>
            </m:r>
          </m:e>
          <m:sup>
            <m:r>
              <w:rPr>
                <w:rFonts w:ascii="Cambria Math" w:hAnsi="Cambria Math"/>
              </w:rPr>
              <m:t>**</m:t>
            </m:r>
          </m:sup>
        </m:sSup>
      </m:oMath>
      <w:r w:rsidR="00C82604">
        <w:tab/>
      </w:r>
      <m:oMath>
        <m:r>
          <w:rPr>
            <w:rFonts w:ascii="Cambria Math" w:hAnsi="Cambria Math"/>
          </w:rPr>
          <m:t>-</m:t>
        </m:r>
        <m:sSup>
          <m:sSupPr>
            <m:ctrlPr>
              <w:rPr>
                <w:rFonts w:ascii="Cambria Math" w:hAnsi="Cambria Math"/>
                <w:i/>
              </w:rPr>
            </m:ctrlPr>
          </m:sSupPr>
          <m:e>
            <m:r>
              <w:rPr>
                <w:rFonts w:ascii="Cambria Math" w:hAnsi="Cambria Math"/>
              </w:rPr>
              <m:t>0.354</m:t>
            </m:r>
          </m:e>
          <m:sup>
            <m:r>
              <w:rPr>
                <w:rFonts w:ascii="Cambria Math" w:hAnsi="Cambria Math"/>
              </w:rPr>
              <m:t>***</m:t>
            </m:r>
          </m:sup>
        </m:sSup>
      </m:oMath>
      <w:r w:rsidR="00701248">
        <w:tab/>
        <w:t xml:space="preserve"> </w:t>
      </w:r>
      <m:oMath>
        <m:r>
          <w:rPr>
            <w:rFonts w:ascii="Cambria Math" w:hAnsi="Cambria Math"/>
          </w:rPr>
          <m:t>0.125</m:t>
        </m:r>
      </m:oMath>
    </w:p>
    <w:p w14:paraId="29B74159" w14:textId="6D1336CC" w:rsidR="005F46FF" w:rsidRDefault="005F46FF" w:rsidP="005F46FF">
      <w:pPr>
        <w:pStyle w:val="NormalWeb"/>
        <w:shd w:val="clear" w:color="auto" w:fill="FFFFFF"/>
        <w:spacing w:before="0" w:beforeAutospacing="0" w:after="0" w:afterAutospacing="0"/>
        <w:jc w:val="both"/>
      </w:pPr>
      <w:r>
        <w:tab/>
      </w:r>
      <w:r>
        <w:tab/>
        <w:t xml:space="preserve">  (0.097)</w:t>
      </w:r>
      <w:r w:rsidR="00C82604">
        <w:tab/>
        <w:t xml:space="preserve">  (0.105)</w:t>
      </w:r>
      <w:r w:rsidR="00701248">
        <w:tab/>
        <w:t>(0.082)</w:t>
      </w:r>
    </w:p>
    <w:p w14:paraId="0DD5C6BD" w14:textId="77777777" w:rsidR="005F46FF" w:rsidRDefault="005F46FF" w:rsidP="005F46FF">
      <w:pPr>
        <w:pStyle w:val="NormalWeb"/>
        <w:shd w:val="clear" w:color="auto" w:fill="FFFFFF"/>
        <w:spacing w:before="0" w:beforeAutospacing="0" w:after="0" w:afterAutospacing="0"/>
        <w:jc w:val="both"/>
      </w:pPr>
    </w:p>
    <w:p w14:paraId="5D360179" w14:textId="49BEF845" w:rsidR="005F46FF" w:rsidRDefault="00000000" w:rsidP="005F46FF">
      <w:pPr>
        <w:pStyle w:val="NormalWeb"/>
        <w:shd w:val="clear" w:color="auto" w:fill="FFFFFF"/>
        <w:spacing w:before="0" w:beforeAutospacing="0" w:after="0" w:afterAutospacing="0"/>
        <w:jc w:val="both"/>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5F46FF">
        <w:tab/>
      </w:r>
      <w:r w:rsidR="005F46FF">
        <w:tab/>
        <w:t xml:space="preserve">   0.431</w:t>
      </w:r>
      <w:r w:rsidR="00C82604">
        <w:tab/>
        <w:t xml:space="preserve">   0.462</w:t>
      </w:r>
      <w:r w:rsidR="00701248">
        <w:tab/>
        <w:t xml:space="preserve"> 0.114</w:t>
      </w:r>
      <w:r w:rsidR="00701248">
        <w:tab/>
      </w:r>
    </w:p>
    <w:p w14:paraId="4F34C1FB" w14:textId="08A583E5" w:rsidR="005F46FF" w:rsidRDefault="005F46FF" w:rsidP="005F46FF">
      <w:pPr>
        <w:pStyle w:val="NormalWeb"/>
        <w:shd w:val="clear" w:color="auto" w:fill="FFFFFF"/>
        <w:spacing w:before="0" w:beforeAutospacing="0" w:after="0" w:afterAutospacing="0"/>
        <w:jc w:val="both"/>
      </w:pPr>
      <m:oMath>
        <m:r>
          <w:rPr>
            <w:rFonts w:ascii="Cambria Math" w:hAnsi="Cambria Math"/>
          </w:rPr>
          <m:t>SER</m:t>
        </m:r>
      </m:oMath>
      <w:r>
        <w:tab/>
      </w:r>
      <w:r>
        <w:tab/>
      </w:r>
      <w:r w:rsidR="00C82604">
        <w:t xml:space="preserve">   3.289</w:t>
      </w:r>
      <w:r w:rsidR="00C82604">
        <w:tab/>
        <w:t xml:space="preserve">   3.164</w:t>
      </w:r>
      <w:r w:rsidR="00701248">
        <w:tab/>
        <w:t xml:space="preserve"> 3.102</w:t>
      </w:r>
    </w:p>
    <w:p w14:paraId="7F31797D" w14:textId="1F5B1C64" w:rsidR="00C82604" w:rsidRDefault="00C82604" w:rsidP="005F46FF">
      <w:pPr>
        <w:pStyle w:val="NormalWeb"/>
        <w:shd w:val="clear" w:color="auto" w:fill="FFFFFF"/>
        <w:spacing w:before="0" w:beforeAutospacing="0" w:after="0" w:afterAutospacing="0"/>
        <w:jc w:val="both"/>
      </w:pPr>
      <m:oMath>
        <m:r>
          <w:rPr>
            <w:rFonts w:ascii="Cambria Math" w:hAnsi="Cambria Math"/>
          </w:rPr>
          <m:t>D-W</m:t>
        </m:r>
      </m:oMath>
      <w:r>
        <w:tab/>
      </w:r>
      <w:r>
        <w:tab/>
        <w:t xml:space="preserve">   1.976</w:t>
      </w:r>
      <w:r>
        <w:tab/>
        <w:t xml:space="preserve">   1.738</w:t>
      </w:r>
      <w:r w:rsidR="00701248">
        <w:tab/>
        <w:t xml:space="preserve"> 2.015</w:t>
      </w:r>
    </w:p>
    <w:p w14:paraId="7476677C" w14:textId="7789384C" w:rsidR="00C82604" w:rsidRPr="005F46FF" w:rsidRDefault="00C82604" w:rsidP="005F46FF">
      <w:pPr>
        <w:pStyle w:val="NormalWeb"/>
        <w:shd w:val="clear" w:color="auto" w:fill="FFFFFF"/>
        <w:spacing w:before="0" w:beforeAutospacing="0" w:after="0" w:afterAutospacing="0"/>
        <w:jc w:val="both"/>
      </w:pPr>
      <m:oMath>
        <m:r>
          <w:rPr>
            <w:rFonts w:ascii="Cambria Math" w:hAnsi="Cambria Math"/>
          </w:rPr>
          <m:t>N</m:t>
        </m:r>
      </m:oMath>
      <w:r>
        <w:tab/>
      </w:r>
      <w:r>
        <w:tab/>
        <w:t xml:space="preserve">   455</w:t>
      </w:r>
      <w:r>
        <w:tab/>
      </w:r>
      <w:r>
        <w:tab/>
        <w:t xml:space="preserve">   371</w:t>
      </w:r>
      <w:r w:rsidR="00701248">
        <w:tab/>
      </w:r>
      <w:r w:rsidR="00701248">
        <w:tab/>
        <w:t xml:space="preserve"> 146</w:t>
      </w:r>
    </w:p>
    <w:p w14:paraId="2BC1948C" w14:textId="410BBCA8" w:rsidR="00826B67" w:rsidRPr="00327714" w:rsidRDefault="00826B67" w:rsidP="00826B67">
      <w:pPr>
        <w:pStyle w:val="NormalWeb"/>
        <w:shd w:val="clear" w:color="auto" w:fill="FFFFFF"/>
        <w:spacing w:before="0" w:beforeAutospacing="0" w:after="0" w:afterAutospacing="0"/>
        <w:ind w:firstLine="720"/>
        <w:jc w:val="both"/>
      </w:pPr>
    </w:p>
    <w:p w14:paraId="6E2351FE" w14:textId="6641C148" w:rsidR="00730B46" w:rsidRDefault="00701248" w:rsidP="00730B46">
      <w:pPr>
        <w:pStyle w:val="NormalWeb"/>
        <w:shd w:val="clear" w:color="auto" w:fill="FFFFFF"/>
        <w:spacing w:before="0" w:beforeAutospacing="0" w:after="0" w:afterAutospacing="0"/>
        <w:jc w:val="both"/>
      </w:pPr>
      <w:r>
        <w:t>---------------------------------------------------------------------------------------------------------------------</w:t>
      </w:r>
    </w:p>
    <w:p w14:paraId="546CBD72" w14:textId="55E02F40" w:rsidR="00701248" w:rsidRPr="009C36AF" w:rsidRDefault="00701248" w:rsidP="009C36AF">
      <w:pPr>
        <w:pStyle w:val="NormalWeb"/>
        <w:shd w:val="clear" w:color="auto" w:fill="FFFFFF"/>
        <w:spacing w:before="0" w:beforeAutospacing="0" w:after="0" w:afterAutospacing="0"/>
        <w:jc w:val="both"/>
      </w:pPr>
      <w:r w:rsidRPr="009C36AF">
        <w:t xml:space="preserve">Note: </w:t>
      </w:r>
      <m:oMath>
        <m:sSub>
          <m:sSubPr>
            <m:ctrlPr>
              <w:rPr>
                <w:rFonts w:ascii="Cambria Math" w:hAnsi="Cambria Math"/>
                <w:i/>
              </w:rPr>
            </m:ctrlPr>
          </m:sSubPr>
          <m:e>
            <m:r>
              <w:rPr>
                <w:rFonts w:ascii="Cambria Math" w:hAnsi="Cambria Math"/>
              </w:rPr>
              <m:t>π</m:t>
            </m:r>
          </m:e>
          <m:sub>
            <m:r>
              <w:rPr>
                <w:rFonts w:ascii="Cambria Math" w:hAnsi="Cambria Math"/>
              </w:rPr>
              <m:t>t</m:t>
            </m:r>
          </m:sub>
        </m:sSub>
      </m:oMath>
      <w:r w:rsidRPr="009C36AF">
        <w:t xml:space="preserve"> = inflation rate, </w:t>
      </w: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oMath>
      <w:r w:rsidRPr="009C36AF">
        <w:t xml:space="preserve"> = expected inflation rate,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89530E" w:rsidRPr="009C36AF">
        <w:t xml:space="preserve"> = the unemployment rate, </w:t>
      </w:r>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-4</m:t>
        </m:r>
      </m:oMath>
      <w:r w:rsidR="0089530E" w:rsidRPr="009C36AF">
        <w:t xml:space="preserve"> = </w:t>
      </w:r>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t</m:t>
            </m:r>
          </m:sub>
          <m:sup>
            <m:r>
              <w:rPr>
                <w:rFonts w:ascii="Cambria Math" w:hAnsi="Cambria Math"/>
              </w:rPr>
              <m:t>N</m:t>
            </m:r>
          </m:sup>
        </m:sSubSup>
      </m:oMath>
      <w:r w:rsidR="0089530E" w:rsidRPr="009C36AF">
        <w:t xml:space="preserve"> = unemployment minus the natural level of unemployment rate</w:t>
      </w:r>
      <w:r w:rsidR="009A21AE">
        <w:t>,</w:t>
      </w:r>
      <w:r w:rsidR="009A21AE" w:rsidRPr="009A21AE">
        <w:t xml:space="preserve"> </w:t>
      </w:r>
      <w:r w:rsidR="009A21AE" w:rsidRPr="00DF4D0D">
        <w:t xml:space="preserve">*** = significant at the 1% level, ** = significant at the 5% level, * = significant at the 10% level, </w:t>
      </w:r>
      <w:r w:rsidR="009A21AE" w:rsidRPr="00DF4D0D">
        <w:object w:dxaOrig="300" w:dyaOrig="279" w14:anchorId="46210720">
          <v:shape id="_x0000_i1114" type="#_x0000_t75" style="width:15.75pt;height:14.25pt" o:ole="">
            <v:imagedata r:id="rId180" o:title=""/>
          </v:shape>
          <o:OLEObject Type="Embed" ProgID="Equation.3" ShapeID="_x0000_i1114" DrawAspect="Content" ObjectID="_1771064927" r:id="rId181"/>
        </w:object>
      </w:r>
      <w:r w:rsidR="009A21AE" w:rsidRPr="00DF4D0D">
        <w:t xml:space="preserve">= R-squared, </w:t>
      </w:r>
      <m:oMath>
        <m:r>
          <w:rPr>
            <w:rFonts w:ascii="Cambria Math" w:hAnsi="Cambria Math"/>
          </w:rPr>
          <m:t>SER</m:t>
        </m:r>
      </m:oMath>
      <w:r w:rsidR="009A21AE">
        <w:rPr>
          <w:rFonts w:eastAsiaTheme="minorEastAsia"/>
        </w:rPr>
        <w:t xml:space="preserve"> </w:t>
      </w:r>
      <w:r w:rsidR="009A21AE" w:rsidRPr="00DF4D0D">
        <w:t>=</w:t>
      </w:r>
      <w:r w:rsidR="009A21AE">
        <w:t xml:space="preserve"> </w:t>
      </w:r>
      <w:r w:rsidR="009A21AE" w:rsidRPr="00DF4D0D">
        <w:t>S.E. regression,</w:t>
      </w:r>
      <w:r w:rsidR="009A21AE">
        <w:t xml:space="preserve"> </w:t>
      </w:r>
      <m:oMath>
        <m:r>
          <w:rPr>
            <w:rFonts w:ascii="Cambria Math" w:hAnsi="Cambria Math"/>
          </w:rPr>
          <m:t>D-W</m:t>
        </m:r>
      </m:oMath>
      <w:r w:rsidR="009A21AE">
        <w:rPr>
          <w:rFonts w:eastAsiaTheme="minorEastAsia"/>
        </w:rPr>
        <w:t xml:space="preserve"> </w:t>
      </w:r>
      <w:r w:rsidR="009A21AE" w:rsidRPr="00DF4D0D">
        <w:rPr>
          <w:rFonts w:eastAsiaTheme="minorEastAsia"/>
        </w:rPr>
        <w:t xml:space="preserve">= Durbin-Watson statistic, </w:t>
      </w:r>
      <w:r w:rsidR="009A21AE">
        <w:t xml:space="preserve">and </w:t>
      </w:r>
      <m:oMath>
        <m:r>
          <w:rPr>
            <w:rFonts w:ascii="Cambria Math" w:hAnsi="Cambria Math"/>
          </w:rPr>
          <m:t>N</m:t>
        </m:r>
      </m:oMath>
      <w:r w:rsidR="009A21AE">
        <w:rPr>
          <w:rFonts w:eastAsiaTheme="minorEastAsia"/>
        </w:rPr>
        <w:t xml:space="preserve"> </w:t>
      </w:r>
      <w:r w:rsidR="009A21AE" w:rsidRPr="00DF4D0D">
        <w:t>= number of observations</w:t>
      </w:r>
      <w:r w:rsidR="009A21AE">
        <w:t>.</w:t>
      </w:r>
    </w:p>
    <w:p w14:paraId="66581258" w14:textId="133706F2" w:rsidR="009C36AF" w:rsidRPr="009C36AF" w:rsidRDefault="00701248" w:rsidP="009C36AF">
      <w:pPr>
        <w:spacing w:after="0" w:line="240" w:lineRule="auto"/>
        <w:jc w:val="both"/>
        <w:rPr>
          <w:rFonts w:ascii="Times New Roman" w:hAnsi="Times New Roman" w:cs="Times New Roman"/>
          <w:sz w:val="24"/>
          <w:szCs w:val="24"/>
        </w:rPr>
      </w:pPr>
      <w:r w:rsidRPr="009C36AF">
        <w:rPr>
          <w:rFonts w:ascii="Times New Roman" w:hAnsi="Times New Roman" w:cs="Times New Roman"/>
          <w:sz w:val="24"/>
          <w:szCs w:val="24"/>
        </w:rPr>
        <w:t xml:space="preserve">Source: </w:t>
      </w:r>
      <w:r w:rsidR="00B5720D">
        <w:rPr>
          <w:rFonts w:ascii="Times New Roman" w:hAnsi="Times New Roman" w:cs="Times New Roman"/>
          <w:sz w:val="24"/>
          <w:szCs w:val="24"/>
        </w:rPr>
        <w:t>Economagic.com</w:t>
      </w:r>
      <w:r w:rsidR="009C36AF" w:rsidRPr="009C36AF">
        <w:rPr>
          <w:rFonts w:ascii="Times New Roman" w:hAnsi="Times New Roman" w:cs="Times New Roman"/>
          <w:sz w:val="24"/>
          <w:szCs w:val="24"/>
        </w:rPr>
        <w:t>, Bloomberg, and FRED.</w:t>
      </w:r>
    </w:p>
    <w:p w14:paraId="5BC4AE1B" w14:textId="4EFC6CC8" w:rsidR="009C36AF" w:rsidRPr="009C36AF" w:rsidRDefault="009C36AF" w:rsidP="009C3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069CFCC" w14:textId="241F8263" w:rsidR="00B5720D" w:rsidRDefault="00650E03" w:rsidP="00E47D20">
      <w:pPr>
        <w:pStyle w:val="NormalWeb"/>
        <w:shd w:val="clear" w:color="auto" w:fill="FFFFFF"/>
        <w:spacing w:before="0" w:beforeAutospacing="0"/>
        <w:jc w:val="both"/>
      </w:pPr>
      <w:r>
        <w:rPr>
          <w:bCs/>
        </w:rPr>
        <w:t>Further, w</w:t>
      </w:r>
      <w:r>
        <w:rPr>
          <w:color w:val="333333"/>
        </w:rPr>
        <w:t>e test the effect of the monetary instruments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Pr>
          <w:color w:val="333333"/>
        </w:rPr>
        <w:t xml:space="preserve">, </w:t>
      </w:r>
      <m:oMath>
        <m:r>
          <w:rPr>
            <w:rFonts w:ascii="Cambria Math" w:hAnsi="Cambria Math"/>
            <w:color w:val="333333"/>
          </w:rPr>
          <m:t>mb</m:t>
        </m:r>
      </m:oMath>
      <w:r>
        <w:rPr>
          <w:color w:val="333333"/>
        </w:rPr>
        <w:t>, and</w:t>
      </w:r>
      <w:r w:rsidR="004065DF">
        <w:rPr>
          <w:color w:val="333333"/>
        </w:rPr>
        <w:t xml:space="preserve"> </w:t>
      </w:r>
      <m:oMath>
        <m:r>
          <w:rPr>
            <w:rFonts w:ascii="Cambria Math" w:hAnsi="Cambria Math"/>
            <w:color w:val="333333"/>
          </w:rPr>
          <m:t>m</m:t>
        </m:r>
      </m:oMath>
      <w:r>
        <w:rPr>
          <w:color w:val="333333"/>
        </w:rPr>
        <w:t>) on</w:t>
      </w:r>
      <w:r w:rsidR="009C36AF">
        <w:rPr>
          <w:color w:val="333333"/>
        </w:rPr>
        <w:t xml:space="preserve"> the dual mandate objective variables,</w:t>
      </w:r>
      <w:r>
        <w:rPr>
          <w:color w:val="333333"/>
        </w:rPr>
        <w:t xml:space="preserve"> prices (</w:t>
      </w:r>
      <w:r>
        <w:rPr>
          <w:i/>
          <w:iCs/>
          <w:color w:val="333333"/>
        </w:rPr>
        <w:t>p</w:t>
      </w:r>
      <w:r>
        <w:rPr>
          <w:color w:val="333333"/>
        </w:rPr>
        <w:t>) and unemployment (</w:t>
      </w:r>
      <w:r w:rsidRPr="000C5B37">
        <w:rPr>
          <w:i/>
          <w:iCs/>
          <w:color w:val="333333"/>
        </w:rPr>
        <w:t>u</w:t>
      </w:r>
      <w:r>
        <w:rPr>
          <w:color w:val="333333"/>
        </w:rPr>
        <w:t>)</w:t>
      </w:r>
      <w:r w:rsidR="00A7549D">
        <w:rPr>
          <w:color w:val="333333"/>
        </w:rPr>
        <w:t>, eq. (10) and eq. (11)</w:t>
      </w:r>
      <w:r w:rsidR="00B5720D">
        <w:rPr>
          <w:color w:val="333333"/>
        </w:rPr>
        <w:t>, Table 2</w:t>
      </w:r>
      <w:r>
        <w:rPr>
          <w:color w:val="333333"/>
        </w:rPr>
        <w:t>.</w:t>
      </w:r>
      <w:r w:rsidR="00CE2CBE">
        <w:rPr>
          <w:color w:val="333333"/>
        </w:rPr>
        <w:t xml:space="preserve"> The results </w:t>
      </w:r>
      <w:r w:rsidR="00CE2CBE">
        <w:rPr>
          <w:color w:val="333333"/>
        </w:rPr>
        <w:lastRenderedPageBreak/>
        <w:t xml:space="preserve">show that Phillips curve </w:t>
      </w:r>
      <w:r w:rsidR="003F4219">
        <w:rPr>
          <w:color w:val="333333"/>
        </w:rPr>
        <w:t xml:space="preserve">(negative relationship between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3F4219">
        <w:rPr>
          <w:color w:val="333333"/>
        </w:rPr>
        <w:t xml:space="preserve"> and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3F4219">
        <w:rPr>
          <w:color w:val="333333"/>
        </w:rPr>
        <w:t xml:space="preserve">) </w:t>
      </w:r>
      <w:r w:rsidR="00CE2CBE">
        <w:rPr>
          <w:color w:val="333333"/>
        </w:rPr>
        <w:t xml:space="preserve">holds (columns II and IV) and they are statistically significant at 5% level. The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CE2CBE">
        <w:rPr>
          <w:color w:val="333333"/>
        </w:rPr>
        <w:t xml:space="preserve">is significant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CE2CBE">
        <w:t xml:space="preserve"> at 10% level, but it has wrong sign. The </w:t>
      </w:r>
      <m:oMath>
        <m:r>
          <w:rPr>
            <w:rFonts w:ascii="Cambria Math" w:hAnsi="Cambria Math"/>
            <w:color w:val="333333"/>
          </w:rPr>
          <m:t>mb</m:t>
        </m:r>
      </m:oMath>
      <w:r w:rsidR="00CE2CBE">
        <w:rPr>
          <w:color w:val="333333"/>
        </w:rPr>
        <w:t xml:space="preserve"> is having significant effects on </w:t>
      </w:r>
      <w:r w:rsidR="00CE2CBE">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CE2CBE">
        <w:t xml:space="preserve"> at 1% level, but with a wrong sign. The </w:t>
      </w:r>
      <m:oMath>
        <m:r>
          <w:rPr>
            <w:rFonts w:ascii="Cambria Math" w:hAnsi="Cambria Math"/>
            <w:color w:val="333333"/>
          </w:rPr>
          <m:t>mb</m:t>
        </m:r>
      </m:oMath>
      <w:r w:rsidR="00CE2CBE">
        <w:rPr>
          <w:color w:val="333333"/>
        </w:rPr>
        <w:t xml:space="preserve"> has significant effect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CE2CBE">
        <w:t>, but wrong signs again. The money supply (</w:t>
      </w: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CE2CBE">
        <w:rPr>
          <w:bCs/>
        </w:rPr>
        <w:t xml:space="preserve">) has significant </w:t>
      </w:r>
      <w:r w:rsidR="003F4219">
        <w:rPr>
          <w:bCs/>
        </w:rPr>
        <w:t xml:space="preserve">positive </w:t>
      </w:r>
      <w:r w:rsidR="00CE2CBE">
        <w:rPr>
          <w:bCs/>
        </w:rPr>
        <w:t xml:space="preserve">effect on </w:t>
      </w:r>
      <w:r w:rsidR="00CE2CBE">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CE2CBE">
        <w:t xml:space="preserve"> at 1% level. Thus, the money supply is causing inflation. The  </w:t>
      </w: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CE2CBE">
        <w:rPr>
          <w:bCs/>
        </w:rPr>
        <w:t xml:space="preserve"> has insignificant effects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CE2CBE">
        <w:t xml:space="preserve">. Then, the monetary policy instruments are not improving these </w:t>
      </w:r>
      <w:r w:rsidR="00D64904">
        <w:t>dual mandate variables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D64904">
        <w:t xml:space="preserve"> and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D64904">
        <w:t>).</w:t>
      </w:r>
    </w:p>
    <w:p w14:paraId="036EA451" w14:textId="6811D83E" w:rsidR="00B5720D" w:rsidRDefault="00B5720D" w:rsidP="00B5720D">
      <w:pPr>
        <w:pStyle w:val="NormalWeb"/>
        <w:shd w:val="clear" w:color="auto" w:fill="FFFFFF"/>
        <w:spacing w:before="0" w:beforeAutospacing="0" w:after="0" w:afterAutospacing="0"/>
        <w:jc w:val="center"/>
        <w:rPr>
          <w:b/>
        </w:rPr>
      </w:pPr>
      <w:r w:rsidRPr="005F46FF">
        <w:rPr>
          <w:b/>
        </w:rPr>
        <w:t xml:space="preserve">Table </w:t>
      </w:r>
      <w:r>
        <w:rPr>
          <w:b/>
        </w:rPr>
        <w:t>2</w:t>
      </w:r>
    </w:p>
    <w:p w14:paraId="46A274F1" w14:textId="0CE2FE27" w:rsidR="00B5720D" w:rsidRDefault="00B5720D" w:rsidP="00B5720D">
      <w:pPr>
        <w:pStyle w:val="NormalWeb"/>
        <w:shd w:val="clear" w:color="auto" w:fill="FFFFFF"/>
        <w:spacing w:before="0" w:beforeAutospacing="0" w:after="0" w:afterAutospacing="0"/>
        <w:jc w:val="center"/>
        <w:rPr>
          <w:b/>
        </w:rPr>
      </w:pPr>
      <w:r>
        <w:rPr>
          <w:b/>
        </w:rPr>
        <w:t xml:space="preserve">Effects of Monetary Instruments on the Dual Mandate, </w:t>
      </w:r>
      <w:proofErr w:type="spellStart"/>
      <w:r>
        <w:rPr>
          <w:b/>
        </w:rPr>
        <w:t>Eqs</w:t>
      </w:r>
      <w:proofErr w:type="spellEnd"/>
      <w:r>
        <w:rPr>
          <w:b/>
        </w:rPr>
        <w:t>. (10) and (11)</w:t>
      </w:r>
    </w:p>
    <w:p w14:paraId="616D2042" w14:textId="77777777" w:rsidR="00B5720D" w:rsidRPr="005F46FF" w:rsidRDefault="00B5720D" w:rsidP="00B5720D">
      <w:pPr>
        <w:pStyle w:val="NormalWeb"/>
        <w:shd w:val="clear" w:color="auto" w:fill="FFFFFF"/>
        <w:spacing w:before="0" w:beforeAutospacing="0" w:after="0" w:afterAutospacing="0"/>
        <w:jc w:val="both"/>
      </w:pPr>
      <w:r w:rsidRPr="005F46FF">
        <w:t>---------------------------------------------------------------------------------------------------------------------</w:t>
      </w:r>
    </w:p>
    <w:p w14:paraId="28B91E44" w14:textId="4FBB467E" w:rsidR="00B5720D" w:rsidRPr="005F46FF" w:rsidRDefault="00B5720D" w:rsidP="00B5720D">
      <w:pPr>
        <w:pStyle w:val="NormalWeb"/>
        <w:shd w:val="clear" w:color="auto" w:fill="FFFFFF"/>
        <w:spacing w:before="0" w:beforeAutospacing="0" w:after="0" w:afterAutospacing="0"/>
        <w:jc w:val="both"/>
      </w:pPr>
      <w:r w:rsidRPr="005F46FF">
        <w:tab/>
      </w:r>
      <w:r w:rsidRPr="005F46FF">
        <w:tab/>
      </w:r>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5F46FF">
        <w:tab/>
      </w:r>
      <w:r w:rsidRPr="005F46FF">
        <w:tab/>
      </w:r>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5F46FF">
        <w:tab/>
      </w:r>
      <w:r w:rsidRPr="005F46FF">
        <w:tab/>
      </w:r>
      <m:oMath>
        <m:sSub>
          <m:sSubPr>
            <m:ctrlPr>
              <w:rPr>
                <w:rFonts w:ascii="Cambria Math" w:hAnsi="Cambria Math"/>
                <w:i/>
              </w:rPr>
            </m:ctrlPr>
          </m:sSubPr>
          <m:e>
            <m:r>
              <w:rPr>
                <w:rFonts w:ascii="Cambria Math" w:hAnsi="Cambria Math"/>
              </w:rPr>
              <m:t>u</m:t>
            </m:r>
          </m:e>
          <m:sub>
            <m:r>
              <w:rPr>
                <w:rFonts w:ascii="Cambria Math" w:hAnsi="Cambria Math"/>
              </w:rPr>
              <m:t>t</m:t>
            </m:r>
          </m:sub>
        </m:sSub>
      </m:oMath>
      <w:r>
        <w:tab/>
      </w:r>
      <w:r>
        <w:tab/>
      </w:r>
      <m:oMath>
        <m:sSub>
          <m:sSubPr>
            <m:ctrlPr>
              <w:rPr>
                <w:rFonts w:ascii="Cambria Math" w:hAnsi="Cambria Math"/>
                <w:i/>
              </w:rPr>
            </m:ctrlPr>
          </m:sSubPr>
          <m:e>
            <m:r>
              <w:rPr>
                <w:rFonts w:ascii="Cambria Math" w:hAnsi="Cambria Math"/>
              </w:rPr>
              <m:t>u</m:t>
            </m:r>
          </m:e>
          <m:sub>
            <m:r>
              <w:rPr>
                <w:rFonts w:ascii="Cambria Math" w:hAnsi="Cambria Math"/>
              </w:rPr>
              <m:t>t</m:t>
            </m:r>
          </m:sub>
        </m:sSub>
      </m:oMath>
    </w:p>
    <w:p w14:paraId="4534C548" w14:textId="77777777" w:rsidR="00B5720D" w:rsidRPr="005F46FF" w:rsidRDefault="00B5720D" w:rsidP="002457F8">
      <w:pPr>
        <w:pStyle w:val="NormalWeb"/>
        <w:shd w:val="clear" w:color="auto" w:fill="FFFFFF"/>
        <w:spacing w:before="0" w:beforeAutospacing="0" w:after="0" w:afterAutospacing="0"/>
        <w:jc w:val="both"/>
      </w:pPr>
      <w:r w:rsidRPr="005F46FF">
        <w:t>---------------------------------------------------------------------------------------------------------------------</w:t>
      </w:r>
    </w:p>
    <w:p w14:paraId="6779D755" w14:textId="46DE12C8" w:rsidR="00B5720D" w:rsidRPr="0097669B" w:rsidRDefault="00B5720D" w:rsidP="002457F8">
      <w:pPr>
        <w:pStyle w:val="NormalWeb"/>
        <w:shd w:val="clear" w:color="auto" w:fill="FFFFFF"/>
        <w:spacing w:before="0" w:beforeAutospacing="0" w:after="0" w:afterAutospacing="0"/>
        <w:jc w:val="both"/>
      </w:pPr>
      <m:oMath>
        <m:r>
          <w:rPr>
            <w:rFonts w:ascii="Cambria Math" w:hAnsi="Cambria Math"/>
          </w:rPr>
          <m:t>c</m:t>
        </m:r>
      </m:oMath>
      <w:r>
        <w:tab/>
      </w:r>
      <w:r>
        <w:tab/>
        <w:t>-1.030</w:t>
      </w:r>
      <w:r>
        <w:rPr>
          <w:vertAlign w:val="superscript"/>
        </w:rPr>
        <w:t>***</w:t>
      </w:r>
      <w:r w:rsidR="002457F8">
        <w:tab/>
        <w:t xml:space="preserve"> 3.347</w:t>
      </w:r>
      <w:r w:rsidR="00CA682B">
        <w:tab/>
      </w:r>
      <w:r w:rsidR="00CA682B">
        <w:tab/>
        <w:t xml:space="preserve"> 6.592</w:t>
      </w:r>
      <w:r w:rsidR="00CA682B">
        <w:rPr>
          <w:vertAlign w:val="superscript"/>
        </w:rPr>
        <w:t>***</w:t>
      </w:r>
      <w:r w:rsidR="0097669B">
        <w:tab/>
        <w:t xml:space="preserve"> -0.564</w:t>
      </w:r>
    </w:p>
    <w:p w14:paraId="19E59FA9" w14:textId="212C985E" w:rsidR="00770FB1" w:rsidRDefault="00770FB1" w:rsidP="00770FB1">
      <w:pPr>
        <w:pStyle w:val="NormalWeb"/>
        <w:shd w:val="clear" w:color="auto" w:fill="FFFFFF"/>
        <w:spacing w:before="0" w:beforeAutospacing="0" w:after="0" w:afterAutospacing="0"/>
        <w:jc w:val="both"/>
      </w:pPr>
      <w:r>
        <w:rPr>
          <w:vertAlign w:val="superscript"/>
        </w:rPr>
        <w:tab/>
      </w:r>
      <w:r>
        <w:rPr>
          <w:vertAlign w:val="superscript"/>
        </w:rPr>
        <w:tab/>
      </w:r>
      <w:r>
        <w:t>(0.048)</w:t>
      </w:r>
      <w:r w:rsidR="002457F8">
        <w:tab/>
      </w:r>
      <w:r w:rsidR="002457F8">
        <w:tab/>
        <w:t>(5.283</w:t>
      </w:r>
      <w:r w:rsidR="00CA682B">
        <w:tab/>
      </w:r>
      <w:r w:rsidR="00CA682B">
        <w:tab/>
        <w:t>(1.088)</w:t>
      </w:r>
      <w:r w:rsidR="0097669B">
        <w:tab/>
      </w:r>
      <w:r w:rsidR="0097669B">
        <w:tab/>
        <w:t>(17.428)</w:t>
      </w:r>
    </w:p>
    <w:p w14:paraId="593D1D60" w14:textId="73EC0228" w:rsidR="00CA682B" w:rsidRPr="0097669B" w:rsidRDefault="00000000" w:rsidP="00770FB1">
      <w:pPr>
        <w:pStyle w:val="NormalWeb"/>
        <w:shd w:val="clear" w:color="auto" w:fill="FFFFFF"/>
        <w:spacing w:before="0" w:beforeAutospacing="0" w:after="0" w:afterAutospacing="0"/>
        <w:jc w:val="both"/>
        <w:rPr>
          <w:bCs/>
          <w:vertAlign w:val="superscript"/>
        </w:rPr>
      </w:pPr>
      <m:oMath>
        <m:sSub>
          <m:sSubPr>
            <m:ctrlPr>
              <w:rPr>
                <w:rFonts w:ascii="Cambria Math" w:hAnsi="Cambria Math"/>
                <w:bCs/>
                <w:i/>
              </w:rPr>
            </m:ctrlPr>
          </m:sSubPr>
          <m:e>
            <m:r>
              <w:rPr>
                <w:rFonts w:ascii="Cambria Math" w:hAnsi="Cambria Math"/>
              </w:rPr>
              <m:t>p</m:t>
            </m:r>
          </m:e>
          <m:sub>
            <m:r>
              <w:rPr>
                <w:rFonts w:ascii="Cambria Math" w:hAnsi="Cambria Math"/>
              </w:rPr>
              <m:t>t</m:t>
            </m:r>
          </m:sub>
        </m:sSub>
      </m:oMath>
      <w:r w:rsidR="00CA682B">
        <w:rPr>
          <w:bCs/>
        </w:rPr>
        <w:tab/>
      </w:r>
      <w:r w:rsidR="00CA682B">
        <w:rPr>
          <w:bCs/>
        </w:rPr>
        <w:tab/>
        <w:t xml:space="preserve">  -</w:t>
      </w:r>
      <w:r w:rsidR="00CA682B">
        <w:rPr>
          <w:bCs/>
        </w:rPr>
        <w:tab/>
      </w:r>
      <w:r w:rsidR="00CA682B">
        <w:rPr>
          <w:bCs/>
        </w:rPr>
        <w:tab/>
        <w:t xml:space="preserve">  -</w:t>
      </w:r>
      <w:r w:rsidR="00CA682B">
        <w:rPr>
          <w:bCs/>
        </w:rPr>
        <w:tab/>
      </w:r>
      <w:r w:rsidR="00CA682B">
        <w:rPr>
          <w:bCs/>
        </w:rPr>
        <w:tab/>
        <w:t xml:space="preserve">  3.141</w:t>
      </w:r>
      <w:r w:rsidR="00CA682B">
        <w:rPr>
          <w:bCs/>
          <w:vertAlign w:val="superscript"/>
        </w:rPr>
        <w:t>***</w:t>
      </w:r>
      <w:r w:rsidR="0097669B">
        <w:rPr>
          <w:bCs/>
        </w:rPr>
        <w:tab/>
        <w:t>-10.886</w:t>
      </w:r>
      <w:r w:rsidR="0097669B">
        <w:rPr>
          <w:bCs/>
          <w:vertAlign w:val="superscript"/>
        </w:rPr>
        <w:t>**</w:t>
      </w:r>
    </w:p>
    <w:p w14:paraId="426B0FCA" w14:textId="004ECFB5" w:rsidR="00CA682B" w:rsidRPr="00CA682B" w:rsidRDefault="00CA682B" w:rsidP="00770FB1">
      <w:pPr>
        <w:pStyle w:val="NormalWeb"/>
        <w:shd w:val="clear" w:color="auto" w:fill="FFFFFF"/>
        <w:spacing w:before="0" w:beforeAutospacing="0" w:after="0" w:afterAutospacing="0"/>
        <w:jc w:val="both"/>
      </w:pPr>
      <w:r>
        <w:rPr>
          <w:bCs/>
        </w:rPr>
        <w:tab/>
      </w:r>
      <w:r>
        <w:rPr>
          <w:bCs/>
        </w:rPr>
        <w:tab/>
      </w:r>
      <w:r>
        <w:rPr>
          <w:bCs/>
        </w:rPr>
        <w:tab/>
      </w:r>
      <w:r>
        <w:rPr>
          <w:bCs/>
        </w:rPr>
        <w:tab/>
      </w:r>
      <w:r>
        <w:rPr>
          <w:bCs/>
        </w:rPr>
        <w:tab/>
      </w:r>
      <w:r>
        <w:rPr>
          <w:bCs/>
        </w:rPr>
        <w:tab/>
        <w:t xml:space="preserve"> (0.659)</w:t>
      </w:r>
      <w:r>
        <w:rPr>
          <w:bCs/>
        </w:rPr>
        <w:tab/>
      </w:r>
      <w:r w:rsidR="0097669B">
        <w:rPr>
          <w:bCs/>
        </w:rPr>
        <w:t xml:space="preserve">  (4.970)</w:t>
      </w:r>
    </w:p>
    <w:p w14:paraId="62D0D859" w14:textId="1921EFD8" w:rsidR="00770FB1" w:rsidRPr="00CA682B" w:rsidRDefault="00000000" w:rsidP="00770FB1">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770FB1">
        <w:tab/>
      </w:r>
      <w:r w:rsidR="00770FB1">
        <w:tab/>
        <w:t xml:space="preserve"> 0.009</w:t>
      </w:r>
      <w:r w:rsidR="00770FB1">
        <w:rPr>
          <w:vertAlign w:val="superscript"/>
        </w:rPr>
        <w:t>***</w:t>
      </w:r>
      <w:r w:rsidR="002457F8">
        <w:tab/>
        <w:t>-0.001</w:t>
      </w:r>
      <w:r w:rsidR="002457F8">
        <w:rPr>
          <w:vertAlign w:val="superscript"/>
        </w:rPr>
        <w:t>**</w:t>
      </w:r>
      <w:r w:rsidR="00CA682B">
        <w:tab/>
        <w:t xml:space="preserve">   -</w:t>
      </w:r>
      <w:r w:rsidR="0097669B">
        <w:tab/>
      </w:r>
      <w:r w:rsidR="0097669B">
        <w:tab/>
        <w:t xml:space="preserve">   -</w:t>
      </w:r>
    </w:p>
    <w:p w14:paraId="45591203" w14:textId="528D9D66" w:rsidR="00770FB1" w:rsidRDefault="00770FB1" w:rsidP="00770FB1">
      <w:pPr>
        <w:pStyle w:val="NormalWeb"/>
        <w:shd w:val="clear" w:color="auto" w:fill="FFFFFF"/>
        <w:spacing w:before="0" w:beforeAutospacing="0" w:after="0" w:afterAutospacing="0"/>
        <w:jc w:val="both"/>
      </w:pPr>
      <w:r>
        <w:tab/>
      </w:r>
      <w:r>
        <w:tab/>
        <w:t>(0.002)</w:t>
      </w:r>
      <w:r w:rsidR="002457F8">
        <w:tab/>
      </w:r>
      <w:r w:rsidR="002457F8">
        <w:tab/>
        <w:t>(0.001)</w:t>
      </w:r>
    </w:p>
    <w:p w14:paraId="2D3D20AF" w14:textId="374163E7" w:rsidR="00770FB1" w:rsidRPr="0097669B" w:rsidRDefault="00000000" w:rsidP="00770FB1">
      <w:pPr>
        <w:pStyle w:val="NormalWeb"/>
        <w:shd w:val="clear" w:color="auto" w:fill="FFFFFF"/>
        <w:spacing w:before="0" w:beforeAutospacing="0" w:after="0" w:afterAutospacing="0"/>
        <w:jc w:val="both"/>
        <w:rPr>
          <w:bCs/>
          <w:vertAlign w:val="superscript"/>
        </w:rPr>
      </w:pPr>
      <m:oMath>
        <m:sSubSup>
          <m:sSubSupPr>
            <m:ctrlPr>
              <w:rPr>
                <w:rFonts w:ascii="Cambria Math" w:hAnsi="Cambria Math"/>
                <w:bCs/>
                <w:i/>
              </w:rPr>
            </m:ctrlPr>
          </m:sSubSupPr>
          <m:e>
            <m:r>
              <w:rPr>
                <w:rFonts w:ascii="Cambria Math" w:hAnsi="Cambria Math"/>
              </w:rPr>
              <m:t>i</m:t>
            </m:r>
          </m:e>
          <m:sub>
            <m:r>
              <w:rPr>
                <w:rFonts w:ascii="Cambria Math" w:hAnsi="Cambria Math"/>
              </w:rPr>
              <m:t>FF</m:t>
            </m:r>
          </m:sub>
          <m:sup>
            <m:r>
              <w:rPr>
                <w:rFonts w:ascii="Cambria Math" w:hAnsi="Cambria Math"/>
              </w:rPr>
              <m:t>eff</m:t>
            </m:r>
          </m:sup>
        </m:sSubSup>
      </m:oMath>
      <w:r w:rsidR="00770FB1">
        <w:rPr>
          <w:bCs/>
        </w:rPr>
        <w:tab/>
      </w:r>
      <w:r w:rsidR="00770FB1">
        <w:rPr>
          <w:bCs/>
        </w:rPr>
        <w:tab/>
        <w:t>-0.001</w:t>
      </w:r>
      <w:r w:rsidR="002457F8">
        <w:rPr>
          <w:bCs/>
        </w:rPr>
        <w:tab/>
      </w:r>
      <w:r w:rsidR="002457F8">
        <w:rPr>
          <w:bCs/>
        </w:rPr>
        <w:tab/>
        <w:t xml:space="preserve"> 0.001</w:t>
      </w:r>
      <w:r w:rsidR="00CA682B">
        <w:rPr>
          <w:bCs/>
        </w:rPr>
        <w:tab/>
      </w:r>
      <w:r w:rsidR="00CA682B">
        <w:rPr>
          <w:bCs/>
        </w:rPr>
        <w:tab/>
        <w:t xml:space="preserve">   0.035</w:t>
      </w:r>
      <w:r w:rsidR="0097669B">
        <w:rPr>
          <w:bCs/>
        </w:rPr>
        <w:tab/>
        <w:t xml:space="preserve">  -0.086</w:t>
      </w:r>
      <w:r w:rsidR="0097669B">
        <w:rPr>
          <w:bCs/>
          <w:vertAlign w:val="superscript"/>
        </w:rPr>
        <w:t>*</w:t>
      </w:r>
    </w:p>
    <w:p w14:paraId="23F02C98" w14:textId="3381375E" w:rsidR="00770FB1" w:rsidRDefault="002457F8" w:rsidP="002457F8">
      <w:pPr>
        <w:pStyle w:val="NormalWeb"/>
        <w:shd w:val="clear" w:color="auto" w:fill="FFFFFF"/>
        <w:spacing w:before="0" w:beforeAutospacing="0" w:after="0" w:afterAutospacing="0"/>
        <w:ind w:left="1440"/>
        <w:jc w:val="both"/>
        <w:rPr>
          <w:bCs/>
        </w:rPr>
      </w:pPr>
      <w:r>
        <w:rPr>
          <w:bCs/>
        </w:rPr>
        <w:t>(0.001)</w:t>
      </w:r>
      <w:r>
        <w:rPr>
          <w:bCs/>
        </w:rPr>
        <w:tab/>
      </w:r>
      <w:r>
        <w:rPr>
          <w:bCs/>
        </w:rPr>
        <w:tab/>
        <w:t>(0.001)</w:t>
      </w:r>
      <w:r w:rsidR="00CA682B">
        <w:rPr>
          <w:bCs/>
        </w:rPr>
        <w:tab/>
      </w:r>
      <w:r w:rsidR="00CA682B">
        <w:rPr>
          <w:bCs/>
        </w:rPr>
        <w:tab/>
        <w:t xml:space="preserve">  (0.024)</w:t>
      </w:r>
      <w:r w:rsidR="0097669B">
        <w:rPr>
          <w:bCs/>
        </w:rPr>
        <w:tab/>
        <w:t xml:space="preserve">  (0.047)</w:t>
      </w:r>
    </w:p>
    <w:p w14:paraId="182A2D56" w14:textId="3E537E57" w:rsidR="00770FB1" w:rsidRPr="0097669B" w:rsidRDefault="00000000" w:rsidP="00CA682B">
      <w:pPr>
        <w:pStyle w:val="NormalWeb"/>
        <w:shd w:val="clear" w:color="auto" w:fill="FFFFFF"/>
        <w:spacing w:before="0" w:beforeAutospacing="0" w:after="0" w:afterAutospacing="0"/>
        <w:rPr>
          <w:bCs/>
          <w:vertAlign w:val="superscript"/>
        </w:rPr>
      </w:pPr>
      <m:oMath>
        <m:sSub>
          <m:sSubPr>
            <m:ctrlPr>
              <w:rPr>
                <w:rFonts w:ascii="Cambria Math" w:hAnsi="Cambria Math"/>
                <w:bCs/>
                <w:i/>
              </w:rPr>
            </m:ctrlPr>
          </m:sSubPr>
          <m:e>
            <m:r>
              <w:rPr>
                <w:rFonts w:ascii="Cambria Math" w:hAnsi="Cambria Math"/>
              </w:rPr>
              <m:t>mb</m:t>
            </m:r>
          </m:e>
          <m:sub>
            <m:r>
              <w:rPr>
                <w:rFonts w:ascii="Cambria Math" w:hAnsi="Cambria Math"/>
              </w:rPr>
              <m:t>t</m:t>
            </m:r>
          </m:sub>
        </m:sSub>
      </m:oMath>
      <w:r w:rsidR="00770FB1">
        <w:rPr>
          <w:bCs/>
        </w:rPr>
        <w:tab/>
      </w:r>
      <w:r w:rsidR="00770FB1">
        <w:rPr>
          <w:bCs/>
        </w:rPr>
        <w:tab/>
        <w:t>-0.205</w:t>
      </w:r>
      <w:r w:rsidR="00770FB1">
        <w:rPr>
          <w:bCs/>
          <w:vertAlign w:val="superscript"/>
        </w:rPr>
        <w:t>***</w:t>
      </w:r>
      <w:r w:rsidR="002457F8">
        <w:rPr>
          <w:bCs/>
        </w:rPr>
        <w:tab/>
      </w:r>
      <w:r w:rsidR="00CA682B">
        <w:rPr>
          <w:bCs/>
        </w:rPr>
        <w:t>-0.026</w:t>
      </w:r>
      <w:r w:rsidR="00CA682B">
        <w:rPr>
          <w:bCs/>
          <w:vertAlign w:val="superscript"/>
        </w:rPr>
        <w:t>***</w:t>
      </w:r>
      <w:r w:rsidR="00CA682B">
        <w:rPr>
          <w:bCs/>
          <w:vertAlign w:val="superscript"/>
        </w:rPr>
        <w:tab/>
      </w:r>
      <w:r w:rsidR="0097669B">
        <w:rPr>
          <w:bCs/>
        </w:rPr>
        <w:t xml:space="preserve">   </w:t>
      </w:r>
      <w:r w:rsidR="0097669B" w:rsidRPr="0097669B">
        <w:rPr>
          <w:bCs/>
        </w:rPr>
        <w:t>0.485</w:t>
      </w:r>
      <w:r w:rsidR="0097669B">
        <w:rPr>
          <w:bCs/>
          <w:vertAlign w:val="superscript"/>
        </w:rPr>
        <w:t>*</w:t>
      </w:r>
      <w:r w:rsidR="0097669B">
        <w:rPr>
          <w:bCs/>
        </w:rPr>
        <w:tab/>
        <w:t xml:space="preserve">    6.264</w:t>
      </w:r>
      <w:r w:rsidR="0097669B">
        <w:rPr>
          <w:bCs/>
          <w:vertAlign w:val="superscript"/>
        </w:rPr>
        <w:t>***</w:t>
      </w:r>
    </w:p>
    <w:p w14:paraId="7F96B05E" w14:textId="5DE29D90" w:rsidR="00770FB1" w:rsidRDefault="00770FB1" w:rsidP="00770FB1">
      <w:pPr>
        <w:pStyle w:val="NormalWeb"/>
        <w:shd w:val="clear" w:color="auto" w:fill="FFFFFF"/>
        <w:spacing w:before="0" w:beforeAutospacing="0" w:after="0" w:afterAutospacing="0"/>
        <w:jc w:val="both"/>
        <w:rPr>
          <w:bCs/>
        </w:rPr>
      </w:pPr>
      <w:r>
        <w:rPr>
          <w:bCs/>
        </w:rPr>
        <w:tab/>
      </w:r>
      <w:r>
        <w:rPr>
          <w:bCs/>
        </w:rPr>
        <w:tab/>
        <w:t>(0.014)</w:t>
      </w:r>
      <w:r w:rsidR="00CA682B">
        <w:rPr>
          <w:bCs/>
        </w:rPr>
        <w:tab/>
      </w:r>
      <w:r w:rsidR="00CA682B">
        <w:rPr>
          <w:bCs/>
        </w:rPr>
        <w:tab/>
        <w:t>(0.005)</w:t>
      </w:r>
      <w:r w:rsidR="0097669B">
        <w:rPr>
          <w:bCs/>
        </w:rPr>
        <w:tab/>
      </w:r>
      <w:r w:rsidR="0097669B">
        <w:rPr>
          <w:bCs/>
        </w:rPr>
        <w:tab/>
        <w:t xml:space="preserve">  (0.291)</w:t>
      </w:r>
      <w:r w:rsidR="0097669B">
        <w:rPr>
          <w:bCs/>
        </w:rPr>
        <w:tab/>
        <w:t xml:space="preserve">   (0.454)</w:t>
      </w:r>
    </w:p>
    <w:p w14:paraId="4E02BACA" w14:textId="1178FAF0" w:rsidR="00770FB1" w:rsidRPr="0097669B" w:rsidRDefault="00000000" w:rsidP="00770FB1">
      <w:pPr>
        <w:pStyle w:val="NormalWeb"/>
        <w:shd w:val="clear" w:color="auto" w:fill="FFFFFF"/>
        <w:spacing w:before="0" w:beforeAutospacing="0" w:after="0" w:afterAutospacing="0"/>
        <w:jc w:val="both"/>
        <w:rPr>
          <w:bCs/>
        </w:rPr>
      </w:pP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770FB1">
        <w:rPr>
          <w:bCs/>
        </w:rPr>
        <w:tab/>
      </w:r>
      <w:r w:rsidR="00770FB1">
        <w:rPr>
          <w:bCs/>
        </w:rPr>
        <w:tab/>
        <w:t xml:space="preserve"> 0.868</w:t>
      </w:r>
      <w:r w:rsidR="00770FB1">
        <w:rPr>
          <w:bCs/>
          <w:vertAlign w:val="superscript"/>
        </w:rPr>
        <w:t>***</w:t>
      </w:r>
      <w:r w:rsidR="00CA682B">
        <w:rPr>
          <w:bCs/>
        </w:rPr>
        <w:tab/>
        <w:t xml:space="preserve"> 0.165</w:t>
      </w:r>
      <w:r w:rsidR="00CA682B">
        <w:rPr>
          <w:bCs/>
          <w:vertAlign w:val="superscript"/>
        </w:rPr>
        <w:t>***</w:t>
      </w:r>
      <w:r w:rsidR="0097669B">
        <w:rPr>
          <w:bCs/>
        </w:rPr>
        <w:tab/>
        <w:t xml:space="preserve">  -2.313</w:t>
      </w:r>
      <w:r w:rsidR="0097669B">
        <w:rPr>
          <w:bCs/>
          <w:vertAlign w:val="superscript"/>
        </w:rPr>
        <w:t>***</w:t>
      </w:r>
      <w:r w:rsidR="0097669B">
        <w:rPr>
          <w:bCs/>
        </w:rPr>
        <w:tab/>
      </w:r>
      <w:r w:rsidR="00A400A9">
        <w:rPr>
          <w:bCs/>
        </w:rPr>
        <w:t xml:space="preserve">     </w:t>
      </w:r>
      <w:r w:rsidR="0097669B">
        <w:rPr>
          <w:bCs/>
        </w:rPr>
        <w:t>2.402</w:t>
      </w:r>
    </w:p>
    <w:p w14:paraId="5ED6E6F1" w14:textId="79F58E32" w:rsidR="00770FB1" w:rsidRDefault="00770FB1" w:rsidP="00770FB1">
      <w:pPr>
        <w:pStyle w:val="NormalWeb"/>
        <w:shd w:val="clear" w:color="auto" w:fill="FFFFFF"/>
        <w:spacing w:before="0" w:beforeAutospacing="0" w:after="0" w:afterAutospacing="0"/>
        <w:jc w:val="both"/>
        <w:rPr>
          <w:bCs/>
        </w:rPr>
      </w:pPr>
      <w:r>
        <w:rPr>
          <w:bCs/>
          <w:vertAlign w:val="superscript"/>
        </w:rPr>
        <w:tab/>
      </w:r>
      <w:r>
        <w:rPr>
          <w:bCs/>
          <w:vertAlign w:val="superscript"/>
        </w:rPr>
        <w:tab/>
      </w:r>
      <w:r>
        <w:rPr>
          <w:bCs/>
        </w:rPr>
        <w:t>(0.016)</w:t>
      </w:r>
      <w:r w:rsidR="00CA682B">
        <w:rPr>
          <w:bCs/>
        </w:rPr>
        <w:tab/>
      </w:r>
      <w:r w:rsidR="00CA682B">
        <w:rPr>
          <w:bCs/>
        </w:rPr>
        <w:tab/>
        <w:t>(0.019)</w:t>
      </w:r>
      <w:r w:rsidR="0097669B">
        <w:rPr>
          <w:bCs/>
        </w:rPr>
        <w:tab/>
      </w:r>
      <w:r w:rsidR="0097669B">
        <w:rPr>
          <w:bCs/>
        </w:rPr>
        <w:tab/>
        <w:t xml:space="preserve">  (0.647)</w:t>
      </w:r>
      <w:r w:rsidR="00A400A9">
        <w:rPr>
          <w:bCs/>
        </w:rPr>
        <w:tab/>
        <w:t xml:space="preserve">    (1.622)</w:t>
      </w:r>
    </w:p>
    <w:p w14:paraId="664589BC" w14:textId="6A26EB1E" w:rsidR="00770FB1" w:rsidRPr="00A400A9" w:rsidRDefault="00770FB1" w:rsidP="00770FB1">
      <w:pPr>
        <w:pStyle w:val="NormalWeb"/>
        <w:shd w:val="clear" w:color="auto" w:fill="FFFFFF"/>
        <w:spacing w:before="0" w:beforeAutospacing="0" w:after="0" w:afterAutospacing="0"/>
        <w:jc w:val="both"/>
        <w:rPr>
          <w:bCs/>
          <w:vertAlign w:val="superscript"/>
        </w:rPr>
      </w:pPr>
      <m:oMath>
        <m:r>
          <w:rPr>
            <w:rFonts w:ascii="Cambria Math" w:hAnsi="Cambria Math"/>
          </w:rPr>
          <m:t>AR</m:t>
        </m:r>
        <m:d>
          <m:dPr>
            <m:ctrlPr>
              <w:rPr>
                <w:rFonts w:ascii="Cambria Math" w:hAnsi="Cambria Math"/>
                <w:bCs/>
                <w:i/>
              </w:rPr>
            </m:ctrlPr>
          </m:dPr>
          <m:e>
            <m:r>
              <w:rPr>
                <w:rFonts w:ascii="Cambria Math" w:hAnsi="Cambria Math"/>
              </w:rPr>
              <m:t>1</m:t>
            </m:r>
          </m:e>
        </m:d>
      </m:oMath>
      <w:r w:rsidR="002457F8">
        <w:rPr>
          <w:bCs/>
        </w:rPr>
        <w:tab/>
      </w:r>
      <w:r w:rsidR="002457F8">
        <w:rPr>
          <w:bCs/>
        </w:rPr>
        <w:tab/>
        <w:t xml:space="preserve">  -</w:t>
      </w:r>
      <w:r w:rsidR="00CA682B">
        <w:rPr>
          <w:bCs/>
        </w:rPr>
        <w:tab/>
      </w:r>
      <w:r w:rsidR="00CA682B">
        <w:rPr>
          <w:bCs/>
        </w:rPr>
        <w:tab/>
        <w:t xml:space="preserve"> 0.999</w:t>
      </w:r>
      <w:r w:rsidR="00CA682B">
        <w:rPr>
          <w:bCs/>
          <w:vertAlign w:val="superscript"/>
        </w:rPr>
        <w:t>***</w:t>
      </w:r>
      <w:r w:rsidR="0097669B">
        <w:rPr>
          <w:bCs/>
        </w:rPr>
        <w:tab/>
        <w:t xml:space="preserve">    -</w:t>
      </w:r>
      <w:r w:rsidR="00A400A9">
        <w:rPr>
          <w:bCs/>
        </w:rPr>
        <w:tab/>
      </w:r>
      <w:r w:rsidR="00A400A9">
        <w:rPr>
          <w:bCs/>
        </w:rPr>
        <w:tab/>
        <w:t xml:space="preserve">      0.998</w:t>
      </w:r>
      <w:r w:rsidR="00A400A9">
        <w:rPr>
          <w:bCs/>
          <w:vertAlign w:val="superscript"/>
        </w:rPr>
        <w:t>***</w:t>
      </w:r>
    </w:p>
    <w:p w14:paraId="483A243C" w14:textId="2C652ACC" w:rsidR="002457F8" w:rsidRDefault="00CA682B" w:rsidP="00770FB1">
      <w:pPr>
        <w:pStyle w:val="NormalWeb"/>
        <w:shd w:val="clear" w:color="auto" w:fill="FFFFFF"/>
        <w:spacing w:before="0" w:beforeAutospacing="0" w:after="0" w:afterAutospacing="0"/>
        <w:jc w:val="both"/>
        <w:rPr>
          <w:bCs/>
        </w:rPr>
      </w:pPr>
      <w:r>
        <w:rPr>
          <w:bCs/>
        </w:rPr>
        <w:tab/>
      </w:r>
      <w:r>
        <w:rPr>
          <w:bCs/>
        </w:rPr>
        <w:tab/>
      </w:r>
      <w:r>
        <w:rPr>
          <w:bCs/>
        </w:rPr>
        <w:tab/>
      </w:r>
      <w:r>
        <w:rPr>
          <w:bCs/>
        </w:rPr>
        <w:tab/>
        <w:t>(0.003)</w:t>
      </w:r>
      <w:r w:rsidR="00A400A9">
        <w:rPr>
          <w:bCs/>
        </w:rPr>
        <w:tab/>
      </w:r>
      <w:r w:rsidR="00A400A9">
        <w:rPr>
          <w:bCs/>
        </w:rPr>
        <w:tab/>
      </w:r>
      <w:r w:rsidR="00A400A9">
        <w:rPr>
          <w:bCs/>
        </w:rPr>
        <w:tab/>
      </w:r>
      <w:r w:rsidR="00A400A9">
        <w:rPr>
          <w:bCs/>
        </w:rPr>
        <w:tab/>
        <w:t xml:space="preserve">     (0.004)</w:t>
      </w:r>
    </w:p>
    <w:p w14:paraId="798CEA6F" w14:textId="698AD335" w:rsidR="002457F8" w:rsidRPr="0097669B" w:rsidRDefault="002457F8" w:rsidP="00770FB1">
      <w:pPr>
        <w:pStyle w:val="NormalWeb"/>
        <w:shd w:val="clear" w:color="auto" w:fill="FFFFFF"/>
        <w:spacing w:before="0" w:beforeAutospacing="0" w:after="0" w:afterAutospacing="0"/>
        <w:jc w:val="both"/>
      </w:pPr>
      <m:oMath>
        <m:r>
          <w:rPr>
            <w:rFonts w:ascii="Cambria Math" w:hAnsi="Cambria Math"/>
          </w:rPr>
          <m:t>MA(1)</m:t>
        </m:r>
      </m:oMath>
      <w:r>
        <w:tab/>
      </w:r>
      <w:r>
        <w:tab/>
        <w:t xml:space="preserve">  -</w:t>
      </w:r>
      <w:r w:rsidR="00CA682B">
        <w:tab/>
      </w:r>
      <w:r w:rsidR="00CA682B">
        <w:tab/>
        <w:t xml:space="preserve"> 0.482</w:t>
      </w:r>
      <w:r w:rsidR="00CA682B">
        <w:rPr>
          <w:vertAlign w:val="superscript"/>
        </w:rPr>
        <w:t>***</w:t>
      </w:r>
      <w:r w:rsidR="0097669B">
        <w:tab/>
        <w:t xml:space="preserve">    -</w:t>
      </w:r>
      <w:r w:rsidR="00A400A9">
        <w:tab/>
      </w:r>
      <w:r w:rsidR="00A400A9">
        <w:tab/>
        <w:t xml:space="preserve">       -</w:t>
      </w:r>
    </w:p>
    <w:p w14:paraId="62CEF1AE" w14:textId="3B94E896" w:rsidR="002457F8" w:rsidRPr="00770FB1" w:rsidRDefault="00CA682B" w:rsidP="00770FB1">
      <w:pPr>
        <w:pStyle w:val="NormalWeb"/>
        <w:shd w:val="clear" w:color="auto" w:fill="FFFFFF"/>
        <w:spacing w:before="0" w:beforeAutospacing="0" w:after="0" w:afterAutospacing="0"/>
        <w:jc w:val="both"/>
      </w:pPr>
      <w:r>
        <w:tab/>
      </w:r>
      <w:r>
        <w:tab/>
      </w:r>
      <w:r>
        <w:tab/>
      </w:r>
      <w:r>
        <w:tab/>
        <w:t>(0.028)</w:t>
      </w:r>
    </w:p>
    <w:p w14:paraId="141FB72E" w14:textId="35394965" w:rsidR="00B5720D" w:rsidRDefault="00000000" w:rsidP="00B5720D">
      <w:pPr>
        <w:pStyle w:val="NormalWeb"/>
        <w:shd w:val="clear" w:color="auto" w:fill="FFFFFF"/>
        <w:spacing w:before="0" w:beforeAutospacing="0" w:after="0" w:afterAutospacing="0"/>
        <w:jc w:val="both"/>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B5720D">
        <w:tab/>
      </w:r>
      <w:r w:rsidR="00B5720D">
        <w:tab/>
        <w:t xml:space="preserve">   0.</w:t>
      </w:r>
      <w:r w:rsidR="002457F8">
        <w:t>986</w:t>
      </w:r>
      <w:r w:rsidR="00B5720D">
        <w:tab/>
        <w:t xml:space="preserve"> 0.</w:t>
      </w:r>
      <w:r w:rsidR="00CA682B">
        <w:t>999</w:t>
      </w:r>
      <w:r w:rsidR="0097669B">
        <w:tab/>
      </w:r>
      <w:r w:rsidR="0097669B">
        <w:tab/>
        <w:t xml:space="preserve">   0.054</w:t>
      </w:r>
      <w:r w:rsidR="00A400A9">
        <w:tab/>
        <w:t xml:space="preserve">       0.940</w:t>
      </w:r>
      <w:r w:rsidR="00B5720D">
        <w:tab/>
      </w:r>
    </w:p>
    <w:p w14:paraId="1FC30ADF" w14:textId="3E614CD6" w:rsidR="00B5720D" w:rsidRDefault="00B5720D" w:rsidP="00B5720D">
      <w:pPr>
        <w:pStyle w:val="NormalWeb"/>
        <w:shd w:val="clear" w:color="auto" w:fill="FFFFFF"/>
        <w:spacing w:before="0" w:beforeAutospacing="0" w:after="0" w:afterAutospacing="0"/>
        <w:jc w:val="both"/>
      </w:pPr>
      <m:oMath>
        <m:r>
          <w:rPr>
            <w:rFonts w:ascii="Cambria Math" w:hAnsi="Cambria Math"/>
          </w:rPr>
          <m:t>SER</m:t>
        </m:r>
      </m:oMath>
      <w:r>
        <w:tab/>
      </w:r>
      <w:r>
        <w:tab/>
        <w:t xml:space="preserve">   </w:t>
      </w:r>
      <w:r w:rsidR="002457F8">
        <w:t>0</w:t>
      </w:r>
      <w:r>
        <w:t>.</w:t>
      </w:r>
      <w:r w:rsidR="002457F8">
        <w:t>089</w:t>
      </w:r>
      <w:r>
        <w:tab/>
        <w:t xml:space="preserve"> </w:t>
      </w:r>
      <w:r w:rsidR="00CA682B">
        <w:t>0.003</w:t>
      </w:r>
      <w:r w:rsidR="0097669B">
        <w:tab/>
      </w:r>
      <w:r w:rsidR="0097669B">
        <w:tab/>
        <w:t xml:space="preserve">   1.624</w:t>
      </w:r>
      <w:r w:rsidR="00A400A9">
        <w:tab/>
        <w:t xml:space="preserve">       0.411</w:t>
      </w:r>
    </w:p>
    <w:p w14:paraId="2DAB7333" w14:textId="77EBE68A" w:rsidR="00DF4D0D" w:rsidRPr="00DF4D0D" w:rsidRDefault="00DF4D0D" w:rsidP="00B5720D">
      <w:pPr>
        <w:pStyle w:val="NormalWeb"/>
        <w:shd w:val="clear" w:color="auto" w:fill="FFFFFF"/>
        <w:spacing w:before="0" w:beforeAutospacing="0" w:after="0" w:afterAutospacing="0"/>
        <w:jc w:val="both"/>
      </w:pPr>
      <m:oMath>
        <m:r>
          <w:rPr>
            <w:rFonts w:ascii="Cambria Math" w:hAnsi="Cambria Math"/>
          </w:rPr>
          <m:t>F</m:t>
        </m:r>
      </m:oMath>
      <w:r>
        <w:tab/>
      </w:r>
      <w:r>
        <w:tab/>
        <w:t xml:space="preserve"> 12,656.13</w:t>
      </w:r>
      <w:r>
        <w:tab/>
        <w:t>4,932,824</w:t>
      </w:r>
      <w:r>
        <w:tab/>
        <w:t xml:space="preserve"> 10.638</w:t>
      </w:r>
      <w:r>
        <w:tab/>
        <w:t xml:space="preserve">     1,912.553</w:t>
      </w:r>
    </w:p>
    <w:p w14:paraId="1884D878" w14:textId="62D5592E" w:rsidR="00B5720D" w:rsidRDefault="00B5720D" w:rsidP="00B5720D">
      <w:pPr>
        <w:pStyle w:val="NormalWeb"/>
        <w:shd w:val="clear" w:color="auto" w:fill="FFFFFF"/>
        <w:spacing w:before="0" w:beforeAutospacing="0" w:after="0" w:afterAutospacing="0"/>
        <w:jc w:val="both"/>
      </w:pPr>
      <m:oMath>
        <m:r>
          <w:rPr>
            <w:rFonts w:ascii="Cambria Math" w:hAnsi="Cambria Math"/>
          </w:rPr>
          <m:t>D-W</m:t>
        </m:r>
      </m:oMath>
      <w:r>
        <w:tab/>
      </w:r>
      <w:r>
        <w:tab/>
        <w:t xml:space="preserve">   </w:t>
      </w:r>
      <w:r w:rsidR="002457F8">
        <w:t>0</w:t>
      </w:r>
      <w:r>
        <w:t>.</w:t>
      </w:r>
      <w:r w:rsidR="002457F8">
        <w:t>007</w:t>
      </w:r>
      <w:r>
        <w:tab/>
        <w:t xml:space="preserve"> 1.</w:t>
      </w:r>
      <w:r w:rsidR="00CA682B">
        <w:t>587</w:t>
      </w:r>
      <w:r>
        <w:tab/>
        <w:t xml:space="preserve"> </w:t>
      </w:r>
      <w:r w:rsidR="0097669B">
        <w:tab/>
        <w:t xml:space="preserve">   0.076</w:t>
      </w:r>
      <w:r w:rsidR="00A400A9">
        <w:tab/>
        <w:t xml:space="preserve">       2.049</w:t>
      </w:r>
    </w:p>
    <w:p w14:paraId="3B7123B3" w14:textId="56A8F7AD" w:rsidR="00B5720D" w:rsidRDefault="00B5720D" w:rsidP="0097669B">
      <w:pPr>
        <w:pStyle w:val="NormalWeb"/>
        <w:shd w:val="clear" w:color="auto" w:fill="FFFFFF"/>
        <w:spacing w:before="0" w:beforeAutospacing="0" w:after="0" w:afterAutospacing="0"/>
        <w:jc w:val="both"/>
      </w:pPr>
      <m:oMath>
        <m:r>
          <w:rPr>
            <w:rFonts w:ascii="Cambria Math" w:hAnsi="Cambria Math"/>
          </w:rPr>
          <m:t>N</m:t>
        </m:r>
      </m:oMath>
      <w:r>
        <w:tab/>
      </w:r>
      <w:r>
        <w:tab/>
        <w:t xml:space="preserve">   </w:t>
      </w:r>
      <w:r w:rsidR="002457F8">
        <w:t>745</w:t>
      </w:r>
      <w:r>
        <w:tab/>
      </w:r>
      <w:r>
        <w:tab/>
        <w:t xml:space="preserve"> </w:t>
      </w:r>
      <w:r w:rsidR="00CA682B">
        <w:t>745</w:t>
      </w:r>
      <w:r w:rsidR="0097669B">
        <w:tab/>
      </w:r>
      <w:r w:rsidR="0097669B">
        <w:tab/>
        <w:t xml:space="preserve">   745</w:t>
      </w:r>
      <w:r w:rsidR="00A400A9">
        <w:tab/>
      </w:r>
      <w:r w:rsidR="00A400A9">
        <w:tab/>
        <w:t xml:space="preserve">       745</w:t>
      </w:r>
    </w:p>
    <w:p w14:paraId="07CBC690" w14:textId="5C70A7B2" w:rsidR="00AB0A97" w:rsidRPr="00AB0A97" w:rsidRDefault="00AB0A97" w:rsidP="0097669B">
      <w:pPr>
        <w:pStyle w:val="NormalWeb"/>
        <w:shd w:val="clear" w:color="auto" w:fill="FFFFFF"/>
        <w:spacing w:before="0" w:beforeAutospacing="0" w:after="0" w:afterAutospacing="0"/>
        <w:jc w:val="both"/>
      </w:pPr>
      <m:oMath>
        <m:r>
          <w:rPr>
            <w:rFonts w:ascii="Cambria Math" w:hAnsi="Cambria Math"/>
          </w:rPr>
          <m:t>RMSE</m:t>
        </m:r>
      </m:oMath>
      <w:r>
        <w:tab/>
      </w:r>
      <w:r>
        <w:tab/>
      </w:r>
      <w:r>
        <w:tab/>
      </w:r>
      <w:r>
        <w:tab/>
        <w:t xml:space="preserve"> 0.003424</w:t>
      </w:r>
      <w:r>
        <w:tab/>
      </w:r>
      <w:r>
        <w:tab/>
      </w:r>
      <w:r>
        <w:tab/>
        <w:t xml:space="preserve">       0.409284</w:t>
      </w:r>
    </w:p>
    <w:p w14:paraId="2991E6EE" w14:textId="77777777" w:rsidR="00B5720D" w:rsidRDefault="00B5720D" w:rsidP="0097669B">
      <w:pPr>
        <w:pStyle w:val="NormalWeb"/>
        <w:shd w:val="clear" w:color="auto" w:fill="FFFFFF"/>
        <w:spacing w:before="0" w:beforeAutospacing="0" w:after="0" w:afterAutospacing="0"/>
        <w:jc w:val="both"/>
      </w:pPr>
      <w:r>
        <w:t>---------------------------------------------------------------------------------------------------------------------</w:t>
      </w:r>
    </w:p>
    <w:p w14:paraId="64B0058C" w14:textId="1FF6EF83" w:rsidR="00A41488" w:rsidRPr="00DF4D0D" w:rsidRDefault="00B5720D" w:rsidP="00A41488">
      <w:pPr>
        <w:spacing w:after="0" w:line="240" w:lineRule="auto"/>
        <w:jc w:val="both"/>
        <w:rPr>
          <w:rFonts w:ascii="Times New Roman" w:hAnsi="Times New Roman" w:cs="Times New Roman"/>
          <w:color w:val="333333"/>
          <w:sz w:val="24"/>
          <w:szCs w:val="24"/>
        </w:rPr>
      </w:pPr>
      <w:r w:rsidRPr="00DF4D0D">
        <w:rPr>
          <w:rFonts w:ascii="Times New Roman" w:hAnsi="Times New Roman" w:cs="Times New Roman"/>
          <w:sz w:val="24"/>
          <w:szCs w:val="24"/>
        </w:rPr>
        <w:t xml:space="preserve">Note: </w:t>
      </w:r>
      <m:oMath>
        <m:r>
          <w:rPr>
            <w:rFonts w:ascii="Cambria Math" w:hAnsi="Cambria Math" w:cs="Times New Roman"/>
            <w:sz w:val="24"/>
            <w:szCs w:val="24"/>
          </w:rPr>
          <m:t>c</m:t>
        </m:r>
      </m:oMath>
      <w:r w:rsidR="00DF4D0D" w:rsidRPr="00DF4D0D">
        <w:rPr>
          <w:rFonts w:ascii="Times New Roman" w:eastAsiaTheme="minorEastAsia" w:hAnsi="Times New Roman" w:cs="Times New Roman"/>
          <w:sz w:val="24"/>
          <w:szCs w:val="24"/>
        </w:rPr>
        <w:t xml:space="preserve"> = </w:t>
      </w:r>
      <w:r w:rsidR="00DF4D0D" w:rsidRPr="00DF4D0D">
        <w:rPr>
          <w:rFonts w:ascii="Times New Roman" w:hAnsi="Times New Roman" w:cs="Times New Roman"/>
          <w:sz w:val="24"/>
          <w:szCs w:val="24"/>
        </w:rPr>
        <w:t xml:space="preserve">constant term,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w:r w:rsidRPr="00DF4D0D">
        <w:rPr>
          <w:rFonts w:ascii="Times New Roman" w:hAnsi="Times New Roman" w:cs="Times New Roman"/>
          <w:sz w:val="24"/>
          <w:szCs w:val="24"/>
        </w:rPr>
        <w:t xml:space="preserve"> = </w:t>
      </w:r>
      <w:r w:rsidR="00A400A9" w:rsidRPr="00DF4D0D">
        <w:rPr>
          <w:rFonts w:ascii="Times New Roman" w:hAnsi="Times New Roman" w:cs="Times New Roman"/>
          <w:sz w:val="24"/>
          <w:szCs w:val="24"/>
        </w:rPr>
        <w:t>price level (ln of CPI)</w:t>
      </w:r>
      <w:r w:rsidRPr="00DF4D0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DF4D0D">
        <w:rPr>
          <w:rFonts w:ascii="Times New Roman" w:hAnsi="Times New Roman" w:cs="Times New Roman"/>
          <w:sz w:val="24"/>
          <w:szCs w:val="24"/>
        </w:rPr>
        <w:t xml:space="preserve"> = the unemployment rate, </w:t>
      </w:r>
      <m:oMath>
        <m:sSubSup>
          <m:sSubSupPr>
            <m:ctrlPr>
              <w:rPr>
                <w:rFonts w:ascii="Cambria Math" w:hAnsi="Cambria Math" w:cs="Times New Roman"/>
                <w:i/>
                <w:color w:val="333333"/>
                <w:sz w:val="24"/>
                <w:szCs w:val="24"/>
              </w:rPr>
            </m:ctrlPr>
          </m:sSubSupPr>
          <m:e>
            <m:r>
              <w:rPr>
                <w:rFonts w:ascii="Cambria Math" w:hAnsi="Cambria Math" w:cs="Times New Roman"/>
                <w:color w:val="333333"/>
                <w:sz w:val="24"/>
                <w:szCs w:val="24"/>
              </w:rPr>
              <m:t>i</m:t>
            </m:r>
          </m:e>
          <m:sub>
            <m:r>
              <w:rPr>
                <w:rFonts w:ascii="Cambria Math" w:hAnsi="Cambria Math" w:cs="Times New Roman"/>
                <w:color w:val="333333"/>
                <w:sz w:val="24"/>
                <w:szCs w:val="24"/>
              </w:rPr>
              <m:t>FF</m:t>
            </m:r>
          </m:sub>
          <m:sup>
            <m:r>
              <w:rPr>
                <w:rFonts w:ascii="Cambria Math" w:hAnsi="Cambria Math" w:cs="Times New Roman"/>
                <w:color w:val="333333"/>
                <w:sz w:val="24"/>
                <w:szCs w:val="24"/>
              </w:rPr>
              <m:t>eff</m:t>
            </m:r>
          </m:sup>
        </m:sSubSup>
      </m:oMath>
      <w:r w:rsidR="00A400A9" w:rsidRPr="00DF4D0D">
        <w:rPr>
          <w:rFonts w:ascii="Times New Roman" w:hAnsi="Times New Roman" w:cs="Times New Roman"/>
          <w:color w:val="333333"/>
          <w:sz w:val="24"/>
          <w:szCs w:val="24"/>
        </w:rPr>
        <w:t xml:space="preserve">= effective federal funds rate, </w:t>
      </w:r>
      <m:oMath>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mb</m:t>
            </m:r>
          </m:e>
          <m:sub>
            <m:r>
              <w:rPr>
                <w:rFonts w:ascii="Cambria Math" w:hAnsi="Cambria Math" w:cs="Times New Roman"/>
                <w:color w:val="333333"/>
                <w:sz w:val="24"/>
                <w:szCs w:val="24"/>
              </w:rPr>
              <m:t>t</m:t>
            </m:r>
          </m:sub>
        </m:sSub>
      </m:oMath>
      <w:r w:rsidR="00A400A9" w:rsidRPr="00DF4D0D">
        <w:rPr>
          <w:rFonts w:ascii="Times New Roman" w:hAnsi="Times New Roman" w:cs="Times New Roman"/>
          <w:color w:val="333333"/>
          <w:sz w:val="24"/>
          <w:szCs w:val="24"/>
        </w:rPr>
        <w:t xml:space="preserve"> = monetary base, and </w:t>
      </w: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D64904">
        <w:rPr>
          <w:rFonts w:ascii="Times New Roman" w:eastAsiaTheme="minorEastAsia" w:hAnsi="Times New Roman" w:cs="Times New Roman"/>
          <w:bCs/>
        </w:rPr>
        <w:t xml:space="preserve"> </w:t>
      </w:r>
      <w:r w:rsidR="00A400A9" w:rsidRPr="00DF4D0D">
        <w:rPr>
          <w:rFonts w:ascii="Times New Roman" w:hAnsi="Times New Roman" w:cs="Times New Roman"/>
          <w:color w:val="333333"/>
          <w:sz w:val="24"/>
          <w:szCs w:val="24"/>
        </w:rPr>
        <w:t>= money supply (ln of M2)</w:t>
      </w:r>
      <w:r w:rsidR="00A41488" w:rsidRPr="00DF4D0D">
        <w:rPr>
          <w:rFonts w:ascii="Times New Roman" w:hAnsi="Times New Roman" w:cs="Times New Roman"/>
          <w:color w:val="333333"/>
          <w:sz w:val="24"/>
          <w:szCs w:val="24"/>
        </w:rPr>
        <w:t xml:space="preserve">, </w:t>
      </w:r>
      <m:oMath>
        <m:r>
          <w:rPr>
            <w:rFonts w:ascii="Cambria Math" w:hAnsi="Cambria Math" w:cs="Times New Roman"/>
            <w:sz w:val="24"/>
            <w:szCs w:val="24"/>
          </w:rPr>
          <m:t>AR(1)</m:t>
        </m:r>
      </m:oMath>
      <w:r w:rsidR="00A41488" w:rsidRPr="00DF4D0D">
        <w:rPr>
          <w:rFonts w:ascii="Times New Roman" w:eastAsiaTheme="minorEastAsia" w:hAnsi="Times New Roman" w:cs="Times New Roman"/>
          <w:sz w:val="24"/>
          <w:szCs w:val="24"/>
        </w:rPr>
        <w:t xml:space="preserve"> =</w:t>
      </w:r>
      <w:r w:rsidR="00DF4D0D">
        <w:rPr>
          <w:rFonts w:ascii="Times New Roman" w:eastAsiaTheme="minorEastAsia" w:hAnsi="Times New Roman" w:cs="Times New Roman"/>
          <w:sz w:val="24"/>
          <w:szCs w:val="24"/>
        </w:rPr>
        <w:t xml:space="preserve"> </w:t>
      </w:r>
      <w:r w:rsidR="00A41488" w:rsidRPr="00DF4D0D">
        <w:rPr>
          <w:rFonts w:ascii="Times New Roman" w:eastAsiaTheme="minorEastAsia" w:hAnsi="Times New Roman" w:cs="Times New Roman"/>
          <w:sz w:val="24"/>
          <w:szCs w:val="24"/>
        </w:rPr>
        <w:t xml:space="preserve">autoregressive 1 process, </w:t>
      </w:r>
      <m:oMath>
        <m:r>
          <w:rPr>
            <w:rFonts w:ascii="Cambria Math" w:eastAsiaTheme="minorEastAsia" w:hAnsi="Cambria Math" w:cs="Times New Roman"/>
            <w:sz w:val="24"/>
            <w:szCs w:val="24"/>
          </w:rPr>
          <m:t>MA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r w:rsidR="00A41488" w:rsidRPr="00DF4D0D">
        <w:rPr>
          <w:rFonts w:ascii="Times New Roman" w:eastAsiaTheme="minorEastAsia" w:hAnsi="Times New Roman" w:cs="Times New Roman"/>
          <w:sz w:val="24"/>
          <w:szCs w:val="24"/>
        </w:rPr>
        <w:t xml:space="preserve"> = moving average 1 process, </w:t>
      </w:r>
      <w:r w:rsidR="00A41488" w:rsidRPr="00DF4D0D">
        <w:rPr>
          <w:rFonts w:ascii="Times New Roman" w:hAnsi="Times New Roman" w:cs="Times New Roman"/>
          <w:sz w:val="24"/>
          <w:szCs w:val="24"/>
        </w:rPr>
        <w:t xml:space="preserve"> *** = significant at the 1% level, ** = significant at the 5% level, * = significant at the 10% level, </w:t>
      </w:r>
      <w:r w:rsidR="00A41488" w:rsidRPr="00DF4D0D">
        <w:rPr>
          <w:rFonts w:ascii="Times New Roman" w:hAnsi="Times New Roman" w:cs="Times New Roman"/>
          <w:sz w:val="24"/>
          <w:szCs w:val="24"/>
        </w:rPr>
        <w:object w:dxaOrig="300" w:dyaOrig="279" w14:anchorId="4EDFCE74">
          <v:shape id="_x0000_i1115" type="#_x0000_t75" style="width:15.75pt;height:14.25pt" o:ole="">
            <v:imagedata r:id="rId180" o:title=""/>
          </v:shape>
          <o:OLEObject Type="Embed" ProgID="Equation.3" ShapeID="_x0000_i1115" DrawAspect="Content" ObjectID="_1771064928" r:id="rId182"/>
        </w:object>
      </w:r>
      <w:r w:rsidR="00A41488" w:rsidRPr="00DF4D0D">
        <w:rPr>
          <w:rFonts w:ascii="Times New Roman" w:hAnsi="Times New Roman" w:cs="Times New Roman"/>
          <w:sz w:val="24"/>
          <w:szCs w:val="24"/>
        </w:rPr>
        <w:t xml:space="preserve">= R-squared, </w:t>
      </w:r>
      <m:oMath>
        <m:r>
          <w:rPr>
            <w:rFonts w:ascii="Cambria Math" w:hAnsi="Cambria Math" w:cs="Times New Roman"/>
            <w:sz w:val="24"/>
            <w:szCs w:val="24"/>
          </w:rPr>
          <m:t>SER</m:t>
        </m:r>
      </m:oMath>
      <w:r w:rsidR="00DF4D0D">
        <w:rPr>
          <w:rFonts w:ascii="Times New Roman" w:eastAsiaTheme="minorEastAsia" w:hAnsi="Times New Roman" w:cs="Times New Roman"/>
          <w:sz w:val="24"/>
          <w:szCs w:val="24"/>
        </w:rPr>
        <w:t xml:space="preserve"> </w:t>
      </w:r>
      <w:r w:rsidR="00A41488" w:rsidRPr="00DF4D0D">
        <w:rPr>
          <w:rFonts w:ascii="Times New Roman" w:hAnsi="Times New Roman" w:cs="Times New Roman"/>
          <w:sz w:val="24"/>
          <w:szCs w:val="24"/>
        </w:rPr>
        <w:t>=</w:t>
      </w:r>
      <w:r w:rsidR="00DF4D0D">
        <w:rPr>
          <w:rFonts w:ascii="Times New Roman" w:hAnsi="Times New Roman" w:cs="Times New Roman"/>
          <w:sz w:val="24"/>
          <w:szCs w:val="24"/>
        </w:rPr>
        <w:t xml:space="preserve"> </w:t>
      </w:r>
      <w:r w:rsidR="00A41488" w:rsidRPr="00DF4D0D">
        <w:rPr>
          <w:rFonts w:ascii="Times New Roman" w:hAnsi="Times New Roman" w:cs="Times New Roman"/>
          <w:sz w:val="24"/>
          <w:szCs w:val="24"/>
        </w:rPr>
        <w:t>S.E. regression,</w:t>
      </w:r>
      <w:r w:rsidR="00DF4D0D">
        <w:rPr>
          <w:rFonts w:ascii="Times New Roman" w:hAnsi="Times New Roman" w:cs="Times New Roman"/>
          <w:sz w:val="24"/>
          <w:szCs w:val="24"/>
        </w:rPr>
        <w:t xml:space="preserve"> </w:t>
      </w:r>
      <m:oMath>
        <m:r>
          <w:rPr>
            <w:rFonts w:ascii="Cambria Math" w:hAnsi="Cambria Math" w:cs="Times New Roman"/>
            <w:sz w:val="24"/>
            <w:szCs w:val="24"/>
          </w:rPr>
          <m:t>F</m:t>
        </m:r>
      </m:oMath>
      <w:r w:rsidR="00A41488" w:rsidRPr="00DF4D0D">
        <w:rPr>
          <w:rFonts w:ascii="Times New Roman" w:hAnsi="Times New Roman" w:cs="Times New Roman"/>
          <w:sz w:val="24"/>
          <w:szCs w:val="24"/>
        </w:rPr>
        <w:t xml:space="preserve"> = F-statistic, </w:t>
      </w:r>
      <m:oMath>
        <m:r>
          <w:rPr>
            <w:rFonts w:ascii="Cambria Math" w:hAnsi="Cambria Math" w:cs="Times New Roman"/>
            <w:sz w:val="24"/>
            <w:szCs w:val="24"/>
          </w:rPr>
          <m:t>D-W</m:t>
        </m:r>
      </m:oMath>
      <w:r w:rsidR="00DF4D0D">
        <w:rPr>
          <w:rFonts w:ascii="Times New Roman" w:eastAsiaTheme="minorEastAsia" w:hAnsi="Times New Roman" w:cs="Times New Roman"/>
          <w:sz w:val="24"/>
          <w:szCs w:val="24"/>
        </w:rPr>
        <w:t xml:space="preserve"> </w:t>
      </w:r>
      <w:r w:rsidR="00A41488" w:rsidRPr="00DF4D0D">
        <w:rPr>
          <w:rFonts w:ascii="Times New Roman" w:eastAsiaTheme="minorEastAsia" w:hAnsi="Times New Roman" w:cs="Times New Roman"/>
          <w:sz w:val="24"/>
          <w:szCs w:val="24"/>
        </w:rPr>
        <w:t xml:space="preserve">= Durbin-Watson statistic, </w:t>
      </w:r>
      <w:r w:rsidR="00A41488" w:rsidRPr="00DF4D0D">
        <w:rPr>
          <w:rFonts w:ascii="Times New Roman" w:hAnsi="Times New Roman" w:cs="Times New Roman"/>
          <w:sz w:val="24"/>
          <w:szCs w:val="24"/>
        </w:rPr>
        <w:t xml:space="preserve"> </w:t>
      </w:r>
      <m:oMath>
        <m:r>
          <w:rPr>
            <w:rFonts w:ascii="Cambria Math" w:hAnsi="Cambria Math" w:cs="Times New Roman"/>
            <w:sz w:val="24"/>
            <w:szCs w:val="24"/>
          </w:rPr>
          <m:t>N</m:t>
        </m:r>
      </m:oMath>
      <w:r w:rsidR="00DF4D0D">
        <w:rPr>
          <w:rFonts w:ascii="Times New Roman" w:eastAsiaTheme="minorEastAsia" w:hAnsi="Times New Roman" w:cs="Times New Roman"/>
          <w:sz w:val="24"/>
          <w:szCs w:val="24"/>
        </w:rPr>
        <w:t xml:space="preserve"> </w:t>
      </w:r>
      <w:r w:rsidR="00A41488" w:rsidRPr="00DF4D0D">
        <w:rPr>
          <w:rFonts w:ascii="Times New Roman" w:hAnsi="Times New Roman" w:cs="Times New Roman"/>
          <w:sz w:val="24"/>
          <w:szCs w:val="24"/>
        </w:rPr>
        <w:t xml:space="preserve">= number of observations, and </w:t>
      </w:r>
      <m:oMath>
        <m:r>
          <w:rPr>
            <w:rFonts w:ascii="Cambria Math" w:hAnsi="Cambria Math" w:cs="Times New Roman"/>
            <w:sz w:val="24"/>
            <w:szCs w:val="24"/>
          </w:rPr>
          <m:t>RMSE</m:t>
        </m:r>
      </m:oMath>
      <w:r w:rsidR="00A41488" w:rsidRPr="00DF4D0D">
        <w:rPr>
          <w:rFonts w:ascii="Times New Roman" w:eastAsiaTheme="minorEastAsia" w:hAnsi="Times New Roman" w:cs="Times New Roman"/>
          <w:sz w:val="24"/>
          <w:szCs w:val="24"/>
        </w:rPr>
        <w:t xml:space="preserve"> = root mean square error.</w:t>
      </w:r>
    </w:p>
    <w:p w14:paraId="1F6796CA" w14:textId="77777777" w:rsidR="00B5720D" w:rsidRPr="009C36AF" w:rsidRDefault="00B5720D" w:rsidP="00B5720D">
      <w:pPr>
        <w:spacing w:after="0" w:line="240" w:lineRule="auto"/>
        <w:jc w:val="both"/>
        <w:rPr>
          <w:rFonts w:ascii="Times New Roman" w:hAnsi="Times New Roman" w:cs="Times New Roman"/>
          <w:sz w:val="24"/>
          <w:szCs w:val="24"/>
        </w:rPr>
      </w:pPr>
      <w:r w:rsidRPr="009C36AF">
        <w:rPr>
          <w:rFonts w:ascii="Times New Roman" w:hAnsi="Times New Roman" w:cs="Times New Roman"/>
          <w:sz w:val="24"/>
          <w:szCs w:val="24"/>
        </w:rPr>
        <w:t>Source: Economagic.com , Bloomberg, and FRED.</w:t>
      </w:r>
    </w:p>
    <w:p w14:paraId="641095E1" w14:textId="77777777" w:rsidR="00B5720D" w:rsidRPr="009C36AF" w:rsidRDefault="00B5720D" w:rsidP="00B57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9454B63" w14:textId="69384D88" w:rsidR="00B73612" w:rsidRPr="00401894" w:rsidRDefault="0023439D" w:rsidP="00E47D20">
      <w:pPr>
        <w:pStyle w:val="NormalWeb"/>
        <w:shd w:val="clear" w:color="auto" w:fill="FFFFFF"/>
        <w:spacing w:before="0" w:beforeAutospacing="0" w:after="0" w:afterAutospacing="0"/>
        <w:jc w:val="both"/>
        <w:rPr>
          <w:color w:val="333333"/>
        </w:rPr>
      </w:pPr>
      <w:r>
        <w:rPr>
          <w:color w:val="333333"/>
        </w:rPr>
        <w:lastRenderedPageBreak/>
        <w:t>Now, w</w:t>
      </w:r>
      <w:r w:rsidR="00B73612">
        <w:rPr>
          <w:color w:val="333333"/>
        </w:rPr>
        <w:t xml:space="preserve">e run OLS </w:t>
      </w:r>
      <w:r w:rsidR="006C4606">
        <w:rPr>
          <w:color w:val="333333"/>
        </w:rPr>
        <w:t xml:space="preserve">estimations </w:t>
      </w:r>
      <w:r w:rsidR="00B73612">
        <w:rPr>
          <w:color w:val="333333"/>
        </w:rPr>
        <w:t>of each equation in</w:t>
      </w:r>
      <w:r w:rsidR="00BB1D61">
        <w:rPr>
          <w:color w:val="333333"/>
        </w:rPr>
        <w:t xml:space="preserve"> the system of</w:t>
      </w:r>
      <w:r w:rsidR="00B73612">
        <w:rPr>
          <w:color w:val="333333"/>
        </w:rPr>
        <w:t xml:space="preserve"> </w:t>
      </w:r>
      <w:proofErr w:type="spellStart"/>
      <w:r w:rsidR="00B73612">
        <w:rPr>
          <w:color w:val="333333"/>
        </w:rPr>
        <w:t>eq</w:t>
      </w:r>
      <w:r w:rsidR="006C4606">
        <w:rPr>
          <w:color w:val="333333"/>
        </w:rPr>
        <w:t>s</w:t>
      </w:r>
      <w:proofErr w:type="spellEnd"/>
      <w:r w:rsidR="00B73612">
        <w:rPr>
          <w:color w:val="333333"/>
        </w:rPr>
        <w:t>. (12)</w:t>
      </w:r>
      <w:r w:rsidR="006C4606">
        <w:rPr>
          <w:color w:val="333333"/>
        </w:rPr>
        <w:t>, Table 3</w:t>
      </w:r>
      <w:r w:rsidR="00BB1D61">
        <w:rPr>
          <w:color w:val="333333"/>
        </w:rPr>
        <w:t>;</w:t>
      </w:r>
      <w:r w:rsidR="00B73612">
        <w:rPr>
          <w:color w:val="333333"/>
        </w:rPr>
        <w:t xml:space="preserve"> and then, we run these two equations as a VAR model</w:t>
      </w:r>
      <w:r w:rsidR="001F4647">
        <w:rPr>
          <w:color w:val="333333"/>
        </w:rPr>
        <w:t>, Table 5,</w:t>
      </w:r>
      <w:r w:rsidR="00B73612">
        <w:rPr>
          <w:color w:val="333333"/>
        </w:rPr>
        <w:t xml:space="preserve"> by considering the 3 monetary policy tools </w:t>
      </w:r>
      <w:r w:rsidR="00B73612" w:rsidRPr="00E822F3">
        <w:rPr>
          <w:color w:val="333333"/>
        </w:rPr>
        <w:t>(</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B73612" w:rsidRPr="00E822F3">
        <w:rPr>
          <w:color w:val="333333"/>
        </w:rPr>
        <w:t xml:space="preserve">, </w:t>
      </w:r>
      <m:oMath>
        <m:r>
          <w:rPr>
            <w:rFonts w:ascii="Cambria Math" w:hAnsi="Cambria Math"/>
            <w:color w:val="333333"/>
          </w:rPr>
          <m:t>mb</m:t>
        </m:r>
      </m:oMath>
      <w:r w:rsidR="00B73612" w:rsidRPr="00E822F3">
        <w:rPr>
          <w:color w:val="333333"/>
        </w:rPr>
        <w:t xml:space="preserve">, and </w:t>
      </w:r>
      <m:oMath>
        <m:sSup>
          <m:sSupPr>
            <m:ctrlPr>
              <w:rPr>
                <w:rFonts w:ascii="Cambria Math" w:hAnsi="Cambria Math"/>
                <w:i/>
                <w:color w:val="333333"/>
              </w:rPr>
            </m:ctrlPr>
          </m:sSupPr>
          <m:e>
            <m:r>
              <w:rPr>
                <w:rFonts w:ascii="Cambria Math" w:hAnsi="Cambria Math"/>
                <w:color w:val="333333"/>
              </w:rPr>
              <m:t>m</m:t>
            </m:r>
          </m:e>
          <m:sup>
            <m:r>
              <w:rPr>
                <w:rFonts w:ascii="Cambria Math" w:hAnsi="Cambria Math"/>
                <w:color w:val="333333"/>
              </w:rPr>
              <m:t>s</m:t>
            </m:r>
          </m:sup>
        </m:sSup>
      </m:oMath>
      <w:r w:rsidR="00B73612" w:rsidRPr="00E822F3">
        <w:rPr>
          <w:color w:val="333333"/>
        </w:rPr>
        <w:t>)</w:t>
      </w:r>
      <w:r w:rsidR="00B73612">
        <w:rPr>
          <w:color w:val="333333"/>
        </w:rPr>
        <w:t xml:space="preserve">  and the 6 ultimate objective variables (</w:t>
      </w:r>
      <m:oMath>
        <m:r>
          <w:rPr>
            <w:rFonts w:ascii="Cambria Math" w:hAnsi="Cambria Math"/>
            <w:color w:val="333333"/>
          </w:rPr>
          <m:t>djia</m:t>
        </m:r>
      </m:oMath>
      <w:r w:rsidR="00B73612">
        <w:rPr>
          <w:color w:val="333333"/>
        </w:rPr>
        <w:t xml:space="preserve">, </w:t>
      </w:r>
      <m:oMath>
        <m:r>
          <w:rPr>
            <w:rFonts w:ascii="Cambria Math" w:hAnsi="Cambria Math"/>
            <w:color w:val="333333"/>
          </w:rPr>
          <m:t>rgdp</m:t>
        </m:r>
      </m:oMath>
      <w:r w:rsidR="00B73612">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m:t>
            </m:r>
          </m:sub>
        </m:sSub>
      </m:oMath>
      <w:r w:rsidR="00B73612">
        <w:rPr>
          <w:color w:val="333333"/>
        </w:rPr>
        <w:t xml:space="preserve">, </w:t>
      </w:r>
      <m:oMath>
        <m:r>
          <w:rPr>
            <w:rFonts w:ascii="Cambria Math" w:hAnsi="Cambria Math"/>
            <w:color w:val="333333"/>
          </w:rPr>
          <m:t>p</m:t>
        </m:r>
      </m:oMath>
      <w:r w:rsidR="00B73612">
        <w:rPr>
          <w:color w:val="333333"/>
        </w:rPr>
        <w:t xml:space="preserve">, </w:t>
      </w:r>
      <m:oMath>
        <m:r>
          <w:rPr>
            <w:rFonts w:ascii="Cambria Math" w:hAnsi="Cambria Math"/>
            <w:color w:val="333333"/>
          </w:rPr>
          <m:t>u</m:t>
        </m:r>
      </m:oMath>
      <w:r w:rsidR="00B73612">
        <w:rPr>
          <w:color w:val="333333"/>
        </w:rPr>
        <w:t xml:space="preserve">, and </w:t>
      </w:r>
      <m:oMath>
        <m:r>
          <w:rPr>
            <w:rFonts w:ascii="Cambria Math" w:hAnsi="Cambria Math"/>
            <w:color w:val="333333"/>
          </w:rPr>
          <m:t>ta</m:t>
        </m:r>
      </m:oMath>
      <w:r w:rsidR="00B73612">
        <w:rPr>
          <w:color w:val="333333"/>
        </w:rPr>
        <w:t>) as independents.</w:t>
      </w:r>
      <w:r>
        <w:rPr>
          <w:color w:val="333333"/>
        </w:rPr>
        <w:t xml:space="preserve"> The results show that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Pr>
          <w:color w:val="333333"/>
        </w:rPr>
        <w:t xml:space="preserve">has no significant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Pr>
          <w:color w:val="333333"/>
        </w:rPr>
        <w:t xml:space="preserve"> and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8733C7">
        <w:rPr>
          <w:color w:val="333333"/>
        </w:rPr>
        <w:t>.</w:t>
      </w:r>
      <w:r>
        <w:rPr>
          <w:color w:val="333333"/>
        </w:rPr>
        <w:t xml:space="preserve"> The </w:t>
      </w:r>
      <m:oMath>
        <m:sSub>
          <m:sSubPr>
            <m:ctrlPr>
              <w:rPr>
                <w:rFonts w:ascii="Cambria Math" w:hAnsi="Cambria Math"/>
                <w:i/>
                <w:color w:val="333333"/>
              </w:rPr>
            </m:ctrlPr>
          </m:sSubPr>
          <m:e>
            <m:r>
              <w:rPr>
                <w:rFonts w:ascii="Cambria Math" w:hAnsi="Cambria Math"/>
                <w:color w:val="333333"/>
              </w:rPr>
              <m:t>mb</m:t>
            </m:r>
          </m:e>
          <m:sub>
            <m:r>
              <w:rPr>
                <w:rFonts w:ascii="Cambria Math" w:hAnsi="Cambria Math"/>
                <w:color w:val="333333"/>
              </w:rPr>
              <m:t>t</m:t>
            </m:r>
          </m:sub>
        </m:sSub>
      </m:oMath>
      <w:r>
        <w:rPr>
          <w:color w:val="333333"/>
        </w:rPr>
        <w:t xml:space="preserve"> has no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Pr>
          <w:color w:val="333333"/>
        </w:rPr>
        <w:t xml:space="preserve">, but it causes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Pr>
          <w:color w:val="333333"/>
        </w:rPr>
        <w:t xml:space="preserve">. The </w:t>
      </w:r>
      <m:oMath>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oMath>
      <w:r>
        <w:rPr>
          <w:color w:val="333333"/>
        </w:rPr>
        <w:t xml:space="preserve"> causes inflation (</w:t>
      </w:r>
      <w:r w:rsidR="00401894">
        <w:rPr>
          <w:color w:val="333333"/>
        </w:rPr>
        <w:t>0.258</w:t>
      </w:r>
      <w:r w:rsidR="00401894">
        <w:rPr>
          <w:color w:val="333333"/>
          <w:vertAlign w:val="superscript"/>
        </w:rPr>
        <w:t>***</w:t>
      </w:r>
      <w:r w:rsidR="00401894">
        <w:rPr>
          <w:color w:val="333333"/>
        </w:rPr>
        <w:t xml:space="preserve">), but no effect on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401894">
        <w:rPr>
          <w:color w:val="333333"/>
        </w:rPr>
        <w:t>.</w:t>
      </w:r>
      <w:r w:rsidR="00401894">
        <w:rPr>
          <w:rStyle w:val="FootnoteReference"/>
          <w:color w:val="333333"/>
        </w:rPr>
        <w:footnoteReference w:id="33"/>
      </w:r>
      <w:r w:rsidR="00401894">
        <w:rPr>
          <w:color w:val="333333"/>
        </w:rPr>
        <w:t xml:space="preserve"> The </w:t>
      </w:r>
      <m:oMath>
        <m:sSub>
          <m:sSubPr>
            <m:ctrlPr>
              <w:rPr>
                <w:rFonts w:ascii="Cambria Math" w:hAnsi="Cambria Math"/>
                <w:i/>
                <w:color w:val="333333"/>
              </w:rPr>
            </m:ctrlPr>
          </m:sSubPr>
          <m:e>
            <m:r>
              <w:rPr>
                <w:rFonts w:ascii="Cambria Math" w:hAnsi="Cambria Math"/>
                <w:color w:val="333333"/>
              </w:rPr>
              <m:t>rgdp</m:t>
            </m:r>
          </m:e>
          <m:sub>
            <m:r>
              <w:rPr>
                <w:rFonts w:ascii="Cambria Math" w:hAnsi="Cambria Math"/>
                <w:color w:val="333333"/>
              </w:rPr>
              <m:t>t</m:t>
            </m:r>
          </m:sub>
        </m:sSub>
      </m:oMath>
      <w:r w:rsidR="00401894">
        <w:rPr>
          <w:color w:val="333333"/>
        </w:rPr>
        <w:t xml:space="preserve"> has a significant positive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401894">
        <w:rPr>
          <w:color w:val="333333"/>
        </w:rPr>
        <w:t xml:space="preserve">, but not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401894">
        <w:t>.</w:t>
      </w:r>
    </w:p>
    <w:p w14:paraId="3FDC470D" w14:textId="3FB5BEE1" w:rsidR="001F4647" w:rsidRDefault="008733C7" w:rsidP="00E47D20">
      <w:pPr>
        <w:pStyle w:val="NormalWeb"/>
        <w:shd w:val="clear" w:color="auto" w:fill="FFFFFF"/>
        <w:spacing w:before="0" w:beforeAutospacing="0"/>
        <w:jc w:val="both"/>
      </w:pPr>
      <w:r>
        <w:rPr>
          <w:color w:val="333333"/>
        </w:rPr>
        <w:t>Also, t</w:t>
      </w:r>
      <w:r w:rsidR="001F4647">
        <w:rPr>
          <w:color w:val="333333"/>
        </w:rPr>
        <w:t xml:space="preserve">he OLS results, Table 3, show that </w:t>
      </w: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1F4647">
        <w:rPr>
          <w:bCs/>
        </w:rPr>
        <w:t xml:space="preserve"> has a significant positive effect (at 1% level) on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1F4647">
        <w:t xml:space="preserve"> and insignificant effect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1F4647">
        <w:t xml:space="preserve">. The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1F4647">
        <w:rPr>
          <w:color w:val="333333"/>
        </w:rPr>
        <w:t xml:space="preserve">has no significant effects on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1F4647">
        <w:t xml:space="preserve"> and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1F4647">
        <w:t xml:space="preserve">, after the correction for the serial correlation of the error term. The </w:t>
      </w:r>
      <m:oMath>
        <m:sSub>
          <m:sSubPr>
            <m:ctrlPr>
              <w:rPr>
                <w:rFonts w:ascii="Cambria Math" w:hAnsi="Cambria Math"/>
                <w:bCs/>
                <w:i/>
              </w:rPr>
            </m:ctrlPr>
          </m:sSubPr>
          <m:e>
            <m:r>
              <w:rPr>
                <w:rFonts w:ascii="Cambria Math" w:hAnsi="Cambria Math"/>
              </w:rPr>
              <m:t>mb</m:t>
            </m:r>
          </m:e>
          <m:sub>
            <m:r>
              <w:rPr>
                <w:rFonts w:ascii="Cambria Math" w:hAnsi="Cambria Math"/>
              </w:rPr>
              <m:t>t</m:t>
            </m:r>
          </m:sub>
        </m:sSub>
      </m:oMath>
      <w:r w:rsidR="001F4647">
        <w:rPr>
          <w:bCs/>
        </w:rPr>
        <w:t xml:space="preserve"> has a significant positive effect (at 1% level)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1F4647">
        <w:t xml:space="preserve">. Then, the policy instruments cause inflation and unemployment. The  </w:t>
      </w:r>
      <m:oMath>
        <m:sSub>
          <m:sSubPr>
            <m:ctrlPr>
              <w:rPr>
                <w:rFonts w:ascii="Cambria Math" w:hAnsi="Cambria Math"/>
                <w:i/>
              </w:rPr>
            </m:ctrlPr>
          </m:sSubPr>
          <m:e>
            <m:r>
              <w:rPr>
                <w:rFonts w:ascii="Cambria Math" w:hAnsi="Cambria Math"/>
              </w:rPr>
              <m:t>rgdp</m:t>
            </m:r>
          </m:e>
          <m:sub>
            <m:r>
              <w:rPr>
                <w:rFonts w:ascii="Cambria Math" w:hAnsi="Cambria Math"/>
              </w:rPr>
              <m:t>t-1</m:t>
            </m:r>
          </m:sub>
        </m:sSub>
      </m:oMath>
      <w:r w:rsidR="001F4647">
        <w:t xml:space="preserve"> has a significant positive effect (at 1% level) on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1F4647">
        <w:t xml:space="preserve"> and no significant effect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1F4647">
        <w:t xml:space="preserve">. The </w:t>
      </w:r>
      <m:oMath>
        <m:sSub>
          <m:sSubPr>
            <m:ctrlPr>
              <w:rPr>
                <w:rFonts w:ascii="Cambria Math" w:hAnsi="Cambria Math"/>
                <w:i/>
              </w:rPr>
            </m:ctrlPr>
          </m:sSubPr>
          <m:e>
            <m:r>
              <w:rPr>
                <w:rFonts w:ascii="Cambria Math" w:hAnsi="Cambria Math"/>
              </w:rPr>
              <m:t>p</m:t>
            </m:r>
          </m:e>
          <m:sub>
            <m:r>
              <w:rPr>
                <w:rFonts w:ascii="Cambria Math" w:hAnsi="Cambria Math"/>
              </w:rPr>
              <m:t>t-1</m:t>
            </m:r>
          </m:sub>
        </m:sSub>
      </m:oMath>
      <w:r w:rsidR="001F4647">
        <w:t xml:space="preserve"> has a significant negative effect (at 1% level)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1F4647">
        <w:t xml:space="preserve">. The </w:t>
      </w:r>
      <m:oMath>
        <m:sSub>
          <m:sSubPr>
            <m:ctrlPr>
              <w:rPr>
                <w:rFonts w:ascii="Cambria Math" w:hAnsi="Cambria Math"/>
                <w:i/>
              </w:rPr>
            </m:ctrlPr>
          </m:sSubPr>
          <m:e>
            <m:r>
              <w:rPr>
                <w:rFonts w:ascii="Cambria Math" w:hAnsi="Cambria Math"/>
              </w:rPr>
              <m:t>u</m:t>
            </m:r>
          </m:e>
          <m:sub>
            <m:r>
              <w:rPr>
                <w:rFonts w:ascii="Cambria Math" w:hAnsi="Cambria Math"/>
              </w:rPr>
              <m:t>t-1</m:t>
            </m:r>
          </m:sub>
        </m:sSub>
      </m:oMath>
      <w:r w:rsidR="001F4647">
        <w:t xml:space="preserve"> has no significant </w:t>
      </w:r>
      <w:r w:rsidR="00770F5F">
        <w:t xml:space="preserve">effect, after the correction for the serial correlation of the error term, on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770F5F">
        <w:t xml:space="preserve">  or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770F5F">
        <w:t xml:space="preserve">. Thus, money supply causes inflation, but no positive effects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770F5F">
        <w:t xml:space="preserve"> by any monetary instrument. The Phillips curve holds.</w:t>
      </w:r>
    </w:p>
    <w:p w14:paraId="5CF4B20E" w14:textId="58DE15E2" w:rsidR="007E5127" w:rsidRDefault="007E5127" w:rsidP="007E5127">
      <w:pPr>
        <w:pStyle w:val="NormalWeb"/>
        <w:shd w:val="clear" w:color="auto" w:fill="FFFFFF"/>
        <w:spacing w:before="0" w:beforeAutospacing="0" w:after="0" w:afterAutospacing="0"/>
        <w:jc w:val="center"/>
        <w:rPr>
          <w:b/>
        </w:rPr>
      </w:pPr>
      <w:r w:rsidRPr="005F46FF">
        <w:rPr>
          <w:b/>
        </w:rPr>
        <w:t xml:space="preserve">Table </w:t>
      </w:r>
      <w:r>
        <w:rPr>
          <w:b/>
        </w:rPr>
        <w:t>3</w:t>
      </w:r>
    </w:p>
    <w:p w14:paraId="325FACE3" w14:textId="70FBBBAB" w:rsidR="007E5127" w:rsidRDefault="007E5127" w:rsidP="007E5127">
      <w:pPr>
        <w:pStyle w:val="NormalWeb"/>
        <w:shd w:val="clear" w:color="auto" w:fill="FFFFFF"/>
        <w:spacing w:before="0" w:beforeAutospacing="0" w:after="0" w:afterAutospacing="0"/>
        <w:jc w:val="center"/>
        <w:rPr>
          <w:b/>
        </w:rPr>
      </w:pPr>
      <w:r>
        <w:rPr>
          <w:b/>
        </w:rPr>
        <w:t xml:space="preserve">OLS Estimations </w:t>
      </w:r>
      <w:proofErr w:type="spellStart"/>
      <w:r>
        <w:rPr>
          <w:b/>
        </w:rPr>
        <w:t>Eqs</w:t>
      </w:r>
      <w:proofErr w:type="spellEnd"/>
      <w:r>
        <w:rPr>
          <w:b/>
        </w:rPr>
        <w:t>. (12)</w:t>
      </w:r>
    </w:p>
    <w:p w14:paraId="1B78463A" w14:textId="77777777" w:rsidR="007E5127" w:rsidRPr="005F46FF" w:rsidRDefault="007E5127" w:rsidP="007E5127">
      <w:pPr>
        <w:pStyle w:val="NormalWeb"/>
        <w:shd w:val="clear" w:color="auto" w:fill="FFFFFF"/>
        <w:spacing w:before="0" w:beforeAutospacing="0" w:after="0" w:afterAutospacing="0"/>
        <w:jc w:val="both"/>
      </w:pPr>
      <w:r w:rsidRPr="005F46FF">
        <w:t>---------------------------------------------------------------------------------------------------------------------</w:t>
      </w:r>
    </w:p>
    <w:p w14:paraId="702AD6AA" w14:textId="77777777" w:rsidR="007E5127" w:rsidRPr="005F46FF" w:rsidRDefault="007E5127" w:rsidP="007E5127">
      <w:pPr>
        <w:pStyle w:val="NormalWeb"/>
        <w:shd w:val="clear" w:color="auto" w:fill="FFFFFF"/>
        <w:spacing w:before="0" w:beforeAutospacing="0" w:after="0" w:afterAutospacing="0"/>
        <w:jc w:val="both"/>
      </w:pPr>
      <w:r w:rsidRPr="005F46FF">
        <w:tab/>
      </w:r>
      <w:r w:rsidRPr="005F46FF">
        <w:tab/>
      </w:r>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5F46FF">
        <w:tab/>
      </w:r>
      <w:r w:rsidRPr="005F46FF">
        <w:tab/>
      </w:r>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5F46FF">
        <w:tab/>
      </w:r>
      <w:r w:rsidRPr="005F46FF">
        <w:tab/>
      </w:r>
      <m:oMath>
        <m:sSub>
          <m:sSubPr>
            <m:ctrlPr>
              <w:rPr>
                <w:rFonts w:ascii="Cambria Math" w:hAnsi="Cambria Math"/>
                <w:i/>
              </w:rPr>
            </m:ctrlPr>
          </m:sSubPr>
          <m:e>
            <m:r>
              <w:rPr>
                <w:rFonts w:ascii="Cambria Math" w:hAnsi="Cambria Math"/>
              </w:rPr>
              <m:t>u</m:t>
            </m:r>
          </m:e>
          <m:sub>
            <m:r>
              <w:rPr>
                <w:rFonts w:ascii="Cambria Math" w:hAnsi="Cambria Math"/>
              </w:rPr>
              <m:t>t</m:t>
            </m:r>
          </m:sub>
        </m:sSub>
      </m:oMath>
      <w:r>
        <w:tab/>
      </w:r>
      <w:r>
        <w:tab/>
      </w:r>
      <m:oMath>
        <m:sSub>
          <m:sSubPr>
            <m:ctrlPr>
              <w:rPr>
                <w:rFonts w:ascii="Cambria Math" w:hAnsi="Cambria Math"/>
                <w:i/>
              </w:rPr>
            </m:ctrlPr>
          </m:sSubPr>
          <m:e>
            <m:r>
              <w:rPr>
                <w:rFonts w:ascii="Cambria Math" w:hAnsi="Cambria Math"/>
              </w:rPr>
              <m:t>u</m:t>
            </m:r>
          </m:e>
          <m:sub>
            <m:r>
              <w:rPr>
                <w:rFonts w:ascii="Cambria Math" w:hAnsi="Cambria Math"/>
              </w:rPr>
              <m:t>t</m:t>
            </m:r>
          </m:sub>
        </m:sSub>
      </m:oMath>
    </w:p>
    <w:p w14:paraId="367A2F6B" w14:textId="77777777" w:rsidR="007E5127" w:rsidRPr="005F46FF" w:rsidRDefault="007E5127" w:rsidP="007E5127">
      <w:pPr>
        <w:pStyle w:val="NormalWeb"/>
        <w:shd w:val="clear" w:color="auto" w:fill="FFFFFF"/>
        <w:spacing w:before="0" w:beforeAutospacing="0" w:after="0" w:afterAutospacing="0"/>
        <w:jc w:val="both"/>
      </w:pPr>
      <w:r w:rsidRPr="005F46FF">
        <w:t>---------------------------------------------------------------------------------------------------------------------</w:t>
      </w:r>
    </w:p>
    <w:p w14:paraId="0879F8DC" w14:textId="7D8E313A" w:rsidR="007E5127" w:rsidRPr="0093333A" w:rsidRDefault="007E5127" w:rsidP="007E5127">
      <w:pPr>
        <w:pStyle w:val="NormalWeb"/>
        <w:shd w:val="clear" w:color="auto" w:fill="FFFFFF"/>
        <w:spacing w:before="0" w:beforeAutospacing="0" w:after="0" w:afterAutospacing="0"/>
        <w:jc w:val="both"/>
        <w:rPr>
          <w:vertAlign w:val="superscript"/>
        </w:rPr>
      </w:pPr>
      <m:oMath>
        <m:r>
          <w:rPr>
            <w:rFonts w:ascii="Cambria Math" w:hAnsi="Cambria Math"/>
          </w:rPr>
          <m:t>c</m:t>
        </m:r>
      </m:oMath>
      <w:r>
        <w:tab/>
      </w:r>
      <w:r>
        <w:tab/>
        <w:t>-3.543</w:t>
      </w:r>
      <w:r>
        <w:rPr>
          <w:vertAlign w:val="superscript"/>
        </w:rPr>
        <w:t>***</w:t>
      </w:r>
      <w:r>
        <w:tab/>
        <w:t xml:space="preserve"> </w:t>
      </w:r>
      <w:r w:rsidR="00264EA0">
        <w:t>0</w:t>
      </w:r>
      <w:r>
        <w:t>.3</w:t>
      </w:r>
      <w:r w:rsidR="00264EA0">
        <w:t>88</w:t>
      </w:r>
      <w:r w:rsidR="00264EA0">
        <w:rPr>
          <w:vertAlign w:val="superscript"/>
        </w:rPr>
        <w:t>***</w:t>
      </w:r>
      <w:r>
        <w:tab/>
        <w:t xml:space="preserve"> </w:t>
      </w:r>
      <w:r w:rsidR="005C68AD">
        <w:t>206</w:t>
      </w:r>
      <w:r>
        <w:t>.</w:t>
      </w:r>
      <w:r w:rsidR="005C68AD">
        <w:t>718</w:t>
      </w:r>
      <w:r>
        <w:rPr>
          <w:vertAlign w:val="superscript"/>
        </w:rPr>
        <w:t>***</w:t>
      </w:r>
      <w:r>
        <w:tab/>
      </w:r>
      <w:r w:rsidR="0093333A">
        <w:t>117.992</w:t>
      </w:r>
      <w:r w:rsidR="0093333A">
        <w:rPr>
          <w:vertAlign w:val="superscript"/>
        </w:rPr>
        <w:t>***</w:t>
      </w:r>
    </w:p>
    <w:p w14:paraId="4A4CD35B" w14:textId="4EE7D5C3" w:rsidR="007E5127" w:rsidRDefault="007E5127" w:rsidP="007E5127">
      <w:pPr>
        <w:pStyle w:val="NormalWeb"/>
        <w:shd w:val="clear" w:color="auto" w:fill="FFFFFF"/>
        <w:spacing w:before="0" w:beforeAutospacing="0" w:after="0" w:afterAutospacing="0"/>
        <w:jc w:val="both"/>
      </w:pPr>
      <w:r>
        <w:rPr>
          <w:vertAlign w:val="superscript"/>
        </w:rPr>
        <w:tab/>
      </w:r>
      <w:r>
        <w:rPr>
          <w:vertAlign w:val="superscript"/>
        </w:rPr>
        <w:tab/>
      </w:r>
      <w:r>
        <w:t>(0.175)</w:t>
      </w:r>
      <w:r>
        <w:tab/>
      </w:r>
      <w:r>
        <w:tab/>
        <w:t>(</w:t>
      </w:r>
      <w:r w:rsidR="00264EA0">
        <w:t>0</w:t>
      </w:r>
      <w:r>
        <w:t>.</w:t>
      </w:r>
      <w:r w:rsidR="00264EA0">
        <w:t>142)</w:t>
      </w:r>
      <w:r>
        <w:tab/>
      </w:r>
      <w:r>
        <w:tab/>
      </w:r>
      <w:r w:rsidR="005C68AD">
        <w:t xml:space="preserve"> </w:t>
      </w:r>
      <w:r>
        <w:t>(1</w:t>
      </w:r>
      <w:r w:rsidR="005C68AD">
        <w:t>6</w:t>
      </w:r>
      <w:r>
        <w:t>.</w:t>
      </w:r>
      <w:r w:rsidR="005C68AD">
        <w:t>262</w:t>
      </w:r>
      <w:r>
        <w:t>)</w:t>
      </w:r>
      <w:r>
        <w:tab/>
        <w:t>(</w:t>
      </w:r>
      <w:r w:rsidR="0093333A">
        <w:t>34</w:t>
      </w:r>
      <w:r>
        <w:t>.</w:t>
      </w:r>
      <w:r w:rsidR="0093333A">
        <w:t>231</w:t>
      </w:r>
      <w:r>
        <w:t>)</w:t>
      </w:r>
    </w:p>
    <w:p w14:paraId="0055362F" w14:textId="1958C984" w:rsidR="007E5127" w:rsidRPr="0097669B" w:rsidRDefault="00000000" w:rsidP="007E5127">
      <w:pPr>
        <w:pStyle w:val="NormalWeb"/>
        <w:shd w:val="clear" w:color="auto" w:fill="FFFFFF"/>
        <w:spacing w:before="0" w:beforeAutospacing="0" w:after="0" w:afterAutospacing="0"/>
        <w:jc w:val="both"/>
        <w:rPr>
          <w:bCs/>
          <w:vertAlign w:val="superscript"/>
        </w:rPr>
      </w:pPr>
      <m:oMath>
        <m:sSub>
          <m:sSubPr>
            <m:ctrlPr>
              <w:rPr>
                <w:rFonts w:ascii="Cambria Math" w:hAnsi="Cambria Math"/>
                <w:bCs/>
                <w:i/>
              </w:rPr>
            </m:ctrlPr>
          </m:sSubPr>
          <m:e>
            <m:r>
              <w:rPr>
                <w:rFonts w:ascii="Cambria Math" w:hAnsi="Cambria Math"/>
              </w:rPr>
              <m:t>djia</m:t>
            </m:r>
          </m:e>
          <m:sub>
            <m:r>
              <w:rPr>
                <w:rFonts w:ascii="Cambria Math" w:hAnsi="Cambria Math"/>
              </w:rPr>
              <m:t>t-1</m:t>
            </m:r>
          </m:sub>
        </m:sSub>
      </m:oMath>
      <w:r w:rsidR="007E5127">
        <w:rPr>
          <w:bCs/>
        </w:rPr>
        <w:tab/>
      </w:r>
      <w:r w:rsidR="00300D3D">
        <w:rPr>
          <w:bCs/>
        </w:rPr>
        <w:t>-0.043</w:t>
      </w:r>
      <w:r w:rsidR="00300D3D">
        <w:rPr>
          <w:bCs/>
          <w:vertAlign w:val="superscript"/>
        </w:rPr>
        <w:t>***</w:t>
      </w:r>
      <w:r w:rsidR="007E5127">
        <w:rPr>
          <w:bCs/>
        </w:rPr>
        <w:tab/>
      </w:r>
      <w:r w:rsidR="008F40D9">
        <w:rPr>
          <w:bCs/>
        </w:rPr>
        <w:t xml:space="preserve"> 0.002</w:t>
      </w:r>
      <w:r w:rsidR="007E5127">
        <w:rPr>
          <w:bCs/>
        </w:rPr>
        <w:tab/>
        <w:t xml:space="preserve">  </w:t>
      </w:r>
      <w:r w:rsidR="005C68AD">
        <w:rPr>
          <w:bCs/>
        </w:rPr>
        <w:tab/>
        <w:t xml:space="preserve">   -0.113</w:t>
      </w:r>
      <w:r w:rsidR="005C68AD">
        <w:rPr>
          <w:bCs/>
        </w:rPr>
        <w:tab/>
      </w:r>
      <w:r w:rsidR="0093333A">
        <w:rPr>
          <w:bCs/>
        </w:rPr>
        <w:t xml:space="preserve">   0.887</w:t>
      </w:r>
    </w:p>
    <w:p w14:paraId="600C60AB" w14:textId="49035728" w:rsidR="007E5127" w:rsidRPr="00CA682B" w:rsidRDefault="007E5127" w:rsidP="007E5127">
      <w:pPr>
        <w:pStyle w:val="NormalWeb"/>
        <w:shd w:val="clear" w:color="auto" w:fill="FFFFFF"/>
        <w:spacing w:before="0" w:beforeAutospacing="0" w:after="0" w:afterAutospacing="0"/>
        <w:jc w:val="both"/>
      </w:pPr>
      <w:r>
        <w:rPr>
          <w:bCs/>
        </w:rPr>
        <w:tab/>
      </w:r>
      <w:r>
        <w:rPr>
          <w:bCs/>
        </w:rPr>
        <w:tab/>
      </w:r>
      <w:r w:rsidR="00300D3D">
        <w:rPr>
          <w:bCs/>
        </w:rPr>
        <w:t>(0.005)</w:t>
      </w:r>
      <w:r>
        <w:rPr>
          <w:bCs/>
        </w:rPr>
        <w:tab/>
      </w:r>
      <w:r>
        <w:rPr>
          <w:bCs/>
        </w:rPr>
        <w:tab/>
      </w:r>
      <w:r w:rsidR="008F40D9">
        <w:rPr>
          <w:bCs/>
        </w:rPr>
        <w:t>(0.005)</w:t>
      </w:r>
      <w:r>
        <w:rPr>
          <w:bCs/>
        </w:rPr>
        <w:tab/>
      </w:r>
      <w:r>
        <w:rPr>
          <w:bCs/>
        </w:rPr>
        <w:tab/>
        <w:t xml:space="preserve"> </w:t>
      </w:r>
      <w:r w:rsidR="005C68AD">
        <w:rPr>
          <w:bCs/>
        </w:rPr>
        <w:t xml:space="preserve">  </w:t>
      </w:r>
      <w:r>
        <w:rPr>
          <w:bCs/>
        </w:rPr>
        <w:t>(0.</w:t>
      </w:r>
      <w:r w:rsidR="005C68AD">
        <w:rPr>
          <w:bCs/>
        </w:rPr>
        <w:t>440</w:t>
      </w:r>
      <w:r>
        <w:rPr>
          <w:bCs/>
        </w:rPr>
        <w:t>)</w:t>
      </w:r>
      <w:r>
        <w:rPr>
          <w:bCs/>
        </w:rPr>
        <w:tab/>
        <w:t xml:space="preserve">  (</w:t>
      </w:r>
      <w:r w:rsidR="0093333A">
        <w:rPr>
          <w:bCs/>
        </w:rPr>
        <w:t>1</w:t>
      </w:r>
      <w:r>
        <w:rPr>
          <w:bCs/>
        </w:rPr>
        <w:t>.</w:t>
      </w:r>
      <w:r w:rsidR="0093333A">
        <w:rPr>
          <w:bCs/>
        </w:rPr>
        <w:t>057</w:t>
      </w:r>
      <w:r>
        <w:rPr>
          <w:bCs/>
        </w:rPr>
        <w:t>)</w:t>
      </w:r>
    </w:p>
    <w:p w14:paraId="0D126C39" w14:textId="521581F7" w:rsidR="00300D3D" w:rsidRPr="0093333A" w:rsidRDefault="00000000" w:rsidP="007E5127">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rgdp</m:t>
            </m:r>
          </m:e>
          <m:sub>
            <m:r>
              <w:rPr>
                <w:rFonts w:ascii="Cambria Math" w:hAnsi="Cambria Math"/>
              </w:rPr>
              <m:t>t-1</m:t>
            </m:r>
          </m:sub>
        </m:sSub>
      </m:oMath>
      <w:r w:rsidR="00300D3D">
        <w:tab/>
        <w:t xml:space="preserve"> 0.890</w:t>
      </w:r>
      <w:r w:rsidR="00300D3D">
        <w:rPr>
          <w:vertAlign w:val="superscript"/>
        </w:rPr>
        <w:t>***</w:t>
      </w:r>
      <w:r w:rsidR="008F40D9">
        <w:tab/>
        <w:t xml:space="preserve"> 0.263</w:t>
      </w:r>
      <w:r w:rsidR="008F40D9">
        <w:rPr>
          <w:vertAlign w:val="superscript"/>
        </w:rPr>
        <w:t>***</w:t>
      </w:r>
      <w:r w:rsidR="005C68AD">
        <w:tab/>
        <w:t xml:space="preserve"> -43.179</w:t>
      </w:r>
      <w:r w:rsidR="005C68AD">
        <w:rPr>
          <w:vertAlign w:val="superscript"/>
        </w:rPr>
        <w:t>***</w:t>
      </w:r>
      <w:r w:rsidR="0093333A">
        <w:tab/>
        <w:t xml:space="preserve">  -0.484</w:t>
      </w:r>
    </w:p>
    <w:p w14:paraId="060C9673" w14:textId="7711C15E" w:rsidR="00300D3D" w:rsidRDefault="00300D3D" w:rsidP="007E5127">
      <w:pPr>
        <w:pStyle w:val="NormalWeb"/>
        <w:shd w:val="clear" w:color="auto" w:fill="FFFFFF"/>
        <w:spacing w:before="0" w:beforeAutospacing="0" w:after="0" w:afterAutospacing="0"/>
        <w:jc w:val="both"/>
      </w:pPr>
      <w:r>
        <w:tab/>
      </w:r>
      <w:r>
        <w:tab/>
        <w:t>(0.025)</w:t>
      </w:r>
      <w:r w:rsidR="008F40D9">
        <w:tab/>
      </w:r>
      <w:r w:rsidR="008F40D9">
        <w:tab/>
        <w:t>(0.019)</w:t>
      </w:r>
      <w:r w:rsidR="005C68AD">
        <w:tab/>
      </w:r>
      <w:r w:rsidR="005C68AD">
        <w:tab/>
        <w:t xml:space="preserve">   (3.444)</w:t>
      </w:r>
      <w:r w:rsidR="0093333A">
        <w:tab/>
        <w:t xml:space="preserve">  (2.636)</w:t>
      </w:r>
    </w:p>
    <w:p w14:paraId="1EBACB2E" w14:textId="0D10BE92" w:rsidR="00300D3D" w:rsidRPr="0093333A" w:rsidRDefault="00000000" w:rsidP="007E5127">
      <w:pPr>
        <w:pStyle w:val="NormalWeb"/>
        <w:shd w:val="clear" w:color="auto" w:fill="FFFFFF"/>
        <w:spacing w:before="0" w:beforeAutospacing="0" w:after="0" w:afterAutospacing="0"/>
        <w:jc w:val="both"/>
        <w:rPr>
          <w:color w:val="333333"/>
        </w:rPr>
      </w:pP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10YTBt-1</m:t>
            </m:r>
          </m:sub>
        </m:sSub>
      </m:oMath>
      <w:r w:rsidR="00300D3D">
        <w:rPr>
          <w:color w:val="333333"/>
        </w:rPr>
        <w:tab/>
        <w:t>-0.001</w:t>
      </w:r>
      <w:r w:rsidR="008F40D9">
        <w:rPr>
          <w:color w:val="333333"/>
        </w:rPr>
        <w:tab/>
      </w:r>
      <w:r w:rsidR="008F40D9">
        <w:rPr>
          <w:color w:val="333333"/>
        </w:rPr>
        <w:tab/>
        <w:t xml:space="preserve"> 0.001</w:t>
      </w:r>
      <w:r w:rsidR="005C68AD">
        <w:rPr>
          <w:color w:val="333333"/>
        </w:rPr>
        <w:tab/>
      </w:r>
      <w:r w:rsidR="005C68AD">
        <w:rPr>
          <w:color w:val="333333"/>
        </w:rPr>
        <w:tab/>
        <w:t xml:space="preserve">   -0.198</w:t>
      </w:r>
      <w:r w:rsidR="005C68AD">
        <w:rPr>
          <w:color w:val="333333"/>
          <w:vertAlign w:val="superscript"/>
        </w:rPr>
        <w:t>*</w:t>
      </w:r>
      <w:r w:rsidR="0093333A">
        <w:rPr>
          <w:color w:val="333333"/>
        </w:rPr>
        <w:t xml:space="preserve"> </w:t>
      </w:r>
      <w:r w:rsidR="0093333A">
        <w:rPr>
          <w:color w:val="333333"/>
        </w:rPr>
        <w:tab/>
        <w:t xml:space="preserve">  -0.177</w:t>
      </w:r>
    </w:p>
    <w:p w14:paraId="775A755D" w14:textId="38A2A3EE" w:rsidR="00300D3D" w:rsidRPr="00300D3D" w:rsidRDefault="008F40D9" w:rsidP="008F40D9">
      <w:pPr>
        <w:pStyle w:val="NormalWeb"/>
        <w:shd w:val="clear" w:color="auto" w:fill="FFFFFF"/>
        <w:spacing w:before="0" w:beforeAutospacing="0" w:after="0" w:afterAutospacing="0"/>
        <w:ind w:left="1440"/>
        <w:jc w:val="both"/>
      </w:pPr>
      <w:r>
        <w:rPr>
          <w:color w:val="333333"/>
        </w:rPr>
        <w:t xml:space="preserve"> 0.001</w:t>
      </w:r>
      <w:r>
        <w:rPr>
          <w:color w:val="333333"/>
        </w:rPr>
        <w:tab/>
      </w:r>
      <w:r>
        <w:rPr>
          <w:color w:val="333333"/>
        </w:rPr>
        <w:tab/>
        <w:t>(0.001)</w:t>
      </w:r>
      <w:r w:rsidR="005C68AD">
        <w:rPr>
          <w:color w:val="333333"/>
        </w:rPr>
        <w:tab/>
      </w:r>
      <w:r w:rsidR="005C68AD">
        <w:rPr>
          <w:color w:val="333333"/>
        </w:rPr>
        <w:tab/>
        <w:t xml:space="preserve">   (0.109)</w:t>
      </w:r>
      <w:r w:rsidR="0093333A">
        <w:rPr>
          <w:color w:val="333333"/>
        </w:rPr>
        <w:tab/>
        <w:t xml:space="preserve">  (0.379)</w:t>
      </w:r>
    </w:p>
    <w:p w14:paraId="32DCDABD" w14:textId="68D26239" w:rsidR="005C68AD" w:rsidRPr="0093333A" w:rsidRDefault="00000000" w:rsidP="007E5127">
      <w:pPr>
        <w:pStyle w:val="NormalWeb"/>
        <w:shd w:val="clear" w:color="auto" w:fill="FFFFFF"/>
        <w:spacing w:before="0" w:beforeAutospacing="0" w:after="0" w:afterAutospacing="0"/>
        <w:jc w:val="both"/>
        <w:rPr>
          <w:vertAlign w:val="superscript"/>
        </w:rPr>
      </w:pPr>
      <m:oMath>
        <m:sSub>
          <m:sSubPr>
            <m:ctrlPr>
              <w:rPr>
                <w:rFonts w:ascii="Cambria Math" w:hAnsi="Cambria Math"/>
                <w:i/>
              </w:rPr>
            </m:ctrlPr>
          </m:sSubPr>
          <m:e>
            <m:r>
              <w:rPr>
                <w:rFonts w:ascii="Cambria Math" w:hAnsi="Cambria Math"/>
              </w:rPr>
              <m:t>p</m:t>
            </m:r>
          </m:e>
          <m:sub>
            <m:r>
              <w:rPr>
                <w:rFonts w:ascii="Cambria Math" w:hAnsi="Cambria Math"/>
              </w:rPr>
              <m:t>t-1</m:t>
            </m:r>
          </m:sub>
        </m:sSub>
      </m:oMath>
      <w:r w:rsidR="005C68AD">
        <w:tab/>
      </w:r>
      <w:r w:rsidR="005C68AD">
        <w:tab/>
        <w:t xml:space="preserve">  -</w:t>
      </w:r>
      <w:r w:rsidR="005C68AD">
        <w:tab/>
      </w:r>
      <w:r w:rsidR="005C68AD">
        <w:tab/>
        <w:t xml:space="preserve">  -</w:t>
      </w:r>
      <w:r w:rsidR="005C68AD">
        <w:tab/>
      </w:r>
      <w:r w:rsidR="005C68AD">
        <w:tab/>
        <w:t xml:space="preserve">  42.974</w:t>
      </w:r>
      <w:r w:rsidR="005C68AD">
        <w:rPr>
          <w:vertAlign w:val="superscript"/>
        </w:rPr>
        <w:t>***</w:t>
      </w:r>
      <w:r w:rsidR="0093333A">
        <w:t xml:space="preserve"> </w:t>
      </w:r>
      <w:r w:rsidR="0093333A">
        <w:tab/>
        <w:t>-29.461</w:t>
      </w:r>
      <w:r w:rsidR="0093333A">
        <w:rPr>
          <w:vertAlign w:val="superscript"/>
        </w:rPr>
        <w:t>***</w:t>
      </w:r>
    </w:p>
    <w:p w14:paraId="4E4A4163" w14:textId="76224CA4" w:rsidR="005C68AD" w:rsidRDefault="005C68AD" w:rsidP="007E5127">
      <w:pPr>
        <w:pStyle w:val="NormalWeb"/>
        <w:shd w:val="clear" w:color="auto" w:fill="FFFFFF"/>
        <w:spacing w:before="0" w:beforeAutospacing="0" w:after="0" w:afterAutospacing="0"/>
        <w:jc w:val="both"/>
      </w:pPr>
      <w:r>
        <w:tab/>
      </w:r>
      <w:r>
        <w:tab/>
      </w:r>
      <w:r>
        <w:tab/>
      </w:r>
      <w:r>
        <w:tab/>
      </w:r>
      <w:r>
        <w:tab/>
      </w:r>
      <w:r>
        <w:tab/>
        <w:t xml:space="preserve">  (3.592)</w:t>
      </w:r>
      <w:r w:rsidR="00B11344">
        <w:tab/>
        <w:t>(11.300)</w:t>
      </w:r>
    </w:p>
    <w:p w14:paraId="55E577C8" w14:textId="1CE31735" w:rsidR="007E5127" w:rsidRPr="00CA682B" w:rsidRDefault="00000000" w:rsidP="007E5127">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u</m:t>
            </m:r>
          </m:e>
          <m:sub>
            <m:r>
              <w:rPr>
                <w:rFonts w:ascii="Cambria Math" w:hAnsi="Cambria Math"/>
              </w:rPr>
              <m:t>t-1</m:t>
            </m:r>
          </m:sub>
        </m:sSub>
      </m:oMath>
      <w:r w:rsidR="007E5127">
        <w:tab/>
      </w:r>
      <w:r w:rsidR="007E5127">
        <w:tab/>
        <w:t xml:space="preserve"> 0.00</w:t>
      </w:r>
      <w:r w:rsidR="00300D3D">
        <w:t>8</w:t>
      </w:r>
      <w:r w:rsidR="007E5127">
        <w:rPr>
          <w:vertAlign w:val="superscript"/>
        </w:rPr>
        <w:t>***</w:t>
      </w:r>
      <w:r w:rsidR="007E5127">
        <w:tab/>
      </w:r>
      <w:r w:rsidR="008F40D9">
        <w:t xml:space="preserve"> </w:t>
      </w:r>
      <w:r w:rsidR="007E5127">
        <w:t>0.00</w:t>
      </w:r>
      <w:r w:rsidR="008F40D9">
        <w:t>2</w:t>
      </w:r>
      <w:r w:rsidR="007E5127">
        <w:rPr>
          <w:vertAlign w:val="superscript"/>
        </w:rPr>
        <w:t>*</w:t>
      </w:r>
      <w:r w:rsidR="008F40D9">
        <w:rPr>
          <w:vertAlign w:val="superscript"/>
        </w:rPr>
        <w:t>*</w:t>
      </w:r>
      <w:r w:rsidR="007E5127">
        <w:rPr>
          <w:vertAlign w:val="superscript"/>
        </w:rPr>
        <w:t>*</w:t>
      </w:r>
      <w:r w:rsidR="007E5127">
        <w:tab/>
        <w:t xml:space="preserve">  </w:t>
      </w:r>
      <w:r w:rsidR="005C68AD">
        <w:t xml:space="preserve">  -</w:t>
      </w:r>
      <w:r w:rsidR="007E5127">
        <w:t xml:space="preserve"> </w:t>
      </w:r>
      <w:r w:rsidR="007E5127">
        <w:tab/>
      </w:r>
      <w:r w:rsidR="007E5127">
        <w:tab/>
      </w:r>
      <w:r w:rsidR="005C68AD">
        <w:t xml:space="preserve">  </w:t>
      </w:r>
      <w:r w:rsidR="007E5127">
        <w:t xml:space="preserve">  -</w:t>
      </w:r>
    </w:p>
    <w:p w14:paraId="5F311EF4" w14:textId="4C24F820" w:rsidR="007E5127" w:rsidRDefault="007E5127" w:rsidP="007E5127">
      <w:pPr>
        <w:pStyle w:val="NormalWeb"/>
        <w:shd w:val="clear" w:color="auto" w:fill="FFFFFF"/>
        <w:spacing w:before="0" w:beforeAutospacing="0" w:after="0" w:afterAutospacing="0"/>
        <w:jc w:val="both"/>
      </w:pPr>
      <w:r>
        <w:tab/>
      </w:r>
      <w:r>
        <w:tab/>
        <w:t>(0.00</w:t>
      </w:r>
      <w:r w:rsidR="00300D3D">
        <w:t>1</w:t>
      </w:r>
      <w:r>
        <w:t>)</w:t>
      </w:r>
      <w:r>
        <w:tab/>
      </w:r>
      <w:r>
        <w:tab/>
        <w:t>(0.001)</w:t>
      </w:r>
    </w:p>
    <w:p w14:paraId="4DD51106" w14:textId="5A4911E3" w:rsidR="00300D3D" w:rsidRPr="00B11344" w:rsidRDefault="00000000" w:rsidP="007E5127">
      <w:pPr>
        <w:pStyle w:val="NormalWeb"/>
        <w:shd w:val="clear" w:color="auto" w:fill="FFFFFF"/>
        <w:spacing w:before="0" w:beforeAutospacing="0" w:after="0" w:afterAutospacing="0"/>
        <w:jc w:val="both"/>
        <w:rPr>
          <w:bCs/>
        </w:rPr>
      </w:pPr>
      <m:oMath>
        <m:sSub>
          <m:sSubPr>
            <m:ctrlPr>
              <w:rPr>
                <w:rFonts w:ascii="Cambria Math" w:hAnsi="Cambria Math"/>
                <w:bCs/>
                <w:i/>
              </w:rPr>
            </m:ctrlPr>
          </m:sSubPr>
          <m:e>
            <m:r>
              <w:rPr>
                <w:rFonts w:ascii="Cambria Math" w:hAnsi="Cambria Math"/>
              </w:rPr>
              <m:t>ta</m:t>
            </m:r>
          </m:e>
          <m:sub>
            <m:r>
              <w:rPr>
                <w:rFonts w:ascii="Cambria Math" w:hAnsi="Cambria Math"/>
              </w:rPr>
              <m:t>t-1</m:t>
            </m:r>
          </m:sub>
        </m:sSub>
      </m:oMath>
      <w:r w:rsidR="00300D3D">
        <w:rPr>
          <w:bCs/>
        </w:rPr>
        <w:tab/>
      </w:r>
      <w:r w:rsidR="00300D3D">
        <w:rPr>
          <w:bCs/>
        </w:rPr>
        <w:tab/>
        <w:t xml:space="preserve"> 0.127</w:t>
      </w:r>
      <w:r w:rsidR="00300D3D">
        <w:rPr>
          <w:bCs/>
          <w:vertAlign w:val="superscript"/>
        </w:rPr>
        <w:t>***</w:t>
      </w:r>
      <w:r w:rsidR="00300D3D">
        <w:rPr>
          <w:bCs/>
        </w:rPr>
        <w:tab/>
      </w:r>
      <w:r w:rsidR="008F40D9">
        <w:rPr>
          <w:bCs/>
        </w:rPr>
        <w:t xml:space="preserve"> 0.002</w:t>
      </w:r>
      <w:r w:rsidR="00300D3D">
        <w:rPr>
          <w:bCs/>
        </w:rPr>
        <w:tab/>
      </w:r>
      <w:r w:rsidR="005C68AD">
        <w:rPr>
          <w:bCs/>
        </w:rPr>
        <w:tab/>
        <w:t xml:space="preserve"> -8.725</w:t>
      </w:r>
      <w:r w:rsidR="005C68AD">
        <w:rPr>
          <w:bCs/>
          <w:vertAlign w:val="superscript"/>
        </w:rPr>
        <w:t>***</w:t>
      </w:r>
      <w:r w:rsidR="00B11344">
        <w:rPr>
          <w:bCs/>
        </w:rPr>
        <w:tab/>
        <w:t xml:space="preserve">  -2.193</w:t>
      </w:r>
    </w:p>
    <w:p w14:paraId="7B6AF829" w14:textId="60FFBB51" w:rsidR="00300D3D" w:rsidRDefault="00300D3D" w:rsidP="007E5127">
      <w:pPr>
        <w:pStyle w:val="NormalWeb"/>
        <w:shd w:val="clear" w:color="auto" w:fill="FFFFFF"/>
        <w:spacing w:before="0" w:beforeAutospacing="0" w:after="0" w:afterAutospacing="0"/>
        <w:jc w:val="both"/>
        <w:rPr>
          <w:bCs/>
        </w:rPr>
      </w:pPr>
      <w:r>
        <w:rPr>
          <w:bCs/>
        </w:rPr>
        <w:tab/>
      </w:r>
      <w:r>
        <w:rPr>
          <w:bCs/>
        </w:rPr>
        <w:tab/>
        <w:t>(</w:t>
      </w:r>
      <w:r w:rsidR="00264EA0">
        <w:rPr>
          <w:bCs/>
        </w:rPr>
        <w:t>0.013)</w:t>
      </w:r>
      <w:r w:rsidR="008F40D9">
        <w:rPr>
          <w:bCs/>
        </w:rPr>
        <w:tab/>
      </w:r>
      <w:r w:rsidR="008F40D9">
        <w:rPr>
          <w:bCs/>
        </w:rPr>
        <w:tab/>
        <w:t>(0.007)</w:t>
      </w:r>
      <w:r w:rsidR="005C68AD">
        <w:rPr>
          <w:bCs/>
        </w:rPr>
        <w:tab/>
      </w:r>
      <w:r w:rsidR="005C68AD">
        <w:rPr>
          <w:bCs/>
        </w:rPr>
        <w:tab/>
        <w:t xml:space="preserve"> (1.062)</w:t>
      </w:r>
      <w:r w:rsidR="00B11344">
        <w:rPr>
          <w:bCs/>
        </w:rPr>
        <w:tab/>
        <w:t xml:space="preserve">  (1.584)</w:t>
      </w:r>
    </w:p>
    <w:p w14:paraId="7A7D54AC" w14:textId="0AC482FD" w:rsidR="007E5127" w:rsidRPr="0097669B" w:rsidRDefault="00000000" w:rsidP="007E5127">
      <w:pPr>
        <w:pStyle w:val="NormalWeb"/>
        <w:shd w:val="clear" w:color="auto" w:fill="FFFFFF"/>
        <w:spacing w:before="0" w:beforeAutospacing="0" w:after="0" w:afterAutospacing="0"/>
        <w:jc w:val="both"/>
        <w:rPr>
          <w:bCs/>
          <w:vertAlign w:val="superscript"/>
        </w:rPr>
      </w:pPr>
      <m:oMath>
        <m:sSubSup>
          <m:sSubSupPr>
            <m:ctrlPr>
              <w:rPr>
                <w:rFonts w:ascii="Cambria Math" w:hAnsi="Cambria Math"/>
                <w:bCs/>
                <w:i/>
              </w:rPr>
            </m:ctrlPr>
          </m:sSubSupPr>
          <m:e>
            <m:r>
              <w:rPr>
                <w:rFonts w:ascii="Cambria Math" w:hAnsi="Cambria Math"/>
              </w:rPr>
              <m:t>i</m:t>
            </m:r>
          </m:e>
          <m:sub>
            <m:r>
              <w:rPr>
                <w:rFonts w:ascii="Cambria Math" w:hAnsi="Cambria Math"/>
              </w:rPr>
              <m:t>FF</m:t>
            </m:r>
          </m:sub>
          <m:sup>
            <m:r>
              <w:rPr>
                <w:rFonts w:ascii="Cambria Math" w:hAnsi="Cambria Math"/>
              </w:rPr>
              <m:t>eff</m:t>
            </m:r>
          </m:sup>
        </m:sSubSup>
      </m:oMath>
      <w:r w:rsidR="007E5127">
        <w:rPr>
          <w:bCs/>
        </w:rPr>
        <w:tab/>
      </w:r>
      <w:r w:rsidR="007E5127">
        <w:rPr>
          <w:bCs/>
        </w:rPr>
        <w:tab/>
      </w:r>
      <w:r w:rsidR="00264EA0">
        <w:rPr>
          <w:bCs/>
        </w:rPr>
        <w:t xml:space="preserve"> </w:t>
      </w:r>
      <w:r w:rsidR="007E5127">
        <w:rPr>
          <w:bCs/>
        </w:rPr>
        <w:t>0.00</w:t>
      </w:r>
      <w:r w:rsidR="00264EA0">
        <w:rPr>
          <w:bCs/>
        </w:rPr>
        <w:t>4</w:t>
      </w:r>
      <w:r w:rsidR="00264EA0">
        <w:rPr>
          <w:bCs/>
          <w:vertAlign w:val="superscript"/>
        </w:rPr>
        <w:t>***</w:t>
      </w:r>
      <w:r w:rsidR="007E5127">
        <w:rPr>
          <w:bCs/>
        </w:rPr>
        <w:tab/>
        <w:t xml:space="preserve"> 0.00</w:t>
      </w:r>
      <w:r w:rsidR="008F40D9">
        <w:rPr>
          <w:bCs/>
        </w:rPr>
        <w:t>2</w:t>
      </w:r>
      <w:r w:rsidR="0093333A">
        <w:rPr>
          <w:bCs/>
        </w:rPr>
        <w:tab/>
      </w:r>
      <w:r w:rsidR="0093333A">
        <w:rPr>
          <w:bCs/>
        </w:rPr>
        <w:tab/>
        <w:t xml:space="preserve"> -</w:t>
      </w:r>
      <w:r w:rsidR="007E5127">
        <w:rPr>
          <w:bCs/>
        </w:rPr>
        <w:t>0.</w:t>
      </w:r>
      <w:r w:rsidR="0093333A">
        <w:rPr>
          <w:bCs/>
        </w:rPr>
        <w:t>332</w:t>
      </w:r>
      <w:r w:rsidR="0093333A">
        <w:rPr>
          <w:bCs/>
        </w:rPr>
        <w:tab/>
      </w:r>
      <w:r w:rsidR="0093333A">
        <w:rPr>
          <w:bCs/>
          <w:vertAlign w:val="superscript"/>
        </w:rPr>
        <w:t>***</w:t>
      </w:r>
      <w:r w:rsidR="007E5127">
        <w:rPr>
          <w:bCs/>
        </w:rPr>
        <w:tab/>
        <w:t xml:space="preserve">  -0.</w:t>
      </w:r>
      <w:r w:rsidR="00B11344">
        <w:rPr>
          <w:bCs/>
        </w:rPr>
        <w:t>408</w:t>
      </w:r>
    </w:p>
    <w:p w14:paraId="3526491D" w14:textId="408EDDA9" w:rsidR="007E5127" w:rsidRDefault="007E5127" w:rsidP="007E5127">
      <w:pPr>
        <w:pStyle w:val="NormalWeb"/>
        <w:shd w:val="clear" w:color="auto" w:fill="FFFFFF"/>
        <w:spacing w:before="0" w:beforeAutospacing="0" w:after="0" w:afterAutospacing="0"/>
        <w:ind w:left="1440"/>
        <w:jc w:val="both"/>
        <w:rPr>
          <w:bCs/>
        </w:rPr>
      </w:pPr>
      <w:r>
        <w:rPr>
          <w:bCs/>
        </w:rPr>
        <w:t>(0.001)</w:t>
      </w:r>
      <w:r>
        <w:rPr>
          <w:bCs/>
        </w:rPr>
        <w:tab/>
      </w:r>
      <w:r>
        <w:rPr>
          <w:bCs/>
        </w:rPr>
        <w:tab/>
        <w:t>(0.001)</w:t>
      </w:r>
      <w:r>
        <w:rPr>
          <w:bCs/>
        </w:rPr>
        <w:tab/>
      </w:r>
      <w:r>
        <w:rPr>
          <w:bCs/>
        </w:rPr>
        <w:tab/>
        <w:t xml:space="preserve"> (0.0</w:t>
      </w:r>
      <w:r w:rsidR="0093333A">
        <w:rPr>
          <w:bCs/>
        </w:rPr>
        <w:t>61</w:t>
      </w:r>
      <w:r>
        <w:rPr>
          <w:bCs/>
        </w:rPr>
        <w:t>)</w:t>
      </w:r>
      <w:r>
        <w:rPr>
          <w:bCs/>
        </w:rPr>
        <w:tab/>
        <w:t xml:space="preserve">  (0.</w:t>
      </w:r>
      <w:r w:rsidR="00B11344">
        <w:rPr>
          <w:bCs/>
        </w:rPr>
        <w:t>423</w:t>
      </w:r>
      <w:r>
        <w:rPr>
          <w:bCs/>
        </w:rPr>
        <w:t>)</w:t>
      </w:r>
    </w:p>
    <w:p w14:paraId="18CFB67A" w14:textId="57795F61" w:rsidR="007E5127" w:rsidRPr="0097669B" w:rsidRDefault="00000000" w:rsidP="007E5127">
      <w:pPr>
        <w:pStyle w:val="NormalWeb"/>
        <w:shd w:val="clear" w:color="auto" w:fill="FFFFFF"/>
        <w:spacing w:before="0" w:beforeAutospacing="0" w:after="0" w:afterAutospacing="0"/>
        <w:rPr>
          <w:bCs/>
          <w:vertAlign w:val="superscript"/>
        </w:rPr>
      </w:pPr>
      <m:oMath>
        <m:sSub>
          <m:sSubPr>
            <m:ctrlPr>
              <w:rPr>
                <w:rFonts w:ascii="Cambria Math" w:hAnsi="Cambria Math"/>
                <w:bCs/>
                <w:i/>
              </w:rPr>
            </m:ctrlPr>
          </m:sSubPr>
          <m:e>
            <m:r>
              <w:rPr>
                <w:rFonts w:ascii="Cambria Math" w:hAnsi="Cambria Math"/>
              </w:rPr>
              <m:t>mb</m:t>
            </m:r>
          </m:e>
          <m:sub>
            <m:r>
              <w:rPr>
                <w:rFonts w:ascii="Cambria Math" w:hAnsi="Cambria Math"/>
              </w:rPr>
              <m:t>t</m:t>
            </m:r>
          </m:sub>
        </m:sSub>
      </m:oMath>
      <w:r w:rsidR="007E5127">
        <w:rPr>
          <w:bCs/>
        </w:rPr>
        <w:tab/>
      </w:r>
      <w:r w:rsidR="007E5127">
        <w:rPr>
          <w:bCs/>
        </w:rPr>
        <w:tab/>
      </w:r>
      <w:r w:rsidR="00264EA0">
        <w:rPr>
          <w:bCs/>
        </w:rPr>
        <w:t xml:space="preserve"> </w:t>
      </w:r>
      <w:r w:rsidR="007E5127">
        <w:rPr>
          <w:bCs/>
        </w:rPr>
        <w:t>0.</w:t>
      </w:r>
      <w:r w:rsidR="00264EA0">
        <w:rPr>
          <w:bCs/>
        </w:rPr>
        <w:t>009</w:t>
      </w:r>
      <w:r w:rsidR="007E5127">
        <w:rPr>
          <w:bCs/>
          <w:vertAlign w:val="superscript"/>
        </w:rPr>
        <w:t>**</w:t>
      </w:r>
      <w:r w:rsidR="007E5127">
        <w:rPr>
          <w:bCs/>
        </w:rPr>
        <w:tab/>
      </w:r>
      <w:r w:rsidR="008F40D9">
        <w:rPr>
          <w:bCs/>
        </w:rPr>
        <w:t xml:space="preserve"> </w:t>
      </w:r>
      <w:r w:rsidR="007E5127">
        <w:rPr>
          <w:bCs/>
        </w:rPr>
        <w:t>0.0</w:t>
      </w:r>
      <w:r w:rsidR="008F40D9">
        <w:rPr>
          <w:bCs/>
        </w:rPr>
        <w:t>07</w:t>
      </w:r>
      <w:r w:rsidR="008F40D9">
        <w:rPr>
          <w:bCs/>
        </w:rPr>
        <w:tab/>
      </w:r>
      <w:r w:rsidR="007E5127">
        <w:rPr>
          <w:bCs/>
          <w:vertAlign w:val="superscript"/>
        </w:rPr>
        <w:tab/>
      </w:r>
      <w:r w:rsidR="007E5127">
        <w:rPr>
          <w:bCs/>
        </w:rPr>
        <w:t xml:space="preserve">   </w:t>
      </w:r>
      <w:r w:rsidR="007E5127" w:rsidRPr="0097669B">
        <w:rPr>
          <w:bCs/>
        </w:rPr>
        <w:t>0.</w:t>
      </w:r>
      <w:r w:rsidR="0093333A">
        <w:rPr>
          <w:bCs/>
        </w:rPr>
        <w:t>680</w:t>
      </w:r>
      <w:r w:rsidR="007E5127">
        <w:rPr>
          <w:bCs/>
          <w:vertAlign w:val="superscript"/>
        </w:rPr>
        <w:t>*</w:t>
      </w:r>
      <w:r w:rsidR="007E5127">
        <w:rPr>
          <w:bCs/>
        </w:rPr>
        <w:tab/>
        <w:t xml:space="preserve">    </w:t>
      </w:r>
      <w:r w:rsidR="00B11344">
        <w:rPr>
          <w:bCs/>
        </w:rPr>
        <w:t>5</w:t>
      </w:r>
      <w:r w:rsidR="007E5127">
        <w:rPr>
          <w:bCs/>
        </w:rPr>
        <w:t>.2</w:t>
      </w:r>
      <w:r w:rsidR="00B11344">
        <w:rPr>
          <w:bCs/>
        </w:rPr>
        <w:t>1</w:t>
      </w:r>
      <w:r w:rsidR="007E5127">
        <w:rPr>
          <w:bCs/>
        </w:rPr>
        <w:t>6</w:t>
      </w:r>
      <w:r w:rsidR="007E5127">
        <w:rPr>
          <w:bCs/>
          <w:vertAlign w:val="superscript"/>
        </w:rPr>
        <w:t>***</w:t>
      </w:r>
    </w:p>
    <w:p w14:paraId="73983119" w14:textId="29D4C23D" w:rsidR="007E5127" w:rsidRDefault="007E5127" w:rsidP="007E5127">
      <w:pPr>
        <w:pStyle w:val="NormalWeb"/>
        <w:shd w:val="clear" w:color="auto" w:fill="FFFFFF"/>
        <w:spacing w:before="0" w:beforeAutospacing="0" w:after="0" w:afterAutospacing="0"/>
        <w:jc w:val="both"/>
        <w:rPr>
          <w:bCs/>
        </w:rPr>
      </w:pPr>
      <w:r>
        <w:rPr>
          <w:bCs/>
        </w:rPr>
        <w:tab/>
      </w:r>
      <w:r>
        <w:rPr>
          <w:bCs/>
        </w:rPr>
        <w:tab/>
        <w:t>(0.0</w:t>
      </w:r>
      <w:r w:rsidR="00264EA0">
        <w:rPr>
          <w:bCs/>
        </w:rPr>
        <w:t>05</w:t>
      </w:r>
      <w:r>
        <w:rPr>
          <w:bCs/>
        </w:rPr>
        <w:t>)</w:t>
      </w:r>
      <w:r>
        <w:rPr>
          <w:bCs/>
        </w:rPr>
        <w:tab/>
      </w:r>
      <w:r>
        <w:rPr>
          <w:bCs/>
        </w:rPr>
        <w:tab/>
        <w:t>(0.00</w:t>
      </w:r>
      <w:r w:rsidR="008F40D9">
        <w:rPr>
          <w:bCs/>
        </w:rPr>
        <w:t>8</w:t>
      </w:r>
      <w:r>
        <w:rPr>
          <w:bCs/>
        </w:rPr>
        <w:t>)</w:t>
      </w:r>
      <w:r>
        <w:rPr>
          <w:bCs/>
        </w:rPr>
        <w:tab/>
      </w:r>
      <w:r>
        <w:rPr>
          <w:bCs/>
        </w:rPr>
        <w:tab/>
        <w:t xml:space="preserve">  (0.</w:t>
      </w:r>
      <w:r w:rsidR="0093333A">
        <w:rPr>
          <w:bCs/>
        </w:rPr>
        <w:t>389</w:t>
      </w:r>
      <w:r>
        <w:rPr>
          <w:bCs/>
        </w:rPr>
        <w:t>)</w:t>
      </w:r>
      <w:r>
        <w:rPr>
          <w:bCs/>
        </w:rPr>
        <w:tab/>
        <w:t xml:space="preserve">   (</w:t>
      </w:r>
      <w:r w:rsidR="00B11344">
        <w:rPr>
          <w:bCs/>
        </w:rPr>
        <w:t>1</w:t>
      </w:r>
      <w:r>
        <w:rPr>
          <w:bCs/>
        </w:rPr>
        <w:t>.</w:t>
      </w:r>
      <w:r w:rsidR="00B11344">
        <w:rPr>
          <w:bCs/>
        </w:rPr>
        <w:t>221</w:t>
      </w:r>
      <w:r>
        <w:rPr>
          <w:bCs/>
        </w:rPr>
        <w:t>)</w:t>
      </w:r>
    </w:p>
    <w:p w14:paraId="30A07090" w14:textId="140DF7F4" w:rsidR="007E5127" w:rsidRPr="0097669B" w:rsidRDefault="00000000" w:rsidP="007E5127">
      <w:pPr>
        <w:pStyle w:val="NormalWeb"/>
        <w:shd w:val="clear" w:color="auto" w:fill="FFFFFF"/>
        <w:spacing w:before="0" w:beforeAutospacing="0" w:after="0" w:afterAutospacing="0"/>
        <w:jc w:val="both"/>
        <w:rPr>
          <w:bCs/>
        </w:rPr>
      </w:pP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7E5127">
        <w:rPr>
          <w:bCs/>
        </w:rPr>
        <w:tab/>
      </w:r>
      <w:r w:rsidR="007E5127">
        <w:rPr>
          <w:bCs/>
        </w:rPr>
        <w:tab/>
        <w:t xml:space="preserve"> 0.</w:t>
      </w:r>
      <w:r w:rsidR="00264EA0">
        <w:rPr>
          <w:bCs/>
        </w:rPr>
        <w:t>069</w:t>
      </w:r>
      <w:r w:rsidR="007E5127">
        <w:rPr>
          <w:bCs/>
          <w:vertAlign w:val="superscript"/>
        </w:rPr>
        <w:t>***</w:t>
      </w:r>
      <w:r w:rsidR="007E5127">
        <w:rPr>
          <w:bCs/>
        </w:rPr>
        <w:tab/>
        <w:t xml:space="preserve"> 0.</w:t>
      </w:r>
      <w:r w:rsidR="008F40D9">
        <w:rPr>
          <w:bCs/>
        </w:rPr>
        <w:t>258</w:t>
      </w:r>
      <w:r w:rsidR="007E5127">
        <w:rPr>
          <w:bCs/>
          <w:vertAlign w:val="superscript"/>
        </w:rPr>
        <w:t>***</w:t>
      </w:r>
      <w:r w:rsidR="007E5127">
        <w:rPr>
          <w:bCs/>
        </w:rPr>
        <w:tab/>
        <w:t xml:space="preserve">  -2.</w:t>
      </w:r>
      <w:r w:rsidR="0093333A">
        <w:rPr>
          <w:bCs/>
        </w:rPr>
        <w:t>111</w:t>
      </w:r>
      <w:r w:rsidR="007E5127">
        <w:rPr>
          <w:bCs/>
          <w:vertAlign w:val="superscript"/>
        </w:rPr>
        <w:t>**</w:t>
      </w:r>
      <w:r w:rsidR="007E5127">
        <w:rPr>
          <w:bCs/>
        </w:rPr>
        <w:tab/>
        <w:t xml:space="preserve">     </w:t>
      </w:r>
      <w:r w:rsidR="00B11344">
        <w:rPr>
          <w:bCs/>
        </w:rPr>
        <w:t>0</w:t>
      </w:r>
      <w:r w:rsidR="007E5127">
        <w:rPr>
          <w:bCs/>
        </w:rPr>
        <w:t>.4</w:t>
      </w:r>
      <w:r w:rsidR="00B11344">
        <w:rPr>
          <w:bCs/>
        </w:rPr>
        <w:t>6</w:t>
      </w:r>
      <w:r w:rsidR="007E5127">
        <w:rPr>
          <w:bCs/>
        </w:rPr>
        <w:t>2</w:t>
      </w:r>
    </w:p>
    <w:p w14:paraId="160B0E1F" w14:textId="639E45EF" w:rsidR="007E5127" w:rsidRDefault="007E5127" w:rsidP="007E5127">
      <w:pPr>
        <w:pStyle w:val="NormalWeb"/>
        <w:shd w:val="clear" w:color="auto" w:fill="FFFFFF"/>
        <w:spacing w:before="0" w:beforeAutospacing="0" w:after="0" w:afterAutospacing="0"/>
        <w:jc w:val="both"/>
        <w:rPr>
          <w:bCs/>
        </w:rPr>
      </w:pPr>
      <w:r>
        <w:rPr>
          <w:bCs/>
          <w:vertAlign w:val="superscript"/>
        </w:rPr>
        <w:tab/>
      </w:r>
      <w:r>
        <w:rPr>
          <w:bCs/>
          <w:vertAlign w:val="superscript"/>
        </w:rPr>
        <w:tab/>
      </w:r>
      <w:r>
        <w:rPr>
          <w:bCs/>
        </w:rPr>
        <w:t>(0.0</w:t>
      </w:r>
      <w:r w:rsidR="00264EA0">
        <w:rPr>
          <w:bCs/>
        </w:rPr>
        <w:t>09</w:t>
      </w:r>
      <w:r>
        <w:rPr>
          <w:bCs/>
        </w:rPr>
        <w:t>)</w:t>
      </w:r>
      <w:r>
        <w:rPr>
          <w:bCs/>
        </w:rPr>
        <w:tab/>
      </w:r>
      <w:r>
        <w:rPr>
          <w:bCs/>
        </w:rPr>
        <w:tab/>
        <w:t>(0.01</w:t>
      </w:r>
      <w:r w:rsidR="008F40D9">
        <w:rPr>
          <w:bCs/>
        </w:rPr>
        <w:t>4</w:t>
      </w:r>
      <w:r>
        <w:rPr>
          <w:bCs/>
        </w:rPr>
        <w:t>)</w:t>
      </w:r>
      <w:r>
        <w:rPr>
          <w:bCs/>
        </w:rPr>
        <w:tab/>
      </w:r>
      <w:r>
        <w:rPr>
          <w:bCs/>
        </w:rPr>
        <w:tab/>
        <w:t xml:space="preserve">  (0.</w:t>
      </w:r>
      <w:r w:rsidR="0093333A">
        <w:rPr>
          <w:bCs/>
        </w:rPr>
        <w:t>872</w:t>
      </w:r>
      <w:r>
        <w:rPr>
          <w:bCs/>
        </w:rPr>
        <w:t>)</w:t>
      </w:r>
      <w:r>
        <w:rPr>
          <w:bCs/>
        </w:rPr>
        <w:tab/>
        <w:t xml:space="preserve">    (</w:t>
      </w:r>
      <w:r w:rsidR="00B11344">
        <w:rPr>
          <w:bCs/>
        </w:rPr>
        <w:t>4</w:t>
      </w:r>
      <w:r>
        <w:rPr>
          <w:bCs/>
        </w:rPr>
        <w:t>.</w:t>
      </w:r>
      <w:r w:rsidR="00B11344">
        <w:rPr>
          <w:bCs/>
        </w:rPr>
        <w:t>152</w:t>
      </w:r>
      <w:r>
        <w:rPr>
          <w:bCs/>
        </w:rPr>
        <w:t>)</w:t>
      </w:r>
    </w:p>
    <w:p w14:paraId="41296B84" w14:textId="770C2865" w:rsidR="007E5127" w:rsidRPr="00A400A9" w:rsidRDefault="007E5127" w:rsidP="007E5127">
      <w:pPr>
        <w:pStyle w:val="NormalWeb"/>
        <w:shd w:val="clear" w:color="auto" w:fill="FFFFFF"/>
        <w:spacing w:before="0" w:beforeAutospacing="0" w:after="0" w:afterAutospacing="0"/>
        <w:jc w:val="both"/>
        <w:rPr>
          <w:bCs/>
          <w:vertAlign w:val="superscript"/>
        </w:rPr>
      </w:pPr>
      <m:oMath>
        <m:r>
          <w:rPr>
            <w:rFonts w:ascii="Cambria Math" w:hAnsi="Cambria Math"/>
          </w:rPr>
          <m:t>AR</m:t>
        </m:r>
        <m:d>
          <m:dPr>
            <m:ctrlPr>
              <w:rPr>
                <w:rFonts w:ascii="Cambria Math" w:hAnsi="Cambria Math"/>
                <w:bCs/>
                <w:i/>
              </w:rPr>
            </m:ctrlPr>
          </m:dPr>
          <m:e>
            <m:r>
              <w:rPr>
                <w:rFonts w:ascii="Cambria Math" w:hAnsi="Cambria Math"/>
              </w:rPr>
              <m:t>1</m:t>
            </m:r>
          </m:e>
        </m:d>
      </m:oMath>
      <w:r>
        <w:rPr>
          <w:bCs/>
        </w:rPr>
        <w:tab/>
      </w:r>
      <w:r>
        <w:rPr>
          <w:bCs/>
        </w:rPr>
        <w:tab/>
        <w:t xml:space="preserve">  -</w:t>
      </w:r>
      <w:r>
        <w:rPr>
          <w:bCs/>
        </w:rPr>
        <w:tab/>
      </w:r>
      <w:r>
        <w:rPr>
          <w:bCs/>
        </w:rPr>
        <w:tab/>
        <w:t xml:space="preserve"> </w:t>
      </w:r>
      <w:r w:rsidR="008F40D9">
        <w:rPr>
          <w:bCs/>
        </w:rPr>
        <w:t xml:space="preserve"> -</w:t>
      </w:r>
      <w:r>
        <w:rPr>
          <w:bCs/>
        </w:rPr>
        <w:tab/>
      </w:r>
      <w:r w:rsidR="008F40D9">
        <w:rPr>
          <w:bCs/>
        </w:rPr>
        <w:tab/>
      </w:r>
      <w:r>
        <w:rPr>
          <w:bCs/>
        </w:rPr>
        <w:t xml:space="preserve">    -</w:t>
      </w:r>
      <w:r>
        <w:rPr>
          <w:bCs/>
        </w:rPr>
        <w:tab/>
      </w:r>
      <w:r>
        <w:rPr>
          <w:bCs/>
        </w:rPr>
        <w:tab/>
        <w:t xml:space="preserve">      0.9</w:t>
      </w:r>
      <w:r w:rsidR="00B11344">
        <w:rPr>
          <w:bCs/>
        </w:rPr>
        <w:t>51</w:t>
      </w:r>
      <w:r>
        <w:rPr>
          <w:bCs/>
          <w:vertAlign w:val="superscript"/>
        </w:rPr>
        <w:t>***</w:t>
      </w:r>
    </w:p>
    <w:p w14:paraId="6D0E7FE4" w14:textId="65FB1387" w:rsidR="007E5127" w:rsidRDefault="007E5127" w:rsidP="007E5127">
      <w:pPr>
        <w:pStyle w:val="NormalWeb"/>
        <w:shd w:val="clear" w:color="auto" w:fill="FFFFFF"/>
        <w:spacing w:before="0" w:beforeAutospacing="0" w:after="0" w:afterAutospacing="0"/>
        <w:jc w:val="both"/>
        <w:rPr>
          <w:bCs/>
        </w:rPr>
      </w:pPr>
      <w:r>
        <w:rPr>
          <w:bCs/>
        </w:rPr>
        <w:tab/>
      </w:r>
      <w:r>
        <w:rPr>
          <w:bCs/>
        </w:rPr>
        <w:tab/>
      </w:r>
      <w:r>
        <w:rPr>
          <w:bCs/>
        </w:rPr>
        <w:tab/>
      </w:r>
      <w:r>
        <w:rPr>
          <w:bCs/>
        </w:rPr>
        <w:tab/>
      </w:r>
      <w:r>
        <w:rPr>
          <w:bCs/>
        </w:rPr>
        <w:tab/>
      </w:r>
      <w:r>
        <w:rPr>
          <w:bCs/>
        </w:rPr>
        <w:tab/>
      </w:r>
      <w:r>
        <w:rPr>
          <w:bCs/>
        </w:rPr>
        <w:tab/>
      </w:r>
      <w:r>
        <w:rPr>
          <w:bCs/>
        </w:rPr>
        <w:tab/>
        <w:t xml:space="preserve">     (0.0</w:t>
      </w:r>
      <w:r w:rsidR="00B11344">
        <w:rPr>
          <w:bCs/>
        </w:rPr>
        <w:t>31</w:t>
      </w:r>
      <w:r>
        <w:rPr>
          <w:bCs/>
        </w:rPr>
        <w:t>)</w:t>
      </w:r>
    </w:p>
    <w:p w14:paraId="604D3EF8" w14:textId="7C7DF09D" w:rsidR="007E5127" w:rsidRPr="0097669B" w:rsidRDefault="007E5127" w:rsidP="007E5127">
      <w:pPr>
        <w:pStyle w:val="NormalWeb"/>
        <w:shd w:val="clear" w:color="auto" w:fill="FFFFFF"/>
        <w:spacing w:before="0" w:beforeAutospacing="0" w:after="0" w:afterAutospacing="0"/>
        <w:jc w:val="both"/>
      </w:pPr>
      <m:oMath>
        <m:r>
          <w:rPr>
            <w:rFonts w:ascii="Cambria Math" w:hAnsi="Cambria Math"/>
          </w:rPr>
          <m:t>MA(1)</m:t>
        </m:r>
      </m:oMath>
      <w:r>
        <w:tab/>
      </w:r>
      <w:r>
        <w:tab/>
        <w:t xml:space="preserve">  -</w:t>
      </w:r>
      <w:r>
        <w:tab/>
      </w:r>
      <w:r>
        <w:tab/>
        <w:t xml:space="preserve"> </w:t>
      </w:r>
      <w:r w:rsidR="008F40D9">
        <w:t>1</w:t>
      </w:r>
      <w:r>
        <w:t>.</w:t>
      </w:r>
      <w:r w:rsidR="008F40D9">
        <w:t>791</w:t>
      </w:r>
      <w:r>
        <w:rPr>
          <w:vertAlign w:val="superscript"/>
        </w:rPr>
        <w:t>***</w:t>
      </w:r>
      <w:r>
        <w:tab/>
        <w:t xml:space="preserve">    -</w:t>
      </w:r>
      <w:r>
        <w:tab/>
      </w:r>
      <w:r>
        <w:tab/>
        <w:t xml:space="preserve">       -</w:t>
      </w:r>
    </w:p>
    <w:p w14:paraId="0E7594BA" w14:textId="34916555" w:rsidR="007E5127" w:rsidRDefault="007E5127" w:rsidP="007E5127">
      <w:pPr>
        <w:pStyle w:val="NormalWeb"/>
        <w:shd w:val="clear" w:color="auto" w:fill="FFFFFF"/>
        <w:spacing w:before="0" w:beforeAutospacing="0" w:after="0" w:afterAutospacing="0"/>
        <w:jc w:val="both"/>
      </w:pPr>
      <w:r>
        <w:lastRenderedPageBreak/>
        <w:tab/>
      </w:r>
      <w:r>
        <w:tab/>
      </w:r>
      <w:r>
        <w:tab/>
      </w:r>
      <w:r>
        <w:tab/>
        <w:t>(0.0</w:t>
      </w:r>
      <w:r w:rsidR="008F40D9">
        <w:t>49</w:t>
      </w:r>
      <w:r>
        <w:t>)</w:t>
      </w:r>
    </w:p>
    <w:p w14:paraId="48E94EC3" w14:textId="67A03974" w:rsidR="008F40D9" w:rsidRPr="0093333A" w:rsidRDefault="008F40D9" w:rsidP="007E5127">
      <w:pPr>
        <w:pStyle w:val="NormalWeb"/>
        <w:shd w:val="clear" w:color="auto" w:fill="FFFFFF"/>
        <w:spacing w:before="0" w:beforeAutospacing="0" w:after="0" w:afterAutospacing="0"/>
        <w:jc w:val="both"/>
      </w:pPr>
      <m:oMath>
        <m:r>
          <w:rPr>
            <w:rFonts w:ascii="Cambria Math" w:hAnsi="Cambria Math"/>
          </w:rPr>
          <m:t>MA(2)</m:t>
        </m:r>
      </m:oMath>
      <w:r>
        <w:tab/>
      </w:r>
      <w:r>
        <w:tab/>
        <w:t xml:space="preserve">  -</w:t>
      </w:r>
      <w:r>
        <w:tab/>
      </w:r>
      <w:r>
        <w:tab/>
        <w:t xml:space="preserve"> 1.809</w:t>
      </w:r>
      <w:r>
        <w:rPr>
          <w:vertAlign w:val="superscript"/>
        </w:rPr>
        <w:t>***</w:t>
      </w:r>
      <w:r w:rsidR="0093333A">
        <w:tab/>
        <w:t xml:space="preserve">    -</w:t>
      </w:r>
      <w:r w:rsidR="00B11344">
        <w:tab/>
      </w:r>
      <w:r w:rsidR="00B11344">
        <w:tab/>
        <w:t xml:space="preserve">       -</w:t>
      </w:r>
    </w:p>
    <w:p w14:paraId="00AD8BC8" w14:textId="548C328E" w:rsidR="008F40D9" w:rsidRDefault="008F40D9" w:rsidP="007E5127">
      <w:pPr>
        <w:pStyle w:val="NormalWeb"/>
        <w:shd w:val="clear" w:color="auto" w:fill="FFFFFF"/>
        <w:spacing w:before="0" w:beforeAutospacing="0" w:after="0" w:afterAutospacing="0"/>
        <w:jc w:val="both"/>
      </w:pPr>
      <w:r>
        <w:tab/>
      </w:r>
      <w:r>
        <w:tab/>
      </w:r>
      <w:r>
        <w:tab/>
      </w:r>
      <w:r>
        <w:tab/>
        <w:t>(0.081)</w:t>
      </w:r>
    </w:p>
    <w:p w14:paraId="52D98594" w14:textId="3FED7526" w:rsidR="008F40D9" w:rsidRPr="0093333A" w:rsidRDefault="008F40D9" w:rsidP="007E5127">
      <w:pPr>
        <w:pStyle w:val="NormalWeb"/>
        <w:shd w:val="clear" w:color="auto" w:fill="FFFFFF"/>
        <w:spacing w:before="0" w:beforeAutospacing="0" w:after="0" w:afterAutospacing="0"/>
        <w:jc w:val="both"/>
      </w:pPr>
      <m:oMath>
        <m:r>
          <w:rPr>
            <w:rFonts w:ascii="Cambria Math" w:hAnsi="Cambria Math"/>
          </w:rPr>
          <m:t>MA(3)</m:t>
        </m:r>
      </m:oMath>
      <w:r>
        <w:tab/>
      </w:r>
      <w:r>
        <w:tab/>
        <w:t xml:space="preserve">  -</w:t>
      </w:r>
      <w:r>
        <w:tab/>
      </w:r>
      <w:r>
        <w:tab/>
        <w:t xml:space="preserve"> 1.195</w:t>
      </w:r>
      <w:r>
        <w:rPr>
          <w:vertAlign w:val="superscript"/>
        </w:rPr>
        <w:t>***</w:t>
      </w:r>
      <w:r w:rsidR="0093333A">
        <w:t xml:space="preserve"> </w:t>
      </w:r>
      <w:r w:rsidR="0093333A">
        <w:tab/>
        <w:t xml:space="preserve">    -</w:t>
      </w:r>
      <w:r w:rsidR="00B11344">
        <w:tab/>
      </w:r>
      <w:r w:rsidR="00B11344">
        <w:tab/>
        <w:t xml:space="preserve">       -</w:t>
      </w:r>
    </w:p>
    <w:p w14:paraId="24D002E4" w14:textId="1E33CFCB" w:rsidR="008F40D9" w:rsidRDefault="008F40D9" w:rsidP="007E5127">
      <w:pPr>
        <w:pStyle w:val="NormalWeb"/>
        <w:shd w:val="clear" w:color="auto" w:fill="FFFFFF"/>
        <w:spacing w:before="0" w:beforeAutospacing="0" w:after="0" w:afterAutospacing="0"/>
        <w:jc w:val="both"/>
      </w:pPr>
      <w:r>
        <w:tab/>
      </w:r>
      <w:r>
        <w:tab/>
      </w:r>
      <w:r>
        <w:tab/>
      </w:r>
      <w:r>
        <w:tab/>
        <w:t>(0.090)</w:t>
      </w:r>
    </w:p>
    <w:p w14:paraId="076974ED" w14:textId="1A6EBC02" w:rsidR="008F40D9" w:rsidRPr="00770FB1" w:rsidRDefault="008F40D9" w:rsidP="007E5127">
      <w:pPr>
        <w:pStyle w:val="NormalWeb"/>
        <w:shd w:val="clear" w:color="auto" w:fill="FFFFFF"/>
        <w:spacing w:before="0" w:beforeAutospacing="0" w:after="0" w:afterAutospacing="0"/>
        <w:jc w:val="both"/>
      </w:pPr>
      <m:oMath>
        <m:r>
          <w:rPr>
            <w:rFonts w:ascii="Cambria Math" w:hAnsi="Cambria Math"/>
          </w:rPr>
          <m:t>MA(4)</m:t>
        </m:r>
      </m:oMath>
      <w:r w:rsidR="005C68AD">
        <w:tab/>
      </w:r>
      <w:r w:rsidR="005C68AD">
        <w:tab/>
        <w:t xml:space="preserve">  -</w:t>
      </w:r>
      <w:r w:rsidR="005C68AD">
        <w:tab/>
      </w:r>
      <w:r w:rsidR="005C68AD">
        <w:tab/>
        <w:t xml:space="preserve"> 0.467</w:t>
      </w:r>
      <w:r w:rsidR="005C68AD">
        <w:rPr>
          <w:vertAlign w:val="superscript"/>
        </w:rPr>
        <w:t>***</w:t>
      </w:r>
      <w:r>
        <w:tab/>
      </w:r>
      <w:r w:rsidR="0093333A">
        <w:t xml:space="preserve">    -</w:t>
      </w:r>
      <w:r w:rsidR="00B11344">
        <w:tab/>
      </w:r>
      <w:r w:rsidR="00B11344">
        <w:tab/>
        <w:t xml:space="preserve">       -</w:t>
      </w:r>
    </w:p>
    <w:p w14:paraId="4FD754DF" w14:textId="2691CA3F" w:rsidR="007E5127" w:rsidRDefault="005C68AD" w:rsidP="007E5127">
      <w:pPr>
        <w:pStyle w:val="NormalWeb"/>
        <w:shd w:val="clear" w:color="auto" w:fill="FFFFFF"/>
        <w:spacing w:before="0" w:beforeAutospacing="0" w:after="0" w:afterAutospacing="0"/>
        <w:jc w:val="both"/>
      </w:pPr>
      <w:r>
        <w:tab/>
      </w:r>
      <w:r>
        <w:tab/>
      </w:r>
      <w:r>
        <w:tab/>
      </w:r>
      <w:r>
        <w:tab/>
        <w:t>(0.063)</w:t>
      </w:r>
    </w:p>
    <w:p w14:paraId="4208A0AA" w14:textId="77777777" w:rsidR="005C68AD" w:rsidRDefault="005C68AD" w:rsidP="007E5127">
      <w:pPr>
        <w:pStyle w:val="NormalWeb"/>
        <w:shd w:val="clear" w:color="auto" w:fill="FFFFFF"/>
        <w:spacing w:before="0" w:beforeAutospacing="0" w:after="0" w:afterAutospacing="0"/>
        <w:jc w:val="both"/>
      </w:pPr>
    </w:p>
    <w:p w14:paraId="12DFDCC9" w14:textId="1AF21F50" w:rsidR="007E5127" w:rsidRDefault="00000000" w:rsidP="007E5127">
      <w:pPr>
        <w:pStyle w:val="NormalWeb"/>
        <w:shd w:val="clear" w:color="auto" w:fill="FFFFFF"/>
        <w:spacing w:before="0" w:beforeAutospacing="0" w:after="0" w:afterAutospacing="0"/>
        <w:jc w:val="both"/>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7E5127">
        <w:tab/>
      </w:r>
      <w:r w:rsidR="007E5127">
        <w:tab/>
        <w:t xml:space="preserve">   0.9</w:t>
      </w:r>
      <w:r w:rsidR="00264EA0">
        <w:t>96</w:t>
      </w:r>
      <w:r w:rsidR="007E5127">
        <w:tab/>
        <w:t xml:space="preserve"> 0.999</w:t>
      </w:r>
      <w:r w:rsidR="007E5127">
        <w:tab/>
      </w:r>
      <w:r w:rsidR="007E5127">
        <w:tab/>
        <w:t xml:space="preserve">   0.</w:t>
      </w:r>
      <w:r w:rsidR="0093333A">
        <w:t>718</w:t>
      </w:r>
      <w:r w:rsidR="007E5127">
        <w:tab/>
        <w:t xml:space="preserve">       0.9</w:t>
      </w:r>
      <w:r w:rsidR="00B11344">
        <w:t>06</w:t>
      </w:r>
      <w:r w:rsidR="007E5127">
        <w:tab/>
      </w:r>
    </w:p>
    <w:p w14:paraId="3125C278" w14:textId="64B2F43A" w:rsidR="007E5127" w:rsidRDefault="007E5127" w:rsidP="007E5127">
      <w:pPr>
        <w:pStyle w:val="NormalWeb"/>
        <w:shd w:val="clear" w:color="auto" w:fill="FFFFFF"/>
        <w:spacing w:before="0" w:beforeAutospacing="0" w:after="0" w:afterAutospacing="0"/>
        <w:jc w:val="both"/>
      </w:pPr>
      <m:oMath>
        <m:r>
          <w:rPr>
            <w:rFonts w:ascii="Cambria Math" w:hAnsi="Cambria Math"/>
          </w:rPr>
          <m:t>SER</m:t>
        </m:r>
      </m:oMath>
      <w:r>
        <w:tab/>
      </w:r>
      <w:r>
        <w:tab/>
        <w:t xml:space="preserve">   0.0</w:t>
      </w:r>
      <w:r w:rsidR="00264EA0">
        <w:t>11</w:t>
      </w:r>
      <w:r>
        <w:tab/>
        <w:t xml:space="preserve"> 0.00</w:t>
      </w:r>
      <w:r w:rsidR="005C68AD">
        <w:t>5</w:t>
      </w:r>
      <w:r>
        <w:tab/>
      </w:r>
      <w:r>
        <w:tab/>
        <w:t xml:space="preserve">   </w:t>
      </w:r>
      <w:r w:rsidR="0093333A">
        <w:t>0</w:t>
      </w:r>
      <w:r>
        <w:t>.</w:t>
      </w:r>
      <w:r w:rsidR="0093333A">
        <w:t>958</w:t>
      </w:r>
      <w:r>
        <w:tab/>
        <w:t xml:space="preserve">       0.</w:t>
      </w:r>
      <w:r w:rsidR="00B11344">
        <w:t>555</w:t>
      </w:r>
    </w:p>
    <w:p w14:paraId="10A238F5" w14:textId="4298303D" w:rsidR="007E5127" w:rsidRPr="00DF4D0D" w:rsidRDefault="007E5127" w:rsidP="007E5127">
      <w:pPr>
        <w:pStyle w:val="NormalWeb"/>
        <w:shd w:val="clear" w:color="auto" w:fill="FFFFFF"/>
        <w:spacing w:before="0" w:beforeAutospacing="0" w:after="0" w:afterAutospacing="0"/>
        <w:jc w:val="both"/>
      </w:pPr>
      <m:oMath>
        <m:r>
          <w:rPr>
            <w:rFonts w:ascii="Cambria Math" w:hAnsi="Cambria Math"/>
          </w:rPr>
          <m:t>F</m:t>
        </m:r>
      </m:oMath>
      <w:r>
        <w:tab/>
      </w:r>
      <w:r>
        <w:tab/>
        <w:t xml:space="preserve"> 1</w:t>
      </w:r>
      <w:r w:rsidR="00264EA0">
        <w:t>1</w:t>
      </w:r>
      <w:r>
        <w:t>,</w:t>
      </w:r>
      <w:r w:rsidR="00264EA0">
        <w:t>939</w:t>
      </w:r>
      <w:r>
        <w:t>.1</w:t>
      </w:r>
      <w:r>
        <w:tab/>
      </w:r>
      <w:r w:rsidR="005C68AD">
        <w:t>3</w:t>
      </w:r>
      <w:r>
        <w:t>4,</w:t>
      </w:r>
      <w:r w:rsidR="005C68AD">
        <w:t>306.51</w:t>
      </w:r>
      <w:r>
        <w:tab/>
        <w:t xml:space="preserve"> 10</w:t>
      </w:r>
      <w:r w:rsidR="0093333A">
        <w:t>8</w:t>
      </w:r>
      <w:r>
        <w:t>.</w:t>
      </w:r>
      <w:r w:rsidR="0093333A">
        <w:t>055</w:t>
      </w:r>
      <w:r>
        <w:tab/>
        <w:t xml:space="preserve">     </w:t>
      </w:r>
      <w:r w:rsidR="00B11344">
        <w:t>324</w:t>
      </w:r>
      <w:r>
        <w:t>.</w:t>
      </w:r>
      <w:r w:rsidR="00B11344">
        <w:t>757</w:t>
      </w:r>
    </w:p>
    <w:p w14:paraId="3A6FCDCB" w14:textId="6BFD2C0E" w:rsidR="007E5127" w:rsidRDefault="007E5127" w:rsidP="007E5127">
      <w:pPr>
        <w:pStyle w:val="NormalWeb"/>
        <w:shd w:val="clear" w:color="auto" w:fill="FFFFFF"/>
        <w:spacing w:before="0" w:beforeAutospacing="0" w:after="0" w:afterAutospacing="0"/>
        <w:jc w:val="both"/>
      </w:pPr>
      <m:oMath>
        <m:r>
          <w:rPr>
            <w:rFonts w:ascii="Cambria Math" w:hAnsi="Cambria Math"/>
          </w:rPr>
          <m:t>D-W</m:t>
        </m:r>
      </m:oMath>
      <w:r>
        <w:tab/>
      </w:r>
      <w:r>
        <w:tab/>
        <w:t xml:space="preserve">   0.</w:t>
      </w:r>
      <w:r w:rsidR="00264EA0">
        <w:t>374</w:t>
      </w:r>
      <w:r>
        <w:tab/>
        <w:t xml:space="preserve"> 1.</w:t>
      </w:r>
      <w:r w:rsidR="005C68AD">
        <w:t>678</w:t>
      </w:r>
      <w:r>
        <w:tab/>
        <w:t xml:space="preserve"> </w:t>
      </w:r>
      <w:r>
        <w:tab/>
        <w:t xml:space="preserve">   0.</w:t>
      </w:r>
      <w:r w:rsidR="0093333A">
        <w:t>576</w:t>
      </w:r>
      <w:r>
        <w:tab/>
        <w:t xml:space="preserve">       2.0</w:t>
      </w:r>
      <w:r w:rsidR="00B11344">
        <w:t>75</w:t>
      </w:r>
    </w:p>
    <w:p w14:paraId="6E36C6D3" w14:textId="2FD5B946" w:rsidR="007E5127" w:rsidRDefault="007E5127" w:rsidP="007E5127">
      <w:pPr>
        <w:pStyle w:val="NormalWeb"/>
        <w:shd w:val="clear" w:color="auto" w:fill="FFFFFF"/>
        <w:spacing w:before="0" w:beforeAutospacing="0" w:after="0" w:afterAutospacing="0"/>
        <w:jc w:val="both"/>
      </w:pPr>
      <m:oMath>
        <m:r>
          <w:rPr>
            <w:rFonts w:ascii="Cambria Math" w:hAnsi="Cambria Math"/>
          </w:rPr>
          <m:t>N</m:t>
        </m:r>
      </m:oMath>
      <w:r>
        <w:tab/>
      </w:r>
      <w:r>
        <w:tab/>
        <w:t xml:space="preserve">   </w:t>
      </w:r>
      <w:r w:rsidR="00264EA0">
        <w:t>348</w:t>
      </w:r>
      <w:r>
        <w:tab/>
      </w:r>
      <w:r>
        <w:tab/>
        <w:t xml:space="preserve"> </w:t>
      </w:r>
      <w:r w:rsidR="005C68AD">
        <w:t>348</w:t>
      </w:r>
      <w:r>
        <w:tab/>
      </w:r>
      <w:r>
        <w:tab/>
        <w:t xml:space="preserve">   </w:t>
      </w:r>
      <w:r w:rsidR="0093333A">
        <w:t>348</w:t>
      </w:r>
      <w:r>
        <w:tab/>
      </w:r>
      <w:r>
        <w:tab/>
        <w:t xml:space="preserve">       </w:t>
      </w:r>
      <w:r w:rsidR="00B11344">
        <w:t>348</w:t>
      </w:r>
    </w:p>
    <w:p w14:paraId="0AFD0CC1" w14:textId="2522ADCD" w:rsidR="008733C7" w:rsidRPr="008733C7" w:rsidRDefault="008733C7" w:rsidP="007E5127">
      <w:pPr>
        <w:pStyle w:val="NormalWeb"/>
        <w:shd w:val="clear" w:color="auto" w:fill="FFFFFF"/>
        <w:spacing w:before="0" w:beforeAutospacing="0" w:after="0" w:afterAutospacing="0"/>
        <w:jc w:val="both"/>
      </w:pPr>
      <m:oMath>
        <m:r>
          <w:rPr>
            <w:rFonts w:ascii="Cambria Math" w:hAnsi="Cambria Math"/>
          </w:rPr>
          <m:t>RMSE</m:t>
        </m:r>
      </m:oMath>
      <w:r>
        <w:tab/>
      </w:r>
      <w:r>
        <w:tab/>
      </w:r>
      <w:r>
        <w:tab/>
      </w:r>
      <w:r>
        <w:tab/>
        <w:t xml:space="preserve"> 0.005711</w:t>
      </w:r>
      <w:r>
        <w:tab/>
      </w:r>
      <w:r>
        <w:tab/>
      </w:r>
      <w:r>
        <w:tab/>
        <w:t xml:space="preserve">       0.546842</w:t>
      </w:r>
    </w:p>
    <w:p w14:paraId="467683F0" w14:textId="77777777" w:rsidR="007E5127" w:rsidRDefault="007E5127" w:rsidP="007E5127">
      <w:pPr>
        <w:pStyle w:val="NormalWeb"/>
        <w:shd w:val="clear" w:color="auto" w:fill="FFFFFF"/>
        <w:spacing w:before="0" w:beforeAutospacing="0" w:after="0" w:afterAutospacing="0"/>
        <w:jc w:val="both"/>
      </w:pPr>
      <w:r>
        <w:t>---------------------------------------------------------------------------------------------------------------------</w:t>
      </w:r>
    </w:p>
    <w:p w14:paraId="4BB06E9F" w14:textId="0C354F37" w:rsidR="007E5127" w:rsidRPr="00DF4D0D" w:rsidRDefault="007E5127" w:rsidP="007E5127">
      <w:pPr>
        <w:spacing w:after="0" w:line="240" w:lineRule="auto"/>
        <w:jc w:val="both"/>
        <w:rPr>
          <w:rFonts w:ascii="Times New Roman" w:hAnsi="Times New Roman" w:cs="Times New Roman"/>
          <w:color w:val="333333"/>
          <w:sz w:val="24"/>
          <w:szCs w:val="24"/>
        </w:rPr>
      </w:pPr>
      <w:r w:rsidRPr="00DF4D0D">
        <w:rPr>
          <w:rFonts w:ascii="Times New Roman" w:hAnsi="Times New Roman" w:cs="Times New Roman"/>
          <w:sz w:val="24"/>
          <w:szCs w:val="24"/>
        </w:rPr>
        <w:t xml:space="preserve">Note: </w:t>
      </w:r>
      <m:oMath>
        <m:r>
          <w:rPr>
            <w:rFonts w:ascii="Cambria Math" w:hAnsi="Cambria Math" w:cs="Times New Roman"/>
            <w:sz w:val="24"/>
            <w:szCs w:val="24"/>
          </w:rPr>
          <m:t>c</m:t>
        </m:r>
      </m:oMath>
      <w:r w:rsidRPr="00DF4D0D">
        <w:rPr>
          <w:rFonts w:ascii="Times New Roman" w:eastAsiaTheme="minorEastAsia" w:hAnsi="Times New Roman" w:cs="Times New Roman"/>
          <w:sz w:val="24"/>
          <w:szCs w:val="24"/>
        </w:rPr>
        <w:t xml:space="preserve"> = </w:t>
      </w:r>
      <w:r w:rsidRPr="00DF4D0D">
        <w:rPr>
          <w:rFonts w:ascii="Times New Roman" w:hAnsi="Times New Roman" w:cs="Times New Roman"/>
          <w:sz w:val="24"/>
          <w:szCs w:val="24"/>
        </w:rPr>
        <w:t xml:space="preserve">constant term,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w:r w:rsidRPr="00DF4D0D">
        <w:rPr>
          <w:rFonts w:ascii="Times New Roman" w:hAnsi="Times New Roman" w:cs="Times New Roman"/>
          <w:sz w:val="24"/>
          <w:szCs w:val="24"/>
        </w:rPr>
        <w:t xml:space="preserve"> = price level (ln of CPI),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DF4D0D">
        <w:rPr>
          <w:rFonts w:ascii="Times New Roman" w:hAnsi="Times New Roman" w:cs="Times New Roman"/>
          <w:sz w:val="24"/>
          <w:szCs w:val="24"/>
        </w:rPr>
        <w:t xml:space="preserve"> = the unemployment rate,</w:t>
      </w:r>
      <w:r w:rsidR="006A12D6">
        <w:rPr>
          <w:rFonts w:ascii="Times New Roman" w:hAnsi="Times New Roman" w:cs="Times New Roman"/>
          <w:sz w:val="24"/>
          <w:szCs w:val="24"/>
        </w:rPr>
        <w:t xml:space="preserve"> </w:t>
      </w:r>
      <m:oMath>
        <m:sSub>
          <m:sSubPr>
            <m:ctrlPr>
              <w:rPr>
                <w:rFonts w:ascii="Cambria Math" w:hAnsi="Cambria Math"/>
                <w:bCs/>
                <w:i/>
              </w:rPr>
            </m:ctrlPr>
          </m:sSubPr>
          <m:e>
            <m:r>
              <w:rPr>
                <w:rFonts w:ascii="Cambria Math" w:hAnsi="Cambria Math"/>
              </w:rPr>
              <m:t>djia</m:t>
            </m:r>
          </m:e>
          <m:sub>
            <m:r>
              <w:rPr>
                <w:rFonts w:ascii="Cambria Math" w:hAnsi="Cambria Math"/>
              </w:rPr>
              <m:t>t-1</m:t>
            </m:r>
          </m:sub>
        </m:sSub>
      </m:oMath>
      <w:r w:rsidR="006A12D6">
        <w:rPr>
          <w:rFonts w:ascii="Times New Roman" w:eastAsiaTheme="minorEastAsia" w:hAnsi="Times New Roman" w:cs="Times New Roman"/>
          <w:bCs/>
        </w:rPr>
        <w:t>= DJIA index,</w:t>
      </w:r>
      <w:r w:rsidR="006A12D6">
        <w:rPr>
          <w:rFonts w:ascii="Times New Roman" w:hAnsi="Times New Roman" w:cs="Times New Roman"/>
          <w:sz w:val="24"/>
          <w:szCs w:val="24"/>
        </w:rPr>
        <w:t xml:space="preserve"> </w:t>
      </w:r>
      <m:oMath>
        <m:sSub>
          <m:sSubPr>
            <m:ctrlPr>
              <w:rPr>
                <w:rFonts w:ascii="Cambria Math" w:hAnsi="Cambria Math"/>
                <w:i/>
              </w:rPr>
            </m:ctrlPr>
          </m:sSubPr>
          <m:e>
            <m:r>
              <w:rPr>
                <w:rFonts w:ascii="Cambria Math" w:hAnsi="Cambria Math"/>
              </w:rPr>
              <m:t>rgdp</m:t>
            </m:r>
          </m:e>
          <m:sub>
            <m:r>
              <w:rPr>
                <w:rFonts w:ascii="Cambria Math" w:hAnsi="Cambria Math"/>
              </w:rPr>
              <m:t>t-1</m:t>
            </m:r>
          </m:sub>
        </m:sSub>
      </m:oMath>
      <w:r w:rsidR="006A12D6">
        <w:rPr>
          <w:rFonts w:ascii="Times New Roman" w:eastAsiaTheme="minorEastAsia" w:hAnsi="Times New Roman" w:cs="Times New Roman"/>
        </w:rPr>
        <w:t xml:space="preserve">= real </w:t>
      </w:r>
      <w:r w:rsidR="006D4E08">
        <w:rPr>
          <w:rFonts w:ascii="Times New Roman" w:eastAsiaTheme="minorEastAsia" w:hAnsi="Times New Roman" w:cs="Times New Roman"/>
        </w:rPr>
        <w:t xml:space="preserve">GDP,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10YTBt-1</m:t>
            </m:r>
          </m:sub>
        </m:sSub>
      </m:oMath>
      <w:r w:rsidR="006D4E08">
        <w:rPr>
          <w:rFonts w:ascii="Times New Roman" w:eastAsiaTheme="minorEastAsia" w:hAnsi="Times New Roman" w:cs="Times New Roman"/>
          <w:color w:val="333333"/>
        </w:rPr>
        <w:t>= 10-year government bond rate,</w:t>
      </w:r>
      <w:r w:rsidRPr="00DF4D0D">
        <w:rPr>
          <w:rFonts w:ascii="Times New Roman" w:hAnsi="Times New Roman" w:cs="Times New Roman"/>
          <w:sz w:val="24"/>
          <w:szCs w:val="24"/>
        </w:rPr>
        <w:t xml:space="preserve"> </w:t>
      </w:r>
      <m:oMath>
        <m:sSubSup>
          <m:sSubSupPr>
            <m:ctrlPr>
              <w:rPr>
                <w:rFonts w:ascii="Cambria Math" w:hAnsi="Cambria Math" w:cs="Times New Roman"/>
                <w:i/>
                <w:color w:val="333333"/>
                <w:sz w:val="24"/>
                <w:szCs w:val="24"/>
              </w:rPr>
            </m:ctrlPr>
          </m:sSubSupPr>
          <m:e>
            <m:r>
              <w:rPr>
                <w:rFonts w:ascii="Cambria Math" w:hAnsi="Cambria Math" w:cs="Times New Roman"/>
                <w:color w:val="333333"/>
                <w:sz w:val="24"/>
                <w:szCs w:val="24"/>
              </w:rPr>
              <m:t>i</m:t>
            </m:r>
          </m:e>
          <m:sub>
            <m:r>
              <w:rPr>
                <w:rFonts w:ascii="Cambria Math" w:hAnsi="Cambria Math" w:cs="Times New Roman"/>
                <w:color w:val="333333"/>
                <w:sz w:val="24"/>
                <w:szCs w:val="24"/>
              </w:rPr>
              <m:t>FF</m:t>
            </m:r>
          </m:sub>
          <m:sup>
            <m:r>
              <w:rPr>
                <w:rFonts w:ascii="Cambria Math" w:hAnsi="Cambria Math" w:cs="Times New Roman"/>
                <w:color w:val="333333"/>
                <w:sz w:val="24"/>
                <w:szCs w:val="24"/>
              </w:rPr>
              <m:t>eff</m:t>
            </m:r>
          </m:sup>
        </m:sSubSup>
      </m:oMath>
      <w:r w:rsidRPr="00DF4D0D">
        <w:rPr>
          <w:rFonts w:ascii="Times New Roman" w:hAnsi="Times New Roman" w:cs="Times New Roman"/>
          <w:color w:val="333333"/>
          <w:sz w:val="24"/>
          <w:szCs w:val="24"/>
        </w:rPr>
        <w:t xml:space="preserve">= effective federal funds rate, </w:t>
      </w:r>
      <m:oMath>
        <m:r>
          <w:rPr>
            <w:rFonts w:ascii="Cambria Math" w:hAnsi="Cambria Math" w:cs="Times New Roman"/>
            <w:color w:val="333333"/>
            <w:sz w:val="24"/>
            <w:szCs w:val="24"/>
          </w:rPr>
          <m:t>mb</m:t>
        </m:r>
      </m:oMath>
      <w:r w:rsidRPr="00DF4D0D">
        <w:rPr>
          <w:rFonts w:ascii="Times New Roman" w:hAnsi="Times New Roman" w:cs="Times New Roman"/>
          <w:color w:val="333333"/>
          <w:sz w:val="24"/>
          <w:szCs w:val="24"/>
        </w:rPr>
        <w:t xml:space="preserve"> = monetary base, and </w:t>
      </w:r>
      <m:oMath>
        <m:sSup>
          <m:sSupPr>
            <m:ctrlPr>
              <w:rPr>
                <w:rFonts w:ascii="Cambria Math" w:hAnsi="Cambria Math" w:cs="Times New Roman"/>
                <w:i/>
                <w:color w:val="333333"/>
                <w:sz w:val="24"/>
                <w:szCs w:val="24"/>
              </w:rPr>
            </m:ctrlPr>
          </m:sSupPr>
          <m:e>
            <m:r>
              <w:rPr>
                <w:rFonts w:ascii="Cambria Math" w:hAnsi="Cambria Math" w:cs="Times New Roman"/>
                <w:color w:val="333333"/>
                <w:sz w:val="24"/>
                <w:szCs w:val="24"/>
              </w:rPr>
              <m:t>m</m:t>
            </m:r>
          </m:e>
          <m:sup>
            <m:r>
              <w:rPr>
                <w:rFonts w:ascii="Cambria Math" w:hAnsi="Cambria Math" w:cs="Times New Roman"/>
                <w:color w:val="333333"/>
                <w:sz w:val="24"/>
                <w:szCs w:val="24"/>
              </w:rPr>
              <m:t>s</m:t>
            </m:r>
          </m:sup>
        </m:sSup>
      </m:oMath>
      <w:r w:rsidRPr="00DF4D0D">
        <w:rPr>
          <w:rFonts w:ascii="Times New Roman" w:hAnsi="Times New Roman" w:cs="Times New Roman"/>
          <w:color w:val="333333"/>
          <w:sz w:val="24"/>
          <w:szCs w:val="24"/>
        </w:rPr>
        <w:t xml:space="preserve">= money supply (ln of M2), </w:t>
      </w:r>
      <m:oMath>
        <m:r>
          <w:rPr>
            <w:rFonts w:ascii="Cambria Math" w:hAnsi="Cambria Math" w:cs="Times New Roman"/>
            <w:sz w:val="24"/>
            <w:szCs w:val="24"/>
          </w:rPr>
          <m:t>AR(1)</m:t>
        </m:r>
      </m:oMath>
      <w:r w:rsidRPr="00DF4D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DF4D0D">
        <w:rPr>
          <w:rFonts w:ascii="Times New Roman" w:eastAsiaTheme="minorEastAsia" w:hAnsi="Times New Roman" w:cs="Times New Roman"/>
          <w:sz w:val="24"/>
          <w:szCs w:val="24"/>
        </w:rPr>
        <w:t xml:space="preserve">autoregressive 1 process, </w:t>
      </w:r>
      <m:oMath>
        <m:r>
          <w:rPr>
            <w:rFonts w:ascii="Cambria Math" w:eastAsiaTheme="minorEastAsia" w:hAnsi="Cambria Math" w:cs="Times New Roman"/>
            <w:sz w:val="24"/>
            <w:szCs w:val="24"/>
          </w:rPr>
          <m:t>MA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r w:rsidRPr="00DF4D0D">
        <w:rPr>
          <w:rFonts w:ascii="Times New Roman" w:eastAsiaTheme="minorEastAsia" w:hAnsi="Times New Roman" w:cs="Times New Roman"/>
          <w:sz w:val="24"/>
          <w:szCs w:val="24"/>
        </w:rPr>
        <w:t xml:space="preserve"> = moving average 1 process, </w:t>
      </w:r>
      <w:r w:rsidRPr="00DF4D0D">
        <w:rPr>
          <w:rFonts w:ascii="Times New Roman" w:hAnsi="Times New Roman" w:cs="Times New Roman"/>
          <w:sz w:val="24"/>
          <w:szCs w:val="24"/>
        </w:rPr>
        <w:t xml:space="preserve"> *** = significant at the 1% level, ** = significant at the 5% level, * = significant at the 10% level, </w:t>
      </w:r>
      <w:r w:rsidRPr="00DF4D0D">
        <w:rPr>
          <w:rFonts w:ascii="Times New Roman" w:hAnsi="Times New Roman" w:cs="Times New Roman"/>
          <w:sz w:val="24"/>
          <w:szCs w:val="24"/>
        </w:rPr>
        <w:object w:dxaOrig="300" w:dyaOrig="279" w14:anchorId="50A1743A">
          <v:shape id="_x0000_i1116" type="#_x0000_t75" style="width:15.75pt;height:14.25pt" o:ole="">
            <v:imagedata r:id="rId180" o:title=""/>
          </v:shape>
          <o:OLEObject Type="Embed" ProgID="Equation.3" ShapeID="_x0000_i1116" DrawAspect="Content" ObjectID="_1771064929" r:id="rId183"/>
        </w:object>
      </w:r>
      <w:r w:rsidRPr="00DF4D0D">
        <w:rPr>
          <w:rFonts w:ascii="Times New Roman" w:hAnsi="Times New Roman" w:cs="Times New Roman"/>
          <w:sz w:val="24"/>
          <w:szCs w:val="24"/>
        </w:rPr>
        <w:t xml:space="preserve">= R-squared, </w:t>
      </w:r>
      <m:oMath>
        <m:r>
          <w:rPr>
            <w:rFonts w:ascii="Cambria Math" w:hAnsi="Cambria Math" w:cs="Times New Roman"/>
            <w:sz w:val="24"/>
            <w:szCs w:val="24"/>
          </w:rPr>
          <m:t>SER</m:t>
        </m:r>
      </m:oMath>
      <w:r>
        <w:rPr>
          <w:rFonts w:ascii="Times New Roman" w:eastAsiaTheme="minorEastAsia" w:hAnsi="Times New Roman" w:cs="Times New Roman"/>
          <w:sz w:val="24"/>
          <w:szCs w:val="24"/>
        </w:rPr>
        <w:t xml:space="preserve"> </w:t>
      </w:r>
      <w:r w:rsidRPr="00DF4D0D">
        <w:rPr>
          <w:rFonts w:ascii="Times New Roman" w:hAnsi="Times New Roman" w:cs="Times New Roman"/>
          <w:sz w:val="24"/>
          <w:szCs w:val="24"/>
        </w:rPr>
        <w:t>=</w:t>
      </w:r>
      <w:r>
        <w:rPr>
          <w:rFonts w:ascii="Times New Roman" w:hAnsi="Times New Roman" w:cs="Times New Roman"/>
          <w:sz w:val="24"/>
          <w:szCs w:val="24"/>
        </w:rPr>
        <w:t xml:space="preserve"> </w:t>
      </w:r>
      <w:r w:rsidRPr="00DF4D0D">
        <w:rPr>
          <w:rFonts w:ascii="Times New Roman" w:hAnsi="Times New Roman" w:cs="Times New Roman"/>
          <w:sz w:val="24"/>
          <w:szCs w:val="24"/>
        </w:rPr>
        <w:t>S.E. regression,</w:t>
      </w:r>
      <w:r>
        <w:rPr>
          <w:rFonts w:ascii="Times New Roman" w:hAnsi="Times New Roman" w:cs="Times New Roman"/>
          <w:sz w:val="24"/>
          <w:szCs w:val="24"/>
        </w:rPr>
        <w:t xml:space="preserve"> </w:t>
      </w:r>
      <m:oMath>
        <m:r>
          <w:rPr>
            <w:rFonts w:ascii="Cambria Math" w:hAnsi="Cambria Math" w:cs="Times New Roman"/>
            <w:sz w:val="24"/>
            <w:szCs w:val="24"/>
          </w:rPr>
          <m:t>F</m:t>
        </m:r>
      </m:oMath>
      <w:r w:rsidRPr="00DF4D0D">
        <w:rPr>
          <w:rFonts w:ascii="Times New Roman" w:hAnsi="Times New Roman" w:cs="Times New Roman"/>
          <w:sz w:val="24"/>
          <w:szCs w:val="24"/>
        </w:rPr>
        <w:t xml:space="preserve"> = F-statistic, </w:t>
      </w:r>
      <m:oMath>
        <m:r>
          <w:rPr>
            <w:rFonts w:ascii="Cambria Math" w:hAnsi="Cambria Math" w:cs="Times New Roman"/>
            <w:sz w:val="24"/>
            <w:szCs w:val="24"/>
          </w:rPr>
          <m:t>D-W</m:t>
        </m:r>
      </m:oMath>
      <w:r>
        <w:rPr>
          <w:rFonts w:ascii="Times New Roman" w:eastAsiaTheme="minorEastAsia" w:hAnsi="Times New Roman" w:cs="Times New Roman"/>
          <w:sz w:val="24"/>
          <w:szCs w:val="24"/>
        </w:rPr>
        <w:t xml:space="preserve"> </w:t>
      </w:r>
      <w:r w:rsidRPr="00DF4D0D">
        <w:rPr>
          <w:rFonts w:ascii="Times New Roman" w:eastAsiaTheme="minorEastAsia" w:hAnsi="Times New Roman" w:cs="Times New Roman"/>
          <w:sz w:val="24"/>
          <w:szCs w:val="24"/>
        </w:rPr>
        <w:t xml:space="preserve">= Durbin-Watson statistic, </w:t>
      </w:r>
      <w:r w:rsidRPr="00DF4D0D">
        <w:rPr>
          <w:rFonts w:ascii="Times New Roman" w:hAnsi="Times New Roman" w:cs="Times New Roman"/>
          <w:sz w:val="24"/>
          <w:szCs w:val="24"/>
        </w:rPr>
        <w:t xml:space="preserve"> </w:t>
      </w:r>
      <m:oMath>
        <m:r>
          <w:rPr>
            <w:rFonts w:ascii="Cambria Math" w:hAnsi="Cambria Math" w:cs="Times New Roman"/>
            <w:sz w:val="24"/>
            <w:szCs w:val="24"/>
          </w:rPr>
          <m:t>N</m:t>
        </m:r>
      </m:oMath>
      <w:r>
        <w:rPr>
          <w:rFonts w:ascii="Times New Roman" w:eastAsiaTheme="minorEastAsia" w:hAnsi="Times New Roman" w:cs="Times New Roman"/>
          <w:sz w:val="24"/>
          <w:szCs w:val="24"/>
        </w:rPr>
        <w:t xml:space="preserve"> </w:t>
      </w:r>
      <w:r w:rsidRPr="00DF4D0D">
        <w:rPr>
          <w:rFonts w:ascii="Times New Roman" w:hAnsi="Times New Roman" w:cs="Times New Roman"/>
          <w:sz w:val="24"/>
          <w:szCs w:val="24"/>
        </w:rPr>
        <w:t xml:space="preserve">= number of observations, and </w:t>
      </w:r>
      <m:oMath>
        <m:r>
          <w:rPr>
            <w:rFonts w:ascii="Cambria Math" w:hAnsi="Cambria Math" w:cs="Times New Roman"/>
            <w:sz w:val="24"/>
            <w:szCs w:val="24"/>
          </w:rPr>
          <m:t>RMSE</m:t>
        </m:r>
      </m:oMath>
      <w:r w:rsidRPr="00DF4D0D">
        <w:rPr>
          <w:rFonts w:ascii="Times New Roman" w:eastAsiaTheme="minorEastAsia" w:hAnsi="Times New Roman" w:cs="Times New Roman"/>
          <w:sz w:val="24"/>
          <w:szCs w:val="24"/>
        </w:rPr>
        <w:t xml:space="preserve"> = root mean square error.</w:t>
      </w:r>
      <w:r w:rsidRPr="00DF4D0D">
        <w:rPr>
          <w:rFonts w:ascii="Times New Roman" w:hAnsi="Times New Roman" w:cs="Times New Roman"/>
          <w:sz w:val="24"/>
          <w:szCs w:val="24"/>
        </w:rPr>
        <w:t>.</w:t>
      </w:r>
    </w:p>
    <w:p w14:paraId="4A909AD5" w14:textId="77777777" w:rsidR="007E5127" w:rsidRPr="009C36AF" w:rsidRDefault="007E5127" w:rsidP="007E5127">
      <w:pPr>
        <w:spacing w:after="0" w:line="240" w:lineRule="auto"/>
        <w:jc w:val="both"/>
        <w:rPr>
          <w:rFonts w:ascii="Times New Roman" w:hAnsi="Times New Roman" w:cs="Times New Roman"/>
          <w:sz w:val="24"/>
          <w:szCs w:val="24"/>
        </w:rPr>
      </w:pPr>
      <w:r w:rsidRPr="009C36AF">
        <w:rPr>
          <w:rFonts w:ascii="Times New Roman" w:hAnsi="Times New Roman" w:cs="Times New Roman"/>
          <w:sz w:val="24"/>
          <w:szCs w:val="24"/>
        </w:rPr>
        <w:t>Source: Economagic.com , Bloomberg, and FRED.</w:t>
      </w:r>
    </w:p>
    <w:p w14:paraId="2890CBC0" w14:textId="77777777" w:rsidR="007E5127" w:rsidRPr="009C36AF" w:rsidRDefault="007E5127" w:rsidP="007E5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222FDC8" w14:textId="13488242" w:rsidR="009002ED" w:rsidRDefault="004065DF" w:rsidP="00E47D20">
      <w:pPr>
        <w:pStyle w:val="NormalWeb"/>
        <w:shd w:val="clear" w:color="auto" w:fill="FFFFFF"/>
        <w:spacing w:before="0" w:beforeAutospacing="0"/>
        <w:jc w:val="both"/>
        <w:rPr>
          <w:color w:val="333333"/>
        </w:rPr>
      </w:pPr>
      <w:r>
        <w:rPr>
          <w:color w:val="333333"/>
        </w:rPr>
        <w:t>Further, w</w:t>
      </w:r>
      <w:r w:rsidR="009002ED">
        <w:rPr>
          <w:color w:val="333333"/>
        </w:rPr>
        <w:t xml:space="preserve">e run OLS estimations of each equation in </w:t>
      </w:r>
      <w:proofErr w:type="spellStart"/>
      <w:r w:rsidR="009002ED">
        <w:rPr>
          <w:color w:val="333333"/>
        </w:rPr>
        <w:t>eqs</w:t>
      </w:r>
      <w:proofErr w:type="spellEnd"/>
      <w:r w:rsidR="009002ED">
        <w:rPr>
          <w:color w:val="333333"/>
        </w:rPr>
        <w:t xml:space="preserve">. (13), Table 4, and then, we run these two equations as a VAR model by considering the 3 monetary policy tools </w:t>
      </w:r>
      <w:r w:rsidR="009002ED" w:rsidRPr="00E822F3">
        <w:rPr>
          <w:color w:val="333333"/>
        </w:rPr>
        <w:t>(</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9002ED" w:rsidRPr="00E822F3">
        <w:rPr>
          <w:color w:val="333333"/>
        </w:rPr>
        <w:t xml:space="preserve">, </w:t>
      </w:r>
      <m:oMath>
        <m:r>
          <w:rPr>
            <w:rFonts w:ascii="Cambria Math" w:hAnsi="Cambria Math"/>
            <w:color w:val="333333"/>
          </w:rPr>
          <m:t>mb</m:t>
        </m:r>
      </m:oMath>
      <w:r w:rsidR="009002ED" w:rsidRPr="00E822F3">
        <w:rPr>
          <w:color w:val="333333"/>
        </w:rPr>
        <w:t xml:space="preserve">, and </w:t>
      </w:r>
      <m:oMath>
        <m:sSup>
          <m:sSupPr>
            <m:ctrlPr>
              <w:rPr>
                <w:rFonts w:ascii="Cambria Math" w:hAnsi="Cambria Math"/>
                <w:i/>
                <w:color w:val="333333"/>
              </w:rPr>
            </m:ctrlPr>
          </m:sSupPr>
          <m:e>
            <m:r>
              <w:rPr>
                <w:rFonts w:ascii="Cambria Math" w:hAnsi="Cambria Math"/>
                <w:color w:val="333333"/>
              </w:rPr>
              <m:t>m</m:t>
            </m:r>
          </m:e>
          <m:sup>
            <m:r>
              <w:rPr>
                <w:rFonts w:ascii="Cambria Math" w:hAnsi="Cambria Math"/>
                <w:color w:val="333333"/>
              </w:rPr>
              <m:t>s</m:t>
            </m:r>
          </m:sup>
        </m:sSup>
      </m:oMath>
      <w:r w:rsidR="009002ED" w:rsidRPr="00E822F3">
        <w:rPr>
          <w:color w:val="333333"/>
        </w:rPr>
        <w:t>)</w:t>
      </w:r>
      <w:r w:rsidR="009002ED">
        <w:rPr>
          <w:color w:val="333333"/>
        </w:rPr>
        <w:t>, 2 fiscal policy tools (</w:t>
      </w:r>
      <w:r w:rsidR="009002ED">
        <w:rPr>
          <w:i/>
          <w:color w:val="333333"/>
        </w:rPr>
        <w:t>t</w:t>
      </w:r>
      <w:r w:rsidR="009002ED">
        <w:rPr>
          <w:color w:val="333333"/>
        </w:rPr>
        <w:t xml:space="preserve"> and </w:t>
      </w:r>
      <w:r w:rsidR="009002ED">
        <w:rPr>
          <w:i/>
          <w:color w:val="333333"/>
        </w:rPr>
        <w:t>g</w:t>
      </w:r>
      <w:r w:rsidR="009002ED">
        <w:rPr>
          <w:color w:val="333333"/>
        </w:rPr>
        <w:t>),  and the 6 ultimate objective variables (</w:t>
      </w:r>
      <m:oMath>
        <m:r>
          <w:rPr>
            <w:rFonts w:ascii="Cambria Math" w:hAnsi="Cambria Math"/>
            <w:color w:val="333333"/>
          </w:rPr>
          <m:t>djia</m:t>
        </m:r>
      </m:oMath>
      <w:r w:rsidR="009002ED">
        <w:rPr>
          <w:color w:val="333333"/>
        </w:rPr>
        <w:t xml:space="preserve">, </w:t>
      </w:r>
      <m:oMath>
        <m:r>
          <w:rPr>
            <w:rFonts w:ascii="Cambria Math" w:hAnsi="Cambria Math"/>
            <w:color w:val="333333"/>
          </w:rPr>
          <m:t>rgdp</m:t>
        </m:r>
      </m:oMath>
      <w:r w:rsidR="009002ED">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m:t>
            </m:r>
          </m:sub>
        </m:sSub>
      </m:oMath>
      <w:r w:rsidR="009002ED">
        <w:rPr>
          <w:color w:val="333333"/>
        </w:rPr>
        <w:t xml:space="preserve">, </w:t>
      </w:r>
      <m:oMath>
        <m:r>
          <w:rPr>
            <w:rFonts w:ascii="Cambria Math" w:hAnsi="Cambria Math"/>
            <w:color w:val="333333"/>
          </w:rPr>
          <m:t>p</m:t>
        </m:r>
      </m:oMath>
      <w:r w:rsidR="009002ED">
        <w:rPr>
          <w:color w:val="333333"/>
        </w:rPr>
        <w:t xml:space="preserve">, </w:t>
      </w:r>
      <m:oMath>
        <m:r>
          <w:rPr>
            <w:rFonts w:ascii="Cambria Math" w:hAnsi="Cambria Math"/>
            <w:color w:val="333333"/>
          </w:rPr>
          <m:t>u</m:t>
        </m:r>
      </m:oMath>
      <w:r w:rsidR="009002ED">
        <w:rPr>
          <w:color w:val="333333"/>
        </w:rPr>
        <w:t xml:space="preserve">, and </w:t>
      </w:r>
      <m:oMath>
        <m:r>
          <w:rPr>
            <w:rFonts w:ascii="Cambria Math" w:hAnsi="Cambria Math"/>
            <w:color w:val="333333"/>
          </w:rPr>
          <m:t>ta</m:t>
        </m:r>
      </m:oMath>
      <w:r w:rsidR="009002ED">
        <w:rPr>
          <w:color w:val="333333"/>
        </w:rPr>
        <w:t>) as independents.</w:t>
      </w:r>
      <w:r w:rsidR="00401894">
        <w:rPr>
          <w:color w:val="333333"/>
        </w:rPr>
        <w:t xml:space="preserve"> The OLS results show, Table 4, that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401894">
        <w:rPr>
          <w:color w:val="333333"/>
        </w:rPr>
        <w:t xml:space="preserve">has a positive significant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401894">
        <w:rPr>
          <w:color w:val="333333"/>
        </w:rPr>
        <w:t xml:space="preserve"> (wrong sign) and a significant negative effect on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401894">
        <w:rPr>
          <w:color w:val="333333"/>
        </w:rPr>
        <w:t xml:space="preserve"> (wrong sign).</w:t>
      </w:r>
      <w:r w:rsidR="00AE0AF8">
        <w:rPr>
          <w:color w:val="333333"/>
        </w:rPr>
        <w:t xml:space="preserve"> </w:t>
      </w:r>
      <w:r w:rsidR="00401894">
        <w:rPr>
          <w:color w:val="333333"/>
        </w:rPr>
        <w:t xml:space="preserve">The </w:t>
      </w:r>
      <m:oMath>
        <m:sSub>
          <m:sSubPr>
            <m:ctrlPr>
              <w:rPr>
                <w:rFonts w:ascii="Cambria Math" w:hAnsi="Cambria Math"/>
                <w:i/>
                <w:color w:val="333333"/>
              </w:rPr>
            </m:ctrlPr>
          </m:sSubPr>
          <m:e>
            <m:r>
              <w:rPr>
                <w:rFonts w:ascii="Cambria Math" w:hAnsi="Cambria Math"/>
                <w:color w:val="333333"/>
              </w:rPr>
              <m:t>mb</m:t>
            </m:r>
          </m:e>
          <m:sub>
            <m:r>
              <w:rPr>
                <w:rFonts w:ascii="Cambria Math" w:hAnsi="Cambria Math"/>
                <w:color w:val="333333"/>
              </w:rPr>
              <m:t>t</m:t>
            </m:r>
          </m:sub>
        </m:sSub>
      </m:oMath>
      <w:r w:rsidR="00401894">
        <w:rPr>
          <w:color w:val="333333"/>
        </w:rPr>
        <w:t xml:space="preserve"> has significant </w:t>
      </w:r>
      <w:r w:rsidR="009B59B5">
        <w:rPr>
          <w:color w:val="333333"/>
        </w:rPr>
        <w:t xml:space="preserve">effects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9B59B5">
        <w:rPr>
          <w:color w:val="333333"/>
        </w:rPr>
        <w:t xml:space="preserve"> and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9B59B5">
        <w:rPr>
          <w:color w:val="333333"/>
        </w:rPr>
        <w:t xml:space="preserve">. The </w:t>
      </w:r>
      <m:oMath>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oMath>
      <w:r w:rsidR="009B59B5">
        <w:rPr>
          <w:color w:val="333333"/>
        </w:rPr>
        <w:t xml:space="preserve"> has significant positive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9B59B5">
        <w:rPr>
          <w:color w:val="333333"/>
        </w:rPr>
        <w:t xml:space="preserve"> (causes inflation) and significant positive effect on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9B59B5">
        <w:rPr>
          <w:color w:val="333333"/>
        </w:rPr>
        <w:t xml:space="preserve"> (wrong sign). Taxes (</w:t>
      </w:r>
      <m:oMath>
        <m:sSub>
          <m:sSubPr>
            <m:ctrlPr>
              <w:rPr>
                <w:rFonts w:ascii="Cambria Math" w:hAnsi="Cambria Math"/>
                <w:i/>
                <w:color w:val="333333"/>
              </w:rPr>
            </m:ctrlPr>
          </m:sSubPr>
          <m:e>
            <m:r>
              <w:rPr>
                <w:rFonts w:ascii="Cambria Math" w:hAnsi="Cambria Math"/>
                <w:color w:val="333333"/>
              </w:rPr>
              <m:t>t</m:t>
            </m:r>
          </m:e>
          <m:sub>
            <m:r>
              <w:rPr>
                <w:rFonts w:ascii="Cambria Math" w:hAnsi="Cambria Math"/>
                <w:color w:val="333333"/>
              </w:rPr>
              <m:t>t</m:t>
            </m:r>
          </m:sub>
        </m:sSub>
      </m:oMath>
      <w:r w:rsidR="009B59B5">
        <w:rPr>
          <w:color w:val="333333"/>
        </w:rPr>
        <w:t xml:space="preserve">) have no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9B59B5">
        <w:rPr>
          <w:color w:val="333333"/>
        </w:rPr>
        <w:t xml:space="preserve">, but they have negative effect on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9B59B5">
        <w:rPr>
          <w:color w:val="333333"/>
        </w:rPr>
        <w:t xml:space="preserve">. The </w:t>
      </w:r>
      <m:oMath>
        <m:sSub>
          <m:sSubPr>
            <m:ctrlPr>
              <w:rPr>
                <w:rFonts w:ascii="Cambria Math" w:hAnsi="Cambria Math"/>
                <w:i/>
                <w:color w:val="333333"/>
              </w:rPr>
            </m:ctrlPr>
          </m:sSubPr>
          <m:e>
            <m:r>
              <w:rPr>
                <w:rFonts w:ascii="Cambria Math" w:hAnsi="Cambria Math"/>
                <w:color w:val="333333"/>
              </w:rPr>
              <m:t>g</m:t>
            </m:r>
          </m:e>
          <m:sub>
            <m:r>
              <w:rPr>
                <w:rFonts w:ascii="Cambria Math" w:hAnsi="Cambria Math"/>
                <w:color w:val="333333"/>
              </w:rPr>
              <m:t>t</m:t>
            </m:r>
          </m:sub>
        </m:sSub>
      </m:oMath>
      <w:r w:rsidR="00AF43BA">
        <w:rPr>
          <w:color w:val="333333"/>
        </w:rPr>
        <w:t xml:space="preserve"> </w:t>
      </w:r>
      <w:r w:rsidR="00AE0AF8">
        <w:rPr>
          <w:color w:val="333333"/>
        </w:rPr>
        <w:t xml:space="preserve">(AD) </w:t>
      </w:r>
      <w:r w:rsidR="00AF43BA">
        <w:rPr>
          <w:color w:val="333333"/>
        </w:rPr>
        <w:t xml:space="preserve">has a significant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AF43BA">
        <w:rPr>
          <w:color w:val="333333"/>
        </w:rPr>
        <w:t xml:space="preserve"> (inflation)</w:t>
      </w:r>
      <w:r w:rsidR="0097195D">
        <w:rPr>
          <w:color w:val="333333"/>
        </w:rPr>
        <w:t xml:space="preserve">, Figure </w:t>
      </w:r>
      <w:r w:rsidR="00AE0AF8">
        <w:rPr>
          <w:color w:val="333333"/>
        </w:rPr>
        <w:t>2</w:t>
      </w:r>
      <w:r w:rsidR="0097195D">
        <w:rPr>
          <w:color w:val="333333"/>
        </w:rPr>
        <w:t>,</w:t>
      </w:r>
      <w:r w:rsidR="00AF43BA">
        <w:rPr>
          <w:color w:val="333333"/>
        </w:rPr>
        <w:t xml:space="preserve"> and similar positive effect on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AF43BA">
        <w:rPr>
          <w:color w:val="333333"/>
        </w:rPr>
        <w:t>. Thus, the fiscal policy is similar to the monetary one, they are both not very effective.</w:t>
      </w:r>
    </w:p>
    <w:p w14:paraId="703B62AA" w14:textId="3A0FC6B0" w:rsidR="009002ED" w:rsidRDefault="009002ED" w:rsidP="009002ED">
      <w:pPr>
        <w:pStyle w:val="NormalWeb"/>
        <w:shd w:val="clear" w:color="auto" w:fill="FFFFFF"/>
        <w:spacing w:before="0" w:beforeAutospacing="0" w:after="0" w:afterAutospacing="0"/>
        <w:jc w:val="center"/>
        <w:rPr>
          <w:b/>
        </w:rPr>
      </w:pPr>
      <w:r w:rsidRPr="005F46FF">
        <w:rPr>
          <w:b/>
        </w:rPr>
        <w:t xml:space="preserve">Table </w:t>
      </w:r>
      <w:r>
        <w:rPr>
          <w:b/>
        </w:rPr>
        <w:t>4</w:t>
      </w:r>
    </w:p>
    <w:p w14:paraId="3145154F" w14:textId="3DFE2B29" w:rsidR="009002ED" w:rsidRDefault="009002ED" w:rsidP="009002ED">
      <w:pPr>
        <w:pStyle w:val="NormalWeb"/>
        <w:shd w:val="clear" w:color="auto" w:fill="FFFFFF"/>
        <w:spacing w:before="0" w:beforeAutospacing="0" w:after="0" w:afterAutospacing="0"/>
        <w:jc w:val="center"/>
        <w:rPr>
          <w:b/>
        </w:rPr>
      </w:pPr>
      <w:r>
        <w:rPr>
          <w:b/>
        </w:rPr>
        <w:t xml:space="preserve">OLS Estimations </w:t>
      </w:r>
      <w:proofErr w:type="spellStart"/>
      <w:r>
        <w:rPr>
          <w:b/>
        </w:rPr>
        <w:t>Eqs</w:t>
      </w:r>
      <w:proofErr w:type="spellEnd"/>
      <w:r>
        <w:rPr>
          <w:b/>
        </w:rPr>
        <w:t>. (13)</w:t>
      </w:r>
    </w:p>
    <w:p w14:paraId="424F53C9" w14:textId="77777777" w:rsidR="009002ED" w:rsidRPr="005F46FF" w:rsidRDefault="009002ED" w:rsidP="009002ED">
      <w:pPr>
        <w:pStyle w:val="NormalWeb"/>
        <w:shd w:val="clear" w:color="auto" w:fill="FFFFFF"/>
        <w:spacing w:before="0" w:beforeAutospacing="0" w:after="0" w:afterAutospacing="0"/>
        <w:jc w:val="both"/>
      </w:pPr>
      <w:r w:rsidRPr="005F46FF">
        <w:t>---------------------------------------------------------------------------------------------------------------------</w:t>
      </w:r>
    </w:p>
    <w:p w14:paraId="784E28EC" w14:textId="65929D4F" w:rsidR="009002ED" w:rsidRPr="005F46FF" w:rsidRDefault="009002ED" w:rsidP="009002ED">
      <w:pPr>
        <w:pStyle w:val="NormalWeb"/>
        <w:shd w:val="clear" w:color="auto" w:fill="FFFFFF"/>
        <w:spacing w:before="0" w:beforeAutospacing="0" w:after="0" w:afterAutospacing="0"/>
        <w:jc w:val="both"/>
      </w:pPr>
      <w:r w:rsidRPr="005F46FF">
        <w:tab/>
      </w:r>
      <w:r w:rsidRPr="005F46FF">
        <w:tab/>
      </w:r>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5F46FF">
        <w:tab/>
      </w:r>
      <w:r w:rsidRPr="005F46FF">
        <w:tab/>
      </w:r>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5F46FF">
        <w:tab/>
      </w:r>
      <w:r w:rsidRPr="005F46FF">
        <w:tab/>
      </w:r>
      <w:r w:rsidR="00B72112">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tab/>
      </w:r>
      <w:r>
        <w:tab/>
      </w:r>
      <w:r w:rsidR="00B72112">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p>
    <w:p w14:paraId="6984DCF1" w14:textId="77777777" w:rsidR="009002ED" w:rsidRPr="005F46FF" w:rsidRDefault="009002ED" w:rsidP="009002ED">
      <w:pPr>
        <w:pStyle w:val="NormalWeb"/>
        <w:shd w:val="clear" w:color="auto" w:fill="FFFFFF"/>
        <w:spacing w:before="0" w:beforeAutospacing="0" w:after="0" w:afterAutospacing="0"/>
        <w:jc w:val="both"/>
      </w:pPr>
      <w:r w:rsidRPr="005F46FF">
        <w:t>---------------------------------------------------------------------------------------------------------------------</w:t>
      </w:r>
    </w:p>
    <w:p w14:paraId="291D0975" w14:textId="3D63E5B9" w:rsidR="009002ED" w:rsidRPr="0093333A" w:rsidRDefault="009002ED" w:rsidP="009002ED">
      <w:pPr>
        <w:pStyle w:val="NormalWeb"/>
        <w:shd w:val="clear" w:color="auto" w:fill="FFFFFF"/>
        <w:spacing w:before="0" w:beforeAutospacing="0" w:after="0" w:afterAutospacing="0"/>
        <w:jc w:val="both"/>
        <w:rPr>
          <w:vertAlign w:val="superscript"/>
        </w:rPr>
      </w:pPr>
      <m:oMath>
        <m:r>
          <w:rPr>
            <w:rFonts w:ascii="Cambria Math" w:hAnsi="Cambria Math"/>
          </w:rPr>
          <m:t>c</m:t>
        </m:r>
      </m:oMath>
      <w:r>
        <w:tab/>
      </w:r>
      <w:r>
        <w:tab/>
      </w:r>
      <w:r w:rsidR="00045FAE">
        <w:t xml:space="preserve"> 1</w:t>
      </w:r>
      <w:r>
        <w:t>.</w:t>
      </w:r>
      <w:r w:rsidR="00045FAE">
        <w:t>379</w:t>
      </w:r>
      <w:r>
        <w:rPr>
          <w:vertAlign w:val="superscript"/>
        </w:rPr>
        <w:t>***</w:t>
      </w:r>
      <w:r>
        <w:tab/>
        <w:t xml:space="preserve"> 0.</w:t>
      </w:r>
      <w:r w:rsidR="00EF3BE6">
        <w:t>710</w:t>
      </w:r>
      <w:r>
        <w:rPr>
          <w:vertAlign w:val="superscript"/>
        </w:rPr>
        <w:t>**</w:t>
      </w:r>
      <w:r>
        <w:tab/>
        <w:t xml:space="preserve"> </w:t>
      </w:r>
      <w:r w:rsidR="00B72112">
        <w:t xml:space="preserve"> </w:t>
      </w:r>
      <w:r>
        <w:t>6</w:t>
      </w:r>
      <w:r w:rsidR="00B72112">
        <w:t>1</w:t>
      </w:r>
      <w:r>
        <w:t>.</w:t>
      </w:r>
      <w:r w:rsidR="00B72112">
        <w:t>655</w:t>
      </w:r>
      <w:r>
        <w:rPr>
          <w:vertAlign w:val="superscript"/>
        </w:rPr>
        <w:t>***</w:t>
      </w:r>
      <w:r>
        <w:tab/>
      </w:r>
      <w:r w:rsidR="00B72112">
        <w:t xml:space="preserve"> 4</w:t>
      </w:r>
      <w:r>
        <w:t>1.</w:t>
      </w:r>
      <w:r w:rsidR="00B72112">
        <w:t>499</w:t>
      </w:r>
      <w:r>
        <w:rPr>
          <w:vertAlign w:val="superscript"/>
        </w:rPr>
        <w:t>***</w:t>
      </w:r>
    </w:p>
    <w:p w14:paraId="5A00834D" w14:textId="556C07AA" w:rsidR="009002ED" w:rsidRDefault="009002ED" w:rsidP="009002ED">
      <w:pPr>
        <w:pStyle w:val="NormalWeb"/>
        <w:shd w:val="clear" w:color="auto" w:fill="FFFFFF"/>
        <w:spacing w:before="0" w:beforeAutospacing="0" w:after="0" w:afterAutospacing="0"/>
        <w:jc w:val="both"/>
      </w:pPr>
      <w:r>
        <w:rPr>
          <w:vertAlign w:val="superscript"/>
        </w:rPr>
        <w:tab/>
      </w:r>
      <w:r>
        <w:rPr>
          <w:vertAlign w:val="superscript"/>
        </w:rPr>
        <w:tab/>
      </w:r>
      <w:r>
        <w:t>(0.</w:t>
      </w:r>
      <w:r w:rsidR="00045FAE">
        <w:t>459</w:t>
      </w:r>
      <w:r>
        <w:t>)</w:t>
      </w:r>
      <w:r>
        <w:tab/>
      </w:r>
      <w:r>
        <w:tab/>
        <w:t>(0.</w:t>
      </w:r>
      <w:r w:rsidR="00EF3BE6">
        <w:t>292</w:t>
      </w:r>
      <w:r>
        <w:t>)</w:t>
      </w:r>
      <w:r>
        <w:tab/>
      </w:r>
      <w:r>
        <w:tab/>
        <w:t xml:space="preserve"> (1</w:t>
      </w:r>
      <w:r w:rsidR="00B72112">
        <w:t>1</w:t>
      </w:r>
      <w:r>
        <w:t>.</w:t>
      </w:r>
      <w:r w:rsidR="00B72112">
        <w:t>397</w:t>
      </w:r>
      <w:r>
        <w:t>)</w:t>
      </w:r>
      <w:r>
        <w:tab/>
      </w:r>
      <w:r w:rsidR="00084C26">
        <w:t xml:space="preserve">  </w:t>
      </w:r>
      <w:r>
        <w:t>(</w:t>
      </w:r>
      <w:r w:rsidR="00B72112">
        <w:t>9</w:t>
      </w:r>
      <w:r>
        <w:t>.2</w:t>
      </w:r>
      <w:r w:rsidR="00084C26">
        <w:t>1</w:t>
      </w:r>
      <w:r>
        <w:t>1)</w:t>
      </w:r>
    </w:p>
    <w:p w14:paraId="60BA0AD8" w14:textId="7440C508" w:rsidR="009002ED" w:rsidRPr="00084C26" w:rsidRDefault="00000000" w:rsidP="009002ED">
      <w:pPr>
        <w:pStyle w:val="NormalWeb"/>
        <w:shd w:val="clear" w:color="auto" w:fill="FFFFFF"/>
        <w:spacing w:before="0" w:beforeAutospacing="0" w:after="0" w:afterAutospacing="0"/>
        <w:jc w:val="both"/>
        <w:rPr>
          <w:bCs/>
          <w:vertAlign w:val="superscript"/>
        </w:rPr>
      </w:pPr>
      <m:oMath>
        <m:sSub>
          <m:sSubPr>
            <m:ctrlPr>
              <w:rPr>
                <w:rFonts w:ascii="Cambria Math" w:hAnsi="Cambria Math"/>
                <w:bCs/>
                <w:i/>
              </w:rPr>
            </m:ctrlPr>
          </m:sSubPr>
          <m:e>
            <m:r>
              <w:rPr>
                <w:rFonts w:ascii="Cambria Math" w:hAnsi="Cambria Math"/>
              </w:rPr>
              <m:t>djia</m:t>
            </m:r>
          </m:e>
          <m:sub>
            <m:r>
              <w:rPr>
                <w:rFonts w:ascii="Cambria Math" w:hAnsi="Cambria Math"/>
              </w:rPr>
              <m:t>t-1</m:t>
            </m:r>
          </m:sub>
        </m:sSub>
      </m:oMath>
      <w:r w:rsidR="009002ED">
        <w:rPr>
          <w:bCs/>
        </w:rPr>
        <w:tab/>
      </w:r>
      <w:r w:rsidR="00045FAE">
        <w:rPr>
          <w:bCs/>
        </w:rPr>
        <w:t xml:space="preserve">  </w:t>
      </w:r>
      <w:r w:rsidR="009002ED">
        <w:rPr>
          <w:bCs/>
        </w:rPr>
        <w:t>0.0</w:t>
      </w:r>
      <w:r w:rsidR="00045FAE">
        <w:rPr>
          <w:bCs/>
        </w:rPr>
        <w:t>02</w:t>
      </w:r>
      <w:r w:rsidR="00045FAE">
        <w:rPr>
          <w:bCs/>
        </w:rPr>
        <w:tab/>
      </w:r>
      <w:r w:rsidR="009002ED">
        <w:rPr>
          <w:bCs/>
        </w:rPr>
        <w:tab/>
        <w:t xml:space="preserve"> 0.00</w:t>
      </w:r>
      <w:r w:rsidR="00EF3BE6">
        <w:rPr>
          <w:bCs/>
        </w:rPr>
        <w:t>5</w:t>
      </w:r>
      <w:r w:rsidR="009002ED">
        <w:rPr>
          <w:bCs/>
        </w:rPr>
        <w:tab/>
        <w:t xml:space="preserve">  </w:t>
      </w:r>
      <w:r w:rsidR="009002ED">
        <w:rPr>
          <w:bCs/>
        </w:rPr>
        <w:tab/>
        <w:t xml:space="preserve">   -0.</w:t>
      </w:r>
      <w:r w:rsidR="00B72112">
        <w:rPr>
          <w:bCs/>
        </w:rPr>
        <w:t>225</w:t>
      </w:r>
      <w:r w:rsidR="009002ED">
        <w:rPr>
          <w:bCs/>
        </w:rPr>
        <w:tab/>
        <w:t xml:space="preserve">  </w:t>
      </w:r>
      <w:r w:rsidR="00084C26">
        <w:rPr>
          <w:bCs/>
        </w:rPr>
        <w:t>-</w:t>
      </w:r>
      <w:r w:rsidR="009002ED">
        <w:rPr>
          <w:bCs/>
        </w:rPr>
        <w:t>0.</w:t>
      </w:r>
      <w:r w:rsidR="00084C26">
        <w:rPr>
          <w:bCs/>
        </w:rPr>
        <w:t>525</w:t>
      </w:r>
      <w:r w:rsidR="00084C26">
        <w:rPr>
          <w:bCs/>
          <w:vertAlign w:val="superscript"/>
        </w:rPr>
        <w:t>**</w:t>
      </w:r>
    </w:p>
    <w:p w14:paraId="5C3EF38F" w14:textId="30E5B0E9" w:rsidR="009002ED" w:rsidRPr="00CA682B" w:rsidRDefault="009002ED" w:rsidP="009002ED">
      <w:pPr>
        <w:pStyle w:val="NormalWeb"/>
        <w:shd w:val="clear" w:color="auto" w:fill="FFFFFF"/>
        <w:spacing w:before="0" w:beforeAutospacing="0" w:after="0" w:afterAutospacing="0"/>
        <w:jc w:val="both"/>
      </w:pPr>
      <w:r>
        <w:rPr>
          <w:bCs/>
        </w:rPr>
        <w:tab/>
      </w:r>
      <w:r>
        <w:rPr>
          <w:bCs/>
        </w:rPr>
        <w:tab/>
        <w:t>(0.00</w:t>
      </w:r>
      <w:r w:rsidR="00045FAE">
        <w:rPr>
          <w:bCs/>
        </w:rPr>
        <w:t>8</w:t>
      </w:r>
      <w:r>
        <w:rPr>
          <w:bCs/>
        </w:rPr>
        <w:t>)</w:t>
      </w:r>
      <w:r>
        <w:rPr>
          <w:bCs/>
        </w:rPr>
        <w:tab/>
      </w:r>
      <w:r>
        <w:rPr>
          <w:bCs/>
        </w:rPr>
        <w:tab/>
        <w:t>(0.005)</w:t>
      </w:r>
      <w:r>
        <w:rPr>
          <w:bCs/>
        </w:rPr>
        <w:tab/>
      </w:r>
      <w:r>
        <w:rPr>
          <w:bCs/>
        </w:rPr>
        <w:tab/>
        <w:t xml:space="preserve">   (0.</w:t>
      </w:r>
      <w:r w:rsidR="00B72112">
        <w:rPr>
          <w:bCs/>
        </w:rPr>
        <w:t>198</w:t>
      </w:r>
      <w:r>
        <w:rPr>
          <w:bCs/>
        </w:rPr>
        <w:t>)</w:t>
      </w:r>
      <w:r>
        <w:rPr>
          <w:bCs/>
        </w:rPr>
        <w:tab/>
        <w:t xml:space="preserve">  (</w:t>
      </w:r>
      <w:r w:rsidR="00084C26">
        <w:rPr>
          <w:bCs/>
        </w:rPr>
        <w:t>0</w:t>
      </w:r>
      <w:r>
        <w:rPr>
          <w:bCs/>
        </w:rPr>
        <w:t>.</w:t>
      </w:r>
      <w:r w:rsidR="00084C26">
        <w:rPr>
          <w:bCs/>
        </w:rPr>
        <w:t>208</w:t>
      </w:r>
      <w:r>
        <w:rPr>
          <w:bCs/>
        </w:rPr>
        <w:t>)</w:t>
      </w:r>
    </w:p>
    <w:p w14:paraId="76128EC9" w14:textId="11512B29" w:rsidR="009002ED" w:rsidRPr="00084C26" w:rsidRDefault="00000000" w:rsidP="009002ED">
      <w:pPr>
        <w:pStyle w:val="NormalWeb"/>
        <w:shd w:val="clear" w:color="auto" w:fill="FFFFFF"/>
        <w:spacing w:before="0" w:beforeAutospacing="0" w:after="0" w:afterAutospacing="0"/>
        <w:jc w:val="both"/>
        <w:rPr>
          <w:vertAlign w:val="superscript"/>
        </w:rPr>
      </w:pPr>
      <m:oMath>
        <m:sSub>
          <m:sSubPr>
            <m:ctrlPr>
              <w:rPr>
                <w:rFonts w:ascii="Cambria Math" w:hAnsi="Cambria Math"/>
                <w:i/>
              </w:rPr>
            </m:ctrlPr>
          </m:sSubPr>
          <m:e>
            <m:r>
              <w:rPr>
                <w:rFonts w:ascii="Cambria Math" w:hAnsi="Cambria Math"/>
              </w:rPr>
              <m:t>rgdp</m:t>
            </m:r>
          </m:e>
          <m:sub>
            <m:r>
              <w:rPr>
                <w:rFonts w:ascii="Cambria Math" w:hAnsi="Cambria Math"/>
              </w:rPr>
              <m:t>t-1</m:t>
            </m:r>
          </m:sub>
        </m:sSub>
      </m:oMath>
      <w:r w:rsidR="009002ED">
        <w:tab/>
        <w:t xml:space="preserve"> </w:t>
      </w:r>
      <w:r w:rsidR="00045FAE">
        <w:t xml:space="preserve"> </w:t>
      </w:r>
      <w:r w:rsidR="009002ED">
        <w:t>0.</w:t>
      </w:r>
      <w:r w:rsidR="00045FAE">
        <w:t>071</w:t>
      </w:r>
      <w:r w:rsidR="00045FAE">
        <w:tab/>
      </w:r>
      <w:r w:rsidR="009002ED">
        <w:tab/>
        <w:t xml:space="preserve"> 0.</w:t>
      </w:r>
      <w:r w:rsidR="00EF3BE6">
        <w:t>186</w:t>
      </w:r>
      <w:r w:rsidR="009002ED">
        <w:rPr>
          <w:vertAlign w:val="superscript"/>
        </w:rPr>
        <w:t>***</w:t>
      </w:r>
      <w:r w:rsidR="009002ED">
        <w:tab/>
        <w:t xml:space="preserve"> -</w:t>
      </w:r>
      <w:r w:rsidR="00B72112">
        <w:t>11</w:t>
      </w:r>
      <w:r w:rsidR="009002ED">
        <w:t>.</w:t>
      </w:r>
      <w:r w:rsidR="00B72112">
        <w:t>492</w:t>
      </w:r>
      <w:r w:rsidR="009002ED">
        <w:rPr>
          <w:vertAlign w:val="superscript"/>
        </w:rPr>
        <w:t>***</w:t>
      </w:r>
      <w:r w:rsidR="009002ED">
        <w:tab/>
        <w:t xml:space="preserve">  -</w:t>
      </w:r>
      <w:r w:rsidR="00084C26">
        <w:t>6</w:t>
      </w:r>
      <w:r w:rsidR="009002ED">
        <w:t>.</w:t>
      </w:r>
      <w:r w:rsidR="00084C26">
        <w:t>407</w:t>
      </w:r>
      <w:r w:rsidR="00084C26">
        <w:rPr>
          <w:vertAlign w:val="superscript"/>
        </w:rPr>
        <w:t>***</w:t>
      </w:r>
    </w:p>
    <w:p w14:paraId="40FCAD0E" w14:textId="1BF90CBA" w:rsidR="009002ED" w:rsidRDefault="009002ED" w:rsidP="009002ED">
      <w:pPr>
        <w:pStyle w:val="NormalWeb"/>
        <w:shd w:val="clear" w:color="auto" w:fill="FFFFFF"/>
        <w:spacing w:before="0" w:beforeAutospacing="0" w:after="0" w:afterAutospacing="0"/>
        <w:jc w:val="both"/>
      </w:pPr>
      <w:r>
        <w:tab/>
      </w:r>
      <w:r>
        <w:tab/>
        <w:t>(0.0</w:t>
      </w:r>
      <w:r w:rsidR="00045FAE">
        <w:t>81</w:t>
      </w:r>
      <w:r>
        <w:t>)</w:t>
      </w:r>
      <w:r>
        <w:tab/>
      </w:r>
      <w:r>
        <w:tab/>
        <w:t>(0.0</w:t>
      </w:r>
      <w:r w:rsidR="00EF3BE6">
        <w:t>42</w:t>
      </w:r>
      <w:r>
        <w:t>)</w:t>
      </w:r>
      <w:r>
        <w:tab/>
      </w:r>
      <w:r>
        <w:tab/>
        <w:t xml:space="preserve">   (</w:t>
      </w:r>
      <w:r w:rsidR="00B72112">
        <w:t>1</w:t>
      </w:r>
      <w:r>
        <w:t>.</w:t>
      </w:r>
      <w:r w:rsidR="00B72112">
        <w:t>989</w:t>
      </w:r>
      <w:r>
        <w:t>)</w:t>
      </w:r>
      <w:r>
        <w:tab/>
        <w:t xml:space="preserve">  (</w:t>
      </w:r>
      <w:r w:rsidR="00084C26">
        <w:t>1</w:t>
      </w:r>
      <w:r>
        <w:t>.</w:t>
      </w:r>
      <w:r w:rsidR="00084C26">
        <w:t>599</w:t>
      </w:r>
      <w:r>
        <w:t>)</w:t>
      </w:r>
    </w:p>
    <w:p w14:paraId="3887CBA0" w14:textId="59629EAA" w:rsidR="009002ED" w:rsidRPr="0093333A" w:rsidRDefault="00000000" w:rsidP="009002ED">
      <w:pPr>
        <w:pStyle w:val="NormalWeb"/>
        <w:shd w:val="clear" w:color="auto" w:fill="FFFFFF"/>
        <w:spacing w:before="0" w:beforeAutospacing="0" w:after="0" w:afterAutospacing="0"/>
        <w:jc w:val="both"/>
        <w:rPr>
          <w:color w:val="333333"/>
        </w:rPr>
      </w:pP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10YTBt-1</m:t>
            </m:r>
          </m:sub>
        </m:sSub>
      </m:oMath>
      <w:r w:rsidR="009002ED">
        <w:rPr>
          <w:color w:val="333333"/>
        </w:rPr>
        <w:tab/>
        <w:t>-0.00</w:t>
      </w:r>
      <w:r w:rsidR="00045FAE">
        <w:rPr>
          <w:color w:val="333333"/>
        </w:rPr>
        <w:t>2</w:t>
      </w:r>
      <w:r w:rsidR="00045FAE">
        <w:rPr>
          <w:color w:val="333333"/>
          <w:vertAlign w:val="superscript"/>
        </w:rPr>
        <w:t>*</w:t>
      </w:r>
      <w:r w:rsidR="009002ED">
        <w:rPr>
          <w:color w:val="333333"/>
        </w:rPr>
        <w:tab/>
      </w:r>
      <w:r w:rsidR="009002ED">
        <w:rPr>
          <w:color w:val="333333"/>
        </w:rPr>
        <w:tab/>
        <w:t xml:space="preserve"> 0.001</w:t>
      </w:r>
      <w:r w:rsidR="009002ED">
        <w:rPr>
          <w:color w:val="333333"/>
        </w:rPr>
        <w:tab/>
      </w:r>
      <w:r w:rsidR="009002ED">
        <w:rPr>
          <w:color w:val="333333"/>
        </w:rPr>
        <w:tab/>
        <w:t xml:space="preserve">   </w:t>
      </w:r>
      <w:r w:rsidR="00B72112">
        <w:rPr>
          <w:color w:val="333333"/>
        </w:rPr>
        <w:t xml:space="preserve"> </w:t>
      </w:r>
      <w:r w:rsidR="009002ED">
        <w:rPr>
          <w:color w:val="333333"/>
        </w:rPr>
        <w:t>0.</w:t>
      </w:r>
      <w:r w:rsidR="00B72112">
        <w:rPr>
          <w:color w:val="333333"/>
        </w:rPr>
        <w:t>058</w:t>
      </w:r>
      <w:r w:rsidR="009002ED">
        <w:rPr>
          <w:color w:val="333333"/>
          <w:vertAlign w:val="superscript"/>
        </w:rPr>
        <w:t>*</w:t>
      </w:r>
      <w:r w:rsidR="00B72112">
        <w:rPr>
          <w:color w:val="333333"/>
          <w:vertAlign w:val="superscript"/>
        </w:rPr>
        <w:t>*</w:t>
      </w:r>
      <w:r w:rsidR="009002ED">
        <w:rPr>
          <w:color w:val="333333"/>
        </w:rPr>
        <w:t xml:space="preserve"> </w:t>
      </w:r>
      <w:r w:rsidR="009002ED">
        <w:rPr>
          <w:color w:val="333333"/>
        </w:rPr>
        <w:tab/>
        <w:t xml:space="preserve">  </w:t>
      </w:r>
      <w:r w:rsidR="00084C26">
        <w:rPr>
          <w:color w:val="333333"/>
        </w:rPr>
        <w:t xml:space="preserve"> </w:t>
      </w:r>
      <w:r w:rsidR="009002ED">
        <w:rPr>
          <w:color w:val="333333"/>
        </w:rPr>
        <w:t>0.</w:t>
      </w:r>
      <w:r w:rsidR="00084C26">
        <w:rPr>
          <w:color w:val="333333"/>
        </w:rPr>
        <w:t>029</w:t>
      </w:r>
    </w:p>
    <w:p w14:paraId="4C9B9549" w14:textId="22763DFC" w:rsidR="009002ED" w:rsidRPr="00300D3D" w:rsidRDefault="009002ED" w:rsidP="009002ED">
      <w:pPr>
        <w:pStyle w:val="NormalWeb"/>
        <w:shd w:val="clear" w:color="auto" w:fill="FFFFFF"/>
        <w:spacing w:before="0" w:beforeAutospacing="0" w:after="0" w:afterAutospacing="0"/>
        <w:ind w:left="1440"/>
        <w:jc w:val="both"/>
      </w:pPr>
      <w:r>
        <w:rPr>
          <w:color w:val="333333"/>
        </w:rPr>
        <w:lastRenderedPageBreak/>
        <w:t xml:space="preserve"> 0.001</w:t>
      </w:r>
      <w:r>
        <w:rPr>
          <w:color w:val="333333"/>
        </w:rPr>
        <w:tab/>
      </w:r>
      <w:r>
        <w:rPr>
          <w:color w:val="333333"/>
        </w:rPr>
        <w:tab/>
        <w:t>(0.001)</w:t>
      </w:r>
      <w:r>
        <w:rPr>
          <w:color w:val="333333"/>
        </w:rPr>
        <w:tab/>
      </w:r>
      <w:r>
        <w:rPr>
          <w:color w:val="333333"/>
        </w:rPr>
        <w:tab/>
        <w:t xml:space="preserve">   (0.</w:t>
      </w:r>
      <w:r w:rsidR="00B72112">
        <w:rPr>
          <w:color w:val="333333"/>
        </w:rPr>
        <w:t>026</w:t>
      </w:r>
      <w:r>
        <w:rPr>
          <w:color w:val="333333"/>
        </w:rPr>
        <w:t>)</w:t>
      </w:r>
      <w:r>
        <w:rPr>
          <w:color w:val="333333"/>
        </w:rPr>
        <w:tab/>
        <w:t xml:space="preserve">  (0.</w:t>
      </w:r>
      <w:r w:rsidR="00084C26">
        <w:rPr>
          <w:color w:val="333333"/>
        </w:rPr>
        <w:t>042</w:t>
      </w:r>
      <w:r>
        <w:rPr>
          <w:color w:val="333333"/>
        </w:rPr>
        <w:t>)</w:t>
      </w:r>
    </w:p>
    <w:p w14:paraId="07BAFB66" w14:textId="0B4CA9B8" w:rsidR="009002ED" w:rsidRPr="0093333A" w:rsidRDefault="00000000" w:rsidP="009002ED">
      <w:pPr>
        <w:pStyle w:val="NormalWeb"/>
        <w:shd w:val="clear" w:color="auto" w:fill="FFFFFF"/>
        <w:spacing w:before="0" w:beforeAutospacing="0" w:after="0" w:afterAutospacing="0"/>
        <w:jc w:val="both"/>
        <w:rPr>
          <w:vertAlign w:val="superscript"/>
        </w:rPr>
      </w:pP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9002ED">
        <w:tab/>
      </w:r>
      <w:r w:rsidR="009002ED">
        <w:tab/>
        <w:t xml:space="preserve">  -</w:t>
      </w:r>
      <w:r w:rsidR="009002ED">
        <w:tab/>
      </w:r>
      <w:r w:rsidR="009002ED">
        <w:tab/>
        <w:t xml:space="preserve">  -</w:t>
      </w:r>
      <w:r w:rsidR="009002ED">
        <w:tab/>
      </w:r>
      <w:r w:rsidR="009002ED">
        <w:tab/>
        <w:t xml:space="preserve">  </w:t>
      </w:r>
      <w:r w:rsidR="00B72112">
        <w:t xml:space="preserve">  5</w:t>
      </w:r>
      <w:r w:rsidR="009002ED">
        <w:t>.</w:t>
      </w:r>
      <w:r w:rsidR="00B72112">
        <w:t>086</w:t>
      </w:r>
      <w:r w:rsidR="009002ED">
        <w:rPr>
          <w:vertAlign w:val="superscript"/>
        </w:rPr>
        <w:t>***</w:t>
      </w:r>
      <w:r w:rsidR="009002ED">
        <w:t xml:space="preserve"> </w:t>
      </w:r>
      <w:r w:rsidR="009002ED">
        <w:tab/>
      </w:r>
      <w:r w:rsidR="00084C26">
        <w:t xml:space="preserve">   1</w:t>
      </w:r>
      <w:r w:rsidR="009002ED">
        <w:t>.</w:t>
      </w:r>
      <w:r w:rsidR="00084C26">
        <w:t>681</w:t>
      </w:r>
    </w:p>
    <w:p w14:paraId="2B4B1E6B" w14:textId="48A1892A" w:rsidR="009002ED" w:rsidRDefault="009002ED" w:rsidP="009002ED">
      <w:pPr>
        <w:pStyle w:val="NormalWeb"/>
        <w:shd w:val="clear" w:color="auto" w:fill="FFFFFF"/>
        <w:spacing w:before="0" w:beforeAutospacing="0" w:after="0" w:afterAutospacing="0"/>
        <w:jc w:val="both"/>
      </w:pPr>
      <w:r>
        <w:tab/>
      </w:r>
      <w:r>
        <w:tab/>
      </w:r>
      <w:r>
        <w:tab/>
      </w:r>
      <w:r>
        <w:tab/>
      </w:r>
      <w:r>
        <w:tab/>
      </w:r>
      <w:r>
        <w:tab/>
        <w:t xml:space="preserve">  (</w:t>
      </w:r>
      <w:r w:rsidR="00B72112">
        <w:t>1</w:t>
      </w:r>
      <w:r>
        <w:t>.</w:t>
      </w:r>
      <w:r w:rsidR="00B72112">
        <w:t>849</w:t>
      </w:r>
      <w:r>
        <w:t>)</w:t>
      </w:r>
      <w:r>
        <w:tab/>
      </w:r>
      <w:r w:rsidR="00084C26">
        <w:t xml:space="preserve">  </w:t>
      </w:r>
      <w:r>
        <w:t>(</w:t>
      </w:r>
      <w:r w:rsidR="00084C26">
        <w:t>2</w:t>
      </w:r>
      <w:r>
        <w:t>.</w:t>
      </w:r>
      <w:r w:rsidR="00084C26">
        <w:t>645</w:t>
      </w:r>
      <w:r>
        <w:t>)</w:t>
      </w:r>
    </w:p>
    <w:p w14:paraId="7BDAC8B5" w14:textId="1D4343AD" w:rsidR="009002ED" w:rsidRPr="00CA682B" w:rsidRDefault="00000000" w:rsidP="009002ED">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u</m:t>
            </m:r>
          </m:e>
          <m:sub>
            <m:r>
              <w:rPr>
                <w:rFonts w:ascii="Cambria Math" w:hAnsi="Cambria Math"/>
              </w:rPr>
              <m:t>t-1</m:t>
            </m:r>
          </m:sub>
        </m:sSub>
      </m:oMath>
      <w:r w:rsidR="009002ED">
        <w:tab/>
      </w:r>
      <w:r w:rsidR="009002ED">
        <w:tab/>
        <w:t xml:space="preserve"> 0.00</w:t>
      </w:r>
      <w:r w:rsidR="00045FAE">
        <w:t>3</w:t>
      </w:r>
      <w:r w:rsidR="00045FAE">
        <w:tab/>
      </w:r>
      <w:r w:rsidR="009002ED">
        <w:tab/>
      </w:r>
      <w:r w:rsidR="00EF3BE6">
        <w:t>-</w:t>
      </w:r>
      <w:r w:rsidR="009002ED">
        <w:t>0.00</w:t>
      </w:r>
      <w:r w:rsidR="00EF3BE6">
        <w:t>1</w:t>
      </w:r>
      <w:r w:rsidR="00EF3BE6">
        <w:tab/>
      </w:r>
      <w:r w:rsidR="009002ED">
        <w:tab/>
        <w:t xml:space="preserve">    - </w:t>
      </w:r>
      <w:r w:rsidR="009002ED">
        <w:tab/>
      </w:r>
      <w:r w:rsidR="009002ED">
        <w:tab/>
        <w:t xml:space="preserve">    -</w:t>
      </w:r>
    </w:p>
    <w:p w14:paraId="1352BFCB" w14:textId="33ED90E6" w:rsidR="009002ED" w:rsidRDefault="009002ED" w:rsidP="009002ED">
      <w:pPr>
        <w:pStyle w:val="NormalWeb"/>
        <w:shd w:val="clear" w:color="auto" w:fill="FFFFFF"/>
        <w:spacing w:before="0" w:beforeAutospacing="0" w:after="0" w:afterAutospacing="0"/>
        <w:jc w:val="both"/>
      </w:pPr>
      <w:r>
        <w:tab/>
      </w:r>
      <w:r>
        <w:tab/>
        <w:t>(0.00</w:t>
      </w:r>
      <w:r w:rsidR="00045FAE">
        <w:t>3</w:t>
      </w:r>
      <w:r>
        <w:t>)</w:t>
      </w:r>
      <w:r>
        <w:tab/>
      </w:r>
      <w:r>
        <w:tab/>
        <w:t>(0.001)</w:t>
      </w:r>
    </w:p>
    <w:p w14:paraId="689481EC" w14:textId="6CC272CC" w:rsidR="009002ED" w:rsidRPr="00B11344" w:rsidRDefault="00000000" w:rsidP="009002ED">
      <w:pPr>
        <w:pStyle w:val="NormalWeb"/>
        <w:shd w:val="clear" w:color="auto" w:fill="FFFFFF"/>
        <w:spacing w:before="0" w:beforeAutospacing="0" w:after="0" w:afterAutospacing="0"/>
        <w:jc w:val="both"/>
        <w:rPr>
          <w:bCs/>
        </w:rPr>
      </w:pPr>
      <m:oMath>
        <m:sSub>
          <m:sSubPr>
            <m:ctrlPr>
              <w:rPr>
                <w:rFonts w:ascii="Cambria Math" w:hAnsi="Cambria Math"/>
                <w:bCs/>
                <w:i/>
              </w:rPr>
            </m:ctrlPr>
          </m:sSubPr>
          <m:e>
            <m:r>
              <w:rPr>
                <w:rFonts w:ascii="Cambria Math" w:hAnsi="Cambria Math"/>
              </w:rPr>
              <m:t>ta</m:t>
            </m:r>
          </m:e>
          <m:sub>
            <m:r>
              <w:rPr>
                <w:rFonts w:ascii="Cambria Math" w:hAnsi="Cambria Math"/>
              </w:rPr>
              <m:t>t-1</m:t>
            </m:r>
          </m:sub>
        </m:sSub>
      </m:oMath>
      <w:r w:rsidR="009002ED">
        <w:rPr>
          <w:bCs/>
        </w:rPr>
        <w:tab/>
      </w:r>
      <w:r w:rsidR="009002ED">
        <w:rPr>
          <w:bCs/>
        </w:rPr>
        <w:tab/>
        <w:t xml:space="preserve"> 0.</w:t>
      </w:r>
      <w:r w:rsidR="00045FAE">
        <w:rPr>
          <w:bCs/>
        </w:rPr>
        <w:t>068</w:t>
      </w:r>
      <w:r w:rsidR="009002ED">
        <w:rPr>
          <w:bCs/>
          <w:vertAlign w:val="superscript"/>
        </w:rPr>
        <w:t>***</w:t>
      </w:r>
      <w:r w:rsidR="009002ED">
        <w:rPr>
          <w:bCs/>
        </w:rPr>
        <w:tab/>
        <w:t xml:space="preserve"> 0.00</w:t>
      </w:r>
      <w:r w:rsidR="00EF3BE6">
        <w:rPr>
          <w:bCs/>
        </w:rPr>
        <w:t>8</w:t>
      </w:r>
      <w:r w:rsidR="009002ED">
        <w:rPr>
          <w:bCs/>
        </w:rPr>
        <w:tab/>
      </w:r>
      <w:r w:rsidR="009002ED">
        <w:rPr>
          <w:bCs/>
        </w:rPr>
        <w:tab/>
        <w:t xml:space="preserve"> -</w:t>
      </w:r>
      <w:r w:rsidR="00B72112">
        <w:rPr>
          <w:bCs/>
        </w:rPr>
        <w:t>0</w:t>
      </w:r>
      <w:r w:rsidR="009002ED">
        <w:rPr>
          <w:bCs/>
        </w:rPr>
        <w:t>.</w:t>
      </w:r>
      <w:r w:rsidR="00B72112">
        <w:rPr>
          <w:bCs/>
        </w:rPr>
        <w:t>279</w:t>
      </w:r>
      <w:r w:rsidR="00B72112">
        <w:rPr>
          <w:bCs/>
        </w:rPr>
        <w:tab/>
      </w:r>
      <w:r w:rsidR="009002ED">
        <w:rPr>
          <w:bCs/>
        </w:rPr>
        <w:tab/>
        <w:t xml:space="preserve">  </w:t>
      </w:r>
      <w:r w:rsidR="00084C26">
        <w:rPr>
          <w:bCs/>
        </w:rPr>
        <w:t xml:space="preserve"> 0</w:t>
      </w:r>
      <w:r w:rsidR="009002ED">
        <w:rPr>
          <w:bCs/>
        </w:rPr>
        <w:t>.</w:t>
      </w:r>
      <w:r w:rsidR="00084C26">
        <w:rPr>
          <w:bCs/>
        </w:rPr>
        <w:t>047</w:t>
      </w:r>
    </w:p>
    <w:p w14:paraId="244916E6" w14:textId="1E730FC6" w:rsidR="009002ED" w:rsidRDefault="009002ED" w:rsidP="009002ED">
      <w:pPr>
        <w:pStyle w:val="NormalWeb"/>
        <w:shd w:val="clear" w:color="auto" w:fill="FFFFFF"/>
        <w:spacing w:before="0" w:beforeAutospacing="0" w:after="0" w:afterAutospacing="0"/>
        <w:jc w:val="both"/>
        <w:rPr>
          <w:bCs/>
        </w:rPr>
      </w:pPr>
      <w:r>
        <w:rPr>
          <w:bCs/>
        </w:rPr>
        <w:tab/>
      </w:r>
      <w:r>
        <w:rPr>
          <w:bCs/>
        </w:rPr>
        <w:tab/>
        <w:t>(0.01</w:t>
      </w:r>
      <w:r w:rsidR="00045FAE">
        <w:rPr>
          <w:bCs/>
        </w:rPr>
        <w:t>5</w:t>
      </w:r>
      <w:r>
        <w:rPr>
          <w:bCs/>
        </w:rPr>
        <w:t>)</w:t>
      </w:r>
      <w:r>
        <w:rPr>
          <w:bCs/>
        </w:rPr>
        <w:tab/>
      </w:r>
      <w:r>
        <w:rPr>
          <w:bCs/>
        </w:rPr>
        <w:tab/>
        <w:t>(0.00</w:t>
      </w:r>
      <w:r w:rsidR="00EF3BE6">
        <w:rPr>
          <w:bCs/>
        </w:rPr>
        <w:t>9</w:t>
      </w:r>
      <w:r>
        <w:rPr>
          <w:bCs/>
        </w:rPr>
        <w:t>)</w:t>
      </w:r>
      <w:r>
        <w:rPr>
          <w:bCs/>
        </w:rPr>
        <w:tab/>
      </w:r>
      <w:r>
        <w:rPr>
          <w:bCs/>
        </w:rPr>
        <w:tab/>
        <w:t xml:space="preserve"> (</w:t>
      </w:r>
      <w:r w:rsidR="00B72112">
        <w:rPr>
          <w:bCs/>
        </w:rPr>
        <w:t>0</w:t>
      </w:r>
      <w:r>
        <w:rPr>
          <w:bCs/>
        </w:rPr>
        <w:t>.</w:t>
      </w:r>
      <w:r w:rsidR="00B72112">
        <w:rPr>
          <w:bCs/>
        </w:rPr>
        <w:t>412</w:t>
      </w:r>
      <w:r>
        <w:rPr>
          <w:bCs/>
        </w:rPr>
        <w:t>)</w:t>
      </w:r>
      <w:r>
        <w:rPr>
          <w:bCs/>
        </w:rPr>
        <w:tab/>
        <w:t xml:space="preserve">  (</w:t>
      </w:r>
      <w:r w:rsidR="00084C26">
        <w:rPr>
          <w:bCs/>
        </w:rPr>
        <w:t>0</w:t>
      </w:r>
      <w:r>
        <w:rPr>
          <w:bCs/>
        </w:rPr>
        <w:t>.</w:t>
      </w:r>
      <w:r w:rsidR="00084C26">
        <w:rPr>
          <w:bCs/>
        </w:rPr>
        <w:t>479</w:t>
      </w:r>
      <w:r>
        <w:rPr>
          <w:bCs/>
        </w:rPr>
        <w:t>)</w:t>
      </w:r>
    </w:p>
    <w:p w14:paraId="23003911" w14:textId="1B3D771A" w:rsidR="009002ED" w:rsidRPr="00084C26" w:rsidRDefault="00000000" w:rsidP="009002ED">
      <w:pPr>
        <w:pStyle w:val="NormalWeb"/>
        <w:shd w:val="clear" w:color="auto" w:fill="FFFFFF"/>
        <w:spacing w:before="0" w:beforeAutospacing="0" w:after="0" w:afterAutospacing="0"/>
        <w:jc w:val="both"/>
        <w:rPr>
          <w:bCs/>
          <w:vertAlign w:val="superscript"/>
        </w:rPr>
      </w:pPr>
      <m:oMath>
        <m:sSubSup>
          <m:sSubSupPr>
            <m:ctrlPr>
              <w:rPr>
                <w:rFonts w:ascii="Cambria Math" w:hAnsi="Cambria Math"/>
                <w:bCs/>
                <w:i/>
              </w:rPr>
            </m:ctrlPr>
          </m:sSubSupPr>
          <m:e>
            <m:r>
              <w:rPr>
                <w:rFonts w:ascii="Cambria Math" w:hAnsi="Cambria Math"/>
              </w:rPr>
              <m:t>i</m:t>
            </m:r>
          </m:e>
          <m:sub>
            <m:r>
              <w:rPr>
                <w:rFonts w:ascii="Cambria Math" w:hAnsi="Cambria Math"/>
              </w:rPr>
              <m:t>FF</m:t>
            </m:r>
          </m:sub>
          <m:sup>
            <m:r>
              <w:rPr>
                <w:rFonts w:ascii="Cambria Math" w:hAnsi="Cambria Math"/>
              </w:rPr>
              <m:t>eff</m:t>
            </m:r>
          </m:sup>
        </m:sSubSup>
      </m:oMath>
      <w:r w:rsidR="009002ED">
        <w:rPr>
          <w:bCs/>
        </w:rPr>
        <w:tab/>
      </w:r>
      <w:r w:rsidR="009002ED">
        <w:rPr>
          <w:bCs/>
        </w:rPr>
        <w:tab/>
        <w:t xml:space="preserve"> 0.00</w:t>
      </w:r>
      <w:r w:rsidR="00045FAE">
        <w:rPr>
          <w:bCs/>
        </w:rPr>
        <w:t>2</w:t>
      </w:r>
      <w:r w:rsidR="00045FAE">
        <w:rPr>
          <w:bCs/>
        </w:rPr>
        <w:tab/>
      </w:r>
      <w:r w:rsidR="009002ED">
        <w:rPr>
          <w:bCs/>
        </w:rPr>
        <w:tab/>
        <w:t xml:space="preserve"> 0.00</w:t>
      </w:r>
      <w:r w:rsidR="00EF3BE6">
        <w:rPr>
          <w:bCs/>
        </w:rPr>
        <w:t>3</w:t>
      </w:r>
      <w:r w:rsidR="00EF3BE6">
        <w:rPr>
          <w:bCs/>
          <w:vertAlign w:val="superscript"/>
        </w:rPr>
        <w:t>**</w:t>
      </w:r>
      <w:r w:rsidR="009002ED">
        <w:rPr>
          <w:bCs/>
        </w:rPr>
        <w:tab/>
        <w:t xml:space="preserve"> -0.</w:t>
      </w:r>
      <w:r w:rsidR="00B72112">
        <w:rPr>
          <w:bCs/>
        </w:rPr>
        <w:t>181</w:t>
      </w:r>
      <w:r w:rsidR="009002ED">
        <w:rPr>
          <w:bCs/>
          <w:vertAlign w:val="superscript"/>
        </w:rPr>
        <w:t>***</w:t>
      </w:r>
      <w:r w:rsidR="009002ED">
        <w:rPr>
          <w:bCs/>
        </w:rPr>
        <w:tab/>
        <w:t xml:space="preserve">  -0.</w:t>
      </w:r>
      <w:r w:rsidR="00084C26">
        <w:rPr>
          <w:bCs/>
        </w:rPr>
        <w:t>221</w:t>
      </w:r>
      <w:r w:rsidR="00084C26">
        <w:rPr>
          <w:bCs/>
          <w:vertAlign w:val="superscript"/>
        </w:rPr>
        <w:t>***</w:t>
      </w:r>
    </w:p>
    <w:p w14:paraId="5A9A0DE7" w14:textId="3CAE1C19" w:rsidR="009002ED" w:rsidRDefault="009002ED" w:rsidP="009002ED">
      <w:pPr>
        <w:pStyle w:val="NormalWeb"/>
        <w:shd w:val="clear" w:color="auto" w:fill="FFFFFF"/>
        <w:spacing w:before="0" w:beforeAutospacing="0" w:after="0" w:afterAutospacing="0"/>
        <w:ind w:left="1440"/>
        <w:jc w:val="both"/>
        <w:rPr>
          <w:bCs/>
        </w:rPr>
      </w:pPr>
      <w:r>
        <w:rPr>
          <w:bCs/>
        </w:rPr>
        <w:t>(0.001)</w:t>
      </w:r>
      <w:r>
        <w:rPr>
          <w:bCs/>
        </w:rPr>
        <w:tab/>
      </w:r>
      <w:r>
        <w:rPr>
          <w:bCs/>
        </w:rPr>
        <w:tab/>
        <w:t>(0.001)</w:t>
      </w:r>
      <w:r>
        <w:rPr>
          <w:bCs/>
        </w:rPr>
        <w:tab/>
      </w:r>
      <w:r>
        <w:rPr>
          <w:bCs/>
        </w:rPr>
        <w:tab/>
        <w:t xml:space="preserve"> (0.0</w:t>
      </w:r>
      <w:r w:rsidR="00B72112">
        <w:rPr>
          <w:bCs/>
        </w:rPr>
        <w:t>28</w:t>
      </w:r>
      <w:r>
        <w:rPr>
          <w:bCs/>
        </w:rPr>
        <w:t>)</w:t>
      </w:r>
      <w:r>
        <w:rPr>
          <w:bCs/>
        </w:rPr>
        <w:tab/>
        <w:t xml:space="preserve">  (0.</w:t>
      </w:r>
      <w:r w:rsidR="00084C26">
        <w:rPr>
          <w:bCs/>
        </w:rPr>
        <w:t>031</w:t>
      </w:r>
      <w:r>
        <w:rPr>
          <w:bCs/>
        </w:rPr>
        <w:t>)</w:t>
      </w:r>
    </w:p>
    <w:p w14:paraId="631430C1" w14:textId="0E52CEFA" w:rsidR="009002ED" w:rsidRPr="0097669B" w:rsidRDefault="00000000" w:rsidP="009002ED">
      <w:pPr>
        <w:pStyle w:val="NormalWeb"/>
        <w:shd w:val="clear" w:color="auto" w:fill="FFFFFF"/>
        <w:spacing w:before="0" w:beforeAutospacing="0" w:after="0" w:afterAutospacing="0"/>
        <w:rPr>
          <w:bCs/>
          <w:vertAlign w:val="superscript"/>
        </w:rPr>
      </w:pPr>
      <m:oMath>
        <m:sSub>
          <m:sSubPr>
            <m:ctrlPr>
              <w:rPr>
                <w:rFonts w:ascii="Cambria Math" w:hAnsi="Cambria Math"/>
                <w:bCs/>
                <w:i/>
              </w:rPr>
            </m:ctrlPr>
          </m:sSubPr>
          <m:e>
            <m:r>
              <w:rPr>
                <w:rFonts w:ascii="Cambria Math" w:hAnsi="Cambria Math"/>
              </w:rPr>
              <m:t>mb</m:t>
            </m:r>
          </m:e>
          <m:sub>
            <m:r>
              <w:rPr>
                <w:rFonts w:ascii="Cambria Math" w:hAnsi="Cambria Math"/>
              </w:rPr>
              <m:t>t</m:t>
            </m:r>
          </m:sub>
        </m:sSub>
      </m:oMath>
      <w:r w:rsidR="009002ED">
        <w:rPr>
          <w:bCs/>
        </w:rPr>
        <w:tab/>
      </w:r>
      <w:r w:rsidR="009002ED">
        <w:rPr>
          <w:bCs/>
        </w:rPr>
        <w:tab/>
        <w:t xml:space="preserve"> 0.</w:t>
      </w:r>
      <w:r w:rsidR="00045FAE">
        <w:rPr>
          <w:bCs/>
        </w:rPr>
        <w:t>197</w:t>
      </w:r>
      <w:r w:rsidR="009002ED">
        <w:rPr>
          <w:bCs/>
          <w:vertAlign w:val="superscript"/>
        </w:rPr>
        <w:t>*</w:t>
      </w:r>
      <w:r w:rsidR="00045FAE">
        <w:rPr>
          <w:bCs/>
          <w:vertAlign w:val="superscript"/>
        </w:rPr>
        <w:t>*</w:t>
      </w:r>
      <w:r w:rsidR="009002ED">
        <w:rPr>
          <w:bCs/>
          <w:vertAlign w:val="superscript"/>
        </w:rPr>
        <w:t>*</w:t>
      </w:r>
      <w:r w:rsidR="009002ED">
        <w:rPr>
          <w:bCs/>
        </w:rPr>
        <w:tab/>
        <w:t xml:space="preserve"> 0.0</w:t>
      </w:r>
      <w:r w:rsidR="00EF3BE6">
        <w:rPr>
          <w:bCs/>
        </w:rPr>
        <w:t>62</w:t>
      </w:r>
      <w:r w:rsidR="00EF3BE6">
        <w:rPr>
          <w:bCs/>
          <w:vertAlign w:val="superscript"/>
        </w:rPr>
        <w:t>**</w:t>
      </w:r>
      <w:r w:rsidR="009002ED">
        <w:rPr>
          <w:bCs/>
        </w:rPr>
        <w:tab/>
        <w:t xml:space="preserve">  </w:t>
      </w:r>
      <w:r w:rsidR="00B72112">
        <w:rPr>
          <w:bCs/>
        </w:rPr>
        <w:t>-2</w:t>
      </w:r>
      <w:r w:rsidR="009002ED" w:rsidRPr="0097669B">
        <w:rPr>
          <w:bCs/>
        </w:rPr>
        <w:t>.</w:t>
      </w:r>
      <w:r w:rsidR="00B72112">
        <w:rPr>
          <w:bCs/>
        </w:rPr>
        <w:t>138</w:t>
      </w:r>
      <w:r w:rsidR="009002ED">
        <w:rPr>
          <w:bCs/>
          <w:vertAlign w:val="superscript"/>
        </w:rPr>
        <w:t>*</w:t>
      </w:r>
      <w:r w:rsidR="00B72112">
        <w:rPr>
          <w:bCs/>
          <w:vertAlign w:val="superscript"/>
        </w:rPr>
        <w:t>**</w:t>
      </w:r>
      <w:r w:rsidR="009002ED">
        <w:rPr>
          <w:bCs/>
        </w:rPr>
        <w:tab/>
        <w:t xml:space="preserve">   </w:t>
      </w:r>
      <w:r w:rsidR="00084C26">
        <w:rPr>
          <w:bCs/>
        </w:rPr>
        <w:t>-2</w:t>
      </w:r>
      <w:r w:rsidR="009002ED">
        <w:rPr>
          <w:bCs/>
        </w:rPr>
        <w:t>.</w:t>
      </w:r>
      <w:r w:rsidR="00084C26">
        <w:rPr>
          <w:bCs/>
        </w:rPr>
        <w:t>678</w:t>
      </w:r>
      <w:r w:rsidR="009002ED">
        <w:rPr>
          <w:bCs/>
          <w:vertAlign w:val="superscript"/>
        </w:rPr>
        <w:t>***</w:t>
      </w:r>
    </w:p>
    <w:p w14:paraId="189F5427" w14:textId="49C7D487" w:rsidR="009002ED" w:rsidRDefault="009002ED" w:rsidP="009002ED">
      <w:pPr>
        <w:pStyle w:val="NormalWeb"/>
        <w:shd w:val="clear" w:color="auto" w:fill="FFFFFF"/>
        <w:spacing w:before="0" w:beforeAutospacing="0" w:after="0" w:afterAutospacing="0"/>
        <w:jc w:val="both"/>
        <w:rPr>
          <w:bCs/>
        </w:rPr>
      </w:pPr>
      <w:r>
        <w:rPr>
          <w:bCs/>
        </w:rPr>
        <w:tab/>
      </w:r>
      <w:r>
        <w:rPr>
          <w:bCs/>
        </w:rPr>
        <w:tab/>
        <w:t>(0.0</w:t>
      </w:r>
      <w:r w:rsidR="00045FAE">
        <w:rPr>
          <w:bCs/>
        </w:rPr>
        <w:t>21</w:t>
      </w:r>
      <w:r>
        <w:rPr>
          <w:bCs/>
        </w:rPr>
        <w:t>)</w:t>
      </w:r>
      <w:r>
        <w:rPr>
          <w:bCs/>
        </w:rPr>
        <w:tab/>
      </w:r>
      <w:r>
        <w:rPr>
          <w:bCs/>
        </w:rPr>
        <w:tab/>
        <w:t>(0.0</w:t>
      </w:r>
      <w:r w:rsidR="00EF3BE6">
        <w:rPr>
          <w:bCs/>
        </w:rPr>
        <w:t>24</w:t>
      </w:r>
      <w:r>
        <w:rPr>
          <w:bCs/>
        </w:rPr>
        <w:t>)</w:t>
      </w:r>
      <w:r>
        <w:rPr>
          <w:bCs/>
        </w:rPr>
        <w:tab/>
      </w:r>
      <w:r>
        <w:rPr>
          <w:bCs/>
        </w:rPr>
        <w:tab/>
        <w:t xml:space="preserve">  (0.</w:t>
      </w:r>
      <w:r w:rsidR="00B72112">
        <w:rPr>
          <w:bCs/>
        </w:rPr>
        <w:t>637</w:t>
      </w:r>
      <w:r>
        <w:rPr>
          <w:bCs/>
        </w:rPr>
        <w:t>)</w:t>
      </w:r>
      <w:r>
        <w:rPr>
          <w:bCs/>
        </w:rPr>
        <w:tab/>
        <w:t xml:space="preserve">   (</w:t>
      </w:r>
      <w:r w:rsidR="00084C26">
        <w:rPr>
          <w:bCs/>
        </w:rPr>
        <w:t>0</w:t>
      </w:r>
      <w:r>
        <w:rPr>
          <w:bCs/>
        </w:rPr>
        <w:t>.</w:t>
      </w:r>
      <w:r w:rsidR="00084C26">
        <w:rPr>
          <w:bCs/>
        </w:rPr>
        <w:t>777</w:t>
      </w:r>
      <w:r>
        <w:rPr>
          <w:bCs/>
        </w:rPr>
        <w:t>)</w:t>
      </w:r>
    </w:p>
    <w:p w14:paraId="336C0F32" w14:textId="7AE86F72" w:rsidR="009002ED" w:rsidRPr="00084C26" w:rsidRDefault="00000000" w:rsidP="009002ED">
      <w:pPr>
        <w:pStyle w:val="NormalWeb"/>
        <w:shd w:val="clear" w:color="auto" w:fill="FFFFFF"/>
        <w:spacing w:before="0" w:beforeAutospacing="0" w:after="0" w:afterAutospacing="0"/>
        <w:jc w:val="both"/>
        <w:rPr>
          <w:bCs/>
          <w:vertAlign w:val="superscript"/>
        </w:rPr>
      </w:pP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9002ED">
        <w:rPr>
          <w:bCs/>
        </w:rPr>
        <w:tab/>
      </w:r>
      <w:r w:rsidR="009002ED">
        <w:rPr>
          <w:bCs/>
        </w:rPr>
        <w:tab/>
      </w:r>
      <w:r w:rsidR="00045FAE">
        <w:rPr>
          <w:bCs/>
        </w:rPr>
        <w:t>-</w:t>
      </w:r>
      <w:r w:rsidR="009002ED">
        <w:rPr>
          <w:bCs/>
        </w:rPr>
        <w:t>0.06</w:t>
      </w:r>
      <w:r w:rsidR="00045FAE">
        <w:rPr>
          <w:bCs/>
        </w:rPr>
        <w:t>3</w:t>
      </w:r>
      <w:r w:rsidR="00045FAE">
        <w:rPr>
          <w:bCs/>
        </w:rPr>
        <w:tab/>
      </w:r>
      <w:r w:rsidR="009002ED">
        <w:rPr>
          <w:bCs/>
        </w:rPr>
        <w:tab/>
        <w:t xml:space="preserve"> 0.</w:t>
      </w:r>
      <w:r w:rsidR="00EF3BE6">
        <w:rPr>
          <w:bCs/>
        </w:rPr>
        <w:t>133</w:t>
      </w:r>
      <w:r w:rsidR="009002ED">
        <w:rPr>
          <w:bCs/>
          <w:vertAlign w:val="superscript"/>
        </w:rPr>
        <w:t>***</w:t>
      </w:r>
      <w:r w:rsidR="009002ED">
        <w:rPr>
          <w:bCs/>
        </w:rPr>
        <w:tab/>
        <w:t xml:space="preserve">  </w:t>
      </w:r>
      <w:r w:rsidR="00B72112">
        <w:rPr>
          <w:bCs/>
        </w:rPr>
        <w:t xml:space="preserve"> 5</w:t>
      </w:r>
      <w:r w:rsidR="009002ED">
        <w:rPr>
          <w:bCs/>
        </w:rPr>
        <w:t>.</w:t>
      </w:r>
      <w:r w:rsidR="00B72112">
        <w:rPr>
          <w:bCs/>
        </w:rPr>
        <w:t>978</w:t>
      </w:r>
      <w:r w:rsidR="009002ED">
        <w:rPr>
          <w:bCs/>
          <w:vertAlign w:val="superscript"/>
        </w:rPr>
        <w:t>*</w:t>
      </w:r>
      <w:r w:rsidR="00B72112">
        <w:rPr>
          <w:bCs/>
          <w:vertAlign w:val="superscript"/>
        </w:rPr>
        <w:t>*</w:t>
      </w:r>
      <w:r w:rsidR="009002ED">
        <w:rPr>
          <w:bCs/>
          <w:vertAlign w:val="superscript"/>
        </w:rPr>
        <w:t>*</w:t>
      </w:r>
      <w:r w:rsidR="009002ED">
        <w:rPr>
          <w:bCs/>
        </w:rPr>
        <w:tab/>
        <w:t xml:space="preserve">     </w:t>
      </w:r>
      <w:r w:rsidR="00084C26">
        <w:rPr>
          <w:bCs/>
        </w:rPr>
        <w:t>4</w:t>
      </w:r>
      <w:r w:rsidR="009002ED">
        <w:rPr>
          <w:bCs/>
        </w:rPr>
        <w:t>.</w:t>
      </w:r>
      <w:r w:rsidR="00084C26">
        <w:rPr>
          <w:bCs/>
        </w:rPr>
        <w:t>141</w:t>
      </w:r>
      <w:r w:rsidR="00084C26">
        <w:rPr>
          <w:bCs/>
          <w:vertAlign w:val="superscript"/>
        </w:rPr>
        <w:t>***</w:t>
      </w:r>
    </w:p>
    <w:p w14:paraId="538FBF63" w14:textId="62B9DCAB" w:rsidR="009002ED" w:rsidRDefault="009002ED" w:rsidP="009002ED">
      <w:pPr>
        <w:pStyle w:val="NormalWeb"/>
        <w:shd w:val="clear" w:color="auto" w:fill="FFFFFF"/>
        <w:spacing w:before="0" w:beforeAutospacing="0" w:after="0" w:afterAutospacing="0"/>
        <w:jc w:val="both"/>
        <w:rPr>
          <w:bCs/>
        </w:rPr>
      </w:pPr>
      <w:r>
        <w:rPr>
          <w:bCs/>
          <w:vertAlign w:val="superscript"/>
        </w:rPr>
        <w:tab/>
      </w:r>
      <w:r>
        <w:rPr>
          <w:bCs/>
          <w:vertAlign w:val="superscript"/>
        </w:rPr>
        <w:tab/>
      </w:r>
      <w:r>
        <w:rPr>
          <w:bCs/>
        </w:rPr>
        <w:t>(0.0</w:t>
      </w:r>
      <w:r w:rsidR="00045FAE">
        <w:rPr>
          <w:bCs/>
        </w:rPr>
        <w:t>41</w:t>
      </w:r>
      <w:r>
        <w:rPr>
          <w:bCs/>
        </w:rPr>
        <w:t>)</w:t>
      </w:r>
      <w:r>
        <w:rPr>
          <w:bCs/>
        </w:rPr>
        <w:tab/>
      </w:r>
      <w:r>
        <w:rPr>
          <w:bCs/>
        </w:rPr>
        <w:tab/>
        <w:t>(0.0</w:t>
      </w:r>
      <w:r w:rsidR="00EF3BE6">
        <w:rPr>
          <w:bCs/>
        </w:rPr>
        <w:t>32</w:t>
      </w:r>
      <w:r>
        <w:rPr>
          <w:bCs/>
        </w:rPr>
        <w:t>)</w:t>
      </w:r>
      <w:r>
        <w:rPr>
          <w:bCs/>
        </w:rPr>
        <w:tab/>
      </w:r>
      <w:r>
        <w:rPr>
          <w:bCs/>
        </w:rPr>
        <w:tab/>
        <w:t xml:space="preserve">  (</w:t>
      </w:r>
      <w:r w:rsidR="00B72112">
        <w:rPr>
          <w:bCs/>
        </w:rPr>
        <w:t>1</w:t>
      </w:r>
      <w:r>
        <w:rPr>
          <w:bCs/>
        </w:rPr>
        <w:t>.</w:t>
      </w:r>
      <w:r w:rsidR="00B72112">
        <w:rPr>
          <w:bCs/>
        </w:rPr>
        <w:t>036</w:t>
      </w:r>
      <w:r>
        <w:rPr>
          <w:bCs/>
        </w:rPr>
        <w:t>)</w:t>
      </w:r>
      <w:r>
        <w:rPr>
          <w:bCs/>
        </w:rPr>
        <w:tab/>
        <w:t xml:space="preserve">    (</w:t>
      </w:r>
      <w:r w:rsidR="00084C26">
        <w:rPr>
          <w:bCs/>
        </w:rPr>
        <w:t>1</w:t>
      </w:r>
      <w:r>
        <w:rPr>
          <w:bCs/>
        </w:rPr>
        <w:t>.</w:t>
      </w:r>
      <w:r w:rsidR="00084C26">
        <w:rPr>
          <w:bCs/>
        </w:rPr>
        <w:t>242</w:t>
      </w:r>
      <w:r>
        <w:rPr>
          <w:bCs/>
        </w:rPr>
        <w:t>)</w:t>
      </w:r>
    </w:p>
    <w:p w14:paraId="0B0490AE" w14:textId="4F6A99FD" w:rsidR="00045FAE" w:rsidRPr="00084C26" w:rsidRDefault="00000000" w:rsidP="009002ED">
      <w:pPr>
        <w:pStyle w:val="NormalWeb"/>
        <w:shd w:val="clear" w:color="auto" w:fill="FFFFFF"/>
        <w:spacing w:before="0" w:beforeAutospacing="0" w:after="0" w:afterAutospacing="0"/>
        <w:jc w:val="both"/>
        <w:rPr>
          <w:vertAlign w:val="superscript"/>
        </w:rPr>
      </w:pP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045FAE">
        <w:tab/>
      </w:r>
      <w:r w:rsidR="00045FAE">
        <w:tab/>
        <w:t xml:space="preserve"> 0.063</w:t>
      </w:r>
      <w:r w:rsidR="00045FAE">
        <w:rPr>
          <w:vertAlign w:val="superscript"/>
        </w:rPr>
        <w:t>**</w:t>
      </w:r>
      <w:r w:rsidR="00EF3BE6">
        <w:tab/>
        <w:t xml:space="preserve"> 0.001</w:t>
      </w:r>
      <w:r w:rsidR="00B72112">
        <w:t xml:space="preserve"> </w:t>
      </w:r>
      <w:r w:rsidR="00B72112">
        <w:tab/>
      </w:r>
      <w:r w:rsidR="00B72112">
        <w:tab/>
        <w:t xml:space="preserve">  -2.646</w:t>
      </w:r>
      <w:r w:rsidR="00B72112">
        <w:rPr>
          <w:vertAlign w:val="superscript"/>
        </w:rPr>
        <w:t>***</w:t>
      </w:r>
      <w:r w:rsidR="00084C26">
        <w:tab/>
        <w:t xml:space="preserve">    -1.986</w:t>
      </w:r>
      <w:r w:rsidR="00084C26">
        <w:rPr>
          <w:vertAlign w:val="superscript"/>
        </w:rPr>
        <w:t>***</w:t>
      </w:r>
    </w:p>
    <w:p w14:paraId="3CB9724B" w14:textId="0A51F32F" w:rsidR="00045FAE" w:rsidRDefault="00045FAE" w:rsidP="009002ED">
      <w:pPr>
        <w:pStyle w:val="NormalWeb"/>
        <w:shd w:val="clear" w:color="auto" w:fill="FFFFFF"/>
        <w:spacing w:before="0" w:beforeAutospacing="0" w:after="0" w:afterAutospacing="0"/>
        <w:jc w:val="both"/>
      </w:pPr>
      <w:r>
        <w:tab/>
      </w:r>
      <w:r>
        <w:tab/>
        <w:t>(0.021)</w:t>
      </w:r>
      <w:r w:rsidR="00EF3BE6">
        <w:tab/>
      </w:r>
      <w:r w:rsidR="00EF3BE6">
        <w:tab/>
        <w:t>(0.013)</w:t>
      </w:r>
      <w:r w:rsidR="00B72112">
        <w:tab/>
      </w:r>
      <w:r w:rsidR="00B72112">
        <w:tab/>
        <w:t xml:space="preserve">  (0.513)</w:t>
      </w:r>
      <w:r w:rsidR="00084C26">
        <w:tab/>
        <w:t xml:space="preserve">    (0.466)</w:t>
      </w:r>
    </w:p>
    <w:p w14:paraId="737BFB44" w14:textId="4B0A4606" w:rsidR="00045FAE" w:rsidRPr="00084C26" w:rsidRDefault="00000000" w:rsidP="009002ED">
      <w:pPr>
        <w:pStyle w:val="NormalWeb"/>
        <w:shd w:val="clear" w:color="auto" w:fill="FFFFFF"/>
        <w:spacing w:before="0" w:beforeAutospacing="0" w:after="0" w:afterAutospacing="0"/>
        <w:jc w:val="both"/>
        <w:rPr>
          <w:vertAlign w:val="superscript"/>
        </w:rPr>
      </w:pP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045FAE">
        <w:tab/>
      </w:r>
      <w:r w:rsidR="00045FAE">
        <w:tab/>
        <w:t xml:space="preserve">  0.263</w:t>
      </w:r>
      <w:r w:rsidR="00045FAE">
        <w:rPr>
          <w:vertAlign w:val="superscript"/>
        </w:rPr>
        <w:t>***</w:t>
      </w:r>
      <w:r w:rsidR="00EF3BE6">
        <w:tab/>
        <w:t xml:space="preserve">  0.147</w:t>
      </w:r>
      <w:r w:rsidR="00EF3BE6">
        <w:rPr>
          <w:vertAlign w:val="superscript"/>
        </w:rPr>
        <w:t>***</w:t>
      </w:r>
      <w:r w:rsidR="00B72112">
        <w:t xml:space="preserve"> </w:t>
      </w:r>
      <w:r w:rsidR="00B72112">
        <w:tab/>
        <w:t xml:space="preserve">   1.479</w:t>
      </w:r>
      <w:r w:rsidR="00084C26">
        <w:tab/>
        <w:t xml:space="preserve">     2.394</w:t>
      </w:r>
      <w:r w:rsidR="00084C26">
        <w:rPr>
          <w:vertAlign w:val="superscript"/>
        </w:rPr>
        <w:t>**</w:t>
      </w:r>
    </w:p>
    <w:p w14:paraId="6ACEE9EF" w14:textId="4BEDAD46" w:rsidR="00045FAE" w:rsidRDefault="00045FAE" w:rsidP="009002ED">
      <w:pPr>
        <w:pStyle w:val="NormalWeb"/>
        <w:shd w:val="clear" w:color="auto" w:fill="FFFFFF"/>
        <w:spacing w:before="0" w:beforeAutospacing="0" w:after="0" w:afterAutospacing="0"/>
        <w:jc w:val="both"/>
      </w:pPr>
      <w:r>
        <w:tab/>
      </w:r>
      <w:r>
        <w:tab/>
        <w:t>(0.037)</w:t>
      </w:r>
      <w:r w:rsidR="00EF3BE6">
        <w:tab/>
      </w:r>
      <w:r w:rsidR="00EF3BE6">
        <w:tab/>
        <w:t xml:space="preserve"> (0.024)</w:t>
      </w:r>
      <w:r w:rsidR="00B72112">
        <w:tab/>
        <w:t xml:space="preserve">  (0.982)</w:t>
      </w:r>
      <w:r w:rsidR="00084C26">
        <w:tab/>
        <w:t xml:space="preserve">    (1.100)</w:t>
      </w:r>
    </w:p>
    <w:p w14:paraId="4CAE2B15" w14:textId="6C8F284F" w:rsidR="009002ED" w:rsidRPr="00A400A9" w:rsidRDefault="009002ED" w:rsidP="009002ED">
      <w:pPr>
        <w:pStyle w:val="NormalWeb"/>
        <w:shd w:val="clear" w:color="auto" w:fill="FFFFFF"/>
        <w:spacing w:before="0" w:beforeAutospacing="0" w:after="0" w:afterAutospacing="0"/>
        <w:jc w:val="both"/>
        <w:rPr>
          <w:bCs/>
          <w:vertAlign w:val="superscript"/>
        </w:rPr>
      </w:pPr>
      <m:oMath>
        <m:r>
          <w:rPr>
            <w:rFonts w:ascii="Cambria Math" w:hAnsi="Cambria Math"/>
          </w:rPr>
          <m:t>AR</m:t>
        </m:r>
        <m:d>
          <m:dPr>
            <m:ctrlPr>
              <w:rPr>
                <w:rFonts w:ascii="Cambria Math" w:hAnsi="Cambria Math"/>
                <w:bCs/>
                <w:i/>
              </w:rPr>
            </m:ctrlPr>
          </m:dPr>
          <m:e>
            <m:r>
              <w:rPr>
                <w:rFonts w:ascii="Cambria Math" w:hAnsi="Cambria Math"/>
              </w:rPr>
              <m:t>1</m:t>
            </m:r>
          </m:e>
        </m:d>
      </m:oMath>
      <w:r>
        <w:rPr>
          <w:bCs/>
        </w:rPr>
        <w:tab/>
      </w:r>
      <w:r>
        <w:rPr>
          <w:bCs/>
        </w:rPr>
        <w:tab/>
        <w:t xml:space="preserve">  -</w:t>
      </w:r>
      <w:r>
        <w:rPr>
          <w:bCs/>
        </w:rPr>
        <w:tab/>
      </w:r>
      <w:r>
        <w:rPr>
          <w:bCs/>
        </w:rPr>
        <w:tab/>
        <w:t xml:space="preserve"> </w:t>
      </w:r>
      <w:r w:rsidR="00EF3BE6">
        <w:rPr>
          <w:bCs/>
        </w:rPr>
        <w:t xml:space="preserve"> 0.904</w:t>
      </w:r>
      <w:r w:rsidR="00EF3BE6">
        <w:rPr>
          <w:bCs/>
          <w:vertAlign w:val="superscript"/>
        </w:rPr>
        <w:t>***</w:t>
      </w:r>
      <w:r>
        <w:rPr>
          <w:bCs/>
        </w:rPr>
        <w:tab/>
        <w:t xml:space="preserve">    -</w:t>
      </w:r>
      <w:r>
        <w:rPr>
          <w:bCs/>
        </w:rPr>
        <w:tab/>
      </w:r>
      <w:r>
        <w:rPr>
          <w:bCs/>
        </w:rPr>
        <w:tab/>
        <w:t xml:space="preserve">      0.</w:t>
      </w:r>
      <w:r w:rsidR="00084C26">
        <w:rPr>
          <w:bCs/>
        </w:rPr>
        <w:t>621</w:t>
      </w:r>
      <w:r>
        <w:rPr>
          <w:bCs/>
          <w:vertAlign w:val="superscript"/>
        </w:rPr>
        <w:t>***</w:t>
      </w:r>
    </w:p>
    <w:p w14:paraId="50B7909B" w14:textId="730FBBFB" w:rsidR="009002ED" w:rsidRDefault="009002ED" w:rsidP="009002ED">
      <w:pPr>
        <w:pStyle w:val="NormalWeb"/>
        <w:shd w:val="clear" w:color="auto" w:fill="FFFFFF"/>
        <w:spacing w:before="0" w:beforeAutospacing="0" w:after="0" w:afterAutospacing="0"/>
        <w:jc w:val="both"/>
        <w:rPr>
          <w:bCs/>
        </w:rPr>
      </w:pPr>
      <w:r>
        <w:rPr>
          <w:bCs/>
        </w:rPr>
        <w:tab/>
      </w:r>
      <w:r>
        <w:rPr>
          <w:bCs/>
        </w:rPr>
        <w:tab/>
      </w:r>
      <w:r>
        <w:rPr>
          <w:bCs/>
        </w:rPr>
        <w:tab/>
      </w:r>
      <w:r>
        <w:rPr>
          <w:bCs/>
        </w:rPr>
        <w:tab/>
      </w:r>
      <w:r w:rsidR="00EF3BE6">
        <w:rPr>
          <w:bCs/>
        </w:rPr>
        <w:t>(0.042)</w:t>
      </w:r>
      <w:r>
        <w:rPr>
          <w:bCs/>
        </w:rPr>
        <w:tab/>
      </w:r>
      <w:r>
        <w:rPr>
          <w:bCs/>
        </w:rPr>
        <w:tab/>
      </w:r>
      <w:r>
        <w:rPr>
          <w:bCs/>
        </w:rPr>
        <w:tab/>
      </w:r>
      <w:r>
        <w:rPr>
          <w:bCs/>
        </w:rPr>
        <w:tab/>
        <w:t xml:space="preserve">     (0.0</w:t>
      </w:r>
      <w:r w:rsidR="00084C26">
        <w:rPr>
          <w:bCs/>
        </w:rPr>
        <w:t>61</w:t>
      </w:r>
      <w:r>
        <w:rPr>
          <w:bCs/>
        </w:rPr>
        <w:t>)</w:t>
      </w:r>
    </w:p>
    <w:p w14:paraId="2D336B31" w14:textId="4293BE96" w:rsidR="009002ED" w:rsidRPr="0097669B" w:rsidRDefault="009002ED" w:rsidP="009002ED">
      <w:pPr>
        <w:pStyle w:val="NormalWeb"/>
        <w:shd w:val="clear" w:color="auto" w:fill="FFFFFF"/>
        <w:spacing w:before="0" w:beforeAutospacing="0" w:after="0" w:afterAutospacing="0"/>
        <w:jc w:val="both"/>
      </w:pPr>
      <m:oMath>
        <m:r>
          <w:rPr>
            <w:rFonts w:ascii="Cambria Math" w:hAnsi="Cambria Math"/>
          </w:rPr>
          <m:t>MA(1)</m:t>
        </m:r>
      </m:oMath>
      <w:r>
        <w:tab/>
      </w:r>
      <w:r>
        <w:tab/>
        <w:t xml:space="preserve">  -</w:t>
      </w:r>
      <w:r>
        <w:tab/>
      </w:r>
      <w:r>
        <w:tab/>
        <w:t xml:space="preserve"> </w:t>
      </w:r>
      <w:r w:rsidR="00EF3BE6">
        <w:t>0</w:t>
      </w:r>
      <w:r>
        <w:t>.</w:t>
      </w:r>
      <w:r w:rsidR="00EF3BE6">
        <w:t>552</w:t>
      </w:r>
      <w:r>
        <w:rPr>
          <w:vertAlign w:val="superscript"/>
        </w:rPr>
        <w:t>***</w:t>
      </w:r>
      <w:r>
        <w:tab/>
        <w:t xml:space="preserve">    -</w:t>
      </w:r>
      <w:r>
        <w:tab/>
      </w:r>
      <w:r>
        <w:tab/>
        <w:t xml:space="preserve">       -</w:t>
      </w:r>
    </w:p>
    <w:p w14:paraId="28A40B52" w14:textId="020A9FED" w:rsidR="009002ED" w:rsidRDefault="009002ED" w:rsidP="009002ED">
      <w:pPr>
        <w:pStyle w:val="NormalWeb"/>
        <w:shd w:val="clear" w:color="auto" w:fill="FFFFFF"/>
        <w:spacing w:before="0" w:beforeAutospacing="0" w:after="0" w:afterAutospacing="0"/>
        <w:jc w:val="both"/>
      </w:pPr>
      <w:r>
        <w:tab/>
      </w:r>
      <w:r>
        <w:tab/>
      </w:r>
      <w:r>
        <w:tab/>
      </w:r>
      <w:r>
        <w:tab/>
        <w:t>(0.0</w:t>
      </w:r>
      <w:r w:rsidR="00EF3BE6">
        <w:t>74</w:t>
      </w:r>
      <w:r>
        <w:t>)</w:t>
      </w:r>
    </w:p>
    <w:p w14:paraId="23D09D4C" w14:textId="608DA876" w:rsidR="009002ED" w:rsidRDefault="009002ED" w:rsidP="009002ED">
      <w:pPr>
        <w:pStyle w:val="NormalWeb"/>
        <w:shd w:val="clear" w:color="auto" w:fill="FFFFFF"/>
        <w:spacing w:before="0" w:beforeAutospacing="0" w:after="0" w:afterAutospacing="0"/>
        <w:jc w:val="both"/>
      </w:pPr>
      <w:r>
        <w:tab/>
      </w:r>
      <w:r>
        <w:tab/>
      </w:r>
      <w:r>
        <w:tab/>
      </w:r>
      <w:r>
        <w:tab/>
      </w:r>
    </w:p>
    <w:p w14:paraId="4E83DFEB" w14:textId="77CE6DC8" w:rsidR="009002ED" w:rsidRDefault="00000000" w:rsidP="009002ED">
      <w:pPr>
        <w:pStyle w:val="NormalWeb"/>
        <w:shd w:val="clear" w:color="auto" w:fill="FFFFFF"/>
        <w:spacing w:before="0" w:beforeAutospacing="0" w:after="0" w:afterAutospacing="0"/>
        <w:jc w:val="both"/>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9002ED">
        <w:tab/>
      </w:r>
      <w:r w:rsidR="009002ED">
        <w:tab/>
        <w:t xml:space="preserve">   0.99</w:t>
      </w:r>
      <w:r w:rsidR="00045FAE">
        <w:t>7</w:t>
      </w:r>
      <w:r w:rsidR="009002ED">
        <w:tab/>
        <w:t xml:space="preserve"> 0.999</w:t>
      </w:r>
      <w:r w:rsidR="009002ED">
        <w:tab/>
      </w:r>
      <w:r w:rsidR="009002ED">
        <w:tab/>
        <w:t xml:space="preserve">   0.</w:t>
      </w:r>
      <w:r w:rsidR="00B72112">
        <w:t>973</w:t>
      </w:r>
      <w:r w:rsidR="009002ED">
        <w:tab/>
        <w:t xml:space="preserve">       0.9</w:t>
      </w:r>
      <w:r w:rsidR="00084C26">
        <w:t>82</w:t>
      </w:r>
      <w:r w:rsidR="009002ED">
        <w:tab/>
      </w:r>
    </w:p>
    <w:p w14:paraId="34321F00" w14:textId="19236D89" w:rsidR="009002ED" w:rsidRDefault="009002ED" w:rsidP="009002ED">
      <w:pPr>
        <w:pStyle w:val="NormalWeb"/>
        <w:shd w:val="clear" w:color="auto" w:fill="FFFFFF"/>
        <w:spacing w:before="0" w:beforeAutospacing="0" w:after="0" w:afterAutospacing="0"/>
        <w:jc w:val="both"/>
      </w:pPr>
      <m:oMath>
        <m:r>
          <w:rPr>
            <w:rFonts w:ascii="Cambria Math" w:hAnsi="Cambria Math"/>
          </w:rPr>
          <m:t>SER</m:t>
        </m:r>
      </m:oMath>
      <w:r>
        <w:tab/>
      </w:r>
      <w:r>
        <w:tab/>
        <w:t xml:space="preserve">   0.0</w:t>
      </w:r>
      <w:r w:rsidR="00045FAE">
        <w:t>06</w:t>
      </w:r>
      <w:r>
        <w:tab/>
        <w:t xml:space="preserve"> 0.00</w:t>
      </w:r>
      <w:r w:rsidR="00EF3BE6">
        <w:t>3</w:t>
      </w:r>
      <w:r>
        <w:tab/>
      </w:r>
      <w:r>
        <w:tab/>
        <w:t xml:space="preserve">   0.</w:t>
      </w:r>
      <w:r w:rsidR="00B72112">
        <w:t>160</w:t>
      </w:r>
      <w:r>
        <w:tab/>
        <w:t xml:space="preserve">       0.</w:t>
      </w:r>
      <w:r w:rsidR="00084C26">
        <w:t>132</w:t>
      </w:r>
    </w:p>
    <w:p w14:paraId="01DC1AAC" w14:textId="6D40B192" w:rsidR="009002ED" w:rsidRPr="00DF4D0D" w:rsidRDefault="009002ED" w:rsidP="009002ED">
      <w:pPr>
        <w:pStyle w:val="NormalWeb"/>
        <w:shd w:val="clear" w:color="auto" w:fill="FFFFFF"/>
        <w:spacing w:before="0" w:beforeAutospacing="0" w:after="0" w:afterAutospacing="0"/>
        <w:jc w:val="both"/>
      </w:pPr>
      <m:oMath>
        <m:r>
          <w:rPr>
            <w:rFonts w:ascii="Cambria Math" w:hAnsi="Cambria Math"/>
          </w:rPr>
          <m:t>F</m:t>
        </m:r>
      </m:oMath>
      <w:r>
        <w:tab/>
      </w:r>
      <w:r>
        <w:tab/>
        <w:t xml:space="preserve"> </w:t>
      </w:r>
      <w:r w:rsidR="00045FAE">
        <w:t>6</w:t>
      </w:r>
      <w:r>
        <w:t>,</w:t>
      </w:r>
      <w:r w:rsidR="00045FAE">
        <w:t>064</w:t>
      </w:r>
      <w:r>
        <w:t>.</w:t>
      </w:r>
      <w:r w:rsidR="00AC2648">
        <w:t>647</w:t>
      </w:r>
      <w:r w:rsidR="00AC2648">
        <w:tab/>
      </w:r>
      <w:r w:rsidR="00EF3BE6">
        <w:t>2</w:t>
      </w:r>
      <w:r>
        <w:t>4,</w:t>
      </w:r>
      <w:r w:rsidR="00EF3BE6">
        <w:t>259</w:t>
      </w:r>
      <w:r>
        <w:t>.</w:t>
      </w:r>
      <w:r w:rsidR="00EF3BE6">
        <w:t>43</w:t>
      </w:r>
      <w:r>
        <w:tab/>
        <w:t xml:space="preserve"> </w:t>
      </w:r>
      <w:r w:rsidR="00B72112">
        <w:t>635</w:t>
      </w:r>
      <w:r>
        <w:t>.</w:t>
      </w:r>
      <w:r w:rsidR="00B72112">
        <w:t>144</w:t>
      </w:r>
      <w:r>
        <w:tab/>
        <w:t xml:space="preserve">     </w:t>
      </w:r>
      <w:r w:rsidR="00084C26">
        <w:t>791</w:t>
      </w:r>
      <w:r>
        <w:t>.</w:t>
      </w:r>
      <w:r w:rsidR="00084C26">
        <w:t>858</w:t>
      </w:r>
    </w:p>
    <w:p w14:paraId="73F7D986" w14:textId="62790FD3" w:rsidR="009002ED" w:rsidRDefault="009002ED" w:rsidP="009002ED">
      <w:pPr>
        <w:pStyle w:val="NormalWeb"/>
        <w:shd w:val="clear" w:color="auto" w:fill="FFFFFF"/>
        <w:spacing w:before="0" w:beforeAutospacing="0" w:after="0" w:afterAutospacing="0"/>
        <w:jc w:val="both"/>
      </w:pPr>
      <m:oMath>
        <m:r>
          <w:rPr>
            <w:rFonts w:ascii="Cambria Math" w:hAnsi="Cambria Math"/>
          </w:rPr>
          <m:t>D-W</m:t>
        </m:r>
      </m:oMath>
      <w:r>
        <w:tab/>
      </w:r>
      <w:r>
        <w:tab/>
        <w:t xml:space="preserve">   0.</w:t>
      </w:r>
      <w:r w:rsidR="00AC2648">
        <w:t>446</w:t>
      </w:r>
      <w:r>
        <w:tab/>
        <w:t xml:space="preserve"> </w:t>
      </w:r>
      <w:r w:rsidR="00EF3BE6">
        <w:t>2</w:t>
      </w:r>
      <w:r>
        <w:t>.</w:t>
      </w:r>
      <w:r w:rsidR="00EF3BE6">
        <w:t>068</w:t>
      </w:r>
      <w:r>
        <w:tab/>
        <w:t xml:space="preserve"> </w:t>
      </w:r>
      <w:r>
        <w:tab/>
        <w:t xml:space="preserve">   0.</w:t>
      </w:r>
      <w:r w:rsidR="00B72112">
        <w:t>907</w:t>
      </w:r>
      <w:r>
        <w:tab/>
        <w:t xml:space="preserve">       2.0</w:t>
      </w:r>
      <w:r w:rsidR="00084C26">
        <w:t>97</w:t>
      </w:r>
    </w:p>
    <w:p w14:paraId="0660EDDC" w14:textId="08399669" w:rsidR="009002ED" w:rsidRDefault="009002ED" w:rsidP="009002ED">
      <w:pPr>
        <w:pStyle w:val="NormalWeb"/>
        <w:shd w:val="clear" w:color="auto" w:fill="FFFFFF"/>
        <w:spacing w:before="0" w:beforeAutospacing="0" w:after="0" w:afterAutospacing="0"/>
        <w:jc w:val="both"/>
      </w:pPr>
      <m:oMath>
        <m:r>
          <w:rPr>
            <w:rFonts w:ascii="Cambria Math" w:hAnsi="Cambria Math"/>
          </w:rPr>
          <m:t>N</m:t>
        </m:r>
      </m:oMath>
      <w:r>
        <w:tab/>
      </w:r>
      <w:r>
        <w:tab/>
        <w:t xml:space="preserve">   </w:t>
      </w:r>
      <w:r w:rsidR="00AC2648">
        <w:t>188</w:t>
      </w:r>
      <w:r>
        <w:tab/>
      </w:r>
      <w:r>
        <w:tab/>
        <w:t xml:space="preserve"> </w:t>
      </w:r>
      <w:r w:rsidR="00EF3BE6">
        <w:t>188</w:t>
      </w:r>
      <w:r>
        <w:tab/>
      </w:r>
      <w:r>
        <w:tab/>
        <w:t xml:space="preserve">   </w:t>
      </w:r>
      <w:r w:rsidR="00B72112">
        <w:t>188</w:t>
      </w:r>
      <w:r>
        <w:tab/>
      </w:r>
      <w:r>
        <w:tab/>
        <w:t xml:space="preserve">       </w:t>
      </w:r>
      <w:r w:rsidR="00084C26">
        <w:t>188</w:t>
      </w:r>
    </w:p>
    <w:p w14:paraId="23FE3F16" w14:textId="3EC72A9B" w:rsidR="00AE0AF8" w:rsidRPr="00AE0AF8" w:rsidRDefault="00AE0AF8" w:rsidP="009002ED">
      <w:pPr>
        <w:pStyle w:val="NormalWeb"/>
        <w:shd w:val="clear" w:color="auto" w:fill="FFFFFF"/>
        <w:spacing w:before="0" w:beforeAutospacing="0" w:after="0" w:afterAutospacing="0"/>
        <w:jc w:val="both"/>
      </w:pPr>
      <m:oMath>
        <m:r>
          <w:rPr>
            <w:rFonts w:ascii="Cambria Math" w:hAnsi="Cambria Math"/>
          </w:rPr>
          <m:t>RMSE</m:t>
        </m:r>
      </m:oMath>
      <w:r w:rsidR="0095674F">
        <w:tab/>
      </w:r>
      <w:r w:rsidR="0095674F">
        <w:tab/>
      </w:r>
      <w:r w:rsidR="0095674F">
        <w:tab/>
      </w:r>
      <w:r w:rsidR="0095674F">
        <w:tab/>
        <w:t xml:space="preserve"> 0.002626</w:t>
      </w:r>
      <w:r w:rsidR="0095674F">
        <w:tab/>
      </w:r>
      <w:r w:rsidR="0095674F">
        <w:tab/>
      </w:r>
      <w:r w:rsidR="0095674F">
        <w:tab/>
        <w:t xml:space="preserve">       0.127377</w:t>
      </w:r>
    </w:p>
    <w:p w14:paraId="4F91C4FF" w14:textId="77777777" w:rsidR="009002ED" w:rsidRDefault="009002ED" w:rsidP="009002ED">
      <w:pPr>
        <w:pStyle w:val="NormalWeb"/>
        <w:shd w:val="clear" w:color="auto" w:fill="FFFFFF"/>
        <w:spacing w:before="0" w:beforeAutospacing="0" w:after="0" w:afterAutospacing="0"/>
        <w:jc w:val="both"/>
      </w:pPr>
      <w:r>
        <w:t>---------------------------------------------------------------------------------------------------------------------</w:t>
      </w:r>
    </w:p>
    <w:p w14:paraId="263F4DB2" w14:textId="78389463" w:rsidR="009002ED" w:rsidRPr="00DF4D0D" w:rsidRDefault="009002ED" w:rsidP="009002ED">
      <w:pPr>
        <w:spacing w:after="0" w:line="240" w:lineRule="auto"/>
        <w:jc w:val="both"/>
        <w:rPr>
          <w:rFonts w:ascii="Times New Roman" w:hAnsi="Times New Roman" w:cs="Times New Roman"/>
          <w:color w:val="333333"/>
          <w:sz w:val="24"/>
          <w:szCs w:val="24"/>
        </w:rPr>
      </w:pPr>
      <w:r w:rsidRPr="00DF4D0D">
        <w:rPr>
          <w:rFonts w:ascii="Times New Roman" w:hAnsi="Times New Roman" w:cs="Times New Roman"/>
          <w:sz w:val="24"/>
          <w:szCs w:val="24"/>
        </w:rPr>
        <w:t xml:space="preserve">Note: </w:t>
      </w:r>
      <m:oMath>
        <m:r>
          <w:rPr>
            <w:rFonts w:ascii="Cambria Math" w:hAnsi="Cambria Math" w:cs="Times New Roman"/>
            <w:sz w:val="24"/>
            <w:szCs w:val="24"/>
          </w:rPr>
          <m:t>c</m:t>
        </m:r>
      </m:oMath>
      <w:r w:rsidRPr="00DF4D0D">
        <w:rPr>
          <w:rFonts w:ascii="Times New Roman" w:eastAsiaTheme="minorEastAsia" w:hAnsi="Times New Roman" w:cs="Times New Roman"/>
          <w:sz w:val="24"/>
          <w:szCs w:val="24"/>
        </w:rPr>
        <w:t xml:space="preserve"> = </w:t>
      </w:r>
      <w:r w:rsidRPr="00DF4D0D">
        <w:rPr>
          <w:rFonts w:ascii="Times New Roman" w:hAnsi="Times New Roman" w:cs="Times New Roman"/>
          <w:sz w:val="24"/>
          <w:szCs w:val="24"/>
        </w:rPr>
        <w:t xml:space="preserve">constant term,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w:r w:rsidRPr="00DF4D0D">
        <w:rPr>
          <w:rFonts w:ascii="Times New Roman" w:hAnsi="Times New Roman" w:cs="Times New Roman"/>
          <w:sz w:val="24"/>
          <w:szCs w:val="24"/>
        </w:rPr>
        <w:t xml:space="preserve"> = price level (ln of CPI),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DF4D0D">
        <w:rPr>
          <w:rFonts w:ascii="Times New Roman" w:hAnsi="Times New Roman" w:cs="Times New Roman"/>
          <w:sz w:val="24"/>
          <w:szCs w:val="24"/>
        </w:rPr>
        <w:t xml:space="preserve"> = the unemployment rate, </w:t>
      </w:r>
      <m:oMath>
        <m:sSubSup>
          <m:sSubSupPr>
            <m:ctrlPr>
              <w:rPr>
                <w:rFonts w:ascii="Cambria Math" w:hAnsi="Cambria Math" w:cs="Times New Roman"/>
                <w:i/>
                <w:color w:val="333333"/>
                <w:sz w:val="24"/>
                <w:szCs w:val="24"/>
              </w:rPr>
            </m:ctrlPr>
          </m:sSubSupPr>
          <m:e>
            <m:r>
              <w:rPr>
                <w:rFonts w:ascii="Cambria Math" w:hAnsi="Cambria Math" w:cs="Times New Roman"/>
                <w:color w:val="333333"/>
                <w:sz w:val="24"/>
                <w:szCs w:val="24"/>
              </w:rPr>
              <m:t>i</m:t>
            </m:r>
          </m:e>
          <m:sub>
            <m:r>
              <w:rPr>
                <w:rFonts w:ascii="Cambria Math" w:hAnsi="Cambria Math" w:cs="Times New Roman"/>
                <w:color w:val="333333"/>
                <w:sz w:val="24"/>
                <w:szCs w:val="24"/>
              </w:rPr>
              <m:t>FF</m:t>
            </m:r>
          </m:sub>
          <m:sup>
            <m:r>
              <w:rPr>
                <w:rFonts w:ascii="Cambria Math" w:hAnsi="Cambria Math" w:cs="Times New Roman"/>
                <w:color w:val="333333"/>
                <w:sz w:val="24"/>
                <w:szCs w:val="24"/>
              </w:rPr>
              <m:t>eff</m:t>
            </m:r>
          </m:sup>
        </m:sSubSup>
      </m:oMath>
      <w:r w:rsidRPr="00DF4D0D">
        <w:rPr>
          <w:rFonts w:ascii="Times New Roman" w:hAnsi="Times New Roman" w:cs="Times New Roman"/>
          <w:color w:val="333333"/>
          <w:sz w:val="24"/>
          <w:szCs w:val="24"/>
        </w:rPr>
        <w:t xml:space="preserve">= effective federal funds rate, </w:t>
      </w:r>
      <m:oMath>
        <m:r>
          <w:rPr>
            <w:rFonts w:ascii="Cambria Math" w:hAnsi="Cambria Math" w:cs="Times New Roman"/>
            <w:color w:val="333333"/>
            <w:sz w:val="24"/>
            <w:szCs w:val="24"/>
          </w:rPr>
          <m:t>mb</m:t>
        </m:r>
      </m:oMath>
      <w:r w:rsidRPr="00DF4D0D">
        <w:rPr>
          <w:rFonts w:ascii="Times New Roman" w:hAnsi="Times New Roman" w:cs="Times New Roman"/>
          <w:color w:val="333333"/>
          <w:sz w:val="24"/>
          <w:szCs w:val="24"/>
        </w:rPr>
        <w:t xml:space="preserve"> = monetary base, and </w:t>
      </w:r>
      <m:oMath>
        <m:sSup>
          <m:sSupPr>
            <m:ctrlPr>
              <w:rPr>
                <w:rFonts w:ascii="Cambria Math" w:hAnsi="Cambria Math" w:cs="Times New Roman"/>
                <w:i/>
                <w:color w:val="333333"/>
                <w:sz w:val="24"/>
                <w:szCs w:val="24"/>
              </w:rPr>
            </m:ctrlPr>
          </m:sSupPr>
          <m:e>
            <m:r>
              <w:rPr>
                <w:rFonts w:ascii="Cambria Math" w:hAnsi="Cambria Math" w:cs="Times New Roman"/>
                <w:color w:val="333333"/>
                <w:sz w:val="24"/>
                <w:szCs w:val="24"/>
              </w:rPr>
              <m:t>m</m:t>
            </m:r>
          </m:e>
          <m:sup>
            <m:r>
              <w:rPr>
                <w:rFonts w:ascii="Cambria Math" w:hAnsi="Cambria Math" w:cs="Times New Roman"/>
                <w:color w:val="333333"/>
                <w:sz w:val="24"/>
                <w:szCs w:val="24"/>
              </w:rPr>
              <m:t>s</m:t>
            </m:r>
          </m:sup>
        </m:sSup>
      </m:oMath>
      <w:r w:rsidRPr="00DF4D0D">
        <w:rPr>
          <w:rFonts w:ascii="Times New Roman" w:hAnsi="Times New Roman" w:cs="Times New Roman"/>
          <w:color w:val="333333"/>
          <w:sz w:val="24"/>
          <w:szCs w:val="24"/>
        </w:rPr>
        <w:t>= money supply (ln of M2),</w:t>
      </w:r>
      <w:r w:rsidR="003747CF">
        <w:rPr>
          <w:rFonts w:ascii="Times New Roman" w:hAnsi="Times New Roman" w:cs="Times New Roman"/>
          <w:color w:val="333333"/>
          <w:sz w:val="24"/>
          <w:szCs w:val="24"/>
        </w:rPr>
        <w:t xml:space="preserve">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3747CF">
        <w:rPr>
          <w:rFonts w:ascii="Times New Roman" w:eastAsiaTheme="minorEastAsia" w:hAnsi="Times New Roman" w:cs="Times New Roman"/>
        </w:rPr>
        <w:t xml:space="preserve"> = taxes (government revenue), </w:t>
      </w: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3747CF">
        <w:rPr>
          <w:rFonts w:ascii="Times New Roman" w:eastAsiaTheme="minorEastAsia" w:hAnsi="Times New Roman" w:cs="Times New Roman"/>
        </w:rPr>
        <w:t xml:space="preserve"> = government spending,</w:t>
      </w:r>
      <w:r w:rsidRPr="00DF4D0D">
        <w:rPr>
          <w:rFonts w:ascii="Times New Roman" w:hAnsi="Times New Roman" w:cs="Times New Roman"/>
          <w:color w:val="333333"/>
          <w:sz w:val="24"/>
          <w:szCs w:val="24"/>
        </w:rPr>
        <w:t xml:space="preserve"> </w:t>
      </w:r>
      <m:oMath>
        <m:r>
          <w:rPr>
            <w:rFonts w:ascii="Cambria Math" w:hAnsi="Cambria Math" w:cs="Times New Roman"/>
            <w:sz w:val="24"/>
            <w:szCs w:val="24"/>
          </w:rPr>
          <m:t>AR(1)</m:t>
        </m:r>
      </m:oMath>
      <w:r w:rsidRPr="00DF4D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DF4D0D">
        <w:rPr>
          <w:rFonts w:ascii="Times New Roman" w:eastAsiaTheme="minorEastAsia" w:hAnsi="Times New Roman" w:cs="Times New Roman"/>
          <w:sz w:val="24"/>
          <w:szCs w:val="24"/>
        </w:rPr>
        <w:t xml:space="preserve">autoregressive 1 process, </w:t>
      </w:r>
      <m:oMath>
        <m:r>
          <w:rPr>
            <w:rFonts w:ascii="Cambria Math" w:eastAsiaTheme="minorEastAsia" w:hAnsi="Cambria Math" w:cs="Times New Roman"/>
            <w:sz w:val="24"/>
            <w:szCs w:val="24"/>
          </w:rPr>
          <m:t>MA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r w:rsidRPr="00DF4D0D">
        <w:rPr>
          <w:rFonts w:ascii="Times New Roman" w:eastAsiaTheme="minorEastAsia" w:hAnsi="Times New Roman" w:cs="Times New Roman"/>
          <w:sz w:val="24"/>
          <w:szCs w:val="24"/>
        </w:rPr>
        <w:t xml:space="preserve"> = moving average 1 process, </w:t>
      </w:r>
      <w:r w:rsidRPr="00DF4D0D">
        <w:rPr>
          <w:rFonts w:ascii="Times New Roman" w:hAnsi="Times New Roman" w:cs="Times New Roman"/>
          <w:sz w:val="24"/>
          <w:szCs w:val="24"/>
        </w:rPr>
        <w:t xml:space="preserve"> *** = significant at the 1% level, ** = significant at the 5% level, * = significant at the 10% level, </w:t>
      </w:r>
      <w:r w:rsidRPr="00DF4D0D">
        <w:rPr>
          <w:rFonts w:ascii="Times New Roman" w:hAnsi="Times New Roman" w:cs="Times New Roman"/>
          <w:sz w:val="24"/>
          <w:szCs w:val="24"/>
        </w:rPr>
        <w:object w:dxaOrig="300" w:dyaOrig="279" w14:anchorId="21CA7D73">
          <v:shape id="_x0000_i1117" type="#_x0000_t75" style="width:15.75pt;height:14.25pt" o:ole="">
            <v:imagedata r:id="rId180" o:title=""/>
          </v:shape>
          <o:OLEObject Type="Embed" ProgID="Equation.3" ShapeID="_x0000_i1117" DrawAspect="Content" ObjectID="_1771064930" r:id="rId184"/>
        </w:object>
      </w:r>
      <w:r w:rsidRPr="00DF4D0D">
        <w:rPr>
          <w:rFonts w:ascii="Times New Roman" w:hAnsi="Times New Roman" w:cs="Times New Roman"/>
          <w:sz w:val="24"/>
          <w:szCs w:val="24"/>
        </w:rPr>
        <w:t xml:space="preserve">= R-squared, </w:t>
      </w:r>
      <m:oMath>
        <m:r>
          <w:rPr>
            <w:rFonts w:ascii="Cambria Math" w:hAnsi="Cambria Math" w:cs="Times New Roman"/>
            <w:sz w:val="24"/>
            <w:szCs w:val="24"/>
          </w:rPr>
          <m:t>SER</m:t>
        </m:r>
      </m:oMath>
      <w:r>
        <w:rPr>
          <w:rFonts w:ascii="Times New Roman" w:eastAsiaTheme="minorEastAsia" w:hAnsi="Times New Roman" w:cs="Times New Roman"/>
          <w:sz w:val="24"/>
          <w:szCs w:val="24"/>
        </w:rPr>
        <w:t xml:space="preserve"> </w:t>
      </w:r>
      <w:r w:rsidRPr="00DF4D0D">
        <w:rPr>
          <w:rFonts w:ascii="Times New Roman" w:hAnsi="Times New Roman" w:cs="Times New Roman"/>
          <w:sz w:val="24"/>
          <w:szCs w:val="24"/>
        </w:rPr>
        <w:t>=</w:t>
      </w:r>
      <w:r>
        <w:rPr>
          <w:rFonts w:ascii="Times New Roman" w:hAnsi="Times New Roman" w:cs="Times New Roman"/>
          <w:sz w:val="24"/>
          <w:szCs w:val="24"/>
        </w:rPr>
        <w:t xml:space="preserve"> </w:t>
      </w:r>
      <w:r w:rsidRPr="00DF4D0D">
        <w:rPr>
          <w:rFonts w:ascii="Times New Roman" w:hAnsi="Times New Roman" w:cs="Times New Roman"/>
          <w:sz w:val="24"/>
          <w:szCs w:val="24"/>
        </w:rPr>
        <w:t>S.E. regression,</w:t>
      </w:r>
      <w:r>
        <w:rPr>
          <w:rFonts w:ascii="Times New Roman" w:hAnsi="Times New Roman" w:cs="Times New Roman"/>
          <w:sz w:val="24"/>
          <w:szCs w:val="24"/>
        </w:rPr>
        <w:t xml:space="preserve"> </w:t>
      </w:r>
      <m:oMath>
        <m:r>
          <w:rPr>
            <w:rFonts w:ascii="Cambria Math" w:hAnsi="Cambria Math" w:cs="Times New Roman"/>
            <w:sz w:val="24"/>
            <w:szCs w:val="24"/>
          </w:rPr>
          <m:t>F</m:t>
        </m:r>
      </m:oMath>
      <w:r w:rsidRPr="00DF4D0D">
        <w:rPr>
          <w:rFonts w:ascii="Times New Roman" w:hAnsi="Times New Roman" w:cs="Times New Roman"/>
          <w:sz w:val="24"/>
          <w:szCs w:val="24"/>
        </w:rPr>
        <w:t xml:space="preserve"> = F-statistic, </w:t>
      </w:r>
      <m:oMath>
        <m:r>
          <w:rPr>
            <w:rFonts w:ascii="Cambria Math" w:hAnsi="Cambria Math" w:cs="Times New Roman"/>
            <w:sz w:val="24"/>
            <w:szCs w:val="24"/>
          </w:rPr>
          <m:t>D-W</m:t>
        </m:r>
      </m:oMath>
      <w:r>
        <w:rPr>
          <w:rFonts w:ascii="Times New Roman" w:eastAsiaTheme="minorEastAsia" w:hAnsi="Times New Roman" w:cs="Times New Roman"/>
          <w:sz w:val="24"/>
          <w:szCs w:val="24"/>
        </w:rPr>
        <w:t xml:space="preserve"> </w:t>
      </w:r>
      <w:r w:rsidRPr="00DF4D0D">
        <w:rPr>
          <w:rFonts w:ascii="Times New Roman" w:eastAsiaTheme="minorEastAsia" w:hAnsi="Times New Roman" w:cs="Times New Roman"/>
          <w:sz w:val="24"/>
          <w:szCs w:val="24"/>
        </w:rPr>
        <w:t xml:space="preserve">= Durbin-Watson statistic, </w:t>
      </w:r>
      <w:r w:rsidRPr="00DF4D0D">
        <w:rPr>
          <w:rFonts w:ascii="Times New Roman" w:hAnsi="Times New Roman" w:cs="Times New Roman"/>
          <w:sz w:val="24"/>
          <w:szCs w:val="24"/>
        </w:rPr>
        <w:t xml:space="preserve"> </w:t>
      </w:r>
      <m:oMath>
        <m:r>
          <w:rPr>
            <w:rFonts w:ascii="Cambria Math" w:hAnsi="Cambria Math" w:cs="Times New Roman"/>
            <w:sz w:val="24"/>
            <w:szCs w:val="24"/>
          </w:rPr>
          <m:t>N</m:t>
        </m:r>
      </m:oMath>
      <w:r>
        <w:rPr>
          <w:rFonts w:ascii="Times New Roman" w:eastAsiaTheme="minorEastAsia" w:hAnsi="Times New Roman" w:cs="Times New Roman"/>
          <w:sz w:val="24"/>
          <w:szCs w:val="24"/>
        </w:rPr>
        <w:t xml:space="preserve"> </w:t>
      </w:r>
      <w:r w:rsidRPr="00DF4D0D">
        <w:rPr>
          <w:rFonts w:ascii="Times New Roman" w:hAnsi="Times New Roman" w:cs="Times New Roman"/>
          <w:sz w:val="24"/>
          <w:szCs w:val="24"/>
        </w:rPr>
        <w:t xml:space="preserve">= number of observations, and </w:t>
      </w:r>
      <m:oMath>
        <m:r>
          <w:rPr>
            <w:rFonts w:ascii="Cambria Math" w:hAnsi="Cambria Math" w:cs="Times New Roman"/>
            <w:sz w:val="24"/>
            <w:szCs w:val="24"/>
          </w:rPr>
          <m:t>RMSE</m:t>
        </m:r>
      </m:oMath>
      <w:r w:rsidRPr="00DF4D0D">
        <w:rPr>
          <w:rFonts w:ascii="Times New Roman" w:eastAsiaTheme="minorEastAsia" w:hAnsi="Times New Roman" w:cs="Times New Roman"/>
          <w:sz w:val="24"/>
          <w:szCs w:val="24"/>
        </w:rPr>
        <w:t xml:space="preserve"> = root mean square error.</w:t>
      </w:r>
    </w:p>
    <w:p w14:paraId="65945E15" w14:textId="77777777" w:rsidR="009002ED" w:rsidRPr="009C36AF" w:rsidRDefault="009002ED" w:rsidP="009002ED">
      <w:pPr>
        <w:spacing w:after="0" w:line="240" w:lineRule="auto"/>
        <w:jc w:val="both"/>
        <w:rPr>
          <w:rFonts w:ascii="Times New Roman" w:hAnsi="Times New Roman" w:cs="Times New Roman"/>
          <w:sz w:val="24"/>
          <w:szCs w:val="24"/>
        </w:rPr>
      </w:pPr>
      <w:r w:rsidRPr="009C36AF">
        <w:rPr>
          <w:rFonts w:ascii="Times New Roman" w:hAnsi="Times New Roman" w:cs="Times New Roman"/>
          <w:sz w:val="24"/>
          <w:szCs w:val="24"/>
        </w:rPr>
        <w:t>Source: Economagic.com , Bloomberg, and FRED.</w:t>
      </w:r>
    </w:p>
    <w:p w14:paraId="07EA4338" w14:textId="77777777" w:rsidR="009002ED" w:rsidRPr="009C36AF" w:rsidRDefault="009002ED" w:rsidP="00900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83F54B5" w14:textId="77777777" w:rsidR="007E5127" w:rsidRPr="003A3BE8" w:rsidRDefault="007E5127" w:rsidP="009002ED">
      <w:pPr>
        <w:pStyle w:val="NormalWeb"/>
        <w:shd w:val="clear" w:color="auto" w:fill="FFFFFF"/>
        <w:spacing w:before="0" w:beforeAutospacing="0"/>
        <w:ind w:firstLine="720"/>
        <w:jc w:val="center"/>
        <w:rPr>
          <w:color w:val="333333"/>
        </w:rPr>
      </w:pPr>
    </w:p>
    <w:p w14:paraId="3073C237" w14:textId="5E6E3916" w:rsidR="006C4606" w:rsidRPr="003A3BE8" w:rsidRDefault="0097195D" w:rsidP="00E47D20">
      <w:pPr>
        <w:pStyle w:val="NormalWeb"/>
        <w:shd w:val="clear" w:color="auto" w:fill="FFFFFF"/>
        <w:spacing w:before="0" w:beforeAutospacing="0"/>
        <w:jc w:val="both"/>
        <w:rPr>
          <w:color w:val="333333"/>
        </w:rPr>
      </w:pPr>
      <w:r>
        <w:rPr>
          <w:color w:val="333333"/>
        </w:rPr>
        <w:t>Lastly, w</w:t>
      </w:r>
      <w:r w:rsidR="006C4606">
        <w:rPr>
          <w:color w:val="333333"/>
        </w:rPr>
        <w:t>e run equation</w:t>
      </w:r>
      <w:r>
        <w:rPr>
          <w:color w:val="333333"/>
        </w:rPr>
        <w:t>s</w:t>
      </w:r>
      <w:r w:rsidR="006C4606">
        <w:rPr>
          <w:color w:val="333333"/>
        </w:rPr>
        <w:t xml:space="preserve"> (12)</w:t>
      </w:r>
      <w:r>
        <w:rPr>
          <w:color w:val="333333"/>
        </w:rPr>
        <w:t xml:space="preserve"> and (13)</w:t>
      </w:r>
      <w:r w:rsidR="006C4606">
        <w:rPr>
          <w:color w:val="333333"/>
        </w:rPr>
        <w:t xml:space="preserve">, Table </w:t>
      </w:r>
      <w:r>
        <w:rPr>
          <w:color w:val="333333"/>
        </w:rPr>
        <w:t>5</w:t>
      </w:r>
      <w:r w:rsidR="006C4606">
        <w:rPr>
          <w:color w:val="333333"/>
        </w:rPr>
        <w:t>, as VAR model</w:t>
      </w:r>
      <w:r>
        <w:rPr>
          <w:color w:val="333333"/>
        </w:rPr>
        <w:t>s</w:t>
      </w:r>
      <w:r w:rsidR="006C4606">
        <w:rPr>
          <w:color w:val="333333"/>
        </w:rPr>
        <w:t xml:space="preserve"> by considering</w:t>
      </w:r>
      <w:r w:rsidR="001B4075">
        <w:rPr>
          <w:color w:val="333333"/>
        </w:rPr>
        <w:t>, in eq. (12)</w:t>
      </w:r>
      <w:r w:rsidR="006C4606">
        <w:rPr>
          <w:color w:val="333333"/>
        </w:rPr>
        <w:t xml:space="preserve"> the 3 monetary policy tools </w:t>
      </w:r>
      <w:r w:rsidR="006C4606" w:rsidRPr="00E822F3">
        <w:rPr>
          <w:color w:val="333333"/>
        </w:rPr>
        <w:t>(</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6C4606" w:rsidRPr="00E822F3">
        <w:rPr>
          <w:color w:val="333333"/>
        </w:rPr>
        <w:t xml:space="preserve">, </w:t>
      </w:r>
      <m:oMath>
        <m:r>
          <w:rPr>
            <w:rFonts w:ascii="Cambria Math" w:hAnsi="Cambria Math"/>
            <w:color w:val="333333"/>
          </w:rPr>
          <m:t>mb</m:t>
        </m:r>
      </m:oMath>
      <w:r w:rsidR="006C4606" w:rsidRPr="00E822F3">
        <w:rPr>
          <w:color w:val="333333"/>
        </w:rPr>
        <w:t xml:space="preserve">, and </w:t>
      </w:r>
      <m:oMath>
        <m:sSup>
          <m:sSupPr>
            <m:ctrlPr>
              <w:rPr>
                <w:rFonts w:ascii="Cambria Math" w:hAnsi="Cambria Math"/>
                <w:i/>
                <w:color w:val="333333"/>
              </w:rPr>
            </m:ctrlPr>
          </m:sSupPr>
          <m:e>
            <m:r>
              <w:rPr>
                <w:rFonts w:ascii="Cambria Math" w:hAnsi="Cambria Math"/>
                <w:color w:val="333333"/>
              </w:rPr>
              <m:t>m</m:t>
            </m:r>
          </m:e>
          <m:sup>
            <m:r>
              <w:rPr>
                <w:rFonts w:ascii="Cambria Math" w:hAnsi="Cambria Math"/>
                <w:color w:val="333333"/>
              </w:rPr>
              <m:t>s</m:t>
            </m:r>
          </m:sup>
        </m:sSup>
      </m:oMath>
      <w:r w:rsidR="006C4606" w:rsidRPr="00E822F3">
        <w:rPr>
          <w:color w:val="333333"/>
        </w:rPr>
        <w:t>)</w:t>
      </w:r>
      <w:r w:rsidR="006C4606">
        <w:rPr>
          <w:color w:val="333333"/>
        </w:rPr>
        <w:t xml:space="preserve">  and the 6 ultimate objective variables (</w:t>
      </w:r>
      <m:oMath>
        <m:r>
          <w:rPr>
            <w:rFonts w:ascii="Cambria Math" w:hAnsi="Cambria Math"/>
            <w:color w:val="333333"/>
          </w:rPr>
          <m:t>djia</m:t>
        </m:r>
      </m:oMath>
      <w:r w:rsidR="006C4606">
        <w:rPr>
          <w:color w:val="333333"/>
        </w:rPr>
        <w:t xml:space="preserve">, </w:t>
      </w:r>
      <m:oMath>
        <m:r>
          <w:rPr>
            <w:rFonts w:ascii="Cambria Math" w:hAnsi="Cambria Math"/>
            <w:color w:val="333333"/>
          </w:rPr>
          <m:t>rgdp</m:t>
        </m:r>
      </m:oMath>
      <w:r w:rsidR="006C4606">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m:t>
            </m:r>
          </m:sub>
        </m:sSub>
      </m:oMath>
      <w:r w:rsidR="006C4606">
        <w:rPr>
          <w:color w:val="333333"/>
        </w:rPr>
        <w:t xml:space="preserve">, </w:t>
      </w:r>
      <m:oMath>
        <m:r>
          <w:rPr>
            <w:rFonts w:ascii="Cambria Math" w:hAnsi="Cambria Math"/>
            <w:color w:val="333333"/>
          </w:rPr>
          <m:t>p</m:t>
        </m:r>
      </m:oMath>
      <w:r w:rsidR="006C4606">
        <w:rPr>
          <w:color w:val="333333"/>
        </w:rPr>
        <w:t xml:space="preserve">, </w:t>
      </w:r>
      <m:oMath>
        <m:r>
          <w:rPr>
            <w:rFonts w:ascii="Cambria Math" w:hAnsi="Cambria Math"/>
            <w:color w:val="333333"/>
          </w:rPr>
          <m:t>u</m:t>
        </m:r>
      </m:oMath>
      <w:r w:rsidR="006C4606">
        <w:rPr>
          <w:color w:val="333333"/>
        </w:rPr>
        <w:t xml:space="preserve">, and </w:t>
      </w:r>
      <m:oMath>
        <m:r>
          <w:rPr>
            <w:rFonts w:ascii="Cambria Math" w:hAnsi="Cambria Math"/>
            <w:color w:val="333333"/>
          </w:rPr>
          <m:t>ta</m:t>
        </m:r>
      </m:oMath>
      <w:r w:rsidR="006C4606">
        <w:rPr>
          <w:color w:val="333333"/>
        </w:rPr>
        <w:t>) as independents.</w:t>
      </w:r>
      <w:r>
        <w:rPr>
          <w:color w:val="333333"/>
        </w:rPr>
        <w:t xml:space="preserve"> In eq. (13), we </w:t>
      </w:r>
      <w:r w:rsidR="001B4075">
        <w:rPr>
          <w:color w:val="333333"/>
        </w:rPr>
        <w:t>also use</w:t>
      </w:r>
      <w:r>
        <w:rPr>
          <w:color w:val="333333"/>
        </w:rPr>
        <w:t xml:space="preserve"> the fiscal policy tools (</w:t>
      </w:r>
      <m:oMath>
        <m:sSub>
          <m:sSubPr>
            <m:ctrlPr>
              <w:rPr>
                <w:rFonts w:ascii="Cambria Math" w:hAnsi="Cambria Math"/>
                <w:i/>
                <w:color w:val="333333"/>
              </w:rPr>
            </m:ctrlPr>
          </m:sSubPr>
          <m:e>
            <m:r>
              <w:rPr>
                <w:rFonts w:ascii="Cambria Math" w:hAnsi="Cambria Math"/>
                <w:color w:val="333333"/>
              </w:rPr>
              <m:t>t</m:t>
            </m:r>
          </m:e>
          <m:sub>
            <m:r>
              <w:rPr>
                <w:rFonts w:ascii="Cambria Math" w:hAnsi="Cambria Math"/>
                <w:color w:val="333333"/>
              </w:rPr>
              <m:t>t</m:t>
            </m:r>
          </m:sub>
        </m:sSub>
      </m:oMath>
      <w:r>
        <w:rPr>
          <w:color w:val="333333"/>
        </w:rPr>
        <w:t xml:space="preserve"> and </w:t>
      </w:r>
      <m:oMath>
        <m:sSub>
          <m:sSubPr>
            <m:ctrlPr>
              <w:rPr>
                <w:rFonts w:ascii="Cambria Math" w:hAnsi="Cambria Math"/>
                <w:i/>
                <w:color w:val="333333"/>
              </w:rPr>
            </m:ctrlPr>
          </m:sSubPr>
          <m:e>
            <m:r>
              <w:rPr>
                <w:rFonts w:ascii="Cambria Math" w:hAnsi="Cambria Math"/>
                <w:color w:val="333333"/>
              </w:rPr>
              <m:t>g</m:t>
            </m:r>
          </m:e>
          <m:sub>
            <m:r>
              <w:rPr>
                <w:rFonts w:ascii="Cambria Math" w:hAnsi="Cambria Math"/>
                <w:color w:val="333333"/>
              </w:rPr>
              <m:t>t</m:t>
            </m:r>
          </m:sub>
        </m:sSub>
      </m:oMath>
      <w:r>
        <w:rPr>
          <w:color w:val="333333"/>
        </w:rPr>
        <w:t xml:space="preserve">). The empirical results show that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Pr>
          <w:color w:val="333333"/>
        </w:rPr>
        <w:t xml:space="preserve"> has a significant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Pr>
          <w:color w:val="333333"/>
        </w:rPr>
        <w:t xml:space="preserve">; </w:t>
      </w:r>
      <m:oMath>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oMath>
      <w:r>
        <w:rPr>
          <w:color w:val="333333"/>
        </w:rPr>
        <w:t xml:space="preserve"> has significant </w:t>
      </w:r>
      <w:r w:rsidR="0048371C">
        <w:rPr>
          <w:color w:val="333333"/>
        </w:rPr>
        <w:t xml:space="preserve">positive </w:t>
      </w:r>
      <w:r>
        <w:rPr>
          <w:color w:val="333333"/>
        </w:rPr>
        <w:t xml:space="preserve">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r>
          <w:rPr>
            <w:rFonts w:ascii="Cambria Math" w:hAnsi="Cambria Math"/>
            <w:color w:val="333333"/>
          </w:rPr>
          <m:t xml:space="preserve"> </m:t>
        </m:r>
      </m:oMath>
      <w:r w:rsidR="00321CA2">
        <w:rPr>
          <w:color w:val="333333"/>
        </w:rPr>
        <w:t xml:space="preserve">(it causes inflation) </w:t>
      </w:r>
      <w:r w:rsidR="0048371C">
        <w:rPr>
          <w:color w:val="333333"/>
        </w:rPr>
        <w:t xml:space="preserve">and significant positive effect on </w:t>
      </w:r>
      <w:r>
        <w:rPr>
          <w:color w:val="333333"/>
        </w:rPr>
        <w:t xml:space="preserve">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321CA2">
        <w:rPr>
          <w:color w:val="333333"/>
        </w:rPr>
        <w:t>.</w:t>
      </w:r>
      <w:r w:rsidR="0048371C">
        <w:rPr>
          <w:color w:val="333333"/>
        </w:rPr>
        <w:t xml:space="preserve"> The </w:t>
      </w:r>
      <m:oMath>
        <m:sSub>
          <m:sSubPr>
            <m:ctrlPr>
              <w:rPr>
                <w:rFonts w:ascii="Cambria Math" w:hAnsi="Cambria Math"/>
                <w:i/>
                <w:color w:val="333333"/>
              </w:rPr>
            </m:ctrlPr>
          </m:sSubPr>
          <m:e>
            <m:r>
              <w:rPr>
                <w:rFonts w:ascii="Cambria Math" w:hAnsi="Cambria Math"/>
                <w:color w:val="333333"/>
              </w:rPr>
              <m:t>t</m:t>
            </m:r>
          </m:e>
          <m:sub>
            <m:r>
              <w:rPr>
                <w:rFonts w:ascii="Cambria Math" w:hAnsi="Cambria Math"/>
                <w:color w:val="333333"/>
              </w:rPr>
              <m:t>t</m:t>
            </m:r>
          </m:sub>
        </m:sSub>
      </m:oMath>
      <w:r w:rsidR="0048371C">
        <w:rPr>
          <w:color w:val="333333"/>
        </w:rPr>
        <w:t xml:space="preserve"> has no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48371C">
        <w:rPr>
          <w:color w:val="333333"/>
        </w:rPr>
        <w:t xml:space="preserve"> or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321CA2">
        <w:rPr>
          <w:color w:val="333333"/>
        </w:rPr>
        <w:t>;</w:t>
      </w:r>
      <w:r w:rsidR="0048371C">
        <w:rPr>
          <w:color w:val="333333"/>
        </w:rPr>
        <w:t xml:space="preserve"> the </w:t>
      </w:r>
      <m:oMath>
        <m:sSub>
          <m:sSubPr>
            <m:ctrlPr>
              <w:rPr>
                <w:rFonts w:ascii="Cambria Math" w:hAnsi="Cambria Math"/>
                <w:i/>
                <w:color w:val="333333"/>
              </w:rPr>
            </m:ctrlPr>
          </m:sSubPr>
          <m:e>
            <m:r>
              <w:rPr>
                <w:rFonts w:ascii="Cambria Math" w:hAnsi="Cambria Math"/>
                <w:color w:val="333333"/>
              </w:rPr>
              <m:t>g</m:t>
            </m:r>
          </m:e>
          <m:sub>
            <m:r>
              <w:rPr>
                <w:rFonts w:ascii="Cambria Math" w:hAnsi="Cambria Math"/>
                <w:color w:val="333333"/>
              </w:rPr>
              <m:t>t</m:t>
            </m:r>
          </m:sub>
        </m:sSub>
      </m:oMath>
      <w:r w:rsidR="0048371C">
        <w:rPr>
          <w:color w:val="333333"/>
        </w:rPr>
        <w:t xml:space="preserve"> causes inflation</w:t>
      </w:r>
      <w:r w:rsidR="00321CA2">
        <w:rPr>
          <w:color w:val="333333"/>
        </w:rPr>
        <w:t xml:space="preserve"> (increases the AD)</w:t>
      </w:r>
      <w:r w:rsidR="0048371C">
        <w:rPr>
          <w:color w:val="333333"/>
        </w:rPr>
        <w:t>, but it reduces unemployment.</w:t>
      </w:r>
    </w:p>
    <w:p w14:paraId="556F4476" w14:textId="6E0F750B" w:rsidR="00526DF9" w:rsidRPr="00454A67" w:rsidRDefault="00454A67" w:rsidP="0048371C">
      <w:pPr>
        <w:pStyle w:val="NormalWeb"/>
        <w:shd w:val="clear" w:color="auto" w:fill="FFFFFF"/>
        <w:spacing w:after="0" w:afterAutospacing="0"/>
        <w:jc w:val="center"/>
        <w:rPr>
          <w:b/>
        </w:rPr>
      </w:pPr>
      <w:r w:rsidRPr="00454A67">
        <w:rPr>
          <w:b/>
        </w:rPr>
        <w:lastRenderedPageBreak/>
        <w:t xml:space="preserve">Table </w:t>
      </w:r>
      <w:r w:rsidR="009002ED">
        <w:rPr>
          <w:b/>
        </w:rPr>
        <w:t>5</w:t>
      </w:r>
    </w:p>
    <w:p w14:paraId="3D25D404" w14:textId="07D81921" w:rsidR="00454A67" w:rsidRPr="00454A67" w:rsidRDefault="00454A67" w:rsidP="00454A67">
      <w:pPr>
        <w:pStyle w:val="NormalWeb"/>
        <w:shd w:val="clear" w:color="auto" w:fill="FFFFFF"/>
        <w:spacing w:before="0" w:beforeAutospacing="0" w:after="0" w:afterAutospacing="0"/>
        <w:jc w:val="center"/>
        <w:rPr>
          <w:b/>
        </w:rPr>
      </w:pPr>
      <w:r w:rsidRPr="00454A67">
        <w:rPr>
          <w:b/>
        </w:rPr>
        <w:t xml:space="preserve">Vector Autoregression </w:t>
      </w:r>
      <w:r w:rsidR="0048371C">
        <w:rPr>
          <w:b/>
        </w:rPr>
        <w:t xml:space="preserve">(VAR) </w:t>
      </w:r>
      <w:r w:rsidRPr="00454A67">
        <w:rPr>
          <w:b/>
        </w:rPr>
        <w:t xml:space="preserve">Estimates of </w:t>
      </w:r>
      <w:proofErr w:type="spellStart"/>
      <w:r>
        <w:rPr>
          <w:b/>
        </w:rPr>
        <w:t>E</w:t>
      </w:r>
      <w:r w:rsidRPr="00454A67">
        <w:rPr>
          <w:b/>
        </w:rPr>
        <w:t>qs</w:t>
      </w:r>
      <w:proofErr w:type="spellEnd"/>
      <w:r w:rsidRPr="00454A67">
        <w:rPr>
          <w:b/>
        </w:rPr>
        <w:t>. (12) and (13)</w:t>
      </w:r>
    </w:p>
    <w:p w14:paraId="5FE3E2E1" w14:textId="3DB4405B" w:rsidR="002145C1" w:rsidRPr="0079110F" w:rsidRDefault="00454A67" w:rsidP="0079110F">
      <w:pPr>
        <w:pStyle w:val="NormalWeb"/>
        <w:shd w:val="clear" w:color="auto" w:fill="FFFFFF"/>
        <w:spacing w:before="0" w:beforeAutospacing="0" w:after="0" w:afterAutospacing="0"/>
        <w:jc w:val="both"/>
        <w:rPr>
          <w:bCs/>
        </w:rPr>
      </w:pPr>
      <w:r w:rsidRPr="0079110F">
        <w:rPr>
          <w:bCs/>
        </w:rPr>
        <w:t>---------------------------------------------------------------------------------------------------------------------</w:t>
      </w:r>
    </w:p>
    <w:p w14:paraId="26F42120" w14:textId="672FDFD4" w:rsidR="0079110F" w:rsidRPr="0079110F" w:rsidRDefault="0079110F" w:rsidP="0079110F">
      <w:pPr>
        <w:pStyle w:val="NormalWeb"/>
        <w:shd w:val="clear" w:color="auto" w:fill="FFFFFF"/>
        <w:spacing w:before="0" w:beforeAutospacing="0" w:after="0" w:afterAutospacing="0"/>
        <w:jc w:val="both"/>
      </w:pPr>
      <w:r w:rsidRPr="0079110F">
        <w:tab/>
      </w:r>
      <w:r w:rsidRPr="0079110F">
        <w:tab/>
      </w:r>
      <w:r w:rsidRPr="0079110F">
        <w:tab/>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79110F">
        <w:tab/>
      </w:r>
      <w:r w:rsidRPr="0079110F">
        <w:tab/>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Pr="0079110F">
        <w:tab/>
      </w:r>
      <w:r w:rsidRPr="0079110F">
        <w:tab/>
      </w:r>
      <w:r w:rsidRPr="0079110F">
        <w:tab/>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79110F">
        <w:tab/>
      </w:r>
      <w:r w:rsidRPr="0079110F">
        <w:tab/>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Pr="0079110F">
        <w:tab/>
      </w:r>
    </w:p>
    <w:p w14:paraId="7F52C96F" w14:textId="7D72259C" w:rsidR="0079110F" w:rsidRPr="0079110F" w:rsidRDefault="0079110F" w:rsidP="0079110F">
      <w:pPr>
        <w:pStyle w:val="NormalWeb"/>
        <w:shd w:val="clear" w:color="auto" w:fill="FFFFFF"/>
        <w:spacing w:before="0" w:beforeAutospacing="0" w:after="0" w:afterAutospacing="0"/>
        <w:jc w:val="center"/>
      </w:pPr>
      <w:r w:rsidRPr="0079110F">
        <w:t>---------------------------------------------------------------------------------------------------------------------</w:t>
      </w:r>
    </w:p>
    <w:p w14:paraId="68C8B29D" w14:textId="5F3B1EEA"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p</m:t>
            </m:r>
          </m:e>
          <m:sub>
            <m:r>
              <w:rPr>
                <w:rFonts w:ascii="Cambria Math" w:hAnsi="Cambria Math"/>
              </w:rPr>
              <m:t>t-1</m:t>
            </m:r>
          </m:sub>
        </m:sSub>
      </m:oMath>
      <w:r w:rsidR="003557C2">
        <w:tab/>
      </w:r>
      <w:r w:rsidR="003557C2">
        <w:tab/>
      </w:r>
      <w:r w:rsidR="003557C2">
        <w:tab/>
      </w:r>
      <w:r w:rsidR="00AC7B1F">
        <w:t xml:space="preserve"> </w:t>
      </w:r>
      <m:oMath>
        <m:sSup>
          <m:sSupPr>
            <m:ctrlPr>
              <w:rPr>
                <w:rFonts w:ascii="Cambria Math" w:hAnsi="Cambria Math"/>
                <w:i/>
              </w:rPr>
            </m:ctrlPr>
          </m:sSupPr>
          <m:e>
            <m:r>
              <w:rPr>
                <w:rFonts w:ascii="Cambria Math" w:hAnsi="Cambria Math"/>
              </w:rPr>
              <m:t>1.356</m:t>
            </m:r>
          </m:e>
          <m:sup>
            <m:r>
              <w:rPr>
                <w:rFonts w:ascii="Cambria Math" w:hAnsi="Cambria Math"/>
              </w:rPr>
              <m:t>***</m:t>
            </m:r>
          </m:sup>
        </m:sSup>
      </m:oMath>
      <w:r w:rsidR="000F0486">
        <w:tab/>
      </w:r>
      <m:oMath>
        <m:r>
          <w:rPr>
            <w:rFonts w:ascii="Cambria Math" w:hAnsi="Cambria Math"/>
          </w:rPr>
          <m:t>-16.969</m:t>
        </m:r>
      </m:oMath>
      <w:r w:rsidR="008B55B3">
        <w:tab/>
      </w:r>
      <w:r w:rsidR="008B55B3">
        <w:tab/>
        <w:t xml:space="preserve"> </w:t>
      </w:r>
      <m:oMath>
        <m:sSup>
          <m:sSupPr>
            <m:ctrlPr>
              <w:rPr>
                <w:rFonts w:ascii="Cambria Math" w:hAnsi="Cambria Math"/>
                <w:i/>
              </w:rPr>
            </m:ctrlPr>
          </m:sSupPr>
          <m:e>
            <m:r>
              <w:rPr>
                <w:rFonts w:ascii="Cambria Math" w:hAnsi="Cambria Math"/>
              </w:rPr>
              <m:t>1.254</m:t>
            </m:r>
          </m:e>
          <m:sup>
            <m:r>
              <w:rPr>
                <w:rFonts w:ascii="Cambria Math" w:hAnsi="Cambria Math"/>
              </w:rPr>
              <m:t>***</m:t>
            </m:r>
          </m:sup>
        </m:sSup>
      </m:oMath>
      <w:r w:rsidR="008B55B3">
        <w:tab/>
      </w:r>
      <m:oMath>
        <m:r>
          <w:rPr>
            <w:rFonts w:ascii="Cambria Math" w:hAnsi="Cambria Math"/>
          </w:rPr>
          <m:t>-0.217</m:t>
        </m:r>
      </m:oMath>
    </w:p>
    <w:p w14:paraId="421A586D" w14:textId="00831FDB" w:rsidR="00AC7B1F" w:rsidRPr="0079110F" w:rsidRDefault="00AC7B1F" w:rsidP="001B4075">
      <w:pPr>
        <w:pStyle w:val="NormalWeb"/>
        <w:shd w:val="clear" w:color="auto" w:fill="FFFFFF"/>
        <w:spacing w:before="0" w:beforeAutospacing="0" w:after="0" w:afterAutospacing="0"/>
        <w:jc w:val="both"/>
      </w:pPr>
      <w:r>
        <w:tab/>
      </w:r>
      <w:r>
        <w:tab/>
      </w:r>
      <w:r>
        <w:tab/>
        <w:t xml:space="preserve"> (0.051)</w:t>
      </w:r>
      <w:r w:rsidR="000F0486">
        <w:tab/>
        <w:t xml:space="preserve">  (11.265)</w:t>
      </w:r>
      <w:r w:rsidR="008B55B3">
        <w:tab/>
      </w:r>
      <w:r w:rsidR="008B55B3">
        <w:tab/>
        <w:t>(0.069)</w:t>
      </w:r>
      <w:r w:rsidR="008B55B3">
        <w:tab/>
      </w:r>
      <w:r w:rsidR="008B55B3">
        <w:tab/>
        <w:t xml:space="preserve"> (3.616)</w:t>
      </w:r>
    </w:p>
    <w:p w14:paraId="1F089CED" w14:textId="155D9132"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p</m:t>
            </m:r>
          </m:e>
          <m:sub>
            <m:r>
              <w:rPr>
                <w:rFonts w:ascii="Cambria Math" w:hAnsi="Cambria Math"/>
              </w:rPr>
              <m:t>t-2</m:t>
            </m:r>
          </m:sub>
        </m:sSub>
      </m:oMath>
      <w:r w:rsidR="00AC7B1F">
        <w:tab/>
      </w:r>
      <w:r w:rsidR="00AC7B1F">
        <w:tab/>
      </w:r>
      <w:r w:rsidR="00AC7B1F">
        <w:tab/>
      </w:r>
      <m:oMath>
        <m:sSup>
          <m:sSupPr>
            <m:ctrlPr>
              <w:rPr>
                <w:rFonts w:ascii="Cambria Math" w:hAnsi="Cambria Math"/>
                <w:i/>
              </w:rPr>
            </m:ctrlPr>
          </m:sSupPr>
          <m:e>
            <m:r>
              <w:rPr>
                <w:rFonts w:ascii="Cambria Math" w:hAnsi="Cambria Math"/>
              </w:rPr>
              <m:t>-0.409</m:t>
            </m:r>
          </m:e>
          <m:sup>
            <m:r>
              <w:rPr>
                <w:rFonts w:ascii="Cambria Math" w:hAnsi="Cambria Math"/>
              </w:rPr>
              <m:t>***</m:t>
            </m:r>
          </m:sup>
        </m:sSup>
      </m:oMath>
      <w:r w:rsidR="000F0486">
        <w:tab/>
        <w:t xml:space="preserve"> </w:t>
      </w:r>
      <m:oMath>
        <m:sSup>
          <m:sSupPr>
            <m:ctrlPr>
              <w:rPr>
                <w:rFonts w:ascii="Cambria Math" w:hAnsi="Cambria Math"/>
                <w:i/>
              </w:rPr>
            </m:ctrlPr>
          </m:sSupPr>
          <m:e>
            <m:r>
              <w:rPr>
                <w:rFonts w:ascii="Cambria Math" w:hAnsi="Cambria Math"/>
              </w:rPr>
              <m:t>19.231</m:t>
            </m:r>
          </m:e>
          <m:sup>
            <m:r>
              <w:rPr>
                <w:rFonts w:ascii="Cambria Math" w:hAnsi="Cambria Math"/>
              </w:rPr>
              <m:t>*</m:t>
            </m:r>
          </m:sup>
        </m:sSup>
      </m:oMath>
      <w:r w:rsidR="008B55B3">
        <w:tab/>
      </w:r>
      <w:r w:rsidR="008B55B3">
        <w:tab/>
      </w:r>
      <m:oMath>
        <m:sSup>
          <m:sSupPr>
            <m:ctrlPr>
              <w:rPr>
                <w:rFonts w:ascii="Cambria Math" w:hAnsi="Cambria Math"/>
                <w:i/>
              </w:rPr>
            </m:ctrlPr>
          </m:sSupPr>
          <m:e>
            <m:r>
              <w:rPr>
                <w:rFonts w:ascii="Cambria Math" w:hAnsi="Cambria Math"/>
              </w:rPr>
              <m:t>-0.382</m:t>
            </m:r>
          </m:e>
          <m:sup>
            <m:r>
              <w:rPr>
                <w:rFonts w:ascii="Cambria Math" w:hAnsi="Cambria Math"/>
              </w:rPr>
              <m:t>***</m:t>
            </m:r>
          </m:sup>
        </m:sSup>
      </m:oMath>
      <w:r w:rsidR="008B55B3">
        <w:tab/>
        <w:t xml:space="preserve">  3.409</w:t>
      </w:r>
    </w:p>
    <w:p w14:paraId="5BF1A3B3" w14:textId="3B341776" w:rsidR="00AC7B1F" w:rsidRPr="0079110F" w:rsidRDefault="00AC7B1F" w:rsidP="001B4075">
      <w:pPr>
        <w:pStyle w:val="NormalWeb"/>
        <w:shd w:val="clear" w:color="auto" w:fill="FFFFFF"/>
        <w:spacing w:before="0" w:beforeAutospacing="0" w:after="0" w:afterAutospacing="0"/>
        <w:jc w:val="both"/>
      </w:pPr>
      <w:r>
        <w:tab/>
      </w:r>
      <w:r>
        <w:tab/>
      </w:r>
      <w:r>
        <w:tab/>
        <w:t xml:space="preserve">  (0.050)</w:t>
      </w:r>
      <w:r w:rsidR="000F0486">
        <w:tab/>
        <w:t>(11.223)</w:t>
      </w:r>
      <w:r w:rsidR="008B55B3">
        <w:tab/>
      </w:r>
      <w:r w:rsidR="008B55B3">
        <w:tab/>
        <w:t xml:space="preserve">  (0.069)</w:t>
      </w:r>
      <w:r w:rsidR="008B55B3">
        <w:tab/>
        <w:t xml:space="preserve"> (3.569)</w:t>
      </w:r>
    </w:p>
    <w:p w14:paraId="24398045" w14:textId="0A22A59D"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u</m:t>
            </m:r>
          </m:e>
          <m:sub>
            <m:r>
              <w:rPr>
                <w:rFonts w:ascii="Cambria Math" w:hAnsi="Cambria Math"/>
              </w:rPr>
              <m:t>t-1</m:t>
            </m:r>
          </m:sub>
        </m:sSub>
      </m:oMath>
      <w:r w:rsidR="00AC7B1F">
        <w:tab/>
      </w:r>
      <w:r w:rsidR="00AC7B1F">
        <w:tab/>
      </w:r>
      <w:r w:rsidR="00AC7B1F">
        <w:tab/>
        <w:t xml:space="preserve">   </w:t>
      </w:r>
      <m:oMath>
        <m:sSup>
          <m:sSupPr>
            <m:ctrlPr>
              <w:rPr>
                <w:rFonts w:ascii="Cambria Math" w:hAnsi="Cambria Math"/>
                <w:i/>
              </w:rPr>
            </m:ctrlPr>
          </m:sSupPr>
          <m:e>
            <m:r>
              <w:rPr>
                <w:rFonts w:ascii="Cambria Math" w:hAnsi="Cambria Math"/>
              </w:rPr>
              <m:t>0.001</m:t>
            </m:r>
          </m:e>
          <m:sup>
            <m:r>
              <w:rPr>
                <w:rFonts w:ascii="Cambria Math" w:hAnsi="Cambria Math"/>
              </w:rPr>
              <m:t>**</m:t>
            </m:r>
          </m:sup>
        </m:sSup>
      </m:oMath>
      <w:r w:rsidR="000F0486">
        <w:tab/>
        <w:t xml:space="preserve"> </w:t>
      </w:r>
      <m:oMath>
        <m:sSup>
          <m:sSupPr>
            <m:ctrlPr>
              <w:rPr>
                <w:rFonts w:ascii="Cambria Math" w:hAnsi="Cambria Math"/>
                <w:i/>
              </w:rPr>
            </m:ctrlPr>
          </m:sSupPr>
          <m:e>
            <m:r>
              <w:rPr>
                <w:rFonts w:ascii="Cambria Math" w:hAnsi="Cambria Math"/>
              </w:rPr>
              <m:t>0.925</m:t>
            </m:r>
          </m:e>
          <m:sup>
            <m:r>
              <w:rPr>
                <w:rFonts w:ascii="Cambria Math" w:hAnsi="Cambria Math"/>
              </w:rPr>
              <m:t>***</m:t>
            </m:r>
          </m:sup>
        </m:sSup>
      </m:oMath>
      <w:r w:rsidR="008B55B3">
        <w:tab/>
      </w:r>
      <w:r w:rsidR="008B55B3">
        <w:tab/>
      </w:r>
      <m:oMath>
        <m:sSup>
          <m:sSupPr>
            <m:ctrlPr>
              <w:rPr>
                <w:rFonts w:ascii="Cambria Math" w:hAnsi="Cambria Math"/>
                <w:i/>
              </w:rPr>
            </m:ctrlPr>
          </m:sSupPr>
          <m:e>
            <m:r>
              <w:rPr>
                <w:rFonts w:ascii="Cambria Math" w:hAnsi="Cambria Math"/>
              </w:rPr>
              <m:t>-0.001</m:t>
            </m:r>
          </m:e>
          <m:sup/>
        </m:sSup>
      </m:oMath>
      <w:r w:rsidR="008B55B3">
        <w:tab/>
        <w:t xml:space="preserve"> </w:t>
      </w:r>
      <m:oMath>
        <m:sSup>
          <m:sSupPr>
            <m:ctrlPr>
              <w:rPr>
                <w:rFonts w:ascii="Cambria Math" w:hAnsi="Cambria Math"/>
                <w:i/>
              </w:rPr>
            </m:ctrlPr>
          </m:sSupPr>
          <m:e>
            <m:r>
              <w:rPr>
                <w:rFonts w:ascii="Cambria Math" w:hAnsi="Cambria Math"/>
              </w:rPr>
              <m:t>0.566</m:t>
            </m:r>
          </m:e>
          <m:sup>
            <m:r>
              <w:rPr>
                <w:rFonts w:ascii="Cambria Math" w:hAnsi="Cambria Math"/>
              </w:rPr>
              <m:t>***</m:t>
            </m:r>
          </m:sup>
        </m:sSup>
      </m:oMath>
    </w:p>
    <w:p w14:paraId="4DCC0E31" w14:textId="000CE7BB" w:rsidR="00AC7B1F" w:rsidRPr="0079110F" w:rsidRDefault="000F0486" w:rsidP="001B4075">
      <w:pPr>
        <w:pStyle w:val="NormalWeb"/>
        <w:shd w:val="clear" w:color="auto" w:fill="FFFFFF"/>
        <w:spacing w:before="0" w:beforeAutospacing="0" w:after="0" w:afterAutospacing="0"/>
        <w:ind w:left="2160"/>
        <w:jc w:val="both"/>
      </w:pPr>
      <w:r>
        <w:t xml:space="preserve">  (0.001) </w:t>
      </w:r>
      <w:r>
        <w:tab/>
        <w:t>(0.060)</w:t>
      </w:r>
      <w:r w:rsidR="008B55B3">
        <w:tab/>
      </w:r>
      <w:r w:rsidR="008B55B3">
        <w:tab/>
      </w:r>
      <w:r w:rsidR="008B55B3">
        <w:tab/>
        <w:t xml:space="preserve">  (0.001) </w:t>
      </w:r>
      <w:r w:rsidR="008B55B3">
        <w:tab/>
        <w:t>(0.076)</w:t>
      </w:r>
    </w:p>
    <w:p w14:paraId="46103758" w14:textId="15EB1150"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u</m:t>
            </m:r>
          </m:e>
          <m:sub>
            <m:r>
              <w:rPr>
                <w:rFonts w:ascii="Cambria Math" w:hAnsi="Cambria Math"/>
              </w:rPr>
              <m:t>t-2</m:t>
            </m:r>
          </m:sub>
        </m:sSub>
      </m:oMath>
      <w:r w:rsidR="00AC7B1F">
        <w:tab/>
      </w:r>
      <w:r w:rsidR="00AC7B1F">
        <w:tab/>
      </w:r>
      <w:r w:rsidR="00AC7B1F">
        <w:tab/>
        <w:t xml:space="preserve">   </w:t>
      </w:r>
      <m:oMath>
        <m:r>
          <w:rPr>
            <w:rFonts w:ascii="Cambria Math" w:hAnsi="Cambria Math"/>
          </w:rPr>
          <m:t>0.001</m:t>
        </m:r>
      </m:oMath>
      <w:r w:rsidR="000F0486">
        <w:tab/>
      </w:r>
      <m:oMath>
        <m:r>
          <w:rPr>
            <w:rFonts w:ascii="Cambria Math" w:hAnsi="Cambria Math"/>
          </w:rPr>
          <m:t>-0.076</m:t>
        </m:r>
      </m:oMath>
      <w:r w:rsidR="00B52059">
        <w:tab/>
      </w:r>
      <w:r w:rsidR="00B52059">
        <w:tab/>
      </w:r>
      <m:oMath>
        <m:r>
          <w:rPr>
            <w:rFonts w:ascii="Cambria Math" w:hAnsi="Cambria Math"/>
          </w:rPr>
          <m:t>-0.001</m:t>
        </m:r>
      </m:oMath>
      <w:r w:rsidR="00B52059">
        <w:tab/>
        <w:t xml:space="preserve"> 0.117</w:t>
      </w:r>
    </w:p>
    <w:p w14:paraId="0300BA9F" w14:textId="6A77120A" w:rsidR="00AC7B1F" w:rsidRPr="0079110F" w:rsidRDefault="000F0486" w:rsidP="001B4075">
      <w:pPr>
        <w:pStyle w:val="NormalWeb"/>
        <w:shd w:val="clear" w:color="auto" w:fill="FFFFFF"/>
        <w:spacing w:before="0" w:beforeAutospacing="0" w:after="0" w:afterAutospacing="0"/>
        <w:ind w:left="2280"/>
        <w:jc w:val="both"/>
      </w:pPr>
      <w:r>
        <w:t xml:space="preserve">(0.001) </w:t>
      </w:r>
      <w:r>
        <w:tab/>
        <w:t xml:space="preserve">  (0.054)</w:t>
      </w:r>
      <w:r w:rsidR="00B52059">
        <w:tab/>
      </w:r>
      <w:r w:rsidR="00B52059">
        <w:tab/>
        <w:t xml:space="preserve">  (0.001) </w:t>
      </w:r>
      <w:r w:rsidR="00B52059">
        <w:tab/>
        <w:t>(0.074)</w:t>
      </w:r>
    </w:p>
    <w:p w14:paraId="2636FEC0" w14:textId="1B5A0917" w:rsidR="0079110F" w:rsidRDefault="0079110F" w:rsidP="001B4075">
      <w:pPr>
        <w:pStyle w:val="NormalWeb"/>
        <w:shd w:val="clear" w:color="auto" w:fill="FFFFFF"/>
        <w:spacing w:before="0" w:beforeAutospacing="0" w:after="0" w:afterAutospacing="0"/>
        <w:jc w:val="both"/>
      </w:pPr>
      <m:oMath>
        <m:r>
          <w:rPr>
            <w:rFonts w:ascii="Cambria Math" w:hAnsi="Cambria Math"/>
          </w:rPr>
          <m:t>c</m:t>
        </m:r>
      </m:oMath>
      <w:r w:rsidR="00AC7B1F">
        <w:tab/>
      </w:r>
      <w:r w:rsidR="00AC7B1F">
        <w:tab/>
      </w:r>
      <w:r w:rsidR="00AC7B1F">
        <w:tab/>
      </w:r>
      <m:oMath>
        <m:sSup>
          <m:sSupPr>
            <m:ctrlPr>
              <w:rPr>
                <w:rFonts w:ascii="Cambria Math" w:hAnsi="Cambria Math"/>
                <w:i/>
              </w:rPr>
            </m:ctrlPr>
          </m:sSupPr>
          <m:e>
            <m:r>
              <w:rPr>
                <w:rFonts w:ascii="Cambria Math" w:hAnsi="Cambria Math"/>
              </w:rPr>
              <m:t>-0.183</m:t>
            </m:r>
          </m:e>
          <m:sup>
            <m:r>
              <w:rPr>
                <w:rFonts w:ascii="Cambria Math" w:hAnsi="Cambria Math"/>
              </w:rPr>
              <m:t>***</m:t>
            </m:r>
          </m:sup>
        </m:sSup>
      </m:oMath>
      <w:r w:rsidR="000F0486">
        <w:tab/>
      </w:r>
      <m:oMath>
        <m:r>
          <w:rPr>
            <w:rFonts w:ascii="Cambria Math" w:hAnsi="Cambria Math"/>
          </w:rPr>
          <m:t>-6.621</m:t>
        </m:r>
      </m:oMath>
      <w:r w:rsidR="00B52059">
        <w:tab/>
      </w:r>
      <w:r w:rsidR="00B52059">
        <w:tab/>
        <w:t xml:space="preserve">   0.209</w:t>
      </w:r>
      <w:r w:rsidR="00B52059">
        <w:tab/>
      </w:r>
      <m:oMath>
        <m:sSup>
          <m:sSupPr>
            <m:ctrlPr>
              <w:rPr>
                <w:rFonts w:ascii="Cambria Math" w:hAnsi="Cambria Math"/>
                <w:i/>
              </w:rPr>
            </m:ctrlPr>
          </m:sSupPr>
          <m:e>
            <m:r>
              <w:rPr>
                <w:rFonts w:ascii="Cambria Math" w:hAnsi="Cambria Math"/>
              </w:rPr>
              <m:t>31.547</m:t>
            </m:r>
          </m:e>
          <m:sup>
            <m:r>
              <w:rPr>
                <w:rFonts w:ascii="Cambria Math" w:hAnsi="Cambria Math"/>
              </w:rPr>
              <m:t>***</m:t>
            </m:r>
          </m:sup>
        </m:sSup>
      </m:oMath>
    </w:p>
    <w:p w14:paraId="7EA84034" w14:textId="66C5B9C2" w:rsidR="00AC7B1F" w:rsidRPr="0079110F" w:rsidRDefault="00AC7B1F" w:rsidP="001B4075">
      <w:pPr>
        <w:pStyle w:val="NormalWeb"/>
        <w:shd w:val="clear" w:color="auto" w:fill="FFFFFF"/>
        <w:spacing w:before="0" w:beforeAutospacing="0" w:after="0" w:afterAutospacing="0"/>
        <w:jc w:val="both"/>
      </w:pPr>
      <w:r>
        <w:tab/>
      </w:r>
      <w:r>
        <w:tab/>
      </w:r>
      <w:r>
        <w:tab/>
        <w:t xml:space="preserve">  (0.060)</w:t>
      </w:r>
      <w:r w:rsidR="000F0486">
        <w:tab/>
        <w:t>(12.450)</w:t>
      </w:r>
      <w:r w:rsidR="00B52059">
        <w:tab/>
      </w:r>
      <w:r w:rsidR="00B52059">
        <w:tab/>
        <w:t xml:space="preserve">  (0.172)</w:t>
      </w:r>
      <w:r w:rsidR="00B52059">
        <w:tab/>
        <w:t>(8.968)</w:t>
      </w:r>
    </w:p>
    <w:p w14:paraId="4985A9B9" w14:textId="2BC2205E"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djia</m:t>
            </m:r>
          </m:e>
          <m:sub>
            <m:r>
              <w:rPr>
                <w:rFonts w:ascii="Cambria Math" w:hAnsi="Cambria Math"/>
              </w:rPr>
              <m:t>t-1</m:t>
            </m:r>
          </m:sub>
        </m:sSub>
      </m:oMath>
      <w:r w:rsidR="005972DE">
        <w:tab/>
      </w:r>
      <w:r w:rsidR="005972DE">
        <w:tab/>
      </w:r>
      <m:oMath>
        <m:r>
          <w:rPr>
            <w:rFonts w:ascii="Cambria Math" w:hAnsi="Cambria Math"/>
          </w:rPr>
          <m:t>-0.001</m:t>
        </m:r>
      </m:oMath>
      <w:r w:rsidR="000F0486">
        <w:tab/>
      </w:r>
      <m:oMath>
        <m:sSup>
          <m:sSupPr>
            <m:ctrlPr>
              <w:rPr>
                <w:rFonts w:ascii="Cambria Math" w:hAnsi="Cambria Math"/>
                <w:i/>
              </w:rPr>
            </m:ctrlPr>
          </m:sSupPr>
          <m:e>
            <m:r>
              <w:rPr>
                <w:rFonts w:ascii="Cambria Math" w:hAnsi="Cambria Math"/>
              </w:rPr>
              <m:t>-0.684</m:t>
            </m:r>
          </m:e>
          <m:sup>
            <m:r>
              <w:rPr>
                <w:rFonts w:ascii="Cambria Math" w:hAnsi="Cambria Math"/>
              </w:rPr>
              <m:t>***</m:t>
            </m:r>
          </m:sup>
        </m:sSup>
      </m:oMath>
      <w:r w:rsidR="00B52059">
        <w:tab/>
      </w:r>
      <w:r w:rsidR="00B52059">
        <w:tab/>
        <w:t xml:space="preserve">   0.002</w:t>
      </w:r>
      <w:r w:rsidR="00B52059">
        <w:tab/>
      </w:r>
      <m:oMath>
        <m:r>
          <w:rPr>
            <w:rFonts w:ascii="Cambria Math" w:hAnsi="Cambria Math"/>
          </w:rPr>
          <m:t>-0.036</m:t>
        </m:r>
      </m:oMath>
    </w:p>
    <w:p w14:paraId="5E1B448A" w14:textId="3944569F" w:rsidR="005972DE" w:rsidRPr="0079110F" w:rsidRDefault="005D21F2" w:rsidP="001B4075">
      <w:pPr>
        <w:pStyle w:val="NormalWeb"/>
        <w:shd w:val="clear" w:color="auto" w:fill="FFFFFF"/>
        <w:spacing w:before="0" w:beforeAutospacing="0" w:after="0" w:afterAutospacing="0"/>
        <w:ind w:left="2220"/>
        <w:jc w:val="both"/>
      </w:pPr>
      <w:r>
        <w:t xml:space="preserve"> (0.001)</w:t>
      </w:r>
      <w:r>
        <w:tab/>
        <w:t xml:space="preserve">  </w:t>
      </w:r>
      <w:r w:rsidR="000F0486">
        <w:t>(</w:t>
      </w:r>
      <w:r>
        <w:t>0.272)</w:t>
      </w:r>
      <w:r w:rsidR="00B52059">
        <w:tab/>
      </w:r>
      <w:r w:rsidR="00B52059">
        <w:tab/>
        <w:t xml:space="preserve">  (0.003)</w:t>
      </w:r>
      <w:r w:rsidR="00B52059">
        <w:tab/>
        <w:t xml:space="preserve">  (0.150)</w:t>
      </w:r>
    </w:p>
    <w:p w14:paraId="47A51862" w14:textId="49D6696B"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rgdp</m:t>
            </m:r>
          </m:e>
          <m:sub>
            <m:r>
              <w:rPr>
                <w:rFonts w:ascii="Cambria Math" w:hAnsi="Cambria Math"/>
              </w:rPr>
              <m:t>t-1</m:t>
            </m:r>
          </m:sub>
        </m:sSub>
      </m:oMath>
      <w:r w:rsidR="005972DE">
        <w:tab/>
      </w:r>
      <w:r w:rsidR="005972DE">
        <w:tab/>
        <w:t xml:space="preserve">  </w:t>
      </w:r>
      <m:oMath>
        <m:sSup>
          <m:sSupPr>
            <m:ctrlPr>
              <w:rPr>
                <w:rFonts w:ascii="Cambria Math" w:hAnsi="Cambria Math"/>
                <w:i/>
              </w:rPr>
            </m:ctrlPr>
          </m:sSupPr>
          <m:e>
            <m:r>
              <w:rPr>
                <w:rFonts w:ascii="Cambria Math" w:hAnsi="Cambria Math"/>
              </w:rPr>
              <m:t>0.045</m:t>
            </m:r>
          </m:e>
          <m:sup>
            <m:r>
              <w:rPr>
                <w:rFonts w:ascii="Cambria Math" w:hAnsi="Cambria Math"/>
              </w:rPr>
              <m:t>***</m:t>
            </m:r>
          </m:sup>
        </m:sSup>
      </m:oMath>
      <w:r w:rsidR="005D21F2">
        <w:tab/>
        <w:t xml:space="preserve">   0.904</w:t>
      </w:r>
      <w:r w:rsidR="00B52059">
        <w:tab/>
      </w:r>
      <w:r w:rsidR="00B52059">
        <w:tab/>
        <w:t xml:space="preserve">    0.009</w:t>
      </w:r>
      <w:r w:rsidR="00B52059">
        <w:tab/>
      </w:r>
      <m:oMath>
        <m:sSup>
          <m:sSupPr>
            <m:ctrlPr>
              <w:rPr>
                <w:rFonts w:ascii="Cambria Math" w:hAnsi="Cambria Math"/>
                <w:i/>
              </w:rPr>
            </m:ctrlPr>
          </m:sSupPr>
          <m:e>
            <m:r>
              <w:rPr>
                <w:rFonts w:ascii="Cambria Math" w:hAnsi="Cambria Math"/>
              </w:rPr>
              <m:t>-6.898</m:t>
            </m:r>
          </m:e>
          <m:sup>
            <m:r>
              <w:rPr>
                <w:rFonts w:ascii="Cambria Math" w:hAnsi="Cambria Math"/>
              </w:rPr>
              <m:t>***</m:t>
            </m:r>
          </m:sup>
        </m:sSup>
      </m:oMath>
    </w:p>
    <w:p w14:paraId="31B58E87" w14:textId="1A66C27E" w:rsidR="005972DE" w:rsidRPr="0079110F" w:rsidRDefault="005972DE" w:rsidP="001B4075">
      <w:pPr>
        <w:pStyle w:val="NormalWeb"/>
        <w:shd w:val="clear" w:color="auto" w:fill="FFFFFF"/>
        <w:spacing w:before="0" w:beforeAutospacing="0" w:after="0" w:afterAutospacing="0"/>
        <w:jc w:val="both"/>
      </w:pPr>
      <w:r>
        <w:tab/>
      </w:r>
      <w:r>
        <w:tab/>
      </w:r>
      <w:r>
        <w:tab/>
        <w:t xml:space="preserve">  (0.013)</w:t>
      </w:r>
      <w:r w:rsidR="005D21F2">
        <w:tab/>
        <w:t xml:space="preserve">  (2.831)</w:t>
      </w:r>
      <w:r w:rsidR="00B52059">
        <w:tab/>
      </w:r>
      <w:r w:rsidR="00B52059">
        <w:tab/>
        <w:t xml:space="preserve">   (0.030)</w:t>
      </w:r>
      <w:r w:rsidR="00B52059">
        <w:tab/>
        <w:t xml:space="preserve">  (1.566)</w:t>
      </w:r>
    </w:p>
    <w:p w14:paraId="48C4DD38" w14:textId="3D300394"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i</m:t>
            </m:r>
          </m:e>
          <m:sub>
            <m:r>
              <w:rPr>
                <w:rFonts w:ascii="Cambria Math" w:hAnsi="Cambria Math"/>
              </w:rPr>
              <m:t>10YTB t-1</m:t>
            </m:r>
          </m:sub>
        </m:sSub>
      </m:oMath>
      <w:r w:rsidR="005972DE">
        <w:tab/>
      </w:r>
      <w:r w:rsidR="005972DE">
        <w:tab/>
      </w:r>
      <m:oMath>
        <m:r>
          <w:rPr>
            <w:rFonts w:ascii="Cambria Math" w:hAnsi="Cambria Math"/>
          </w:rPr>
          <m:t>-0.001</m:t>
        </m:r>
      </m:oMath>
      <w:r w:rsidR="005D21F2">
        <w:tab/>
      </w:r>
      <m:oMath>
        <m:r>
          <w:rPr>
            <w:rFonts w:ascii="Cambria Math" w:hAnsi="Cambria Math"/>
          </w:rPr>
          <m:t>-0.084</m:t>
        </m:r>
      </m:oMath>
      <w:r w:rsidR="00B52059">
        <w:tab/>
      </w:r>
      <w:r w:rsidR="00B52059">
        <w:tab/>
        <w:t xml:space="preserve"> </w:t>
      </w:r>
      <m:oMath>
        <m:r>
          <w:rPr>
            <w:rFonts w:ascii="Cambria Math" w:hAnsi="Cambria Math"/>
          </w:rPr>
          <m:t>-0.001</m:t>
        </m:r>
      </m:oMath>
      <w:r w:rsidR="00B52059">
        <w:tab/>
        <w:t xml:space="preserve">   0.027</w:t>
      </w:r>
    </w:p>
    <w:p w14:paraId="2A6048F2" w14:textId="27433216" w:rsidR="005972DE" w:rsidRPr="0079110F" w:rsidRDefault="005D21F2" w:rsidP="001B4075">
      <w:pPr>
        <w:pStyle w:val="NormalWeb"/>
        <w:shd w:val="clear" w:color="auto" w:fill="FFFFFF"/>
        <w:spacing w:before="0" w:beforeAutospacing="0" w:after="0" w:afterAutospacing="0"/>
        <w:ind w:left="2220"/>
        <w:jc w:val="both"/>
      </w:pPr>
      <w:r>
        <w:t xml:space="preserve"> (0.001) </w:t>
      </w:r>
      <w:r>
        <w:tab/>
        <w:t xml:space="preserve">  (0.067)</w:t>
      </w:r>
      <w:r w:rsidR="00B52059">
        <w:tab/>
      </w:r>
      <w:r w:rsidR="00B52059">
        <w:tab/>
        <w:t xml:space="preserve">   (0.001) </w:t>
      </w:r>
      <w:r w:rsidR="00B52059">
        <w:tab/>
        <w:t xml:space="preserve">  (0.020) </w:t>
      </w:r>
    </w:p>
    <w:p w14:paraId="637F7AB5" w14:textId="4462DF90" w:rsidR="0079110F" w:rsidRDefault="00000000" w:rsidP="001B67E8">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ta</m:t>
            </m:r>
          </m:e>
          <m:sub>
            <m:r>
              <w:rPr>
                <w:rFonts w:ascii="Cambria Math" w:hAnsi="Cambria Math"/>
              </w:rPr>
              <m:t>t-1</m:t>
            </m:r>
          </m:sub>
        </m:sSub>
      </m:oMath>
      <w:r w:rsidR="005972DE">
        <w:tab/>
      </w:r>
      <w:r w:rsidR="005972DE">
        <w:tab/>
      </w:r>
      <w:r w:rsidR="005972DE">
        <w:tab/>
        <w:t xml:space="preserve">  </w:t>
      </w:r>
      <m:oMath>
        <m:sSup>
          <m:sSupPr>
            <m:ctrlPr>
              <w:rPr>
                <w:rFonts w:ascii="Cambria Math" w:hAnsi="Cambria Math"/>
                <w:i/>
              </w:rPr>
            </m:ctrlPr>
          </m:sSupPr>
          <m:e>
            <m:r>
              <w:rPr>
                <w:rFonts w:ascii="Cambria Math" w:hAnsi="Cambria Math"/>
              </w:rPr>
              <m:t>0.007</m:t>
            </m:r>
          </m:e>
          <m:sup>
            <m:r>
              <w:rPr>
                <w:rFonts w:ascii="Cambria Math" w:hAnsi="Cambria Math"/>
              </w:rPr>
              <m:t>**</m:t>
            </m:r>
          </m:sup>
        </m:sSup>
      </m:oMath>
      <w:r w:rsidR="005D21F2">
        <w:tab/>
        <w:t xml:space="preserve">   0.710</w:t>
      </w:r>
      <w:r w:rsidR="00B52059">
        <w:tab/>
      </w:r>
      <w:r w:rsidR="00B52059">
        <w:tab/>
        <w:t xml:space="preserve">    </w:t>
      </w:r>
      <m:oMath>
        <m:sSup>
          <m:sSupPr>
            <m:ctrlPr>
              <w:rPr>
                <w:rFonts w:ascii="Cambria Math" w:hAnsi="Cambria Math"/>
                <w:i/>
              </w:rPr>
            </m:ctrlPr>
          </m:sSupPr>
          <m:e>
            <m:r>
              <w:rPr>
                <w:rFonts w:ascii="Cambria Math" w:hAnsi="Cambria Math"/>
              </w:rPr>
              <m:t>0.010</m:t>
            </m:r>
          </m:e>
          <m:sup>
            <m:r>
              <w:rPr>
                <w:rFonts w:ascii="Cambria Math" w:hAnsi="Cambria Math"/>
              </w:rPr>
              <m:t>*</m:t>
            </m:r>
          </m:sup>
        </m:sSup>
      </m:oMath>
      <w:r w:rsidR="00B52059">
        <w:tab/>
      </w:r>
      <m:oMath>
        <m:r>
          <w:rPr>
            <w:rFonts w:ascii="Cambria Math" w:hAnsi="Cambria Math"/>
          </w:rPr>
          <m:t>-0.273</m:t>
        </m:r>
      </m:oMath>
    </w:p>
    <w:p w14:paraId="2624D51E" w14:textId="707BAE0F" w:rsidR="005972DE" w:rsidRPr="0079110F" w:rsidRDefault="005972DE" w:rsidP="001B4075">
      <w:pPr>
        <w:pStyle w:val="NormalWeb"/>
        <w:shd w:val="clear" w:color="auto" w:fill="FFFFFF"/>
        <w:spacing w:before="0" w:beforeAutospacing="0" w:after="0" w:afterAutospacing="0"/>
        <w:jc w:val="both"/>
      </w:pPr>
      <w:r>
        <w:tab/>
      </w:r>
      <w:r>
        <w:tab/>
      </w:r>
      <w:r>
        <w:tab/>
        <w:t xml:space="preserve"> (0.003)</w:t>
      </w:r>
      <w:r w:rsidR="005D21F2">
        <w:tab/>
        <w:t xml:space="preserve">  (0.762)</w:t>
      </w:r>
      <w:r w:rsidR="00B52059">
        <w:tab/>
      </w:r>
      <w:r w:rsidR="00B52059">
        <w:tab/>
        <w:t xml:space="preserve">   (0.001) </w:t>
      </w:r>
      <w:r w:rsidR="00B52059">
        <w:tab/>
        <w:t xml:space="preserve">  (0.314)</w:t>
      </w:r>
    </w:p>
    <w:p w14:paraId="1F7C7E3C" w14:textId="27F44453" w:rsidR="0079110F" w:rsidRDefault="00000000" w:rsidP="001B67E8">
      <w:pPr>
        <w:pStyle w:val="NormalWeb"/>
        <w:shd w:val="clear" w:color="auto" w:fill="FFFFFF"/>
        <w:spacing w:before="0" w:beforeAutospacing="0" w:after="0" w:afterAutospacing="0"/>
        <w:jc w:val="both"/>
      </w:pP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oMath>
      <w:r w:rsidR="005972DE">
        <w:tab/>
      </w:r>
      <w:r w:rsidR="005972DE">
        <w:tab/>
      </w:r>
      <w:r w:rsidR="005972DE">
        <w:tab/>
        <w:t xml:space="preserve"> </w:t>
      </w:r>
      <m:oMath>
        <m:sSup>
          <m:sSupPr>
            <m:ctrlPr>
              <w:rPr>
                <w:rFonts w:ascii="Cambria Math" w:hAnsi="Cambria Math"/>
                <w:i/>
              </w:rPr>
            </m:ctrlPr>
          </m:sSupPr>
          <m:e>
            <m:r>
              <w:rPr>
                <w:rFonts w:ascii="Cambria Math" w:hAnsi="Cambria Math"/>
              </w:rPr>
              <m:t>0.001</m:t>
            </m:r>
          </m:e>
          <m:sup>
            <m:r>
              <w:rPr>
                <w:rFonts w:ascii="Cambria Math" w:hAnsi="Cambria Math"/>
              </w:rPr>
              <m:t>**</m:t>
            </m:r>
          </m:sup>
        </m:sSup>
      </m:oMath>
      <w:r w:rsidR="005D21F2">
        <w:tab/>
      </w:r>
      <m:oMath>
        <m:r>
          <w:rPr>
            <w:rFonts w:ascii="Cambria Math" w:hAnsi="Cambria Math"/>
          </w:rPr>
          <m:t>-0.058</m:t>
        </m:r>
      </m:oMath>
      <w:r w:rsidR="00B52059">
        <w:tab/>
      </w:r>
      <w:r w:rsidR="00B52059">
        <w:tab/>
      </w:r>
      <w:r w:rsidR="00417BA9">
        <w:t xml:space="preserve">   </w:t>
      </w:r>
      <w:r w:rsidR="00B52059">
        <w:t xml:space="preserve"> 0.001 </w:t>
      </w:r>
      <w:r w:rsidR="00B52059">
        <w:tab/>
      </w:r>
      <m:oMath>
        <m:r>
          <w:rPr>
            <w:rFonts w:ascii="Cambria Math" w:hAnsi="Cambria Math"/>
          </w:rPr>
          <m:t>-0.032</m:t>
        </m:r>
      </m:oMath>
    </w:p>
    <w:p w14:paraId="42CA9E42" w14:textId="33283133" w:rsidR="005972DE" w:rsidRPr="00976156" w:rsidRDefault="005D21F2" w:rsidP="001B67E8">
      <w:pPr>
        <w:pStyle w:val="NormalWeb"/>
        <w:shd w:val="clear" w:color="auto" w:fill="FFFFFF"/>
        <w:spacing w:before="0" w:beforeAutospacing="0" w:after="0" w:afterAutospacing="0"/>
        <w:ind w:left="2160"/>
        <w:jc w:val="both"/>
      </w:pPr>
      <w:r>
        <w:t xml:space="preserve">(0.001) </w:t>
      </w:r>
      <w:r>
        <w:tab/>
        <w:t xml:space="preserve">  (0.040)</w:t>
      </w:r>
      <w:r w:rsidR="00B52059">
        <w:tab/>
      </w:r>
      <w:r w:rsidR="00B52059">
        <w:tab/>
      </w:r>
      <w:r w:rsidR="00417BA9">
        <w:t xml:space="preserve">  </w:t>
      </w:r>
      <w:r w:rsidR="00B52059">
        <w:t xml:space="preserve">(0.001) </w:t>
      </w:r>
      <w:r w:rsidR="00B52059">
        <w:tab/>
        <w:t xml:space="preserve">  (0.025)</w:t>
      </w:r>
    </w:p>
    <w:p w14:paraId="62798181" w14:textId="1779940A" w:rsidR="00976156" w:rsidRDefault="00000000" w:rsidP="001B67E8">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mb</m:t>
            </m:r>
          </m:e>
          <m:sub>
            <m:r>
              <w:rPr>
                <w:rFonts w:ascii="Cambria Math" w:hAnsi="Cambria Math"/>
              </w:rPr>
              <m:t>t</m:t>
            </m:r>
          </m:sub>
        </m:sSub>
      </m:oMath>
      <w:r w:rsidR="005972DE">
        <w:tab/>
      </w:r>
      <w:r w:rsidR="005972DE">
        <w:tab/>
      </w:r>
      <w:r w:rsidR="005972DE">
        <w:tab/>
      </w:r>
      <m:oMath>
        <m:r>
          <w:rPr>
            <w:rFonts w:ascii="Cambria Math" w:hAnsi="Cambria Math"/>
          </w:rPr>
          <m:t>-0.001</m:t>
        </m:r>
      </m:oMath>
      <w:r w:rsidR="005D21F2">
        <w:tab/>
      </w:r>
      <m:oMath>
        <m:r>
          <w:rPr>
            <w:rFonts w:ascii="Cambria Math" w:hAnsi="Cambria Math"/>
          </w:rPr>
          <m:t>-0.218</m:t>
        </m:r>
      </m:oMath>
      <w:r w:rsidR="00B52059">
        <w:tab/>
      </w:r>
      <w:r w:rsidR="00B52059">
        <w:tab/>
        <w:t xml:space="preserve">  </w:t>
      </w:r>
      <m:oMath>
        <m:sSup>
          <m:sSupPr>
            <m:ctrlPr>
              <w:rPr>
                <w:rFonts w:ascii="Cambria Math" w:hAnsi="Cambria Math"/>
                <w:i/>
              </w:rPr>
            </m:ctrlPr>
          </m:sSupPr>
          <m:e>
            <m:r>
              <w:rPr>
                <w:rFonts w:ascii="Cambria Math" w:hAnsi="Cambria Math"/>
              </w:rPr>
              <m:t>0.019</m:t>
            </m:r>
          </m:e>
          <m:sup>
            <m:r>
              <w:rPr>
                <w:rFonts w:ascii="Cambria Math" w:hAnsi="Cambria Math"/>
              </w:rPr>
              <m:t>*</m:t>
            </m:r>
          </m:sup>
        </m:sSup>
      </m:oMath>
      <w:r w:rsidR="00B52059">
        <w:tab/>
      </w:r>
      <m:oMath>
        <m:r>
          <w:rPr>
            <w:rFonts w:ascii="Cambria Math" w:hAnsi="Cambria Math"/>
          </w:rPr>
          <m:t>-0.550</m:t>
        </m:r>
      </m:oMath>
    </w:p>
    <w:p w14:paraId="2D4D933C" w14:textId="11E919F6" w:rsidR="005972DE" w:rsidRPr="00976156" w:rsidRDefault="005D21F2" w:rsidP="001B67E8">
      <w:pPr>
        <w:pStyle w:val="NormalWeb"/>
        <w:shd w:val="clear" w:color="auto" w:fill="FFFFFF"/>
        <w:spacing w:before="0" w:beforeAutospacing="0" w:after="0" w:afterAutospacing="0"/>
        <w:ind w:left="2280"/>
        <w:jc w:val="both"/>
      </w:pPr>
      <w:r>
        <w:t xml:space="preserve">(0.001) </w:t>
      </w:r>
      <w:r>
        <w:tab/>
        <w:t xml:space="preserve">  (0.243)</w:t>
      </w:r>
      <w:r w:rsidR="00466243">
        <w:tab/>
      </w:r>
      <w:r w:rsidR="00466243">
        <w:tab/>
        <w:t xml:space="preserve"> (0.010)</w:t>
      </w:r>
      <w:r w:rsidR="00466243">
        <w:tab/>
        <w:t xml:space="preserve">  (0.518)</w:t>
      </w:r>
    </w:p>
    <w:p w14:paraId="5475D84E" w14:textId="2C4F4860" w:rsidR="00976156" w:rsidRDefault="00000000" w:rsidP="001B67E8">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5972DE">
        <w:tab/>
      </w:r>
      <w:r w:rsidR="005972DE">
        <w:tab/>
      </w:r>
      <w:r w:rsidR="005972DE">
        <w:tab/>
        <w:t xml:space="preserve"> </w:t>
      </w:r>
      <m:oMath>
        <m:sSup>
          <m:sSupPr>
            <m:ctrlPr>
              <w:rPr>
                <w:rFonts w:ascii="Cambria Math" w:hAnsi="Cambria Math"/>
                <w:i/>
              </w:rPr>
            </m:ctrlPr>
          </m:sSupPr>
          <m:e>
            <m:r>
              <w:rPr>
                <w:rFonts w:ascii="Cambria Math" w:hAnsi="Cambria Math"/>
              </w:rPr>
              <m:t>0.005</m:t>
            </m:r>
          </m:e>
          <m:sup>
            <m:r>
              <w:rPr>
                <w:rFonts w:ascii="Cambria Math" w:hAnsi="Cambria Math"/>
              </w:rPr>
              <m:t>**</m:t>
            </m:r>
          </m:sup>
        </m:sSup>
      </m:oMath>
      <w:r w:rsidR="005D21F2">
        <w:tab/>
      </w:r>
      <m:oMath>
        <m:r>
          <w:rPr>
            <w:rFonts w:ascii="Cambria Math" w:hAnsi="Cambria Math"/>
          </w:rPr>
          <m:t>-0.509</m:t>
        </m:r>
      </m:oMath>
      <w:r w:rsidR="00466243">
        <w:tab/>
      </w:r>
      <w:r w:rsidR="00466243">
        <w:tab/>
      </w:r>
      <m:oMath>
        <m:r>
          <w:rPr>
            <w:rFonts w:ascii="Cambria Math" w:hAnsi="Cambria Math"/>
          </w:rPr>
          <m:t>-0.008</m:t>
        </m:r>
      </m:oMath>
      <w:r w:rsidR="00466243">
        <w:tab/>
        <w:t xml:space="preserve">   </w:t>
      </w:r>
      <m:oMath>
        <m:sSup>
          <m:sSupPr>
            <m:ctrlPr>
              <w:rPr>
                <w:rFonts w:ascii="Cambria Math" w:hAnsi="Cambria Math"/>
                <w:i/>
              </w:rPr>
            </m:ctrlPr>
          </m:sSupPr>
          <m:e>
            <m:r>
              <w:rPr>
                <w:rFonts w:ascii="Cambria Math" w:hAnsi="Cambria Math"/>
              </w:rPr>
              <m:t>4.377</m:t>
            </m:r>
          </m:e>
          <m:sup>
            <m:r>
              <w:rPr>
                <w:rFonts w:ascii="Cambria Math" w:hAnsi="Cambria Math"/>
              </w:rPr>
              <m:t>***</m:t>
            </m:r>
          </m:sup>
        </m:sSup>
      </m:oMath>
    </w:p>
    <w:p w14:paraId="578100A4" w14:textId="4DB177D7" w:rsidR="005972DE" w:rsidRPr="00976156" w:rsidRDefault="005972DE" w:rsidP="001B67E8">
      <w:pPr>
        <w:pStyle w:val="NormalWeb"/>
        <w:shd w:val="clear" w:color="auto" w:fill="FFFFFF"/>
        <w:spacing w:before="0" w:beforeAutospacing="0" w:after="0" w:afterAutospacing="0"/>
        <w:jc w:val="both"/>
      </w:pPr>
      <w:r>
        <w:tab/>
      </w:r>
      <w:r>
        <w:tab/>
      </w:r>
      <w:r>
        <w:tab/>
        <w:t>(0.002)</w:t>
      </w:r>
      <w:r w:rsidR="005D21F2">
        <w:tab/>
      </w:r>
      <w:r w:rsidR="005D21F2">
        <w:tab/>
        <w:t xml:space="preserve">  (0.539)</w:t>
      </w:r>
      <w:r w:rsidR="00466243">
        <w:tab/>
      </w:r>
      <w:r w:rsidR="00466243">
        <w:tab/>
        <w:t xml:space="preserve">  (0.015)</w:t>
      </w:r>
      <w:r w:rsidR="00466243">
        <w:tab/>
        <w:t xml:space="preserve">  (0.806)</w:t>
      </w:r>
    </w:p>
    <w:p w14:paraId="52F91F33" w14:textId="0B3EB3B4" w:rsidR="00976156" w:rsidRDefault="00000000" w:rsidP="001B67E8">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5972DE">
        <w:tab/>
      </w:r>
      <w:r w:rsidR="005972DE">
        <w:tab/>
      </w:r>
      <w:r w:rsidR="005972DE">
        <w:tab/>
        <w:t xml:space="preserve">  -</w:t>
      </w:r>
      <w:r w:rsidR="005D21F2">
        <w:tab/>
      </w:r>
      <w:r w:rsidR="005D21F2">
        <w:tab/>
        <w:t xml:space="preserve">   -</w:t>
      </w:r>
      <w:r w:rsidR="00466243">
        <w:tab/>
      </w:r>
      <w:r w:rsidR="00466243">
        <w:tab/>
      </w:r>
      <w:r w:rsidR="00466243">
        <w:tab/>
      </w:r>
      <m:oMath>
        <m:r>
          <w:rPr>
            <w:rFonts w:ascii="Cambria Math" w:hAnsi="Cambria Math"/>
          </w:rPr>
          <m:t>-0.011</m:t>
        </m:r>
      </m:oMath>
      <w:r w:rsidR="00466243">
        <w:tab/>
      </w:r>
      <m:oMath>
        <m:r>
          <w:rPr>
            <w:rFonts w:ascii="Cambria Math" w:hAnsi="Cambria Math"/>
          </w:rPr>
          <m:t>-0.519</m:t>
        </m:r>
      </m:oMath>
    </w:p>
    <w:p w14:paraId="501C366A" w14:textId="3AFBA2D2" w:rsidR="005972DE" w:rsidRPr="00976156" w:rsidRDefault="00466243" w:rsidP="001B67E8">
      <w:pPr>
        <w:pStyle w:val="NormalWeb"/>
        <w:shd w:val="clear" w:color="auto" w:fill="FFFFFF"/>
        <w:spacing w:before="0" w:beforeAutospacing="0" w:after="0" w:afterAutospacing="0"/>
        <w:jc w:val="both"/>
      </w:pPr>
      <w:r>
        <w:tab/>
      </w:r>
      <w:r>
        <w:tab/>
      </w:r>
      <w:r>
        <w:tab/>
      </w:r>
      <w:r>
        <w:tab/>
      </w:r>
      <w:r>
        <w:tab/>
      </w:r>
      <w:r>
        <w:tab/>
      </w:r>
      <w:r>
        <w:tab/>
      </w:r>
      <w:r>
        <w:tab/>
        <w:t xml:space="preserve">  (0.008)</w:t>
      </w:r>
      <w:r>
        <w:tab/>
        <w:t xml:space="preserve">  (0.436)</w:t>
      </w:r>
    </w:p>
    <w:p w14:paraId="43247926" w14:textId="25A3D045" w:rsidR="00976156" w:rsidRPr="00976156" w:rsidRDefault="00000000" w:rsidP="001B67E8">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5972DE">
        <w:tab/>
      </w:r>
      <w:r w:rsidR="005972DE">
        <w:tab/>
      </w:r>
      <w:r w:rsidR="005972DE">
        <w:tab/>
        <w:t xml:space="preserve">  -</w:t>
      </w:r>
      <w:r w:rsidR="005D21F2">
        <w:tab/>
      </w:r>
      <w:r w:rsidR="005D21F2">
        <w:tab/>
        <w:t xml:space="preserve">   -</w:t>
      </w:r>
      <w:r w:rsidR="00466243">
        <w:tab/>
      </w:r>
      <w:r w:rsidR="00466243">
        <w:tab/>
      </w:r>
      <w:r w:rsidR="00466243">
        <w:tab/>
        <w:t xml:space="preserve">   </w:t>
      </w:r>
      <m:oMath>
        <m:sSup>
          <m:sSupPr>
            <m:ctrlPr>
              <w:rPr>
                <w:rFonts w:ascii="Cambria Math" w:hAnsi="Cambria Math"/>
                <w:i/>
              </w:rPr>
            </m:ctrlPr>
          </m:sSupPr>
          <m:e>
            <m:r>
              <w:rPr>
                <w:rFonts w:ascii="Cambria Math" w:hAnsi="Cambria Math"/>
              </w:rPr>
              <m:t>0.052</m:t>
            </m:r>
          </m:e>
          <m:sup>
            <m:r>
              <w:rPr>
                <w:rFonts w:ascii="Cambria Math" w:hAnsi="Cambria Math"/>
              </w:rPr>
              <m:t>***</m:t>
            </m:r>
          </m:sup>
        </m:sSup>
      </m:oMath>
      <w:r w:rsidR="00466243">
        <w:tab/>
      </w:r>
      <m:oMath>
        <m:sSup>
          <m:sSupPr>
            <m:ctrlPr>
              <w:rPr>
                <w:rFonts w:ascii="Cambria Math" w:hAnsi="Cambria Math"/>
                <w:i/>
              </w:rPr>
            </m:ctrlPr>
          </m:sSupPr>
          <m:e>
            <m:r>
              <w:rPr>
                <w:rFonts w:ascii="Cambria Math" w:hAnsi="Cambria Math"/>
              </w:rPr>
              <m:t>-1.429</m:t>
            </m:r>
          </m:e>
          <m:sup>
            <m:r>
              <w:rPr>
                <w:rFonts w:ascii="Cambria Math" w:hAnsi="Cambria Math"/>
              </w:rPr>
              <m:t>*</m:t>
            </m:r>
          </m:sup>
        </m:sSup>
      </m:oMath>
    </w:p>
    <w:p w14:paraId="180FB655" w14:textId="3D8EF6F8" w:rsidR="005972DE" w:rsidRDefault="00466243" w:rsidP="00466243">
      <w:pPr>
        <w:pStyle w:val="NormalWeb"/>
        <w:shd w:val="clear" w:color="auto" w:fill="FFFFFF"/>
        <w:spacing w:before="0" w:beforeAutospacing="0"/>
        <w:jc w:val="both"/>
      </w:pPr>
      <w:r>
        <w:tab/>
      </w:r>
      <w:r>
        <w:tab/>
      </w:r>
      <w:r>
        <w:tab/>
      </w:r>
      <w:r>
        <w:tab/>
      </w:r>
      <w:r>
        <w:tab/>
      </w:r>
      <w:r>
        <w:tab/>
      </w:r>
      <w:r>
        <w:tab/>
      </w:r>
      <w:r>
        <w:tab/>
        <w:t xml:space="preserve">  (0.015)</w:t>
      </w:r>
      <w:r>
        <w:tab/>
        <w:t xml:space="preserve">  (0.804)</w:t>
      </w:r>
    </w:p>
    <w:p w14:paraId="39BE92A0" w14:textId="299690CF" w:rsidR="00976156" w:rsidRPr="00976156" w:rsidRDefault="00000000" w:rsidP="001B67E8">
      <w:pPr>
        <w:pStyle w:val="NormalWeb"/>
        <w:shd w:val="clear" w:color="auto" w:fill="FFFFFF"/>
        <w:spacing w:after="0" w:afterAutospacing="0"/>
        <w:jc w:val="both"/>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5972DE">
        <w:tab/>
      </w:r>
      <w:r w:rsidR="005972DE">
        <w:tab/>
      </w:r>
      <w:r w:rsidR="005972DE">
        <w:tab/>
        <w:t>0.999</w:t>
      </w:r>
      <w:r w:rsidR="005D21F2">
        <w:tab/>
      </w:r>
      <w:r w:rsidR="005D21F2">
        <w:tab/>
        <w:t>0.895</w:t>
      </w:r>
      <w:r w:rsidR="00466243">
        <w:tab/>
      </w:r>
      <w:r w:rsidR="00466243">
        <w:tab/>
      </w:r>
      <w:r w:rsidR="00466243">
        <w:tab/>
        <w:t xml:space="preserve">   0.999</w:t>
      </w:r>
      <w:r w:rsidR="00466243">
        <w:tab/>
        <w:t xml:space="preserve">   0.985</w:t>
      </w:r>
    </w:p>
    <w:p w14:paraId="3C1ED2FB" w14:textId="26F87C79" w:rsidR="00976156" w:rsidRPr="00976156" w:rsidRDefault="00976156" w:rsidP="001B67E8">
      <w:pPr>
        <w:pStyle w:val="NormalWeb"/>
        <w:shd w:val="clear" w:color="auto" w:fill="FFFFFF"/>
        <w:spacing w:before="0" w:beforeAutospacing="0" w:after="0" w:afterAutospacing="0"/>
        <w:jc w:val="both"/>
      </w:pPr>
      <m:oMath>
        <m:r>
          <w:rPr>
            <w:rFonts w:ascii="Cambria Math" w:hAnsi="Cambria Math"/>
          </w:rPr>
          <m:t>SEE</m:t>
        </m:r>
      </m:oMath>
      <w:r w:rsidR="000F0486">
        <w:tab/>
      </w:r>
      <w:r w:rsidR="000F0486">
        <w:tab/>
      </w:r>
      <w:r w:rsidR="000F0486">
        <w:tab/>
        <w:t>0.003</w:t>
      </w:r>
      <w:r w:rsidR="005D21F2">
        <w:tab/>
      </w:r>
      <w:r w:rsidR="005D21F2">
        <w:tab/>
        <w:t>0.586</w:t>
      </w:r>
      <w:r w:rsidR="00466243">
        <w:tab/>
      </w:r>
      <w:r w:rsidR="00466243">
        <w:tab/>
      </w:r>
      <w:r w:rsidR="00466243">
        <w:tab/>
        <w:t xml:space="preserve">   0.002</w:t>
      </w:r>
      <w:r w:rsidR="00466243">
        <w:tab/>
        <w:t xml:space="preserve">   0.120</w:t>
      </w:r>
    </w:p>
    <w:p w14:paraId="226655B4" w14:textId="53DD2504" w:rsidR="00976156" w:rsidRPr="00976156" w:rsidRDefault="00976156" w:rsidP="001B67E8">
      <w:pPr>
        <w:pStyle w:val="NormalWeb"/>
        <w:shd w:val="clear" w:color="auto" w:fill="FFFFFF"/>
        <w:spacing w:before="0" w:beforeAutospacing="0" w:after="0" w:afterAutospacing="0"/>
        <w:jc w:val="both"/>
      </w:pPr>
      <m:oMath>
        <m:r>
          <w:rPr>
            <w:rFonts w:ascii="Cambria Math" w:hAnsi="Cambria Math"/>
          </w:rPr>
          <m:t>F</m:t>
        </m:r>
      </m:oMath>
      <w:r w:rsidR="000F0486">
        <w:tab/>
      </w:r>
      <w:r w:rsidR="000F0486">
        <w:tab/>
      </w:r>
      <w:r w:rsidR="000F0486">
        <w:tab/>
        <w:t>159,822.9</w:t>
      </w:r>
      <w:r w:rsidR="005D21F2">
        <w:tab/>
        <w:t>261.673</w:t>
      </w:r>
      <w:r w:rsidR="00466243">
        <w:tab/>
      </w:r>
      <w:r w:rsidR="00466243">
        <w:tab/>
        <w:t xml:space="preserve">  35,066.09</w:t>
      </w:r>
      <w:r w:rsidR="00466243">
        <w:tab/>
        <w:t xml:space="preserve">   881.459</w:t>
      </w:r>
    </w:p>
    <w:p w14:paraId="7E9EFB15" w14:textId="39F37A1E" w:rsidR="00976156" w:rsidRDefault="00976156" w:rsidP="001B67E8">
      <w:pPr>
        <w:pStyle w:val="NormalWeb"/>
        <w:pBdr>
          <w:bottom w:val="single" w:sz="6" w:space="1" w:color="auto"/>
        </w:pBdr>
        <w:shd w:val="clear" w:color="auto" w:fill="FFFFFF"/>
        <w:spacing w:before="0" w:beforeAutospacing="0" w:after="0" w:afterAutospacing="0"/>
        <w:jc w:val="both"/>
      </w:pPr>
      <m:oMath>
        <m:r>
          <w:rPr>
            <w:rFonts w:ascii="Cambria Math" w:hAnsi="Cambria Math"/>
          </w:rPr>
          <m:t>N</m:t>
        </m:r>
      </m:oMath>
      <w:r w:rsidR="000F0486">
        <w:tab/>
      </w:r>
      <w:r w:rsidR="000F0486">
        <w:tab/>
      </w:r>
      <w:r w:rsidR="000F0486">
        <w:tab/>
        <w:t>348</w:t>
      </w:r>
      <w:r w:rsidR="005D21F2">
        <w:tab/>
      </w:r>
      <w:r w:rsidR="005D21F2">
        <w:tab/>
        <w:t>348</w:t>
      </w:r>
      <w:r w:rsidR="00466243">
        <w:tab/>
      </w:r>
      <w:r w:rsidR="00466243">
        <w:tab/>
      </w:r>
      <w:r w:rsidR="00466243">
        <w:tab/>
        <w:t xml:space="preserve">  188</w:t>
      </w:r>
      <w:r w:rsidR="00466243">
        <w:tab/>
      </w:r>
      <w:r w:rsidR="00466243">
        <w:tab/>
        <w:t xml:space="preserve">   188</w:t>
      </w:r>
    </w:p>
    <w:p w14:paraId="4D46CE05" w14:textId="77777777" w:rsidR="007377FB" w:rsidRDefault="007377FB" w:rsidP="001B67E8">
      <w:pPr>
        <w:pStyle w:val="NormalWeb"/>
        <w:pBdr>
          <w:bottom w:val="single" w:sz="6" w:space="1" w:color="auto"/>
        </w:pBdr>
        <w:shd w:val="clear" w:color="auto" w:fill="FFFFFF"/>
        <w:spacing w:before="0" w:beforeAutospacing="0"/>
        <w:jc w:val="both"/>
      </w:pPr>
    </w:p>
    <w:p w14:paraId="43D154EC" w14:textId="0DCDB406" w:rsidR="0079110F" w:rsidRDefault="000F0486" w:rsidP="003747CF">
      <w:pPr>
        <w:pStyle w:val="NormalWeb"/>
        <w:shd w:val="clear" w:color="auto" w:fill="FFFFFF"/>
        <w:spacing w:before="0" w:beforeAutospacing="0" w:after="0" w:afterAutospacing="0"/>
        <w:jc w:val="both"/>
      </w:pPr>
      <w:r>
        <w:t>Note:</w:t>
      </w:r>
      <w:r w:rsidR="003747CF">
        <w:t xml:space="preserve"> See, Table 4.</w:t>
      </w:r>
    </w:p>
    <w:p w14:paraId="01F0DF2F" w14:textId="1238D660" w:rsidR="000F0486" w:rsidRDefault="000F0486" w:rsidP="003747CF">
      <w:pPr>
        <w:pStyle w:val="NormalWeb"/>
        <w:shd w:val="clear" w:color="auto" w:fill="FFFFFF"/>
        <w:spacing w:before="0" w:beforeAutospacing="0" w:after="0" w:afterAutospacing="0"/>
        <w:jc w:val="both"/>
      </w:pPr>
      <w:r>
        <w:t xml:space="preserve">Source: </w:t>
      </w:r>
      <w:r w:rsidR="003747CF">
        <w:t>See, Table 4.</w:t>
      </w:r>
    </w:p>
    <w:p w14:paraId="03CA8DC6" w14:textId="77777777" w:rsidR="003747CF" w:rsidRDefault="003747CF" w:rsidP="003747CF">
      <w:pPr>
        <w:pStyle w:val="NormalWeb"/>
        <w:shd w:val="clear" w:color="auto" w:fill="FFFFFF"/>
        <w:spacing w:before="0" w:beforeAutospacing="0" w:after="0" w:afterAutospacing="0"/>
        <w:jc w:val="both"/>
      </w:pPr>
    </w:p>
    <w:p w14:paraId="7A01C7DB" w14:textId="0848B513" w:rsidR="003747CF" w:rsidRDefault="0048371C" w:rsidP="003747CF">
      <w:pPr>
        <w:pStyle w:val="NormalWeb"/>
        <w:shd w:val="clear" w:color="auto" w:fill="FFFFFF"/>
        <w:spacing w:before="0" w:beforeAutospacing="0" w:after="0" w:afterAutospacing="0"/>
        <w:jc w:val="both"/>
      </w:pPr>
      <w:r>
        <w:tab/>
      </w:r>
    </w:p>
    <w:p w14:paraId="7F6C9A44" w14:textId="5A483C22" w:rsidR="00C7436A" w:rsidRDefault="0048371C" w:rsidP="003747CF">
      <w:pPr>
        <w:pStyle w:val="NormalWeb"/>
        <w:shd w:val="clear" w:color="auto" w:fill="FFFFFF"/>
        <w:spacing w:before="0" w:beforeAutospacing="0" w:after="0" w:afterAutospacing="0"/>
        <w:jc w:val="both"/>
      </w:pPr>
      <w:r>
        <w:lastRenderedPageBreak/>
        <w:t xml:space="preserve">In addition, we look at the correlation </w:t>
      </w:r>
      <w:r w:rsidR="00BB7C0A">
        <w:t xml:space="preserve">and causality between the </w:t>
      </w:r>
      <w:r w:rsidR="0016487A">
        <w:t xml:space="preserve">instruments and objective variables, before and after 2008. </w:t>
      </w:r>
      <w:r w:rsidR="00AF7C75">
        <w:t xml:space="preserve">(1) </w:t>
      </w:r>
      <w:r w:rsidR="0016487A">
        <w:t>Before 2008,</w:t>
      </w:r>
      <w:r w:rsidR="00F07EB9">
        <w:t xml:space="preserve"> Tables </w:t>
      </w:r>
      <w:r w:rsidR="00B64B5E">
        <w:t>6 and 7,</w:t>
      </w:r>
      <w:r w:rsidR="0016487A">
        <w:t xml:space="preserve"> the </w:t>
      </w: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oMath>
      <w:r w:rsidR="0016487A">
        <w:t xml:space="preserve"> cause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16487A">
        <w:t xml:space="preserve"> (inflation) and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16487A">
        <w:t xml:space="preserve"> (unemployment)</w:t>
      </w:r>
      <w:r w:rsidR="005F7B59">
        <w:t>, improves production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5F7B59">
        <w:t xml:space="preserve">) and keeps the </w:t>
      </w:r>
      <m:oMath>
        <m:sSub>
          <m:sSubPr>
            <m:ctrlPr>
              <w:rPr>
                <w:rFonts w:ascii="Cambria Math" w:hAnsi="Cambria Math"/>
                <w:i/>
              </w:rPr>
            </m:ctrlPr>
          </m:sSubPr>
          <m:e>
            <m:r>
              <w:rPr>
                <w:rFonts w:ascii="Cambria Math" w:hAnsi="Cambria Math"/>
              </w:rPr>
              <m:t>i</m:t>
            </m:r>
          </m:e>
          <m:sub>
            <m:r>
              <w:rPr>
                <w:rFonts w:ascii="Cambria Math" w:hAnsi="Cambria Math"/>
              </w:rPr>
              <m:t>L-T</m:t>
            </m:r>
          </m:sub>
        </m:sSub>
      </m:oMath>
      <w:r w:rsidR="005F7B59">
        <w:t xml:space="preserve"> at a moderate level. The </w:t>
      </w:r>
      <m:oMath>
        <m:sSub>
          <m:sSubPr>
            <m:ctrlPr>
              <w:rPr>
                <w:rFonts w:ascii="Cambria Math" w:hAnsi="Cambria Math"/>
                <w:i/>
              </w:rPr>
            </m:ctrlPr>
          </m:sSubPr>
          <m:e>
            <m:r>
              <w:rPr>
                <w:rFonts w:ascii="Cambria Math" w:hAnsi="Cambria Math"/>
              </w:rPr>
              <m:t>mb</m:t>
            </m:r>
          </m:e>
          <m:sub>
            <m:r>
              <w:rPr>
                <w:rFonts w:ascii="Cambria Math" w:hAnsi="Cambria Math"/>
              </w:rPr>
              <m:t>t</m:t>
            </m:r>
          </m:sub>
        </m:sSub>
      </m:oMath>
      <w:r w:rsidR="005F7B59">
        <w:t xml:space="preserve"> causes inflation, improves employment, causes bubbles in financial markets, improves growth in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AF7C75">
        <w:t xml:space="preserve"> and reduces </w:t>
      </w:r>
      <m:oMath>
        <m:sSub>
          <m:sSubPr>
            <m:ctrlPr>
              <w:rPr>
                <w:rFonts w:ascii="Cambria Math" w:hAnsi="Cambria Math"/>
                <w:i/>
              </w:rPr>
            </m:ctrlPr>
          </m:sSubPr>
          <m:e>
            <m:r>
              <w:rPr>
                <w:rFonts w:ascii="Cambria Math" w:hAnsi="Cambria Math"/>
              </w:rPr>
              <m:t>i</m:t>
            </m:r>
          </m:e>
          <m:sub>
            <m:r>
              <w:rPr>
                <w:rFonts w:ascii="Cambria Math" w:hAnsi="Cambria Math"/>
              </w:rPr>
              <m:t>L-T</m:t>
            </m:r>
          </m:sub>
        </m:sSub>
      </m:oMath>
      <w:r w:rsidR="00AF7C75">
        <w:t xml:space="preserve">. The </w:t>
      </w: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AF7C75">
        <w:t xml:space="preserve"> causes inflation, bubbles, improve growth, and keeps moderate long-term interest rate. Taxes increase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AF7C75">
        <w:t xml:space="preserve">, reduce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AF7C75">
        <w:t xml:space="preserve">, create bubbles in the stock market, and keep low the </w:t>
      </w:r>
      <m:oMath>
        <m:sSub>
          <m:sSubPr>
            <m:ctrlPr>
              <w:rPr>
                <w:rFonts w:ascii="Cambria Math" w:hAnsi="Cambria Math"/>
                <w:i/>
              </w:rPr>
            </m:ctrlPr>
          </m:sSubPr>
          <m:e>
            <m:r>
              <w:rPr>
                <w:rFonts w:ascii="Cambria Math" w:hAnsi="Cambria Math"/>
              </w:rPr>
              <m:t>i</m:t>
            </m:r>
          </m:e>
          <m:sub>
            <m:r>
              <w:rPr>
                <w:rFonts w:ascii="Cambria Math" w:hAnsi="Cambria Math"/>
              </w:rPr>
              <m:t>L-T</m:t>
            </m:r>
          </m:sub>
        </m:sSub>
      </m:oMath>
      <w:r w:rsidR="00AF7C75">
        <w:t>. Government spending (</w:t>
      </w: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AF7C75">
        <w:t xml:space="preserve">) causes inflation, reduces unemployment, improves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AF7C75">
        <w:t xml:space="preserve"> and keeps low the </w:t>
      </w:r>
      <m:oMath>
        <m:sSub>
          <m:sSubPr>
            <m:ctrlPr>
              <w:rPr>
                <w:rFonts w:ascii="Cambria Math" w:hAnsi="Cambria Math"/>
                <w:i/>
              </w:rPr>
            </m:ctrlPr>
          </m:sSubPr>
          <m:e>
            <m:r>
              <w:rPr>
                <w:rFonts w:ascii="Cambria Math" w:hAnsi="Cambria Math"/>
              </w:rPr>
              <m:t>i</m:t>
            </m:r>
          </m:e>
          <m:sub>
            <m:r>
              <w:rPr>
                <w:rFonts w:ascii="Cambria Math" w:hAnsi="Cambria Math"/>
              </w:rPr>
              <m:t>L-T</m:t>
            </m:r>
          </m:sub>
        </m:sSub>
      </m:oMath>
      <w:r w:rsidR="00AF7C75">
        <w:t xml:space="preserve">. (2) After 2008, </w:t>
      </w:r>
      <w:r w:rsidR="00B64B5E">
        <w:t xml:space="preserve">Tables 6 and 8, </w:t>
      </w:r>
      <w:r w:rsidR="00AF7C75">
        <w:t xml:space="preserve">the results are different. The </w:t>
      </w: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oMath>
      <w:r w:rsidR="00AF7C75">
        <w:t xml:space="preserve"> </w:t>
      </w:r>
      <w:r w:rsidR="00C7436A">
        <w:t xml:space="preserve">has significant positive effect (causes) on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C7436A">
        <w:t xml:space="preserve">, negative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C7436A">
        <w:t xml:space="preserve">, positive on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C7436A">
        <w:t xml:space="preserve"> and on </w:t>
      </w:r>
      <m:oMath>
        <m:sSub>
          <m:sSubPr>
            <m:ctrlPr>
              <w:rPr>
                <w:rFonts w:ascii="Cambria Math" w:hAnsi="Cambria Math"/>
                <w:i/>
              </w:rPr>
            </m:ctrlPr>
          </m:sSubPr>
          <m:e>
            <m:r>
              <w:rPr>
                <w:rFonts w:ascii="Cambria Math" w:hAnsi="Cambria Math"/>
              </w:rPr>
              <m:t>ta</m:t>
            </m:r>
          </m:e>
          <m:sub>
            <m:r>
              <w:rPr>
                <w:rFonts w:ascii="Cambria Math" w:hAnsi="Cambria Math"/>
              </w:rPr>
              <m:t>t</m:t>
            </m:r>
          </m:sub>
        </m:sSub>
      </m:oMath>
      <w:r w:rsidR="00C7436A">
        <w:t>.</w:t>
      </w:r>
      <w:r w:rsidR="00F07EB9">
        <w:t xml:space="preserve"> The</w:t>
      </w:r>
      <w:r w:rsidR="00C7436A">
        <w:t xml:space="preserve"> </w:t>
      </w:r>
      <m:oMath>
        <m:sSub>
          <m:sSubPr>
            <m:ctrlPr>
              <w:rPr>
                <w:rFonts w:ascii="Cambria Math" w:hAnsi="Cambria Math"/>
                <w:i/>
              </w:rPr>
            </m:ctrlPr>
          </m:sSubPr>
          <m:e>
            <m:r>
              <w:rPr>
                <w:rFonts w:ascii="Cambria Math" w:hAnsi="Cambria Math"/>
              </w:rPr>
              <m:t>mb</m:t>
            </m:r>
          </m:e>
          <m:sub>
            <m:r>
              <w:rPr>
                <w:rFonts w:ascii="Cambria Math" w:hAnsi="Cambria Math"/>
              </w:rPr>
              <m:t>t</m:t>
            </m:r>
          </m:sub>
        </m:sSub>
      </m:oMath>
      <w:r w:rsidR="00C7436A">
        <w:t xml:space="preserve"> causes employment to improve and also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C7436A">
        <w:t xml:space="preserve"> to go up. The </w:t>
      </w: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C7436A">
        <w:t xml:space="preserve"> causes inflation, bubbles in the stock market, improvement in production and in international trade. The </w:t>
      </w: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C7436A">
        <w:t xml:space="preserve"> causes inflation, improves employment, and contributes to the stock market bubble. It seems that the social cost exceeds the benefits of our modern public policies.</w:t>
      </w:r>
    </w:p>
    <w:p w14:paraId="04372A15" w14:textId="77777777" w:rsidR="00C7436A" w:rsidRDefault="00C7436A" w:rsidP="003747CF">
      <w:pPr>
        <w:pStyle w:val="NormalWeb"/>
        <w:shd w:val="clear" w:color="auto" w:fill="FFFFFF"/>
        <w:spacing w:before="0" w:beforeAutospacing="0" w:after="0" w:afterAutospacing="0"/>
        <w:jc w:val="both"/>
      </w:pPr>
    </w:p>
    <w:p w14:paraId="10FCCABF" w14:textId="77777777" w:rsidR="00E47D20" w:rsidRDefault="00E47D20" w:rsidP="003747CF">
      <w:pPr>
        <w:pStyle w:val="NormalWeb"/>
        <w:shd w:val="clear" w:color="auto" w:fill="FFFFFF"/>
        <w:spacing w:before="0" w:beforeAutospacing="0" w:after="0" w:afterAutospacing="0"/>
        <w:jc w:val="both"/>
      </w:pPr>
    </w:p>
    <w:p w14:paraId="5BFA1873" w14:textId="14A7F990" w:rsidR="003747CF" w:rsidRDefault="00C7436A" w:rsidP="003747CF">
      <w:pPr>
        <w:pStyle w:val="NormalWeb"/>
        <w:shd w:val="clear" w:color="auto" w:fill="FFFFFF"/>
        <w:spacing w:before="0" w:beforeAutospacing="0" w:after="0" w:afterAutospacing="0"/>
        <w:jc w:val="both"/>
      </w:pPr>
      <w:r>
        <w:t xml:space="preserve"> </w:t>
      </w:r>
    </w:p>
    <w:p w14:paraId="32B7705E" w14:textId="2AE6F8BA" w:rsidR="003747CF" w:rsidRDefault="003747CF" w:rsidP="003747CF">
      <w:pPr>
        <w:pStyle w:val="NormalWeb"/>
        <w:shd w:val="clear" w:color="auto" w:fill="FFFFFF"/>
        <w:spacing w:before="0" w:beforeAutospacing="0" w:after="0" w:afterAutospacing="0"/>
        <w:jc w:val="center"/>
        <w:rPr>
          <w:b/>
          <w:bCs/>
        </w:rPr>
      </w:pPr>
      <w:r>
        <w:rPr>
          <w:b/>
          <w:bCs/>
        </w:rPr>
        <w:t>Table 6</w:t>
      </w:r>
    </w:p>
    <w:p w14:paraId="3E505787" w14:textId="4AD4EB2C" w:rsidR="003747CF" w:rsidRDefault="003747CF" w:rsidP="003747CF">
      <w:pPr>
        <w:pStyle w:val="NormalWeb"/>
        <w:shd w:val="clear" w:color="auto" w:fill="FFFFFF"/>
        <w:spacing w:before="0" w:beforeAutospacing="0" w:after="0" w:afterAutospacing="0"/>
        <w:jc w:val="center"/>
        <w:rPr>
          <w:b/>
          <w:bCs/>
        </w:rPr>
      </w:pPr>
      <w:r>
        <w:rPr>
          <w:b/>
          <w:bCs/>
        </w:rPr>
        <w:t>Correlation between Instruments and Objective Variables</w:t>
      </w:r>
    </w:p>
    <w:p w14:paraId="44C7F66E" w14:textId="67B30931" w:rsidR="00CD15B8" w:rsidRDefault="00CD15B8" w:rsidP="00D30C0C">
      <w:pPr>
        <w:pStyle w:val="NormalWeb"/>
        <w:shd w:val="clear" w:color="auto" w:fill="FFFFFF"/>
        <w:spacing w:before="0" w:beforeAutospacing="0" w:after="0" w:afterAutospacing="0"/>
        <w:ind w:left="1440" w:firstLine="720"/>
        <w:rPr>
          <w:b/>
          <w:bCs/>
        </w:rPr>
      </w:pPr>
      <w:r>
        <w:rPr>
          <w:b/>
          <w:bCs/>
        </w:rPr>
        <w:t>(1978:01-2008:11)</w:t>
      </w:r>
      <w:r w:rsidR="00D30C0C">
        <w:rPr>
          <w:b/>
          <w:bCs/>
        </w:rPr>
        <w:tab/>
      </w:r>
      <w:r w:rsidR="00D30C0C">
        <w:rPr>
          <w:b/>
          <w:bCs/>
        </w:rPr>
        <w:tab/>
      </w:r>
      <w:r w:rsidR="00D30C0C">
        <w:rPr>
          <w:b/>
          <w:bCs/>
        </w:rPr>
        <w:tab/>
      </w:r>
      <w:r w:rsidR="00D30C0C">
        <w:rPr>
          <w:b/>
          <w:bCs/>
        </w:rPr>
        <w:tab/>
        <w:t>(2008:12-2018:09)</w:t>
      </w:r>
    </w:p>
    <w:p w14:paraId="1AC80AAC" w14:textId="036D8E68" w:rsidR="003747CF" w:rsidRPr="003747CF" w:rsidRDefault="003747CF" w:rsidP="003747CF">
      <w:pPr>
        <w:pStyle w:val="NormalWeb"/>
        <w:shd w:val="clear" w:color="auto" w:fill="FFFFFF"/>
        <w:spacing w:before="0" w:beforeAutospacing="0" w:after="0" w:afterAutospacing="0"/>
        <w:jc w:val="center"/>
      </w:pPr>
      <w:r>
        <w:t>---------------------------------------------------------------------------------------------------------------------</w:t>
      </w:r>
    </w:p>
    <w:p w14:paraId="2969A8A9" w14:textId="0DF9EB1B" w:rsidR="00D30C0C" w:rsidRDefault="00000000" w:rsidP="00D30C0C">
      <w:pPr>
        <w:pStyle w:val="NormalWeb"/>
        <w:shd w:val="clear" w:color="auto" w:fill="FFFFFF"/>
        <w:spacing w:before="0" w:beforeAutospacing="0" w:after="0" w:afterAutospacing="0"/>
        <w:ind w:left="720" w:firstLine="720"/>
        <w:jc w:val="both"/>
      </w:pP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oMath>
      <w:r w:rsidR="003747CF">
        <w:tab/>
      </w:r>
      <m:oMath>
        <m:sSub>
          <m:sSubPr>
            <m:ctrlPr>
              <w:rPr>
                <w:rFonts w:ascii="Cambria Math" w:hAnsi="Cambria Math"/>
                <w:i/>
              </w:rPr>
            </m:ctrlPr>
          </m:sSubPr>
          <m:e>
            <m:r>
              <w:rPr>
                <w:rFonts w:ascii="Cambria Math" w:hAnsi="Cambria Math"/>
              </w:rPr>
              <m:t>mb</m:t>
            </m:r>
          </m:e>
          <m:sub>
            <m:r>
              <w:rPr>
                <w:rFonts w:ascii="Cambria Math" w:hAnsi="Cambria Math"/>
              </w:rPr>
              <m:t>t</m:t>
            </m:r>
          </m:sub>
        </m:sSub>
      </m:oMath>
      <w:r w:rsidR="003747CF">
        <w:tab/>
      </w: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3747CF">
        <w:tab/>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3747CF">
        <w:tab/>
      </w: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D30C0C">
        <w:tab/>
      </w:r>
      <w:r w:rsidR="00D30C0C">
        <w:tab/>
      </w: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oMath>
      <w:r w:rsidR="00D30C0C">
        <w:tab/>
      </w:r>
      <m:oMath>
        <m:sSub>
          <m:sSubPr>
            <m:ctrlPr>
              <w:rPr>
                <w:rFonts w:ascii="Cambria Math" w:hAnsi="Cambria Math"/>
                <w:i/>
              </w:rPr>
            </m:ctrlPr>
          </m:sSubPr>
          <m:e>
            <m:r>
              <w:rPr>
                <w:rFonts w:ascii="Cambria Math" w:hAnsi="Cambria Math"/>
              </w:rPr>
              <m:t>mb</m:t>
            </m:r>
          </m:e>
          <m:sub>
            <m:r>
              <w:rPr>
                <w:rFonts w:ascii="Cambria Math" w:hAnsi="Cambria Math"/>
              </w:rPr>
              <m:t>t</m:t>
            </m:r>
          </m:sub>
        </m:sSub>
      </m:oMath>
      <w:r w:rsidR="00D30C0C">
        <w:tab/>
      </w: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D30C0C">
        <w:tab/>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D30C0C">
        <w:tab/>
      </w:r>
      <m:oMath>
        <m:sSub>
          <m:sSubPr>
            <m:ctrlPr>
              <w:rPr>
                <w:rFonts w:ascii="Cambria Math" w:hAnsi="Cambria Math"/>
                <w:i/>
              </w:rPr>
            </m:ctrlPr>
          </m:sSubPr>
          <m:e>
            <m:r>
              <w:rPr>
                <w:rFonts w:ascii="Cambria Math" w:hAnsi="Cambria Math"/>
              </w:rPr>
              <m:t>g</m:t>
            </m:r>
          </m:e>
          <m:sub>
            <m:r>
              <w:rPr>
                <w:rFonts w:ascii="Cambria Math" w:hAnsi="Cambria Math"/>
              </w:rPr>
              <m:t>t</m:t>
            </m:r>
          </m:sub>
        </m:sSub>
      </m:oMath>
    </w:p>
    <w:p w14:paraId="5DEC1780" w14:textId="6DC8903C" w:rsidR="003747CF" w:rsidRDefault="007164C7" w:rsidP="007164C7">
      <w:pPr>
        <w:pStyle w:val="NormalWeb"/>
        <w:shd w:val="clear" w:color="auto" w:fill="FFFFFF"/>
        <w:spacing w:before="0" w:beforeAutospacing="0" w:after="0" w:afterAutospacing="0"/>
      </w:pPr>
      <w:r>
        <w:t>---------------------------------------------------------------------------------------------------------------------</w:t>
      </w:r>
    </w:p>
    <w:p w14:paraId="0834CB8D" w14:textId="0FBD409D" w:rsidR="003747CF" w:rsidRPr="00CD15B8" w:rsidRDefault="00000000" w:rsidP="003747CF">
      <w:pPr>
        <w:pStyle w:val="NormalWeb"/>
        <w:shd w:val="clear" w:color="auto" w:fill="FFFFFF"/>
        <w:spacing w:before="0" w:beforeAutospacing="0" w:after="0" w:afterAutospacing="0"/>
        <w:rPr>
          <w:sz w:val="20"/>
          <w:szCs w:val="20"/>
        </w:rPr>
      </w:pP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CD15B8">
        <w:tab/>
      </w:r>
      <w:r w:rsidR="00CD15B8">
        <w:tab/>
      </w:r>
      <w:r w:rsidR="00CD15B8" w:rsidRPr="00CD15B8">
        <w:rPr>
          <w:sz w:val="20"/>
          <w:szCs w:val="20"/>
        </w:rPr>
        <w:t>-0.206</w:t>
      </w:r>
      <w:r w:rsidR="00CD15B8">
        <w:rPr>
          <w:sz w:val="20"/>
          <w:szCs w:val="20"/>
        </w:rPr>
        <w:tab/>
      </w:r>
      <w:r w:rsidR="005276B8">
        <w:rPr>
          <w:sz w:val="20"/>
          <w:szCs w:val="20"/>
        </w:rPr>
        <w:t xml:space="preserve"> 0.990</w:t>
      </w:r>
      <w:r w:rsidR="005276B8">
        <w:rPr>
          <w:sz w:val="20"/>
          <w:szCs w:val="20"/>
        </w:rPr>
        <w:tab/>
        <w:t xml:space="preserve"> 0.985</w:t>
      </w:r>
      <w:r w:rsidR="005276B8">
        <w:rPr>
          <w:sz w:val="20"/>
          <w:szCs w:val="20"/>
        </w:rPr>
        <w:tab/>
        <w:t xml:space="preserve"> 0.956</w:t>
      </w:r>
      <w:r w:rsidR="005276B8">
        <w:rPr>
          <w:sz w:val="20"/>
          <w:szCs w:val="20"/>
        </w:rPr>
        <w:tab/>
        <w:t xml:space="preserve"> 0.988</w:t>
      </w:r>
      <w:r w:rsidR="00D30C0C">
        <w:rPr>
          <w:sz w:val="20"/>
          <w:szCs w:val="20"/>
        </w:rPr>
        <w:tab/>
      </w:r>
      <w:r w:rsidR="00D30C0C">
        <w:rPr>
          <w:sz w:val="20"/>
          <w:szCs w:val="20"/>
        </w:rPr>
        <w:tab/>
        <w:t xml:space="preserve"> 0.652</w:t>
      </w:r>
      <w:r w:rsidR="00D30C0C">
        <w:rPr>
          <w:sz w:val="20"/>
          <w:szCs w:val="20"/>
        </w:rPr>
        <w:tab/>
        <w:t xml:space="preserve"> 0.917</w:t>
      </w:r>
      <w:r w:rsidR="00874A28">
        <w:rPr>
          <w:sz w:val="20"/>
          <w:szCs w:val="20"/>
        </w:rPr>
        <w:tab/>
        <w:t xml:space="preserve"> 0.980</w:t>
      </w:r>
      <w:r w:rsidR="00874A28">
        <w:rPr>
          <w:sz w:val="20"/>
          <w:szCs w:val="20"/>
        </w:rPr>
        <w:tab/>
        <w:t xml:space="preserve"> -</w:t>
      </w:r>
      <w:r w:rsidR="00874A28">
        <w:rPr>
          <w:sz w:val="20"/>
          <w:szCs w:val="20"/>
        </w:rPr>
        <w:tab/>
        <w:t xml:space="preserve"> 0.963</w:t>
      </w:r>
    </w:p>
    <w:p w14:paraId="2E31DC36" w14:textId="77777777" w:rsidR="003747CF" w:rsidRPr="003747CF" w:rsidRDefault="003747CF" w:rsidP="003747CF">
      <w:pPr>
        <w:pStyle w:val="NormalWeb"/>
        <w:shd w:val="clear" w:color="auto" w:fill="FFFFFF"/>
        <w:spacing w:before="0" w:beforeAutospacing="0" w:after="0" w:afterAutospacing="0"/>
      </w:pPr>
    </w:p>
    <w:p w14:paraId="5C530AAA" w14:textId="6A64854C" w:rsidR="003747CF" w:rsidRPr="00CD15B8" w:rsidRDefault="00000000" w:rsidP="00CD15B8">
      <w:pPr>
        <w:pStyle w:val="NormalWeb"/>
        <w:shd w:val="clear" w:color="auto" w:fill="FFFFFF"/>
        <w:spacing w:before="0" w:beforeAutospacing="0" w:after="0" w:afterAutospacing="0"/>
        <w:rPr>
          <w:sz w:val="20"/>
          <w:szCs w:val="20"/>
        </w:rPr>
      </w:pP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CD15B8">
        <w:tab/>
      </w:r>
      <w:r w:rsidR="00CD15B8">
        <w:tab/>
      </w:r>
      <w:r w:rsidR="00CD15B8">
        <w:rPr>
          <w:sz w:val="20"/>
          <w:szCs w:val="20"/>
        </w:rPr>
        <w:t>-0.535</w:t>
      </w:r>
      <w:r w:rsidR="005276B8">
        <w:rPr>
          <w:sz w:val="20"/>
          <w:szCs w:val="20"/>
        </w:rPr>
        <w:tab/>
        <w:t>-0.550</w:t>
      </w:r>
      <w:r w:rsidR="005276B8">
        <w:rPr>
          <w:sz w:val="20"/>
          <w:szCs w:val="20"/>
        </w:rPr>
        <w:tab/>
        <w:t>-0.439</w:t>
      </w:r>
      <w:r w:rsidR="005276B8">
        <w:rPr>
          <w:sz w:val="20"/>
          <w:szCs w:val="20"/>
        </w:rPr>
        <w:tab/>
        <w:t>-0.748</w:t>
      </w:r>
      <w:r w:rsidR="005276B8">
        <w:rPr>
          <w:sz w:val="20"/>
          <w:szCs w:val="20"/>
        </w:rPr>
        <w:tab/>
        <w:t>-0.448</w:t>
      </w:r>
      <w:r w:rsidR="00D30C0C">
        <w:rPr>
          <w:sz w:val="20"/>
          <w:szCs w:val="20"/>
        </w:rPr>
        <w:tab/>
      </w:r>
      <w:r w:rsidR="00D30C0C">
        <w:rPr>
          <w:sz w:val="20"/>
          <w:szCs w:val="20"/>
        </w:rPr>
        <w:tab/>
        <w:t>-0.642</w:t>
      </w:r>
      <w:r w:rsidR="00D30C0C">
        <w:rPr>
          <w:sz w:val="20"/>
          <w:szCs w:val="20"/>
        </w:rPr>
        <w:tab/>
        <w:t>-0.863</w:t>
      </w:r>
      <w:r w:rsidR="00874A28">
        <w:rPr>
          <w:sz w:val="20"/>
          <w:szCs w:val="20"/>
        </w:rPr>
        <w:tab/>
        <w:t>-0.969</w:t>
      </w:r>
      <w:r w:rsidR="00874A28">
        <w:rPr>
          <w:sz w:val="20"/>
          <w:szCs w:val="20"/>
        </w:rPr>
        <w:tab/>
        <w:t xml:space="preserve"> -</w:t>
      </w:r>
      <w:r w:rsidR="00874A28">
        <w:rPr>
          <w:sz w:val="20"/>
          <w:szCs w:val="20"/>
        </w:rPr>
        <w:tab/>
        <w:t>-0.913</w:t>
      </w:r>
    </w:p>
    <w:p w14:paraId="25751A1A" w14:textId="77777777" w:rsidR="00CD15B8" w:rsidRPr="00CD15B8" w:rsidRDefault="00CD15B8" w:rsidP="00CD15B8">
      <w:pPr>
        <w:pStyle w:val="NormalWeb"/>
        <w:shd w:val="clear" w:color="auto" w:fill="FFFFFF"/>
        <w:spacing w:before="0" w:beforeAutospacing="0" w:after="0" w:afterAutospacing="0"/>
      </w:pPr>
    </w:p>
    <w:p w14:paraId="6ABA3775" w14:textId="4D0E533F" w:rsidR="003747CF" w:rsidRPr="00CD15B8" w:rsidRDefault="00000000" w:rsidP="00CD15B8">
      <w:pPr>
        <w:pStyle w:val="NormalWeb"/>
        <w:shd w:val="clear" w:color="auto" w:fill="FFFFFF"/>
        <w:spacing w:before="0" w:beforeAutospacing="0" w:after="0" w:afterAutospacing="0"/>
        <w:jc w:val="both"/>
        <w:rPr>
          <w:sz w:val="20"/>
          <w:szCs w:val="20"/>
        </w:rPr>
      </w:pPr>
      <m:oMath>
        <m:sSub>
          <m:sSubPr>
            <m:ctrlPr>
              <w:rPr>
                <w:rFonts w:ascii="Cambria Math" w:hAnsi="Cambria Math"/>
                <w:i/>
              </w:rPr>
            </m:ctrlPr>
          </m:sSubPr>
          <m:e>
            <m:r>
              <w:rPr>
                <w:rFonts w:ascii="Cambria Math" w:hAnsi="Cambria Math"/>
              </w:rPr>
              <m:t>djia</m:t>
            </m:r>
          </m:e>
          <m:sub>
            <m:r>
              <w:rPr>
                <w:rFonts w:ascii="Cambria Math" w:hAnsi="Cambria Math"/>
              </w:rPr>
              <m:t>t</m:t>
            </m:r>
          </m:sub>
        </m:sSub>
      </m:oMath>
      <w:r w:rsidR="00CD15B8">
        <w:tab/>
      </w:r>
      <w:r w:rsidR="00CD15B8">
        <w:tab/>
      </w:r>
      <w:r w:rsidR="00CD15B8">
        <w:rPr>
          <w:sz w:val="20"/>
          <w:szCs w:val="20"/>
        </w:rPr>
        <w:t>-0.014</w:t>
      </w:r>
      <w:r w:rsidR="005276B8">
        <w:rPr>
          <w:sz w:val="20"/>
          <w:szCs w:val="20"/>
        </w:rPr>
        <w:tab/>
        <w:t xml:space="preserve"> 0.901</w:t>
      </w:r>
      <w:r w:rsidR="005276B8">
        <w:rPr>
          <w:sz w:val="20"/>
          <w:szCs w:val="20"/>
        </w:rPr>
        <w:tab/>
        <w:t xml:space="preserve"> 0.854</w:t>
      </w:r>
      <w:r w:rsidR="005276B8">
        <w:rPr>
          <w:sz w:val="20"/>
          <w:szCs w:val="20"/>
        </w:rPr>
        <w:tab/>
        <w:t xml:space="preserve"> 0.955</w:t>
      </w:r>
      <w:r w:rsidR="005276B8">
        <w:rPr>
          <w:sz w:val="20"/>
          <w:szCs w:val="20"/>
        </w:rPr>
        <w:tab/>
        <w:t xml:space="preserve"> 0.833</w:t>
      </w:r>
      <w:r w:rsidR="00D30C0C">
        <w:rPr>
          <w:sz w:val="20"/>
          <w:szCs w:val="20"/>
        </w:rPr>
        <w:tab/>
      </w:r>
      <w:r w:rsidR="00D30C0C">
        <w:rPr>
          <w:sz w:val="20"/>
          <w:szCs w:val="20"/>
        </w:rPr>
        <w:tab/>
        <w:t xml:space="preserve"> 0.672</w:t>
      </w:r>
      <w:r w:rsidR="00874A28">
        <w:rPr>
          <w:sz w:val="20"/>
          <w:szCs w:val="20"/>
        </w:rPr>
        <w:tab/>
        <w:t xml:space="preserve"> 0.902</w:t>
      </w:r>
      <w:r w:rsidR="00874A28">
        <w:rPr>
          <w:sz w:val="20"/>
          <w:szCs w:val="20"/>
        </w:rPr>
        <w:tab/>
        <w:t xml:space="preserve"> 0.964</w:t>
      </w:r>
      <w:r w:rsidR="00874A28">
        <w:rPr>
          <w:sz w:val="20"/>
          <w:szCs w:val="20"/>
        </w:rPr>
        <w:tab/>
        <w:t xml:space="preserve"> -</w:t>
      </w:r>
      <w:r w:rsidR="00874A28">
        <w:rPr>
          <w:sz w:val="20"/>
          <w:szCs w:val="20"/>
        </w:rPr>
        <w:tab/>
        <w:t>0.955</w:t>
      </w:r>
    </w:p>
    <w:p w14:paraId="6D53FDF2" w14:textId="77777777" w:rsidR="00CD15B8" w:rsidRPr="00CD15B8" w:rsidRDefault="00CD15B8" w:rsidP="00CD15B8">
      <w:pPr>
        <w:pStyle w:val="NormalWeb"/>
        <w:shd w:val="clear" w:color="auto" w:fill="FFFFFF"/>
        <w:spacing w:before="0" w:beforeAutospacing="0" w:after="0" w:afterAutospacing="0"/>
        <w:jc w:val="both"/>
      </w:pPr>
    </w:p>
    <w:p w14:paraId="51D28F11" w14:textId="19A035C7" w:rsidR="00CD15B8" w:rsidRPr="00CD15B8" w:rsidRDefault="00000000" w:rsidP="00CD15B8">
      <w:pPr>
        <w:pStyle w:val="NormalWeb"/>
        <w:shd w:val="clear" w:color="auto" w:fill="FFFFFF"/>
        <w:spacing w:before="0" w:beforeAutospacing="0" w:after="0" w:afterAutospacing="0"/>
        <w:jc w:val="both"/>
        <w:rPr>
          <w:sz w:val="20"/>
          <w:szCs w:val="20"/>
        </w:rPr>
      </w:pP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CD15B8">
        <w:tab/>
      </w:r>
      <w:r w:rsidR="00CD15B8">
        <w:tab/>
      </w:r>
      <w:r w:rsidR="00CD15B8">
        <w:rPr>
          <w:sz w:val="20"/>
          <w:szCs w:val="20"/>
        </w:rPr>
        <w:t>-0.203</w:t>
      </w:r>
      <w:r w:rsidR="005276B8">
        <w:rPr>
          <w:sz w:val="20"/>
          <w:szCs w:val="20"/>
        </w:rPr>
        <w:tab/>
        <w:t xml:space="preserve"> 0.993</w:t>
      </w:r>
      <w:r w:rsidR="005276B8">
        <w:rPr>
          <w:sz w:val="20"/>
          <w:szCs w:val="20"/>
        </w:rPr>
        <w:tab/>
        <w:t xml:space="preserve"> 0.980</w:t>
      </w:r>
      <w:r w:rsidR="005276B8">
        <w:rPr>
          <w:sz w:val="20"/>
          <w:szCs w:val="20"/>
        </w:rPr>
        <w:tab/>
        <w:t xml:space="preserve"> 0.967</w:t>
      </w:r>
      <w:r w:rsidR="005276B8">
        <w:rPr>
          <w:sz w:val="20"/>
          <w:szCs w:val="20"/>
        </w:rPr>
        <w:tab/>
        <w:t xml:space="preserve"> 0.973</w:t>
      </w:r>
      <w:r w:rsidR="00D30C0C">
        <w:rPr>
          <w:sz w:val="20"/>
          <w:szCs w:val="20"/>
        </w:rPr>
        <w:tab/>
      </w:r>
      <w:r w:rsidR="00D30C0C">
        <w:rPr>
          <w:sz w:val="20"/>
          <w:szCs w:val="20"/>
        </w:rPr>
        <w:tab/>
        <w:t xml:space="preserve"> 0.709</w:t>
      </w:r>
      <w:r w:rsidR="00874A28">
        <w:rPr>
          <w:sz w:val="20"/>
          <w:szCs w:val="20"/>
        </w:rPr>
        <w:tab/>
        <w:t xml:space="preserve"> 0.877</w:t>
      </w:r>
      <w:r w:rsidR="00874A28">
        <w:rPr>
          <w:sz w:val="20"/>
          <w:szCs w:val="20"/>
        </w:rPr>
        <w:tab/>
        <w:t xml:space="preserve"> 0.991</w:t>
      </w:r>
      <w:r w:rsidR="00874A28">
        <w:rPr>
          <w:sz w:val="20"/>
          <w:szCs w:val="20"/>
        </w:rPr>
        <w:tab/>
        <w:t xml:space="preserve"> -</w:t>
      </w:r>
      <w:r w:rsidR="00874A28">
        <w:rPr>
          <w:sz w:val="20"/>
          <w:szCs w:val="20"/>
        </w:rPr>
        <w:tab/>
        <w:t xml:space="preserve"> 0.975</w:t>
      </w:r>
    </w:p>
    <w:p w14:paraId="4B739D1E" w14:textId="2A63CD95" w:rsidR="003747CF" w:rsidRDefault="00CD15B8" w:rsidP="00CD15B8">
      <w:pPr>
        <w:pStyle w:val="NormalWeb"/>
        <w:shd w:val="clear" w:color="auto" w:fill="FFFFFF"/>
        <w:spacing w:before="0" w:beforeAutospacing="0" w:after="0" w:afterAutospacing="0"/>
        <w:jc w:val="both"/>
      </w:pPr>
      <w:r>
        <w:tab/>
      </w:r>
    </w:p>
    <w:p w14:paraId="05E54EA5" w14:textId="57B2FD7E" w:rsidR="003747CF" w:rsidRPr="00CD15B8" w:rsidRDefault="00000000" w:rsidP="003747CF">
      <w:pPr>
        <w:pStyle w:val="NormalWeb"/>
        <w:shd w:val="clear" w:color="auto" w:fill="FFFFFF"/>
        <w:spacing w:before="0" w:beforeAutospacing="0" w:after="0" w:afterAutospacing="0"/>
        <w:jc w:val="both"/>
        <w:rPr>
          <w:sz w:val="20"/>
          <w:szCs w:val="20"/>
        </w:rPr>
      </w:pPr>
      <m:oMath>
        <m:sSub>
          <m:sSubPr>
            <m:ctrlPr>
              <w:rPr>
                <w:rFonts w:ascii="Cambria Math" w:hAnsi="Cambria Math"/>
                <w:i/>
              </w:rPr>
            </m:ctrlPr>
          </m:sSubPr>
          <m:e>
            <m:r>
              <w:rPr>
                <w:rFonts w:ascii="Cambria Math" w:hAnsi="Cambria Math"/>
              </w:rPr>
              <m:t>i</m:t>
            </m:r>
          </m:e>
          <m:sub>
            <m:r>
              <w:rPr>
                <w:rFonts w:ascii="Cambria Math" w:hAnsi="Cambria Math"/>
              </w:rPr>
              <m:t>10YTB t</m:t>
            </m:r>
          </m:sub>
        </m:sSub>
      </m:oMath>
      <w:r w:rsidR="00CD15B8">
        <w:tab/>
        <w:t xml:space="preserve"> </w:t>
      </w:r>
      <w:r w:rsidR="00CD15B8">
        <w:rPr>
          <w:sz w:val="20"/>
          <w:szCs w:val="20"/>
        </w:rPr>
        <w:t>0.539</w:t>
      </w:r>
      <w:r w:rsidR="005276B8">
        <w:rPr>
          <w:sz w:val="20"/>
          <w:szCs w:val="20"/>
        </w:rPr>
        <w:tab/>
        <w:t>-0.821</w:t>
      </w:r>
      <w:r w:rsidR="005276B8">
        <w:rPr>
          <w:sz w:val="20"/>
          <w:szCs w:val="20"/>
        </w:rPr>
        <w:tab/>
        <w:t>-0.833</w:t>
      </w:r>
      <w:r w:rsidR="005276B8">
        <w:rPr>
          <w:sz w:val="20"/>
          <w:szCs w:val="20"/>
        </w:rPr>
        <w:tab/>
        <w:t>-0.696</w:t>
      </w:r>
      <w:r w:rsidR="005276B8">
        <w:rPr>
          <w:sz w:val="20"/>
          <w:szCs w:val="20"/>
        </w:rPr>
        <w:tab/>
        <w:t>-0.790</w:t>
      </w:r>
      <w:r w:rsidR="00D30C0C">
        <w:rPr>
          <w:sz w:val="20"/>
          <w:szCs w:val="20"/>
        </w:rPr>
        <w:tab/>
      </w:r>
      <w:r w:rsidR="00D30C0C">
        <w:rPr>
          <w:sz w:val="20"/>
          <w:szCs w:val="20"/>
        </w:rPr>
        <w:tab/>
        <w:t xml:space="preserve"> 0.054</w:t>
      </w:r>
      <w:r w:rsidR="00874A28">
        <w:rPr>
          <w:sz w:val="20"/>
          <w:szCs w:val="20"/>
        </w:rPr>
        <w:tab/>
        <w:t>-0.509</w:t>
      </w:r>
      <w:r w:rsidR="00874A28">
        <w:rPr>
          <w:sz w:val="20"/>
          <w:szCs w:val="20"/>
        </w:rPr>
        <w:tab/>
        <w:t>-0.469</w:t>
      </w:r>
      <w:r w:rsidR="00874A28">
        <w:rPr>
          <w:sz w:val="20"/>
          <w:szCs w:val="20"/>
        </w:rPr>
        <w:tab/>
        <w:t xml:space="preserve"> -</w:t>
      </w:r>
      <w:r w:rsidR="00874A28">
        <w:rPr>
          <w:sz w:val="20"/>
          <w:szCs w:val="20"/>
        </w:rPr>
        <w:tab/>
        <w:t>-0.395</w:t>
      </w:r>
    </w:p>
    <w:p w14:paraId="65AAF2ED" w14:textId="77777777" w:rsidR="00CD15B8" w:rsidRPr="00CD15B8" w:rsidRDefault="00CD15B8" w:rsidP="003747CF">
      <w:pPr>
        <w:pStyle w:val="NormalWeb"/>
        <w:shd w:val="clear" w:color="auto" w:fill="FFFFFF"/>
        <w:spacing w:before="0" w:beforeAutospacing="0" w:after="0" w:afterAutospacing="0"/>
        <w:jc w:val="both"/>
      </w:pPr>
    </w:p>
    <w:p w14:paraId="4725E39E" w14:textId="080A9B90" w:rsidR="00CD15B8" w:rsidRDefault="00000000" w:rsidP="003747CF">
      <w:pPr>
        <w:pStyle w:val="NormalWeb"/>
        <w:shd w:val="clear" w:color="auto" w:fill="FFFFFF"/>
        <w:spacing w:before="0" w:beforeAutospacing="0" w:after="0" w:afterAutospacing="0"/>
        <w:jc w:val="both"/>
        <w:rPr>
          <w:sz w:val="20"/>
          <w:szCs w:val="20"/>
        </w:rPr>
      </w:pPr>
      <m:oMath>
        <m:sSub>
          <m:sSubPr>
            <m:ctrlPr>
              <w:rPr>
                <w:rFonts w:ascii="Cambria Math" w:hAnsi="Cambria Math"/>
                <w:i/>
              </w:rPr>
            </m:ctrlPr>
          </m:sSubPr>
          <m:e>
            <m:r>
              <w:rPr>
                <w:rFonts w:ascii="Cambria Math" w:hAnsi="Cambria Math"/>
              </w:rPr>
              <m:t>ta</m:t>
            </m:r>
          </m:e>
          <m:sub>
            <m:r>
              <w:rPr>
                <w:rFonts w:ascii="Cambria Math" w:hAnsi="Cambria Math"/>
              </w:rPr>
              <m:t>t</m:t>
            </m:r>
          </m:sub>
        </m:sSub>
      </m:oMath>
      <w:r w:rsidR="00CD15B8">
        <w:tab/>
      </w:r>
      <w:r w:rsidR="00CD15B8">
        <w:tab/>
        <w:t xml:space="preserve"> </w:t>
      </w:r>
      <w:r w:rsidR="00CD15B8">
        <w:rPr>
          <w:sz w:val="20"/>
          <w:szCs w:val="20"/>
        </w:rPr>
        <w:t>0.423</w:t>
      </w:r>
      <w:r w:rsidR="005276B8">
        <w:rPr>
          <w:sz w:val="20"/>
          <w:szCs w:val="20"/>
        </w:rPr>
        <w:tab/>
        <w:t>-0.948</w:t>
      </w:r>
      <w:r w:rsidR="005276B8">
        <w:rPr>
          <w:sz w:val="20"/>
          <w:szCs w:val="20"/>
        </w:rPr>
        <w:tab/>
        <w:t>-0.953</w:t>
      </w:r>
      <w:r w:rsidR="005276B8">
        <w:rPr>
          <w:sz w:val="20"/>
          <w:szCs w:val="20"/>
        </w:rPr>
        <w:tab/>
        <w:t>-0.839</w:t>
      </w:r>
      <w:r w:rsidR="005276B8">
        <w:rPr>
          <w:sz w:val="20"/>
          <w:szCs w:val="20"/>
        </w:rPr>
        <w:tab/>
        <w:t>-0.934</w:t>
      </w:r>
      <w:r w:rsidR="00D30C0C">
        <w:rPr>
          <w:sz w:val="20"/>
          <w:szCs w:val="20"/>
        </w:rPr>
        <w:tab/>
      </w:r>
      <w:r w:rsidR="00D30C0C">
        <w:rPr>
          <w:sz w:val="20"/>
          <w:szCs w:val="20"/>
        </w:rPr>
        <w:tab/>
        <w:t xml:space="preserve"> 0.124</w:t>
      </w:r>
      <w:r w:rsidR="00874A28">
        <w:rPr>
          <w:sz w:val="20"/>
          <w:szCs w:val="20"/>
        </w:rPr>
        <w:tab/>
        <w:t xml:space="preserve"> 0.659</w:t>
      </w:r>
      <w:r w:rsidR="00874A28">
        <w:rPr>
          <w:sz w:val="20"/>
          <w:szCs w:val="20"/>
        </w:rPr>
        <w:tab/>
        <w:t xml:space="preserve"> 0.582</w:t>
      </w:r>
      <w:r w:rsidR="00874A28">
        <w:rPr>
          <w:sz w:val="20"/>
          <w:szCs w:val="20"/>
        </w:rPr>
        <w:tab/>
        <w:t xml:space="preserve"> -</w:t>
      </w:r>
      <w:r w:rsidR="00874A28">
        <w:rPr>
          <w:sz w:val="20"/>
          <w:szCs w:val="20"/>
        </w:rPr>
        <w:tab/>
        <w:t xml:space="preserve"> 0.485</w:t>
      </w:r>
    </w:p>
    <w:p w14:paraId="55DD6136" w14:textId="4A48AC1C" w:rsidR="00874A28" w:rsidRPr="00CD15B8" w:rsidRDefault="00874A28" w:rsidP="003747CF">
      <w:pPr>
        <w:pStyle w:val="NormalWeb"/>
        <w:shd w:val="clear" w:color="auto" w:fill="FFFFFF"/>
        <w:spacing w:before="0" w:beforeAutospacing="0" w:after="0" w:afterAutospacing="0"/>
        <w:jc w:val="both"/>
        <w:rPr>
          <w:sz w:val="20"/>
          <w:szCs w:val="20"/>
        </w:rPr>
      </w:pPr>
      <w:r>
        <w:rPr>
          <w:sz w:val="20"/>
          <w:szCs w:val="20"/>
        </w:rPr>
        <w:t>--------------------------------------------------------------------------------------------------------------------------------------------</w:t>
      </w:r>
    </w:p>
    <w:p w14:paraId="282A5BBA" w14:textId="4734596B" w:rsidR="00CD15B8" w:rsidRDefault="007164C7" w:rsidP="003747CF">
      <w:pPr>
        <w:pStyle w:val="NormalWeb"/>
        <w:shd w:val="clear" w:color="auto" w:fill="FFFFFF"/>
        <w:spacing w:before="0" w:beforeAutospacing="0" w:after="0" w:afterAutospacing="0"/>
        <w:jc w:val="both"/>
      </w:pPr>
      <w:r>
        <w:t>Note: See, Table 3.</w:t>
      </w:r>
    </w:p>
    <w:p w14:paraId="34E9BCCE" w14:textId="50C7385D" w:rsidR="007164C7" w:rsidRDefault="007164C7" w:rsidP="003747CF">
      <w:pPr>
        <w:pStyle w:val="NormalWeb"/>
        <w:shd w:val="clear" w:color="auto" w:fill="FFFFFF"/>
        <w:spacing w:before="0" w:beforeAutospacing="0" w:after="0" w:afterAutospacing="0"/>
        <w:jc w:val="both"/>
      </w:pPr>
      <w:r>
        <w:t>Source: See, Table 3.</w:t>
      </w:r>
    </w:p>
    <w:p w14:paraId="622D0629" w14:textId="77777777" w:rsidR="00B64B5E" w:rsidRDefault="00B64B5E" w:rsidP="003747CF">
      <w:pPr>
        <w:pStyle w:val="NormalWeb"/>
        <w:shd w:val="clear" w:color="auto" w:fill="FFFFFF"/>
        <w:spacing w:before="0" w:beforeAutospacing="0" w:after="0" w:afterAutospacing="0"/>
        <w:jc w:val="both"/>
      </w:pPr>
    </w:p>
    <w:p w14:paraId="47C8A1AA" w14:textId="77777777" w:rsidR="00E47D20" w:rsidRDefault="00E47D20" w:rsidP="00874A28">
      <w:pPr>
        <w:pStyle w:val="NormalWeb"/>
        <w:shd w:val="clear" w:color="auto" w:fill="FFFFFF"/>
        <w:spacing w:before="0" w:beforeAutospacing="0" w:after="0" w:afterAutospacing="0"/>
        <w:jc w:val="center"/>
        <w:rPr>
          <w:b/>
          <w:bCs/>
        </w:rPr>
      </w:pPr>
    </w:p>
    <w:p w14:paraId="44ED366C" w14:textId="77777777" w:rsidR="00E47D20" w:rsidRDefault="00E47D20" w:rsidP="00874A28">
      <w:pPr>
        <w:pStyle w:val="NormalWeb"/>
        <w:shd w:val="clear" w:color="auto" w:fill="FFFFFF"/>
        <w:spacing w:before="0" w:beforeAutospacing="0" w:after="0" w:afterAutospacing="0"/>
        <w:jc w:val="center"/>
        <w:rPr>
          <w:b/>
          <w:bCs/>
        </w:rPr>
      </w:pPr>
    </w:p>
    <w:p w14:paraId="50EF35FF" w14:textId="76EEDEFB" w:rsidR="00874A28" w:rsidRPr="00874A28" w:rsidRDefault="00874A28" w:rsidP="00874A28">
      <w:pPr>
        <w:pStyle w:val="NormalWeb"/>
        <w:shd w:val="clear" w:color="auto" w:fill="FFFFFF"/>
        <w:spacing w:before="0" w:beforeAutospacing="0" w:after="0" w:afterAutospacing="0"/>
        <w:jc w:val="center"/>
        <w:rPr>
          <w:b/>
          <w:bCs/>
        </w:rPr>
      </w:pPr>
      <w:r w:rsidRPr="00874A28">
        <w:rPr>
          <w:b/>
          <w:bCs/>
        </w:rPr>
        <w:t>Table 7</w:t>
      </w:r>
    </w:p>
    <w:p w14:paraId="45681464" w14:textId="78F10239" w:rsidR="00874A28" w:rsidRDefault="00874A28" w:rsidP="00874A28">
      <w:pPr>
        <w:pStyle w:val="NormalWeb"/>
        <w:shd w:val="clear" w:color="auto" w:fill="FFFFFF"/>
        <w:spacing w:before="0" w:beforeAutospacing="0" w:after="0" w:afterAutospacing="0"/>
        <w:jc w:val="center"/>
        <w:rPr>
          <w:b/>
          <w:bCs/>
        </w:rPr>
      </w:pPr>
      <w:r w:rsidRPr="00874A28">
        <w:rPr>
          <w:b/>
          <w:bCs/>
        </w:rPr>
        <w:t>Causality Tests between Instruments and Objective Variables</w:t>
      </w:r>
    </w:p>
    <w:p w14:paraId="7124D302" w14:textId="5400926B" w:rsidR="000C3F38" w:rsidRDefault="000C3F38" w:rsidP="00874A28">
      <w:pPr>
        <w:pStyle w:val="NormalWeb"/>
        <w:shd w:val="clear" w:color="auto" w:fill="FFFFFF"/>
        <w:spacing w:before="0" w:beforeAutospacing="0" w:after="0" w:afterAutospacing="0"/>
        <w:jc w:val="center"/>
        <w:rPr>
          <w:b/>
          <w:bCs/>
        </w:rPr>
      </w:pPr>
      <w:r>
        <w:rPr>
          <w:b/>
          <w:bCs/>
        </w:rPr>
        <w:t>(1978:01-2008:11)</w:t>
      </w:r>
    </w:p>
    <w:p w14:paraId="53106DAB" w14:textId="7876AFF4" w:rsidR="00C957EE" w:rsidRPr="00C957EE" w:rsidRDefault="00C957EE" w:rsidP="00C957EE">
      <w:pPr>
        <w:pStyle w:val="NormalWeb"/>
        <w:shd w:val="clear" w:color="auto" w:fill="FFFFFF"/>
        <w:spacing w:before="0" w:beforeAutospacing="0" w:after="0" w:afterAutospacing="0"/>
        <w:jc w:val="both"/>
      </w:pPr>
      <w:r>
        <w:t>---------------------------------------------------------------------------------------------------------------------</w:t>
      </w:r>
    </w:p>
    <w:p w14:paraId="1D7AE103" w14:textId="77777777" w:rsidR="000C3F38" w:rsidRDefault="000C3F38" w:rsidP="00874A28">
      <w:pPr>
        <w:pStyle w:val="NormalWeb"/>
        <w:shd w:val="clear" w:color="auto" w:fill="FFFFFF"/>
        <w:spacing w:before="0" w:beforeAutospacing="0" w:after="0" w:afterAutospacing="0"/>
      </w:pPr>
    </w:p>
    <w:p w14:paraId="630086C5" w14:textId="7C492770" w:rsidR="00874A28" w:rsidRDefault="00000000" w:rsidP="00874A28">
      <w:pPr>
        <w:pStyle w:val="NormalWeb"/>
        <w:shd w:val="clear" w:color="auto" w:fill="FFFFFF"/>
        <w:spacing w:before="0" w:beforeAutospacing="0" w:after="0" w:afterAutospacing="0"/>
      </w:pP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r>
          <w:rPr>
            <w:rFonts w:ascii="Cambria Math" w:hAnsi="Cambria Math"/>
          </w:rPr>
          <m:t>=&gt;</m:t>
        </m:r>
        <m:sSup>
          <m:sSupPr>
            <m:ctrlPr>
              <w:rPr>
                <w:rFonts w:ascii="Cambria Math" w:hAnsi="Cambria Math"/>
                <w:i/>
              </w:rPr>
            </m:ctrlPr>
          </m:sSupPr>
          <m:e>
            <m:r>
              <w:rPr>
                <w:rFonts w:ascii="Cambria Math" w:hAnsi="Cambria Math"/>
              </w:rPr>
              <m:t>(2.986</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oMath>
      <w:r w:rsidR="006344DC">
        <w:t>,</w:t>
      </w:r>
      <w:r w:rsidR="006344DC">
        <w:tab/>
        <w:t>=&gt;(</w:t>
      </w:r>
      <m:oMath>
        <m:sSup>
          <m:sSupPr>
            <m:ctrlPr>
              <w:rPr>
                <w:rFonts w:ascii="Cambria Math" w:hAnsi="Cambria Math"/>
                <w:i/>
              </w:rPr>
            </m:ctrlPr>
          </m:sSupPr>
          <m:e>
            <m:r>
              <w:rPr>
                <w:rFonts w:ascii="Cambria Math" w:hAnsi="Cambria Math"/>
              </w:rPr>
              <m:t>6.989</m:t>
            </m:r>
          </m:e>
          <m:sup>
            <m:r>
              <w:rPr>
                <w:rFonts w:ascii="Cambria Math" w:hAnsi="Cambria Math"/>
              </w:rPr>
              <m:t>***</m:t>
            </m:r>
          </m:sup>
        </m:sSup>
      </m:oMath>
      <w:r w:rsidR="006344DC">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6344DC">
        <w:t>, =&gt;(</w:t>
      </w:r>
      <m:oMath>
        <m:sSup>
          <m:sSupPr>
            <m:ctrlPr>
              <w:rPr>
                <w:rFonts w:ascii="Cambria Math" w:hAnsi="Cambria Math"/>
                <w:i/>
              </w:rPr>
            </m:ctrlPr>
          </m:sSupPr>
          <m:e>
            <m:r>
              <w:rPr>
                <w:rFonts w:ascii="Cambria Math" w:hAnsi="Cambria Math"/>
              </w:rPr>
              <m:t>9.214</m:t>
            </m:r>
          </m:e>
          <m:sup>
            <m:r>
              <w:rPr>
                <w:rFonts w:ascii="Cambria Math" w:hAnsi="Cambria Math"/>
              </w:rPr>
              <m:t>***</m:t>
            </m:r>
          </m:sup>
        </m:sSup>
      </m:oMath>
      <w:r w:rsidR="006344DC">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6344DC">
        <w:t>, =&gt;(</w:t>
      </w:r>
      <m:oMath>
        <m:sSup>
          <m:sSupPr>
            <m:ctrlPr>
              <w:rPr>
                <w:rFonts w:ascii="Cambria Math" w:hAnsi="Cambria Math"/>
                <w:i/>
              </w:rPr>
            </m:ctrlPr>
          </m:sSupPr>
          <m:e>
            <m:r>
              <w:rPr>
                <w:rFonts w:ascii="Cambria Math" w:hAnsi="Cambria Math"/>
              </w:rPr>
              <m:t>3.231</m:t>
            </m:r>
          </m:e>
          <m:sup>
            <m:r>
              <w:rPr>
                <w:rFonts w:ascii="Cambria Math" w:hAnsi="Cambria Math"/>
              </w:rPr>
              <m:t>**</m:t>
            </m:r>
          </m:sup>
        </m:sSup>
      </m:oMath>
      <w:r w:rsidR="006344DC">
        <w:t xml:space="preserve">) </w:t>
      </w:r>
      <m:oMath>
        <m:sSub>
          <m:sSubPr>
            <m:ctrlPr>
              <w:rPr>
                <w:rFonts w:ascii="Cambria Math" w:hAnsi="Cambria Math"/>
                <w:i/>
              </w:rPr>
            </m:ctrlPr>
          </m:sSubPr>
          <m:e>
            <m:r>
              <w:rPr>
                <w:rFonts w:ascii="Cambria Math" w:hAnsi="Cambria Math"/>
              </w:rPr>
              <m:t>i</m:t>
            </m:r>
          </m:e>
          <m:sub>
            <m:r>
              <w:rPr>
                <w:rFonts w:ascii="Cambria Math" w:hAnsi="Cambria Math"/>
              </w:rPr>
              <m:t>10YTB t</m:t>
            </m:r>
          </m:sub>
        </m:sSub>
      </m:oMath>
    </w:p>
    <w:p w14:paraId="3E5141CF" w14:textId="77777777" w:rsidR="006344DC" w:rsidRDefault="006344DC" w:rsidP="00874A28">
      <w:pPr>
        <w:pStyle w:val="NormalWeb"/>
        <w:shd w:val="clear" w:color="auto" w:fill="FFFFFF"/>
        <w:spacing w:before="0" w:beforeAutospacing="0" w:after="0" w:afterAutospacing="0"/>
      </w:pPr>
    </w:p>
    <w:p w14:paraId="7FEF56AA" w14:textId="699EB39F" w:rsidR="00890FE3" w:rsidRDefault="00000000" w:rsidP="00874A28">
      <w:pPr>
        <w:pStyle w:val="NormalWeb"/>
        <w:shd w:val="clear" w:color="auto" w:fill="FFFFFF"/>
        <w:spacing w:before="0" w:beforeAutospacing="0" w:after="0" w:afterAutospacing="0"/>
        <w:rPr>
          <w:rFonts w:ascii="Cambria Math" w:hAnsi="Cambria Math"/>
          <w:iCs/>
        </w:rPr>
      </w:pPr>
      <m:oMath>
        <m:sSub>
          <m:sSubPr>
            <m:ctrlPr>
              <w:rPr>
                <w:rFonts w:ascii="Cambria Math" w:hAnsi="Cambria Math"/>
                <w:i/>
              </w:rPr>
            </m:ctrlPr>
          </m:sSubPr>
          <m:e>
            <m:r>
              <w:rPr>
                <w:rFonts w:ascii="Cambria Math" w:hAnsi="Cambria Math"/>
              </w:rPr>
              <m:t>mb</m:t>
            </m:r>
          </m:e>
          <m:sub>
            <m:r>
              <w:rPr>
                <w:rFonts w:ascii="Cambria Math" w:hAnsi="Cambria Math"/>
              </w:rPr>
              <m:t>t</m:t>
            </m:r>
          </m:sub>
        </m:sSub>
        <m:r>
          <w:rPr>
            <w:rFonts w:ascii="Cambria Math" w:hAnsi="Cambria Math"/>
          </w:rPr>
          <m:t xml:space="preserve"> </m:t>
        </m:r>
      </m:oMath>
      <w:r w:rsidR="006344DC">
        <w:t>=&gt; (</w:t>
      </w:r>
      <m:oMath>
        <m:sSup>
          <m:sSupPr>
            <m:ctrlPr>
              <w:rPr>
                <w:rFonts w:ascii="Cambria Math" w:hAnsi="Cambria Math"/>
                <w:i/>
              </w:rPr>
            </m:ctrlPr>
          </m:sSupPr>
          <m:e>
            <m:r>
              <w:rPr>
                <w:rFonts w:ascii="Cambria Math" w:hAnsi="Cambria Math"/>
              </w:rPr>
              <m:t>16.344</m:t>
            </m:r>
          </m:e>
          <m:sup>
            <m:r>
              <w:rPr>
                <w:rFonts w:ascii="Cambria Math" w:hAnsi="Cambria Math"/>
              </w:rPr>
              <m:t>***</m:t>
            </m:r>
          </m:sup>
        </m:sSup>
      </m:oMath>
      <w:r w:rsidR="006344DC">
        <w:t>)</w:t>
      </w:r>
      <w:r w:rsidR="006344DC" w:rsidRPr="006344DC">
        <w:rPr>
          <w:rFonts w:ascii="Cambria Math" w:hAnsi="Cambria Math"/>
          <w:i/>
        </w:rP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6344DC">
        <w:t xml:space="preserve">, </w:t>
      </w:r>
      <w:r w:rsidR="00890FE3">
        <w:t>=&gt;(</w:t>
      </w:r>
      <m:oMath>
        <m:sSup>
          <m:sSupPr>
            <m:ctrlPr>
              <w:rPr>
                <w:rFonts w:ascii="Cambria Math" w:hAnsi="Cambria Math"/>
                <w:i/>
              </w:rPr>
            </m:ctrlPr>
          </m:sSupPr>
          <m:e>
            <m:r>
              <w:rPr>
                <w:rFonts w:ascii="Cambria Math" w:hAnsi="Cambria Math"/>
              </w:rPr>
              <m:t>3.588</m:t>
            </m:r>
          </m:e>
          <m:sup>
            <m:r>
              <w:rPr>
                <w:rFonts w:ascii="Cambria Math" w:hAnsi="Cambria Math"/>
              </w:rPr>
              <m:t>**</m:t>
            </m:r>
          </m:sup>
        </m:sSup>
      </m:oMath>
      <w:r w:rsidR="00890FE3">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890FE3">
        <w:t>, =&gt;(</w:t>
      </w:r>
      <m:oMath>
        <m:sSup>
          <m:sSupPr>
            <m:ctrlPr>
              <w:rPr>
                <w:rFonts w:ascii="Cambria Math" w:hAnsi="Cambria Math"/>
                <w:i/>
              </w:rPr>
            </m:ctrlPr>
          </m:sSupPr>
          <m:e>
            <m:r>
              <w:rPr>
                <w:rFonts w:ascii="Cambria Math" w:hAnsi="Cambria Math"/>
              </w:rPr>
              <m:t>7.626</m:t>
            </m:r>
          </m:e>
          <m:sup>
            <m:r>
              <w:rPr>
                <w:rFonts w:ascii="Cambria Math" w:hAnsi="Cambria Math"/>
              </w:rPr>
              <m:t>***</m:t>
            </m:r>
          </m:sup>
        </m:sSup>
      </m:oMath>
      <w:r w:rsidR="00890FE3">
        <w:t>)</w:t>
      </w:r>
      <w:r w:rsidR="00890FE3" w:rsidRPr="00890FE3">
        <w:rPr>
          <w:rFonts w:ascii="Cambria Math" w:hAnsi="Cambria Math"/>
          <w:i/>
        </w:rPr>
        <w:t xml:space="preserve"> </w:t>
      </w:r>
      <m:oMath>
        <m:sSub>
          <m:sSubPr>
            <m:ctrlPr>
              <w:rPr>
                <w:rFonts w:ascii="Cambria Math" w:hAnsi="Cambria Math"/>
                <w:i/>
              </w:rPr>
            </m:ctrlPr>
          </m:sSubPr>
          <m:e>
            <m:r>
              <w:rPr>
                <w:rFonts w:ascii="Cambria Math" w:hAnsi="Cambria Math"/>
              </w:rPr>
              <m:t>i</m:t>
            </m:r>
          </m:e>
          <m:sub>
            <m:r>
              <w:rPr>
                <w:rFonts w:ascii="Cambria Math" w:hAnsi="Cambria Math"/>
              </w:rPr>
              <m:t>10YTB t</m:t>
            </m:r>
          </m:sub>
        </m:sSub>
      </m:oMath>
    </w:p>
    <w:p w14:paraId="7F4D75BB" w14:textId="77777777" w:rsidR="00890FE3" w:rsidRDefault="00890FE3" w:rsidP="00874A28">
      <w:pPr>
        <w:pStyle w:val="NormalWeb"/>
        <w:shd w:val="clear" w:color="auto" w:fill="FFFFFF"/>
        <w:spacing w:before="0" w:beforeAutospacing="0" w:after="0" w:afterAutospacing="0"/>
        <w:rPr>
          <w:rFonts w:ascii="Cambria Math" w:hAnsi="Cambria Math"/>
          <w:iCs/>
        </w:rPr>
      </w:pPr>
    </w:p>
    <w:p w14:paraId="7A5A7E35" w14:textId="1573234A" w:rsidR="006344DC" w:rsidRDefault="00000000" w:rsidP="00874A28">
      <w:pPr>
        <w:pStyle w:val="NormalWeb"/>
        <w:shd w:val="clear" w:color="auto" w:fill="FFFFFF"/>
        <w:spacing w:before="0" w:beforeAutospacing="0" w:after="0" w:afterAutospacing="0"/>
      </w:pP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890FE3">
        <w:t xml:space="preserve"> =&gt; (</w:t>
      </w:r>
      <m:oMath>
        <m:sSup>
          <m:sSupPr>
            <m:ctrlPr>
              <w:rPr>
                <w:rFonts w:ascii="Cambria Math" w:hAnsi="Cambria Math"/>
                <w:i/>
              </w:rPr>
            </m:ctrlPr>
          </m:sSupPr>
          <m:e>
            <m:r>
              <w:rPr>
                <w:rFonts w:ascii="Cambria Math" w:hAnsi="Cambria Math"/>
              </w:rPr>
              <m:t>3.713</m:t>
            </m:r>
          </m:e>
          <m:sup>
            <m:r>
              <w:rPr>
                <w:rFonts w:ascii="Cambria Math" w:hAnsi="Cambria Math"/>
              </w:rPr>
              <m:t>**</m:t>
            </m:r>
          </m:sup>
        </m:sSup>
      </m:oMath>
      <w:r w:rsidR="00890FE3">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890FE3">
        <w:t>, =&gt;(</w:t>
      </w:r>
      <m:oMath>
        <m:sSup>
          <m:sSupPr>
            <m:ctrlPr>
              <w:rPr>
                <w:rFonts w:ascii="Cambria Math" w:hAnsi="Cambria Math"/>
                <w:i/>
              </w:rPr>
            </m:ctrlPr>
          </m:sSupPr>
          <m:e>
            <m:r>
              <w:rPr>
                <w:rFonts w:ascii="Cambria Math" w:hAnsi="Cambria Math"/>
              </w:rPr>
              <m:t>7.581</m:t>
            </m:r>
          </m:e>
          <m:sup>
            <m:r>
              <w:rPr>
                <w:rFonts w:ascii="Cambria Math" w:hAnsi="Cambria Math"/>
              </w:rPr>
              <m:t>***</m:t>
            </m:r>
          </m:sup>
        </m:sSup>
      </m:oMath>
      <w:r w:rsidR="00890FE3">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890FE3">
        <w:t>, =&gt;(</w:t>
      </w:r>
      <m:oMath>
        <m:sSup>
          <m:sSupPr>
            <m:ctrlPr>
              <w:rPr>
                <w:rFonts w:ascii="Cambria Math" w:hAnsi="Cambria Math"/>
                <w:i/>
              </w:rPr>
            </m:ctrlPr>
          </m:sSupPr>
          <m:e>
            <m:r>
              <w:rPr>
                <w:rFonts w:ascii="Cambria Math" w:hAnsi="Cambria Math"/>
              </w:rPr>
              <m:t>12.710</m:t>
            </m:r>
          </m:e>
          <m:sup>
            <m:r>
              <w:rPr>
                <w:rFonts w:ascii="Cambria Math" w:hAnsi="Cambria Math"/>
              </w:rPr>
              <m:t>***</m:t>
            </m:r>
          </m:sup>
        </m:sSup>
      </m:oMath>
      <w:r w:rsidR="00890FE3">
        <w:t xml:space="preserve">) </w:t>
      </w:r>
      <m:oMath>
        <m:sSub>
          <m:sSubPr>
            <m:ctrlPr>
              <w:rPr>
                <w:rFonts w:ascii="Cambria Math" w:hAnsi="Cambria Math"/>
                <w:i/>
              </w:rPr>
            </m:ctrlPr>
          </m:sSubPr>
          <m:e>
            <m:r>
              <w:rPr>
                <w:rFonts w:ascii="Cambria Math" w:hAnsi="Cambria Math"/>
              </w:rPr>
              <m:t>i</m:t>
            </m:r>
          </m:e>
          <m:sub>
            <m:r>
              <w:rPr>
                <w:rFonts w:ascii="Cambria Math" w:hAnsi="Cambria Math"/>
              </w:rPr>
              <m:t>10YTB t</m:t>
            </m:r>
          </m:sub>
        </m:sSub>
      </m:oMath>
    </w:p>
    <w:p w14:paraId="5BB000FD" w14:textId="77777777" w:rsidR="00890FE3" w:rsidRDefault="00890FE3" w:rsidP="00874A28">
      <w:pPr>
        <w:pStyle w:val="NormalWeb"/>
        <w:shd w:val="clear" w:color="auto" w:fill="FFFFFF"/>
        <w:spacing w:before="0" w:beforeAutospacing="0" w:after="0" w:afterAutospacing="0"/>
      </w:pPr>
    </w:p>
    <w:p w14:paraId="5C529CC8" w14:textId="75BBCB69" w:rsidR="00890FE3" w:rsidRPr="006344DC" w:rsidRDefault="00000000" w:rsidP="00874A28">
      <w:pPr>
        <w:pStyle w:val="NormalWeb"/>
        <w:shd w:val="clear" w:color="auto" w:fill="FFFFFF"/>
        <w:spacing w:before="0" w:beforeAutospacing="0" w:after="0" w:afterAutospacing="0"/>
      </w:pP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890FE3">
        <w:t xml:space="preserve"> =&gt; (</w:t>
      </w:r>
      <m:oMath>
        <m:sSup>
          <m:sSupPr>
            <m:ctrlPr>
              <w:rPr>
                <w:rFonts w:ascii="Cambria Math" w:hAnsi="Cambria Math"/>
                <w:i/>
              </w:rPr>
            </m:ctrlPr>
          </m:sSupPr>
          <m:e>
            <m:r>
              <w:rPr>
                <w:rFonts w:ascii="Cambria Math" w:hAnsi="Cambria Math"/>
              </w:rPr>
              <m:t>10.128</m:t>
            </m:r>
          </m:e>
          <m:sup>
            <m:r>
              <w:rPr>
                <w:rFonts w:ascii="Cambria Math" w:hAnsi="Cambria Math"/>
              </w:rPr>
              <m:t>***</m:t>
            </m:r>
          </m:sup>
        </m:sSup>
      </m:oMath>
      <w:r w:rsidR="00890FE3">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890FE3">
        <w:t xml:space="preserve">, </w:t>
      </w:r>
      <w:r w:rsidR="00D85612">
        <w:t>=&gt; (</w:t>
      </w:r>
      <m:oMath>
        <m:sSup>
          <m:sSupPr>
            <m:ctrlPr>
              <w:rPr>
                <w:rFonts w:ascii="Cambria Math" w:hAnsi="Cambria Math"/>
                <w:i/>
              </w:rPr>
            </m:ctrlPr>
          </m:sSupPr>
          <m:e>
            <m:r>
              <w:rPr>
                <w:rFonts w:ascii="Cambria Math" w:hAnsi="Cambria Math"/>
              </w:rPr>
              <m:t>3.677</m:t>
            </m:r>
          </m:e>
          <m:sup>
            <m:r>
              <w:rPr>
                <w:rFonts w:ascii="Cambria Math" w:hAnsi="Cambria Math"/>
              </w:rPr>
              <m:t>**</m:t>
            </m:r>
          </m:sup>
        </m:sSup>
      </m:oMath>
      <w:r w:rsidR="00D85612">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D85612">
        <w:t>, =&gt;(</w:t>
      </w:r>
      <m:oMath>
        <m:sSup>
          <m:sSupPr>
            <m:ctrlPr>
              <w:rPr>
                <w:rFonts w:ascii="Cambria Math" w:hAnsi="Cambria Math"/>
                <w:i/>
              </w:rPr>
            </m:ctrlPr>
          </m:sSupPr>
          <m:e>
            <m:r>
              <w:rPr>
                <w:rFonts w:ascii="Cambria Math" w:hAnsi="Cambria Math"/>
              </w:rPr>
              <m:t>4.392</m:t>
            </m:r>
          </m:e>
          <m:sup>
            <m:r>
              <w:rPr>
                <w:rFonts w:ascii="Cambria Math" w:hAnsi="Cambria Math"/>
              </w:rPr>
              <m:t>**</m:t>
            </m:r>
          </m:sup>
        </m:sSup>
      </m:oMath>
      <w:r w:rsidR="00D85612">
        <w:t xml:space="preserve">) </w:t>
      </w:r>
      <m:oMath>
        <m:sSub>
          <m:sSubPr>
            <m:ctrlPr>
              <w:rPr>
                <w:rFonts w:ascii="Cambria Math" w:hAnsi="Cambria Math"/>
                <w:i/>
              </w:rPr>
            </m:ctrlPr>
          </m:sSubPr>
          <m:e>
            <m:r>
              <w:rPr>
                <w:rFonts w:ascii="Cambria Math" w:hAnsi="Cambria Math"/>
              </w:rPr>
              <m:t>djia</m:t>
            </m:r>
          </m:e>
          <m:sub>
            <m:r>
              <w:rPr>
                <w:rFonts w:ascii="Cambria Math" w:hAnsi="Cambria Math"/>
              </w:rPr>
              <m:t>t</m:t>
            </m:r>
          </m:sub>
        </m:sSub>
      </m:oMath>
      <w:r w:rsidR="00D85612">
        <w:t>, =&gt;(</w:t>
      </w:r>
      <m:oMath>
        <m:sSup>
          <m:sSupPr>
            <m:ctrlPr>
              <w:rPr>
                <w:rFonts w:ascii="Cambria Math" w:hAnsi="Cambria Math"/>
                <w:i/>
              </w:rPr>
            </m:ctrlPr>
          </m:sSupPr>
          <m:e>
            <m:r>
              <w:rPr>
                <w:rFonts w:ascii="Cambria Math" w:hAnsi="Cambria Math"/>
              </w:rPr>
              <m:t>11.638</m:t>
            </m:r>
          </m:e>
          <m:sup>
            <m:r>
              <w:rPr>
                <w:rFonts w:ascii="Cambria Math" w:hAnsi="Cambria Math"/>
              </w:rPr>
              <m:t>***</m:t>
            </m:r>
          </m:sup>
        </m:sSup>
      </m:oMath>
      <w:r w:rsidR="00D85612">
        <w:t>)</w:t>
      </w:r>
      <w:r w:rsidR="00D85612" w:rsidRPr="00D85612">
        <w:rPr>
          <w:rFonts w:ascii="Cambria Math" w:hAnsi="Cambria Math"/>
          <w:i/>
        </w:rPr>
        <w:t xml:space="preserve"> </w:t>
      </w:r>
      <m:oMath>
        <m:sSub>
          <m:sSubPr>
            <m:ctrlPr>
              <w:rPr>
                <w:rFonts w:ascii="Cambria Math" w:hAnsi="Cambria Math"/>
                <w:i/>
              </w:rPr>
            </m:ctrlPr>
          </m:sSubPr>
          <m:e>
            <m:r>
              <w:rPr>
                <w:rFonts w:ascii="Cambria Math" w:hAnsi="Cambria Math"/>
              </w:rPr>
              <m:t>i</m:t>
            </m:r>
          </m:e>
          <m:sub>
            <m:r>
              <w:rPr>
                <w:rFonts w:ascii="Cambria Math" w:hAnsi="Cambria Math"/>
              </w:rPr>
              <m:t>10YTB t</m:t>
            </m:r>
          </m:sub>
        </m:sSub>
      </m:oMath>
    </w:p>
    <w:p w14:paraId="6DDDE8E8" w14:textId="15EB47CD" w:rsidR="006344DC" w:rsidRDefault="006344DC" w:rsidP="00874A28">
      <w:pPr>
        <w:pStyle w:val="NormalWeb"/>
        <w:shd w:val="clear" w:color="auto" w:fill="FFFFFF"/>
        <w:spacing w:before="0" w:beforeAutospacing="0" w:after="0" w:afterAutospacing="0"/>
      </w:pPr>
    </w:p>
    <w:p w14:paraId="3EF562D9" w14:textId="57E9A808" w:rsidR="00D85612" w:rsidRDefault="00000000" w:rsidP="00874A28">
      <w:pPr>
        <w:pStyle w:val="NormalWeb"/>
        <w:shd w:val="clear" w:color="auto" w:fill="FFFFFF"/>
        <w:spacing w:before="0" w:beforeAutospacing="0" w:after="0" w:afterAutospacing="0"/>
      </w:pP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D85612">
        <w:t>=&gt; (</w:t>
      </w:r>
      <m:oMath>
        <m:sSup>
          <m:sSupPr>
            <m:ctrlPr>
              <w:rPr>
                <w:rFonts w:ascii="Cambria Math" w:hAnsi="Cambria Math"/>
                <w:i/>
              </w:rPr>
            </m:ctrlPr>
          </m:sSupPr>
          <m:e>
            <m:r>
              <w:rPr>
                <w:rFonts w:ascii="Cambria Math" w:hAnsi="Cambria Math"/>
              </w:rPr>
              <m:t>2.955</m:t>
            </m:r>
          </m:e>
          <m:sup>
            <m:r>
              <w:rPr>
                <w:rFonts w:ascii="Cambria Math" w:hAnsi="Cambria Math"/>
              </w:rPr>
              <m:t>*</m:t>
            </m:r>
          </m:sup>
        </m:sSup>
      </m:oMath>
      <w:r w:rsidR="00D85612">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D85612">
        <w:t>, =&gt; (</w:t>
      </w:r>
      <m:oMath>
        <m:sSup>
          <m:sSupPr>
            <m:ctrlPr>
              <w:rPr>
                <w:rFonts w:ascii="Cambria Math" w:hAnsi="Cambria Math"/>
                <w:i/>
              </w:rPr>
            </m:ctrlPr>
          </m:sSupPr>
          <m:e>
            <m:r>
              <w:rPr>
                <w:rFonts w:ascii="Cambria Math" w:hAnsi="Cambria Math"/>
              </w:rPr>
              <m:t>5.767</m:t>
            </m:r>
          </m:e>
          <m:sup>
            <m:r>
              <w:rPr>
                <w:rFonts w:ascii="Cambria Math" w:hAnsi="Cambria Math"/>
              </w:rPr>
              <m:t>***</m:t>
            </m:r>
          </m:sup>
        </m:sSup>
      </m:oMath>
      <w:r w:rsidR="00D85612">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D85612">
        <w:t>, =&gt;(</w:t>
      </w:r>
      <m:oMath>
        <m:sSup>
          <m:sSupPr>
            <m:ctrlPr>
              <w:rPr>
                <w:rFonts w:ascii="Cambria Math" w:hAnsi="Cambria Math"/>
                <w:i/>
              </w:rPr>
            </m:ctrlPr>
          </m:sSupPr>
          <m:e>
            <m:r>
              <w:rPr>
                <w:rFonts w:ascii="Cambria Math" w:hAnsi="Cambria Math"/>
              </w:rPr>
              <m:t>7.509</m:t>
            </m:r>
          </m:e>
          <m:sup>
            <m:r>
              <w:rPr>
                <w:rFonts w:ascii="Cambria Math" w:hAnsi="Cambria Math"/>
              </w:rPr>
              <m:t>***</m:t>
            </m:r>
          </m:sup>
        </m:sSup>
      </m:oMath>
      <w:r w:rsidR="00D85612">
        <w:t xml:space="preserve">) </w:t>
      </w:r>
      <m:oMath>
        <m:sSub>
          <m:sSubPr>
            <m:ctrlPr>
              <w:rPr>
                <w:rFonts w:ascii="Cambria Math" w:hAnsi="Cambria Math"/>
                <w:i/>
              </w:rPr>
            </m:ctrlPr>
          </m:sSubPr>
          <m:e>
            <m:r>
              <w:rPr>
                <w:rFonts w:ascii="Cambria Math" w:hAnsi="Cambria Math"/>
              </w:rPr>
              <m:t>i</m:t>
            </m:r>
          </m:e>
          <m:sub>
            <m:r>
              <w:rPr>
                <w:rFonts w:ascii="Cambria Math" w:hAnsi="Cambria Math"/>
              </w:rPr>
              <m:t>10YTB t</m:t>
            </m:r>
          </m:sub>
        </m:sSub>
      </m:oMath>
    </w:p>
    <w:p w14:paraId="1F3C0251" w14:textId="4297601A" w:rsidR="000C3F38" w:rsidRDefault="000C3F38" w:rsidP="00874A28">
      <w:pPr>
        <w:pStyle w:val="NormalWeb"/>
        <w:shd w:val="clear" w:color="auto" w:fill="FFFFFF"/>
        <w:spacing w:before="0" w:beforeAutospacing="0" w:after="0" w:afterAutospacing="0"/>
      </w:pPr>
      <w:r>
        <w:t>---------------------------------------------------------------------------------------------------------------------</w:t>
      </w:r>
    </w:p>
    <w:p w14:paraId="7A64F85D" w14:textId="5CF697A1" w:rsidR="007164C7" w:rsidRDefault="007164C7" w:rsidP="007164C7">
      <w:pPr>
        <w:pStyle w:val="NormalWeb"/>
        <w:shd w:val="clear" w:color="auto" w:fill="FFFFFF"/>
        <w:spacing w:before="0" w:beforeAutospacing="0" w:after="0" w:afterAutospacing="0"/>
        <w:jc w:val="both"/>
      </w:pPr>
      <w:r>
        <w:t>Note: See, Table 3. F-Statistic in parenthesis.</w:t>
      </w:r>
    </w:p>
    <w:p w14:paraId="0E98F81B" w14:textId="77777777" w:rsidR="007164C7" w:rsidRDefault="007164C7" w:rsidP="007164C7">
      <w:pPr>
        <w:pStyle w:val="NormalWeb"/>
        <w:shd w:val="clear" w:color="auto" w:fill="FFFFFF"/>
        <w:spacing w:before="0" w:beforeAutospacing="0" w:after="0" w:afterAutospacing="0"/>
        <w:jc w:val="both"/>
      </w:pPr>
      <w:r>
        <w:t>Source: See, Table 3.</w:t>
      </w:r>
    </w:p>
    <w:p w14:paraId="48F935ED" w14:textId="77777777" w:rsidR="000C3F38" w:rsidRDefault="000C3F38" w:rsidP="00874A28">
      <w:pPr>
        <w:pStyle w:val="NormalWeb"/>
        <w:shd w:val="clear" w:color="auto" w:fill="FFFFFF"/>
        <w:spacing w:before="0" w:beforeAutospacing="0" w:after="0" w:afterAutospacing="0"/>
      </w:pPr>
    </w:p>
    <w:p w14:paraId="72C9E8F4" w14:textId="77777777" w:rsidR="00B64B5E" w:rsidRDefault="00B64B5E" w:rsidP="00874A28">
      <w:pPr>
        <w:pStyle w:val="NormalWeb"/>
        <w:shd w:val="clear" w:color="auto" w:fill="FFFFFF"/>
        <w:spacing w:before="0" w:beforeAutospacing="0" w:after="0" w:afterAutospacing="0"/>
      </w:pPr>
    </w:p>
    <w:p w14:paraId="3952E7F3" w14:textId="77777777" w:rsidR="007164C7" w:rsidRDefault="007164C7" w:rsidP="00874A28">
      <w:pPr>
        <w:pStyle w:val="NormalWeb"/>
        <w:shd w:val="clear" w:color="auto" w:fill="FFFFFF"/>
        <w:spacing w:before="0" w:beforeAutospacing="0" w:after="0" w:afterAutospacing="0"/>
      </w:pPr>
    </w:p>
    <w:p w14:paraId="592A82DA" w14:textId="77777777" w:rsidR="00C7436A" w:rsidRDefault="00C7436A" w:rsidP="00874A28">
      <w:pPr>
        <w:pStyle w:val="NormalWeb"/>
        <w:shd w:val="clear" w:color="auto" w:fill="FFFFFF"/>
        <w:spacing w:before="0" w:beforeAutospacing="0" w:after="0" w:afterAutospacing="0"/>
      </w:pPr>
    </w:p>
    <w:p w14:paraId="2374DEF0" w14:textId="109643FF" w:rsidR="000C3F38" w:rsidRPr="00874A28" w:rsidRDefault="000C3F38" w:rsidP="000C3F38">
      <w:pPr>
        <w:pStyle w:val="NormalWeb"/>
        <w:shd w:val="clear" w:color="auto" w:fill="FFFFFF"/>
        <w:spacing w:before="0" w:beforeAutospacing="0" w:after="0" w:afterAutospacing="0"/>
        <w:jc w:val="center"/>
        <w:rPr>
          <w:b/>
          <w:bCs/>
        </w:rPr>
      </w:pPr>
      <w:r w:rsidRPr="00874A28">
        <w:rPr>
          <w:b/>
          <w:bCs/>
        </w:rPr>
        <w:t xml:space="preserve">Table </w:t>
      </w:r>
      <w:r>
        <w:rPr>
          <w:b/>
          <w:bCs/>
        </w:rPr>
        <w:t>8</w:t>
      </w:r>
    </w:p>
    <w:p w14:paraId="5599639E" w14:textId="77777777" w:rsidR="000C3F38" w:rsidRDefault="000C3F38" w:rsidP="000C3F38">
      <w:pPr>
        <w:pStyle w:val="NormalWeb"/>
        <w:shd w:val="clear" w:color="auto" w:fill="FFFFFF"/>
        <w:spacing w:before="0" w:beforeAutospacing="0" w:after="0" w:afterAutospacing="0"/>
        <w:jc w:val="center"/>
        <w:rPr>
          <w:b/>
          <w:bCs/>
        </w:rPr>
      </w:pPr>
      <w:r w:rsidRPr="00874A28">
        <w:rPr>
          <w:b/>
          <w:bCs/>
        </w:rPr>
        <w:t>Causality Tests between Instruments and Objective Variables</w:t>
      </w:r>
    </w:p>
    <w:p w14:paraId="2274B990" w14:textId="514E816E" w:rsidR="000C3F38" w:rsidRDefault="000C3F38" w:rsidP="000C3F38">
      <w:pPr>
        <w:pStyle w:val="NormalWeb"/>
        <w:shd w:val="clear" w:color="auto" w:fill="FFFFFF"/>
        <w:spacing w:before="0" w:beforeAutospacing="0" w:after="0" w:afterAutospacing="0"/>
        <w:jc w:val="center"/>
        <w:rPr>
          <w:b/>
          <w:bCs/>
        </w:rPr>
      </w:pPr>
      <w:r>
        <w:rPr>
          <w:b/>
          <w:bCs/>
        </w:rPr>
        <w:t>(2008:12-2018:09)</w:t>
      </w:r>
    </w:p>
    <w:p w14:paraId="382F0AB0" w14:textId="776DD9C1" w:rsidR="000C3F38" w:rsidRPr="00C957EE" w:rsidRDefault="000C3F38" w:rsidP="000C3F38">
      <w:pPr>
        <w:pStyle w:val="NormalWeb"/>
        <w:shd w:val="clear" w:color="auto" w:fill="FFFFFF"/>
        <w:spacing w:before="0" w:beforeAutospacing="0" w:after="0" w:afterAutospacing="0"/>
        <w:jc w:val="both"/>
      </w:pPr>
      <w:r>
        <w:t>-------------------------------------------------------------------------------------------------------------------</w:t>
      </w:r>
    </w:p>
    <w:p w14:paraId="7FB9E25E" w14:textId="77777777" w:rsidR="000C3F38" w:rsidRDefault="000C3F38" w:rsidP="000C3F38">
      <w:pPr>
        <w:pStyle w:val="NormalWeb"/>
        <w:shd w:val="clear" w:color="auto" w:fill="FFFFFF"/>
        <w:spacing w:before="0" w:beforeAutospacing="0" w:after="0" w:afterAutospacing="0"/>
      </w:pPr>
    </w:p>
    <w:p w14:paraId="192E2796" w14:textId="4AE2026B" w:rsidR="000C3F38" w:rsidRDefault="00000000" w:rsidP="000C3F38">
      <w:pPr>
        <w:pStyle w:val="NormalWeb"/>
        <w:shd w:val="clear" w:color="auto" w:fill="FFFFFF"/>
        <w:spacing w:before="0" w:beforeAutospacing="0" w:after="0" w:afterAutospacing="0"/>
      </w:pP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r>
          <w:rPr>
            <w:rFonts w:ascii="Cambria Math" w:hAnsi="Cambria Math"/>
          </w:rPr>
          <m:t>=&gt;</m:t>
        </m:r>
        <m:sSup>
          <m:sSupPr>
            <m:ctrlPr>
              <w:rPr>
                <w:rFonts w:ascii="Cambria Math" w:hAnsi="Cambria Math"/>
                <w:i/>
              </w:rPr>
            </m:ctrlPr>
          </m:sSupPr>
          <m:e>
            <m:r>
              <w:rPr>
                <w:rFonts w:ascii="Cambria Math" w:hAnsi="Cambria Math"/>
              </w:rPr>
              <m:t>(4.347</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oMath>
      <w:r w:rsidR="000C3F38">
        <w:t>,</w:t>
      </w:r>
      <w:r w:rsidR="000C3F38">
        <w:tab/>
        <w:t>=&gt;(</w:t>
      </w:r>
      <m:oMath>
        <m:r>
          <w:rPr>
            <w:rFonts w:ascii="Cambria Math" w:hAnsi="Cambria Math"/>
          </w:rPr>
          <m:t>25</m:t>
        </m:r>
        <m:sSup>
          <m:sSupPr>
            <m:ctrlPr>
              <w:rPr>
                <w:rFonts w:ascii="Cambria Math" w:hAnsi="Cambria Math"/>
                <w:i/>
              </w:rPr>
            </m:ctrlPr>
          </m:sSupPr>
          <m:e>
            <m:r>
              <w:rPr>
                <w:rFonts w:ascii="Cambria Math" w:hAnsi="Cambria Math"/>
              </w:rPr>
              <m:t>.024</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0C3F38">
        <w:t>, =&gt;(</w:t>
      </w:r>
      <m:oMath>
        <m:r>
          <w:rPr>
            <w:rFonts w:ascii="Cambria Math" w:hAnsi="Cambria Math"/>
          </w:rPr>
          <m:t>1</m:t>
        </m:r>
        <m:sSup>
          <m:sSupPr>
            <m:ctrlPr>
              <w:rPr>
                <w:rFonts w:ascii="Cambria Math" w:hAnsi="Cambria Math"/>
                <w:i/>
              </w:rPr>
            </m:ctrlPr>
          </m:sSupPr>
          <m:e>
            <m:r>
              <w:rPr>
                <w:rFonts w:ascii="Cambria Math" w:hAnsi="Cambria Math"/>
              </w:rPr>
              <m:t>9.978</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0C3F38">
        <w:t>, =&gt;(</w:t>
      </w:r>
      <m:oMath>
        <m:r>
          <w:rPr>
            <w:rFonts w:ascii="Cambria Math" w:hAnsi="Cambria Math"/>
          </w:rPr>
          <m:t>10</m:t>
        </m:r>
        <m:sSup>
          <m:sSupPr>
            <m:ctrlPr>
              <w:rPr>
                <w:rFonts w:ascii="Cambria Math" w:hAnsi="Cambria Math"/>
                <w:i/>
              </w:rPr>
            </m:ctrlPr>
          </m:sSupPr>
          <m:e>
            <m:r>
              <w:rPr>
                <w:rFonts w:ascii="Cambria Math" w:hAnsi="Cambria Math"/>
              </w:rPr>
              <m:t>.634</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ta</m:t>
            </m:r>
          </m:e>
          <m:sub>
            <m:r>
              <w:rPr>
                <w:rFonts w:ascii="Cambria Math" w:hAnsi="Cambria Math"/>
              </w:rPr>
              <m:t>t</m:t>
            </m:r>
          </m:sub>
        </m:sSub>
      </m:oMath>
    </w:p>
    <w:p w14:paraId="1AB16DA7" w14:textId="77777777" w:rsidR="000C3F38" w:rsidRDefault="000C3F38" w:rsidP="000C3F38">
      <w:pPr>
        <w:pStyle w:val="NormalWeb"/>
        <w:shd w:val="clear" w:color="auto" w:fill="FFFFFF"/>
        <w:spacing w:before="0" w:beforeAutospacing="0" w:after="0" w:afterAutospacing="0"/>
      </w:pPr>
    </w:p>
    <w:p w14:paraId="23C85013" w14:textId="3F046EFF" w:rsidR="000C3F38" w:rsidRDefault="00000000" w:rsidP="000C3F38">
      <w:pPr>
        <w:pStyle w:val="NormalWeb"/>
        <w:shd w:val="clear" w:color="auto" w:fill="FFFFFF"/>
        <w:spacing w:before="0" w:beforeAutospacing="0" w:after="0" w:afterAutospacing="0"/>
      </w:pPr>
      <m:oMath>
        <m:sSub>
          <m:sSubPr>
            <m:ctrlPr>
              <w:rPr>
                <w:rFonts w:ascii="Cambria Math" w:hAnsi="Cambria Math"/>
                <w:i/>
              </w:rPr>
            </m:ctrlPr>
          </m:sSubPr>
          <m:e>
            <m:r>
              <w:rPr>
                <w:rFonts w:ascii="Cambria Math" w:hAnsi="Cambria Math"/>
              </w:rPr>
              <m:t>mb</m:t>
            </m:r>
          </m:e>
          <m:sub>
            <m:r>
              <w:rPr>
                <w:rFonts w:ascii="Cambria Math" w:hAnsi="Cambria Math"/>
              </w:rPr>
              <m:t>t</m:t>
            </m:r>
          </m:sub>
        </m:sSub>
        <m:r>
          <w:rPr>
            <w:rFonts w:ascii="Cambria Math" w:hAnsi="Cambria Math"/>
          </w:rPr>
          <m:t xml:space="preserve"> </m:t>
        </m:r>
      </m:oMath>
      <w:r w:rsidR="000C3F38">
        <w:t>=&gt; (</w:t>
      </w:r>
      <m:oMath>
        <m:sSup>
          <m:sSupPr>
            <m:ctrlPr>
              <w:rPr>
                <w:rFonts w:ascii="Cambria Math" w:hAnsi="Cambria Math"/>
                <w:i/>
              </w:rPr>
            </m:ctrlPr>
          </m:sSupPr>
          <m:e>
            <m:r>
              <w:rPr>
                <w:rFonts w:ascii="Cambria Math" w:hAnsi="Cambria Math"/>
              </w:rPr>
              <m:t>9.040</m:t>
            </m:r>
          </m:e>
          <m:sup>
            <m:r>
              <w:rPr>
                <w:rFonts w:ascii="Cambria Math" w:hAnsi="Cambria Math"/>
              </w:rPr>
              <m:t>***</m:t>
            </m:r>
          </m:sup>
        </m:sSup>
      </m:oMath>
      <w:r w:rsidR="000C3F38">
        <w:t>)</w:t>
      </w:r>
      <w:r w:rsidR="000C3F38" w:rsidRPr="006344DC">
        <w:rPr>
          <w:rFonts w:ascii="Cambria Math" w:hAnsi="Cambria Math"/>
          <w:i/>
        </w:rPr>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0C3F38">
        <w:t>, =&gt;(</w:t>
      </w:r>
      <m:oMath>
        <m:sSup>
          <m:sSupPr>
            <m:ctrlPr>
              <w:rPr>
                <w:rFonts w:ascii="Cambria Math" w:hAnsi="Cambria Math"/>
                <w:i/>
              </w:rPr>
            </m:ctrlPr>
          </m:sSupPr>
          <m:e>
            <m:r>
              <w:rPr>
                <w:rFonts w:ascii="Cambria Math" w:hAnsi="Cambria Math"/>
              </w:rPr>
              <m:t>11.366</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p>
    <w:p w14:paraId="56B4A96A" w14:textId="77777777" w:rsidR="000C3F38" w:rsidRDefault="000C3F38" w:rsidP="000C3F38">
      <w:pPr>
        <w:pStyle w:val="NormalWeb"/>
        <w:shd w:val="clear" w:color="auto" w:fill="FFFFFF"/>
        <w:spacing w:before="0" w:beforeAutospacing="0" w:after="0" w:afterAutospacing="0"/>
        <w:rPr>
          <w:rFonts w:ascii="Cambria Math" w:hAnsi="Cambria Math"/>
          <w:iCs/>
        </w:rPr>
      </w:pPr>
    </w:p>
    <w:p w14:paraId="6BD43068" w14:textId="21C1ECF5" w:rsidR="000C3F38" w:rsidRDefault="00000000" w:rsidP="000C3F38">
      <w:pPr>
        <w:pStyle w:val="NormalWeb"/>
        <w:shd w:val="clear" w:color="auto" w:fill="FFFFFF"/>
        <w:spacing w:before="0" w:beforeAutospacing="0" w:after="0" w:afterAutospacing="0"/>
      </w:pP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0C3F38">
        <w:t xml:space="preserve"> =&gt; (</w:t>
      </w:r>
      <m:oMath>
        <m:r>
          <w:rPr>
            <w:rFonts w:ascii="Cambria Math" w:hAnsi="Cambria Math"/>
          </w:rPr>
          <m:t>10</m:t>
        </m:r>
        <m:sSup>
          <m:sSupPr>
            <m:ctrlPr>
              <w:rPr>
                <w:rFonts w:ascii="Cambria Math" w:hAnsi="Cambria Math"/>
                <w:i/>
              </w:rPr>
            </m:ctrlPr>
          </m:sSupPr>
          <m:e>
            <m:r>
              <w:rPr>
                <w:rFonts w:ascii="Cambria Math" w:hAnsi="Cambria Math"/>
              </w:rPr>
              <m:t>.262</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0C3F38">
        <w:t>,</w:t>
      </w:r>
      <w:r w:rsidR="00132F21">
        <w:t xml:space="preserve"> =&gt;(</w:t>
      </w:r>
      <m:oMath>
        <m:sSup>
          <m:sSupPr>
            <m:ctrlPr>
              <w:rPr>
                <w:rFonts w:ascii="Cambria Math" w:hAnsi="Cambria Math"/>
                <w:i/>
              </w:rPr>
            </m:ctrlPr>
          </m:sSupPr>
          <m:e>
            <m:r>
              <w:rPr>
                <w:rFonts w:ascii="Cambria Math" w:hAnsi="Cambria Math"/>
              </w:rPr>
              <m:t>3.030</m:t>
            </m:r>
          </m:e>
          <m:sup>
            <m:r>
              <w:rPr>
                <w:rFonts w:ascii="Cambria Math" w:hAnsi="Cambria Math"/>
              </w:rPr>
              <m:t>*</m:t>
            </m:r>
          </m:sup>
        </m:sSup>
      </m:oMath>
      <w:r w:rsidR="00132F21">
        <w:t>)</w:t>
      </w:r>
      <w:r w:rsidR="00132F21" w:rsidRPr="00132F21">
        <w:rPr>
          <w:rFonts w:ascii="Cambria Math" w:hAnsi="Cambria Math"/>
          <w:i/>
        </w:rPr>
        <w:t xml:space="preserve"> </w:t>
      </w:r>
      <m:oMath>
        <m:sSub>
          <m:sSubPr>
            <m:ctrlPr>
              <w:rPr>
                <w:rFonts w:ascii="Cambria Math" w:hAnsi="Cambria Math"/>
                <w:i/>
              </w:rPr>
            </m:ctrlPr>
          </m:sSubPr>
          <m:e>
            <m:r>
              <w:rPr>
                <w:rFonts w:ascii="Cambria Math" w:hAnsi="Cambria Math"/>
              </w:rPr>
              <m:t>djia</m:t>
            </m:r>
          </m:e>
          <m:sub>
            <m:r>
              <w:rPr>
                <w:rFonts w:ascii="Cambria Math" w:hAnsi="Cambria Math"/>
              </w:rPr>
              <m:t>t</m:t>
            </m:r>
          </m:sub>
        </m:sSub>
      </m:oMath>
      <w:r w:rsidR="000C3F38">
        <w:t xml:space="preserve"> </w:t>
      </w:r>
      <w:r w:rsidR="00132F21">
        <w:t xml:space="preserve">, </w:t>
      </w:r>
      <w:r w:rsidR="000C3F38">
        <w:t>=&gt;(</w:t>
      </w:r>
      <m:oMath>
        <m:r>
          <w:rPr>
            <w:rFonts w:ascii="Cambria Math" w:hAnsi="Cambria Math"/>
          </w:rPr>
          <m:t>18</m:t>
        </m:r>
        <m:sSup>
          <m:sSupPr>
            <m:ctrlPr>
              <w:rPr>
                <w:rFonts w:ascii="Cambria Math" w:hAnsi="Cambria Math"/>
                <w:i/>
              </w:rPr>
            </m:ctrlPr>
          </m:sSupPr>
          <m:e>
            <m:r>
              <w:rPr>
                <w:rFonts w:ascii="Cambria Math" w:hAnsi="Cambria Math"/>
              </w:rPr>
              <m:t>.508</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0C3F38">
        <w:t>, =&gt;(</w:t>
      </w:r>
      <m:oMath>
        <m:sSup>
          <m:sSupPr>
            <m:ctrlPr>
              <w:rPr>
                <w:rFonts w:ascii="Cambria Math" w:hAnsi="Cambria Math"/>
                <w:i/>
              </w:rPr>
            </m:ctrlPr>
          </m:sSupPr>
          <m:e>
            <m:r>
              <w:rPr>
                <w:rFonts w:ascii="Cambria Math" w:hAnsi="Cambria Math"/>
              </w:rPr>
              <m:t>9.8757</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ta</m:t>
            </m:r>
          </m:e>
          <m:sub>
            <m:r>
              <w:rPr>
                <w:rFonts w:ascii="Cambria Math" w:hAnsi="Cambria Math"/>
              </w:rPr>
              <m:t>t</m:t>
            </m:r>
          </m:sub>
        </m:sSub>
      </m:oMath>
    </w:p>
    <w:p w14:paraId="4651EB02" w14:textId="77777777" w:rsidR="000C3F38" w:rsidRDefault="000C3F38" w:rsidP="000C3F38">
      <w:pPr>
        <w:pStyle w:val="NormalWeb"/>
        <w:shd w:val="clear" w:color="auto" w:fill="FFFFFF"/>
        <w:spacing w:before="0" w:beforeAutospacing="0" w:after="0" w:afterAutospacing="0"/>
      </w:pPr>
    </w:p>
    <w:p w14:paraId="541DDA6A" w14:textId="5C4613D2" w:rsidR="000C3F38" w:rsidRDefault="00000000" w:rsidP="000C3F38">
      <w:pPr>
        <w:pStyle w:val="NormalWeb"/>
        <w:shd w:val="clear" w:color="auto" w:fill="FFFFFF"/>
        <w:spacing w:before="0" w:beforeAutospacing="0" w:after="0" w:afterAutospacing="0"/>
      </w:pP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0C3F38">
        <w:t>=&gt; (</w:t>
      </w:r>
      <m:oMath>
        <m:r>
          <w:rPr>
            <w:rFonts w:ascii="Cambria Math" w:hAnsi="Cambria Math"/>
          </w:rPr>
          <m:t>1</m:t>
        </m:r>
        <m:sSup>
          <m:sSupPr>
            <m:ctrlPr>
              <w:rPr>
                <w:rFonts w:ascii="Cambria Math" w:hAnsi="Cambria Math"/>
                <w:i/>
              </w:rPr>
            </m:ctrlPr>
          </m:sSupPr>
          <m:e>
            <m:r>
              <w:rPr>
                <w:rFonts w:ascii="Cambria Math" w:hAnsi="Cambria Math"/>
              </w:rPr>
              <m:t>2.521</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0C3F38">
        <w:t xml:space="preserve">, </w:t>
      </w:r>
      <w:r w:rsidR="00132F21">
        <w:t>=&gt;(</w:t>
      </w:r>
      <m:oMath>
        <m:sSup>
          <m:sSupPr>
            <m:ctrlPr>
              <w:rPr>
                <w:rFonts w:ascii="Cambria Math" w:hAnsi="Cambria Math"/>
                <w:i/>
              </w:rPr>
            </m:ctrlPr>
          </m:sSupPr>
          <m:e>
            <m:r>
              <w:rPr>
                <w:rFonts w:ascii="Cambria Math" w:hAnsi="Cambria Math"/>
              </w:rPr>
              <m:t>2.974</m:t>
            </m:r>
          </m:e>
          <m:sup>
            <m:r>
              <w:rPr>
                <w:rFonts w:ascii="Cambria Math" w:hAnsi="Cambria Math"/>
              </w:rPr>
              <m:t>*</m:t>
            </m:r>
          </m:sup>
        </m:sSup>
      </m:oMath>
      <w:r w:rsidR="00132F21">
        <w:t>)</w:t>
      </w:r>
      <w:r w:rsidR="00132F21" w:rsidRPr="00132F21">
        <w:rPr>
          <w:rFonts w:ascii="Cambria Math" w:hAnsi="Cambria Math"/>
          <w:i/>
        </w:rPr>
        <w:t xml:space="preserve"> </w:t>
      </w:r>
      <m:oMath>
        <m:sSub>
          <m:sSubPr>
            <m:ctrlPr>
              <w:rPr>
                <w:rFonts w:ascii="Cambria Math" w:hAnsi="Cambria Math"/>
                <w:i/>
              </w:rPr>
            </m:ctrlPr>
          </m:sSubPr>
          <m:e>
            <m:r>
              <w:rPr>
                <w:rFonts w:ascii="Cambria Math" w:hAnsi="Cambria Math"/>
              </w:rPr>
              <m:t>djia</m:t>
            </m:r>
          </m:e>
          <m:sub>
            <m:r>
              <w:rPr>
                <w:rFonts w:ascii="Cambria Math" w:hAnsi="Cambria Math"/>
              </w:rPr>
              <m:t>t</m:t>
            </m:r>
          </m:sub>
        </m:sSub>
      </m:oMath>
      <w:r w:rsidR="00132F21">
        <w:t xml:space="preserve"> </w:t>
      </w:r>
    </w:p>
    <w:p w14:paraId="185108CD" w14:textId="77777777" w:rsidR="000C3F38" w:rsidRDefault="000C3F38" w:rsidP="000C3F38">
      <w:pPr>
        <w:pStyle w:val="NormalWeb"/>
        <w:shd w:val="clear" w:color="auto" w:fill="FFFFFF"/>
        <w:spacing w:before="0" w:beforeAutospacing="0" w:after="0" w:afterAutospacing="0"/>
      </w:pPr>
      <w:r>
        <w:t>---------------------------------------------------------------------------------------------------------------------</w:t>
      </w:r>
    </w:p>
    <w:p w14:paraId="1D72E214" w14:textId="728E23B2" w:rsidR="007164C7" w:rsidRDefault="007164C7" w:rsidP="007164C7">
      <w:pPr>
        <w:pStyle w:val="NormalWeb"/>
        <w:shd w:val="clear" w:color="auto" w:fill="FFFFFF"/>
        <w:spacing w:before="0" w:beforeAutospacing="0" w:after="0" w:afterAutospacing="0"/>
        <w:jc w:val="both"/>
      </w:pPr>
      <w:r>
        <w:t>Note: See, Table 3. F-Statistic in parenthesis.</w:t>
      </w:r>
    </w:p>
    <w:p w14:paraId="5B57CA91" w14:textId="77777777" w:rsidR="007164C7" w:rsidRDefault="007164C7" w:rsidP="007164C7">
      <w:pPr>
        <w:pStyle w:val="NormalWeb"/>
        <w:shd w:val="clear" w:color="auto" w:fill="FFFFFF"/>
        <w:spacing w:before="0" w:beforeAutospacing="0" w:after="0" w:afterAutospacing="0"/>
        <w:jc w:val="both"/>
      </w:pPr>
      <w:r>
        <w:t>Source: See, Table 3.</w:t>
      </w:r>
    </w:p>
    <w:p w14:paraId="77CB5059" w14:textId="77777777" w:rsidR="000C3F38" w:rsidRDefault="000C3F38" w:rsidP="000C3F38">
      <w:pPr>
        <w:pStyle w:val="NormalWeb"/>
        <w:shd w:val="clear" w:color="auto" w:fill="FFFFFF"/>
        <w:spacing w:before="0" w:beforeAutospacing="0" w:after="0" w:afterAutospacing="0"/>
      </w:pPr>
    </w:p>
    <w:p w14:paraId="73D22A5B" w14:textId="77777777" w:rsidR="00E47D20" w:rsidRDefault="00E47D20" w:rsidP="000C3F38">
      <w:pPr>
        <w:pStyle w:val="NormalWeb"/>
        <w:shd w:val="clear" w:color="auto" w:fill="FFFFFF"/>
        <w:spacing w:before="0" w:beforeAutospacing="0" w:after="0" w:afterAutospacing="0"/>
      </w:pPr>
    </w:p>
    <w:p w14:paraId="55C49B0E" w14:textId="77777777" w:rsidR="00E47D20" w:rsidRDefault="00E47D20" w:rsidP="000C3F38">
      <w:pPr>
        <w:pStyle w:val="NormalWeb"/>
        <w:shd w:val="clear" w:color="auto" w:fill="FFFFFF"/>
        <w:spacing w:before="0" w:beforeAutospacing="0" w:after="0" w:afterAutospacing="0"/>
      </w:pPr>
    </w:p>
    <w:p w14:paraId="4906A1E7" w14:textId="77777777" w:rsidR="00E47D20" w:rsidRDefault="00E47D20" w:rsidP="000C3F38">
      <w:pPr>
        <w:pStyle w:val="NormalWeb"/>
        <w:shd w:val="clear" w:color="auto" w:fill="FFFFFF"/>
        <w:spacing w:before="0" w:beforeAutospacing="0" w:after="0" w:afterAutospacing="0"/>
      </w:pPr>
    </w:p>
    <w:p w14:paraId="5E99E560" w14:textId="77777777" w:rsidR="00E47D20" w:rsidRDefault="00E47D20" w:rsidP="000C3F38">
      <w:pPr>
        <w:pStyle w:val="NormalWeb"/>
        <w:shd w:val="clear" w:color="auto" w:fill="FFFFFF"/>
        <w:spacing w:before="0" w:beforeAutospacing="0" w:after="0" w:afterAutospacing="0"/>
      </w:pPr>
    </w:p>
    <w:p w14:paraId="4061C590" w14:textId="77777777" w:rsidR="00E47D20" w:rsidRDefault="00E47D20" w:rsidP="000C3F38">
      <w:pPr>
        <w:pStyle w:val="NormalWeb"/>
        <w:shd w:val="clear" w:color="auto" w:fill="FFFFFF"/>
        <w:spacing w:before="0" w:beforeAutospacing="0" w:after="0" w:afterAutospacing="0"/>
      </w:pPr>
    </w:p>
    <w:p w14:paraId="4B4AF3C0" w14:textId="77777777" w:rsidR="00E47D20" w:rsidRDefault="00E47D20" w:rsidP="000C3F38">
      <w:pPr>
        <w:pStyle w:val="NormalWeb"/>
        <w:shd w:val="clear" w:color="auto" w:fill="FFFFFF"/>
        <w:spacing w:before="0" w:beforeAutospacing="0" w:after="0" w:afterAutospacing="0"/>
      </w:pPr>
    </w:p>
    <w:p w14:paraId="67F68DB3" w14:textId="77777777" w:rsidR="00E47D20" w:rsidRDefault="00E47D20" w:rsidP="000C3F38">
      <w:pPr>
        <w:pStyle w:val="NormalWeb"/>
        <w:shd w:val="clear" w:color="auto" w:fill="FFFFFF"/>
        <w:spacing w:before="0" w:beforeAutospacing="0" w:after="0" w:afterAutospacing="0"/>
      </w:pPr>
    </w:p>
    <w:p w14:paraId="545A10CF" w14:textId="77777777" w:rsidR="00302B0F" w:rsidRDefault="00302B0F" w:rsidP="000C3F38">
      <w:pPr>
        <w:pStyle w:val="NormalWeb"/>
        <w:shd w:val="clear" w:color="auto" w:fill="FFFFFF"/>
        <w:spacing w:before="0" w:beforeAutospacing="0" w:after="0" w:afterAutospacing="0"/>
      </w:pPr>
    </w:p>
    <w:p w14:paraId="24D5AD5C" w14:textId="77777777" w:rsidR="00302B0F" w:rsidRDefault="00302B0F" w:rsidP="000C3F38">
      <w:pPr>
        <w:pStyle w:val="NormalWeb"/>
        <w:shd w:val="clear" w:color="auto" w:fill="FFFFFF"/>
        <w:spacing w:before="0" w:beforeAutospacing="0" w:after="0" w:afterAutospacing="0"/>
      </w:pPr>
    </w:p>
    <w:p w14:paraId="249F889B" w14:textId="77777777" w:rsidR="00302B0F" w:rsidRDefault="00302B0F" w:rsidP="000C3F38">
      <w:pPr>
        <w:pStyle w:val="NormalWeb"/>
        <w:shd w:val="clear" w:color="auto" w:fill="FFFFFF"/>
        <w:spacing w:before="0" w:beforeAutospacing="0" w:after="0" w:afterAutospacing="0"/>
      </w:pPr>
    </w:p>
    <w:p w14:paraId="4D660DD0" w14:textId="77777777" w:rsidR="00302B0F" w:rsidRDefault="00302B0F" w:rsidP="000C3F38">
      <w:pPr>
        <w:pStyle w:val="NormalWeb"/>
        <w:shd w:val="clear" w:color="auto" w:fill="FFFFFF"/>
        <w:spacing w:before="0" w:beforeAutospacing="0" w:after="0" w:afterAutospacing="0"/>
      </w:pPr>
    </w:p>
    <w:p w14:paraId="5138569C" w14:textId="77777777" w:rsidR="00302B0F" w:rsidRDefault="00302B0F" w:rsidP="000C3F38">
      <w:pPr>
        <w:pStyle w:val="NormalWeb"/>
        <w:shd w:val="clear" w:color="auto" w:fill="FFFFFF"/>
        <w:spacing w:before="0" w:beforeAutospacing="0" w:after="0" w:afterAutospacing="0"/>
      </w:pPr>
    </w:p>
    <w:p w14:paraId="392E8065" w14:textId="77777777" w:rsidR="00E47D20" w:rsidRDefault="00E47D20" w:rsidP="000C3F38">
      <w:pPr>
        <w:pStyle w:val="NormalWeb"/>
        <w:shd w:val="clear" w:color="auto" w:fill="FFFFFF"/>
        <w:spacing w:before="0" w:beforeAutospacing="0" w:after="0" w:afterAutospacing="0"/>
      </w:pPr>
    </w:p>
    <w:p w14:paraId="53BC55D7" w14:textId="77777777" w:rsidR="00E47D20" w:rsidRDefault="00E47D20" w:rsidP="000C3F38">
      <w:pPr>
        <w:pStyle w:val="NormalWeb"/>
        <w:shd w:val="clear" w:color="auto" w:fill="FFFFFF"/>
        <w:spacing w:before="0" w:beforeAutospacing="0" w:after="0" w:afterAutospacing="0"/>
      </w:pPr>
    </w:p>
    <w:p w14:paraId="56ECB851" w14:textId="77777777" w:rsidR="00E47D20" w:rsidRDefault="00E47D20" w:rsidP="00E47D20">
      <w:pPr>
        <w:pStyle w:val="NormalWeb"/>
        <w:shd w:val="clear" w:color="auto" w:fill="FFFFFF"/>
        <w:spacing w:after="0" w:afterAutospacing="0"/>
        <w:rPr>
          <w:b/>
          <w:bCs/>
          <w:sz w:val="28"/>
          <w:szCs w:val="28"/>
        </w:rPr>
      </w:pPr>
      <w:r>
        <w:rPr>
          <w:b/>
          <w:bCs/>
          <w:sz w:val="28"/>
          <w:szCs w:val="28"/>
        </w:rPr>
        <w:lastRenderedPageBreak/>
        <w:t>4</w:t>
      </w:r>
      <w:r w:rsidR="00E822F3">
        <w:rPr>
          <w:b/>
          <w:bCs/>
          <w:sz w:val="28"/>
          <w:szCs w:val="28"/>
        </w:rPr>
        <w:t>. Policy Implications</w:t>
      </w:r>
      <w:r w:rsidR="006A12D6">
        <w:rPr>
          <w:b/>
          <w:bCs/>
          <w:sz w:val="28"/>
          <w:szCs w:val="28"/>
        </w:rPr>
        <w:t xml:space="preserve"> </w:t>
      </w:r>
    </w:p>
    <w:p w14:paraId="1EA39096" w14:textId="358C001A" w:rsidR="00916648" w:rsidRPr="00E47D20" w:rsidRDefault="00511BC9" w:rsidP="00E47D20">
      <w:pPr>
        <w:pStyle w:val="NormalWeb"/>
        <w:shd w:val="clear" w:color="auto" w:fill="FFFFFF"/>
        <w:spacing w:before="0" w:beforeAutospacing="0" w:after="0" w:afterAutospacing="0"/>
        <w:jc w:val="both"/>
        <w:rPr>
          <w:b/>
          <w:bCs/>
          <w:sz w:val="28"/>
          <w:szCs w:val="28"/>
        </w:rPr>
      </w:pPr>
      <w:r w:rsidRPr="000F335C">
        <w:rPr>
          <w:bCs/>
        </w:rPr>
        <w:t xml:space="preserve">The paper tries to measure the effectiveness and efficiency of the Fed to satisfy the </w:t>
      </w:r>
      <w:r w:rsidRPr="000F335C">
        <w:t>“dual mandate” (price stability and maximum employment)</w:t>
      </w:r>
      <w:r w:rsidR="00FB656F">
        <w:t xml:space="preserve">, Graphs </w:t>
      </w:r>
      <w:r w:rsidR="00906E6F">
        <w:t>5</w:t>
      </w:r>
      <w:r w:rsidR="00FB656F">
        <w:t xml:space="preserve"> and </w:t>
      </w:r>
      <w:r w:rsidR="00906E6F">
        <w:t>6</w:t>
      </w:r>
      <w:r w:rsidRPr="000F335C">
        <w:rPr>
          <w:rStyle w:val="FootnoteReference"/>
        </w:rPr>
        <w:footnoteReference w:id="34"/>
      </w:r>
      <w:r w:rsidR="00916648">
        <w:t xml:space="preserve"> and </w:t>
      </w:r>
      <w:r w:rsidR="00916648" w:rsidRPr="00916648">
        <w:t>Table</w:t>
      </w:r>
      <w:r w:rsidR="00B64B5E">
        <w:t>s</w:t>
      </w:r>
      <w:r w:rsidR="00916648" w:rsidRPr="00916648">
        <w:t xml:space="preserve"> A1</w:t>
      </w:r>
      <w:r w:rsidR="00B64B5E">
        <w:t xml:space="preserve"> and A</w:t>
      </w:r>
      <w:r w:rsidR="00906E6F">
        <w:t>2</w:t>
      </w:r>
      <w:r w:rsidR="00916648">
        <w:t>, which gives</w:t>
      </w:r>
      <w:r w:rsidR="00CE668E">
        <w:t xml:space="preserve"> u</w:t>
      </w:r>
      <w:r w:rsidR="00916648" w:rsidRPr="00CE668E">
        <w:rPr>
          <w:color w:val="000000"/>
          <w:spacing w:val="-5"/>
        </w:rPr>
        <w:t xml:space="preserve">nemployment and </w:t>
      </w:r>
      <w:r w:rsidR="00CE668E">
        <w:rPr>
          <w:color w:val="000000"/>
          <w:spacing w:val="-5"/>
        </w:rPr>
        <w:t>r</w:t>
      </w:r>
      <w:r w:rsidR="00916648" w:rsidRPr="00CE668E">
        <w:rPr>
          <w:color w:val="000000"/>
          <w:spacing w:val="-5"/>
        </w:rPr>
        <w:t xml:space="preserve">ecessions </w:t>
      </w:r>
      <w:r w:rsidR="00CE668E">
        <w:rPr>
          <w:color w:val="000000"/>
          <w:spacing w:val="-5"/>
        </w:rPr>
        <w:t>o</w:t>
      </w:r>
      <w:r w:rsidR="00916648" w:rsidRPr="00CE668E">
        <w:rPr>
          <w:color w:val="000000"/>
          <w:spacing w:val="-5"/>
        </w:rPr>
        <w:t xml:space="preserve">ver </w:t>
      </w:r>
      <w:r w:rsidR="00CE668E">
        <w:rPr>
          <w:color w:val="000000"/>
          <w:spacing w:val="-5"/>
        </w:rPr>
        <w:t>h</w:t>
      </w:r>
      <w:r w:rsidR="00916648" w:rsidRPr="00CE668E">
        <w:rPr>
          <w:color w:val="000000"/>
          <w:spacing w:val="-5"/>
        </w:rPr>
        <w:t>istory</w:t>
      </w:r>
      <w:r w:rsidR="00CE668E">
        <w:rPr>
          <w:color w:val="000000"/>
          <w:spacing w:val="-5"/>
        </w:rPr>
        <w:t xml:space="preserve"> (1948-2020)</w:t>
      </w:r>
      <w:r w:rsidR="00B64B5E">
        <w:rPr>
          <w:color w:val="000000"/>
          <w:spacing w:val="-5"/>
        </w:rPr>
        <w:t xml:space="preserve"> and unemployment, GDP, and inflation</w:t>
      </w:r>
      <w:r w:rsidR="00CE668E">
        <w:rPr>
          <w:color w:val="000000"/>
          <w:spacing w:val="-5"/>
        </w:rPr>
        <w:t>.</w:t>
      </w:r>
    </w:p>
    <w:p w14:paraId="67D3CB8C" w14:textId="21190F4E" w:rsidR="00FB656F" w:rsidRDefault="00EC5862" w:rsidP="00302B0F">
      <w:pPr>
        <w:shd w:val="clear" w:color="auto" w:fill="FEFEFE"/>
        <w:spacing w:after="0" w:line="240" w:lineRule="auto"/>
        <w:jc w:val="both"/>
        <w:rPr>
          <w:rFonts w:ascii="Times New Roman" w:hAnsi="Times New Roman" w:cs="Times New Roman"/>
          <w:sz w:val="24"/>
          <w:szCs w:val="24"/>
        </w:rPr>
      </w:pPr>
      <w:r w:rsidRPr="000F335C">
        <w:rPr>
          <w:rFonts w:ascii="Times New Roman" w:hAnsi="Times New Roman" w:cs="Times New Roman"/>
          <w:sz w:val="24"/>
          <w:szCs w:val="24"/>
        </w:rPr>
        <w:t xml:space="preserve">Independent sources </w:t>
      </w:r>
      <w:r w:rsidRPr="00D21806">
        <w:rPr>
          <w:rFonts w:ascii="Times New Roman" w:hAnsi="Times New Roman" w:cs="Times New Roman"/>
          <w:sz w:val="24"/>
          <w:szCs w:val="24"/>
        </w:rPr>
        <w:t xml:space="preserve">give </w:t>
      </w:r>
      <w:r w:rsidR="002241E8" w:rsidRPr="00D21806">
        <w:rPr>
          <w:rFonts w:ascii="Times New Roman" w:hAnsi="Times New Roman" w:cs="Times New Roman"/>
          <w:sz w:val="24"/>
          <w:szCs w:val="24"/>
        </w:rPr>
        <w:t>completely</w:t>
      </w:r>
      <w:r w:rsidRPr="00D21806">
        <w:rPr>
          <w:rFonts w:ascii="Times New Roman" w:hAnsi="Times New Roman" w:cs="Times New Roman"/>
          <w:sz w:val="24"/>
          <w:szCs w:val="24"/>
        </w:rPr>
        <w:t xml:space="preserve"> different inflation and unemployment rate</w:t>
      </w:r>
      <w:r w:rsidR="00D21806" w:rsidRPr="00D21806">
        <w:rPr>
          <w:rFonts w:ascii="Times New Roman" w:hAnsi="Times New Roman" w:cs="Times New Roman"/>
          <w:sz w:val="24"/>
          <w:szCs w:val="24"/>
        </w:rPr>
        <w:t xml:space="preserve"> (</w:t>
      </w:r>
      <w:r w:rsidR="00D21806">
        <w:rPr>
          <w:rFonts w:ascii="Times New Roman" w:hAnsi="Times New Roman" w:cs="Times New Roman"/>
          <w:sz w:val="24"/>
          <w:szCs w:val="24"/>
        </w:rPr>
        <w:t>Graphs</w:t>
      </w:r>
      <w:r w:rsidR="00D21806" w:rsidRPr="00D21806">
        <w:rPr>
          <w:rFonts w:ascii="Times New Roman" w:hAnsi="Times New Roman" w:cs="Times New Roman"/>
          <w:sz w:val="24"/>
          <w:szCs w:val="24"/>
        </w:rPr>
        <w:t xml:space="preserve"> </w:t>
      </w:r>
      <w:r w:rsidR="00906E6F">
        <w:rPr>
          <w:rFonts w:ascii="Times New Roman" w:hAnsi="Times New Roman" w:cs="Times New Roman"/>
          <w:sz w:val="24"/>
          <w:szCs w:val="24"/>
        </w:rPr>
        <w:t>7</w:t>
      </w:r>
      <w:r w:rsidR="00D21806" w:rsidRPr="00D21806">
        <w:rPr>
          <w:rFonts w:ascii="Times New Roman" w:hAnsi="Times New Roman" w:cs="Times New Roman"/>
          <w:sz w:val="24"/>
          <w:szCs w:val="24"/>
        </w:rPr>
        <w:t xml:space="preserve"> and </w:t>
      </w:r>
      <w:r w:rsidR="00906E6F">
        <w:rPr>
          <w:rFonts w:ascii="Times New Roman" w:hAnsi="Times New Roman" w:cs="Times New Roman"/>
          <w:sz w:val="24"/>
          <w:szCs w:val="24"/>
        </w:rPr>
        <w:t>8</w:t>
      </w:r>
      <w:r w:rsidR="00D21806" w:rsidRPr="00D21806">
        <w:rPr>
          <w:rFonts w:ascii="Times New Roman" w:hAnsi="Times New Roman" w:cs="Times New Roman"/>
          <w:sz w:val="24"/>
          <w:szCs w:val="24"/>
        </w:rPr>
        <w:t>)</w:t>
      </w:r>
      <w:r w:rsidRPr="00D21806">
        <w:rPr>
          <w:rFonts w:ascii="Times New Roman" w:hAnsi="Times New Roman" w:cs="Times New Roman"/>
          <w:sz w:val="24"/>
          <w:szCs w:val="24"/>
        </w:rPr>
        <w:t>.</w:t>
      </w:r>
      <w:r w:rsidRPr="00D21806">
        <w:rPr>
          <w:rStyle w:val="FootnoteReference"/>
          <w:rFonts w:ascii="Times New Roman" w:hAnsi="Times New Roman" w:cs="Times New Roman"/>
          <w:sz w:val="24"/>
          <w:szCs w:val="24"/>
        </w:rPr>
        <w:footnoteReference w:id="35"/>
      </w:r>
      <w:r w:rsidR="00990F91" w:rsidRPr="00D21806">
        <w:rPr>
          <w:rFonts w:ascii="Times New Roman" w:hAnsi="Times New Roman" w:cs="Times New Roman"/>
          <w:sz w:val="24"/>
          <w:szCs w:val="24"/>
        </w:rPr>
        <w:t xml:space="preserve"> </w:t>
      </w:r>
      <w:r w:rsidR="00FB656F" w:rsidRPr="00D21806">
        <w:rPr>
          <w:rFonts w:ascii="Times New Roman" w:hAnsi="Times New Roman" w:cs="Times New Roman"/>
          <w:sz w:val="24"/>
          <w:szCs w:val="24"/>
        </w:rPr>
        <w:t xml:space="preserve">We exam these two objective variables from 1978 to 2008 and from 2008 to 2023. Together </w:t>
      </w:r>
      <w:r w:rsidR="00FB656F" w:rsidRPr="00D21806">
        <w:rPr>
          <w:rFonts w:ascii="Times New Roman" w:hAnsi="Times New Roman" w:cs="Times New Roman"/>
          <w:sz w:val="24"/>
          <w:szCs w:val="24"/>
        </w:rPr>
        <w:lastRenderedPageBreak/>
        <w:t>with prices and</w:t>
      </w:r>
      <w:r w:rsidR="00FB656F">
        <w:rPr>
          <w:rFonts w:ascii="Times New Roman" w:hAnsi="Times New Roman" w:cs="Times New Roman"/>
          <w:sz w:val="24"/>
          <w:szCs w:val="24"/>
        </w:rPr>
        <w:t xml:space="preserve"> employment, we look at many other macro-variables to see their performance during these two periods of our analysis.</w:t>
      </w:r>
      <w:r w:rsidR="00321CA2">
        <w:rPr>
          <w:rFonts w:ascii="Times New Roman" w:hAnsi="Times New Roman" w:cs="Times New Roman"/>
          <w:sz w:val="24"/>
          <w:szCs w:val="24"/>
        </w:rPr>
        <w:t xml:space="preserve"> It is obvious that the Fed’s money printing fueled artificial and excess demand via rapid credit expansion. In turn, that led to rising prices and a cascade of </w:t>
      </w:r>
      <w:r w:rsidR="00321CA2">
        <w:rPr>
          <w:rFonts w:ascii="Times New Roman" w:hAnsi="Times New Roman" w:cs="Times New Roman"/>
          <w:sz w:val="24"/>
          <w:szCs w:val="24"/>
        </w:rPr>
        <w:lastRenderedPageBreak/>
        <w:t xml:space="preserve">self-fueling price-wage-cost spirals in the domestic </w:t>
      </w:r>
      <w:r w:rsidR="00912BF7">
        <w:rPr>
          <w:rFonts w:ascii="Times New Roman" w:hAnsi="Times New Roman" w:cs="Times New Roman"/>
          <w:sz w:val="24"/>
          <w:szCs w:val="24"/>
        </w:rPr>
        <w:t>economy,</w:t>
      </w:r>
      <w:r w:rsidR="00912BF7">
        <w:rPr>
          <w:rStyle w:val="FootnoteReference"/>
          <w:rFonts w:ascii="Times New Roman" w:hAnsi="Times New Roman" w:cs="Times New Roman"/>
          <w:sz w:val="24"/>
          <w:szCs w:val="24"/>
        </w:rPr>
        <w:footnoteReference w:id="36"/>
      </w:r>
      <w:r w:rsidR="00321CA2">
        <w:rPr>
          <w:rFonts w:ascii="Times New Roman" w:hAnsi="Times New Roman" w:cs="Times New Roman"/>
          <w:sz w:val="24"/>
          <w:szCs w:val="24"/>
        </w:rPr>
        <w:t xml:space="preserve"> </w:t>
      </w:r>
      <w:r w:rsidR="00912BF7">
        <w:rPr>
          <w:rFonts w:ascii="Times New Roman" w:hAnsi="Times New Roman" w:cs="Times New Roman"/>
          <w:sz w:val="24"/>
          <w:szCs w:val="24"/>
        </w:rPr>
        <w:t>Figure 2, which affects negatively our international trade.</w:t>
      </w:r>
    </w:p>
    <w:p w14:paraId="65F148E1" w14:textId="7A2C2132" w:rsidR="00990F91" w:rsidRPr="00FB656F" w:rsidRDefault="00990F91" w:rsidP="00302B0F">
      <w:pPr>
        <w:shd w:val="clear" w:color="auto" w:fill="FEFEFE"/>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kern w:val="0"/>
          <w:sz w:val="24"/>
          <w:szCs w:val="24"/>
          <w14:ligatures w14:val="none"/>
        </w:rPr>
        <w:t xml:space="preserve">This easy money policy for 15 years </w:t>
      </w:r>
      <w:r w:rsidR="00906E6F">
        <w:rPr>
          <w:rFonts w:ascii="Times New Roman" w:eastAsia="Times New Roman" w:hAnsi="Times New Roman" w:cs="Times New Roman"/>
          <w:color w:val="000000"/>
          <w:kern w:val="0"/>
          <w:sz w:val="24"/>
          <w:szCs w:val="24"/>
          <w14:ligatures w14:val="none"/>
        </w:rPr>
        <w:t>with an enormous purchase of domestic credit (Fed’s balance sheet), Graph 9</w:t>
      </w:r>
      <w:r w:rsidR="00570C41">
        <w:rPr>
          <w:rFonts w:ascii="Times New Roman" w:eastAsia="Times New Roman" w:hAnsi="Times New Roman" w:cs="Times New Roman"/>
          <w:color w:val="000000"/>
          <w:kern w:val="0"/>
          <w:sz w:val="24"/>
          <w:szCs w:val="24"/>
          <w14:ligatures w14:val="none"/>
        </w:rPr>
        <w:t>,</w:t>
      </w:r>
      <w:r w:rsidR="00906E6F">
        <w:rPr>
          <w:rStyle w:val="FootnoteReference"/>
          <w:rFonts w:ascii="Times New Roman" w:eastAsia="Times New Roman" w:hAnsi="Times New Roman" w:cs="Times New Roman"/>
          <w:color w:val="000000"/>
          <w:kern w:val="0"/>
          <w:sz w:val="24"/>
          <w:szCs w:val="24"/>
          <w14:ligatures w14:val="none"/>
        </w:rPr>
        <w:footnoteReference w:id="37"/>
      </w:r>
      <w:r w:rsidR="00570C41">
        <w:rPr>
          <w:rFonts w:ascii="Times New Roman" w:eastAsia="Times New Roman" w:hAnsi="Times New Roman" w:cs="Times New Roman"/>
          <w:color w:val="000000"/>
          <w:kern w:val="0"/>
          <w:sz w:val="24"/>
          <w:szCs w:val="24"/>
          <w14:ligatures w14:val="none"/>
        </w:rPr>
        <w:t xml:space="preserve"> and a huge money supply have changed the liquidity forever</w:t>
      </w:r>
      <w:r w:rsidR="00906E6F">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(M2 = $8,231.5 billion in December 2008</w:t>
      </w:r>
      <w:r w:rsidRPr="0087320F">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reached $21,848.1 billion in April 2022)</w:t>
      </w:r>
      <w:r w:rsidR="00D21806">
        <w:rPr>
          <w:rFonts w:ascii="Times New Roman" w:eastAsia="Times New Roman" w:hAnsi="Times New Roman" w:cs="Times New Roman"/>
          <w:color w:val="000000"/>
          <w:kern w:val="0"/>
          <w:sz w:val="24"/>
          <w:szCs w:val="24"/>
          <w14:ligatures w14:val="none"/>
        </w:rPr>
        <w:t>,</w:t>
      </w:r>
      <w:r>
        <w:rPr>
          <w:rStyle w:val="FootnoteReference"/>
          <w:rFonts w:ascii="Times New Roman" w:eastAsia="Times New Roman" w:hAnsi="Times New Roman" w:cs="Times New Roman"/>
          <w:color w:val="000000"/>
          <w:kern w:val="0"/>
          <w:sz w:val="24"/>
          <w:szCs w:val="24"/>
          <w14:ligatures w14:val="none"/>
        </w:rPr>
        <w:footnoteReference w:id="38"/>
      </w:r>
      <w:r w:rsidR="00D21806">
        <w:rPr>
          <w:rFonts w:ascii="Times New Roman" w:eastAsia="Times New Roman" w:hAnsi="Times New Roman" w:cs="Times New Roman"/>
          <w:color w:val="000000"/>
          <w:kern w:val="0"/>
          <w:sz w:val="24"/>
          <w:szCs w:val="24"/>
          <w14:ligatures w14:val="none"/>
        </w:rPr>
        <w:t xml:space="preserve"> Graph </w:t>
      </w:r>
      <w:r w:rsidR="00570C41">
        <w:rPr>
          <w:rFonts w:ascii="Times New Roman" w:eastAsia="Times New Roman" w:hAnsi="Times New Roman" w:cs="Times New Roman"/>
          <w:color w:val="000000"/>
          <w:kern w:val="0"/>
          <w:sz w:val="24"/>
          <w:szCs w:val="24"/>
          <w14:ligatures w14:val="none"/>
        </w:rPr>
        <w:t>10</w:t>
      </w:r>
      <w:r w:rsidR="00D21806">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r w:rsidRPr="0087320F">
        <w:rPr>
          <w:rFonts w:ascii="Times New Roman" w:eastAsia="Times New Roman" w:hAnsi="Times New Roman" w:cs="Times New Roman"/>
          <w:color w:val="000000"/>
          <w:kern w:val="0"/>
          <w:sz w:val="24"/>
          <w:szCs w:val="24"/>
          <w14:ligatures w14:val="none"/>
        </w:rPr>
        <w:t>then</w:t>
      </w:r>
      <w:r>
        <w:rPr>
          <w:rFonts w:ascii="Times New Roman" w:eastAsia="Times New Roman" w:hAnsi="Times New Roman" w:cs="Times New Roman"/>
          <w:color w:val="000000"/>
          <w:kern w:val="0"/>
          <w:sz w:val="24"/>
          <w:szCs w:val="24"/>
          <w14:ligatures w14:val="none"/>
        </w:rPr>
        <w:t>, there is no</w:t>
      </w:r>
      <w:r w:rsidRPr="0087320F">
        <w:rPr>
          <w:rFonts w:ascii="Times New Roman" w:eastAsia="Times New Roman" w:hAnsi="Times New Roman" w:cs="Times New Roman"/>
          <w:color w:val="000000"/>
          <w:kern w:val="0"/>
          <w:sz w:val="24"/>
          <w:szCs w:val="24"/>
          <w14:ligatures w14:val="none"/>
        </w:rPr>
        <w:t xml:space="preserve"> </w:t>
      </w:r>
      <w:r w:rsidRPr="0087320F">
        <w:rPr>
          <w:rFonts w:ascii="Times New Roman" w:eastAsia="Times New Roman" w:hAnsi="Times New Roman" w:cs="Times New Roman"/>
          <w:color w:val="000000"/>
          <w:kern w:val="0"/>
          <w:sz w:val="24"/>
          <w:szCs w:val="24"/>
          <w14:ligatures w14:val="none"/>
        </w:rPr>
        <w:lastRenderedPageBreak/>
        <w:t xml:space="preserve">hope that the inflation rate will decline, </w:t>
      </w:r>
      <w:r>
        <w:rPr>
          <w:rFonts w:ascii="Times New Roman" w:eastAsia="Times New Roman" w:hAnsi="Times New Roman" w:cs="Times New Roman"/>
          <w:color w:val="000000"/>
          <w:kern w:val="0"/>
          <w:sz w:val="24"/>
          <w:szCs w:val="24"/>
          <w14:ligatures w14:val="none"/>
        </w:rPr>
        <w:t xml:space="preserve">even though that the official data are “political” data and not the true </w:t>
      </w:r>
      <w:r w:rsidR="005874BB">
        <w:rPr>
          <w:rFonts w:ascii="Times New Roman" w:eastAsia="Times New Roman" w:hAnsi="Times New Roman" w:cs="Times New Roman"/>
          <w:color w:val="000000"/>
          <w:kern w:val="0"/>
          <w:sz w:val="24"/>
          <w:szCs w:val="24"/>
          <w14:ligatures w14:val="none"/>
        </w:rPr>
        <w:t xml:space="preserve">(real) </w:t>
      </w:r>
      <w:r>
        <w:rPr>
          <w:rFonts w:ascii="Times New Roman" w:eastAsia="Times New Roman" w:hAnsi="Times New Roman" w:cs="Times New Roman"/>
          <w:color w:val="000000"/>
          <w:kern w:val="0"/>
          <w:sz w:val="24"/>
          <w:szCs w:val="24"/>
          <w14:ligatures w14:val="none"/>
        </w:rPr>
        <w:t xml:space="preserve">ones. This enormous liquidity was a very big mistake by the Fed to satisfy its targets (ultimate objectives). </w:t>
      </w:r>
      <w:r w:rsidRPr="0087320F">
        <w:rPr>
          <w:rFonts w:ascii="Times New Roman" w:eastAsia="Times New Roman" w:hAnsi="Times New Roman" w:cs="Times New Roman"/>
          <w:color w:val="000000"/>
          <w:kern w:val="0"/>
          <w:sz w:val="24"/>
          <w:szCs w:val="24"/>
          <w14:ligatures w14:val="none"/>
        </w:rPr>
        <w:t xml:space="preserve">While monetary policy must be combined with fiscal and exchange rate reforms to fully restore macroeconomic stability and allow </w:t>
      </w:r>
      <w:r w:rsidR="005874BB">
        <w:rPr>
          <w:rFonts w:ascii="Times New Roman" w:eastAsia="Times New Roman" w:hAnsi="Times New Roman" w:cs="Times New Roman"/>
          <w:color w:val="000000"/>
          <w:kern w:val="0"/>
          <w:sz w:val="24"/>
          <w:szCs w:val="24"/>
          <w14:ligatures w14:val="none"/>
        </w:rPr>
        <w:t>a non-inflationary</w:t>
      </w:r>
      <w:r w:rsidRPr="0087320F">
        <w:rPr>
          <w:rFonts w:ascii="Times New Roman" w:eastAsia="Times New Roman" w:hAnsi="Times New Roman" w:cs="Times New Roman"/>
          <w:color w:val="000000"/>
          <w:kern w:val="0"/>
          <w:sz w:val="24"/>
          <w:szCs w:val="24"/>
          <w14:ligatures w14:val="none"/>
        </w:rPr>
        <w:t xml:space="preserve"> resumption of the growth momentum</w:t>
      </w:r>
      <w:r w:rsidR="003839F3">
        <w:rPr>
          <w:rFonts w:ascii="Times New Roman" w:eastAsia="Times New Roman" w:hAnsi="Times New Roman" w:cs="Times New Roman"/>
          <w:color w:val="000000"/>
          <w:kern w:val="0"/>
          <w:sz w:val="24"/>
          <w:szCs w:val="24"/>
          <w14:ligatures w14:val="none"/>
        </w:rPr>
        <w:t>, Table A2 and Graph A3</w:t>
      </w:r>
      <w:r w:rsidR="005874BB">
        <w:rPr>
          <w:rFonts w:ascii="Times New Roman" w:eastAsia="Times New Roman" w:hAnsi="Times New Roman" w:cs="Times New Roman"/>
          <w:color w:val="000000"/>
          <w:kern w:val="0"/>
          <w:sz w:val="24"/>
          <w:szCs w:val="24"/>
          <w14:ligatures w14:val="none"/>
        </w:rPr>
        <w:t>;</w:t>
      </w:r>
      <w:r w:rsidRPr="0087320F">
        <w:rPr>
          <w:rFonts w:ascii="Times New Roman" w:eastAsia="Times New Roman" w:hAnsi="Times New Roman" w:cs="Times New Roman"/>
          <w:color w:val="000000"/>
          <w:kern w:val="0"/>
          <w:sz w:val="24"/>
          <w:szCs w:val="24"/>
          <w14:ligatures w14:val="none"/>
        </w:rPr>
        <w:t xml:space="preserve"> the least the government can do at this time is to </w:t>
      </w:r>
      <w:r>
        <w:rPr>
          <w:rFonts w:ascii="Times New Roman" w:eastAsia="Times New Roman" w:hAnsi="Times New Roman" w:cs="Times New Roman"/>
          <w:color w:val="000000"/>
          <w:kern w:val="0"/>
          <w:sz w:val="24"/>
          <w:szCs w:val="24"/>
          <w14:ligatures w14:val="none"/>
        </w:rPr>
        <w:t>stop the thoughtless spending and waste, which have an enormous social cost to taxpayers</w:t>
      </w:r>
      <w:r w:rsidR="00912BF7">
        <w:rPr>
          <w:rFonts w:ascii="Times New Roman" w:eastAsia="Times New Roman" w:hAnsi="Times New Roman" w:cs="Times New Roman"/>
          <w:color w:val="000000"/>
          <w:kern w:val="0"/>
          <w:sz w:val="24"/>
          <w:szCs w:val="24"/>
          <w14:ligatures w14:val="none"/>
        </w:rPr>
        <w:t xml:space="preserve"> and a crowding out effect,</w:t>
      </w:r>
      <w:r>
        <w:rPr>
          <w:rFonts w:ascii="Times New Roman" w:eastAsia="Times New Roman" w:hAnsi="Times New Roman" w:cs="Times New Roman"/>
          <w:color w:val="000000"/>
          <w:kern w:val="0"/>
          <w:sz w:val="24"/>
          <w:szCs w:val="24"/>
          <w14:ligatures w14:val="none"/>
        </w:rPr>
        <w:t xml:space="preserve"> and the Fed tries to finance them by an OMP</w:t>
      </w:r>
      <w:r w:rsidR="00912BF7">
        <w:rPr>
          <w:rFonts w:ascii="Times New Roman" w:eastAsia="Times New Roman" w:hAnsi="Times New Roman" w:cs="Times New Roman"/>
          <w:color w:val="000000"/>
          <w:kern w:val="0"/>
          <w:sz w:val="24"/>
          <w:szCs w:val="24"/>
          <w14:ligatures w14:val="none"/>
        </w:rPr>
        <w:t>, and by doing this it tries</w:t>
      </w:r>
      <w:r>
        <w:rPr>
          <w:rFonts w:ascii="Times New Roman" w:eastAsia="Times New Roman" w:hAnsi="Times New Roman" w:cs="Times New Roman"/>
          <w:color w:val="000000"/>
          <w:kern w:val="0"/>
          <w:sz w:val="24"/>
          <w:szCs w:val="24"/>
          <w14:ligatures w14:val="none"/>
        </w:rPr>
        <w:t xml:space="preserve"> to keep the interest rate low. The best public policy now it is to </w:t>
      </w:r>
      <w:r w:rsidRPr="0087320F">
        <w:rPr>
          <w:rFonts w:ascii="Times New Roman" w:eastAsia="Times New Roman" w:hAnsi="Times New Roman" w:cs="Times New Roman"/>
          <w:color w:val="000000"/>
          <w:kern w:val="0"/>
          <w:sz w:val="24"/>
          <w:szCs w:val="24"/>
          <w14:ligatures w14:val="none"/>
        </w:rPr>
        <w:t>let monetary policy work</w:t>
      </w:r>
      <w:r w:rsidR="005874BB">
        <w:rPr>
          <w:rFonts w:ascii="Times New Roman" w:eastAsia="Times New Roman" w:hAnsi="Times New Roman" w:cs="Times New Roman"/>
          <w:color w:val="000000"/>
          <w:kern w:val="0"/>
          <w:sz w:val="24"/>
          <w:szCs w:val="24"/>
          <w14:ligatures w14:val="none"/>
        </w:rPr>
        <w:t xml:space="preserve"> with prudence</w:t>
      </w:r>
      <w:r w:rsidRPr="0087320F">
        <w:rPr>
          <w:rFonts w:ascii="Times New Roman" w:eastAsia="Times New Roman" w:hAnsi="Times New Roman" w:cs="Times New Roman"/>
          <w:color w:val="000000"/>
          <w:kern w:val="0"/>
          <w:sz w:val="24"/>
          <w:szCs w:val="24"/>
          <w14:ligatures w14:val="none"/>
        </w:rPr>
        <w:t>.</w:t>
      </w:r>
    </w:p>
    <w:p w14:paraId="5BE5FA67" w14:textId="672C2977" w:rsidR="004A1AF7" w:rsidRDefault="00EE5058" w:rsidP="00855C21">
      <w:pPr>
        <w:shd w:val="clear" w:color="auto" w:fill="FEFEFE"/>
        <w:spacing w:after="0" w:line="240" w:lineRule="auto"/>
        <w:jc w:val="both"/>
        <w:rPr>
          <w:rFonts w:ascii="Times New Roman" w:eastAsia="Times New Roman" w:hAnsi="Times New Roman" w:cs="Times New Roman"/>
          <w:color w:val="000000"/>
          <w:kern w:val="0"/>
          <w:sz w:val="24"/>
          <w:szCs w:val="24"/>
          <w14:ligatures w14:val="none"/>
        </w:rPr>
      </w:pPr>
      <w:r w:rsidRPr="0087320F">
        <w:rPr>
          <w:rFonts w:ascii="Times New Roman" w:eastAsia="Times New Roman" w:hAnsi="Times New Roman" w:cs="Times New Roman"/>
          <w:color w:val="000000"/>
          <w:kern w:val="0"/>
          <w:sz w:val="24"/>
          <w:szCs w:val="24"/>
          <w14:ligatures w14:val="none"/>
        </w:rPr>
        <w:t xml:space="preserve">The seeds of inflationary pressures were sown </w:t>
      </w:r>
      <w:r w:rsidR="00740B12">
        <w:rPr>
          <w:rFonts w:ascii="Times New Roman" w:eastAsia="Times New Roman" w:hAnsi="Times New Roman" w:cs="Times New Roman"/>
          <w:color w:val="000000"/>
          <w:kern w:val="0"/>
          <w:sz w:val="24"/>
          <w:szCs w:val="24"/>
          <w14:ligatures w14:val="none"/>
        </w:rPr>
        <w:t xml:space="preserve">since late 1980 and </w:t>
      </w:r>
      <w:r w:rsidRPr="0087320F">
        <w:rPr>
          <w:rFonts w:ascii="Times New Roman" w:eastAsia="Times New Roman" w:hAnsi="Times New Roman" w:cs="Times New Roman"/>
          <w:color w:val="000000"/>
          <w:kern w:val="0"/>
          <w:sz w:val="24"/>
          <w:szCs w:val="24"/>
          <w14:ligatures w14:val="none"/>
        </w:rPr>
        <w:t>during the expansionary monetary and credit policies</w:t>
      </w:r>
      <w:r w:rsidR="00740B12">
        <w:rPr>
          <w:rFonts w:ascii="Times New Roman" w:eastAsia="Times New Roman" w:hAnsi="Times New Roman" w:cs="Times New Roman"/>
          <w:color w:val="000000"/>
          <w:kern w:val="0"/>
          <w:sz w:val="24"/>
          <w:szCs w:val="24"/>
          <w14:ligatures w14:val="none"/>
        </w:rPr>
        <w:t xml:space="preserve"> that made it very high after 2008 and during </w:t>
      </w:r>
      <w:r w:rsidRPr="0087320F">
        <w:rPr>
          <w:rFonts w:ascii="Times New Roman" w:eastAsia="Times New Roman" w:hAnsi="Times New Roman" w:cs="Times New Roman"/>
          <w:color w:val="000000"/>
          <w:kern w:val="0"/>
          <w:sz w:val="24"/>
          <w:szCs w:val="24"/>
          <w14:ligatures w14:val="none"/>
        </w:rPr>
        <w:t>the C</w:t>
      </w:r>
      <w:r w:rsidR="00740B12">
        <w:rPr>
          <w:rFonts w:ascii="Times New Roman" w:eastAsia="Times New Roman" w:hAnsi="Times New Roman" w:cs="Times New Roman"/>
          <w:color w:val="000000"/>
          <w:kern w:val="0"/>
          <w:sz w:val="24"/>
          <w:szCs w:val="24"/>
          <w14:ligatures w14:val="none"/>
        </w:rPr>
        <w:t>OVID</w:t>
      </w:r>
      <w:r w:rsidRPr="0087320F">
        <w:rPr>
          <w:rFonts w:ascii="Times New Roman" w:eastAsia="Times New Roman" w:hAnsi="Times New Roman" w:cs="Times New Roman"/>
          <w:color w:val="000000"/>
          <w:kern w:val="0"/>
          <w:sz w:val="24"/>
          <w:szCs w:val="24"/>
          <w14:ligatures w14:val="none"/>
        </w:rPr>
        <w:t>-19 periods</w:t>
      </w:r>
      <w:r w:rsidR="00740B12">
        <w:rPr>
          <w:rFonts w:ascii="Times New Roman" w:eastAsia="Times New Roman" w:hAnsi="Times New Roman" w:cs="Times New Roman"/>
          <w:color w:val="000000"/>
          <w:kern w:val="0"/>
          <w:sz w:val="24"/>
          <w:szCs w:val="24"/>
          <w14:ligatures w14:val="none"/>
        </w:rPr>
        <w:t xml:space="preserve"> (</w:t>
      </w:r>
      <w:r w:rsidRPr="0087320F">
        <w:rPr>
          <w:rFonts w:ascii="Times New Roman" w:eastAsia="Times New Roman" w:hAnsi="Times New Roman" w:cs="Times New Roman"/>
          <w:color w:val="000000"/>
          <w:kern w:val="0"/>
          <w:sz w:val="24"/>
          <w:szCs w:val="24"/>
          <w14:ligatures w14:val="none"/>
        </w:rPr>
        <w:t>2020-2023</w:t>
      </w:r>
      <w:r w:rsidR="00740B12">
        <w:rPr>
          <w:rFonts w:ascii="Times New Roman" w:eastAsia="Times New Roman" w:hAnsi="Times New Roman" w:cs="Times New Roman"/>
          <w:color w:val="000000"/>
          <w:kern w:val="0"/>
          <w:sz w:val="24"/>
          <w:szCs w:val="24"/>
          <w14:ligatures w14:val="none"/>
        </w:rPr>
        <w:t>).</w:t>
      </w:r>
      <w:r w:rsidRPr="0087320F">
        <w:rPr>
          <w:rFonts w:ascii="Times New Roman" w:eastAsia="Times New Roman" w:hAnsi="Times New Roman" w:cs="Times New Roman"/>
          <w:color w:val="000000"/>
          <w:kern w:val="0"/>
          <w:sz w:val="24"/>
          <w:szCs w:val="24"/>
          <w14:ligatures w14:val="none"/>
        </w:rPr>
        <w:t xml:space="preserve"> The rapid growth of money, which is the main component of transaction demand for money, and domestic credit injected substantial liquidity into the system</w:t>
      </w:r>
      <w:r w:rsidR="004A1AF7">
        <w:rPr>
          <w:rFonts w:ascii="Times New Roman" w:eastAsia="Times New Roman" w:hAnsi="Times New Roman" w:cs="Times New Roman"/>
          <w:color w:val="000000"/>
          <w:kern w:val="0"/>
          <w:sz w:val="24"/>
          <w:szCs w:val="24"/>
          <w14:ligatures w14:val="none"/>
        </w:rPr>
        <w:t xml:space="preserve"> and the market</w:t>
      </w:r>
      <w:r w:rsidRPr="0087320F">
        <w:rPr>
          <w:rFonts w:ascii="Times New Roman" w:eastAsia="Times New Roman" w:hAnsi="Times New Roman" w:cs="Times New Roman"/>
          <w:color w:val="000000"/>
          <w:kern w:val="0"/>
          <w:sz w:val="24"/>
          <w:szCs w:val="24"/>
          <w14:ligatures w14:val="none"/>
        </w:rPr>
        <w:t xml:space="preserve"> (</w:t>
      </w:r>
      <w:r w:rsidR="004C1874">
        <w:rPr>
          <w:rFonts w:ascii="Times New Roman" w:eastAsia="Times New Roman" w:hAnsi="Times New Roman" w:cs="Times New Roman"/>
          <w:color w:val="000000"/>
          <w:kern w:val="0"/>
          <w:sz w:val="24"/>
          <w:szCs w:val="24"/>
          <w14:ligatures w14:val="none"/>
        </w:rPr>
        <w:t>Graph A</w:t>
      </w:r>
      <w:r w:rsidRPr="0087320F">
        <w:rPr>
          <w:rFonts w:ascii="Times New Roman" w:eastAsia="Times New Roman" w:hAnsi="Times New Roman" w:cs="Times New Roman"/>
          <w:color w:val="000000"/>
          <w:kern w:val="0"/>
          <w:sz w:val="24"/>
          <w:szCs w:val="24"/>
          <w14:ligatures w14:val="none"/>
        </w:rPr>
        <w:t xml:space="preserve">1). The liberal funding of the Treasury deficit through money creation combined with the </w:t>
      </w:r>
      <w:r w:rsidR="00740B12">
        <w:rPr>
          <w:rFonts w:ascii="Times New Roman" w:eastAsia="Times New Roman" w:hAnsi="Times New Roman" w:cs="Times New Roman"/>
          <w:color w:val="000000"/>
          <w:kern w:val="0"/>
          <w:sz w:val="24"/>
          <w:szCs w:val="24"/>
          <w14:ligatures w14:val="none"/>
        </w:rPr>
        <w:t>“allies first”</w:t>
      </w:r>
      <w:r w:rsidRPr="0087320F">
        <w:rPr>
          <w:rFonts w:ascii="Times New Roman" w:eastAsia="Times New Roman" w:hAnsi="Times New Roman" w:cs="Times New Roman"/>
          <w:color w:val="000000"/>
          <w:kern w:val="0"/>
          <w:sz w:val="24"/>
          <w:szCs w:val="24"/>
          <w14:ligatures w14:val="none"/>
        </w:rPr>
        <w:t xml:space="preserve"> policy</w:t>
      </w:r>
      <w:r w:rsidR="002E52F0">
        <w:rPr>
          <w:rFonts w:ascii="Times New Roman" w:eastAsia="Times New Roman" w:hAnsi="Times New Roman" w:cs="Times New Roman"/>
          <w:color w:val="000000"/>
          <w:kern w:val="0"/>
          <w:sz w:val="24"/>
          <w:szCs w:val="24"/>
          <w14:ligatures w14:val="none"/>
        </w:rPr>
        <w:t>, the environmental obsession, the war against the fossil fuel and the agricultural and live-stock production,</w:t>
      </w:r>
      <w:r w:rsidR="00690CFB">
        <w:rPr>
          <w:rStyle w:val="FootnoteReference"/>
          <w:rFonts w:ascii="Times New Roman" w:eastAsia="Times New Roman" w:hAnsi="Times New Roman" w:cs="Times New Roman"/>
          <w:color w:val="000000"/>
          <w:kern w:val="0"/>
          <w:sz w:val="24"/>
          <w:szCs w:val="24"/>
          <w14:ligatures w14:val="none"/>
        </w:rPr>
        <w:footnoteReference w:id="39"/>
      </w:r>
      <w:r w:rsidR="002E52F0">
        <w:rPr>
          <w:rFonts w:ascii="Times New Roman" w:eastAsia="Times New Roman" w:hAnsi="Times New Roman" w:cs="Times New Roman"/>
          <w:color w:val="000000"/>
          <w:kern w:val="0"/>
          <w:sz w:val="24"/>
          <w:szCs w:val="24"/>
          <w14:ligatures w14:val="none"/>
        </w:rPr>
        <w:t xml:space="preserve"> the </w:t>
      </w:r>
      <w:r w:rsidR="007624CD">
        <w:rPr>
          <w:rFonts w:ascii="Times New Roman" w:eastAsia="Times New Roman" w:hAnsi="Times New Roman" w:cs="Times New Roman"/>
          <w:color w:val="000000"/>
          <w:kern w:val="0"/>
          <w:sz w:val="24"/>
          <w:szCs w:val="24"/>
          <w14:ligatures w14:val="none"/>
        </w:rPr>
        <w:t xml:space="preserve">unethical </w:t>
      </w:r>
      <w:r w:rsidR="002E52F0">
        <w:rPr>
          <w:rFonts w:ascii="Times New Roman" w:eastAsia="Times New Roman" w:hAnsi="Times New Roman" w:cs="Times New Roman"/>
          <w:color w:val="000000"/>
          <w:kern w:val="0"/>
          <w:sz w:val="24"/>
          <w:szCs w:val="24"/>
          <w14:ligatures w14:val="none"/>
        </w:rPr>
        <w:t>financing of wars in Ukraine and Israel,</w:t>
      </w:r>
      <w:r w:rsidR="00302B0F">
        <w:rPr>
          <w:rStyle w:val="FootnoteReference"/>
          <w:rFonts w:ascii="Times New Roman" w:eastAsia="Times New Roman" w:hAnsi="Times New Roman" w:cs="Times New Roman"/>
          <w:color w:val="000000"/>
          <w:kern w:val="0"/>
          <w:sz w:val="24"/>
          <w:szCs w:val="24"/>
          <w14:ligatures w14:val="none"/>
        </w:rPr>
        <w:footnoteReference w:id="40"/>
      </w:r>
      <w:r w:rsidR="002E52F0">
        <w:rPr>
          <w:rFonts w:ascii="Times New Roman" w:eastAsia="Times New Roman" w:hAnsi="Times New Roman" w:cs="Times New Roman"/>
          <w:color w:val="000000"/>
          <w:kern w:val="0"/>
          <w:sz w:val="24"/>
          <w:szCs w:val="24"/>
          <w14:ligatures w14:val="none"/>
        </w:rPr>
        <w:t xml:space="preserve"> </w:t>
      </w:r>
      <w:r w:rsidR="007624CD">
        <w:rPr>
          <w:rFonts w:ascii="Times New Roman" w:eastAsia="Times New Roman" w:hAnsi="Times New Roman" w:cs="Times New Roman"/>
          <w:color w:val="000000"/>
          <w:kern w:val="0"/>
          <w:sz w:val="24"/>
          <w:szCs w:val="24"/>
          <w14:ligatures w14:val="none"/>
        </w:rPr>
        <w:t xml:space="preserve">instead of negotiating a peace agreement, </w:t>
      </w:r>
      <w:r w:rsidR="002E52F0">
        <w:rPr>
          <w:rFonts w:ascii="Times New Roman" w:eastAsia="Times New Roman" w:hAnsi="Times New Roman" w:cs="Times New Roman"/>
          <w:color w:val="000000"/>
          <w:kern w:val="0"/>
          <w:sz w:val="24"/>
          <w:szCs w:val="24"/>
          <w14:ligatures w14:val="none"/>
        </w:rPr>
        <w:t>the open borders (millions of illegal immigrants) policy</w:t>
      </w:r>
      <w:r w:rsidR="007624CD">
        <w:rPr>
          <w:rFonts w:ascii="Times New Roman" w:eastAsia="Times New Roman" w:hAnsi="Times New Roman" w:cs="Times New Roman"/>
          <w:color w:val="000000"/>
          <w:kern w:val="0"/>
          <w:sz w:val="24"/>
          <w:szCs w:val="24"/>
          <w14:ligatures w14:val="none"/>
        </w:rPr>
        <w:t>,</w:t>
      </w:r>
      <w:r w:rsidR="002E52F0">
        <w:rPr>
          <w:rFonts w:ascii="Times New Roman" w:eastAsia="Times New Roman" w:hAnsi="Times New Roman" w:cs="Times New Roman"/>
          <w:color w:val="000000"/>
          <w:kern w:val="0"/>
          <w:sz w:val="24"/>
          <w:szCs w:val="24"/>
          <w14:ligatures w14:val="none"/>
        </w:rPr>
        <w:t xml:space="preserve"> </w:t>
      </w:r>
      <w:r w:rsidRPr="0087320F">
        <w:rPr>
          <w:rFonts w:ascii="Times New Roman" w:eastAsia="Times New Roman" w:hAnsi="Times New Roman" w:cs="Times New Roman"/>
          <w:color w:val="000000"/>
          <w:kern w:val="0"/>
          <w:sz w:val="24"/>
          <w:szCs w:val="24"/>
          <w14:ligatures w14:val="none"/>
        </w:rPr>
        <w:t>facilitated this</w:t>
      </w:r>
      <w:r w:rsidR="00740B12">
        <w:rPr>
          <w:rFonts w:ascii="Times New Roman" w:eastAsia="Times New Roman" w:hAnsi="Times New Roman" w:cs="Times New Roman"/>
          <w:color w:val="000000"/>
          <w:kern w:val="0"/>
          <w:sz w:val="24"/>
          <w:szCs w:val="24"/>
          <w14:ligatures w14:val="none"/>
        </w:rPr>
        <w:t xml:space="preserve"> </w:t>
      </w:r>
      <w:proofErr w:type="spellStart"/>
      <w:r w:rsidR="00740B12">
        <w:rPr>
          <w:rFonts w:ascii="Times New Roman" w:eastAsia="Times New Roman" w:hAnsi="Times New Roman" w:cs="Times New Roman"/>
          <w:color w:val="000000"/>
          <w:kern w:val="0"/>
          <w:sz w:val="24"/>
          <w:szCs w:val="24"/>
          <w14:ligatures w14:val="none"/>
        </w:rPr>
        <w:t>Fedflation</w:t>
      </w:r>
      <w:proofErr w:type="spellEnd"/>
      <w:r w:rsidR="00740B12">
        <w:rPr>
          <w:rFonts w:ascii="Times New Roman" w:eastAsia="Times New Roman" w:hAnsi="Times New Roman" w:cs="Times New Roman"/>
          <w:color w:val="000000"/>
          <w:kern w:val="0"/>
          <w:sz w:val="24"/>
          <w:szCs w:val="24"/>
          <w14:ligatures w14:val="none"/>
        </w:rPr>
        <w:t xml:space="preserve"> and </w:t>
      </w:r>
      <w:proofErr w:type="spellStart"/>
      <w:r w:rsidR="00740B12">
        <w:rPr>
          <w:rFonts w:ascii="Times New Roman" w:eastAsia="Times New Roman" w:hAnsi="Times New Roman" w:cs="Times New Roman"/>
          <w:color w:val="000000"/>
          <w:kern w:val="0"/>
          <w:sz w:val="24"/>
          <w:szCs w:val="24"/>
          <w14:ligatures w14:val="none"/>
        </w:rPr>
        <w:t>Bidenflation</w:t>
      </w:r>
      <w:proofErr w:type="spellEnd"/>
      <w:r w:rsidR="002E52F0">
        <w:rPr>
          <w:rFonts w:ascii="Times New Roman" w:eastAsia="Times New Roman" w:hAnsi="Times New Roman" w:cs="Times New Roman"/>
          <w:color w:val="000000"/>
          <w:kern w:val="0"/>
          <w:sz w:val="24"/>
          <w:szCs w:val="24"/>
          <w14:ligatures w14:val="none"/>
        </w:rPr>
        <w:t>, Figure 2</w:t>
      </w:r>
      <w:r w:rsidR="007624CD">
        <w:rPr>
          <w:rFonts w:ascii="Times New Roman" w:eastAsia="Times New Roman" w:hAnsi="Times New Roman" w:cs="Times New Roman"/>
          <w:color w:val="000000"/>
          <w:kern w:val="0"/>
          <w:sz w:val="24"/>
          <w:szCs w:val="24"/>
          <w14:ligatures w14:val="none"/>
        </w:rPr>
        <w:t xml:space="preserve">, inflation at </w:t>
      </w:r>
      <m:oMath>
        <m:sSub>
          <m:sSubPr>
            <m:ctrlPr>
              <w:rPr>
                <w:rFonts w:ascii="Cambria Math" w:eastAsia="Times New Roman" w:hAnsi="Cambria Math" w:cs="Times New Roman"/>
                <w:i/>
                <w:color w:val="000000"/>
                <w:kern w:val="0"/>
                <w:sz w:val="24"/>
                <w:szCs w:val="24"/>
                <w14:ligatures w14:val="none"/>
              </w:rPr>
            </m:ctrlPr>
          </m:sSubPr>
          <m:e>
            <m:r>
              <w:rPr>
                <w:rFonts w:ascii="Cambria Math" w:eastAsia="Times New Roman" w:hAnsi="Cambria Math" w:cs="Times New Roman"/>
                <w:color w:val="000000"/>
                <w:kern w:val="0"/>
                <w:sz w:val="24"/>
                <w:szCs w:val="24"/>
                <w14:ligatures w14:val="none"/>
              </w:rPr>
              <m:t>P</m:t>
            </m:r>
          </m:e>
          <m:sub>
            <m:r>
              <w:rPr>
                <w:rFonts w:ascii="Cambria Math" w:eastAsia="Times New Roman" w:hAnsi="Cambria Math" w:cs="Times New Roman"/>
                <w:color w:val="000000"/>
                <w:kern w:val="0"/>
                <w:sz w:val="24"/>
                <w:szCs w:val="24"/>
                <w14:ligatures w14:val="none"/>
              </w:rPr>
              <m:t>4</m:t>
            </m:r>
          </m:sub>
        </m:sSub>
      </m:oMath>
      <w:r w:rsidR="002E52F0">
        <w:rPr>
          <w:rFonts w:ascii="Times New Roman" w:eastAsia="Times New Roman" w:hAnsi="Times New Roman" w:cs="Times New Roman"/>
          <w:color w:val="000000"/>
          <w:kern w:val="0"/>
          <w:sz w:val="24"/>
          <w:szCs w:val="24"/>
          <w14:ligatures w14:val="none"/>
        </w:rPr>
        <w:t>.</w:t>
      </w:r>
      <w:r w:rsidRPr="0087320F">
        <w:rPr>
          <w:rFonts w:ascii="Times New Roman" w:eastAsia="Times New Roman" w:hAnsi="Times New Roman" w:cs="Times New Roman"/>
          <w:color w:val="000000"/>
          <w:kern w:val="0"/>
          <w:sz w:val="24"/>
          <w:szCs w:val="24"/>
          <w14:ligatures w14:val="none"/>
        </w:rPr>
        <w:t xml:space="preserve"> Public sector borrowing</w:t>
      </w:r>
      <w:r w:rsidR="007078C5">
        <w:rPr>
          <w:rFonts w:ascii="Times New Roman" w:eastAsia="Times New Roman" w:hAnsi="Times New Roman" w:cs="Times New Roman"/>
          <w:color w:val="000000"/>
          <w:kern w:val="0"/>
          <w:sz w:val="24"/>
          <w:szCs w:val="24"/>
          <w14:ligatures w14:val="none"/>
        </w:rPr>
        <w:t xml:space="preserve"> (ND</w:t>
      </w:r>
      <w:r w:rsidR="00D21806">
        <w:rPr>
          <w:rFonts w:ascii="Times New Roman" w:eastAsia="Times New Roman" w:hAnsi="Times New Roman" w:cs="Times New Roman"/>
          <w:color w:val="000000"/>
          <w:kern w:val="0"/>
          <w:sz w:val="24"/>
          <w:szCs w:val="24"/>
          <w14:ligatures w14:val="none"/>
        </w:rPr>
        <w:t xml:space="preserve"> </w:t>
      </w:r>
      <w:r w:rsidR="007078C5">
        <w:rPr>
          <w:rFonts w:ascii="Times New Roman" w:eastAsia="Times New Roman" w:hAnsi="Times New Roman" w:cs="Times New Roman"/>
          <w:color w:val="000000"/>
          <w:kern w:val="0"/>
          <w:sz w:val="24"/>
          <w:szCs w:val="24"/>
          <w14:ligatures w14:val="none"/>
        </w:rPr>
        <w:t>=</w:t>
      </w:r>
      <w:r w:rsidR="00D21806">
        <w:rPr>
          <w:rFonts w:ascii="Times New Roman" w:eastAsia="Times New Roman" w:hAnsi="Times New Roman" w:cs="Times New Roman"/>
          <w:color w:val="000000"/>
          <w:kern w:val="0"/>
          <w:sz w:val="24"/>
          <w:szCs w:val="24"/>
          <w14:ligatures w14:val="none"/>
        </w:rPr>
        <w:t xml:space="preserve"> </w:t>
      </w:r>
      <w:r w:rsidR="007078C5">
        <w:rPr>
          <w:rFonts w:ascii="Times New Roman" w:eastAsia="Times New Roman" w:hAnsi="Times New Roman" w:cs="Times New Roman"/>
          <w:color w:val="000000"/>
          <w:kern w:val="0"/>
          <w:sz w:val="24"/>
          <w:szCs w:val="24"/>
          <w14:ligatures w14:val="none"/>
        </w:rPr>
        <w:t>$23.224 trillion in 2020</w:t>
      </w:r>
      <w:r w:rsidR="001C1C25">
        <w:rPr>
          <w:rFonts w:ascii="Times New Roman" w:eastAsia="Times New Roman" w:hAnsi="Times New Roman" w:cs="Times New Roman"/>
          <w:color w:val="000000"/>
          <w:kern w:val="0"/>
          <w:sz w:val="24"/>
          <w:szCs w:val="24"/>
          <w14:ligatures w14:val="none"/>
        </w:rPr>
        <w:t xml:space="preserve">) </w:t>
      </w:r>
      <w:r w:rsidR="001C1C25" w:rsidRPr="0087320F">
        <w:rPr>
          <w:rFonts w:ascii="Times New Roman" w:eastAsia="Times New Roman" w:hAnsi="Times New Roman" w:cs="Times New Roman"/>
          <w:color w:val="000000"/>
          <w:kern w:val="0"/>
          <w:sz w:val="24"/>
          <w:szCs w:val="24"/>
          <w14:ligatures w14:val="none"/>
        </w:rPr>
        <w:t>reached</w:t>
      </w:r>
      <w:r w:rsidRPr="0087320F">
        <w:rPr>
          <w:rFonts w:ascii="Times New Roman" w:eastAsia="Times New Roman" w:hAnsi="Times New Roman" w:cs="Times New Roman"/>
          <w:color w:val="000000"/>
          <w:kern w:val="0"/>
          <w:sz w:val="24"/>
          <w:szCs w:val="24"/>
          <w14:ligatures w14:val="none"/>
        </w:rPr>
        <w:t xml:space="preserve"> new heights</w:t>
      </w:r>
      <w:r w:rsidR="007078C5">
        <w:rPr>
          <w:rFonts w:ascii="Times New Roman" w:eastAsia="Times New Roman" w:hAnsi="Times New Roman" w:cs="Times New Roman"/>
          <w:color w:val="000000"/>
          <w:kern w:val="0"/>
          <w:sz w:val="24"/>
          <w:szCs w:val="24"/>
          <w14:ligatures w14:val="none"/>
        </w:rPr>
        <w:t xml:space="preserve"> (ND</w:t>
      </w:r>
      <w:r w:rsidR="00D21806">
        <w:rPr>
          <w:rFonts w:ascii="Times New Roman" w:eastAsia="Times New Roman" w:hAnsi="Times New Roman" w:cs="Times New Roman"/>
          <w:color w:val="000000"/>
          <w:kern w:val="0"/>
          <w:sz w:val="24"/>
          <w:szCs w:val="24"/>
          <w14:ligatures w14:val="none"/>
        </w:rPr>
        <w:t xml:space="preserve"> </w:t>
      </w:r>
      <w:r w:rsidR="007078C5">
        <w:rPr>
          <w:rFonts w:ascii="Times New Roman" w:eastAsia="Times New Roman" w:hAnsi="Times New Roman" w:cs="Times New Roman"/>
          <w:color w:val="000000"/>
          <w:kern w:val="0"/>
          <w:sz w:val="24"/>
          <w:szCs w:val="24"/>
          <w14:ligatures w14:val="none"/>
        </w:rPr>
        <w:t>=</w:t>
      </w:r>
      <w:r w:rsidR="00D21806">
        <w:rPr>
          <w:rFonts w:ascii="Times New Roman" w:eastAsia="Times New Roman" w:hAnsi="Times New Roman" w:cs="Times New Roman"/>
          <w:color w:val="000000"/>
          <w:kern w:val="0"/>
          <w:sz w:val="24"/>
          <w:szCs w:val="24"/>
          <w14:ligatures w14:val="none"/>
        </w:rPr>
        <w:t xml:space="preserve"> </w:t>
      </w:r>
      <w:r w:rsidR="007078C5">
        <w:rPr>
          <w:rFonts w:ascii="Times New Roman" w:eastAsia="Times New Roman" w:hAnsi="Times New Roman" w:cs="Times New Roman"/>
          <w:color w:val="000000"/>
          <w:kern w:val="0"/>
          <w:sz w:val="24"/>
          <w:szCs w:val="24"/>
          <w14:ligatures w14:val="none"/>
        </w:rPr>
        <w:t>$34.234 trillion in February 2024);</w:t>
      </w:r>
      <w:r w:rsidRPr="0087320F">
        <w:rPr>
          <w:rFonts w:ascii="Times New Roman" w:eastAsia="Times New Roman" w:hAnsi="Times New Roman" w:cs="Times New Roman"/>
          <w:color w:val="000000"/>
          <w:kern w:val="0"/>
          <w:sz w:val="24"/>
          <w:szCs w:val="24"/>
          <w14:ligatures w14:val="none"/>
        </w:rPr>
        <w:t xml:space="preserve"> growing at an unprecedented </w:t>
      </w:r>
      <w:r w:rsidR="007078C5">
        <w:rPr>
          <w:rFonts w:ascii="Times New Roman" w:eastAsia="Times New Roman" w:hAnsi="Times New Roman" w:cs="Times New Roman"/>
          <w:color w:val="000000"/>
          <w:kern w:val="0"/>
          <w:sz w:val="24"/>
          <w:szCs w:val="24"/>
          <w14:ligatures w14:val="none"/>
        </w:rPr>
        <w:t xml:space="preserve">$11.01 trillion or 47.41% or at an </w:t>
      </w:r>
      <w:r w:rsidRPr="0087320F">
        <w:rPr>
          <w:rFonts w:ascii="Times New Roman" w:eastAsia="Times New Roman" w:hAnsi="Times New Roman" w:cs="Times New Roman"/>
          <w:color w:val="000000"/>
          <w:kern w:val="0"/>
          <w:sz w:val="24"/>
          <w:szCs w:val="24"/>
          <w14:ligatures w14:val="none"/>
        </w:rPr>
        <w:t xml:space="preserve">annual average rate of </w:t>
      </w:r>
      <w:r w:rsidR="007078C5">
        <w:rPr>
          <w:rFonts w:ascii="Times New Roman" w:eastAsia="Times New Roman" w:hAnsi="Times New Roman" w:cs="Times New Roman"/>
          <w:color w:val="000000"/>
          <w:kern w:val="0"/>
          <w:sz w:val="24"/>
          <w:szCs w:val="24"/>
          <w14:ligatures w14:val="none"/>
        </w:rPr>
        <w:t>11.85%</w:t>
      </w:r>
      <w:r w:rsidR="00D21806">
        <w:rPr>
          <w:rFonts w:ascii="Times New Roman" w:eastAsia="Times New Roman" w:hAnsi="Times New Roman" w:cs="Times New Roman"/>
          <w:color w:val="000000"/>
          <w:kern w:val="0"/>
          <w:sz w:val="24"/>
          <w:szCs w:val="24"/>
          <w14:ligatures w14:val="none"/>
        </w:rPr>
        <w:t xml:space="preserve">, Graph </w:t>
      </w:r>
      <w:r w:rsidR="004C1874">
        <w:rPr>
          <w:rFonts w:ascii="Times New Roman" w:eastAsia="Times New Roman" w:hAnsi="Times New Roman" w:cs="Times New Roman"/>
          <w:color w:val="000000"/>
          <w:kern w:val="0"/>
          <w:sz w:val="24"/>
          <w:szCs w:val="24"/>
          <w14:ligatures w14:val="none"/>
        </w:rPr>
        <w:t>A4 and Table A</w:t>
      </w:r>
      <w:r w:rsidR="004A1AF7">
        <w:rPr>
          <w:rFonts w:ascii="Times New Roman" w:eastAsia="Times New Roman" w:hAnsi="Times New Roman" w:cs="Times New Roman"/>
          <w:color w:val="000000"/>
          <w:kern w:val="0"/>
          <w:sz w:val="24"/>
          <w:szCs w:val="24"/>
          <w14:ligatures w14:val="none"/>
        </w:rPr>
        <w:t>4</w:t>
      </w:r>
      <w:r w:rsidR="004C1874">
        <w:rPr>
          <w:rFonts w:ascii="Times New Roman" w:eastAsia="Times New Roman" w:hAnsi="Times New Roman" w:cs="Times New Roman"/>
          <w:color w:val="000000"/>
          <w:kern w:val="0"/>
          <w:sz w:val="24"/>
          <w:szCs w:val="24"/>
          <w14:ligatures w14:val="none"/>
        </w:rPr>
        <w:t>.</w:t>
      </w:r>
      <w:r w:rsidRPr="0087320F">
        <w:rPr>
          <w:rFonts w:ascii="Times New Roman" w:eastAsia="Times New Roman" w:hAnsi="Times New Roman" w:cs="Times New Roman"/>
          <w:color w:val="000000"/>
          <w:kern w:val="0"/>
          <w:sz w:val="24"/>
          <w:szCs w:val="24"/>
          <w14:ligatures w14:val="none"/>
        </w:rPr>
        <w:t xml:space="preserve"> The private sector took advantage of low-cost bank borrowing to finance private spending even though private investment growth has been sluggish. Additionally, low deposit rates encouraged households to switch from bank deposits to other assets including real </w:t>
      </w:r>
      <w:r w:rsidR="004A1AF7" w:rsidRPr="0087320F">
        <w:rPr>
          <w:rFonts w:ascii="Times New Roman" w:eastAsia="Times New Roman" w:hAnsi="Times New Roman" w:cs="Times New Roman"/>
          <w:color w:val="000000"/>
          <w:kern w:val="0"/>
          <w:sz w:val="24"/>
          <w:szCs w:val="24"/>
          <w14:ligatures w14:val="none"/>
        </w:rPr>
        <w:t xml:space="preserve">estate and </w:t>
      </w:r>
      <w:r w:rsidR="004A1AF7">
        <w:rPr>
          <w:rFonts w:ascii="Times New Roman" w:eastAsia="Times New Roman" w:hAnsi="Times New Roman" w:cs="Times New Roman"/>
          <w:color w:val="000000"/>
          <w:kern w:val="0"/>
          <w:sz w:val="24"/>
          <w:szCs w:val="24"/>
          <w14:ligatures w14:val="none"/>
        </w:rPr>
        <w:t xml:space="preserve">stocks </w:t>
      </w:r>
      <w:r w:rsidR="004A1AF7">
        <w:rPr>
          <w:rFonts w:ascii="Times New Roman" w:eastAsia="Times New Roman" w:hAnsi="Times New Roman" w:cs="Times New Roman"/>
          <w:color w:val="000000"/>
          <w:kern w:val="0"/>
          <w:sz w:val="24"/>
          <w:szCs w:val="24"/>
          <w14:ligatures w14:val="none"/>
        </w:rPr>
        <w:lastRenderedPageBreak/>
        <w:t>markets</w:t>
      </w:r>
      <w:r w:rsidR="004A1AF7" w:rsidRPr="0087320F">
        <w:rPr>
          <w:rFonts w:ascii="Times New Roman" w:eastAsia="Times New Roman" w:hAnsi="Times New Roman" w:cs="Times New Roman"/>
          <w:color w:val="000000"/>
          <w:kern w:val="0"/>
          <w:sz w:val="24"/>
          <w:szCs w:val="24"/>
          <w14:ligatures w14:val="none"/>
        </w:rPr>
        <w:t>. Overall, this build-up of domestic liquidity fueled inflation</w:t>
      </w:r>
      <w:r w:rsidR="004A1AF7">
        <w:rPr>
          <w:rFonts w:ascii="Times New Roman" w:eastAsia="Times New Roman" w:hAnsi="Times New Roman" w:cs="Times New Roman"/>
          <w:color w:val="000000"/>
          <w:kern w:val="0"/>
          <w:sz w:val="24"/>
          <w:szCs w:val="24"/>
          <w14:ligatures w14:val="none"/>
        </w:rPr>
        <w:t>, Graph 11,</w:t>
      </w:r>
      <w:r w:rsidR="004A1AF7">
        <w:rPr>
          <w:rStyle w:val="FootnoteReference"/>
          <w:rFonts w:ascii="Times New Roman" w:eastAsia="Times New Roman" w:hAnsi="Times New Roman" w:cs="Times New Roman"/>
          <w:color w:val="000000"/>
          <w:kern w:val="0"/>
          <w:sz w:val="24"/>
          <w:szCs w:val="24"/>
          <w14:ligatures w14:val="none"/>
        </w:rPr>
        <w:footnoteReference w:id="41"/>
      </w:r>
      <w:r w:rsidR="004A1AF7" w:rsidRPr="0087320F">
        <w:rPr>
          <w:rFonts w:ascii="Times New Roman" w:eastAsia="Times New Roman" w:hAnsi="Times New Roman" w:cs="Times New Roman"/>
          <w:color w:val="000000"/>
          <w:kern w:val="0"/>
          <w:sz w:val="24"/>
          <w:szCs w:val="24"/>
          <w14:ligatures w14:val="none"/>
        </w:rPr>
        <w:t xml:space="preserve"> and exerted pressure on the </w:t>
      </w:r>
      <w:r w:rsidR="004A1AF7">
        <w:rPr>
          <w:rFonts w:ascii="Times New Roman" w:eastAsia="Times New Roman" w:hAnsi="Times New Roman" w:cs="Times New Roman"/>
          <w:color w:val="000000"/>
          <w:kern w:val="0"/>
          <w:sz w:val="24"/>
          <w:szCs w:val="24"/>
          <w14:ligatures w14:val="none"/>
        </w:rPr>
        <w:t>financial markets (bubbles)</w:t>
      </w:r>
      <w:r w:rsidR="004A1AF7" w:rsidRPr="0087320F">
        <w:rPr>
          <w:rFonts w:ascii="Times New Roman" w:eastAsia="Times New Roman" w:hAnsi="Times New Roman" w:cs="Times New Roman"/>
          <w:color w:val="000000"/>
          <w:kern w:val="0"/>
          <w:sz w:val="24"/>
          <w:szCs w:val="24"/>
          <w14:ligatures w14:val="none"/>
        </w:rPr>
        <w:t>.</w:t>
      </w:r>
      <w:r w:rsidR="004A1AF7">
        <w:rPr>
          <w:rStyle w:val="FootnoteReference"/>
          <w:rFonts w:ascii="Times New Roman" w:eastAsia="Times New Roman" w:hAnsi="Times New Roman" w:cs="Times New Roman"/>
          <w:color w:val="000000"/>
          <w:kern w:val="0"/>
          <w:sz w:val="24"/>
          <w:szCs w:val="24"/>
          <w14:ligatures w14:val="none"/>
        </w:rPr>
        <w:footnoteReference w:id="42"/>
      </w:r>
    </w:p>
    <w:p w14:paraId="2826B1A3" w14:textId="48F76F2F" w:rsidR="006201CE" w:rsidRDefault="006201CE" w:rsidP="006201CE">
      <w:pPr>
        <w:shd w:val="clear" w:color="auto" w:fill="FEFEFE"/>
        <w:spacing w:after="0" w:line="240" w:lineRule="auto"/>
        <w:jc w:val="both"/>
        <w:rPr>
          <w:rFonts w:ascii="Times New Roman" w:eastAsia="Times New Roman" w:hAnsi="Times New Roman" w:cs="Times New Roman"/>
          <w:color w:val="000000"/>
          <w:kern w:val="0"/>
          <w:sz w:val="24"/>
          <w:szCs w:val="24"/>
          <w14:ligatures w14:val="none"/>
        </w:rPr>
      </w:pPr>
      <w:r w:rsidRPr="0087320F">
        <w:rPr>
          <w:rFonts w:ascii="Times New Roman" w:eastAsia="Times New Roman" w:hAnsi="Times New Roman" w:cs="Times New Roman"/>
          <w:color w:val="000000"/>
          <w:kern w:val="0"/>
          <w:sz w:val="24"/>
          <w:szCs w:val="24"/>
          <w14:ligatures w14:val="none"/>
        </w:rPr>
        <w:t>While this belated effort to control inflation and stabili</w:t>
      </w:r>
      <w:r>
        <w:rPr>
          <w:rFonts w:ascii="Times New Roman" w:eastAsia="Times New Roman" w:hAnsi="Times New Roman" w:cs="Times New Roman"/>
          <w:color w:val="000000"/>
          <w:kern w:val="0"/>
          <w:sz w:val="24"/>
          <w:szCs w:val="24"/>
          <w14:ligatures w14:val="none"/>
        </w:rPr>
        <w:t>z</w:t>
      </w:r>
      <w:r w:rsidRPr="0087320F">
        <w:rPr>
          <w:rFonts w:ascii="Times New Roman" w:eastAsia="Times New Roman" w:hAnsi="Times New Roman" w:cs="Times New Roman"/>
          <w:color w:val="000000"/>
          <w:kern w:val="0"/>
          <w:sz w:val="24"/>
          <w:szCs w:val="24"/>
          <w14:ligatures w14:val="none"/>
        </w:rPr>
        <w:t xml:space="preserve">e the </w:t>
      </w:r>
      <w:r>
        <w:rPr>
          <w:rFonts w:ascii="Times New Roman" w:eastAsia="Times New Roman" w:hAnsi="Times New Roman" w:cs="Times New Roman"/>
          <w:color w:val="000000"/>
          <w:kern w:val="0"/>
          <w:sz w:val="24"/>
          <w:szCs w:val="24"/>
          <w14:ligatures w14:val="none"/>
        </w:rPr>
        <w:t>economy</w:t>
      </w:r>
      <w:r w:rsidRPr="0087320F">
        <w:rPr>
          <w:rFonts w:ascii="Times New Roman" w:eastAsia="Times New Roman" w:hAnsi="Times New Roman" w:cs="Times New Roman"/>
          <w:color w:val="000000"/>
          <w:kern w:val="0"/>
          <w:sz w:val="24"/>
          <w:szCs w:val="24"/>
          <w14:ligatures w14:val="none"/>
        </w:rPr>
        <w:t xml:space="preserve"> through monetary tightening is a welcome move, </w:t>
      </w:r>
      <w:r>
        <w:rPr>
          <w:rFonts w:ascii="Times New Roman" w:eastAsia="Times New Roman" w:hAnsi="Times New Roman" w:cs="Times New Roman"/>
          <w:color w:val="000000"/>
          <w:kern w:val="0"/>
          <w:sz w:val="24"/>
          <w:szCs w:val="24"/>
          <w14:ligatures w14:val="none"/>
        </w:rPr>
        <w:t xml:space="preserve">but </w:t>
      </w:r>
      <w:r w:rsidRPr="0087320F">
        <w:rPr>
          <w:rFonts w:ascii="Times New Roman" w:eastAsia="Times New Roman" w:hAnsi="Times New Roman" w:cs="Times New Roman"/>
          <w:color w:val="000000"/>
          <w:kern w:val="0"/>
          <w:sz w:val="24"/>
          <w:szCs w:val="24"/>
          <w14:ligatures w14:val="none"/>
        </w:rPr>
        <w:t xml:space="preserve">it </w:t>
      </w:r>
      <w:r>
        <w:rPr>
          <w:rFonts w:ascii="Times New Roman" w:eastAsia="Times New Roman" w:hAnsi="Times New Roman" w:cs="Times New Roman"/>
          <w:color w:val="000000"/>
          <w:kern w:val="0"/>
          <w:sz w:val="24"/>
          <w:szCs w:val="24"/>
          <w14:ligatures w14:val="none"/>
        </w:rPr>
        <w:t>wa</w:t>
      </w:r>
      <w:r w:rsidRPr="0087320F">
        <w:rPr>
          <w:rFonts w:ascii="Times New Roman" w:eastAsia="Times New Roman" w:hAnsi="Times New Roman" w:cs="Times New Roman"/>
          <w:color w:val="000000"/>
          <w:kern w:val="0"/>
          <w:sz w:val="24"/>
          <w:szCs w:val="24"/>
          <w14:ligatures w14:val="none"/>
        </w:rPr>
        <w:t xml:space="preserve">s too </w:t>
      </w:r>
      <w:r>
        <w:rPr>
          <w:rFonts w:ascii="Times New Roman" w:eastAsia="Times New Roman" w:hAnsi="Times New Roman" w:cs="Times New Roman"/>
          <w:color w:val="000000"/>
          <w:kern w:val="0"/>
          <w:sz w:val="24"/>
          <w:szCs w:val="24"/>
          <w14:ligatures w14:val="none"/>
        </w:rPr>
        <w:t xml:space="preserve">late </w:t>
      </w:r>
      <w:r w:rsidRPr="0087320F">
        <w:rPr>
          <w:rFonts w:ascii="Times New Roman" w:eastAsia="Times New Roman" w:hAnsi="Times New Roman" w:cs="Times New Roman"/>
          <w:color w:val="000000"/>
          <w:kern w:val="0"/>
          <w:sz w:val="24"/>
          <w:szCs w:val="24"/>
          <w14:ligatures w14:val="none"/>
        </w:rPr>
        <w:t>to celebrate and declare victory</w:t>
      </w:r>
      <w:r>
        <w:rPr>
          <w:rFonts w:ascii="Times New Roman" w:eastAsia="Times New Roman" w:hAnsi="Times New Roman" w:cs="Times New Roman"/>
          <w:color w:val="000000"/>
          <w:kern w:val="0"/>
          <w:sz w:val="24"/>
          <w:szCs w:val="24"/>
          <w14:ligatures w14:val="none"/>
        </w:rPr>
        <w:t xml:space="preserve"> because the bubbles are here and persist</w:t>
      </w:r>
      <w:r w:rsidRPr="0087320F">
        <w:rPr>
          <w:rFonts w:ascii="Times New Roman" w:eastAsia="Times New Roman" w:hAnsi="Times New Roman" w:cs="Times New Roman"/>
          <w:color w:val="000000"/>
          <w:kern w:val="0"/>
          <w:sz w:val="24"/>
          <w:szCs w:val="24"/>
          <w14:ligatures w14:val="none"/>
        </w:rPr>
        <w:t>.</w:t>
      </w:r>
      <w:r>
        <w:rPr>
          <w:rStyle w:val="FootnoteReference"/>
          <w:rFonts w:ascii="Times New Roman" w:eastAsia="Times New Roman" w:hAnsi="Times New Roman" w:cs="Times New Roman"/>
          <w:color w:val="000000"/>
          <w:kern w:val="0"/>
          <w:sz w:val="24"/>
          <w:szCs w:val="24"/>
          <w14:ligatures w14:val="none"/>
        </w:rPr>
        <w:footnoteReference w:id="43"/>
      </w:r>
      <w:r>
        <w:rPr>
          <w:rFonts w:ascii="Times New Roman" w:eastAsia="Times New Roman" w:hAnsi="Times New Roman" w:cs="Times New Roman"/>
          <w:color w:val="000000"/>
          <w:kern w:val="0"/>
          <w:sz w:val="24"/>
          <w:szCs w:val="24"/>
          <w14:ligatures w14:val="none"/>
        </w:rPr>
        <w:t xml:space="preserve"> </w:t>
      </w:r>
      <w:r w:rsidRPr="0087320F">
        <w:rPr>
          <w:rFonts w:ascii="Times New Roman" w:eastAsia="Times New Roman" w:hAnsi="Times New Roman" w:cs="Times New Roman"/>
          <w:color w:val="000000"/>
          <w:kern w:val="0"/>
          <w:sz w:val="24"/>
          <w:szCs w:val="24"/>
          <w14:ligatures w14:val="none"/>
        </w:rPr>
        <w:t xml:space="preserve">There is still a long way to go as the inflation rate remains high and </w:t>
      </w:r>
      <w:r>
        <w:rPr>
          <w:rFonts w:ascii="Times New Roman" w:eastAsia="Times New Roman" w:hAnsi="Times New Roman" w:cs="Times New Roman"/>
          <w:color w:val="000000"/>
          <w:kern w:val="0"/>
          <w:sz w:val="24"/>
          <w:szCs w:val="24"/>
          <w14:ligatures w14:val="none"/>
        </w:rPr>
        <w:t xml:space="preserve">the bubbles to lose </w:t>
      </w:r>
      <w:r w:rsidRPr="0087320F">
        <w:rPr>
          <w:rFonts w:ascii="Times New Roman" w:eastAsia="Times New Roman" w:hAnsi="Times New Roman" w:cs="Times New Roman"/>
          <w:color w:val="000000"/>
          <w:kern w:val="0"/>
          <w:sz w:val="24"/>
          <w:szCs w:val="24"/>
          <w14:ligatures w14:val="none"/>
        </w:rPr>
        <w:t>substantial</w:t>
      </w:r>
      <w:r>
        <w:rPr>
          <w:rFonts w:ascii="Times New Roman" w:eastAsia="Times New Roman" w:hAnsi="Times New Roman" w:cs="Times New Roman"/>
          <w:color w:val="000000"/>
          <w:kern w:val="0"/>
          <w:sz w:val="24"/>
          <w:szCs w:val="24"/>
          <w14:ligatures w14:val="none"/>
        </w:rPr>
        <w:t xml:space="preserve"> air, which will be socially very costly, too</w:t>
      </w:r>
      <w:r w:rsidRPr="0087320F">
        <w:rPr>
          <w:rFonts w:ascii="Times New Roman" w:eastAsia="Times New Roman" w:hAnsi="Times New Roman" w:cs="Times New Roman"/>
          <w:color w:val="000000"/>
          <w:kern w:val="0"/>
          <w:sz w:val="24"/>
          <w:szCs w:val="24"/>
          <w14:ligatures w14:val="none"/>
        </w:rPr>
        <w:t>. Moving forward, the</w:t>
      </w:r>
      <w:r w:rsidRPr="006201CE">
        <w:rPr>
          <w:rFonts w:ascii="Times New Roman" w:eastAsia="Times New Roman" w:hAnsi="Times New Roman" w:cs="Times New Roman"/>
          <w:color w:val="000000"/>
          <w:kern w:val="0"/>
          <w:sz w:val="24"/>
          <w:szCs w:val="24"/>
          <w14:ligatures w14:val="none"/>
        </w:rPr>
        <w:t xml:space="preserve"> </w:t>
      </w:r>
      <w:r w:rsidRPr="0087320F">
        <w:rPr>
          <w:rFonts w:ascii="Times New Roman" w:eastAsia="Times New Roman" w:hAnsi="Times New Roman" w:cs="Times New Roman"/>
          <w:color w:val="000000"/>
          <w:kern w:val="0"/>
          <w:sz w:val="24"/>
          <w:szCs w:val="24"/>
          <w14:ligatures w14:val="none"/>
        </w:rPr>
        <w:t xml:space="preserve">most important challenge is to maintain this tight monetary stance until the target inflation rate of </w:t>
      </w:r>
      <w:r>
        <w:rPr>
          <w:rFonts w:ascii="Times New Roman" w:eastAsia="Times New Roman" w:hAnsi="Times New Roman" w:cs="Times New Roman"/>
          <w:color w:val="000000"/>
          <w:kern w:val="0"/>
          <w:sz w:val="24"/>
          <w:szCs w:val="24"/>
          <w14:ligatures w14:val="none"/>
        </w:rPr>
        <w:t>2</w:t>
      </w:r>
      <w:r w:rsidRPr="0087320F">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and even zero (0%)</w:t>
      </w:r>
      <w:r w:rsidRPr="0087320F">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will be</w:t>
      </w:r>
      <w:r w:rsidRPr="0087320F">
        <w:rPr>
          <w:rFonts w:ascii="Times New Roman" w:eastAsia="Times New Roman" w:hAnsi="Times New Roman" w:cs="Times New Roman"/>
          <w:color w:val="000000"/>
          <w:kern w:val="0"/>
          <w:sz w:val="24"/>
          <w:szCs w:val="24"/>
          <w14:ligatures w14:val="none"/>
        </w:rPr>
        <w:t xml:space="preserve"> achieved. There are already countervailing actions that tend to undermine the monetary policy implementation. These include </w:t>
      </w:r>
      <w:r>
        <w:rPr>
          <w:rFonts w:ascii="Times New Roman" w:eastAsia="Times New Roman" w:hAnsi="Times New Roman" w:cs="Times New Roman"/>
          <w:color w:val="000000"/>
          <w:kern w:val="0"/>
          <w:sz w:val="24"/>
          <w:szCs w:val="24"/>
          <w14:ligatures w14:val="none"/>
        </w:rPr>
        <w:t xml:space="preserve">U.S. </w:t>
      </w:r>
      <w:r w:rsidRPr="0087320F">
        <w:rPr>
          <w:rFonts w:ascii="Times New Roman" w:eastAsia="Times New Roman" w:hAnsi="Times New Roman" w:cs="Times New Roman"/>
          <w:color w:val="000000"/>
          <w:kern w:val="0"/>
          <w:sz w:val="24"/>
          <w:szCs w:val="24"/>
          <w14:ligatures w14:val="none"/>
        </w:rPr>
        <w:t xml:space="preserve">Treasury financing of </w:t>
      </w:r>
      <w:r>
        <w:rPr>
          <w:rFonts w:ascii="Times New Roman" w:eastAsia="Times New Roman" w:hAnsi="Times New Roman" w:cs="Times New Roman"/>
          <w:color w:val="000000"/>
          <w:kern w:val="0"/>
          <w:sz w:val="24"/>
          <w:szCs w:val="24"/>
          <w14:ligatures w14:val="none"/>
        </w:rPr>
        <w:t>wars</w:t>
      </w:r>
      <w:proofErr w:type="gramStart"/>
      <w:r w:rsidRPr="006201CE">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 (</w:t>
      </w:r>
      <w:proofErr w:type="gramEnd"/>
      <w:r>
        <w:rPr>
          <w:rFonts w:ascii="Times New Roman" w:eastAsia="Times New Roman" w:hAnsi="Times New Roman" w:cs="Times New Roman"/>
          <w:color w:val="000000"/>
          <w:kern w:val="0"/>
          <w:sz w:val="24"/>
          <w:szCs w:val="24"/>
          <w14:ligatures w14:val="none"/>
        </w:rPr>
        <w:t>against Christians),</w:t>
      </w:r>
      <w:r>
        <w:rPr>
          <w:rStyle w:val="FootnoteReference"/>
          <w:rFonts w:ascii="Times New Roman" w:eastAsia="Times New Roman" w:hAnsi="Times New Roman" w:cs="Times New Roman"/>
          <w:color w:val="000000"/>
          <w:kern w:val="0"/>
          <w:sz w:val="24"/>
          <w:szCs w:val="24"/>
          <w14:ligatures w14:val="none"/>
        </w:rPr>
        <w:footnoteReference w:id="44"/>
      </w:r>
      <w:r>
        <w:rPr>
          <w:rFonts w:ascii="Times New Roman" w:eastAsia="Times New Roman" w:hAnsi="Times New Roman" w:cs="Times New Roman"/>
          <w:color w:val="000000"/>
          <w:kern w:val="0"/>
          <w:sz w:val="24"/>
          <w:szCs w:val="24"/>
          <w14:ligatures w14:val="none"/>
        </w:rPr>
        <w:t xml:space="preserve"> illegal immigrants, environmental protection (energy, fossil fuel), DEI virus,</w:t>
      </w:r>
      <w:r>
        <w:rPr>
          <w:rStyle w:val="FootnoteReference"/>
          <w:rFonts w:ascii="Times New Roman" w:eastAsia="Times New Roman" w:hAnsi="Times New Roman" w:cs="Times New Roman"/>
          <w:color w:val="000000"/>
          <w:kern w:val="0"/>
          <w:sz w:val="24"/>
          <w:szCs w:val="24"/>
          <w14:ligatures w14:val="none"/>
        </w:rPr>
        <w:footnoteReference w:id="45"/>
      </w:r>
      <w:r>
        <w:rPr>
          <w:rFonts w:ascii="Times New Roman" w:eastAsia="Times New Roman" w:hAnsi="Times New Roman" w:cs="Times New Roman"/>
          <w:color w:val="000000"/>
          <w:kern w:val="0"/>
          <w:sz w:val="24"/>
          <w:szCs w:val="24"/>
          <w14:ligatures w14:val="none"/>
        </w:rPr>
        <w:t xml:space="preserve"> and many other liberal ideologies,</w:t>
      </w:r>
      <w:r w:rsidRPr="0087320F">
        <w:rPr>
          <w:rFonts w:ascii="Times New Roman" w:eastAsia="Times New Roman" w:hAnsi="Times New Roman" w:cs="Times New Roman"/>
          <w:color w:val="000000"/>
          <w:kern w:val="0"/>
          <w:sz w:val="24"/>
          <w:szCs w:val="24"/>
          <w14:ligatures w14:val="none"/>
        </w:rPr>
        <w:t xml:space="preserve"> procurements through issuance of government bonds and injection of liquidity</w:t>
      </w:r>
      <w:r>
        <w:rPr>
          <w:rFonts w:ascii="Times New Roman" w:eastAsia="Times New Roman" w:hAnsi="Times New Roman" w:cs="Times New Roman"/>
          <w:color w:val="000000"/>
          <w:kern w:val="0"/>
          <w:sz w:val="24"/>
          <w:szCs w:val="24"/>
          <w14:ligatures w14:val="none"/>
        </w:rPr>
        <w:t>. Politicians no longer care about the public debt.</w:t>
      </w:r>
      <w:r>
        <w:rPr>
          <w:rStyle w:val="FootnoteReference"/>
          <w:rFonts w:ascii="Times New Roman" w:eastAsia="Times New Roman" w:hAnsi="Times New Roman" w:cs="Times New Roman"/>
          <w:color w:val="000000"/>
          <w:kern w:val="0"/>
          <w:sz w:val="24"/>
          <w:szCs w:val="24"/>
          <w14:ligatures w14:val="none"/>
        </w:rPr>
        <w:footnoteReference w:id="46"/>
      </w:r>
      <w:r>
        <w:rPr>
          <w:rFonts w:ascii="Times New Roman" w:eastAsia="Times New Roman" w:hAnsi="Times New Roman" w:cs="Times New Roman"/>
          <w:color w:val="000000"/>
          <w:kern w:val="0"/>
          <w:sz w:val="24"/>
          <w:szCs w:val="24"/>
          <w14:ligatures w14:val="none"/>
        </w:rPr>
        <w:t xml:space="preserve"> They do not fear the possibility that large, persistent fiscal deficits will drive up interest rates and crowd out household and business borrowers.</w:t>
      </w:r>
    </w:p>
    <w:p w14:paraId="3162CE11" w14:textId="36882636" w:rsidR="006201CE" w:rsidRPr="009230E9" w:rsidRDefault="006201CE" w:rsidP="006201CE">
      <w:pPr>
        <w:shd w:val="clear" w:color="auto" w:fill="FEFEFE"/>
        <w:spacing w:after="0" w:line="240" w:lineRule="auto"/>
        <w:jc w:val="both"/>
        <w:rPr>
          <w:rFonts w:ascii="Times New Roman" w:eastAsia="Times New Roman" w:hAnsi="Times New Roman" w:cs="Times New Roman"/>
          <w:color w:val="000000"/>
          <w:kern w:val="0"/>
          <w:sz w:val="24"/>
          <w:szCs w:val="24"/>
          <w14:ligatures w14:val="none"/>
        </w:rPr>
      </w:pPr>
      <w:r w:rsidRPr="0087320F">
        <w:rPr>
          <w:rFonts w:ascii="Times New Roman" w:eastAsia="Times New Roman" w:hAnsi="Times New Roman" w:cs="Times New Roman"/>
          <w:color w:val="000000"/>
          <w:kern w:val="0"/>
          <w:sz w:val="24"/>
          <w:szCs w:val="24"/>
          <w14:ligatures w14:val="none"/>
        </w:rPr>
        <w:t xml:space="preserve">Fiscal policy must be </w:t>
      </w:r>
      <w:r>
        <w:rPr>
          <w:rFonts w:ascii="Times New Roman" w:eastAsia="Times New Roman" w:hAnsi="Times New Roman" w:cs="Times New Roman"/>
          <w:color w:val="000000"/>
          <w:kern w:val="0"/>
          <w:sz w:val="24"/>
          <w:szCs w:val="24"/>
          <w14:ligatures w14:val="none"/>
        </w:rPr>
        <w:t xml:space="preserve">efficient and be </w:t>
      </w:r>
      <w:r w:rsidRPr="0087320F">
        <w:rPr>
          <w:rFonts w:ascii="Times New Roman" w:eastAsia="Times New Roman" w:hAnsi="Times New Roman" w:cs="Times New Roman"/>
          <w:color w:val="000000"/>
          <w:kern w:val="0"/>
          <w:sz w:val="24"/>
          <w:szCs w:val="24"/>
          <w14:ligatures w14:val="none"/>
        </w:rPr>
        <w:t>aligned properly with the implementation of the monetary policy</w:t>
      </w:r>
      <w:r>
        <w:rPr>
          <w:rFonts w:ascii="Times New Roman" w:eastAsia="Times New Roman" w:hAnsi="Times New Roman" w:cs="Times New Roman"/>
          <w:color w:val="000000"/>
          <w:kern w:val="0"/>
          <w:sz w:val="24"/>
          <w:szCs w:val="24"/>
          <w14:ligatures w14:val="none"/>
        </w:rPr>
        <w:t>, Graph A3</w:t>
      </w:r>
      <w:r w:rsidRPr="0087320F">
        <w:rPr>
          <w:rFonts w:ascii="Times New Roman" w:eastAsia="Times New Roman" w:hAnsi="Times New Roman" w:cs="Times New Roman"/>
          <w:color w:val="000000"/>
          <w:kern w:val="0"/>
          <w:sz w:val="24"/>
          <w:szCs w:val="24"/>
          <w14:ligatures w14:val="none"/>
        </w:rPr>
        <w:t>. Quasi fiscal deficits financed through Treasury bonds indirectly create pressure on total liquidity growth</w:t>
      </w:r>
      <w:r>
        <w:rPr>
          <w:rFonts w:ascii="Times New Roman" w:eastAsia="Times New Roman" w:hAnsi="Times New Roman" w:cs="Times New Roman"/>
          <w:color w:val="000000"/>
          <w:kern w:val="0"/>
          <w:sz w:val="24"/>
          <w:szCs w:val="24"/>
          <w14:ligatures w14:val="none"/>
        </w:rPr>
        <w:t>, as Graph A4 and Table A4 show.</w:t>
      </w:r>
      <w:r w:rsidRPr="0087320F">
        <w:rPr>
          <w:rFonts w:ascii="Times New Roman" w:eastAsia="Times New Roman" w:hAnsi="Times New Roman" w:cs="Times New Roman"/>
          <w:color w:val="000000"/>
          <w:kern w:val="0"/>
          <w:sz w:val="24"/>
          <w:szCs w:val="24"/>
          <w14:ligatures w14:val="none"/>
        </w:rPr>
        <w:t xml:space="preserve"> The Treasury should adhere to the credit growth target set and avoid all forms of borrowings</w:t>
      </w:r>
      <w:r>
        <w:rPr>
          <w:rFonts w:ascii="Times New Roman" w:eastAsia="Times New Roman" w:hAnsi="Times New Roman" w:cs="Times New Roman"/>
          <w:color w:val="000000"/>
          <w:kern w:val="0"/>
          <w:sz w:val="24"/>
          <w:szCs w:val="24"/>
          <w14:ligatures w14:val="none"/>
        </w:rPr>
        <w:t>, (the excess supply of S-T instruments,</w:t>
      </w:r>
    </w:p>
    <w:p w14:paraId="6703A01F" w14:textId="6F7986A4" w:rsidR="006201CE" w:rsidRPr="006201CE" w:rsidRDefault="006201CE" w:rsidP="00855C21">
      <w:pPr>
        <w:shd w:val="clear" w:color="auto" w:fill="FEFEFE"/>
        <w:spacing w:after="0" w:line="240" w:lineRule="auto"/>
        <w:jc w:val="both"/>
        <w:rPr>
          <w:rFonts w:ascii="Times New Roman" w:eastAsia="Times New Roman" w:hAnsi="Times New Roman" w:cs="Times New Roman"/>
          <w:color w:val="000000"/>
          <w:kern w:val="0"/>
          <w:sz w:val="24"/>
          <w:szCs w:val="24"/>
          <w14:ligatures w14:val="none"/>
        </w:rPr>
      </w:pPr>
    </w:p>
    <w:p w14:paraId="488509D2" w14:textId="1E920BE7" w:rsidR="002E52F0" w:rsidRDefault="002E52F0" w:rsidP="002E52F0">
      <w:pPr>
        <w:jc w:val="center"/>
        <w:rPr>
          <w:rFonts w:ascii="Times New Roman" w:hAnsi="Times New Roman" w:cs="Times New Roman"/>
          <w:sz w:val="24"/>
          <w:szCs w:val="24"/>
        </w:rPr>
      </w:pPr>
      <w:r w:rsidRPr="00C71574">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A0EF70B" wp14:editId="4B281393">
                <wp:simplePos x="0" y="0"/>
                <wp:positionH relativeFrom="margin">
                  <wp:posOffset>485140</wp:posOffset>
                </wp:positionH>
                <wp:positionV relativeFrom="margin">
                  <wp:posOffset>152400</wp:posOffset>
                </wp:positionV>
                <wp:extent cx="5278120" cy="4164965"/>
                <wp:effectExtent l="0" t="0" r="0" b="0"/>
                <wp:wrapSquare wrapText="bothSides"/>
                <wp:docPr id="535" name="Group 535"/>
                <wp:cNvGraphicFramePr/>
                <a:graphic xmlns:a="http://schemas.openxmlformats.org/drawingml/2006/main">
                  <a:graphicData uri="http://schemas.microsoft.com/office/word/2010/wordprocessingGroup">
                    <wpg:wgp>
                      <wpg:cNvGrpSpPr/>
                      <wpg:grpSpPr>
                        <a:xfrm>
                          <a:off x="0" y="0"/>
                          <a:ext cx="5278120" cy="4164965"/>
                          <a:chOff x="0" y="0"/>
                          <a:chExt cx="5278120" cy="4164965"/>
                        </a:xfrm>
                      </wpg:grpSpPr>
                      <wpg:grpSp>
                        <wpg:cNvPr id="536" name="Group 155">
                          <a:extLst>
                            <a:ext uri="{FF2B5EF4-FFF2-40B4-BE49-F238E27FC236}">
                              <a16:creationId xmlns:a16="http://schemas.microsoft.com/office/drawing/2014/main" id="{3DE9F849-BA3E-4178-8477-C0360BAECCDD}"/>
                            </a:ext>
                          </a:extLst>
                        </wpg:cNvPr>
                        <wpg:cNvGrpSpPr/>
                        <wpg:grpSpPr>
                          <a:xfrm>
                            <a:off x="0" y="0"/>
                            <a:ext cx="5278120" cy="4164965"/>
                            <a:chOff x="0" y="2291427"/>
                            <a:chExt cx="8246679" cy="7541498"/>
                          </a:xfrm>
                        </wpg:grpSpPr>
                        <wps:wsp>
                          <wps:cNvPr id="537" name="Straight Connector 537">
                            <a:extLst>
                              <a:ext uri="{FF2B5EF4-FFF2-40B4-BE49-F238E27FC236}">
                                <a16:creationId xmlns:a16="http://schemas.microsoft.com/office/drawing/2014/main" id="{B20E69BA-92E6-4D15-A54B-8E3CC1978D61}"/>
                              </a:ext>
                            </a:extLst>
                          </wps:cNvPr>
                          <wps:cNvCnPr>
                            <a:cxnSpLocks/>
                          </wps:cNvCnPr>
                          <wps:spPr>
                            <a:xfrm>
                              <a:off x="326840" y="3975820"/>
                              <a:ext cx="0" cy="52136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8" name="Straight Connector 538">
                            <a:extLst>
                              <a:ext uri="{FF2B5EF4-FFF2-40B4-BE49-F238E27FC236}">
                                <a16:creationId xmlns:a16="http://schemas.microsoft.com/office/drawing/2014/main" id="{928A5206-184F-4578-9224-A9945AC05C97}"/>
                              </a:ext>
                            </a:extLst>
                          </wps:cNvPr>
                          <wps:cNvCnPr>
                            <a:cxnSpLocks/>
                          </wps:cNvCnPr>
                          <wps:spPr>
                            <a:xfrm flipH="1">
                              <a:off x="326841" y="9189505"/>
                              <a:ext cx="730405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9" name="Straight Connector 539">
                            <a:extLst>
                              <a:ext uri="{FF2B5EF4-FFF2-40B4-BE49-F238E27FC236}">
                                <a16:creationId xmlns:a16="http://schemas.microsoft.com/office/drawing/2014/main" id="{4DAC8461-6355-4B23-9168-6BFC052B6E52}"/>
                              </a:ext>
                            </a:extLst>
                          </wps:cNvPr>
                          <wps:cNvCnPr>
                            <a:cxnSpLocks/>
                          </wps:cNvCnPr>
                          <wps:spPr>
                            <a:xfrm>
                              <a:off x="996590" y="5628157"/>
                              <a:ext cx="3645577" cy="3481135"/>
                            </a:xfrm>
                            <a:prstGeom prst="line">
                              <a:avLst/>
                            </a:prstGeom>
                          </wps:spPr>
                          <wps:style>
                            <a:lnRef idx="1">
                              <a:schemeClr val="dk1"/>
                            </a:lnRef>
                            <a:fillRef idx="0">
                              <a:schemeClr val="dk1"/>
                            </a:fillRef>
                            <a:effectRef idx="0">
                              <a:schemeClr val="dk1"/>
                            </a:effectRef>
                            <a:fontRef idx="minor">
                              <a:schemeClr val="tx1"/>
                            </a:fontRef>
                          </wps:style>
                          <wps:bodyPr/>
                        </wps:wsp>
                        <wps:wsp>
                          <wps:cNvPr id="540" name="Straight Connector 540">
                            <a:extLst>
                              <a:ext uri="{FF2B5EF4-FFF2-40B4-BE49-F238E27FC236}">
                                <a16:creationId xmlns:a16="http://schemas.microsoft.com/office/drawing/2014/main" id="{25E72609-92B9-475A-9863-EFE4C229EFC8}"/>
                              </a:ext>
                            </a:extLst>
                          </wps:cNvPr>
                          <wps:cNvCnPr>
                            <a:cxnSpLocks/>
                          </wps:cNvCnPr>
                          <wps:spPr>
                            <a:xfrm>
                              <a:off x="1525979" y="5478430"/>
                              <a:ext cx="3818021" cy="3625516"/>
                            </a:xfrm>
                            <a:prstGeom prst="line">
                              <a:avLst/>
                            </a:prstGeom>
                          </wps:spPr>
                          <wps:style>
                            <a:lnRef idx="1">
                              <a:schemeClr val="dk1"/>
                            </a:lnRef>
                            <a:fillRef idx="0">
                              <a:schemeClr val="dk1"/>
                            </a:fillRef>
                            <a:effectRef idx="0">
                              <a:schemeClr val="dk1"/>
                            </a:effectRef>
                            <a:fontRef idx="minor">
                              <a:schemeClr val="tx1"/>
                            </a:fontRef>
                          </wps:style>
                          <wps:bodyPr/>
                        </wps:wsp>
                        <wps:wsp>
                          <wps:cNvPr id="541" name="Straight Connector 541">
                            <a:extLst>
                              <a:ext uri="{FF2B5EF4-FFF2-40B4-BE49-F238E27FC236}">
                                <a16:creationId xmlns:a16="http://schemas.microsoft.com/office/drawing/2014/main" id="{B2EF8C56-1EFE-4924-8D7A-220D563FBBB7}"/>
                              </a:ext>
                            </a:extLst>
                          </wps:cNvPr>
                          <wps:cNvCnPr>
                            <a:cxnSpLocks/>
                          </wps:cNvCnPr>
                          <wps:spPr>
                            <a:xfrm>
                              <a:off x="2087452" y="5074705"/>
                              <a:ext cx="3818021" cy="3625516"/>
                            </a:xfrm>
                            <a:prstGeom prst="line">
                              <a:avLst/>
                            </a:prstGeom>
                          </wps:spPr>
                          <wps:style>
                            <a:lnRef idx="1">
                              <a:schemeClr val="dk1"/>
                            </a:lnRef>
                            <a:fillRef idx="0">
                              <a:schemeClr val="dk1"/>
                            </a:fillRef>
                            <a:effectRef idx="0">
                              <a:schemeClr val="dk1"/>
                            </a:effectRef>
                            <a:fontRef idx="minor">
                              <a:schemeClr val="tx1"/>
                            </a:fontRef>
                          </wps:style>
                          <wps:bodyPr/>
                        </wps:wsp>
                        <wps:wsp>
                          <wps:cNvPr id="542" name="Straight Connector 542">
                            <a:extLst>
                              <a:ext uri="{FF2B5EF4-FFF2-40B4-BE49-F238E27FC236}">
                                <a16:creationId xmlns:a16="http://schemas.microsoft.com/office/drawing/2014/main" id="{CED669F1-3869-463C-BAE6-F1C01828F105}"/>
                              </a:ext>
                            </a:extLst>
                          </wps:cNvPr>
                          <wps:cNvCnPr>
                            <a:cxnSpLocks/>
                          </wps:cNvCnPr>
                          <wps:spPr>
                            <a:xfrm>
                              <a:off x="2701071" y="4814022"/>
                              <a:ext cx="3936326" cy="3685672"/>
                            </a:xfrm>
                            <a:prstGeom prst="line">
                              <a:avLst/>
                            </a:prstGeom>
                          </wps:spPr>
                          <wps:style>
                            <a:lnRef idx="1">
                              <a:schemeClr val="dk1"/>
                            </a:lnRef>
                            <a:fillRef idx="0">
                              <a:schemeClr val="dk1"/>
                            </a:fillRef>
                            <a:effectRef idx="0">
                              <a:schemeClr val="dk1"/>
                            </a:effectRef>
                            <a:fontRef idx="minor">
                              <a:schemeClr val="tx1"/>
                            </a:fontRef>
                          </wps:style>
                          <wps:bodyPr/>
                        </wps:wsp>
                        <wps:wsp>
                          <wps:cNvPr id="543" name="TextBox 20">
                            <a:extLst>
                              <a:ext uri="{FF2B5EF4-FFF2-40B4-BE49-F238E27FC236}">
                                <a16:creationId xmlns:a16="http://schemas.microsoft.com/office/drawing/2014/main" id="{4F36C445-740B-4D74-BF0F-3C4B97FDB02D}"/>
                              </a:ext>
                            </a:extLst>
                          </wps:cNvPr>
                          <wps:cNvSpPr txBox="1"/>
                          <wps:spPr>
                            <a:xfrm>
                              <a:off x="1650687" y="5932762"/>
                              <a:ext cx="714278" cy="459187"/>
                            </a:xfrm>
                            <a:prstGeom prst="rect">
                              <a:avLst/>
                            </a:prstGeom>
                            <a:noFill/>
                          </wps:spPr>
                          <wps:txbx>
                            <w:txbxContent>
                              <w:p w14:paraId="12FEFDC5"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QE</w:t>
                                </w:r>
                              </w:p>
                            </w:txbxContent>
                          </wps:txbx>
                          <wps:bodyPr wrap="square" rtlCol="0">
                            <a:noAutofit/>
                          </wps:bodyPr>
                        </wps:wsp>
                        <wps:wsp>
                          <wps:cNvPr id="544" name="TextBox 21">
                            <a:extLst>
                              <a:ext uri="{FF2B5EF4-FFF2-40B4-BE49-F238E27FC236}">
                                <a16:creationId xmlns:a16="http://schemas.microsoft.com/office/drawing/2014/main" id="{9547E11C-0197-4321-9A61-53626313194B}"/>
                              </a:ext>
                            </a:extLst>
                          </wps:cNvPr>
                          <wps:cNvSpPr txBox="1"/>
                          <wps:spPr>
                            <a:xfrm>
                              <a:off x="2096153" y="5590000"/>
                              <a:ext cx="714278" cy="517866"/>
                            </a:xfrm>
                            <a:prstGeom prst="rect">
                              <a:avLst/>
                            </a:prstGeom>
                            <a:noFill/>
                          </wps:spPr>
                          <wps:txbx>
                            <w:txbxContent>
                              <w:p w14:paraId="5B5A3945"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M</w:t>
                                </w:r>
                                <m:oMath>
                                  <m:r>
                                    <w:rPr>
                                      <w:rFonts w:ascii="Cambria Math" w:hAnsi="Cambria Math"/>
                                      <w:color w:val="000000" w:themeColor="text1"/>
                                      <w:kern w:val="24"/>
                                      <w:sz w:val="16"/>
                                      <w:szCs w:val="16"/>
                                    </w:rPr>
                                    <m:t>s</m:t>
                                  </m:r>
                                  <m:r>
                                    <m:rPr>
                                      <m:nor/>
                                    </m:rPr>
                                    <w:rPr>
                                      <w:rFonts w:hAnsi="Calibri"/>
                                      <w:color w:val="000000" w:themeColor="text1"/>
                                      <w:kern w:val="24"/>
                                      <w:position w:val="11"/>
                                      <w:sz w:val="16"/>
                                      <w:szCs w:val="16"/>
                                      <w:vertAlign w:val="superscript"/>
                                    </w:rPr>
                                    <m:t>s</m:t>
                                  </m:r>
                                </m:oMath>
                              </w:p>
                            </w:txbxContent>
                          </wps:txbx>
                          <wps:bodyPr wrap="square" rtlCol="0">
                            <a:noAutofit/>
                          </wps:bodyPr>
                        </wps:wsp>
                        <wps:wsp>
                          <wps:cNvPr id="545" name="TextBox 22">
                            <a:extLst>
                              <a:ext uri="{FF2B5EF4-FFF2-40B4-BE49-F238E27FC236}">
                                <a16:creationId xmlns:a16="http://schemas.microsoft.com/office/drawing/2014/main" id="{443DB32D-11FE-4657-BAA8-F99E64E5BDAB}"/>
                              </a:ext>
                            </a:extLst>
                          </wps:cNvPr>
                          <wps:cNvSpPr txBox="1"/>
                          <wps:spPr>
                            <a:xfrm>
                              <a:off x="2980666" y="5597554"/>
                              <a:ext cx="714278" cy="517866"/>
                            </a:xfrm>
                            <a:prstGeom prst="rect">
                              <a:avLst/>
                            </a:prstGeom>
                            <a:noFill/>
                          </wps:spPr>
                          <wps:txbx>
                            <w:txbxContent>
                              <w:p w14:paraId="2F53E994"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M</w:t>
                                </w:r>
                                <m:oMath>
                                  <m:r>
                                    <w:rPr>
                                      <w:rFonts w:ascii="Cambria Math" w:hAnsi="Cambria Math"/>
                                      <w:color w:val="000000" w:themeColor="text1"/>
                                      <w:kern w:val="24"/>
                                      <w:sz w:val="16"/>
                                      <w:szCs w:val="16"/>
                                    </w:rPr>
                                    <m:t>s</m:t>
                                  </m:r>
                                </m:oMath>
                              </w:p>
                            </w:txbxContent>
                          </wps:txbx>
                          <wps:bodyPr wrap="square" rtlCol="0">
                            <a:noAutofit/>
                          </wps:bodyPr>
                        </wps:wsp>
                        <wps:wsp>
                          <wps:cNvPr id="546" name="Straight Arrow Connector 546">
                            <a:extLst>
                              <a:ext uri="{FF2B5EF4-FFF2-40B4-BE49-F238E27FC236}">
                                <a16:creationId xmlns:a16="http://schemas.microsoft.com/office/drawing/2014/main" id="{8C12585F-3989-4B55-913A-CC883BF44208}"/>
                              </a:ext>
                            </a:extLst>
                          </wps:cNvPr>
                          <wps:cNvCnPr>
                            <a:cxnSpLocks/>
                          </wps:cNvCnPr>
                          <wps:spPr>
                            <a:xfrm>
                              <a:off x="1733032" y="6256776"/>
                              <a:ext cx="484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7" name="Straight Arrow Connector 547">
                            <a:extLst>
                              <a:ext uri="{FF2B5EF4-FFF2-40B4-BE49-F238E27FC236}">
                                <a16:creationId xmlns:a16="http://schemas.microsoft.com/office/drawing/2014/main" id="{817ABD90-86DE-4DC5-B4CE-7EE2D9F1CA1A}"/>
                              </a:ext>
                            </a:extLst>
                          </wps:cNvPr>
                          <wps:cNvCnPr>
                            <a:cxnSpLocks/>
                          </wps:cNvCnPr>
                          <wps:spPr>
                            <a:xfrm>
                              <a:off x="2420334" y="5992082"/>
                              <a:ext cx="484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8" name="Straight Arrow Connector 548">
                            <a:extLst>
                              <a:ext uri="{FF2B5EF4-FFF2-40B4-BE49-F238E27FC236}">
                                <a16:creationId xmlns:a16="http://schemas.microsoft.com/office/drawing/2014/main" id="{1AC54B5A-7F3D-4089-8A73-D7E7481AC9EC}"/>
                              </a:ext>
                            </a:extLst>
                          </wps:cNvPr>
                          <wps:cNvCnPr>
                            <a:cxnSpLocks/>
                          </wps:cNvCnPr>
                          <wps:spPr>
                            <a:xfrm>
                              <a:off x="3142230" y="5976041"/>
                              <a:ext cx="484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9" name="TextBox 27">
                            <a:extLst>
                              <a:ext uri="{FF2B5EF4-FFF2-40B4-BE49-F238E27FC236}">
                                <a16:creationId xmlns:a16="http://schemas.microsoft.com/office/drawing/2014/main" id="{B88F1695-98CD-452C-AE26-A1E04F751EDE}"/>
                              </a:ext>
                            </a:extLst>
                          </wps:cNvPr>
                          <wps:cNvSpPr txBox="1"/>
                          <wps:spPr>
                            <a:xfrm>
                              <a:off x="2507772" y="5967935"/>
                              <a:ext cx="999361" cy="710956"/>
                            </a:xfrm>
                            <a:prstGeom prst="rect">
                              <a:avLst/>
                            </a:prstGeom>
                            <a:noFill/>
                          </wps:spPr>
                          <wps:txbx>
                            <w:txbxContent>
                              <w:p w14:paraId="4134A09E" w14:textId="77777777" w:rsidR="00DC50B4" w:rsidRPr="00331FFE" w:rsidRDefault="00DC50B4" w:rsidP="002E52F0">
                                <w:pPr>
                                  <w:rPr>
                                    <w:rFonts w:hAnsi="Calibri"/>
                                    <w:color w:val="000000" w:themeColor="text1"/>
                                    <w:kern w:val="24"/>
                                    <w:sz w:val="10"/>
                                    <w:szCs w:val="10"/>
                                  </w:rPr>
                                </w:pPr>
                                <w:r w:rsidRPr="00331FFE">
                                  <w:rPr>
                                    <w:rFonts w:hAnsi="Calibri"/>
                                    <w:color w:val="000000" w:themeColor="text1"/>
                                    <w:kern w:val="24"/>
                                    <w:sz w:val="10"/>
                                    <w:szCs w:val="10"/>
                                  </w:rPr>
                                  <w:t>Stimulus</w:t>
                                </w:r>
                              </w:p>
                              <w:p w14:paraId="1B029CAD" w14:textId="77777777" w:rsidR="00DC50B4" w:rsidRPr="00331FFE" w:rsidRDefault="00DC50B4" w:rsidP="002E52F0">
                                <w:pPr>
                                  <w:rPr>
                                    <w:rFonts w:hAnsi="Calibri"/>
                                    <w:color w:val="000000" w:themeColor="text1"/>
                                    <w:kern w:val="24"/>
                                    <w:sz w:val="10"/>
                                    <w:szCs w:val="10"/>
                                  </w:rPr>
                                </w:pPr>
                                <w:r w:rsidRPr="00331FFE">
                                  <w:rPr>
                                    <w:rFonts w:hAnsi="Calibri"/>
                                    <w:color w:val="000000" w:themeColor="text1"/>
                                    <w:kern w:val="24"/>
                                    <w:sz w:val="10"/>
                                    <w:szCs w:val="10"/>
                                  </w:rPr>
                                  <w:t>Unemployment Insurance</w:t>
                                </w:r>
                                <w:r w:rsidRPr="00331FFE">
                                  <w:rPr>
                                    <w:rFonts w:hAnsi="Calibri"/>
                                    <w:color w:val="000000" w:themeColor="text1"/>
                                    <w:kern w:val="24"/>
                                    <w:sz w:val="18"/>
                                    <w:szCs w:val="18"/>
                                  </w:rPr>
                                  <w:t xml:space="preserve"> </w:t>
                                </w:r>
                              </w:p>
                            </w:txbxContent>
                          </wps:txbx>
                          <wps:bodyPr wrap="square" rtlCol="0">
                            <a:noAutofit/>
                          </wps:bodyPr>
                        </wps:wsp>
                        <wps:wsp>
                          <wps:cNvPr id="550" name="TextBox 28">
                            <a:extLst>
                              <a:ext uri="{FF2B5EF4-FFF2-40B4-BE49-F238E27FC236}">
                                <a16:creationId xmlns:a16="http://schemas.microsoft.com/office/drawing/2014/main" id="{892B45D3-54CE-4DE3-86B4-4DD4D1AD409F}"/>
                              </a:ext>
                            </a:extLst>
                          </wps:cNvPr>
                          <wps:cNvSpPr txBox="1"/>
                          <wps:spPr>
                            <a:xfrm>
                              <a:off x="3189839" y="5984297"/>
                              <a:ext cx="1010236" cy="598350"/>
                            </a:xfrm>
                            <a:prstGeom prst="rect">
                              <a:avLst/>
                            </a:prstGeom>
                            <a:noFill/>
                          </wps:spPr>
                          <wps:txbx>
                            <w:txbxContent>
                              <w:p w14:paraId="4E415311" w14:textId="77777777" w:rsidR="00DC50B4" w:rsidRPr="00331FFE" w:rsidRDefault="00DC50B4" w:rsidP="002E52F0">
                                <w:pPr>
                                  <w:rPr>
                                    <w:rFonts w:hAnsi="Calibri"/>
                                    <w:color w:val="000000" w:themeColor="text1"/>
                                    <w:kern w:val="24"/>
                                    <w:sz w:val="8"/>
                                    <w:szCs w:val="8"/>
                                  </w:rPr>
                                </w:pPr>
                                <w:r w:rsidRPr="00331FFE">
                                  <w:rPr>
                                    <w:rFonts w:hAnsi="Calibri"/>
                                    <w:color w:val="000000" w:themeColor="text1"/>
                                    <w:kern w:val="24"/>
                                    <w:sz w:val="10"/>
                                    <w:szCs w:val="10"/>
                                  </w:rPr>
                                  <w:t>Infrastructure</w:t>
                                </w:r>
                                <w:r w:rsidRPr="00331FFE">
                                  <w:rPr>
                                    <w:rFonts w:hAnsi="Calibri"/>
                                    <w:color w:val="000000" w:themeColor="text1"/>
                                    <w:kern w:val="24"/>
                                    <w:sz w:val="8"/>
                                    <w:szCs w:val="8"/>
                                  </w:rPr>
                                  <w:t xml:space="preserve"> </w:t>
                                </w:r>
                                <w:r>
                                  <w:rPr>
                                    <w:rFonts w:hAnsi="Calibri"/>
                                    <w:color w:val="000000" w:themeColor="text1"/>
                                    <w:kern w:val="24"/>
                                    <w:sz w:val="8"/>
                                    <w:szCs w:val="8"/>
                                  </w:rPr>
                                  <w:t>B</w:t>
                                </w:r>
                                <w:r w:rsidRPr="00331FFE">
                                  <w:rPr>
                                    <w:rFonts w:hAnsi="Calibri"/>
                                    <w:color w:val="000000" w:themeColor="text1"/>
                                    <w:kern w:val="24"/>
                                    <w:sz w:val="8"/>
                                    <w:szCs w:val="8"/>
                                  </w:rPr>
                                  <w:t>ill</w:t>
                                </w:r>
                              </w:p>
                            </w:txbxContent>
                          </wps:txbx>
                          <wps:bodyPr wrap="square" rtlCol="0">
                            <a:noAutofit/>
                          </wps:bodyPr>
                        </wps:wsp>
                        <wps:wsp>
                          <wps:cNvPr id="551" name="Straight Connector 551">
                            <a:extLst>
                              <a:ext uri="{FF2B5EF4-FFF2-40B4-BE49-F238E27FC236}">
                                <a16:creationId xmlns:a16="http://schemas.microsoft.com/office/drawing/2014/main" id="{740821F7-5A88-4AD2-BDC3-235689476394}"/>
                              </a:ext>
                            </a:extLst>
                          </wps:cNvPr>
                          <wps:cNvCnPr>
                            <a:cxnSpLocks/>
                            <a:endCxn id="553" idx="2"/>
                          </wps:cNvCnPr>
                          <wps:spPr>
                            <a:xfrm>
                              <a:off x="317314" y="8201815"/>
                              <a:ext cx="4752991" cy="7025"/>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552" name="Arc 552">
                            <a:extLst>
                              <a:ext uri="{FF2B5EF4-FFF2-40B4-BE49-F238E27FC236}">
                                <a16:creationId xmlns:a16="http://schemas.microsoft.com/office/drawing/2014/main" id="{8FDA3E06-9908-4908-933B-889E06B281D3}"/>
                              </a:ext>
                            </a:extLst>
                          </wps:cNvPr>
                          <wps:cNvSpPr/>
                          <wps:spPr>
                            <a:xfrm rot="5050742">
                              <a:off x="526483" y="3804835"/>
                              <a:ext cx="5959579" cy="2932764"/>
                            </a:xfrm>
                            <a:prstGeom prst="arc">
                              <a:avLst>
                                <a:gd name="adj1" fmla="val 15584747"/>
                                <a:gd name="adj2" fmla="val 21413491"/>
                              </a:avLst>
                            </a:prstGeom>
                          </wps:spPr>
                          <wps:style>
                            <a:lnRef idx="1">
                              <a:schemeClr val="accent1"/>
                            </a:lnRef>
                            <a:fillRef idx="0">
                              <a:schemeClr val="accent1"/>
                            </a:fillRef>
                            <a:effectRef idx="0">
                              <a:schemeClr val="accent1"/>
                            </a:effectRef>
                            <a:fontRef idx="minor">
                              <a:schemeClr val="tx1"/>
                            </a:fontRef>
                          </wps:style>
                          <wps:bodyPr rtlCol="0" anchor="ctr"/>
                        </wps:wsp>
                        <wps:wsp>
                          <wps:cNvPr id="553" name="Arc 553">
                            <a:extLst>
                              <a:ext uri="{FF2B5EF4-FFF2-40B4-BE49-F238E27FC236}">
                                <a16:creationId xmlns:a16="http://schemas.microsoft.com/office/drawing/2014/main" id="{19D34F3D-9739-466B-912E-A7F40EE8D6AD}"/>
                              </a:ext>
                            </a:extLst>
                          </wps:cNvPr>
                          <wps:cNvSpPr/>
                          <wps:spPr>
                            <a:xfrm rot="5181370">
                              <a:off x="1842400" y="3564496"/>
                              <a:ext cx="5898493" cy="3422227"/>
                            </a:xfrm>
                            <a:prstGeom prst="arc">
                              <a:avLst>
                                <a:gd name="adj1" fmla="val 15584747"/>
                                <a:gd name="adj2" fmla="val 21493020"/>
                              </a:avLst>
                            </a:prstGeom>
                          </wps:spPr>
                          <wps:style>
                            <a:lnRef idx="1">
                              <a:schemeClr val="accent1"/>
                            </a:lnRef>
                            <a:fillRef idx="0">
                              <a:schemeClr val="accent1"/>
                            </a:fillRef>
                            <a:effectRef idx="0">
                              <a:schemeClr val="accent1"/>
                            </a:effectRef>
                            <a:fontRef idx="minor">
                              <a:schemeClr val="tx1"/>
                            </a:fontRef>
                          </wps:style>
                          <wps:bodyPr rtlCol="0" anchor="ctr"/>
                        </wps:wsp>
                        <wps:wsp>
                          <wps:cNvPr id="554" name="Straight Arrow Connector 554">
                            <a:extLst>
                              <a:ext uri="{FF2B5EF4-FFF2-40B4-BE49-F238E27FC236}">
                                <a16:creationId xmlns:a16="http://schemas.microsoft.com/office/drawing/2014/main" id="{49C5A696-05EC-467F-AFF1-E374B158A6E5}"/>
                              </a:ext>
                            </a:extLst>
                          </wps:cNvPr>
                          <wps:cNvCnPr/>
                          <wps:spPr>
                            <a:xfrm flipH="1">
                              <a:off x="5044641" y="5831661"/>
                              <a:ext cx="5865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5" name="Straight Arrow Connector 555">
                            <a:extLst>
                              <a:ext uri="{FF2B5EF4-FFF2-40B4-BE49-F238E27FC236}">
                                <a16:creationId xmlns:a16="http://schemas.microsoft.com/office/drawing/2014/main" id="{6CBA96BF-834B-4336-9321-EA8351E7AA27}"/>
                              </a:ext>
                            </a:extLst>
                          </wps:cNvPr>
                          <wps:cNvCnPr/>
                          <wps:spPr>
                            <a:xfrm flipH="1">
                              <a:off x="5833794" y="5734216"/>
                              <a:ext cx="5865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6" name="TextBox 33">
                            <a:extLst>
                              <a:ext uri="{FF2B5EF4-FFF2-40B4-BE49-F238E27FC236}">
                                <a16:creationId xmlns:a16="http://schemas.microsoft.com/office/drawing/2014/main" id="{3F920318-B44C-45F6-9ED9-1F305A2A4960}"/>
                              </a:ext>
                            </a:extLst>
                          </wps:cNvPr>
                          <wps:cNvSpPr txBox="1"/>
                          <wps:spPr>
                            <a:xfrm>
                              <a:off x="4959664" y="5282802"/>
                              <a:ext cx="1004044" cy="603153"/>
                            </a:xfrm>
                            <a:prstGeom prst="rect">
                              <a:avLst/>
                            </a:prstGeom>
                            <a:noFill/>
                          </wps:spPr>
                          <wps:txbx>
                            <w:txbxContent>
                              <w:p w14:paraId="3B1C922F" w14:textId="77777777" w:rsidR="00DC50B4" w:rsidRDefault="00DC50B4" w:rsidP="002E52F0">
                                <w:pPr>
                                  <w:rPr>
                                    <w:rFonts w:hAnsi="Calibri"/>
                                    <w:color w:val="000000" w:themeColor="text1"/>
                                    <w:kern w:val="24"/>
                                    <w:sz w:val="10"/>
                                    <w:szCs w:val="10"/>
                                  </w:rPr>
                                </w:pPr>
                                <w:r w:rsidRPr="006951D9">
                                  <w:rPr>
                                    <w:rFonts w:hAnsi="Calibri"/>
                                    <w:color w:val="000000" w:themeColor="text1"/>
                                    <w:kern w:val="24"/>
                                    <w:sz w:val="10"/>
                                    <w:szCs w:val="10"/>
                                  </w:rPr>
                                  <w:t xml:space="preserve">Vaccine </w:t>
                                </w:r>
                              </w:p>
                              <w:p w14:paraId="5220FB33" w14:textId="77777777" w:rsidR="00DC50B4" w:rsidRPr="006951D9" w:rsidRDefault="00DC50B4" w:rsidP="002E52F0">
                                <w:pPr>
                                  <w:rPr>
                                    <w:rFonts w:hAnsi="Calibri"/>
                                    <w:color w:val="000000" w:themeColor="text1"/>
                                    <w:kern w:val="24"/>
                                    <w:sz w:val="10"/>
                                    <w:szCs w:val="10"/>
                                  </w:rPr>
                                </w:pPr>
                                <w:r w:rsidRPr="006951D9">
                                  <w:rPr>
                                    <w:rFonts w:hAnsi="Calibri"/>
                                    <w:color w:val="000000" w:themeColor="text1"/>
                                    <w:kern w:val="24"/>
                                    <w:sz w:val="10"/>
                                    <w:szCs w:val="10"/>
                                  </w:rPr>
                                  <w:t>Mandate</w:t>
                                </w:r>
                              </w:p>
                            </w:txbxContent>
                          </wps:txbx>
                          <wps:bodyPr wrap="square" rtlCol="0">
                            <a:noAutofit/>
                          </wps:bodyPr>
                        </wps:wsp>
                        <wps:wsp>
                          <wps:cNvPr id="557" name="TextBox 34">
                            <a:extLst>
                              <a:ext uri="{FF2B5EF4-FFF2-40B4-BE49-F238E27FC236}">
                                <a16:creationId xmlns:a16="http://schemas.microsoft.com/office/drawing/2014/main" id="{56361100-BB9E-4780-998E-6FDB79EC0DCD}"/>
                              </a:ext>
                            </a:extLst>
                          </wps:cNvPr>
                          <wps:cNvSpPr txBox="1"/>
                          <wps:spPr>
                            <a:xfrm>
                              <a:off x="5687959" y="5251378"/>
                              <a:ext cx="1068547" cy="712319"/>
                            </a:xfrm>
                            <a:prstGeom prst="rect">
                              <a:avLst/>
                            </a:prstGeom>
                            <a:noFill/>
                          </wps:spPr>
                          <wps:txbx>
                            <w:txbxContent>
                              <w:p w14:paraId="5651C378" w14:textId="77777777" w:rsidR="00DC50B4" w:rsidRPr="006951D9" w:rsidRDefault="00DC50B4" w:rsidP="002E52F0">
                                <w:pPr>
                                  <w:rPr>
                                    <w:rFonts w:hAnsi="Calibri"/>
                                    <w:color w:val="000000" w:themeColor="text1"/>
                                    <w:kern w:val="24"/>
                                    <w:sz w:val="10"/>
                                    <w:szCs w:val="10"/>
                                  </w:rPr>
                                </w:pPr>
                                <w:r w:rsidRPr="006951D9">
                                  <w:rPr>
                                    <w:rFonts w:hAnsi="Calibri"/>
                                    <w:color w:val="000000" w:themeColor="text1"/>
                                    <w:kern w:val="24"/>
                                    <w:sz w:val="10"/>
                                    <w:szCs w:val="10"/>
                                  </w:rPr>
                                  <w:t>Regulations COVID-19</w:t>
                                </w:r>
                              </w:p>
                            </w:txbxContent>
                          </wps:txbx>
                          <wps:bodyPr wrap="square" rtlCol="0">
                            <a:noAutofit/>
                          </wps:bodyPr>
                        </wps:wsp>
                        <wps:wsp>
                          <wps:cNvPr id="558" name="TextBox 35">
                            <a:extLst>
                              <a:ext uri="{FF2B5EF4-FFF2-40B4-BE49-F238E27FC236}">
                                <a16:creationId xmlns:a16="http://schemas.microsoft.com/office/drawing/2014/main" id="{3693F00B-4696-4D15-96D4-8E307BC6D81D}"/>
                              </a:ext>
                            </a:extLst>
                          </wps:cNvPr>
                          <wps:cNvSpPr txBox="1"/>
                          <wps:spPr>
                            <a:xfrm>
                              <a:off x="4880386" y="5809679"/>
                              <a:ext cx="924813" cy="447097"/>
                            </a:xfrm>
                            <a:prstGeom prst="rect">
                              <a:avLst/>
                            </a:prstGeom>
                            <a:noFill/>
                          </wps:spPr>
                          <wps:txbx>
                            <w:txbxContent>
                              <w:p w14:paraId="19C4BAAC" w14:textId="77777777" w:rsidR="00DC50B4" w:rsidRPr="006951D9" w:rsidRDefault="00DC50B4" w:rsidP="002E52F0">
                                <w:pPr>
                                  <w:rPr>
                                    <w:rFonts w:hAnsi="Calibri"/>
                                    <w:color w:val="000000" w:themeColor="text1"/>
                                    <w:kern w:val="24"/>
                                    <w:sz w:val="10"/>
                                    <w:szCs w:val="10"/>
                                  </w:rPr>
                                </w:pPr>
                                <w:r w:rsidRPr="006951D9">
                                  <w:rPr>
                                    <w:rFonts w:hAnsi="Calibri"/>
                                    <w:color w:val="000000" w:themeColor="text1"/>
                                    <w:kern w:val="24"/>
                                    <w:sz w:val="10"/>
                                    <w:szCs w:val="10"/>
                                  </w:rPr>
                                  <w:t>Resign</w:t>
                                </w:r>
                                <w:r>
                                  <w:rPr>
                                    <w:rFonts w:hAnsi="Calibri"/>
                                    <w:color w:val="000000" w:themeColor="text1"/>
                                    <w:kern w:val="24"/>
                                    <w:sz w:val="10"/>
                                    <w:szCs w:val="10"/>
                                  </w:rPr>
                                  <w:t>ations</w:t>
                                </w:r>
                                <w:r w:rsidRPr="006951D9">
                                  <w:rPr>
                                    <w:rFonts w:hAnsi="Calibri"/>
                                    <w:color w:val="000000" w:themeColor="text1"/>
                                    <w:kern w:val="24"/>
                                    <w:sz w:val="10"/>
                                    <w:szCs w:val="10"/>
                                  </w:rPr>
                                  <w:t xml:space="preserve"> Supply Chain</w:t>
                                </w:r>
                              </w:p>
                            </w:txbxContent>
                          </wps:txbx>
                          <wps:bodyPr wrap="square" rtlCol="0">
                            <a:noAutofit/>
                          </wps:bodyPr>
                        </wps:wsp>
                        <wps:wsp>
                          <wps:cNvPr id="559" name="TextBox 36">
                            <a:extLst>
                              <a:ext uri="{FF2B5EF4-FFF2-40B4-BE49-F238E27FC236}">
                                <a16:creationId xmlns:a16="http://schemas.microsoft.com/office/drawing/2014/main" id="{AEA5FD46-698D-4B71-9107-4537939353BA}"/>
                              </a:ext>
                            </a:extLst>
                          </wps:cNvPr>
                          <wps:cNvSpPr txBox="1"/>
                          <wps:spPr>
                            <a:xfrm>
                              <a:off x="5714759" y="5785900"/>
                              <a:ext cx="914997" cy="606048"/>
                            </a:xfrm>
                            <a:prstGeom prst="rect">
                              <a:avLst/>
                            </a:prstGeom>
                            <a:noFill/>
                          </wps:spPr>
                          <wps:txbx>
                            <w:txbxContent>
                              <w:p w14:paraId="2B3A176D" w14:textId="77777777" w:rsidR="00DC50B4" w:rsidRDefault="00DC50B4" w:rsidP="002E52F0">
                                <w:pPr>
                                  <w:rPr>
                                    <w:rFonts w:hAnsi="Calibri"/>
                                    <w:color w:val="000000" w:themeColor="text1"/>
                                    <w:kern w:val="24"/>
                                    <w:sz w:val="10"/>
                                    <w:szCs w:val="10"/>
                                  </w:rPr>
                                </w:pPr>
                                <w:r w:rsidRPr="006951D9">
                                  <w:rPr>
                                    <w:rFonts w:hAnsi="Calibri"/>
                                    <w:color w:val="000000" w:themeColor="text1"/>
                                    <w:kern w:val="24"/>
                                    <w:sz w:val="10"/>
                                    <w:szCs w:val="10"/>
                                  </w:rPr>
                                  <w:t>Lockdown</w:t>
                                </w:r>
                                <w:r>
                                  <w:rPr>
                                    <w:rFonts w:hAnsi="Calibri"/>
                                    <w:color w:val="000000" w:themeColor="text1"/>
                                    <w:kern w:val="24"/>
                                    <w:sz w:val="10"/>
                                    <w:szCs w:val="10"/>
                                  </w:rPr>
                                  <w:t>s</w:t>
                                </w:r>
                              </w:p>
                              <w:p w14:paraId="6EA17A40" w14:textId="77777777" w:rsidR="00DC50B4" w:rsidRPr="006951D9" w:rsidRDefault="00DC50B4" w:rsidP="002E52F0">
                                <w:pPr>
                                  <w:rPr>
                                    <w:rFonts w:hAnsi="Calibri"/>
                                    <w:color w:val="000000" w:themeColor="text1"/>
                                    <w:kern w:val="24"/>
                                    <w:sz w:val="10"/>
                                    <w:szCs w:val="10"/>
                                  </w:rPr>
                                </w:pPr>
                                <w:r>
                                  <w:rPr>
                                    <w:rFonts w:hAnsi="Calibri"/>
                                    <w:color w:val="000000" w:themeColor="text1"/>
                                    <w:kern w:val="24"/>
                                    <w:sz w:val="10"/>
                                    <w:szCs w:val="10"/>
                                  </w:rPr>
                                  <w:t>Environment</w:t>
                                </w:r>
                              </w:p>
                            </w:txbxContent>
                          </wps:txbx>
                          <wps:bodyPr wrap="square" rtlCol="0">
                            <a:noAutofit/>
                          </wps:bodyPr>
                        </wps:wsp>
                        <wps:wsp>
                          <wps:cNvPr id="560" name="TextBox 42">
                            <a:extLst>
                              <a:ext uri="{FF2B5EF4-FFF2-40B4-BE49-F238E27FC236}">
                                <a16:creationId xmlns:a16="http://schemas.microsoft.com/office/drawing/2014/main" id="{5092C7FA-459D-4E14-BF4E-3EFA9AD32D9F}"/>
                              </a:ext>
                            </a:extLst>
                          </wps:cNvPr>
                          <wps:cNvSpPr txBox="1"/>
                          <wps:spPr>
                            <a:xfrm>
                              <a:off x="676255" y="5316765"/>
                              <a:ext cx="571422" cy="405286"/>
                            </a:xfrm>
                            <a:prstGeom prst="rect">
                              <a:avLst/>
                            </a:prstGeom>
                            <a:noFill/>
                          </wps:spPr>
                          <wps:txbx>
                            <w:txbxContent>
                              <w:p w14:paraId="43DBD84B"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AD0</w:t>
                                </w:r>
                              </w:p>
                            </w:txbxContent>
                          </wps:txbx>
                          <wps:bodyPr wrap="square" rtlCol="0">
                            <a:noAutofit/>
                          </wps:bodyPr>
                        </wps:wsp>
                        <wps:wsp>
                          <wps:cNvPr id="561" name="TextBox 43">
                            <a:extLst>
                              <a:ext uri="{FF2B5EF4-FFF2-40B4-BE49-F238E27FC236}">
                                <a16:creationId xmlns:a16="http://schemas.microsoft.com/office/drawing/2014/main" id="{90062D63-581D-4456-A15E-F1B852FDADA1}"/>
                              </a:ext>
                            </a:extLst>
                          </wps:cNvPr>
                          <wps:cNvSpPr txBox="1"/>
                          <wps:spPr>
                            <a:xfrm>
                              <a:off x="1261772" y="5019997"/>
                              <a:ext cx="571422" cy="405286"/>
                            </a:xfrm>
                            <a:prstGeom prst="rect">
                              <a:avLst/>
                            </a:prstGeom>
                            <a:noFill/>
                          </wps:spPr>
                          <wps:txbx>
                            <w:txbxContent>
                              <w:p w14:paraId="64059693"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AD1</w:t>
                                </w:r>
                              </w:p>
                            </w:txbxContent>
                          </wps:txbx>
                          <wps:bodyPr wrap="square" rtlCol="0">
                            <a:noAutofit/>
                          </wps:bodyPr>
                        </wps:wsp>
                        <wps:wsp>
                          <wps:cNvPr id="562" name="TextBox 44">
                            <a:extLst>
                              <a:ext uri="{FF2B5EF4-FFF2-40B4-BE49-F238E27FC236}">
                                <a16:creationId xmlns:a16="http://schemas.microsoft.com/office/drawing/2014/main" id="{945290DD-25F2-4196-9AAE-F682E1C1344B}"/>
                              </a:ext>
                            </a:extLst>
                          </wps:cNvPr>
                          <wps:cNvSpPr txBox="1"/>
                          <wps:spPr>
                            <a:xfrm>
                              <a:off x="1823230" y="4763334"/>
                              <a:ext cx="571422" cy="405286"/>
                            </a:xfrm>
                            <a:prstGeom prst="rect">
                              <a:avLst/>
                            </a:prstGeom>
                            <a:noFill/>
                          </wps:spPr>
                          <wps:txbx>
                            <w:txbxContent>
                              <w:p w14:paraId="456E83BB"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AD2</w:t>
                                </w:r>
                              </w:p>
                            </w:txbxContent>
                          </wps:txbx>
                          <wps:bodyPr wrap="square" rtlCol="0">
                            <a:noAutofit/>
                          </wps:bodyPr>
                        </wps:wsp>
                        <wps:wsp>
                          <wps:cNvPr id="563" name="TextBox 45">
                            <a:extLst>
                              <a:ext uri="{FF2B5EF4-FFF2-40B4-BE49-F238E27FC236}">
                                <a16:creationId xmlns:a16="http://schemas.microsoft.com/office/drawing/2014/main" id="{86E02243-B854-4F6E-B494-EBD410AF170E}"/>
                              </a:ext>
                            </a:extLst>
                          </wps:cNvPr>
                          <wps:cNvSpPr txBox="1"/>
                          <wps:spPr>
                            <a:xfrm>
                              <a:off x="2448854" y="4474586"/>
                              <a:ext cx="571422" cy="405286"/>
                            </a:xfrm>
                            <a:prstGeom prst="rect">
                              <a:avLst/>
                            </a:prstGeom>
                            <a:noFill/>
                          </wps:spPr>
                          <wps:txbx>
                            <w:txbxContent>
                              <w:p w14:paraId="3BC08037"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AD3</w:t>
                                </w:r>
                              </w:p>
                            </w:txbxContent>
                          </wps:txbx>
                          <wps:bodyPr wrap="square" rtlCol="0">
                            <a:noAutofit/>
                          </wps:bodyPr>
                        </wps:wsp>
                        <wps:wsp>
                          <wps:cNvPr id="564" name="TextBox 46">
                            <a:extLst>
                              <a:ext uri="{FF2B5EF4-FFF2-40B4-BE49-F238E27FC236}">
                                <a16:creationId xmlns:a16="http://schemas.microsoft.com/office/drawing/2014/main" id="{6046F285-B51F-4FCD-8993-AB5E59396A7A}"/>
                              </a:ext>
                            </a:extLst>
                          </wps:cNvPr>
                          <wps:cNvSpPr txBox="1"/>
                          <wps:spPr>
                            <a:xfrm>
                              <a:off x="4671823" y="4466378"/>
                              <a:ext cx="571422" cy="405286"/>
                            </a:xfrm>
                            <a:prstGeom prst="rect">
                              <a:avLst/>
                            </a:prstGeom>
                            <a:noFill/>
                          </wps:spPr>
                          <wps:txbx>
                            <w:txbxContent>
                              <w:p w14:paraId="63038B4E"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AS2</w:t>
                                </w:r>
                              </w:p>
                            </w:txbxContent>
                          </wps:txbx>
                          <wps:bodyPr wrap="square" rtlCol="0">
                            <a:noAutofit/>
                          </wps:bodyPr>
                        </wps:wsp>
                        <wps:wsp>
                          <wps:cNvPr id="565" name="TextBox 47">
                            <a:extLst>
                              <a:ext uri="{FF2B5EF4-FFF2-40B4-BE49-F238E27FC236}">
                                <a16:creationId xmlns:a16="http://schemas.microsoft.com/office/drawing/2014/main" id="{F751D0E5-B11C-4E17-A4ED-43BCADE09C64}"/>
                              </a:ext>
                            </a:extLst>
                          </wps:cNvPr>
                          <wps:cNvSpPr txBox="1"/>
                          <wps:spPr>
                            <a:xfrm>
                              <a:off x="5446833" y="4470636"/>
                              <a:ext cx="571422" cy="405286"/>
                            </a:xfrm>
                            <a:prstGeom prst="rect">
                              <a:avLst/>
                            </a:prstGeom>
                            <a:noFill/>
                          </wps:spPr>
                          <wps:txbx>
                            <w:txbxContent>
                              <w:p w14:paraId="1A041A90"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AS1</w:t>
                                </w:r>
                              </w:p>
                            </w:txbxContent>
                          </wps:txbx>
                          <wps:bodyPr wrap="square" rtlCol="0">
                            <a:noAutofit/>
                          </wps:bodyPr>
                        </wps:wsp>
                        <wps:wsp>
                          <wps:cNvPr id="566" name="TextBox 48">
                            <a:extLst>
                              <a:ext uri="{FF2B5EF4-FFF2-40B4-BE49-F238E27FC236}">
                                <a16:creationId xmlns:a16="http://schemas.microsoft.com/office/drawing/2014/main" id="{50F9AB77-3392-4B81-9D11-DC3065E5569F}"/>
                              </a:ext>
                            </a:extLst>
                          </wps:cNvPr>
                          <wps:cNvSpPr txBox="1"/>
                          <wps:spPr>
                            <a:xfrm>
                              <a:off x="6232796" y="4466376"/>
                              <a:ext cx="571422" cy="405286"/>
                            </a:xfrm>
                            <a:prstGeom prst="rect">
                              <a:avLst/>
                            </a:prstGeom>
                            <a:noFill/>
                          </wps:spPr>
                          <wps:txbx>
                            <w:txbxContent>
                              <w:p w14:paraId="2A7BB704"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AS0</w:t>
                                </w:r>
                              </w:p>
                            </w:txbxContent>
                          </wps:txbx>
                          <wps:bodyPr wrap="square" rtlCol="0">
                            <a:noAutofit/>
                          </wps:bodyPr>
                        </wps:wsp>
                        <wps:wsp>
                          <wps:cNvPr id="567" name="Oval 567">
                            <a:extLst>
                              <a:ext uri="{FF2B5EF4-FFF2-40B4-BE49-F238E27FC236}">
                                <a16:creationId xmlns:a16="http://schemas.microsoft.com/office/drawing/2014/main" id="{6A4803FA-F380-4BC2-8A49-F593B855706E}"/>
                              </a:ext>
                            </a:extLst>
                          </wps:cNvPr>
                          <wps:cNvSpPr>
                            <a:spLocks noChangeAspect="1"/>
                          </wps:cNvSpPr>
                          <wps:spPr>
                            <a:xfrm>
                              <a:off x="5808394" y="7697421"/>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8" name="Straight Connector 568">
                            <a:extLst>
                              <a:ext uri="{FF2B5EF4-FFF2-40B4-BE49-F238E27FC236}">
                                <a16:creationId xmlns:a16="http://schemas.microsoft.com/office/drawing/2014/main" id="{A4345C02-27EE-4FB5-9597-D7F4DB3ECCE7}"/>
                              </a:ext>
                            </a:extLst>
                          </wps:cNvPr>
                          <wps:cNvCnPr>
                            <a:cxnSpLocks/>
                          </wps:cNvCnPr>
                          <wps:spPr>
                            <a:xfrm>
                              <a:off x="5842294" y="7736596"/>
                              <a:ext cx="0" cy="1433859"/>
                            </a:xfrm>
                            <a:prstGeom prst="line">
                              <a:avLst/>
                            </a:prstGeom>
                            <a:ln w="12700" cap="flat" cmpd="sng" algn="ctr">
                              <a:solidFill>
                                <a:schemeClr val="accent6">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69" name="Oval 569">
                            <a:extLst>
                              <a:ext uri="{FF2B5EF4-FFF2-40B4-BE49-F238E27FC236}">
                                <a16:creationId xmlns:a16="http://schemas.microsoft.com/office/drawing/2014/main" id="{8556B635-73BA-406E-99F3-0CE26006E502}"/>
                              </a:ext>
                            </a:extLst>
                          </wps:cNvPr>
                          <wps:cNvSpPr>
                            <a:spLocks noChangeAspect="1"/>
                          </wps:cNvSpPr>
                          <wps:spPr>
                            <a:xfrm>
                              <a:off x="4831165" y="6764975"/>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0" name="Oval 570">
                            <a:extLst>
                              <a:ext uri="{FF2B5EF4-FFF2-40B4-BE49-F238E27FC236}">
                                <a16:creationId xmlns:a16="http://schemas.microsoft.com/office/drawing/2014/main" id="{77FC35C2-D2B5-442A-8FE5-D906042E0EB1}"/>
                              </a:ext>
                            </a:extLst>
                          </wps:cNvPr>
                          <wps:cNvSpPr>
                            <a:spLocks noChangeAspect="1"/>
                          </wps:cNvSpPr>
                          <wps:spPr>
                            <a:xfrm>
                              <a:off x="4611591" y="7456457"/>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1" name="Oval 571">
                            <a:extLst>
                              <a:ext uri="{FF2B5EF4-FFF2-40B4-BE49-F238E27FC236}">
                                <a16:creationId xmlns:a16="http://schemas.microsoft.com/office/drawing/2014/main" id="{930EF05C-385E-4897-B9AF-CE12FE75FC71}"/>
                              </a:ext>
                            </a:extLst>
                          </wps:cNvPr>
                          <wps:cNvSpPr>
                            <a:spLocks noChangeAspect="1"/>
                          </wps:cNvSpPr>
                          <wps:spPr>
                            <a:xfrm>
                              <a:off x="5071797" y="7903963"/>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2" name="Oval 572">
                            <a:extLst>
                              <a:ext uri="{FF2B5EF4-FFF2-40B4-BE49-F238E27FC236}">
                                <a16:creationId xmlns:a16="http://schemas.microsoft.com/office/drawing/2014/main" id="{24F1AFE1-54A3-410A-9168-9025C6B4E596}"/>
                              </a:ext>
                            </a:extLst>
                          </wps:cNvPr>
                          <wps:cNvSpPr>
                            <a:spLocks noChangeAspect="1"/>
                          </wps:cNvSpPr>
                          <wps:spPr>
                            <a:xfrm>
                              <a:off x="4378646" y="8168657"/>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3" name="Oval 573">
                            <a:extLst>
                              <a:ext uri="{FF2B5EF4-FFF2-40B4-BE49-F238E27FC236}">
                                <a16:creationId xmlns:a16="http://schemas.microsoft.com/office/drawing/2014/main" id="{45EA91FF-047B-4E0A-AF6B-D228DF61AF5C}"/>
                              </a:ext>
                            </a:extLst>
                          </wps:cNvPr>
                          <wps:cNvSpPr>
                            <a:spLocks noChangeAspect="1"/>
                          </wps:cNvSpPr>
                          <wps:spPr>
                            <a:xfrm>
                              <a:off x="3660094" y="8176678"/>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4" name="Straight Connector 574">
                            <a:extLst>
                              <a:ext uri="{FF2B5EF4-FFF2-40B4-BE49-F238E27FC236}">
                                <a16:creationId xmlns:a16="http://schemas.microsoft.com/office/drawing/2014/main" id="{2F6A76DC-99A3-4C73-8C3F-685BD4FFF939}"/>
                              </a:ext>
                            </a:extLst>
                          </wps:cNvPr>
                          <wps:cNvCnPr>
                            <a:cxnSpLocks/>
                            <a:stCxn id="571" idx="0"/>
                          </wps:cNvCnPr>
                          <wps:spPr>
                            <a:xfrm flipH="1">
                              <a:off x="5105694" y="7903963"/>
                              <a:ext cx="2103" cy="1310942"/>
                            </a:xfrm>
                            <a:prstGeom prst="line">
                              <a:avLst/>
                            </a:prstGeom>
                            <a:ln w="12700" cap="flat" cmpd="sng" algn="ctr">
                              <a:solidFill>
                                <a:schemeClr val="accent6">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52" name="Straight Connector 652">
                            <a:extLst>
                              <a:ext uri="{FF2B5EF4-FFF2-40B4-BE49-F238E27FC236}">
                                <a16:creationId xmlns:a16="http://schemas.microsoft.com/office/drawing/2014/main" id="{8A4AFEF8-5BF4-40DE-BCB7-FCD81DC32A63}"/>
                              </a:ext>
                            </a:extLst>
                          </wps:cNvPr>
                          <wps:cNvCnPr>
                            <a:cxnSpLocks/>
                            <a:stCxn id="569" idx="4"/>
                          </wps:cNvCnPr>
                          <wps:spPr>
                            <a:xfrm flipH="1">
                              <a:off x="4851694" y="6836975"/>
                              <a:ext cx="15471" cy="2377930"/>
                            </a:xfrm>
                            <a:prstGeom prst="line">
                              <a:avLst/>
                            </a:prstGeom>
                            <a:ln w="12700" cap="flat" cmpd="sng" algn="ctr">
                              <a:solidFill>
                                <a:schemeClr val="accent6">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53" name="Straight Connector 653">
                            <a:extLst>
                              <a:ext uri="{FF2B5EF4-FFF2-40B4-BE49-F238E27FC236}">
                                <a16:creationId xmlns:a16="http://schemas.microsoft.com/office/drawing/2014/main" id="{6E919E45-B301-4E32-BC87-8A6901982444}"/>
                              </a:ext>
                            </a:extLst>
                          </wps:cNvPr>
                          <wps:cNvCnPr>
                            <a:cxnSpLocks/>
                          </wps:cNvCnPr>
                          <wps:spPr>
                            <a:xfrm flipH="1">
                              <a:off x="4647591" y="7511563"/>
                              <a:ext cx="6406" cy="1658892"/>
                            </a:xfrm>
                            <a:prstGeom prst="line">
                              <a:avLst/>
                            </a:prstGeom>
                            <a:ln w="12700" cap="flat" cmpd="sng" algn="ctr">
                              <a:solidFill>
                                <a:schemeClr val="accent6">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54" name="Straight Connector 654">
                            <a:extLst>
                              <a:ext uri="{FF2B5EF4-FFF2-40B4-BE49-F238E27FC236}">
                                <a16:creationId xmlns:a16="http://schemas.microsoft.com/office/drawing/2014/main" id="{60C32D02-87C1-4F71-9B43-4BFACDBC96D6}"/>
                              </a:ext>
                            </a:extLst>
                          </wps:cNvPr>
                          <wps:cNvCnPr>
                            <a:cxnSpLocks/>
                            <a:stCxn id="572" idx="4"/>
                          </wps:cNvCnPr>
                          <wps:spPr>
                            <a:xfrm>
                              <a:off x="4414646" y="8240657"/>
                              <a:ext cx="0" cy="948848"/>
                            </a:xfrm>
                            <a:prstGeom prst="line">
                              <a:avLst/>
                            </a:prstGeom>
                            <a:ln w="12700" cap="flat" cmpd="sng" algn="ctr">
                              <a:solidFill>
                                <a:schemeClr val="accent6">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55" name="Straight Connector 655">
                            <a:extLst>
                              <a:ext uri="{FF2B5EF4-FFF2-40B4-BE49-F238E27FC236}">
                                <a16:creationId xmlns:a16="http://schemas.microsoft.com/office/drawing/2014/main" id="{DAC1F5ED-8D21-435E-815A-24C2AAD1E275}"/>
                              </a:ext>
                            </a:extLst>
                          </wps:cNvPr>
                          <wps:cNvCnPr>
                            <a:cxnSpLocks/>
                          </wps:cNvCnPr>
                          <wps:spPr>
                            <a:xfrm>
                              <a:off x="3697096" y="8202557"/>
                              <a:ext cx="7731" cy="997507"/>
                            </a:xfrm>
                            <a:prstGeom prst="line">
                              <a:avLst/>
                            </a:prstGeom>
                            <a:ln w="12700" cap="flat" cmpd="sng" algn="ctr">
                              <a:solidFill>
                                <a:schemeClr val="accent6">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56" name="Straight Arrow Connector 656">
                            <a:extLst>
                              <a:ext uri="{FF2B5EF4-FFF2-40B4-BE49-F238E27FC236}">
                                <a16:creationId xmlns:a16="http://schemas.microsoft.com/office/drawing/2014/main" id="{57DEAFC6-3C9F-40E4-B23E-4366D73509C4}"/>
                              </a:ext>
                            </a:extLst>
                          </wps:cNvPr>
                          <wps:cNvCnPr>
                            <a:cxnSpLocks/>
                          </wps:cNvCnPr>
                          <wps:spPr>
                            <a:xfrm flipH="1" flipV="1">
                              <a:off x="2537017" y="5652815"/>
                              <a:ext cx="1143"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7" name="Straight Arrow Connector 657">
                            <a:extLst>
                              <a:ext uri="{FF2B5EF4-FFF2-40B4-BE49-F238E27FC236}">
                                <a16:creationId xmlns:a16="http://schemas.microsoft.com/office/drawing/2014/main" id="{2D6146C8-1B10-41CD-AA0F-2D1601D0A177}"/>
                              </a:ext>
                            </a:extLst>
                          </wps:cNvPr>
                          <wps:cNvCnPr>
                            <a:cxnSpLocks/>
                          </wps:cNvCnPr>
                          <wps:spPr>
                            <a:xfrm flipH="1" flipV="1">
                              <a:off x="3451417" y="5633765"/>
                              <a:ext cx="1143"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8" name="Straight Connector 658">
                            <a:extLst>
                              <a:ext uri="{FF2B5EF4-FFF2-40B4-BE49-F238E27FC236}">
                                <a16:creationId xmlns:a16="http://schemas.microsoft.com/office/drawing/2014/main" id="{35E6E661-DA8A-49F2-8003-2D2CC2E7E4A1}"/>
                              </a:ext>
                            </a:extLst>
                          </wps:cNvPr>
                          <wps:cNvCnPr>
                            <a:stCxn id="571" idx="2"/>
                          </wps:cNvCnPr>
                          <wps:spPr>
                            <a:xfrm flipH="1">
                              <a:off x="326840" y="7939963"/>
                              <a:ext cx="4744957" cy="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59" name="Straight Connector 659">
                            <a:extLst>
                              <a:ext uri="{FF2B5EF4-FFF2-40B4-BE49-F238E27FC236}">
                                <a16:creationId xmlns:a16="http://schemas.microsoft.com/office/drawing/2014/main" id="{0F3AF979-4B02-41F0-BAD4-0F0797DFD3BB}"/>
                              </a:ext>
                            </a:extLst>
                          </wps:cNvPr>
                          <wps:cNvCnPr>
                            <a:cxnSpLocks/>
                          </wps:cNvCnPr>
                          <wps:spPr>
                            <a:xfrm flipH="1" flipV="1">
                              <a:off x="315230" y="7479065"/>
                              <a:ext cx="4285666" cy="748"/>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60" name="Straight Connector 660">
                            <a:extLst>
                              <a:ext uri="{FF2B5EF4-FFF2-40B4-BE49-F238E27FC236}">
                                <a16:creationId xmlns:a16="http://schemas.microsoft.com/office/drawing/2014/main" id="{9C99739F-0EB0-4936-8715-9E0BB01F5E11}"/>
                              </a:ext>
                            </a:extLst>
                          </wps:cNvPr>
                          <wps:cNvCnPr>
                            <a:cxnSpLocks/>
                            <a:stCxn id="569" idx="6"/>
                          </wps:cNvCnPr>
                          <wps:spPr>
                            <a:xfrm flipH="1" flipV="1">
                              <a:off x="345890" y="6787438"/>
                              <a:ext cx="4557275" cy="13537"/>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61" name="TextBox 118">
                            <a:extLst>
                              <a:ext uri="{FF2B5EF4-FFF2-40B4-BE49-F238E27FC236}">
                                <a16:creationId xmlns:a16="http://schemas.microsoft.com/office/drawing/2014/main" id="{C5E3EA0D-0810-4EFB-9D04-ED39FB998EE8}"/>
                              </a:ext>
                            </a:extLst>
                          </wps:cNvPr>
                          <wps:cNvSpPr txBox="1"/>
                          <wps:spPr>
                            <a:xfrm>
                              <a:off x="0" y="8027691"/>
                              <a:ext cx="857133" cy="405286"/>
                            </a:xfrm>
                            <a:prstGeom prst="rect">
                              <a:avLst/>
                            </a:prstGeom>
                            <a:noFill/>
                          </wps:spPr>
                          <wps:txbx>
                            <w:txbxContent>
                              <w:p w14:paraId="6728F0D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P0</w:t>
                                </w:r>
                              </w:p>
                            </w:txbxContent>
                          </wps:txbx>
                          <wps:bodyPr wrap="square" rtlCol="0">
                            <a:noAutofit/>
                          </wps:bodyPr>
                        </wps:wsp>
                        <wps:wsp>
                          <wps:cNvPr id="662" name="TextBox 119">
                            <a:extLst>
                              <a:ext uri="{FF2B5EF4-FFF2-40B4-BE49-F238E27FC236}">
                                <a16:creationId xmlns:a16="http://schemas.microsoft.com/office/drawing/2014/main" id="{91064D67-B37E-4907-8F74-B6A7D73E92BD}"/>
                              </a:ext>
                            </a:extLst>
                          </wps:cNvPr>
                          <wps:cNvSpPr txBox="1"/>
                          <wps:spPr>
                            <a:xfrm>
                              <a:off x="9525" y="7770523"/>
                              <a:ext cx="857133" cy="405286"/>
                            </a:xfrm>
                            <a:prstGeom prst="rect">
                              <a:avLst/>
                            </a:prstGeom>
                            <a:noFill/>
                          </wps:spPr>
                          <wps:txbx>
                            <w:txbxContent>
                              <w:p w14:paraId="28AC408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P2</w:t>
                                </w:r>
                              </w:p>
                            </w:txbxContent>
                          </wps:txbx>
                          <wps:bodyPr wrap="square" rtlCol="0">
                            <a:noAutofit/>
                          </wps:bodyPr>
                        </wps:wsp>
                        <wps:wsp>
                          <wps:cNvPr id="663" name="TextBox 120">
                            <a:extLst>
                              <a:ext uri="{FF2B5EF4-FFF2-40B4-BE49-F238E27FC236}">
                                <a16:creationId xmlns:a16="http://schemas.microsoft.com/office/drawing/2014/main" id="{75260149-7EC9-4B7E-9E19-60EF11C45647}"/>
                              </a:ext>
                            </a:extLst>
                          </wps:cNvPr>
                          <wps:cNvSpPr txBox="1"/>
                          <wps:spPr>
                            <a:xfrm>
                              <a:off x="4165" y="7271125"/>
                              <a:ext cx="857134" cy="405285"/>
                            </a:xfrm>
                            <a:prstGeom prst="rect">
                              <a:avLst/>
                            </a:prstGeom>
                            <a:noFill/>
                          </wps:spPr>
                          <wps:txbx>
                            <w:txbxContent>
                              <w:p w14:paraId="7334150A"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P3</w:t>
                                </w:r>
                              </w:p>
                            </w:txbxContent>
                          </wps:txbx>
                          <wps:bodyPr wrap="square" rtlCol="0">
                            <a:noAutofit/>
                          </wps:bodyPr>
                        </wps:wsp>
                        <wps:wsp>
                          <wps:cNvPr id="664" name="TextBox 121">
                            <a:extLst>
                              <a:ext uri="{FF2B5EF4-FFF2-40B4-BE49-F238E27FC236}">
                                <a16:creationId xmlns:a16="http://schemas.microsoft.com/office/drawing/2014/main" id="{9DB92B6E-7C9F-41FD-9FF2-366107190F87}"/>
                              </a:ext>
                            </a:extLst>
                          </wps:cNvPr>
                          <wps:cNvSpPr txBox="1"/>
                          <wps:spPr>
                            <a:xfrm>
                              <a:off x="6248" y="6591267"/>
                              <a:ext cx="857134" cy="405285"/>
                            </a:xfrm>
                            <a:prstGeom prst="rect">
                              <a:avLst/>
                            </a:prstGeom>
                            <a:noFill/>
                          </wps:spPr>
                          <wps:txbx>
                            <w:txbxContent>
                              <w:p w14:paraId="301821F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P4</w:t>
                                </w:r>
                              </w:p>
                            </w:txbxContent>
                          </wps:txbx>
                          <wps:bodyPr wrap="square" rtlCol="0">
                            <a:noAutofit/>
                          </wps:bodyPr>
                        </wps:wsp>
                        <wps:wsp>
                          <wps:cNvPr id="665" name="TextBox 122">
                            <a:extLst>
                              <a:ext uri="{FF2B5EF4-FFF2-40B4-BE49-F238E27FC236}">
                                <a16:creationId xmlns:a16="http://schemas.microsoft.com/office/drawing/2014/main" id="{DA961766-679F-4DEF-8DA3-4D96747A5955}"/>
                              </a:ext>
                            </a:extLst>
                          </wps:cNvPr>
                          <wps:cNvSpPr txBox="1"/>
                          <wps:spPr>
                            <a:xfrm>
                              <a:off x="3541417" y="9170808"/>
                              <a:ext cx="857133" cy="405286"/>
                            </a:xfrm>
                            <a:prstGeom prst="rect">
                              <a:avLst/>
                            </a:prstGeom>
                            <a:noFill/>
                          </wps:spPr>
                          <wps:txbx>
                            <w:txbxContent>
                              <w:p w14:paraId="28DBA1A0"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Q0</w:t>
                                </w:r>
                              </w:p>
                            </w:txbxContent>
                          </wps:txbx>
                          <wps:bodyPr wrap="square" rtlCol="0">
                            <a:noAutofit/>
                          </wps:bodyPr>
                        </wps:wsp>
                        <wps:wsp>
                          <wps:cNvPr id="666" name="TextBox 123">
                            <a:extLst>
                              <a:ext uri="{FF2B5EF4-FFF2-40B4-BE49-F238E27FC236}">
                                <a16:creationId xmlns:a16="http://schemas.microsoft.com/office/drawing/2014/main" id="{3FD61657-58DD-48DA-80F9-7416322527EC}"/>
                              </a:ext>
                            </a:extLst>
                          </wps:cNvPr>
                          <wps:cNvSpPr txBox="1"/>
                          <wps:spPr>
                            <a:xfrm>
                              <a:off x="4236721" y="9170808"/>
                              <a:ext cx="857133" cy="405286"/>
                            </a:xfrm>
                            <a:prstGeom prst="rect">
                              <a:avLst/>
                            </a:prstGeom>
                            <a:noFill/>
                          </wps:spPr>
                          <wps:txbx>
                            <w:txbxContent>
                              <w:p w14:paraId="0CD44701"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Q1</w:t>
                                </w:r>
                              </w:p>
                            </w:txbxContent>
                          </wps:txbx>
                          <wps:bodyPr wrap="square" rtlCol="0">
                            <a:noAutofit/>
                          </wps:bodyPr>
                        </wps:wsp>
                        <wps:wsp>
                          <wps:cNvPr id="667" name="TextBox 124">
                            <a:extLst>
                              <a:ext uri="{FF2B5EF4-FFF2-40B4-BE49-F238E27FC236}">
                                <a16:creationId xmlns:a16="http://schemas.microsoft.com/office/drawing/2014/main" id="{F792B4B0-ECE8-4F24-AC6B-0FF9AE156F8A}"/>
                              </a:ext>
                            </a:extLst>
                          </wps:cNvPr>
                          <wps:cNvSpPr txBox="1"/>
                          <wps:spPr>
                            <a:xfrm>
                              <a:off x="4465065" y="9168777"/>
                              <a:ext cx="857133" cy="405286"/>
                            </a:xfrm>
                            <a:prstGeom prst="rect">
                              <a:avLst/>
                            </a:prstGeom>
                            <a:noFill/>
                          </wps:spPr>
                          <wps:txbx>
                            <w:txbxContent>
                              <w:p w14:paraId="46B4969A"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Q3</w:t>
                                </w:r>
                              </w:p>
                            </w:txbxContent>
                          </wps:txbx>
                          <wps:bodyPr wrap="square" rtlCol="0">
                            <a:noAutofit/>
                          </wps:bodyPr>
                        </wps:wsp>
                        <wps:wsp>
                          <wps:cNvPr id="668" name="TextBox 125">
                            <a:extLst>
                              <a:ext uri="{FF2B5EF4-FFF2-40B4-BE49-F238E27FC236}">
                                <a16:creationId xmlns:a16="http://schemas.microsoft.com/office/drawing/2014/main" id="{CE136C71-E1D2-43EC-9CE4-4624750CBA86}"/>
                              </a:ext>
                            </a:extLst>
                          </wps:cNvPr>
                          <wps:cNvSpPr txBox="1"/>
                          <wps:spPr>
                            <a:xfrm>
                              <a:off x="4941512" y="9168777"/>
                              <a:ext cx="857133" cy="405286"/>
                            </a:xfrm>
                            <a:prstGeom prst="rect">
                              <a:avLst/>
                            </a:prstGeom>
                            <a:noFill/>
                          </wps:spPr>
                          <wps:txbx>
                            <w:txbxContent>
                              <w:p w14:paraId="1902765A"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Q2</w:t>
                                </w:r>
                              </w:p>
                            </w:txbxContent>
                          </wps:txbx>
                          <wps:bodyPr wrap="square" rtlCol="0">
                            <a:noAutofit/>
                          </wps:bodyPr>
                        </wps:wsp>
                        <wps:wsp>
                          <wps:cNvPr id="669" name="TextBox 126">
                            <a:extLst>
                              <a:ext uri="{FF2B5EF4-FFF2-40B4-BE49-F238E27FC236}">
                                <a16:creationId xmlns:a16="http://schemas.microsoft.com/office/drawing/2014/main" id="{67C8BAD0-FF84-4FA7-A2CA-573BF7F5EB33}"/>
                              </a:ext>
                            </a:extLst>
                          </wps:cNvPr>
                          <wps:cNvSpPr txBox="1"/>
                          <wps:spPr>
                            <a:xfrm>
                              <a:off x="5712470" y="9176821"/>
                              <a:ext cx="857133" cy="405286"/>
                            </a:xfrm>
                            <a:prstGeom prst="rect">
                              <a:avLst/>
                            </a:prstGeom>
                            <a:noFill/>
                          </wps:spPr>
                          <wps:txbx>
                            <w:txbxContent>
                              <w:p w14:paraId="0E831D7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Q5</w:t>
                                </w:r>
                              </w:p>
                            </w:txbxContent>
                          </wps:txbx>
                          <wps:bodyPr wrap="square" rtlCol="0">
                            <a:noAutofit/>
                          </wps:bodyPr>
                        </wps:wsp>
                        <wps:wsp>
                          <wps:cNvPr id="670" name="TextBox 127">
                            <a:extLst>
                              <a:ext uri="{FF2B5EF4-FFF2-40B4-BE49-F238E27FC236}">
                                <a16:creationId xmlns:a16="http://schemas.microsoft.com/office/drawing/2014/main" id="{FE40129E-A401-4742-A157-8DFA513753A5}"/>
                              </a:ext>
                            </a:extLst>
                          </wps:cNvPr>
                          <wps:cNvSpPr txBox="1"/>
                          <wps:spPr>
                            <a:xfrm>
                              <a:off x="4684346" y="9168777"/>
                              <a:ext cx="857133" cy="405286"/>
                            </a:xfrm>
                            <a:prstGeom prst="rect">
                              <a:avLst/>
                            </a:prstGeom>
                            <a:noFill/>
                          </wps:spPr>
                          <wps:txbx>
                            <w:txbxContent>
                              <w:p w14:paraId="570DE54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Q4</w:t>
                                </w:r>
                              </w:p>
                            </w:txbxContent>
                          </wps:txbx>
                          <wps:bodyPr wrap="square" rtlCol="0">
                            <a:noAutofit/>
                          </wps:bodyPr>
                        </wps:wsp>
                        <wps:wsp>
                          <wps:cNvPr id="671" name="TextBox 138">
                            <a:extLst>
                              <a:ext uri="{FF2B5EF4-FFF2-40B4-BE49-F238E27FC236}">
                                <a16:creationId xmlns:a16="http://schemas.microsoft.com/office/drawing/2014/main" id="{CE4A6A18-4B75-4FAE-8243-79C92D7DE5BF}"/>
                              </a:ext>
                            </a:extLst>
                          </wps:cNvPr>
                          <wps:cNvSpPr txBox="1"/>
                          <wps:spPr>
                            <a:xfrm>
                              <a:off x="3560466" y="9418451"/>
                              <a:ext cx="857133" cy="405286"/>
                            </a:xfrm>
                            <a:prstGeom prst="rect">
                              <a:avLst/>
                            </a:prstGeom>
                            <a:noFill/>
                          </wps:spPr>
                          <wps:txbx>
                            <w:txbxContent>
                              <w:p w14:paraId="4B218B1E"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0</w:t>
                                </w:r>
                              </w:p>
                            </w:txbxContent>
                          </wps:txbx>
                          <wps:bodyPr wrap="square" rtlCol="0">
                            <a:noAutofit/>
                          </wps:bodyPr>
                        </wps:wsp>
                        <wps:wsp>
                          <wps:cNvPr id="672" name="TextBox 139">
                            <a:extLst>
                              <a:ext uri="{FF2B5EF4-FFF2-40B4-BE49-F238E27FC236}">
                                <a16:creationId xmlns:a16="http://schemas.microsoft.com/office/drawing/2014/main" id="{1DDC16A7-DEFF-4BD4-A9A1-5FCC7BEF1F40}"/>
                              </a:ext>
                            </a:extLst>
                          </wps:cNvPr>
                          <wps:cNvSpPr txBox="1"/>
                          <wps:spPr>
                            <a:xfrm>
                              <a:off x="4236721" y="9418115"/>
                              <a:ext cx="857133" cy="405286"/>
                            </a:xfrm>
                            <a:prstGeom prst="rect">
                              <a:avLst/>
                            </a:prstGeom>
                            <a:noFill/>
                          </wps:spPr>
                          <wps:txbx>
                            <w:txbxContent>
                              <w:p w14:paraId="60E2CBD2"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1</w:t>
                                </w:r>
                              </w:p>
                            </w:txbxContent>
                          </wps:txbx>
                          <wps:bodyPr wrap="square" rtlCol="0">
                            <a:noAutofit/>
                          </wps:bodyPr>
                        </wps:wsp>
                        <wps:wsp>
                          <wps:cNvPr id="673" name="TextBox 140">
                            <a:extLst>
                              <a:ext uri="{FF2B5EF4-FFF2-40B4-BE49-F238E27FC236}">
                                <a16:creationId xmlns:a16="http://schemas.microsoft.com/office/drawing/2014/main" id="{BDBB687D-64A5-47EF-BF57-0A95C37A5664}"/>
                              </a:ext>
                            </a:extLst>
                          </wps:cNvPr>
                          <wps:cNvSpPr txBox="1"/>
                          <wps:spPr>
                            <a:xfrm>
                              <a:off x="4493889" y="9418115"/>
                              <a:ext cx="857133" cy="405286"/>
                            </a:xfrm>
                            <a:prstGeom prst="rect">
                              <a:avLst/>
                            </a:prstGeom>
                            <a:noFill/>
                          </wps:spPr>
                          <wps:txbx>
                            <w:txbxContent>
                              <w:p w14:paraId="77B233E4"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3</w:t>
                                </w:r>
                              </w:p>
                            </w:txbxContent>
                          </wps:txbx>
                          <wps:bodyPr wrap="square" rtlCol="0">
                            <a:noAutofit/>
                          </wps:bodyPr>
                        </wps:wsp>
                        <wps:wsp>
                          <wps:cNvPr id="674" name="TextBox 141">
                            <a:extLst>
                              <a:ext uri="{FF2B5EF4-FFF2-40B4-BE49-F238E27FC236}">
                                <a16:creationId xmlns:a16="http://schemas.microsoft.com/office/drawing/2014/main" id="{ED16E13D-E96A-49E9-B542-156EA6D8F021}"/>
                              </a:ext>
                            </a:extLst>
                          </wps:cNvPr>
                          <wps:cNvSpPr txBox="1"/>
                          <wps:spPr>
                            <a:xfrm>
                              <a:off x="4722480" y="9418115"/>
                              <a:ext cx="857133" cy="405286"/>
                            </a:xfrm>
                            <a:prstGeom prst="rect">
                              <a:avLst/>
                            </a:prstGeom>
                            <a:noFill/>
                          </wps:spPr>
                          <wps:txbx>
                            <w:txbxContent>
                              <w:p w14:paraId="0A7DB4A8"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4</w:t>
                                </w:r>
                              </w:p>
                            </w:txbxContent>
                          </wps:txbx>
                          <wps:bodyPr wrap="square" rtlCol="0">
                            <a:noAutofit/>
                          </wps:bodyPr>
                        </wps:wsp>
                        <wps:wsp>
                          <wps:cNvPr id="675" name="TextBox 142">
                            <a:extLst>
                              <a:ext uri="{FF2B5EF4-FFF2-40B4-BE49-F238E27FC236}">
                                <a16:creationId xmlns:a16="http://schemas.microsoft.com/office/drawing/2014/main" id="{A0AEB666-4745-4218-AC79-95F99F112CEF}"/>
                              </a:ext>
                            </a:extLst>
                          </wps:cNvPr>
                          <wps:cNvSpPr txBox="1"/>
                          <wps:spPr>
                            <a:xfrm>
                              <a:off x="4970124" y="9418115"/>
                              <a:ext cx="857133" cy="405286"/>
                            </a:xfrm>
                            <a:prstGeom prst="rect">
                              <a:avLst/>
                            </a:prstGeom>
                            <a:noFill/>
                          </wps:spPr>
                          <wps:txbx>
                            <w:txbxContent>
                              <w:p w14:paraId="13884A34"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2</w:t>
                                </w:r>
                              </w:p>
                            </w:txbxContent>
                          </wps:txbx>
                          <wps:bodyPr wrap="square" rtlCol="0">
                            <a:noAutofit/>
                          </wps:bodyPr>
                        </wps:wsp>
                        <wps:wsp>
                          <wps:cNvPr id="676" name="TextBox 143">
                            <a:extLst>
                              <a:ext uri="{FF2B5EF4-FFF2-40B4-BE49-F238E27FC236}">
                                <a16:creationId xmlns:a16="http://schemas.microsoft.com/office/drawing/2014/main" id="{D71DB3F3-B502-4723-B494-DA0C21ECFEB4}"/>
                              </a:ext>
                            </a:extLst>
                          </wps:cNvPr>
                          <wps:cNvSpPr txBox="1"/>
                          <wps:spPr>
                            <a:xfrm>
                              <a:off x="5722578" y="9427639"/>
                              <a:ext cx="857133" cy="405286"/>
                            </a:xfrm>
                            <a:prstGeom prst="rect">
                              <a:avLst/>
                            </a:prstGeom>
                            <a:noFill/>
                          </wps:spPr>
                          <wps:txbx>
                            <w:txbxContent>
                              <w:p w14:paraId="6E937711"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5</w:t>
                                </w:r>
                              </w:p>
                            </w:txbxContent>
                          </wps:txbx>
                          <wps:bodyPr wrap="square" rtlCol="0">
                            <a:noAutofit/>
                          </wps:bodyPr>
                        </wps:wsp>
                        <wps:wsp>
                          <wps:cNvPr id="677" name="TextBox 144">
                            <a:extLst>
                              <a:ext uri="{FF2B5EF4-FFF2-40B4-BE49-F238E27FC236}">
                                <a16:creationId xmlns:a16="http://schemas.microsoft.com/office/drawing/2014/main" id="{0E8D7B3B-19A9-4BC0-8E20-73722870D4FA}"/>
                              </a:ext>
                            </a:extLst>
                          </wps:cNvPr>
                          <wps:cNvSpPr txBox="1"/>
                          <wps:spPr>
                            <a:xfrm>
                              <a:off x="110162" y="9165064"/>
                              <a:ext cx="857133" cy="405286"/>
                            </a:xfrm>
                            <a:prstGeom prst="rect">
                              <a:avLst/>
                            </a:prstGeom>
                            <a:noFill/>
                          </wps:spPr>
                          <wps:txbx>
                            <w:txbxContent>
                              <w:p w14:paraId="2A4BC0A3"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O</w:t>
                                </w:r>
                              </w:p>
                            </w:txbxContent>
                          </wps:txbx>
                          <wps:bodyPr wrap="square" rtlCol="0">
                            <a:noAutofit/>
                          </wps:bodyPr>
                        </wps:wsp>
                        <wps:wsp>
                          <wps:cNvPr id="678" name="TextBox 145">
                            <a:extLst>
                              <a:ext uri="{FF2B5EF4-FFF2-40B4-BE49-F238E27FC236}">
                                <a16:creationId xmlns:a16="http://schemas.microsoft.com/office/drawing/2014/main" id="{CD5A775C-4D91-443F-B070-0B9F45E2928B}"/>
                              </a:ext>
                            </a:extLst>
                          </wps:cNvPr>
                          <wps:cNvSpPr txBox="1"/>
                          <wps:spPr>
                            <a:xfrm>
                              <a:off x="110930" y="3748968"/>
                              <a:ext cx="857133" cy="405286"/>
                            </a:xfrm>
                            <a:prstGeom prst="rect">
                              <a:avLst/>
                            </a:prstGeom>
                            <a:noFill/>
                          </wps:spPr>
                          <wps:txbx>
                            <w:txbxContent>
                              <w:p w14:paraId="3729F1A0"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w:t>
                                </w:r>
                              </w:p>
                            </w:txbxContent>
                          </wps:txbx>
                          <wps:bodyPr wrap="square" rtlCol="0">
                            <a:noAutofit/>
                          </wps:bodyPr>
                        </wps:wsp>
                        <wps:wsp>
                          <wps:cNvPr id="679" name="TextBox 146">
                            <a:extLst>
                              <a:ext uri="{FF2B5EF4-FFF2-40B4-BE49-F238E27FC236}">
                                <a16:creationId xmlns:a16="http://schemas.microsoft.com/office/drawing/2014/main" id="{ACC8C7F4-09A6-464E-BC40-D0CC075D6111}"/>
                              </a:ext>
                            </a:extLst>
                          </wps:cNvPr>
                          <wps:cNvSpPr txBox="1"/>
                          <wps:spPr>
                            <a:xfrm>
                              <a:off x="7389546" y="9216380"/>
                              <a:ext cx="857133" cy="405286"/>
                            </a:xfrm>
                            <a:prstGeom prst="rect">
                              <a:avLst/>
                            </a:prstGeom>
                            <a:noFill/>
                          </wps:spPr>
                          <wps:txbx>
                            <w:txbxContent>
                              <w:p w14:paraId="5F275ABE"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w:t>
                                </w:r>
                              </w:p>
                            </w:txbxContent>
                          </wps:txbx>
                          <wps:bodyPr wrap="square" rtlCol="0">
                            <a:noAutofit/>
                          </wps:bodyPr>
                        </wps:wsp>
                        <wps:wsp>
                          <wps:cNvPr id="680" name="TextBox 148">
                            <a:extLst>
                              <a:ext uri="{FF2B5EF4-FFF2-40B4-BE49-F238E27FC236}">
                                <a16:creationId xmlns:a16="http://schemas.microsoft.com/office/drawing/2014/main" id="{8FC894BF-D3DE-4B31-A599-9F4D8A945FCE}"/>
                              </a:ext>
                            </a:extLst>
                          </wps:cNvPr>
                          <wps:cNvSpPr txBox="1"/>
                          <wps:spPr>
                            <a:xfrm>
                              <a:off x="3402958" y="8202236"/>
                              <a:ext cx="857133" cy="405286"/>
                            </a:xfrm>
                            <a:prstGeom prst="rect">
                              <a:avLst/>
                            </a:prstGeom>
                            <a:noFill/>
                          </wps:spPr>
                          <wps:txbx>
                            <w:txbxContent>
                              <w:p w14:paraId="03D12024"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E0</w:t>
                                </w:r>
                              </w:p>
                            </w:txbxContent>
                          </wps:txbx>
                          <wps:bodyPr wrap="square" rtlCol="0">
                            <a:noAutofit/>
                          </wps:bodyPr>
                        </wps:wsp>
                        <wps:wsp>
                          <wps:cNvPr id="681" name="TextBox 149">
                            <a:extLst>
                              <a:ext uri="{FF2B5EF4-FFF2-40B4-BE49-F238E27FC236}">
                                <a16:creationId xmlns:a16="http://schemas.microsoft.com/office/drawing/2014/main" id="{F0EEED00-42B3-4C63-B859-2BB3EE6DD46C}"/>
                              </a:ext>
                            </a:extLst>
                          </wps:cNvPr>
                          <wps:cNvSpPr txBox="1"/>
                          <wps:spPr>
                            <a:xfrm>
                              <a:off x="4124532" y="8215724"/>
                              <a:ext cx="857133" cy="405286"/>
                            </a:xfrm>
                            <a:prstGeom prst="rect">
                              <a:avLst/>
                            </a:prstGeom>
                            <a:noFill/>
                          </wps:spPr>
                          <wps:txbx>
                            <w:txbxContent>
                              <w:p w14:paraId="08CAB4E3"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E1</w:t>
                                </w:r>
                              </w:p>
                            </w:txbxContent>
                          </wps:txbx>
                          <wps:bodyPr wrap="square" rtlCol="0">
                            <a:noAutofit/>
                          </wps:bodyPr>
                        </wps:wsp>
                        <wps:wsp>
                          <wps:cNvPr id="682" name="TextBox 150">
                            <a:extLst>
                              <a:ext uri="{FF2B5EF4-FFF2-40B4-BE49-F238E27FC236}">
                                <a16:creationId xmlns:a16="http://schemas.microsoft.com/office/drawing/2014/main" id="{40CE689D-6DC1-4CD6-8986-DD63A6AB5D52}"/>
                              </a:ext>
                            </a:extLst>
                          </wps:cNvPr>
                          <wps:cNvSpPr txBox="1"/>
                          <wps:spPr>
                            <a:xfrm>
                              <a:off x="5115448" y="7801218"/>
                              <a:ext cx="857133" cy="405286"/>
                            </a:xfrm>
                            <a:prstGeom prst="rect">
                              <a:avLst/>
                            </a:prstGeom>
                            <a:noFill/>
                          </wps:spPr>
                          <wps:txbx>
                            <w:txbxContent>
                              <w:p w14:paraId="638A1798"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E2</w:t>
                                </w:r>
                              </w:p>
                            </w:txbxContent>
                          </wps:txbx>
                          <wps:bodyPr wrap="square" rtlCol="0">
                            <a:noAutofit/>
                          </wps:bodyPr>
                        </wps:wsp>
                        <wps:wsp>
                          <wps:cNvPr id="683" name="TextBox 151">
                            <a:extLst>
                              <a:ext uri="{FF2B5EF4-FFF2-40B4-BE49-F238E27FC236}">
                                <a16:creationId xmlns:a16="http://schemas.microsoft.com/office/drawing/2014/main" id="{DDBE58BC-39FC-459C-9F08-6CAC35FCE339}"/>
                              </a:ext>
                            </a:extLst>
                          </wps:cNvPr>
                          <wps:cNvSpPr txBox="1"/>
                          <wps:spPr>
                            <a:xfrm>
                              <a:off x="4440568" y="7111028"/>
                              <a:ext cx="857133" cy="405286"/>
                            </a:xfrm>
                            <a:prstGeom prst="rect">
                              <a:avLst/>
                            </a:prstGeom>
                            <a:noFill/>
                          </wps:spPr>
                          <wps:txbx>
                            <w:txbxContent>
                              <w:p w14:paraId="43B805B9"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E3</w:t>
                                </w:r>
                              </w:p>
                            </w:txbxContent>
                          </wps:txbx>
                          <wps:bodyPr wrap="square" rtlCol="0">
                            <a:noAutofit/>
                          </wps:bodyPr>
                        </wps:wsp>
                        <wps:wsp>
                          <wps:cNvPr id="684" name="TextBox 152">
                            <a:extLst>
                              <a:ext uri="{FF2B5EF4-FFF2-40B4-BE49-F238E27FC236}">
                                <a16:creationId xmlns:a16="http://schemas.microsoft.com/office/drawing/2014/main" id="{B179E3BC-7ED0-453F-80AC-5DF468E77761}"/>
                              </a:ext>
                            </a:extLst>
                          </wps:cNvPr>
                          <wps:cNvSpPr txBox="1"/>
                          <wps:spPr>
                            <a:xfrm>
                              <a:off x="4911090" y="6653077"/>
                              <a:ext cx="857133" cy="405286"/>
                            </a:xfrm>
                            <a:prstGeom prst="rect">
                              <a:avLst/>
                            </a:prstGeom>
                            <a:noFill/>
                          </wps:spPr>
                          <wps:txbx>
                            <w:txbxContent>
                              <w:p w14:paraId="05C06C71"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E4</w:t>
                                </w:r>
                              </w:p>
                            </w:txbxContent>
                          </wps:txbx>
                          <wps:bodyPr wrap="square" rtlCol="0">
                            <a:noAutofit/>
                          </wps:bodyPr>
                        </wps:wsp>
                        <wps:wsp>
                          <wps:cNvPr id="685" name="TextBox 153">
                            <a:extLst>
                              <a:ext uri="{FF2B5EF4-FFF2-40B4-BE49-F238E27FC236}">
                                <a16:creationId xmlns:a16="http://schemas.microsoft.com/office/drawing/2014/main" id="{00C9899D-F0BE-4637-B58E-4323A72A55F3}"/>
                              </a:ext>
                            </a:extLst>
                          </wps:cNvPr>
                          <wps:cNvSpPr txBox="1"/>
                          <wps:spPr>
                            <a:xfrm>
                              <a:off x="5881792" y="7594681"/>
                              <a:ext cx="857133" cy="405286"/>
                            </a:xfrm>
                            <a:prstGeom prst="rect">
                              <a:avLst/>
                            </a:prstGeom>
                            <a:noFill/>
                          </wps:spPr>
                          <wps:txbx>
                            <w:txbxContent>
                              <w:p w14:paraId="420CE38C"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E5</w:t>
                                </w:r>
                              </w:p>
                            </w:txbxContent>
                          </wps:txbx>
                          <wps:bodyPr wrap="square" rtlCol="0">
                            <a:noAutofit/>
                          </wps:bodyPr>
                        </wps:wsp>
                      </wpg:grpSp>
                      <wps:wsp>
                        <wps:cNvPr id="686" name="Straight Connector 686"/>
                        <wps:cNvCnPr/>
                        <wps:spPr>
                          <a:xfrm flipH="1">
                            <a:off x="205740" y="3002280"/>
                            <a:ext cx="3474720" cy="698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87" name="TextBox 120"/>
                        <wps:cNvSpPr txBox="1"/>
                        <wps:spPr>
                          <a:xfrm>
                            <a:off x="0" y="2880360"/>
                            <a:ext cx="548640" cy="223520"/>
                          </a:xfrm>
                          <a:prstGeom prst="rect">
                            <a:avLst/>
                          </a:prstGeom>
                          <a:noFill/>
                        </wps:spPr>
                        <wps:txbx>
                          <w:txbxContent>
                            <w:p w14:paraId="03824A0E"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w:t>
                              </w:r>
                              <w:r>
                                <w:rPr>
                                  <w:rFonts w:hAnsi="Calibri"/>
                                  <w:color w:val="000000" w:themeColor="text1"/>
                                  <w:kern w:val="24"/>
                                  <w:sz w:val="16"/>
                                  <w:szCs w:val="16"/>
                                </w:rPr>
                                <w:t>5</w:t>
                              </w:r>
                            </w:p>
                          </w:txbxContent>
                        </wps:txbx>
                        <wps:bodyPr wrap="square" rtlCol="0">
                          <a:noAutofit/>
                        </wps:bodyPr>
                      </wps:wsp>
                      <wps:wsp>
                        <wps:cNvPr id="688" name="Arc 688"/>
                        <wps:cNvSpPr/>
                        <wps:spPr>
                          <a:xfrm rot="5120187">
                            <a:off x="1038543" y="698817"/>
                            <a:ext cx="3291205" cy="1906905"/>
                          </a:xfrm>
                          <a:prstGeom prst="arc">
                            <a:avLst>
                              <a:gd name="adj1" fmla="val 15743941"/>
                              <a:gd name="adj2" fmla="val 21413491"/>
                            </a:avLst>
                          </a:prstGeom>
                        </wps:spPr>
                        <wps:style>
                          <a:lnRef idx="1">
                            <a:schemeClr val="accent1"/>
                          </a:lnRef>
                          <a:fillRef idx="0">
                            <a:schemeClr val="accent1"/>
                          </a:fillRef>
                          <a:effectRef idx="0">
                            <a:schemeClr val="accent1"/>
                          </a:effectRef>
                          <a:fontRef idx="minor">
                            <a:schemeClr val="tx1"/>
                          </a:fontRef>
                        </wps:style>
                        <wps:bodyPr wrap="square" rtlCol="0" anchor="ctr">
                          <a:noAutofit/>
                        </wps:bodyPr>
                      </wps:wsp>
                    </wpg:wgp>
                  </a:graphicData>
                </a:graphic>
              </wp:anchor>
            </w:drawing>
          </mc:Choice>
          <mc:Fallback>
            <w:pict>
              <v:group w14:anchorId="1A0EF70B" id="Group 535" o:spid="_x0000_s1026" style="position:absolute;left:0;text-align:left;margin-left:38.2pt;margin-top:12pt;width:415.6pt;height:327.95pt;z-index:251659264;mso-position-horizontal-relative:margin;mso-position-vertical-relative:margin" coordsize="52781,4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">
                <v:group id="Group 155" o:spid="_x0000_s1027" style="position:absolute;width:52781;height:41649" coordorigin=",22914" coordsize="82466,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line id="Straight Connector 537" o:spid="_x0000_s1028" style="position:absolute;visibility:visible;mso-wrap-style:square" from="3268,39758" to="3268,9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" strokecolor="#4472c4 [3204]" strokeweight=".5pt">
                    <v:stroke joinstyle="miter"/>
                    <o:lock v:ext="edit" shapetype="f"/>
                  </v:line>
                  <v:line id="Straight Connector 538" o:spid="_x0000_s1029" style="position:absolute;flip:x;visibility:visible;mso-wrap-style:square" from="3268,91895" to="76308,9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" strokecolor="#4472c4 [3204]" strokeweight=".5pt">
                    <v:stroke joinstyle="miter"/>
                    <o:lock v:ext="edit" shapetype="f"/>
                  </v:line>
                  <v:line id="Straight Connector 539" o:spid="_x0000_s1030" style="position:absolute;visibility:visible;mso-wrap-style:square" from="9965,56281" to="46421,9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" strokecolor="black [3200]" strokeweight=".5pt">
                    <v:stroke joinstyle="miter"/>
                    <o:lock v:ext="edit" shapetype="f"/>
                  </v:line>
                  <v:line id="Straight Connector 540" o:spid="_x0000_s1031" style="position:absolute;visibility:visible;mso-wrap-style:square" from="15259,54784" to="53440,9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" strokecolor="black [3200]" strokeweight=".5pt">
                    <v:stroke joinstyle="miter"/>
                    <o:lock v:ext="edit" shapetype="f"/>
                  </v:line>
                  <v:line id="Straight Connector 541" o:spid="_x0000_s1032" style="position:absolute;visibility:visible;mso-wrap-style:square" from="20874,50747" to="5905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" strokecolor="black [3200]" strokeweight=".5pt">
                    <v:stroke joinstyle="miter"/>
                    <o:lock v:ext="edit" shapetype="f"/>
                  </v:line>
                  <v:line id="Straight Connector 542" o:spid="_x0000_s1033" style="position:absolute;visibility:visible;mso-wrap-style:square" from="27010,48140" to="66373,8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" strokecolor="black [3200]" strokeweight=".5pt">
                    <v:stroke joinstyle="miter"/>
                    <o:lock v:ext="edit" shapetype="f"/>
                  </v:line>
                  <v:shapetype id="_x0000_t202" coordsize="21600,21600" o:spt="202" path="m,l,21600r21600,l21600,xe">
                    <v:stroke joinstyle="miter"/>
                    <v:path gradientshapeok="t" o:connecttype="rect"/>
                  </v:shapetype>
                  <v:shape id="TextBox 20" o:spid="_x0000_s1034" type="#_x0000_t202" style="position:absolute;left:16506;top:59327;width:7143;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" filled="f" stroked="f">
                    <v:textbox>
                      <w:txbxContent>
                        <w:p w14:paraId="12FEFDC5"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QE</w:t>
                          </w:r>
                        </w:p>
                      </w:txbxContent>
                    </v:textbox>
                  </v:shape>
                  <v:shape id="TextBox 21" o:spid="_x0000_s1035" type="#_x0000_t202" style="position:absolute;left:20961;top:55900;width:7143;height: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w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qzSFvzPxCMj8BgAA//8DAFBLAQItABQABgAIAAAAIQDb4fbL7gAAAIUBAAATAAAAAAAAAAAA&#10;AAAAAAAAAABbQ29udGVudF9UeXBlc10ueG1sUEsBAi0AFAAGAAgAAAAhAFr0LFu/AAAAFQEAAAsA&#10;AAAAAAAAAAAAAAAAHwEAAF9yZWxzLy5yZWxzUEsBAi0AFAAGAAgAAAAhAB6ODDrEAAAA3AAAAA8A&#10;AAAAAAAAAAAAAAAABwIAAGRycy9kb3ducmV2LnhtbFBLBQYAAAAAAwADALcAAAD4AgAAAAA=&#10;" filled="f" stroked="f">
                    <v:textbox>
                      <w:txbxContent>
                        <w:p w14:paraId="5B5A3945"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M</w:t>
                          </w:r>
                          <m:oMath>
                            <m:r>
                              <w:rPr>
                                <w:rFonts w:ascii="Cambria Math" w:hAnsi="Cambria Math"/>
                                <w:color w:val="000000" w:themeColor="text1"/>
                                <w:kern w:val="24"/>
                                <w:sz w:val="16"/>
                                <w:szCs w:val="16"/>
                              </w:rPr>
                              <m:t>s</m:t>
                            </m:r>
                            <m:r>
                              <m:rPr>
                                <m:nor/>
                              </m:rPr>
                              <w:rPr>
                                <w:rFonts w:hAnsi="Calibri"/>
                                <w:color w:val="000000" w:themeColor="text1"/>
                                <w:kern w:val="24"/>
                                <w:position w:val="11"/>
                                <w:sz w:val="16"/>
                                <w:szCs w:val="16"/>
                                <w:vertAlign w:val="superscript"/>
                              </w:rPr>
                              <m:t>s</m:t>
                            </m:r>
                          </m:oMath>
                        </w:p>
                      </w:txbxContent>
                    </v:textbox>
                  </v:shape>
                  <v:shape id="TextBox 22" o:spid="_x0000_s1036" type="#_x0000_t202" style="position:absolute;left:29806;top:55975;width:7143;height: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14:paraId="2F53E994"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M</w:t>
                          </w:r>
                          <m:oMath>
                            <m:r>
                              <w:rPr>
                                <w:rFonts w:ascii="Cambria Math" w:hAnsi="Cambria Math"/>
                                <w:color w:val="000000" w:themeColor="text1"/>
                                <w:kern w:val="24"/>
                                <w:sz w:val="16"/>
                                <w:szCs w:val="16"/>
                              </w:rPr>
                              <m:t>s</m:t>
                            </m:r>
                          </m:oMath>
                        </w:p>
                      </w:txbxContent>
                    </v:textbox>
                  </v:shape>
                  <v:shapetype id="_x0000_t32" coordsize="21600,21600" o:spt="32" o:oned="t" path="m,l21600,21600e" filled="f">
                    <v:path arrowok="t" fillok="f" o:connecttype="none"/>
                    <o:lock v:ext="edit" shapetype="t"/>
                  </v:shapetype>
                  <v:shape id="Straight Arrow Connector 546" o:spid="_x0000_s1037" type="#_x0000_t32" style="position:absolute;left:17330;top:62567;width:4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" strokecolor="black [3200]" strokeweight=".5pt">
                    <v:stroke endarrow="block" joinstyle="miter"/>
                    <o:lock v:ext="edit" shapetype="f"/>
                  </v:shape>
                  <v:shape id="Straight Arrow Connector 547" o:spid="_x0000_s1038" type="#_x0000_t32" style="position:absolute;left:24203;top:59920;width:4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" strokecolor="black [3200]" strokeweight=".5pt">
                    <v:stroke endarrow="block" joinstyle="miter"/>
                    <o:lock v:ext="edit" shapetype="f"/>
                  </v:shape>
                  <v:shape id="Straight Arrow Connector 548" o:spid="_x0000_s1039" type="#_x0000_t32" style="position:absolute;left:31422;top:59760;width:4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" strokecolor="black [3200]" strokeweight=".5pt">
                    <v:stroke endarrow="block" joinstyle="miter"/>
                    <o:lock v:ext="edit" shapetype="f"/>
                  </v:shape>
                  <v:shape id="TextBox 27" o:spid="_x0000_s1040" type="#_x0000_t202" style="position:absolute;left:25077;top:59679;width:9994;height:7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4134A09E" w14:textId="77777777" w:rsidR="00DC50B4" w:rsidRPr="00331FFE" w:rsidRDefault="00DC50B4" w:rsidP="002E52F0">
                          <w:pPr>
                            <w:rPr>
                              <w:rFonts w:hAnsi="Calibri"/>
                              <w:color w:val="000000" w:themeColor="text1"/>
                              <w:kern w:val="24"/>
                              <w:sz w:val="10"/>
                              <w:szCs w:val="10"/>
                            </w:rPr>
                          </w:pPr>
                          <w:r w:rsidRPr="00331FFE">
                            <w:rPr>
                              <w:rFonts w:hAnsi="Calibri"/>
                              <w:color w:val="000000" w:themeColor="text1"/>
                              <w:kern w:val="24"/>
                              <w:sz w:val="10"/>
                              <w:szCs w:val="10"/>
                            </w:rPr>
                            <w:t>Stimulus</w:t>
                          </w:r>
                        </w:p>
                        <w:p w14:paraId="1B029CAD" w14:textId="77777777" w:rsidR="00DC50B4" w:rsidRPr="00331FFE" w:rsidRDefault="00DC50B4" w:rsidP="002E52F0">
                          <w:pPr>
                            <w:rPr>
                              <w:rFonts w:hAnsi="Calibri"/>
                              <w:color w:val="000000" w:themeColor="text1"/>
                              <w:kern w:val="24"/>
                              <w:sz w:val="10"/>
                              <w:szCs w:val="10"/>
                            </w:rPr>
                          </w:pPr>
                          <w:r w:rsidRPr="00331FFE">
                            <w:rPr>
                              <w:rFonts w:hAnsi="Calibri"/>
                              <w:color w:val="000000" w:themeColor="text1"/>
                              <w:kern w:val="24"/>
                              <w:sz w:val="10"/>
                              <w:szCs w:val="10"/>
                            </w:rPr>
                            <w:t>Unemployment Insurance</w:t>
                          </w:r>
                          <w:r w:rsidRPr="00331FFE">
                            <w:rPr>
                              <w:rFonts w:hAnsi="Calibri"/>
                              <w:color w:val="000000" w:themeColor="text1"/>
                              <w:kern w:val="24"/>
                              <w:sz w:val="18"/>
                              <w:szCs w:val="18"/>
                            </w:rPr>
                            <w:t xml:space="preserve"> </w:t>
                          </w:r>
                        </w:p>
                      </w:txbxContent>
                    </v:textbox>
                  </v:shape>
                  <v:shape id="TextBox 28" o:spid="_x0000_s1041" type="#_x0000_t202" style="position:absolute;left:31898;top:59842;width:10102;height:5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4E415311" w14:textId="77777777" w:rsidR="00DC50B4" w:rsidRPr="00331FFE" w:rsidRDefault="00DC50B4" w:rsidP="002E52F0">
                          <w:pPr>
                            <w:rPr>
                              <w:rFonts w:hAnsi="Calibri"/>
                              <w:color w:val="000000" w:themeColor="text1"/>
                              <w:kern w:val="24"/>
                              <w:sz w:val="8"/>
                              <w:szCs w:val="8"/>
                            </w:rPr>
                          </w:pPr>
                          <w:r w:rsidRPr="00331FFE">
                            <w:rPr>
                              <w:rFonts w:hAnsi="Calibri"/>
                              <w:color w:val="000000" w:themeColor="text1"/>
                              <w:kern w:val="24"/>
                              <w:sz w:val="10"/>
                              <w:szCs w:val="10"/>
                            </w:rPr>
                            <w:t>Infrastructure</w:t>
                          </w:r>
                          <w:r w:rsidRPr="00331FFE">
                            <w:rPr>
                              <w:rFonts w:hAnsi="Calibri"/>
                              <w:color w:val="000000" w:themeColor="text1"/>
                              <w:kern w:val="24"/>
                              <w:sz w:val="8"/>
                              <w:szCs w:val="8"/>
                            </w:rPr>
                            <w:t xml:space="preserve"> </w:t>
                          </w:r>
                          <w:r>
                            <w:rPr>
                              <w:rFonts w:hAnsi="Calibri"/>
                              <w:color w:val="000000" w:themeColor="text1"/>
                              <w:kern w:val="24"/>
                              <w:sz w:val="8"/>
                              <w:szCs w:val="8"/>
                            </w:rPr>
                            <w:t>B</w:t>
                          </w:r>
                          <w:r w:rsidRPr="00331FFE">
                            <w:rPr>
                              <w:rFonts w:hAnsi="Calibri"/>
                              <w:color w:val="000000" w:themeColor="text1"/>
                              <w:kern w:val="24"/>
                              <w:sz w:val="8"/>
                              <w:szCs w:val="8"/>
                            </w:rPr>
                            <w:t>ill</w:t>
                          </w:r>
                        </w:p>
                      </w:txbxContent>
                    </v:textbox>
                  </v:shape>
                  <v:line id="Straight Connector 551" o:spid="_x0000_s1042" style="position:absolute;visibility:visible;mso-wrap-style:square" from="3173,82018" to="50703,8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" strokecolor="#4472c4 [3204]" strokeweight=".5pt">
                    <v:stroke joinstyle="miter"/>
                    <o:lock v:ext="edit" shapetype="f"/>
                  </v:line>
                  <v:shape id="Arc 552" o:spid="_x0000_s1043" style="position:absolute;left:5264;top:38048;width:59596;height:29328;rotation:5516757fd;visibility:visible;mso-wrap-style:square;v-text-anchor:middle" coordsize="5959579,293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" path="m2715558,5777nsc3172371,-14236,3632407,17911,4059841,99715,5094599,297751,5819817,762467,5941599,1305537l2979790,1466382,2715558,5777xem2715558,5777nfc3172371,-14236,3632407,17911,4059841,99715,5094599,297751,5819817,762467,5941599,1305537e" filled="f" strokecolor="#4472c4 [3204]" strokeweight=".5pt">
                    <v:stroke joinstyle="miter"/>
                    <v:path arrowok="t" o:connecttype="custom" o:connectlocs="2715558,5777;4059841,99715;5941599,1305537" o:connectangles="0,0,0"/>
                  </v:shape>
                  <v:shape id="Arc 553" o:spid="_x0000_s1044" style="position:absolute;left:18423;top:35645;width:58985;height:34222;rotation:5659438fd;visibility:visible;mso-wrap-style:square;v-text-anchor:middle" coordsize="5898493,342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" path="m2641388,9348nsc3176108,-23214,3715996,29650,4202679,162226v983431,267892,1633371,827785,1691578,1457213l2949247,1711114,2641388,9348xem2641388,9348nfc3176108,-23214,3715996,29650,4202679,162226v983431,267892,1633371,827785,1691578,1457213e" filled="f" strokecolor="#4472c4 [3204]" strokeweight=".5pt">
                    <v:stroke joinstyle="miter"/>
                    <v:path arrowok="t" o:connecttype="custom" o:connectlocs="2641388,9348;4202679,162226;5894257,1619439" o:connectangles="0,0,0"/>
                  </v:shape>
                  <v:shape id="Straight Arrow Connector 554" o:spid="_x0000_s1045" type="#_x0000_t32" style="position:absolute;left:50446;top:58316;width:58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" strokecolor="#4472c4 [3204]" strokeweight=".5pt">
                    <v:stroke endarrow="block" joinstyle="miter"/>
                  </v:shape>
                  <v:shape id="Straight Arrow Connector 555" o:spid="_x0000_s1046" type="#_x0000_t32" style="position:absolute;left:58337;top:57342;width:58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" strokecolor="#4472c4 [3204]" strokeweight=".5pt">
                    <v:stroke endarrow="block" joinstyle="miter"/>
                  </v:shape>
                  <v:shape id="TextBox 33" o:spid="_x0000_s1047" type="#_x0000_t202" style="position:absolute;left:49596;top:52828;width:10041;height:6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" filled="f" stroked="f">
                    <v:textbox>
                      <w:txbxContent>
                        <w:p w14:paraId="3B1C922F" w14:textId="77777777" w:rsidR="00DC50B4" w:rsidRDefault="00DC50B4" w:rsidP="002E52F0">
                          <w:pPr>
                            <w:rPr>
                              <w:rFonts w:hAnsi="Calibri"/>
                              <w:color w:val="000000" w:themeColor="text1"/>
                              <w:kern w:val="24"/>
                              <w:sz w:val="10"/>
                              <w:szCs w:val="10"/>
                            </w:rPr>
                          </w:pPr>
                          <w:r w:rsidRPr="006951D9">
                            <w:rPr>
                              <w:rFonts w:hAnsi="Calibri"/>
                              <w:color w:val="000000" w:themeColor="text1"/>
                              <w:kern w:val="24"/>
                              <w:sz w:val="10"/>
                              <w:szCs w:val="10"/>
                            </w:rPr>
                            <w:t xml:space="preserve">Vaccine </w:t>
                          </w:r>
                        </w:p>
                        <w:p w14:paraId="5220FB33" w14:textId="77777777" w:rsidR="00DC50B4" w:rsidRPr="006951D9" w:rsidRDefault="00DC50B4" w:rsidP="002E52F0">
                          <w:pPr>
                            <w:rPr>
                              <w:rFonts w:hAnsi="Calibri"/>
                              <w:color w:val="000000" w:themeColor="text1"/>
                              <w:kern w:val="24"/>
                              <w:sz w:val="10"/>
                              <w:szCs w:val="10"/>
                            </w:rPr>
                          </w:pPr>
                          <w:r w:rsidRPr="006951D9">
                            <w:rPr>
                              <w:rFonts w:hAnsi="Calibri"/>
                              <w:color w:val="000000" w:themeColor="text1"/>
                              <w:kern w:val="24"/>
                              <w:sz w:val="10"/>
                              <w:szCs w:val="10"/>
                            </w:rPr>
                            <w:t>Mandate</w:t>
                          </w:r>
                        </w:p>
                      </w:txbxContent>
                    </v:textbox>
                  </v:shape>
                  <v:shape id="TextBox 34" o:spid="_x0000_s1048" type="#_x0000_t202" style="position:absolute;left:56879;top:52513;width:10686;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" filled="f" stroked="f">
                    <v:textbox>
                      <w:txbxContent>
                        <w:p w14:paraId="5651C378" w14:textId="77777777" w:rsidR="00DC50B4" w:rsidRPr="006951D9" w:rsidRDefault="00DC50B4" w:rsidP="002E52F0">
                          <w:pPr>
                            <w:rPr>
                              <w:rFonts w:hAnsi="Calibri"/>
                              <w:color w:val="000000" w:themeColor="text1"/>
                              <w:kern w:val="24"/>
                              <w:sz w:val="10"/>
                              <w:szCs w:val="10"/>
                            </w:rPr>
                          </w:pPr>
                          <w:r w:rsidRPr="006951D9">
                            <w:rPr>
                              <w:rFonts w:hAnsi="Calibri"/>
                              <w:color w:val="000000" w:themeColor="text1"/>
                              <w:kern w:val="24"/>
                              <w:sz w:val="10"/>
                              <w:szCs w:val="10"/>
                            </w:rPr>
                            <w:t>Regulations COVID-19</w:t>
                          </w:r>
                        </w:p>
                      </w:txbxContent>
                    </v:textbox>
                  </v:shape>
                  <v:shape id="TextBox 35" o:spid="_x0000_s1049" type="#_x0000_t202" style="position:absolute;left:48803;top:58096;width:9248;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" filled="f" stroked="f">
                    <v:textbox>
                      <w:txbxContent>
                        <w:p w14:paraId="19C4BAAC" w14:textId="77777777" w:rsidR="00DC50B4" w:rsidRPr="006951D9" w:rsidRDefault="00DC50B4" w:rsidP="002E52F0">
                          <w:pPr>
                            <w:rPr>
                              <w:rFonts w:hAnsi="Calibri"/>
                              <w:color w:val="000000" w:themeColor="text1"/>
                              <w:kern w:val="24"/>
                              <w:sz w:val="10"/>
                              <w:szCs w:val="10"/>
                            </w:rPr>
                          </w:pPr>
                          <w:r w:rsidRPr="006951D9">
                            <w:rPr>
                              <w:rFonts w:hAnsi="Calibri"/>
                              <w:color w:val="000000" w:themeColor="text1"/>
                              <w:kern w:val="24"/>
                              <w:sz w:val="10"/>
                              <w:szCs w:val="10"/>
                            </w:rPr>
                            <w:t>Resign</w:t>
                          </w:r>
                          <w:r>
                            <w:rPr>
                              <w:rFonts w:hAnsi="Calibri"/>
                              <w:color w:val="000000" w:themeColor="text1"/>
                              <w:kern w:val="24"/>
                              <w:sz w:val="10"/>
                              <w:szCs w:val="10"/>
                            </w:rPr>
                            <w:t>ations</w:t>
                          </w:r>
                          <w:r w:rsidRPr="006951D9">
                            <w:rPr>
                              <w:rFonts w:hAnsi="Calibri"/>
                              <w:color w:val="000000" w:themeColor="text1"/>
                              <w:kern w:val="24"/>
                              <w:sz w:val="10"/>
                              <w:szCs w:val="10"/>
                            </w:rPr>
                            <w:t xml:space="preserve"> Supply Chain</w:t>
                          </w:r>
                        </w:p>
                      </w:txbxContent>
                    </v:textbox>
                  </v:shape>
                  <v:shape id="TextBox 36" o:spid="_x0000_s1050" type="#_x0000_t202" style="position:absolute;left:57147;top:57859;width:9150;height: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" filled="f" stroked="f">
                    <v:textbox>
                      <w:txbxContent>
                        <w:p w14:paraId="2B3A176D" w14:textId="77777777" w:rsidR="00DC50B4" w:rsidRDefault="00DC50B4" w:rsidP="002E52F0">
                          <w:pPr>
                            <w:rPr>
                              <w:rFonts w:hAnsi="Calibri"/>
                              <w:color w:val="000000" w:themeColor="text1"/>
                              <w:kern w:val="24"/>
                              <w:sz w:val="10"/>
                              <w:szCs w:val="10"/>
                            </w:rPr>
                          </w:pPr>
                          <w:r w:rsidRPr="006951D9">
                            <w:rPr>
                              <w:rFonts w:hAnsi="Calibri"/>
                              <w:color w:val="000000" w:themeColor="text1"/>
                              <w:kern w:val="24"/>
                              <w:sz w:val="10"/>
                              <w:szCs w:val="10"/>
                            </w:rPr>
                            <w:t>Lockdown</w:t>
                          </w:r>
                          <w:r>
                            <w:rPr>
                              <w:rFonts w:hAnsi="Calibri"/>
                              <w:color w:val="000000" w:themeColor="text1"/>
                              <w:kern w:val="24"/>
                              <w:sz w:val="10"/>
                              <w:szCs w:val="10"/>
                            </w:rPr>
                            <w:t>s</w:t>
                          </w:r>
                        </w:p>
                        <w:p w14:paraId="6EA17A40" w14:textId="77777777" w:rsidR="00DC50B4" w:rsidRPr="006951D9" w:rsidRDefault="00DC50B4" w:rsidP="002E52F0">
                          <w:pPr>
                            <w:rPr>
                              <w:rFonts w:hAnsi="Calibri"/>
                              <w:color w:val="000000" w:themeColor="text1"/>
                              <w:kern w:val="24"/>
                              <w:sz w:val="10"/>
                              <w:szCs w:val="10"/>
                            </w:rPr>
                          </w:pPr>
                          <w:r>
                            <w:rPr>
                              <w:rFonts w:hAnsi="Calibri"/>
                              <w:color w:val="000000" w:themeColor="text1"/>
                              <w:kern w:val="24"/>
                              <w:sz w:val="10"/>
                              <w:szCs w:val="10"/>
                            </w:rPr>
                            <w:t>Environment</w:t>
                          </w:r>
                        </w:p>
                      </w:txbxContent>
                    </v:textbox>
                  </v:shape>
                  <v:shape id="TextBox 42" o:spid="_x0000_s1051" type="#_x0000_t202" style="position:absolute;left:6762;top:53167;width:571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" filled="f" stroked="f">
                    <v:textbox>
                      <w:txbxContent>
                        <w:p w14:paraId="43DBD84B"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AD0</w:t>
                          </w:r>
                        </w:p>
                      </w:txbxContent>
                    </v:textbox>
                  </v:shape>
                  <v:shape id="TextBox 43" o:spid="_x0000_s1052" type="#_x0000_t202" style="position:absolute;left:12617;top:50199;width:571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" filled="f" stroked="f">
                    <v:textbox>
                      <w:txbxContent>
                        <w:p w14:paraId="64059693"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AD1</w:t>
                          </w:r>
                        </w:p>
                      </w:txbxContent>
                    </v:textbox>
                  </v:shape>
                  <v:shape id="TextBox 44" o:spid="_x0000_s1053" type="#_x0000_t202" style="position:absolute;left:18232;top:47633;width:571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" filled="f" stroked="f">
                    <v:textbox>
                      <w:txbxContent>
                        <w:p w14:paraId="456E83BB"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AD2</w:t>
                          </w:r>
                        </w:p>
                      </w:txbxContent>
                    </v:textbox>
                  </v:shape>
                  <v:shape id="TextBox 45" o:spid="_x0000_s1054" type="#_x0000_t202" style="position:absolute;left:24488;top:44745;width:571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" filled="f" stroked="f">
                    <v:textbox>
                      <w:txbxContent>
                        <w:p w14:paraId="3BC08037"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AD3</w:t>
                          </w:r>
                        </w:p>
                      </w:txbxContent>
                    </v:textbox>
                  </v:shape>
                  <v:shape id="TextBox 46" o:spid="_x0000_s1055" type="#_x0000_t202" style="position:absolute;left:46718;top:44663;width:571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filled="f" stroked="f">
                    <v:textbox>
                      <w:txbxContent>
                        <w:p w14:paraId="63038B4E"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AS2</w:t>
                          </w:r>
                        </w:p>
                      </w:txbxContent>
                    </v:textbox>
                  </v:shape>
                  <v:shape id="TextBox 47" o:spid="_x0000_s1056" type="#_x0000_t202" style="position:absolute;left:54468;top:44706;width:571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" filled="f" stroked="f">
                    <v:textbox>
                      <w:txbxContent>
                        <w:p w14:paraId="1A041A90"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AS1</w:t>
                          </w:r>
                        </w:p>
                      </w:txbxContent>
                    </v:textbox>
                  </v:shape>
                  <v:shape id="TextBox 48" o:spid="_x0000_s1057" type="#_x0000_t202" style="position:absolute;left:62327;top:44663;width:5715;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" filled="f" stroked="f">
                    <v:textbox>
                      <w:txbxContent>
                        <w:p w14:paraId="2A7BB704"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AS0</w:t>
                          </w:r>
                        </w:p>
                      </w:txbxContent>
                    </v:textbox>
                  </v:shape>
                  <v:oval id="Oval 567" o:spid="_x0000_s1058" style="position:absolute;left:58083;top:76974;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" fillcolor="#4472c4 [3204]" strokecolor="#1f3763 [1604]" strokeweight="1pt">
                    <v:stroke joinstyle="miter"/>
                    <v:path arrowok="t"/>
                    <o:lock v:ext="edit" aspectratio="t"/>
                  </v:oval>
                  <v:line id="Straight Connector 568" o:spid="_x0000_s1059" style="position:absolute;visibility:visible;mso-wrap-style:square" from="58422,77365" to="58422,9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" strokecolor="#538135 [2409]" strokeweight="1pt">
                    <v:stroke dashstyle="dash"/>
                    <o:lock v:ext="edit" shapetype="f"/>
                  </v:line>
                  <v:oval id="Oval 569" o:spid="_x0000_s1060" style="position:absolute;left:48311;top:67649;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" fillcolor="#4472c4 [3204]" strokecolor="#1f3763 [1604]" strokeweight="1pt">
                    <v:stroke joinstyle="miter"/>
                    <v:path arrowok="t"/>
                    <o:lock v:ext="edit" aspectratio="t"/>
                  </v:oval>
                  <v:oval id="Oval 570" o:spid="_x0000_s1061" style="position:absolute;left:46115;top:74564;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" fillcolor="#4472c4 [3204]" strokecolor="#1f3763 [1604]" strokeweight="1pt">
                    <v:stroke joinstyle="miter"/>
                    <v:path arrowok="t"/>
                    <o:lock v:ext="edit" aspectratio="t"/>
                  </v:oval>
                  <v:oval id="Oval 571" o:spid="_x0000_s1062" style="position:absolute;left:50717;top:79039;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" fillcolor="#4472c4 [3204]" strokecolor="#1f3763 [1604]" strokeweight="1pt">
                    <v:stroke joinstyle="miter"/>
                    <v:path arrowok="t"/>
                    <o:lock v:ext="edit" aspectratio="t"/>
                  </v:oval>
                  <v:oval id="Oval 572" o:spid="_x0000_s1063" style="position:absolute;left:43786;top:81686;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" fillcolor="#4472c4 [3204]" strokecolor="#1f3763 [1604]" strokeweight="1pt">
                    <v:stroke joinstyle="miter"/>
                    <v:path arrowok="t"/>
                    <o:lock v:ext="edit" aspectratio="t"/>
                  </v:oval>
                  <v:oval id="Oval 573" o:spid="_x0000_s1064" style="position:absolute;left:36600;top:81766;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" fillcolor="#4472c4 [3204]" strokecolor="#1f3763 [1604]" strokeweight="1pt">
                    <v:stroke joinstyle="miter"/>
                    <v:path arrowok="t"/>
                    <o:lock v:ext="edit" aspectratio="t"/>
                  </v:oval>
                  <v:line id="Straight Connector 574" o:spid="_x0000_s1065" style="position:absolute;flip:x;visibility:visible;mso-wrap-style:square" from="51056,79039" to="51077,9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" strokecolor="#538135 [2409]" strokeweight="1pt">
                    <v:stroke dashstyle="dash"/>
                    <o:lock v:ext="edit" shapetype="f"/>
                  </v:line>
                  <v:line id="Straight Connector 652" o:spid="_x0000_s1066" style="position:absolute;flip:x;visibility:visible;mso-wrap-style:square" from="48516,68369" to="48671,9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" strokecolor="#538135 [2409]" strokeweight="1pt">
                    <v:stroke dashstyle="dash"/>
                    <o:lock v:ext="edit" shapetype="f"/>
                  </v:line>
                  <v:line id="Straight Connector 653" o:spid="_x0000_s1067" style="position:absolute;flip:x;visibility:visible;mso-wrap-style:square" from="46475,75115" to="46539,9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" strokecolor="#538135 [2409]" strokeweight="1pt">
                    <v:stroke dashstyle="dash"/>
                    <o:lock v:ext="edit" shapetype="f"/>
                  </v:line>
                  <v:line id="Straight Connector 654" o:spid="_x0000_s1068" style="position:absolute;visibility:visible;mso-wrap-style:square" from="44146,82406" to="44146,9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" strokecolor="#538135 [2409]" strokeweight="1pt">
                    <v:stroke dashstyle="dash"/>
                    <o:lock v:ext="edit" shapetype="f"/>
                  </v:line>
                  <v:line id="Straight Connector 655" o:spid="_x0000_s1069" style="position:absolute;visibility:visible;mso-wrap-style:square" from="36970,82025" to="37048,9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" strokecolor="#538135 [2409]" strokeweight="1pt">
                    <v:stroke dashstyle="dash"/>
                    <o:lock v:ext="edit" shapetype="f"/>
                  </v:line>
                  <v:shape id="Straight Arrow Connector 656" o:spid="_x0000_s1070" type="#_x0000_t32" style="position:absolute;left:25370;top:56528;width:11;height:18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" strokecolor="black [3200]" strokeweight=".5pt">
                    <v:stroke endarrow="block" joinstyle="miter"/>
                    <o:lock v:ext="edit" shapetype="f"/>
                  </v:shape>
                  <v:shape id="Straight Arrow Connector 657" o:spid="_x0000_s1071" type="#_x0000_t32" style="position:absolute;left:34514;top:56337;width:11;height:18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" strokecolor="black [3200]" strokeweight=".5pt">
                    <v:stroke endarrow="block" joinstyle="miter"/>
                    <o:lock v:ext="edit" shapetype="f"/>
                  </v:shape>
                  <v:line id="Straight Connector 658" o:spid="_x0000_s1072" style="position:absolute;flip:x;visibility:visible;mso-wrap-style:square" from="3268,79399" to="50717,7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" strokecolor="red" strokeweight=".5pt">
                    <v:stroke dashstyle="dash" joinstyle="miter"/>
                  </v:line>
                  <v:line id="Straight Connector 659" o:spid="_x0000_s1073" style="position:absolute;flip:x y;visibility:visible;mso-wrap-style:square" from="3152,74790" to="46008,7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" strokecolor="red" strokeweight=".5pt">
                    <v:stroke dashstyle="dash" joinstyle="miter"/>
                    <o:lock v:ext="edit" shapetype="f"/>
                  </v:line>
                  <v:line id="Straight Connector 660" o:spid="_x0000_s1074" style="position:absolute;flip:x y;visibility:visible;mso-wrap-style:square" from="3458,67874" to="49031,6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" strokecolor="red" strokeweight=".5pt">
                    <v:stroke dashstyle="dash" joinstyle="miter"/>
                    <o:lock v:ext="edit" shapetype="f"/>
                  </v:line>
                  <v:shape id="TextBox 118" o:spid="_x0000_s1075" type="#_x0000_t202" style="position:absolute;top:80276;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" filled="f" stroked="f">
                    <v:textbox>
                      <w:txbxContent>
                        <w:p w14:paraId="6728F0D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P0</w:t>
                          </w:r>
                        </w:p>
                      </w:txbxContent>
                    </v:textbox>
                  </v:shape>
                  <v:shape id="TextBox 119" o:spid="_x0000_s1076" type="#_x0000_t202" style="position:absolute;left:95;top:77705;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zJ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qXwfyYeAbn6AwAA//8DAFBLAQItABQABgAIAAAAIQDb4fbL7gAAAIUBAAATAAAAAAAAAAAA&#10;AAAAAAAAAABbQ29udGVudF9UeXBlc10ueG1sUEsBAi0AFAAGAAgAAAAhAFr0LFu/AAAAFQEAAAsA&#10;AAAAAAAAAAAAAAAAHwEAAF9yZWxzLy5yZWxzUEsBAi0AFAAGAAgAAAAhAG67DMnEAAAA3AAAAA8A&#10;AAAAAAAAAAAAAAAABwIAAGRycy9kb3ducmV2LnhtbFBLBQYAAAAAAwADALcAAAD4AgAAAAA=&#10;" filled="f" stroked="f">
                    <v:textbox>
                      <w:txbxContent>
                        <w:p w14:paraId="28AC408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P2</w:t>
                          </w:r>
                        </w:p>
                      </w:txbxContent>
                    </v:textbox>
                  </v:shape>
                  <v:shape id="TextBox 120" o:spid="_x0000_s1077" type="#_x0000_t202" style="position:absolute;left:41;top:72711;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7334150A"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P3</w:t>
                          </w:r>
                        </w:p>
                      </w:txbxContent>
                    </v:textbox>
                  </v:shape>
                  <v:shape id="TextBox 121" o:spid="_x0000_s1078" type="#_x0000_t202" style="position:absolute;left:62;top:65912;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" filled="f" stroked="f">
                    <v:textbox>
                      <w:txbxContent>
                        <w:p w14:paraId="301821F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P4</w:t>
                          </w:r>
                        </w:p>
                      </w:txbxContent>
                    </v:textbox>
                  </v:shape>
                  <v:shape id="TextBox 122" o:spid="_x0000_s1079" type="#_x0000_t202" style="position:absolute;left:35414;top:91708;width:8571;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28DBA1A0"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Q0</w:t>
                          </w:r>
                        </w:p>
                      </w:txbxContent>
                    </v:textbox>
                  </v:shape>
                  <v:shape id="TextBox 123" o:spid="_x0000_s1080" type="#_x0000_t202" style="position:absolute;left:42367;top:91708;width:8571;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" filled="f" stroked="f">
                    <v:textbox>
                      <w:txbxContent>
                        <w:p w14:paraId="0CD44701"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Q1</w:t>
                          </w:r>
                        </w:p>
                      </w:txbxContent>
                    </v:textbox>
                  </v:shape>
                  <v:shape id="TextBox 124" o:spid="_x0000_s1081" type="#_x0000_t202" style="position:absolute;left:44650;top:91687;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" filled="f" stroked="f">
                    <v:textbox>
                      <w:txbxContent>
                        <w:p w14:paraId="46B4969A"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Q3</w:t>
                          </w:r>
                        </w:p>
                      </w:txbxContent>
                    </v:textbox>
                  </v:shape>
                  <v:shape id="TextBox 125" o:spid="_x0000_s1082" type="#_x0000_t202" style="position:absolute;left:49415;top:91687;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v:textbox>
                      <w:txbxContent>
                        <w:p w14:paraId="1902765A"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Q2</w:t>
                          </w:r>
                        </w:p>
                      </w:txbxContent>
                    </v:textbox>
                  </v:shape>
                  <v:shape id="TextBox 126" o:spid="_x0000_s1083" type="#_x0000_t202" style="position:absolute;left:57124;top:91768;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" filled="f" stroked="f">
                    <v:textbox>
                      <w:txbxContent>
                        <w:p w14:paraId="0E831D7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Q5</w:t>
                          </w:r>
                        </w:p>
                      </w:txbxContent>
                    </v:textbox>
                  </v:shape>
                  <v:shape id="TextBox 127" o:spid="_x0000_s1084" type="#_x0000_t202" style="position:absolute;left:46843;top:91687;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" filled="f" stroked="f">
                    <v:textbox>
                      <w:txbxContent>
                        <w:p w14:paraId="570DE54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Q4</w:t>
                          </w:r>
                        </w:p>
                      </w:txbxContent>
                    </v:textbox>
                  </v:shape>
                  <v:shape id="TextBox 138" o:spid="_x0000_s1085" type="#_x0000_t202" style="position:absolute;left:35604;top:94184;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v:textbox>
                      <w:txbxContent>
                        <w:p w14:paraId="4B218B1E"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0</w:t>
                          </w:r>
                        </w:p>
                      </w:txbxContent>
                    </v:textbox>
                  </v:shape>
                  <v:shape id="TextBox 139" o:spid="_x0000_s1086" type="#_x0000_t202" style="position:absolute;left:42367;top:94181;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v:textbox>
                      <w:txbxContent>
                        <w:p w14:paraId="60E2CBD2"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1</w:t>
                          </w:r>
                        </w:p>
                      </w:txbxContent>
                    </v:textbox>
                  </v:shape>
                  <v:shape id="TextBox 140" o:spid="_x0000_s1087" type="#_x0000_t202" style="position:absolute;left:44938;top:94181;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" filled="f" stroked="f">
                    <v:textbox>
                      <w:txbxContent>
                        <w:p w14:paraId="77B233E4"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3</w:t>
                          </w:r>
                        </w:p>
                      </w:txbxContent>
                    </v:textbox>
                  </v:shape>
                  <v:shape id="TextBox 141" o:spid="_x0000_s1088" type="#_x0000_t202" style="position:absolute;left:47224;top:94181;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" filled="f" stroked="f">
                    <v:textbox>
                      <w:txbxContent>
                        <w:p w14:paraId="0A7DB4A8"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4</w:t>
                          </w:r>
                        </w:p>
                      </w:txbxContent>
                    </v:textbox>
                  </v:shape>
                  <v:shape id="TextBox 142" o:spid="_x0000_s1089" type="#_x0000_t202" style="position:absolute;left:49701;top:94181;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v:textbox>
                      <w:txbxContent>
                        <w:p w14:paraId="13884A34"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2</w:t>
                          </w:r>
                        </w:p>
                      </w:txbxContent>
                    </v:textbox>
                  </v:shape>
                  <v:shape id="TextBox 143" o:spid="_x0000_s1090" type="#_x0000_t202" style="position:absolute;left:57225;top:94276;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v:textbox>
                      <w:txbxContent>
                        <w:p w14:paraId="6E937711"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5</w:t>
                          </w:r>
                        </w:p>
                      </w:txbxContent>
                    </v:textbox>
                  </v:shape>
                  <v:shape id="TextBox 144" o:spid="_x0000_s1091" type="#_x0000_t202" style="position:absolute;left:1101;top:91650;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14:paraId="2A4BC0A3"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O</w:t>
                          </w:r>
                        </w:p>
                      </w:txbxContent>
                    </v:textbox>
                  </v:shape>
                  <v:shape id="TextBox 145" o:spid="_x0000_s1092" type="#_x0000_t202" style="position:absolute;left:1109;top:37489;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" filled="f" stroked="f">
                    <v:textbox>
                      <w:txbxContent>
                        <w:p w14:paraId="3729F1A0"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w:t>
                          </w:r>
                        </w:p>
                      </w:txbxContent>
                    </v:textbox>
                  </v:shape>
                  <v:shape id="TextBox 146" o:spid="_x0000_s1093" type="#_x0000_t202" style="position:absolute;left:73895;top:92163;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" filled="f" stroked="f">
                    <v:textbox>
                      <w:txbxContent>
                        <w:p w14:paraId="5F275ABE"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w:t>
                          </w:r>
                        </w:p>
                      </w:txbxContent>
                    </v:textbox>
                  </v:shape>
                  <v:shape id="TextBox 148" o:spid="_x0000_s1094" type="#_x0000_t202" style="position:absolute;left:34029;top:82022;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" filled="f" stroked="f">
                    <v:textbox>
                      <w:txbxContent>
                        <w:p w14:paraId="03D12024"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E0</w:t>
                          </w:r>
                        </w:p>
                      </w:txbxContent>
                    </v:textbox>
                  </v:shape>
                  <v:shape id="TextBox 149" o:spid="_x0000_s1095" type="#_x0000_t202" style="position:absolute;left:41245;top:82157;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" filled="f" stroked="f">
                    <v:textbox>
                      <w:txbxContent>
                        <w:p w14:paraId="08CAB4E3"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E1</w:t>
                          </w:r>
                        </w:p>
                      </w:txbxContent>
                    </v:textbox>
                  </v:shape>
                  <v:shape id="TextBox 150" o:spid="_x0000_s1096" type="#_x0000_t202" style="position:absolute;left:51154;top:78012;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" filled="f" stroked="f">
                    <v:textbox>
                      <w:txbxContent>
                        <w:p w14:paraId="638A1798"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E2</w:t>
                          </w:r>
                        </w:p>
                      </w:txbxContent>
                    </v:textbox>
                  </v:shape>
                  <v:shape id="TextBox 151" o:spid="_x0000_s1097" type="#_x0000_t202" style="position:absolute;left:44405;top:71110;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" filled="f" stroked="f">
                    <v:textbox>
                      <w:txbxContent>
                        <w:p w14:paraId="43B805B9"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E3</w:t>
                          </w:r>
                        </w:p>
                      </w:txbxContent>
                    </v:textbox>
                  </v:shape>
                  <v:shape id="TextBox 152" o:spid="_x0000_s1098" type="#_x0000_t202" style="position:absolute;left:49110;top:66530;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" filled="f" stroked="f">
                    <v:textbox>
                      <w:txbxContent>
                        <w:p w14:paraId="05C06C71"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E4</w:t>
                          </w:r>
                        </w:p>
                      </w:txbxContent>
                    </v:textbox>
                  </v:shape>
                  <v:shape id="TextBox 153" o:spid="_x0000_s1099" type="#_x0000_t202" style="position:absolute;left:58817;top:75946;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v:textbox>
                      <w:txbxContent>
                        <w:p w14:paraId="420CE38C"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E5</w:t>
                          </w:r>
                        </w:p>
                      </w:txbxContent>
                    </v:textbox>
                  </v:shape>
                </v:group>
                <v:line id="Straight Connector 686" o:spid="_x0000_s1100" style="position:absolute;flip:x;visibility:visible;mso-wrap-style:square" from="2057,30022" to="36804,3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" strokecolor="red" strokeweight=".5pt">
                  <v:stroke dashstyle="dash" joinstyle="miter"/>
                </v:line>
                <v:shape id="TextBox 120" o:spid="_x0000_s1101" type="#_x0000_t202" style="position:absolute;top:28803;width:5486;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14:paraId="03824A0E"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w:t>
                        </w:r>
                        <w:r>
                          <w:rPr>
                            <w:rFonts w:hAnsi="Calibri"/>
                            <w:color w:val="000000" w:themeColor="text1"/>
                            <w:kern w:val="24"/>
                            <w:sz w:val="16"/>
                            <w:szCs w:val="16"/>
                          </w:rPr>
                          <w:t>5</w:t>
                        </w:r>
                      </w:p>
                    </w:txbxContent>
                  </v:textbox>
                </v:shape>
                <v:shape id="Arc 688" o:spid="_x0000_s1102" style="position:absolute;left:10385;top:6987;width:32912;height:19069;rotation:5592610fd;visibility:visible;mso-wrap-style:square;v-text-anchor:middle" coordsize="3291205,190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" path="m1518747,2837nsc1807395,-10094,2096822,21325,2357813,93923v520765,144856,872303,437315,926212,770553l1645603,953453,1518747,2837xem1518747,2837nfc1807395,-10094,2096822,21325,2357813,93923v520765,144856,872303,437315,926212,770553e" filled="f" strokecolor="#4472c4 [3204]" strokeweight=".5pt">
                  <v:stroke joinstyle="miter"/>
                  <v:path arrowok="t" o:connecttype="custom" o:connectlocs="1518747,2837;2357813,93923;3284025,864476" o:connectangles="0,0,0"/>
                </v:shape>
                <w10:wrap type="square" anchorx="margin" anchory="margin"/>
              </v:group>
            </w:pict>
          </mc:Fallback>
        </mc:AlternateContent>
      </w:r>
    </w:p>
    <w:p w14:paraId="0B5DCA5F" w14:textId="77777777" w:rsidR="00690CFB" w:rsidRDefault="00690CFB" w:rsidP="002E52F0">
      <w:pPr>
        <w:jc w:val="center"/>
        <w:rPr>
          <w:rFonts w:ascii="Times New Roman" w:hAnsi="Times New Roman" w:cs="Times New Roman"/>
          <w:sz w:val="24"/>
          <w:szCs w:val="24"/>
        </w:rPr>
      </w:pPr>
    </w:p>
    <w:p w14:paraId="32D6A9A3" w14:textId="77777777" w:rsidR="002E52F0" w:rsidRDefault="002E52F0" w:rsidP="002E52F0">
      <w:pPr>
        <w:jc w:val="center"/>
        <w:rPr>
          <w:rFonts w:ascii="Times New Roman" w:hAnsi="Times New Roman" w:cs="Times New Roman"/>
          <w:sz w:val="24"/>
          <w:szCs w:val="24"/>
        </w:rPr>
      </w:pPr>
    </w:p>
    <w:p w14:paraId="70369EB7" w14:textId="77777777" w:rsidR="002E52F0" w:rsidRDefault="002E52F0" w:rsidP="002E52F0">
      <w:pPr>
        <w:jc w:val="center"/>
        <w:rPr>
          <w:rFonts w:ascii="Times New Roman" w:hAnsi="Times New Roman" w:cs="Times New Roman"/>
          <w:sz w:val="24"/>
          <w:szCs w:val="24"/>
        </w:rPr>
      </w:pPr>
    </w:p>
    <w:p w14:paraId="7A73BDC6" w14:textId="77777777" w:rsidR="002E52F0" w:rsidRDefault="002E52F0" w:rsidP="002E52F0">
      <w:pPr>
        <w:jc w:val="center"/>
        <w:rPr>
          <w:rFonts w:ascii="Times New Roman" w:hAnsi="Times New Roman" w:cs="Times New Roman"/>
          <w:sz w:val="24"/>
          <w:szCs w:val="24"/>
        </w:rPr>
      </w:pPr>
    </w:p>
    <w:p w14:paraId="45445954" w14:textId="77777777" w:rsidR="002E52F0" w:rsidRDefault="002E52F0" w:rsidP="002E52F0">
      <w:pPr>
        <w:jc w:val="center"/>
        <w:rPr>
          <w:rFonts w:ascii="Times New Roman" w:hAnsi="Times New Roman" w:cs="Times New Roman"/>
          <w:sz w:val="24"/>
          <w:szCs w:val="24"/>
        </w:rPr>
      </w:pPr>
    </w:p>
    <w:p w14:paraId="6A23C3DB" w14:textId="77777777" w:rsidR="002E52F0" w:rsidRDefault="002E52F0" w:rsidP="002E52F0">
      <w:pPr>
        <w:jc w:val="center"/>
        <w:rPr>
          <w:rFonts w:ascii="Times New Roman" w:hAnsi="Times New Roman" w:cs="Times New Roman"/>
          <w:sz w:val="24"/>
          <w:szCs w:val="24"/>
        </w:rPr>
      </w:pPr>
    </w:p>
    <w:p w14:paraId="791D8850" w14:textId="77777777" w:rsidR="002E52F0" w:rsidRDefault="002E52F0" w:rsidP="002E52F0">
      <w:pPr>
        <w:jc w:val="center"/>
        <w:rPr>
          <w:rFonts w:ascii="Times New Roman" w:hAnsi="Times New Roman" w:cs="Times New Roman"/>
          <w:sz w:val="24"/>
          <w:szCs w:val="24"/>
        </w:rPr>
      </w:pPr>
    </w:p>
    <w:p w14:paraId="7D036A82" w14:textId="77777777" w:rsidR="002E52F0" w:rsidRDefault="002E52F0" w:rsidP="002E52F0">
      <w:pPr>
        <w:jc w:val="center"/>
        <w:rPr>
          <w:rFonts w:ascii="Times New Roman" w:hAnsi="Times New Roman" w:cs="Times New Roman"/>
          <w:sz w:val="24"/>
          <w:szCs w:val="24"/>
        </w:rPr>
      </w:pPr>
    </w:p>
    <w:p w14:paraId="0719EA67" w14:textId="77777777" w:rsidR="002E52F0" w:rsidRDefault="002E52F0" w:rsidP="002E52F0">
      <w:pPr>
        <w:jc w:val="center"/>
        <w:rPr>
          <w:rFonts w:ascii="Times New Roman" w:hAnsi="Times New Roman" w:cs="Times New Roman"/>
          <w:sz w:val="24"/>
          <w:szCs w:val="24"/>
        </w:rPr>
      </w:pPr>
    </w:p>
    <w:p w14:paraId="0842178F" w14:textId="77777777" w:rsidR="002E52F0" w:rsidRDefault="002E52F0" w:rsidP="002E52F0">
      <w:pPr>
        <w:jc w:val="center"/>
        <w:rPr>
          <w:rFonts w:ascii="Times New Roman" w:hAnsi="Times New Roman" w:cs="Times New Roman"/>
          <w:sz w:val="24"/>
          <w:szCs w:val="24"/>
        </w:rPr>
      </w:pPr>
    </w:p>
    <w:p w14:paraId="6A8E8DE2" w14:textId="77777777" w:rsidR="002E52F0" w:rsidRDefault="002E52F0" w:rsidP="002E52F0">
      <w:pPr>
        <w:jc w:val="center"/>
        <w:rPr>
          <w:rFonts w:ascii="Times New Roman" w:hAnsi="Times New Roman" w:cs="Times New Roman"/>
          <w:sz w:val="24"/>
          <w:szCs w:val="24"/>
          <w:lang w:val="en"/>
        </w:rPr>
      </w:pPr>
    </w:p>
    <w:p w14:paraId="79E5F522" w14:textId="77777777" w:rsidR="002E52F0" w:rsidRDefault="002E52F0" w:rsidP="002E52F0">
      <w:pPr>
        <w:jc w:val="center"/>
        <w:rPr>
          <w:rFonts w:ascii="Times New Roman" w:hAnsi="Times New Roman" w:cs="Times New Roman"/>
          <w:sz w:val="24"/>
          <w:szCs w:val="24"/>
          <w:lang w:val="en"/>
        </w:rPr>
      </w:pPr>
    </w:p>
    <w:p w14:paraId="05FA17FC" w14:textId="77777777" w:rsidR="002E52F0" w:rsidRDefault="002E52F0" w:rsidP="002E52F0">
      <w:pPr>
        <w:jc w:val="center"/>
        <w:rPr>
          <w:rFonts w:ascii="Times New Roman" w:hAnsi="Times New Roman" w:cs="Times New Roman"/>
          <w:sz w:val="24"/>
          <w:szCs w:val="24"/>
          <w:lang w:val="en"/>
        </w:rPr>
      </w:pPr>
    </w:p>
    <w:p w14:paraId="265A2BC9" w14:textId="77777777" w:rsidR="007624CD" w:rsidRDefault="007624CD" w:rsidP="002E52F0">
      <w:pPr>
        <w:jc w:val="center"/>
        <w:rPr>
          <w:rFonts w:ascii="Times New Roman" w:hAnsi="Times New Roman" w:cs="Times New Roman"/>
          <w:sz w:val="24"/>
          <w:szCs w:val="24"/>
          <w:lang w:val="en"/>
        </w:rPr>
      </w:pPr>
    </w:p>
    <w:p w14:paraId="275AEAE6" w14:textId="6763FE30" w:rsidR="002E52F0" w:rsidRPr="00855C21" w:rsidRDefault="002E52F0" w:rsidP="002E52F0">
      <w:pPr>
        <w:jc w:val="center"/>
        <w:rPr>
          <w:rFonts w:ascii="Times New Roman" w:hAnsi="Times New Roman" w:cs="Times New Roman"/>
          <w:b/>
          <w:bCs/>
          <w:sz w:val="24"/>
          <w:szCs w:val="24"/>
          <w:lang w:val="en"/>
        </w:rPr>
      </w:pPr>
      <w:r w:rsidRPr="00855C21">
        <w:rPr>
          <w:rFonts w:ascii="Times New Roman" w:hAnsi="Times New Roman" w:cs="Times New Roman"/>
          <w:b/>
          <w:bCs/>
          <w:sz w:val="24"/>
          <w:szCs w:val="24"/>
          <w:lang w:val="en"/>
        </w:rPr>
        <w:t>Figure 2: U.S. Current Aggregate Demand and Supply</w:t>
      </w:r>
    </w:p>
    <w:p w14:paraId="16EE63B7" w14:textId="12AEC310" w:rsidR="00EC7524" w:rsidRDefault="002E52F0" w:rsidP="00EC7524">
      <w:pPr>
        <w:jc w:val="both"/>
        <w:rPr>
          <w:rFonts w:ascii="Times New Roman" w:hAnsi="Times New Roman" w:cs="Times New Roman"/>
          <w:sz w:val="24"/>
          <w:szCs w:val="24"/>
          <w:lang w:val="en"/>
        </w:rPr>
      </w:pPr>
      <w:r w:rsidRPr="00C71574">
        <w:rPr>
          <w:rFonts w:ascii="Times New Roman" w:hAnsi="Times New Roman" w:cs="Times New Roman"/>
          <w:sz w:val="24"/>
          <w:szCs w:val="24"/>
          <w:lang w:val="en"/>
        </w:rPr>
        <w:t>Note: The quantitative easing (QE) moved the AD</w:t>
      </w:r>
      <w:r w:rsidRPr="00C71574">
        <w:rPr>
          <w:rFonts w:ascii="Times New Roman" w:hAnsi="Times New Roman" w:cs="Times New Roman"/>
          <w:sz w:val="24"/>
          <w:szCs w:val="24"/>
          <w:vertAlign w:val="subscript"/>
          <w:lang w:val="en"/>
        </w:rPr>
        <w:t>0</w:t>
      </w:r>
      <w:r w:rsidRPr="00C71574">
        <w:rPr>
          <w:rFonts w:ascii="Times New Roman" w:hAnsi="Times New Roman" w:cs="Times New Roman"/>
          <w:sz w:val="24"/>
          <w:szCs w:val="24"/>
          <w:lang w:val="en"/>
        </w:rPr>
        <w:t xml:space="preserve"> to AD</w:t>
      </w:r>
      <w:r w:rsidRPr="00C71574">
        <w:rPr>
          <w:rFonts w:ascii="Times New Roman" w:hAnsi="Times New Roman" w:cs="Times New Roman"/>
          <w:sz w:val="24"/>
          <w:szCs w:val="24"/>
          <w:vertAlign w:val="subscript"/>
          <w:lang w:val="en"/>
        </w:rPr>
        <w:t xml:space="preserve">1 </w:t>
      </w:r>
      <w:r w:rsidRPr="00C71574">
        <w:rPr>
          <w:rFonts w:ascii="Times New Roman" w:hAnsi="Times New Roman" w:cs="Times New Roman"/>
          <w:sz w:val="24"/>
          <w:szCs w:val="24"/>
          <w:lang w:val="en"/>
        </w:rPr>
        <w:t>from point E</w:t>
      </w:r>
      <w:r w:rsidRPr="00C71574">
        <w:rPr>
          <w:rFonts w:ascii="Times New Roman" w:hAnsi="Times New Roman" w:cs="Times New Roman"/>
          <w:sz w:val="24"/>
          <w:szCs w:val="24"/>
          <w:vertAlign w:val="subscript"/>
          <w:lang w:val="en"/>
        </w:rPr>
        <w:t xml:space="preserve">0 </w:t>
      </w:r>
      <w:r w:rsidRPr="00C71574">
        <w:rPr>
          <w:rFonts w:ascii="Times New Roman" w:hAnsi="Times New Roman" w:cs="Times New Roman"/>
          <w:sz w:val="24"/>
          <w:szCs w:val="24"/>
          <w:lang w:val="en"/>
        </w:rPr>
        <w:t>to E</w:t>
      </w:r>
      <w:r w:rsidRPr="00C71574">
        <w:rPr>
          <w:rFonts w:ascii="Times New Roman" w:hAnsi="Times New Roman" w:cs="Times New Roman"/>
          <w:sz w:val="24"/>
          <w:szCs w:val="24"/>
          <w:vertAlign w:val="subscript"/>
          <w:lang w:val="en"/>
        </w:rPr>
        <w:t>1</w:t>
      </w:r>
      <w:r w:rsidRPr="00C71574">
        <w:rPr>
          <w:rFonts w:ascii="Times New Roman" w:hAnsi="Times New Roman" w:cs="Times New Roman"/>
          <w:sz w:val="24"/>
          <w:szCs w:val="24"/>
          <w:lang w:val="en"/>
        </w:rPr>
        <w:t>. The continue increases in money supply and the COVID-19 stimulus increase the AD to AD</w:t>
      </w:r>
      <w:r w:rsidRPr="00C71574">
        <w:rPr>
          <w:rFonts w:ascii="Times New Roman" w:hAnsi="Times New Roman" w:cs="Times New Roman"/>
          <w:sz w:val="24"/>
          <w:szCs w:val="24"/>
          <w:vertAlign w:val="subscript"/>
          <w:lang w:val="en"/>
        </w:rPr>
        <w:t xml:space="preserve">2 </w:t>
      </w:r>
      <w:r w:rsidRPr="00C71574">
        <w:rPr>
          <w:rFonts w:ascii="Times New Roman" w:hAnsi="Times New Roman" w:cs="Times New Roman"/>
          <w:sz w:val="24"/>
          <w:szCs w:val="24"/>
          <w:lang w:val="en"/>
        </w:rPr>
        <w:t>; Biden’s regulations and businesses’ lockdowns shifted the AS</w:t>
      </w:r>
      <w:r w:rsidRPr="00C71574">
        <w:rPr>
          <w:rFonts w:ascii="Times New Roman" w:hAnsi="Times New Roman" w:cs="Times New Roman"/>
          <w:sz w:val="24"/>
          <w:szCs w:val="24"/>
          <w:vertAlign w:val="subscript"/>
          <w:lang w:val="en"/>
        </w:rPr>
        <w:t xml:space="preserve">0 </w:t>
      </w:r>
      <w:r w:rsidRPr="00C71574">
        <w:rPr>
          <w:rFonts w:ascii="Times New Roman" w:hAnsi="Times New Roman" w:cs="Times New Roman"/>
          <w:sz w:val="24"/>
          <w:szCs w:val="24"/>
          <w:lang w:val="en"/>
        </w:rPr>
        <w:t>to AS</w:t>
      </w:r>
      <w:r w:rsidRPr="00C71574">
        <w:rPr>
          <w:rFonts w:ascii="Times New Roman" w:hAnsi="Times New Roman" w:cs="Times New Roman"/>
          <w:sz w:val="24"/>
          <w:szCs w:val="24"/>
          <w:vertAlign w:val="subscript"/>
          <w:lang w:val="en"/>
        </w:rPr>
        <w:t xml:space="preserve">1 </w:t>
      </w:r>
      <w:r w:rsidRPr="00C71574">
        <w:rPr>
          <w:rFonts w:ascii="Times New Roman" w:hAnsi="Times New Roman" w:cs="Times New Roman"/>
          <w:sz w:val="24"/>
          <w:szCs w:val="24"/>
          <w:lang w:val="en"/>
        </w:rPr>
        <w:t>and the equilibrium output (Q</w:t>
      </w:r>
      <w:r w:rsidRPr="00C71574">
        <w:rPr>
          <w:rFonts w:ascii="Times New Roman" w:hAnsi="Times New Roman" w:cs="Times New Roman"/>
          <w:sz w:val="24"/>
          <w:szCs w:val="24"/>
          <w:vertAlign w:val="subscript"/>
          <w:lang w:val="en"/>
        </w:rPr>
        <w:t>2</w:t>
      </w:r>
      <w:r w:rsidRPr="00C71574">
        <w:rPr>
          <w:rFonts w:ascii="Times New Roman" w:hAnsi="Times New Roman" w:cs="Times New Roman"/>
          <w:sz w:val="24"/>
          <w:szCs w:val="24"/>
          <w:lang w:val="en"/>
        </w:rPr>
        <w:t>) and employment (u</w:t>
      </w:r>
      <w:r w:rsidRPr="00C71574">
        <w:rPr>
          <w:rFonts w:ascii="Times New Roman" w:hAnsi="Times New Roman" w:cs="Times New Roman"/>
          <w:sz w:val="24"/>
          <w:szCs w:val="24"/>
          <w:vertAlign w:val="subscript"/>
          <w:lang w:val="en"/>
        </w:rPr>
        <w:t>2</w:t>
      </w:r>
      <w:r w:rsidRPr="00C71574">
        <w:rPr>
          <w:rFonts w:ascii="Times New Roman" w:hAnsi="Times New Roman" w:cs="Times New Roman"/>
          <w:sz w:val="24"/>
          <w:szCs w:val="24"/>
          <w:lang w:val="en"/>
        </w:rPr>
        <w:t>) to point E</w:t>
      </w:r>
      <w:r w:rsidRPr="00C71574">
        <w:rPr>
          <w:rFonts w:ascii="Times New Roman" w:hAnsi="Times New Roman" w:cs="Times New Roman"/>
          <w:sz w:val="24"/>
          <w:szCs w:val="24"/>
          <w:vertAlign w:val="subscript"/>
          <w:lang w:val="en"/>
        </w:rPr>
        <w:t>2</w:t>
      </w:r>
      <w:r w:rsidRPr="00C71574">
        <w:rPr>
          <w:rFonts w:ascii="Times New Roman" w:hAnsi="Times New Roman" w:cs="Times New Roman"/>
          <w:sz w:val="24"/>
          <w:szCs w:val="24"/>
          <w:lang w:val="en"/>
        </w:rPr>
        <w:t>. Then, the new money supply and the “infrastructure” bill moved the AD to AD</w:t>
      </w:r>
      <w:r w:rsidRPr="00C71574">
        <w:rPr>
          <w:rFonts w:ascii="Times New Roman" w:hAnsi="Times New Roman" w:cs="Times New Roman"/>
          <w:sz w:val="24"/>
          <w:szCs w:val="24"/>
          <w:vertAlign w:val="subscript"/>
          <w:lang w:val="en"/>
        </w:rPr>
        <w:t xml:space="preserve">3 </w:t>
      </w:r>
      <w:r w:rsidRPr="00C71574">
        <w:rPr>
          <w:rFonts w:ascii="Times New Roman" w:hAnsi="Times New Roman" w:cs="Times New Roman"/>
          <w:sz w:val="24"/>
          <w:szCs w:val="24"/>
          <w:lang w:val="en"/>
        </w:rPr>
        <w:t>and the vaccine mandates, resignations, layoffs, supply chain problems, “protection of the environment” by going against fossil fuels, etc., reduce the AS to AS</w:t>
      </w:r>
      <w:r w:rsidRPr="00C71574">
        <w:rPr>
          <w:rFonts w:ascii="Times New Roman" w:hAnsi="Times New Roman" w:cs="Times New Roman"/>
          <w:sz w:val="24"/>
          <w:szCs w:val="24"/>
          <w:vertAlign w:val="subscript"/>
          <w:lang w:val="en"/>
        </w:rPr>
        <w:t xml:space="preserve">2 </w:t>
      </w:r>
      <w:r w:rsidRPr="00C71574">
        <w:rPr>
          <w:rFonts w:ascii="Times New Roman" w:hAnsi="Times New Roman" w:cs="Times New Roman"/>
          <w:sz w:val="24"/>
          <w:szCs w:val="24"/>
          <w:lang w:val="en"/>
        </w:rPr>
        <w:t>and the equilibrium to E</w:t>
      </w:r>
      <w:r w:rsidRPr="00C71574">
        <w:rPr>
          <w:rFonts w:ascii="Times New Roman" w:hAnsi="Times New Roman" w:cs="Times New Roman"/>
          <w:sz w:val="24"/>
          <w:szCs w:val="24"/>
          <w:vertAlign w:val="subscript"/>
          <w:lang w:val="en"/>
        </w:rPr>
        <w:t xml:space="preserve">4 </w:t>
      </w:r>
      <w:r w:rsidRPr="00C71574">
        <w:rPr>
          <w:rFonts w:ascii="Times New Roman" w:hAnsi="Times New Roman" w:cs="Times New Roman"/>
          <w:sz w:val="24"/>
          <w:szCs w:val="24"/>
          <w:lang w:val="en"/>
        </w:rPr>
        <w:t>(</w:t>
      </w:r>
      <w:proofErr w:type="spellStart"/>
      <w:r w:rsidRPr="00C71574">
        <w:rPr>
          <w:rFonts w:ascii="Times New Roman" w:hAnsi="Times New Roman" w:cs="Times New Roman"/>
          <w:sz w:val="24"/>
          <w:szCs w:val="24"/>
          <w:lang w:val="en"/>
        </w:rPr>
        <w:t>Bidenflation</w:t>
      </w:r>
      <w:proofErr w:type="spellEnd"/>
      <w:r w:rsidRPr="00C71574">
        <w:rPr>
          <w:rFonts w:ascii="Times New Roman" w:hAnsi="Times New Roman" w:cs="Times New Roman"/>
          <w:sz w:val="24"/>
          <w:szCs w:val="24"/>
          <w:lang w:val="en"/>
        </w:rPr>
        <w:t>), which cause reduction in output (Q</w:t>
      </w:r>
      <w:r w:rsidRPr="00C71574">
        <w:rPr>
          <w:rFonts w:ascii="Times New Roman" w:hAnsi="Times New Roman" w:cs="Times New Roman"/>
          <w:sz w:val="24"/>
          <w:szCs w:val="24"/>
          <w:vertAlign w:val="subscript"/>
          <w:lang w:val="en"/>
        </w:rPr>
        <w:t>4</w:t>
      </w:r>
      <w:r w:rsidRPr="00C71574">
        <w:rPr>
          <w:rFonts w:ascii="Times New Roman" w:hAnsi="Times New Roman" w:cs="Times New Roman"/>
          <w:sz w:val="24"/>
          <w:szCs w:val="24"/>
          <w:lang w:val="en"/>
        </w:rPr>
        <w:t>) and high unemployment (u</w:t>
      </w:r>
      <w:r w:rsidRPr="00C71574">
        <w:rPr>
          <w:rFonts w:ascii="Times New Roman" w:hAnsi="Times New Roman" w:cs="Times New Roman"/>
          <w:sz w:val="24"/>
          <w:szCs w:val="24"/>
          <w:vertAlign w:val="subscript"/>
          <w:lang w:val="en"/>
        </w:rPr>
        <w:t xml:space="preserve">4 </w:t>
      </w:r>
      <w:r w:rsidRPr="00C71574">
        <w:rPr>
          <w:rFonts w:ascii="Times New Roman" w:hAnsi="Times New Roman" w:cs="Times New Roman"/>
          <w:sz w:val="24"/>
          <w:szCs w:val="24"/>
          <w:lang w:val="en"/>
        </w:rPr>
        <w:t>) and at the same time an enormous inflation in P</w:t>
      </w:r>
      <w:r w:rsidRPr="00C71574">
        <w:rPr>
          <w:rFonts w:ascii="Times New Roman" w:hAnsi="Times New Roman" w:cs="Times New Roman"/>
          <w:sz w:val="24"/>
          <w:szCs w:val="24"/>
          <w:vertAlign w:val="subscript"/>
          <w:lang w:val="en"/>
        </w:rPr>
        <w:t xml:space="preserve">4 </w:t>
      </w:r>
      <w:r w:rsidRPr="00C71574">
        <w:rPr>
          <w:rFonts w:ascii="Times New Roman" w:hAnsi="Times New Roman" w:cs="Times New Roman"/>
          <w:sz w:val="24"/>
          <w:szCs w:val="24"/>
          <w:lang w:val="en"/>
        </w:rPr>
        <w:t>(stagflation). If the AS had been at AS</w:t>
      </w:r>
      <w:r w:rsidRPr="00C71574">
        <w:rPr>
          <w:rFonts w:ascii="Times New Roman" w:hAnsi="Times New Roman" w:cs="Times New Roman"/>
          <w:sz w:val="24"/>
          <w:szCs w:val="24"/>
          <w:vertAlign w:val="subscript"/>
          <w:lang w:val="en"/>
        </w:rPr>
        <w:t xml:space="preserve">0 </w:t>
      </w:r>
      <w:r w:rsidRPr="00C71574">
        <w:rPr>
          <w:rFonts w:ascii="Times New Roman" w:hAnsi="Times New Roman" w:cs="Times New Roman"/>
          <w:sz w:val="24"/>
          <w:szCs w:val="24"/>
          <w:lang w:val="en"/>
        </w:rPr>
        <w:t>and the AD at AD</w:t>
      </w:r>
      <w:r w:rsidRPr="00C71574">
        <w:rPr>
          <w:rFonts w:ascii="Times New Roman" w:hAnsi="Times New Roman" w:cs="Times New Roman"/>
          <w:sz w:val="24"/>
          <w:szCs w:val="24"/>
          <w:vertAlign w:val="subscript"/>
          <w:lang w:val="en"/>
        </w:rPr>
        <w:t>3,</w:t>
      </w:r>
      <w:r w:rsidRPr="00C71574">
        <w:rPr>
          <w:rFonts w:ascii="Times New Roman" w:hAnsi="Times New Roman" w:cs="Times New Roman"/>
          <w:sz w:val="24"/>
          <w:szCs w:val="24"/>
          <w:lang w:val="en"/>
        </w:rPr>
        <w:t xml:space="preserve"> the output would have been to E</w:t>
      </w:r>
      <w:r w:rsidRPr="00C71574">
        <w:rPr>
          <w:rFonts w:ascii="Times New Roman" w:hAnsi="Times New Roman" w:cs="Times New Roman"/>
          <w:sz w:val="24"/>
          <w:szCs w:val="24"/>
          <w:vertAlign w:val="subscript"/>
          <w:lang w:val="en"/>
        </w:rPr>
        <w:t xml:space="preserve">5 </w:t>
      </w:r>
      <w:r w:rsidRPr="00C71574">
        <w:rPr>
          <w:rFonts w:ascii="Times New Roman" w:hAnsi="Times New Roman" w:cs="Times New Roman"/>
          <w:sz w:val="24"/>
          <w:szCs w:val="24"/>
          <w:lang w:val="en"/>
        </w:rPr>
        <w:t>(</w:t>
      </w:r>
      <w:proofErr w:type="spellStart"/>
      <w:r w:rsidRPr="00C71574">
        <w:rPr>
          <w:rFonts w:ascii="Times New Roman" w:hAnsi="Times New Roman" w:cs="Times New Roman"/>
          <w:sz w:val="24"/>
          <w:szCs w:val="24"/>
          <w:lang w:val="en"/>
        </w:rPr>
        <w:t>Fedflation</w:t>
      </w:r>
      <w:proofErr w:type="spellEnd"/>
      <w:r w:rsidRPr="00C71574">
        <w:rPr>
          <w:rFonts w:ascii="Times New Roman" w:hAnsi="Times New Roman" w:cs="Times New Roman"/>
          <w:sz w:val="24"/>
          <w:szCs w:val="24"/>
          <w:lang w:val="en"/>
        </w:rPr>
        <w:t>), with the economy almost at full employment and moderate inflation at P</w:t>
      </w:r>
      <w:r w:rsidRPr="00C71574">
        <w:rPr>
          <w:rFonts w:ascii="Times New Roman" w:hAnsi="Times New Roman" w:cs="Times New Roman"/>
          <w:sz w:val="24"/>
          <w:szCs w:val="24"/>
          <w:vertAlign w:val="subscript"/>
          <w:lang w:val="en"/>
        </w:rPr>
        <w:t>5</w:t>
      </w:r>
      <w:r w:rsidRPr="00C71574">
        <w:rPr>
          <w:rFonts w:ascii="Times New Roman" w:hAnsi="Times New Roman" w:cs="Times New Roman"/>
          <w:sz w:val="24"/>
          <w:szCs w:val="24"/>
          <w:lang w:val="en"/>
        </w:rPr>
        <w:t>. Then, moderation is the only solution, but our policy makers do not follow these historic traditions, values and virtues.</w:t>
      </w:r>
      <w:r w:rsidR="00555A94">
        <w:rPr>
          <w:rFonts w:ascii="Times New Roman" w:hAnsi="Times New Roman" w:cs="Times New Roman"/>
          <w:sz w:val="24"/>
          <w:szCs w:val="24"/>
          <w:lang w:val="en"/>
        </w:rPr>
        <w:t xml:space="preserve"> Their policies are anti-social and anti-American.</w:t>
      </w:r>
    </w:p>
    <w:p w14:paraId="04D548A5" w14:textId="77777777" w:rsidR="007624CD" w:rsidRDefault="00EC7524" w:rsidP="007624CD">
      <w:pPr>
        <w:jc w:val="both"/>
        <w:rPr>
          <w:rFonts w:ascii="Times New Roman" w:hAnsi="Times New Roman" w:cs="Times New Roman"/>
          <w:sz w:val="24"/>
          <w:szCs w:val="24"/>
          <w:lang w:val="en"/>
        </w:rPr>
      </w:pPr>
      <w:r>
        <w:rPr>
          <w:rFonts w:ascii="Times New Roman" w:hAnsi="Times New Roman" w:cs="Times New Roman"/>
          <w:sz w:val="24"/>
          <w:szCs w:val="24"/>
          <w:lang w:val="en"/>
        </w:rPr>
        <w:t>-------------------</w:t>
      </w:r>
      <w:r w:rsidR="007624CD">
        <w:rPr>
          <w:rFonts w:ascii="Times New Roman" w:hAnsi="Times New Roman" w:cs="Times New Roman"/>
          <w:sz w:val="24"/>
          <w:szCs w:val="24"/>
          <w:lang w:val="en"/>
        </w:rPr>
        <w:t>------------</w:t>
      </w:r>
    </w:p>
    <w:p w14:paraId="07228617" w14:textId="2B6CD559" w:rsidR="00EE5058" w:rsidRPr="0087320F" w:rsidRDefault="00006C37" w:rsidP="009230E9">
      <w:pPr>
        <w:shd w:val="clear" w:color="auto" w:fill="FEFEFE"/>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lastRenderedPageBreak/>
        <w:t>T-Bills</w:t>
      </w:r>
      <w:r w:rsidR="009A38A8">
        <w:rPr>
          <w:rFonts w:ascii="Times New Roman" w:eastAsia="Times New Roman" w:hAnsi="Times New Roman" w:cs="Times New Roman"/>
          <w:color w:val="000000"/>
          <w:kern w:val="0"/>
          <w:sz w:val="24"/>
          <w:szCs w:val="24"/>
          <w14:ligatures w14:val="none"/>
        </w:rPr>
        <w:t xml:space="preserve"> has caused an increase in T-Bill rate above the L-T bonds rate, negatively sloped yield curve)</w:t>
      </w:r>
      <w:r w:rsidR="00775A43">
        <w:rPr>
          <w:rStyle w:val="FootnoteReference"/>
          <w:rFonts w:ascii="Times New Roman" w:eastAsia="Times New Roman" w:hAnsi="Times New Roman" w:cs="Times New Roman"/>
          <w:color w:val="000000"/>
          <w:kern w:val="0"/>
          <w:sz w:val="24"/>
          <w:szCs w:val="24"/>
          <w14:ligatures w14:val="none"/>
        </w:rPr>
        <w:footnoteReference w:id="47"/>
      </w:r>
      <w:r w:rsidR="00EE5058" w:rsidRPr="0087320F">
        <w:rPr>
          <w:rFonts w:ascii="Times New Roman" w:eastAsia="Times New Roman" w:hAnsi="Times New Roman" w:cs="Times New Roman"/>
          <w:color w:val="000000"/>
          <w:kern w:val="0"/>
          <w:sz w:val="24"/>
          <w:szCs w:val="24"/>
          <w14:ligatures w14:val="none"/>
        </w:rPr>
        <w:t xml:space="preserve"> that risk creating additional liquidity in the system. </w:t>
      </w:r>
    </w:p>
    <w:p w14:paraId="2BB2AA92" w14:textId="5870BD65" w:rsidR="00EE5058" w:rsidRPr="0087320F" w:rsidRDefault="00EE5058" w:rsidP="009230E9">
      <w:pPr>
        <w:shd w:val="clear" w:color="auto" w:fill="FEFEFE"/>
        <w:spacing w:after="100" w:afterAutospacing="1" w:line="240" w:lineRule="auto"/>
        <w:jc w:val="both"/>
        <w:rPr>
          <w:rFonts w:ascii="Times New Roman" w:eastAsia="Times New Roman" w:hAnsi="Times New Roman" w:cs="Times New Roman"/>
          <w:color w:val="000000"/>
          <w:kern w:val="0"/>
          <w:sz w:val="24"/>
          <w:szCs w:val="24"/>
          <w14:ligatures w14:val="none"/>
        </w:rPr>
      </w:pPr>
      <w:r w:rsidRPr="0087320F">
        <w:rPr>
          <w:rFonts w:ascii="Times New Roman" w:eastAsia="Times New Roman" w:hAnsi="Times New Roman" w:cs="Times New Roman"/>
          <w:color w:val="000000"/>
          <w:kern w:val="0"/>
          <w:sz w:val="24"/>
          <w:szCs w:val="24"/>
          <w14:ligatures w14:val="none"/>
        </w:rPr>
        <w:t xml:space="preserve">Finally, </w:t>
      </w:r>
      <w:r w:rsidR="009743BC">
        <w:rPr>
          <w:rFonts w:ascii="Times New Roman" w:eastAsia="Times New Roman" w:hAnsi="Times New Roman" w:cs="Times New Roman"/>
          <w:color w:val="000000"/>
          <w:kern w:val="0"/>
          <w:sz w:val="24"/>
          <w:szCs w:val="24"/>
          <w14:ligatures w14:val="none"/>
        </w:rPr>
        <w:t xml:space="preserve">this inflation had made the real deposit rate negative, the real earnings of workers very low, and the economy towards stagflation. Then, </w:t>
      </w:r>
      <w:r w:rsidRPr="0087320F">
        <w:rPr>
          <w:rFonts w:ascii="Times New Roman" w:eastAsia="Times New Roman" w:hAnsi="Times New Roman" w:cs="Times New Roman"/>
          <w:color w:val="000000"/>
          <w:kern w:val="0"/>
          <w:sz w:val="24"/>
          <w:szCs w:val="24"/>
          <w14:ligatures w14:val="none"/>
        </w:rPr>
        <w:t xml:space="preserve">along with coordinated use of monetary and fiscal policy, </w:t>
      </w:r>
      <w:r w:rsidR="009A38A8">
        <w:rPr>
          <w:rFonts w:ascii="Times New Roman" w:eastAsia="Times New Roman" w:hAnsi="Times New Roman" w:cs="Times New Roman"/>
          <w:color w:val="000000"/>
          <w:kern w:val="0"/>
          <w:sz w:val="24"/>
          <w:szCs w:val="24"/>
          <w14:ligatures w14:val="none"/>
        </w:rPr>
        <w:t xml:space="preserve">we need a </w:t>
      </w:r>
      <w:r w:rsidR="000965A8">
        <w:rPr>
          <w:rFonts w:ascii="Times New Roman" w:eastAsia="Times New Roman" w:hAnsi="Times New Roman" w:cs="Times New Roman"/>
          <w:color w:val="000000"/>
          <w:kern w:val="0"/>
          <w:sz w:val="24"/>
          <w:szCs w:val="24"/>
          <w14:ligatures w14:val="none"/>
        </w:rPr>
        <w:t>fair-trade</w:t>
      </w:r>
      <w:r w:rsidR="009A38A8">
        <w:rPr>
          <w:rFonts w:ascii="Times New Roman" w:eastAsia="Times New Roman" w:hAnsi="Times New Roman" w:cs="Times New Roman"/>
          <w:color w:val="000000"/>
          <w:kern w:val="0"/>
          <w:sz w:val="24"/>
          <w:szCs w:val="24"/>
          <w14:ligatures w14:val="none"/>
        </w:rPr>
        <w:t xml:space="preserve"> policy </w:t>
      </w:r>
      <w:r w:rsidRPr="0087320F">
        <w:rPr>
          <w:rFonts w:ascii="Times New Roman" w:eastAsia="Times New Roman" w:hAnsi="Times New Roman" w:cs="Times New Roman"/>
          <w:color w:val="000000"/>
          <w:kern w:val="0"/>
          <w:sz w:val="24"/>
          <w:szCs w:val="24"/>
          <w14:ligatures w14:val="none"/>
        </w:rPr>
        <w:t>to ensure the stability of the balance of payments</w:t>
      </w:r>
      <w:r w:rsidR="009A38A8">
        <w:rPr>
          <w:rFonts w:ascii="Times New Roman" w:eastAsia="Times New Roman" w:hAnsi="Times New Roman" w:cs="Times New Roman"/>
          <w:color w:val="000000"/>
          <w:kern w:val="0"/>
          <w:sz w:val="24"/>
          <w:szCs w:val="24"/>
          <w14:ligatures w14:val="none"/>
        </w:rPr>
        <w:t>,</w:t>
      </w:r>
      <w:r w:rsidR="000965A8">
        <w:rPr>
          <w:rFonts w:ascii="Times New Roman" w:eastAsia="Times New Roman" w:hAnsi="Times New Roman" w:cs="Times New Roman"/>
          <w:color w:val="000000"/>
          <w:kern w:val="0"/>
          <w:sz w:val="24"/>
          <w:szCs w:val="24"/>
          <w14:ligatures w14:val="none"/>
        </w:rPr>
        <w:t xml:space="preserve"> Graph A5, </w:t>
      </w:r>
      <w:r w:rsidR="009A38A8">
        <w:rPr>
          <w:rFonts w:ascii="Times New Roman" w:eastAsia="Times New Roman" w:hAnsi="Times New Roman" w:cs="Times New Roman"/>
          <w:color w:val="000000"/>
          <w:kern w:val="0"/>
          <w:sz w:val="24"/>
          <w:szCs w:val="24"/>
          <w14:ligatures w14:val="none"/>
        </w:rPr>
        <w:t xml:space="preserve">which </w:t>
      </w:r>
      <w:r w:rsidR="00916648">
        <w:rPr>
          <w:rFonts w:ascii="Times New Roman" w:eastAsia="Times New Roman" w:hAnsi="Times New Roman" w:cs="Times New Roman"/>
          <w:color w:val="000000"/>
          <w:kern w:val="0"/>
          <w:sz w:val="24"/>
          <w:szCs w:val="24"/>
          <w14:ligatures w14:val="none"/>
        </w:rPr>
        <w:t xml:space="preserve">must </w:t>
      </w:r>
      <w:r w:rsidR="00836C12">
        <w:rPr>
          <w:rFonts w:ascii="Times New Roman" w:eastAsia="Times New Roman" w:hAnsi="Times New Roman" w:cs="Times New Roman"/>
          <w:color w:val="000000"/>
          <w:kern w:val="0"/>
          <w:sz w:val="24"/>
          <w:szCs w:val="24"/>
          <w14:ligatures w14:val="none"/>
        </w:rPr>
        <w:t>depend</w:t>
      </w:r>
      <w:r w:rsidR="009A38A8">
        <w:rPr>
          <w:rFonts w:ascii="Times New Roman" w:eastAsia="Times New Roman" w:hAnsi="Times New Roman" w:cs="Times New Roman"/>
          <w:color w:val="000000"/>
          <w:kern w:val="0"/>
          <w:sz w:val="24"/>
          <w:szCs w:val="24"/>
          <w14:ligatures w14:val="none"/>
        </w:rPr>
        <w:t xml:space="preserve"> mostly on domestic production, self-sufficiency, repatriation of multinational firms, reduction in taxes, “the Americans first”, improvement in education,</w:t>
      </w:r>
      <w:r w:rsidR="00836C12">
        <w:rPr>
          <w:rFonts w:ascii="Times New Roman" w:eastAsia="Times New Roman" w:hAnsi="Times New Roman" w:cs="Times New Roman"/>
          <w:color w:val="000000"/>
          <w:kern w:val="0"/>
          <w:sz w:val="24"/>
          <w:szCs w:val="24"/>
          <w14:ligatures w14:val="none"/>
        </w:rPr>
        <w:t xml:space="preserve"> law and order,</w:t>
      </w:r>
      <w:r w:rsidR="009A38A8">
        <w:rPr>
          <w:rFonts w:ascii="Times New Roman" w:eastAsia="Times New Roman" w:hAnsi="Times New Roman" w:cs="Times New Roman"/>
          <w:color w:val="000000"/>
          <w:kern w:val="0"/>
          <w:sz w:val="24"/>
          <w:szCs w:val="24"/>
          <w14:ligatures w14:val="none"/>
        </w:rPr>
        <w:t xml:space="preserve"> and a </w:t>
      </w:r>
      <w:r w:rsidR="00916648">
        <w:rPr>
          <w:rFonts w:ascii="Times New Roman" w:eastAsia="Times New Roman" w:hAnsi="Times New Roman" w:cs="Times New Roman"/>
          <w:color w:val="000000"/>
          <w:kern w:val="0"/>
          <w:sz w:val="24"/>
          <w:szCs w:val="24"/>
          <w14:ligatures w14:val="none"/>
        </w:rPr>
        <w:t xml:space="preserve">value oriented </w:t>
      </w:r>
      <w:r w:rsidR="009A38A8">
        <w:rPr>
          <w:rFonts w:ascii="Times New Roman" w:eastAsia="Times New Roman" w:hAnsi="Times New Roman" w:cs="Times New Roman"/>
          <w:color w:val="000000"/>
          <w:kern w:val="0"/>
          <w:sz w:val="24"/>
          <w:szCs w:val="24"/>
          <w14:ligatures w14:val="none"/>
        </w:rPr>
        <w:t>true democratic system</w:t>
      </w:r>
      <w:r w:rsidRPr="0087320F">
        <w:rPr>
          <w:rFonts w:ascii="Times New Roman" w:eastAsia="Times New Roman" w:hAnsi="Times New Roman" w:cs="Times New Roman"/>
          <w:color w:val="000000"/>
          <w:kern w:val="0"/>
          <w:sz w:val="24"/>
          <w:szCs w:val="24"/>
          <w14:ligatures w14:val="none"/>
        </w:rPr>
        <w:t xml:space="preserve">. </w:t>
      </w:r>
    </w:p>
    <w:p w14:paraId="013986F3" w14:textId="52F934DE" w:rsidR="006A12D6" w:rsidRDefault="009230E9" w:rsidP="009230E9">
      <w:pPr>
        <w:spacing w:after="0"/>
        <w:rPr>
          <w:rFonts w:ascii="Times New Roman" w:hAnsi="Times New Roman" w:cs="Times New Roman"/>
          <w:b/>
          <w:bCs/>
          <w:sz w:val="28"/>
          <w:szCs w:val="28"/>
        </w:rPr>
      </w:pPr>
      <w:r>
        <w:rPr>
          <w:rFonts w:ascii="Times New Roman" w:hAnsi="Times New Roman" w:cs="Times New Roman"/>
          <w:b/>
          <w:bCs/>
          <w:sz w:val="28"/>
          <w:szCs w:val="28"/>
        </w:rPr>
        <w:t>5</w:t>
      </w:r>
      <w:r w:rsidR="00990F91" w:rsidRPr="00990F91">
        <w:rPr>
          <w:rFonts w:ascii="Times New Roman" w:hAnsi="Times New Roman" w:cs="Times New Roman"/>
          <w:b/>
          <w:bCs/>
          <w:sz w:val="28"/>
          <w:szCs w:val="28"/>
        </w:rPr>
        <w:t>. Conclusion</w:t>
      </w:r>
    </w:p>
    <w:p w14:paraId="553F3DC0" w14:textId="3D6E08B5" w:rsidR="00281AE4" w:rsidRDefault="003D3F06" w:rsidP="009230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paper examines the period from 1978 to 2024, the dual mandate act and the effectiveness of the Fed’s monetary policy. The monetary instruments used in different periods have many deficiencies. The old regime, before 2008, had created a relatively price stability and low unemployment. After the global financial crisis (2008), the Fed changed the instruments of monetary policy and created an unfair and risky economy with enormous liquidity, which has affected negatively all the sectors of the economy (financial and real) by generating huge bubbles (stock market) and enormous inflation. The unemployment has not been improved, too. There is a big g</w:t>
      </w:r>
      <w:r w:rsidR="00074EE2">
        <w:rPr>
          <w:rFonts w:ascii="Times New Roman" w:hAnsi="Times New Roman" w:cs="Times New Roman"/>
          <w:bCs/>
          <w:sz w:val="24"/>
          <w:szCs w:val="24"/>
        </w:rPr>
        <w:t>a</w:t>
      </w:r>
      <w:r>
        <w:rPr>
          <w:rFonts w:ascii="Times New Roman" w:hAnsi="Times New Roman" w:cs="Times New Roman"/>
          <w:bCs/>
          <w:sz w:val="24"/>
          <w:szCs w:val="24"/>
        </w:rPr>
        <w:t>p between the official (political) data and the true</w:t>
      </w:r>
      <w:r w:rsidR="00F527E2">
        <w:rPr>
          <w:rFonts w:ascii="Times New Roman" w:hAnsi="Times New Roman" w:cs="Times New Roman"/>
          <w:bCs/>
          <w:sz w:val="24"/>
          <w:szCs w:val="24"/>
        </w:rPr>
        <w:t xml:space="preserve"> (real)</w:t>
      </w:r>
      <w:r>
        <w:rPr>
          <w:rFonts w:ascii="Times New Roman" w:hAnsi="Times New Roman" w:cs="Times New Roman"/>
          <w:bCs/>
          <w:sz w:val="24"/>
          <w:szCs w:val="24"/>
        </w:rPr>
        <w:t xml:space="preserve"> data.</w:t>
      </w:r>
      <w:r w:rsidR="00281AE4">
        <w:rPr>
          <w:rFonts w:ascii="Times New Roman" w:hAnsi="Times New Roman" w:cs="Times New Roman"/>
          <w:bCs/>
          <w:sz w:val="24"/>
          <w:szCs w:val="24"/>
        </w:rPr>
        <w:t xml:space="preserve"> The lies cannot improve the real (</w:t>
      </w:r>
      <w:r w:rsidR="009743BC">
        <w:rPr>
          <w:rFonts w:ascii="Times New Roman" w:hAnsi="Times New Roman" w:cs="Times New Roman"/>
          <w:bCs/>
          <w:sz w:val="24"/>
          <w:szCs w:val="24"/>
        </w:rPr>
        <w:t>M</w:t>
      </w:r>
      <w:r w:rsidR="00281AE4">
        <w:rPr>
          <w:rFonts w:ascii="Times New Roman" w:hAnsi="Times New Roman" w:cs="Times New Roman"/>
          <w:bCs/>
          <w:sz w:val="24"/>
          <w:szCs w:val="24"/>
        </w:rPr>
        <w:t xml:space="preserve">ain </w:t>
      </w:r>
      <w:r w:rsidR="009743BC">
        <w:rPr>
          <w:rFonts w:ascii="Times New Roman" w:hAnsi="Times New Roman" w:cs="Times New Roman"/>
          <w:bCs/>
          <w:sz w:val="24"/>
          <w:szCs w:val="24"/>
        </w:rPr>
        <w:t>S</w:t>
      </w:r>
      <w:r w:rsidR="00281AE4">
        <w:rPr>
          <w:rFonts w:ascii="Times New Roman" w:hAnsi="Times New Roman" w:cs="Times New Roman"/>
          <w:bCs/>
          <w:sz w:val="24"/>
          <w:szCs w:val="24"/>
        </w:rPr>
        <w:t xml:space="preserve">treet) sector of the economy, except for some artificial euphoria in the </w:t>
      </w:r>
      <w:r w:rsidR="009743BC">
        <w:rPr>
          <w:rFonts w:ascii="Times New Roman" w:hAnsi="Times New Roman" w:cs="Times New Roman"/>
          <w:bCs/>
          <w:sz w:val="24"/>
          <w:szCs w:val="24"/>
        </w:rPr>
        <w:t>W</w:t>
      </w:r>
      <w:r w:rsidR="00281AE4">
        <w:rPr>
          <w:rFonts w:ascii="Times New Roman" w:hAnsi="Times New Roman" w:cs="Times New Roman"/>
          <w:bCs/>
          <w:sz w:val="24"/>
          <w:szCs w:val="24"/>
        </w:rPr>
        <w:t xml:space="preserve">all </w:t>
      </w:r>
      <w:r w:rsidR="009743BC">
        <w:rPr>
          <w:rFonts w:ascii="Times New Roman" w:hAnsi="Times New Roman" w:cs="Times New Roman"/>
          <w:bCs/>
          <w:sz w:val="24"/>
          <w:szCs w:val="24"/>
        </w:rPr>
        <w:t>S</w:t>
      </w:r>
      <w:r w:rsidR="00281AE4">
        <w:rPr>
          <w:rFonts w:ascii="Times New Roman" w:hAnsi="Times New Roman" w:cs="Times New Roman"/>
          <w:bCs/>
          <w:sz w:val="24"/>
          <w:szCs w:val="24"/>
        </w:rPr>
        <w:t>treet.</w:t>
      </w:r>
      <w:r>
        <w:rPr>
          <w:rFonts w:ascii="Times New Roman" w:hAnsi="Times New Roman" w:cs="Times New Roman"/>
          <w:bCs/>
          <w:sz w:val="24"/>
          <w:szCs w:val="24"/>
        </w:rPr>
        <w:t xml:space="preserve"> </w:t>
      </w:r>
      <w:r w:rsidR="00074EE2">
        <w:rPr>
          <w:rFonts w:ascii="Times New Roman" w:hAnsi="Times New Roman" w:cs="Times New Roman"/>
          <w:bCs/>
          <w:sz w:val="24"/>
          <w:szCs w:val="24"/>
        </w:rPr>
        <w:t>The wars (Ukraine and Israel) have caused serious public policies problems in the country</w:t>
      </w:r>
      <w:r w:rsidR="00A4127D">
        <w:rPr>
          <w:rFonts w:ascii="Times New Roman" w:hAnsi="Times New Roman" w:cs="Times New Roman"/>
          <w:bCs/>
          <w:sz w:val="24"/>
          <w:szCs w:val="24"/>
        </w:rPr>
        <w:t>,</w:t>
      </w:r>
      <w:r w:rsidR="00074EE2">
        <w:rPr>
          <w:rFonts w:ascii="Times New Roman" w:hAnsi="Times New Roman" w:cs="Times New Roman"/>
          <w:bCs/>
          <w:sz w:val="24"/>
          <w:szCs w:val="24"/>
        </w:rPr>
        <w:t xml:space="preserve"> </w:t>
      </w:r>
      <w:r w:rsidR="009743BC">
        <w:rPr>
          <w:rFonts w:ascii="Times New Roman" w:hAnsi="Times New Roman" w:cs="Times New Roman"/>
          <w:bCs/>
          <w:sz w:val="24"/>
          <w:szCs w:val="24"/>
        </w:rPr>
        <w:t>and worst</w:t>
      </w:r>
      <w:r w:rsidR="00A4127D">
        <w:rPr>
          <w:rFonts w:ascii="Times New Roman" w:hAnsi="Times New Roman" w:cs="Times New Roman"/>
          <w:bCs/>
          <w:sz w:val="24"/>
          <w:szCs w:val="24"/>
        </w:rPr>
        <w:t xml:space="preserve"> of all are t</w:t>
      </w:r>
      <w:r w:rsidR="009743BC">
        <w:rPr>
          <w:rFonts w:ascii="Times New Roman" w:hAnsi="Times New Roman" w:cs="Times New Roman"/>
          <w:bCs/>
          <w:sz w:val="24"/>
          <w:szCs w:val="24"/>
        </w:rPr>
        <w:t>he deaths</w:t>
      </w:r>
      <w:r w:rsidR="00A4127D">
        <w:rPr>
          <w:rFonts w:ascii="Times New Roman" w:hAnsi="Times New Roman" w:cs="Times New Roman"/>
          <w:bCs/>
          <w:sz w:val="24"/>
          <w:szCs w:val="24"/>
        </w:rPr>
        <w:t xml:space="preserve"> of people</w:t>
      </w:r>
      <w:r w:rsidR="009743BC">
        <w:rPr>
          <w:rFonts w:ascii="Times New Roman" w:hAnsi="Times New Roman" w:cs="Times New Roman"/>
          <w:bCs/>
          <w:sz w:val="24"/>
          <w:szCs w:val="24"/>
        </w:rPr>
        <w:t xml:space="preserve"> and the destruction of the countries in</w:t>
      </w:r>
      <w:r w:rsidR="00A4127D">
        <w:rPr>
          <w:rFonts w:ascii="Times New Roman" w:hAnsi="Times New Roman" w:cs="Times New Roman"/>
          <w:bCs/>
          <w:sz w:val="24"/>
          <w:szCs w:val="24"/>
        </w:rPr>
        <w:t>volved in</w:t>
      </w:r>
      <w:r w:rsidR="009743BC">
        <w:rPr>
          <w:rFonts w:ascii="Times New Roman" w:hAnsi="Times New Roman" w:cs="Times New Roman"/>
          <w:bCs/>
          <w:sz w:val="24"/>
          <w:szCs w:val="24"/>
        </w:rPr>
        <w:t xml:space="preserve"> these </w:t>
      </w:r>
      <w:r w:rsidR="00D33B6B">
        <w:rPr>
          <w:rFonts w:ascii="Times New Roman" w:hAnsi="Times New Roman" w:cs="Times New Roman"/>
          <w:bCs/>
          <w:sz w:val="24"/>
          <w:szCs w:val="24"/>
        </w:rPr>
        <w:t>wars,</w:t>
      </w:r>
      <w:r w:rsidR="009743BC">
        <w:rPr>
          <w:rFonts w:ascii="Times New Roman" w:hAnsi="Times New Roman" w:cs="Times New Roman"/>
          <w:bCs/>
          <w:sz w:val="24"/>
          <w:szCs w:val="24"/>
        </w:rPr>
        <w:t xml:space="preserve"> </w:t>
      </w:r>
      <w:r w:rsidR="00074EE2">
        <w:rPr>
          <w:rFonts w:ascii="Times New Roman" w:hAnsi="Times New Roman" w:cs="Times New Roman"/>
          <w:bCs/>
          <w:sz w:val="24"/>
          <w:szCs w:val="24"/>
        </w:rPr>
        <w:t>because we are forced by the global elites to finance them.</w:t>
      </w:r>
      <w:r w:rsidR="00074EE2">
        <w:rPr>
          <w:rStyle w:val="FootnoteReference"/>
          <w:rFonts w:ascii="Times New Roman" w:hAnsi="Times New Roman" w:cs="Times New Roman"/>
          <w:bCs/>
          <w:sz w:val="24"/>
          <w:szCs w:val="24"/>
        </w:rPr>
        <w:footnoteReference w:id="48"/>
      </w:r>
      <w:r w:rsidR="00074EE2">
        <w:rPr>
          <w:rFonts w:ascii="Times New Roman" w:hAnsi="Times New Roman" w:cs="Times New Roman"/>
          <w:bCs/>
          <w:sz w:val="24"/>
          <w:szCs w:val="24"/>
        </w:rPr>
        <w:t xml:space="preserve"> </w:t>
      </w:r>
      <w:r w:rsidR="00281AE4">
        <w:rPr>
          <w:rFonts w:ascii="Times New Roman" w:hAnsi="Times New Roman" w:cs="Times New Roman"/>
          <w:bCs/>
          <w:sz w:val="24"/>
          <w:szCs w:val="24"/>
        </w:rPr>
        <w:t>The Appendix gives many different macro-variables and their growth over time.</w:t>
      </w:r>
    </w:p>
    <w:p w14:paraId="35C1FB18" w14:textId="0DD2515B" w:rsidR="00295136" w:rsidRPr="00AB0A97" w:rsidRDefault="00295136" w:rsidP="009230E9">
      <w:pPr>
        <w:pStyle w:val="NormalWeb"/>
        <w:shd w:val="clear" w:color="auto" w:fill="FFFFFF"/>
        <w:spacing w:before="0" w:beforeAutospacing="0"/>
        <w:jc w:val="both"/>
        <w:rPr>
          <w:color w:val="333333"/>
        </w:rPr>
      </w:pPr>
      <w:r>
        <w:rPr>
          <w:bCs/>
        </w:rPr>
        <w:t xml:space="preserve">Also, the Phillips curve does not hold after 2008 (with the new monetary policy). The money supply has </w:t>
      </w:r>
      <w:r w:rsidR="00AB0A97">
        <w:rPr>
          <w:bCs/>
        </w:rPr>
        <w:t>significantly affected</w:t>
      </w:r>
      <w:r>
        <w:rPr>
          <w:bCs/>
        </w:rPr>
        <w:t xml:space="preserve"> prices (caused inflation) but has insignificant effect on unemployment. The monetary base affects prices and unemployment. Taxes (fiscal policy) reduce unemployment and government spending causes inflation and reduces unemployment. The results are different after 2008. They are beyond inflation and bubbles by improving production and international trade.</w:t>
      </w:r>
      <w:r w:rsidR="00B27ECB">
        <w:rPr>
          <w:bCs/>
        </w:rPr>
        <w:t xml:space="preserve"> </w:t>
      </w:r>
      <w:r w:rsidR="00A4127D">
        <w:rPr>
          <w:bCs/>
        </w:rPr>
        <w:t xml:space="preserve">For many years, the Fed had a campaign against a nonexistent deflationary threat and with their 2% inflation target created the bubbles that we have lately. </w:t>
      </w:r>
      <w:r w:rsidR="00AB0A97">
        <w:rPr>
          <w:bCs/>
        </w:rPr>
        <w:t xml:space="preserve">Thus, </w:t>
      </w:r>
      <w:r w:rsidR="00AB0A97">
        <w:t>the monetary policy instruments are not improving these dual mandate variables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AB0A97">
        <w:t xml:space="preserve"> and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AB0A97">
        <w:t xml:space="preserve">). </w:t>
      </w:r>
      <w:r w:rsidR="00B27ECB">
        <w:rPr>
          <w:bCs/>
        </w:rPr>
        <w:t xml:space="preserve">Overall, the modern public policies (monetary and fiscal) have a social cost that exceeds the social benefits. These must be the results of the latest liberalism, </w:t>
      </w:r>
      <w:r w:rsidR="0009734B">
        <w:rPr>
          <w:bCs/>
        </w:rPr>
        <w:t>injustice,</w:t>
      </w:r>
      <w:r w:rsidR="00A4127D">
        <w:rPr>
          <w:bCs/>
        </w:rPr>
        <w:t xml:space="preserve"> </w:t>
      </w:r>
      <w:r w:rsidR="00B27ECB">
        <w:rPr>
          <w:bCs/>
        </w:rPr>
        <w:t xml:space="preserve">new value system, DEI philosophies and canceled culture, </w:t>
      </w:r>
      <w:r w:rsidR="0009734B">
        <w:rPr>
          <w:bCs/>
        </w:rPr>
        <w:t xml:space="preserve">and corruption and controls, </w:t>
      </w:r>
      <w:r w:rsidR="00B27ECB">
        <w:rPr>
          <w:bCs/>
        </w:rPr>
        <w:t xml:space="preserve">as instruments to reach globalization </w:t>
      </w:r>
      <w:r w:rsidR="00F527E2">
        <w:rPr>
          <w:bCs/>
        </w:rPr>
        <w:t>(</w:t>
      </w:r>
      <w:r w:rsidR="00B27ECB">
        <w:rPr>
          <w:bCs/>
        </w:rPr>
        <w:t>global control).</w:t>
      </w:r>
      <w:r>
        <w:rPr>
          <w:bCs/>
        </w:rPr>
        <w:t xml:space="preserve"> </w:t>
      </w:r>
    </w:p>
    <w:p w14:paraId="79C323F5" w14:textId="424B992A" w:rsidR="006A12D6" w:rsidRDefault="006A12D6" w:rsidP="009230E9">
      <w:pPr>
        <w:spacing w:after="0"/>
        <w:jc w:val="both"/>
        <w:rPr>
          <w:rFonts w:ascii="Times New Roman" w:hAnsi="Times New Roman" w:cs="Times New Roman"/>
          <w:b/>
          <w:bCs/>
          <w:sz w:val="28"/>
          <w:szCs w:val="28"/>
        </w:rPr>
      </w:pPr>
      <w:r w:rsidRPr="0020159D">
        <w:rPr>
          <w:rFonts w:ascii="Times New Roman" w:hAnsi="Times New Roman" w:cs="Times New Roman"/>
          <w:b/>
          <w:bCs/>
          <w:sz w:val="28"/>
          <w:szCs w:val="28"/>
        </w:rPr>
        <w:t>References</w:t>
      </w:r>
    </w:p>
    <w:p w14:paraId="0B30A2D4" w14:textId="77777777" w:rsidR="009230E9"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919C0" w:rsidRPr="00965190">
        <w:rPr>
          <w:rFonts w:ascii="Times New Roman" w:hAnsi="Times New Roman" w:cs="Times New Roman"/>
          <w:sz w:val="24"/>
          <w:szCs w:val="24"/>
        </w:rPr>
        <w:t>Bindseil, Ulrich (2016), “Evaluating Monetary Policy Operational Frameworks,” in</w:t>
      </w:r>
      <w:r>
        <w:rPr>
          <w:rFonts w:ascii="Times New Roman" w:hAnsi="Times New Roman" w:cs="Times New Roman"/>
          <w:sz w:val="24"/>
          <w:szCs w:val="24"/>
        </w:rPr>
        <w:t xml:space="preserve"> </w:t>
      </w:r>
    </w:p>
    <w:p w14:paraId="0307BC5C" w14:textId="248FAA0C" w:rsidR="00B919C0" w:rsidRPr="00965190" w:rsidRDefault="00B919C0" w:rsidP="009230E9">
      <w:pPr>
        <w:spacing w:after="0" w:line="240" w:lineRule="auto"/>
        <w:ind w:left="720"/>
        <w:rPr>
          <w:rFonts w:ascii="Times New Roman" w:hAnsi="Times New Roman" w:cs="Times New Roman"/>
          <w:sz w:val="24"/>
          <w:szCs w:val="24"/>
        </w:rPr>
      </w:pPr>
      <w:r w:rsidRPr="00965190">
        <w:rPr>
          <w:rFonts w:ascii="Times New Roman" w:hAnsi="Times New Roman" w:cs="Times New Roman"/>
          <w:sz w:val="24"/>
          <w:szCs w:val="24"/>
        </w:rPr>
        <w:lastRenderedPageBreak/>
        <w:t>Designing</w:t>
      </w:r>
      <w:r w:rsidR="009230E9">
        <w:rPr>
          <w:rFonts w:ascii="Times New Roman" w:hAnsi="Times New Roman" w:cs="Times New Roman"/>
          <w:sz w:val="24"/>
          <w:szCs w:val="24"/>
        </w:rPr>
        <w:t xml:space="preserve"> </w:t>
      </w:r>
      <w:r w:rsidRPr="00965190">
        <w:rPr>
          <w:rFonts w:ascii="Times New Roman" w:hAnsi="Times New Roman" w:cs="Times New Roman"/>
          <w:sz w:val="24"/>
          <w:szCs w:val="24"/>
        </w:rPr>
        <w:t xml:space="preserve">Resilient Monetary Policy Frameworks for the Future. </w:t>
      </w:r>
      <w:r w:rsidRPr="00B510D6">
        <w:rPr>
          <w:rFonts w:ascii="Times New Roman" w:hAnsi="Times New Roman" w:cs="Times New Roman"/>
          <w:i/>
          <w:sz w:val="24"/>
          <w:szCs w:val="24"/>
        </w:rPr>
        <w:t>Proceedings of the Federal Reserve Bank of Kansas City Jackson Hole Economic Policy Conference</w:t>
      </w:r>
      <w:r w:rsidRPr="00965190">
        <w:rPr>
          <w:rFonts w:ascii="Times New Roman" w:hAnsi="Times New Roman" w:cs="Times New Roman"/>
          <w:sz w:val="24"/>
          <w:szCs w:val="24"/>
        </w:rPr>
        <w:t xml:space="preserve">, Jackson Hole, WY, August 25-27, pp. 179-277. </w:t>
      </w:r>
      <w:hyperlink r:id="rId185" w:history="1">
        <w:r w:rsidRPr="00965190">
          <w:rPr>
            <w:rFonts w:ascii="Times New Roman" w:hAnsi="Times New Roman" w:cs="Times New Roman"/>
            <w:sz w:val="24"/>
            <w:szCs w:val="24"/>
          </w:rPr>
          <w:t>https://www.kansascityfed.org/publications/research/escp/symposiums/~/media/6c10f54077ef4f70ae9214d2ac5dad35.ashx</w:t>
        </w:r>
      </w:hyperlink>
      <w:r w:rsidRPr="00965190">
        <w:rPr>
          <w:rFonts w:ascii="Times New Roman" w:hAnsi="Times New Roman" w:cs="Times New Roman"/>
          <w:sz w:val="24"/>
          <w:szCs w:val="24"/>
        </w:rPr>
        <w:t xml:space="preserve"> </w:t>
      </w:r>
    </w:p>
    <w:p w14:paraId="5AD1CAD8" w14:textId="42F30F9F" w:rsidR="00B919C0" w:rsidRPr="00710CB1"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919C0" w:rsidRPr="00710CB1">
        <w:rPr>
          <w:rFonts w:ascii="Times New Roman" w:hAnsi="Times New Roman" w:cs="Times New Roman"/>
          <w:sz w:val="24"/>
          <w:szCs w:val="24"/>
        </w:rPr>
        <w:t xml:space="preserve">Buiter, William H. (2014), “CENTRAL BANKS: POWERFUL, POLITICAL AND </w:t>
      </w:r>
    </w:p>
    <w:p w14:paraId="3D5FADDE" w14:textId="77777777" w:rsidR="00B919C0" w:rsidRPr="00710CB1" w:rsidRDefault="00B919C0" w:rsidP="00B919C0">
      <w:pPr>
        <w:spacing w:after="0" w:line="240" w:lineRule="auto"/>
        <w:ind w:left="720"/>
        <w:rPr>
          <w:rFonts w:ascii="Times New Roman" w:hAnsi="Times New Roman" w:cs="Times New Roman"/>
          <w:sz w:val="24"/>
          <w:szCs w:val="24"/>
        </w:rPr>
      </w:pPr>
      <w:r w:rsidRPr="00710CB1">
        <w:rPr>
          <w:rFonts w:ascii="Times New Roman" w:hAnsi="Times New Roman" w:cs="Times New Roman"/>
          <w:sz w:val="24"/>
          <w:szCs w:val="24"/>
        </w:rPr>
        <w:t xml:space="preserve">UNACCOUNTABLE?” </w:t>
      </w:r>
      <w:r w:rsidRPr="00B510D6">
        <w:rPr>
          <w:rFonts w:ascii="Times New Roman" w:hAnsi="Times New Roman" w:cs="Times New Roman"/>
          <w:i/>
          <w:sz w:val="24"/>
          <w:szCs w:val="24"/>
        </w:rPr>
        <w:t>Discussion Paper No. 10223</w:t>
      </w:r>
      <w:r w:rsidRPr="00710CB1">
        <w:rPr>
          <w:rFonts w:ascii="Times New Roman" w:hAnsi="Times New Roman" w:cs="Times New Roman"/>
          <w:sz w:val="24"/>
          <w:szCs w:val="24"/>
        </w:rPr>
        <w:t xml:space="preserve">, Centre for Economic Policy Research, London, UK. </w:t>
      </w:r>
      <w:hyperlink r:id="rId186" w:history="1">
        <w:r w:rsidRPr="00710CB1">
          <w:rPr>
            <w:rFonts w:ascii="Times New Roman" w:hAnsi="Times New Roman" w:cs="Times New Roman"/>
            <w:sz w:val="24"/>
            <w:szCs w:val="24"/>
          </w:rPr>
          <w:t>file:///E:/Central_Banks_Powerful_Political_and_Una%20(1).pdf</w:t>
        </w:r>
      </w:hyperlink>
    </w:p>
    <w:p w14:paraId="512D5B96" w14:textId="77777777" w:rsidR="009230E9"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B919C0" w:rsidRPr="00710CB1">
        <w:rPr>
          <w:rFonts w:ascii="Times New Roman" w:hAnsi="Times New Roman" w:cs="Times New Roman"/>
          <w:sz w:val="24"/>
          <w:szCs w:val="24"/>
        </w:rPr>
        <w:t xml:space="preserve">Bullard, James (2018), “Allan Meltzer and the Search for a Nominal Anchor”, </w:t>
      </w:r>
      <w:r w:rsidR="00B919C0" w:rsidRPr="00B510D6">
        <w:rPr>
          <w:rFonts w:ascii="Times New Roman" w:hAnsi="Times New Roman" w:cs="Times New Roman"/>
          <w:i/>
          <w:sz w:val="24"/>
          <w:szCs w:val="24"/>
        </w:rPr>
        <w:t>Review</w:t>
      </w:r>
      <w:r w:rsidR="00B919C0" w:rsidRPr="00710CB1">
        <w:rPr>
          <w:rFonts w:ascii="Times New Roman" w:hAnsi="Times New Roman" w:cs="Times New Roman"/>
          <w:sz w:val="24"/>
          <w:szCs w:val="24"/>
        </w:rPr>
        <w:t xml:space="preserve">, </w:t>
      </w:r>
    </w:p>
    <w:p w14:paraId="37FE75A9" w14:textId="38BA2068" w:rsidR="00B919C0" w:rsidRPr="00965190" w:rsidRDefault="00B919C0" w:rsidP="009230E9">
      <w:pPr>
        <w:spacing w:after="0" w:line="240" w:lineRule="auto"/>
        <w:ind w:left="720"/>
        <w:rPr>
          <w:rFonts w:ascii="Times New Roman" w:hAnsi="Times New Roman" w:cs="Times New Roman"/>
          <w:sz w:val="24"/>
          <w:szCs w:val="24"/>
        </w:rPr>
      </w:pPr>
      <w:r w:rsidRPr="00710CB1">
        <w:rPr>
          <w:rFonts w:ascii="Times New Roman" w:hAnsi="Times New Roman" w:cs="Times New Roman"/>
          <w:sz w:val="24"/>
          <w:szCs w:val="24"/>
        </w:rPr>
        <w:t xml:space="preserve">Federal Reserve Bank of St. Louis, Vol. 100, No, 2, Second Quarter, pp. 117-126. </w:t>
      </w:r>
      <w:hyperlink r:id="rId187" w:history="1">
        <w:r w:rsidR="009230E9" w:rsidRPr="00AB5A75">
          <w:rPr>
            <w:rStyle w:val="Hyperlink"/>
            <w:rFonts w:ascii="Times New Roman" w:hAnsi="Times New Roman" w:cs="Times New Roman"/>
            <w:sz w:val="24"/>
            <w:szCs w:val="24"/>
          </w:rPr>
          <w:t>https://research.stlouisfed.org/publications/review/2018/02/13/allan-meltzer-and-the-search-for-a-nominal-anchor</w:t>
        </w:r>
      </w:hyperlink>
      <w:r w:rsidRPr="00965190">
        <w:rPr>
          <w:rFonts w:ascii="Times New Roman" w:hAnsi="Times New Roman" w:cs="Times New Roman"/>
          <w:sz w:val="24"/>
          <w:szCs w:val="24"/>
        </w:rPr>
        <w:t xml:space="preserve"> </w:t>
      </w:r>
    </w:p>
    <w:p w14:paraId="37F4B880" w14:textId="7D520683" w:rsidR="00B919C0" w:rsidRPr="00710CB1" w:rsidRDefault="009230E9"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[4] </w:t>
      </w:r>
      <w:r w:rsidR="00B919C0" w:rsidRPr="00965190">
        <w:rPr>
          <w:rFonts w:ascii="Times New Roman" w:hAnsi="Times New Roman" w:cs="Times New Roman"/>
          <w:sz w:val="24"/>
          <w:szCs w:val="24"/>
        </w:rPr>
        <w:t xml:space="preserve">Davidson, James Dale (2015), </w:t>
      </w:r>
      <w:r w:rsidR="00B919C0" w:rsidRPr="00710CB1">
        <w:rPr>
          <w:rFonts w:ascii="Times New Roman" w:hAnsi="Times New Roman" w:cs="Times New Roman"/>
          <w:i/>
          <w:sz w:val="24"/>
          <w:szCs w:val="24"/>
        </w:rPr>
        <w:t xml:space="preserve">The Age of Deception: Decoding the Truths About the U. S. </w:t>
      </w:r>
    </w:p>
    <w:p w14:paraId="4256D3C0" w14:textId="77777777" w:rsidR="00B919C0" w:rsidRPr="00965190" w:rsidRDefault="00B919C0" w:rsidP="00B919C0">
      <w:pPr>
        <w:spacing w:after="0" w:line="240" w:lineRule="auto"/>
        <w:rPr>
          <w:rFonts w:ascii="Times New Roman" w:hAnsi="Times New Roman" w:cs="Times New Roman"/>
          <w:sz w:val="24"/>
          <w:szCs w:val="24"/>
        </w:rPr>
      </w:pPr>
      <w:r w:rsidRPr="00710CB1">
        <w:rPr>
          <w:rFonts w:ascii="Times New Roman" w:hAnsi="Times New Roman" w:cs="Times New Roman"/>
          <w:i/>
          <w:sz w:val="24"/>
          <w:szCs w:val="24"/>
        </w:rPr>
        <w:tab/>
        <w:t>Economy,</w:t>
      </w:r>
      <w:r w:rsidRPr="00965190">
        <w:rPr>
          <w:rFonts w:ascii="Times New Roman" w:hAnsi="Times New Roman" w:cs="Times New Roman"/>
          <w:sz w:val="24"/>
          <w:szCs w:val="24"/>
        </w:rPr>
        <w:t xml:space="preserve"> New York: Strategic Investment.</w:t>
      </w:r>
    </w:p>
    <w:p w14:paraId="18065102" w14:textId="60C7799C" w:rsidR="00B919C0" w:rsidRPr="00965190" w:rsidRDefault="009230E9" w:rsidP="00B919C0">
      <w:pPr>
        <w:spacing w:after="0"/>
        <w:rPr>
          <w:rFonts w:ascii="Times New Roman" w:hAnsi="Times New Roman" w:cs="Times New Roman"/>
          <w:sz w:val="24"/>
          <w:szCs w:val="24"/>
        </w:rPr>
      </w:pPr>
      <w:r>
        <w:rPr>
          <w:rFonts w:ascii="Times New Roman" w:hAnsi="Times New Roman" w:cs="Times New Roman"/>
          <w:sz w:val="24"/>
          <w:szCs w:val="24"/>
        </w:rPr>
        <w:t xml:space="preserve">[5] </w:t>
      </w:r>
      <w:r w:rsidR="00B919C0" w:rsidRPr="00965190">
        <w:rPr>
          <w:rFonts w:ascii="Times New Roman" w:hAnsi="Times New Roman" w:cs="Times New Roman"/>
          <w:sz w:val="24"/>
          <w:szCs w:val="24"/>
        </w:rPr>
        <w:t xml:space="preserve">De Ruiter, Robin (2023), </w:t>
      </w:r>
      <w:r w:rsidR="00B919C0" w:rsidRPr="00B510D6">
        <w:rPr>
          <w:rFonts w:ascii="Times New Roman" w:hAnsi="Times New Roman" w:cs="Times New Roman"/>
          <w:i/>
          <w:sz w:val="24"/>
          <w:szCs w:val="24"/>
        </w:rPr>
        <w:t>Paving the Road to Hell II</w:t>
      </w:r>
      <w:r w:rsidR="00B919C0" w:rsidRPr="00965190">
        <w:rPr>
          <w:rFonts w:ascii="Times New Roman" w:hAnsi="Times New Roman" w:cs="Times New Roman"/>
          <w:sz w:val="24"/>
          <w:szCs w:val="24"/>
        </w:rPr>
        <w:t>, Mayra Publications, Las Vegas, NV.</w:t>
      </w:r>
    </w:p>
    <w:p w14:paraId="455E6E8D" w14:textId="7AAB8A0F" w:rsidR="00B919C0" w:rsidRPr="00965190" w:rsidRDefault="009230E9" w:rsidP="00B919C0">
      <w:pPr>
        <w:spacing w:after="0"/>
        <w:rPr>
          <w:rFonts w:ascii="Times New Roman" w:hAnsi="Times New Roman" w:cs="Times New Roman"/>
          <w:sz w:val="24"/>
          <w:szCs w:val="24"/>
        </w:rPr>
      </w:pPr>
      <w:r>
        <w:rPr>
          <w:rFonts w:ascii="Times New Roman" w:hAnsi="Times New Roman" w:cs="Times New Roman"/>
          <w:sz w:val="24"/>
          <w:szCs w:val="24"/>
        </w:rPr>
        <w:t xml:space="preserve">[6] </w:t>
      </w:r>
      <w:r w:rsidR="00B919C0" w:rsidRPr="00965190">
        <w:rPr>
          <w:rFonts w:ascii="Times New Roman" w:hAnsi="Times New Roman" w:cs="Times New Roman"/>
          <w:sz w:val="24"/>
          <w:szCs w:val="24"/>
        </w:rPr>
        <w:t xml:space="preserve">De Ruiter, Robin (2022), </w:t>
      </w:r>
      <w:r w:rsidR="00B919C0" w:rsidRPr="00B510D6">
        <w:rPr>
          <w:rFonts w:ascii="Times New Roman" w:hAnsi="Times New Roman" w:cs="Times New Roman"/>
          <w:i/>
          <w:sz w:val="24"/>
          <w:szCs w:val="24"/>
        </w:rPr>
        <w:t>Paving the Road to Hell</w:t>
      </w:r>
      <w:r w:rsidR="00B919C0" w:rsidRPr="00965190">
        <w:rPr>
          <w:rFonts w:ascii="Times New Roman" w:hAnsi="Times New Roman" w:cs="Times New Roman"/>
          <w:sz w:val="24"/>
          <w:szCs w:val="24"/>
        </w:rPr>
        <w:t>, Mayra Publications, North Haven, CT.</w:t>
      </w:r>
    </w:p>
    <w:p w14:paraId="4C137547" w14:textId="77777777" w:rsidR="009230E9" w:rsidRDefault="009230E9" w:rsidP="00B919C0">
      <w:pPr>
        <w:spacing w:after="0" w:line="240" w:lineRule="auto"/>
        <w:rPr>
          <w:rFonts w:ascii="Times New Roman" w:hAnsi="Times New Roman" w:cs="Times New Roman"/>
          <w:i/>
          <w:iCs/>
          <w:color w:val="222222"/>
          <w:sz w:val="24"/>
          <w:szCs w:val="24"/>
        </w:rPr>
      </w:pPr>
      <w:r>
        <w:rPr>
          <w:rFonts w:ascii="Times New Roman" w:hAnsi="Times New Roman" w:cs="Times New Roman"/>
          <w:sz w:val="24"/>
          <w:szCs w:val="24"/>
        </w:rPr>
        <w:t xml:space="preserve">[7] </w:t>
      </w:r>
      <w:r w:rsidR="00B919C0" w:rsidRPr="00C808F9">
        <w:rPr>
          <w:rFonts w:ascii="Times New Roman" w:hAnsi="Times New Roman" w:cs="Times New Roman"/>
          <w:sz w:val="24"/>
          <w:szCs w:val="24"/>
        </w:rPr>
        <w:t>Engemann, Kristie M. (2019), “</w:t>
      </w:r>
      <w:r w:rsidR="00B919C0" w:rsidRPr="00C808F9">
        <w:rPr>
          <w:rFonts w:ascii="Times New Roman" w:hAnsi="Times New Roman" w:cs="Times New Roman"/>
          <w:color w:val="222222"/>
          <w:sz w:val="24"/>
          <w:szCs w:val="24"/>
        </w:rPr>
        <w:t xml:space="preserve">The Fed’s Inflation Target: Why 2 Percent?”, </w:t>
      </w:r>
      <w:r w:rsidR="00B919C0" w:rsidRPr="00C808F9">
        <w:rPr>
          <w:rFonts w:ascii="Times New Roman" w:hAnsi="Times New Roman" w:cs="Times New Roman"/>
          <w:i/>
          <w:iCs/>
          <w:color w:val="222222"/>
          <w:sz w:val="24"/>
          <w:szCs w:val="24"/>
        </w:rPr>
        <w:t xml:space="preserve">Federal </w:t>
      </w:r>
    </w:p>
    <w:p w14:paraId="701D622E" w14:textId="36D9BF25" w:rsidR="00B919C0" w:rsidRPr="00C808F9" w:rsidRDefault="00B919C0" w:rsidP="009230E9">
      <w:pPr>
        <w:spacing w:after="0" w:line="240" w:lineRule="auto"/>
        <w:ind w:left="720"/>
        <w:rPr>
          <w:rFonts w:ascii="Times New Roman" w:hAnsi="Times New Roman" w:cs="Times New Roman"/>
          <w:sz w:val="24"/>
          <w:szCs w:val="24"/>
        </w:rPr>
      </w:pPr>
      <w:r w:rsidRPr="00C808F9">
        <w:rPr>
          <w:rFonts w:ascii="Times New Roman" w:hAnsi="Times New Roman" w:cs="Times New Roman"/>
          <w:i/>
          <w:iCs/>
          <w:color w:val="222222"/>
          <w:sz w:val="24"/>
          <w:szCs w:val="24"/>
        </w:rPr>
        <w:t>Reserve</w:t>
      </w:r>
      <w:r w:rsidR="009230E9">
        <w:rPr>
          <w:rFonts w:ascii="Times New Roman" w:hAnsi="Times New Roman" w:cs="Times New Roman"/>
          <w:i/>
          <w:iCs/>
          <w:color w:val="222222"/>
          <w:sz w:val="24"/>
          <w:szCs w:val="24"/>
        </w:rPr>
        <w:t xml:space="preserve"> </w:t>
      </w:r>
      <w:r w:rsidRPr="00C808F9">
        <w:rPr>
          <w:rFonts w:ascii="Times New Roman" w:hAnsi="Times New Roman" w:cs="Times New Roman"/>
          <w:i/>
          <w:iCs/>
          <w:color w:val="222222"/>
          <w:sz w:val="24"/>
          <w:szCs w:val="24"/>
        </w:rPr>
        <w:t>Bank of St. Louis</w:t>
      </w:r>
      <w:r w:rsidRPr="00C808F9">
        <w:rPr>
          <w:rFonts w:ascii="Times New Roman" w:hAnsi="Times New Roman" w:cs="Times New Roman"/>
          <w:color w:val="222222"/>
          <w:sz w:val="24"/>
          <w:szCs w:val="24"/>
        </w:rPr>
        <w:t xml:space="preserve">, </w:t>
      </w:r>
      <w:hyperlink r:id="rId188" w:history="1">
        <w:r w:rsidRPr="00C808F9">
          <w:rPr>
            <w:rStyle w:val="Hyperlink"/>
            <w:rFonts w:ascii="Times New Roman" w:hAnsi="Times New Roman" w:cs="Times New Roman"/>
            <w:sz w:val="24"/>
            <w:szCs w:val="24"/>
          </w:rPr>
          <w:t>Why the Fed Targets a 2 Percent Inflation Rate | St. Louis Fed (stlouisfed.org)</w:t>
        </w:r>
      </w:hyperlink>
      <w:r w:rsidRPr="00C808F9">
        <w:rPr>
          <w:rFonts w:ascii="Times New Roman" w:hAnsi="Times New Roman" w:cs="Times New Roman"/>
          <w:sz w:val="24"/>
          <w:szCs w:val="24"/>
        </w:rPr>
        <w:t>.</w:t>
      </w:r>
    </w:p>
    <w:p w14:paraId="52C3F33C" w14:textId="1B553953" w:rsidR="00B919C0" w:rsidRDefault="009230E9" w:rsidP="00B919C0">
      <w:pPr>
        <w:spacing w:after="0" w:line="240" w:lineRule="auto"/>
        <w:jc w:val="both"/>
        <w:rPr>
          <w:rFonts w:ascii="Times New Roman" w:hAnsi="Times New Roman"/>
          <w:color w:val="333333"/>
          <w:sz w:val="24"/>
          <w:szCs w:val="24"/>
        </w:rPr>
      </w:pPr>
      <w:r>
        <w:rPr>
          <w:rFonts w:ascii="Times New Roman" w:hAnsi="Times New Roman"/>
          <w:color w:val="333333"/>
          <w:sz w:val="24"/>
          <w:szCs w:val="24"/>
        </w:rPr>
        <w:t xml:space="preserve">[8} </w:t>
      </w:r>
      <w:r w:rsidR="00B919C0">
        <w:rPr>
          <w:rFonts w:ascii="Times New Roman" w:hAnsi="Times New Roman"/>
          <w:color w:val="333333"/>
          <w:sz w:val="24"/>
          <w:szCs w:val="24"/>
        </w:rPr>
        <w:t xml:space="preserve">Engle, Robert </w:t>
      </w:r>
      <w:proofErr w:type="gramStart"/>
      <w:r w:rsidR="00B919C0">
        <w:rPr>
          <w:rFonts w:ascii="Times New Roman" w:hAnsi="Times New Roman"/>
          <w:color w:val="333333"/>
          <w:sz w:val="24"/>
          <w:szCs w:val="24"/>
        </w:rPr>
        <w:t>F.</w:t>
      </w:r>
      <w:proofErr w:type="gramEnd"/>
      <w:r w:rsidR="00B919C0">
        <w:rPr>
          <w:rFonts w:ascii="Times New Roman" w:hAnsi="Times New Roman"/>
          <w:color w:val="333333"/>
          <w:sz w:val="24"/>
          <w:szCs w:val="24"/>
        </w:rPr>
        <w:t xml:space="preserve"> and C. W. J. Granger (1987), “Co-integration and Error Correction: </w:t>
      </w:r>
    </w:p>
    <w:p w14:paraId="425720BC" w14:textId="77777777" w:rsidR="00B919C0" w:rsidRPr="0047379E" w:rsidRDefault="00B919C0" w:rsidP="009230E9">
      <w:pPr>
        <w:spacing w:after="0" w:line="240" w:lineRule="auto"/>
        <w:jc w:val="both"/>
        <w:rPr>
          <w:rFonts w:ascii="Times New Roman" w:hAnsi="Times New Roman"/>
          <w:color w:val="333333"/>
          <w:sz w:val="24"/>
          <w:szCs w:val="24"/>
        </w:rPr>
      </w:pPr>
      <w:r>
        <w:rPr>
          <w:rFonts w:ascii="Times New Roman" w:hAnsi="Times New Roman"/>
          <w:color w:val="333333"/>
          <w:sz w:val="24"/>
          <w:szCs w:val="24"/>
        </w:rPr>
        <w:tab/>
        <w:t xml:space="preserve">Representation, Estimation, and Testing”, </w:t>
      </w:r>
      <w:proofErr w:type="spellStart"/>
      <w:r>
        <w:rPr>
          <w:rFonts w:ascii="Times New Roman" w:hAnsi="Times New Roman"/>
          <w:i/>
          <w:color w:val="333333"/>
          <w:sz w:val="24"/>
          <w:szCs w:val="24"/>
        </w:rPr>
        <w:t>Econometrica</w:t>
      </w:r>
      <w:proofErr w:type="spellEnd"/>
      <w:r>
        <w:rPr>
          <w:rFonts w:ascii="Times New Roman" w:hAnsi="Times New Roman"/>
          <w:color w:val="333333"/>
          <w:sz w:val="24"/>
          <w:szCs w:val="24"/>
        </w:rPr>
        <w:t xml:space="preserve">, 55, pp. 251-276. </w:t>
      </w:r>
    </w:p>
    <w:p w14:paraId="238FA145" w14:textId="0FE07D25" w:rsidR="00B919C0" w:rsidRPr="00965190" w:rsidRDefault="009230E9" w:rsidP="00923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B919C0" w:rsidRPr="00965190">
        <w:rPr>
          <w:rFonts w:ascii="Times New Roman" w:hAnsi="Times New Roman" w:cs="Times New Roman"/>
          <w:sz w:val="24"/>
          <w:szCs w:val="24"/>
        </w:rPr>
        <w:t xml:space="preserve">Gavin, William T. (2018), “Monetary Policy Regimes and the Real Interest Rate”, </w:t>
      </w:r>
      <w:r w:rsidR="00B919C0" w:rsidRPr="00B510D6">
        <w:rPr>
          <w:rFonts w:ascii="Times New Roman" w:hAnsi="Times New Roman" w:cs="Times New Roman"/>
          <w:i/>
          <w:sz w:val="24"/>
          <w:szCs w:val="24"/>
        </w:rPr>
        <w:t>Review</w:t>
      </w:r>
      <w:r w:rsidR="00B919C0" w:rsidRPr="00965190">
        <w:rPr>
          <w:rFonts w:ascii="Times New Roman" w:hAnsi="Times New Roman" w:cs="Times New Roman"/>
          <w:sz w:val="24"/>
          <w:szCs w:val="24"/>
        </w:rPr>
        <w:t xml:space="preserve">, </w:t>
      </w:r>
    </w:p>
    <w:p w14:paraId="582A86CB" w14:textId="77777777" w:rsidR="00B919C0" w:rsidRPr="00965190" w:rsidRDefault="00B919C0" w:rsidP="00B919C0">
      <w:pPr>
        <w:spacing w:after="0" w:line="240" w:lineRule="auto"/>
        <w:rPr>
          <w:rFonts w:ascii="Times New Roman" w:hAnsi="Times New Roman" w:cs="Times New Roman"/>
          <w:sz w:val="24"/>
          <w:szCs w:val="24"/>
        </w:rPr>
      </w:pPr>
      <w:r w:rsidRPr="00965190">
        <w:rPr>
          <w:rFonts w:ascii="Times New Roman" w:hAnsi="Times New Roman" w:cs="Times New Roman"/>
          <w:sz w:val="24"/>
          <w:szCs w:val="24"/>
        </w:rPr>
        <w:tab/>
        <w:t>Federal Reserve Bank of St. Louis, Vol. 100, No, 2, Second Quarter, pp. 151-169.</w:t>
      </w:r>
    </w:p>
    <w:p w14:paraId="7281F275" w14:textId="0D4EF838" w:rsidR="00B919C0" w:rsidRPr="00B510D6" w:rsidRDefault="009230E9"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[10] </w:t>
      </w:r>
      <w:r w:rsidR="00B919C0" w:rsidRPr="00965190">
        <w:rPr>
          <w:rFonts w:ascii="Times New Roman" w:hAnsi="Times New Roman" w:cs="Times New Roman"/>
          <w:sz w:val="24"/>
          <w:szCs w:val="24"/>
        </w:rPr>
        <w:t>Goodson, Stephen Mitford (2019</w:t>
      </w:r>
      <w:r w:rsidR="00B919C0">
        <w:rPr>
          <w:rFonts w:ascii="Times New Roman" w:hAnsi="Times New Roman" w:cs="Times New Roman"/>
          <w:sz w:val="24"/>
          <w:szCs w:val="24"/>
        </w:rPr>
        <w:t>)</w:t>
      </w:r>
      <w:r w:rsidR="00B919C0" w:rsidRPr="00B510D6">
        <w:rPr>
          <w:rFonts w:ascii="Times New Roman" w:hAnsi="Times New Roman" w:cs="Times New Roman"/>
          <w:i/>
          <w:sz w:val="24"/>
          <w:szCs w:val="24"/>
        </w:rPr>
        <w:t xml:space="preserve">, A History of Central Banking and the Enslavement of </w:t>
      </w:r>
    </w:p>
    <w:p w14:paraId="7E3F751A" w14:textId="77777777" w:rsidR="00B919C0" w:rsidRPr="00965190" w:rsidRDefault="00B919C0" w:rsidP="00B919C0">
      <w:pPr>
        <w:spacing w:after="0" w:line="240" w:lineRule="auto"/>
        <w:rPr>
          <w:rFonts w:ascii="Times New Roman" w:hAnsi="Times New Roman" w:cs="Times New Roman"/>
          <w:sz w:val="24"/>
          <w:szCs w:val="24"/>
        </w:rPr>
      </w:pPr>
      <w:r w:rsidRPr="00B510D6">
        <w:rPr>
          <w:rFonts w:ascii="Times New Roman" w:hAnsi="Times New Roman" w:cs="Times New Roman"/>
          <w:i/>
          <w:sz w:val="24"/>
          <w:szCs w:val="24"/>
        </w:rPr>
        <w:tab/>
        <w:t>Mankind</w:t>
      </w:r>
      <w:r w:rsidRPr="00965190">
        <w:rPr>
          <w:rFonts w:ascii="Times New Roman" w:hAnsi="Times New Roman" w:cs="Times New Roman"/>
          <w:sz w:val="24"/>
          <w:szCs w:val="24"/>
        </w:rPr>
        <w:t>, 4th Edition, Black House Publishing Lid, London, United Kingdom.</w:t>
      </w:r>
    </w:p>
    <w:p w14:paraId="19CD0FB8" w14:textId="77777777" w:rsidR="009230E9" w:rsidRDefault="009230E9" w:rsidP="00B919C0">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B919C0" w:rsidRPr="00965190">
        <w:rPr>
          <w:rFonts w:ascii="Times New Roman" w:hAnsi="Times New Roman" w:cs="Times New Roman"/>
          <w:sz w:val="24"/>
          <w:szCs w:val="24"/>
        </w:rPr>
        <w:t>Hadjimichalakis</w:t>
      </w:r>
      <w:proofErr w:type="spellEnd"/>
      <w:r w:rsidR="00B919C0" w:rsidRPr="00965190">
        <w:rPr>
          <w:rFonts w:ascii="Times New Roman" w:hAnsi="Times New Roman" w:cs="Times New Roman"/>
          <w:sz w:val="24"/>
          <w:szCs w:val="24"/>
        </w:rPr>
        <w:t xml:space="preserve">, Michael G. (1982), </w:t>
      </w:r>
      <w:r w:rsidR="00B919C0" w:rsidRPr="00B510D6">
        <w:rPr>
          <w:rFonts w:ascii="Times New Roman" w:hAnsi="Times New Roman" w:cs="Times New Roman"/>
          <w:i/>
          <w:sz w:val="24"/>
          <w:szCs w:val="24"/>
        </w:rPr>
        <w:t>Monetary Policy and Modern Money Markets</w:t>
      </w:r>
      <w:r w:rsidR="00B919C0" w:rsidRPr="00965190">
        <w:rPr>
          <w:rFonts w:ascii="Times New Roman" w:hAnsi="Times New Roman" w:cs="Times New Roman"/>
          <w:sz w:val="24"/>
          <w:szCs w:val="24"/>
        </w:rPr>
        <w:t xml:space="preserve">, </w:t>
      </w:r>
    </w:p>
    <w:p w14:paraId="34305A6F" w14:textId="1509E119" w:rsidR="00B919C0" w:rsidRPr="00965190" w:rsidRDefault="00B919C0" w:rsidP="009230E9">
      <w:pPr>
        <w:spacing w:after="0"/>
        <w:ind w:firstLine="720"/>
        <w:rPr>
          <w:rFonts w:ascii="Times New Roman" w:hAnsi="Times New Roman" w:cs="Times New Roman"/>
          <w:sz w:val="24"/>
          <w:szCs w:val="24"/>
        </w:rPr>
      </w:pPr>
      <w:r w:rsidRPr="00965190">
        <w:rPr>
          <w:rFonts w:ascii="Times New Roman" w:hAnsi="Times New Roman" w:cs="Times New Roman"/>
          <w:sz w:val="24"/>
          <w:szCs w:val="24"/>
        </w:rPr>
        <w:t>Lexington,</w:t>
      </w:r>
      <w:r w:rsidR="009230E9">
        <w:rPr>
          <w:rFonts w:ascii="Times New Roman" w:hAnsi="Times New Roman" w:cs="Times New Roman"/>
          <w:sz w:val="24"/>
          <w:szCs w:val="24"/>
        </w:rPr>
        <w:t xml:space="preserve"> </w:t>
      </w:r>
      <w:r w:rsidRPr="00965190">
        <w:rPr>
          <w:rFonts w:ascii="Times New Roman" w:hAnsi="Times New Roman" w:cs="Times New Roman"/>
          <w:sz w:val="24"/>
          <w:szCs w:val="24"/>
        </w:rPr>
        <w:t>MA: Lexington Books.</w:t>
      </w:r>
    </w:p>
    <w:p w14:paraId="00B080BD" w14:textId="77777777" w:rsidR="009230E9" w:rsidRDefault="009230E9" w:rsidP="006A12D6">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[12] </w:t>
      </w:r>
      <w:r w:rsidR="006A12D6" w:rsidRPr="008E0495">
        <w:rPr>
          <w:rFonts w:ascii="Times New Roman" w:hAnsi="Times New Roman" w:cs="Times New Roman"/>
          <w:sz w:val="24"/>
          <w:szCs w:val="24"/>
        </w:rPr>
        <w:t xml:space="preserve">Kallianiotis (2022) </w:t>
      </w:r>
      <w:r w:rsidR="006A12D6" w:rsidRPr="008E0495">
        <w:rPr>
          <w:rFonts w:ascii="Times New Roman" w:hAnsi="Times New Roman" w:cs="Times New Roman"/>
          <w:bCs/>
          <w:sz w:val="24"/>
          <w:szCs w:val="24"/>
        </w:rPr>
        <w:t xml:space="preserve">“The Latest New Public Policies and their Unfair Social Cost”, </w:t>
      </w:r>
    </w:p>
    <w:p w14:paraId="541603DC" w14:textId="28AA3659" w:rsidR="006A12D6" w:rsidRPr="008E0495" w:rsidRDefault="006A12D6" w:rsidP="009230E9">
      <w:pPr>
        <w:spacing w:after="0" w:line="240" w:lineRule="auto"/>
        <w:ind w:left="720"/>
        <w:rPr>
          <w:rFonts w:ascii="Times New Roman" w:hAnsi="Times New Roman" w:cs="Times New Roman"/>
          <w:bCs/>
          <w:i/>
          <w:sz w:val="24"/>
          <w:szCs w:val="24"/>
        </w:rPr>
      </w:pPr>
      <w:r w:rsidRPr="008E0495">
        <w:rPr>
          <w:rFonts w:ascii="Times New Roman" w:hAnsi="Times New Roman" w:cs="Times New Roman"/>
          <w:bCs/>
          <w:i/>
          <w:sz w:val="24"/>
          <w:szCs w:val="24"/>
        </w:rPr>
        <w:t>International</w:t>
      </w:r>
      <w:r w:rsidR="009230E9">
        <w:rPr>
          <w:rFonts w:ascii="Times New Roman" w:hAnsi="Times New Roman" w:cs="Times New Roman"/>
          <w:bCs/>
          <w:i/>
          <w:sz w:val="24"/>
          <w:szCs w:val="24"/>
        </w:rPr>
        <w:t xml:space="preserve"> </w:t>
      </w:r>
      <w:r>
        <w:rPr>
          <w:rFonts w:ascii="Times New Roman" w:hAnsi="Times New Roman" w:cs="Times New Roman"/>
          <w:bCs/>
          <w:i/>
          <w:sz w:val="24"/>
          <w:szCs w:val="24"/>
        </w:rPr>
        <w:t xml:space="preserve">Journal of </w:t>
      </w:r>
      <w:r w:rsidRPr="008E0495">
        <w:rPr>
          <w:rFonts w:ascii="Times New Roman" w:hAnsi="Times New Roman" w:cs="Times New Roman"/>
          <w:bCs/>
          <w:i/>
          <w:sz w:val="24"/>
          <w:szCs w:val="24"/>
        </w:rPr>
        <w:t>Research in Commerce and Management Studies</w:t>
      </w:r>
      <w:r w:rsidRPr="008E0495">
        <w:rPr>
          <w:rFonts w:ascii="Times New Roman" w:hAnsi="Times New Roman" w:cs="Times New Roman"/>
          <w:bCs/>
          <w:sz w:val="24"/>
          <w:szCs w:val="24"/>
        </w:rPr>
        <w:t xml:space="preserve">, Vol. 4, Issue 5, October 2022, pp. 96-136. </w:t>
      </w:r>
      <w:hyperlink r:id="rId189" w:history="1">
        <w:r w:rsidRPr="008E0495">
          <w:rPr>
            <w:rStyle w:val="Hyperlink"/>
            <w:rFonts w:ascii="Times New Roman" w:hAnsi="Times New Roman" w:cs="Times New Roman"/>
            <w:color w:val="FF6600"/>
            <w:sz w:val="24"/>
            <w:szCs w:val="24"/>
          </w:rPr>
          <w:t>THE LATEST NEW PUBLIC POLICIES AND THEIR UNFAIR SOCIAL COST</w:t>
        </w:r>
      </w:hyperlink>
      <w:r w:rsidRPr="008E0495">
        <w:rPr>
          <w:rFonts w:ascii="Times New Roman" w:hAnsi="Times New Roman" w:cs="Times New Roman"/>
          <w:color w:val="000000"/>
          <w:sz w:val="24"/>
          <w:szCs w:val="24"/>
        </w:rPr>
        <w:br/>
      </w:r>
      <w:hyperlink r:id="rId190" w:history="1">
        <w:r w:rsidRPr="008E0495">
          <w:rPr>
            <w:rStyle w:val="Hyperlink"/>
            <w:rFonts w:ascii="Times New Roman" w:hAnsi="Times New Roman" w:cs="Times New Roman"/>
            <w:sz w:val="24"/>
            <w:szCs w:val="24"/>
          </w:rPr>
          <w:t>http://dx.doi.org/10.38193/IJRCMS.2022.4506</w:t>
        </w:r>
      </w:hyperlink>
      <w:r w:rsidRPr="008E0495">
        <w:rPr>
          <w:rFonts w:ascii="Times New Roman" w:hAnsi="Times New Roman" w:cs="Times New Roman"/>
          <w:color w:val="000000"/>
          <w:sz w:val="24"/>
          <w:szCs w:val="24"/>
        </w:rPr>
        <w:t xml:space="preserve">, </w:t>
      </w:r>
      <w:hyperlink r:id="rId191" w:history="1">
        <w:r w:rsidRPr="008E0495">
          <w:rPr>
            <w:rStyle w:val="Hyperlink"/>
            <w:rFonts w:ascii="Times New Roman" w:hAnsi="Times New Roman" w:cs="Times New Roman"/>
            <w:sz w:val="24"/>
            <w:szCs w:val="24"/>
          </w:rPr>
          <w:t>file:///E:/The%20Latest%20New%20Public%20Policies.ijrcms_04_168.pdf</w:t>
        </w:r>
      </w:hyperlink>
      <w:r w:rsidRPr="008E0495">
        <w:rPr>
          <w:rFonts w:ascii="Times New Roman" w:hAnsi="Times New Roman" w:cs="Times New Roman"/>
          <w:color w:val="000000"/>
          <w:sz w:val="24"/>
          <w:szCs w:val="24"/>
        </w:rPr>
        <w:t xml:space="preserve"> </w:t>
      </w:r>
    </w:p>
    <w:p w14:paraId="7272073E" w14:textId="77777777" w:rsidR="009230E9" w:rsidRDefault="009230E9" w:rsidP="006A12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6A12D6" w:rsidRPr="008E0495">
        <w:rPr>
          <w:rFonts w:ascii="Times New Roman" w:hAnsi="Times New Roman" w:cs="Times New Roman"/>
          <w:sz w:val="24"/>
          <w:szCs w:val="24"/>
        </w:rPr>
        <w:t xml:space="preserve">Kallianiotis, John N. (2021a), “The New Monetary Policy: Its Social Cost and Benefits”, </w:t>
      </w:r>
    </w:p>
    <w:p w14:paraId="4E3405E5" w14:textId="3426877F" w:rsidR="006A12D6" w:rsidRPr="008E0495" w:rsidRDefault="006A12D6" w:rsidP="009230E9">
      <w:pPr>
        <w:spacing w:after="0" w:line="240" w:lineRule="auto"/>
        <w:ind w:left="720"/>
        <w:rPr>
          <w:rFonts w:ascii="Times New Roman" w:hAnsi="Times New Roman" w:cs="Times New Roman"/>
          <w:sz w:val="24"/>
          <w:szCs w:val="24"/>
        </w:rPr>
      </w:pPr>
      <w:r w:rsidRPr="008E0495">
        <w:rPr>
          <w:rFonts w:ascii="Times New Roman" w:hAnsi="Times New Roman" w:cs="Times New Roman"/>
          <w:sz w:val="24"/>
          <w:szCs w:val="24"/>
        </w:rPr>
        <w:t>Chapter</w:t>
      </w:r>
      <w:r w:rsidR="009230E9">
        <w:rPr>
          <w:rFonts w:ascii="Times New Roman" w:hAnsi="Times New Roman" w:cs="Times New Roman"/>
          <w:sz w:val="24"/>
          <w:szCs w:val="24"/>
        </w:rPr>
        <w:t xml:space="preserve"> </w:t>
      </w:r>
      <w:r w:rsidRPr="008E0495">
        <w:rPr>
          <w:rFonts w:ascii="Times New Roman" w:hAnsi="Times New Roman" w:cs="Times New Roman"/>
          <w:sz w:val="24"/>
          <w:szCs w:val="24"/>
        </w:rPr>
        <w:t xml:space="preserve">1, in </w:t>
      </w:r>
      <w:r w:rsidRPr="00B510D6">
        <w:rPr>
          <w:rFonts w:ascii="Times New Roman" w:hAnsi="Times New Roman" w:cs="Times New Roman"/>
          <w:i/>
          <w:sz w:val="24"/>
          <w:szCs w:val="24"/>
        </w:rPr>
        <w:t>Progress in Economics Research</w:t>
      </w:r>
      <w:r w:rsidRPr="008E0495">
        <w:rPr>
          <w:rFonts w:ascii="Times New Roman" w:hAnsi="Times New Roman" w:cs="Times New Roman"/>
          <w:sz w:val="24"/>
          <w:szCs w:val="24"/>
        </w:rPr>
        <w:t xml:space="preserve">, Volume 46, Albert </w:t>
      </w:r>
      <w:proofErr w:type="spellStart"/>
      <w:r w:rsidRPr="008E0495">
        <w:rPr>
          <w:rFonts w:ascii="Times New Roman" w:hAnsi="Times New Roman" w:cs="Times New Roman"/>
          <w:sz w:val="24"/>
          <w:szCs w:val="24"/>
        </w:rPr>
        <w:t>Tavidze</w:t>
      </w:r>
      <w:proofErr w:type="spellEnd"/>
      <w:r w:rsidRPr="008E0495">
        <w:rPr>
          <w:rFonts w:ascii="Times New Roman" w:hAnsi="Times New Roman" w:cs="Times New Roman"/>
          <w:sz w:val="24"/>
          <w:szCs w:val="24"/>
        </w:rPr>
        <w:t xml:space="preserve"> (Editor), pp. 1-111, Hauppauge, N.Y.: Nova Science Publishers, May, ISBN: 978-1-53619-704-4 (eBook) and ISBN: 1549-1552. </w:t>
      </w:r>
      <w:hyperlink r:id="rId192" w:history="1">
        <w:r w:rsidRPr="008E0495">
          <w:rPr>
            <w:rFonts w:ascii="Times New Roman" w:hAnsi="Times New Roman" w:cs="Times New Roman"/>
            <w:sz w:val="24"/>
            <w:szCs w:val="24"/>
          </w:rPr>
          <w:t>https://novapublishers.com/shop/progress-in-economics-research-volume-46/</w:t>
        </w:r>
      </w:hyperlink>
    </w:p>
    <w:p w14:paraId="3CD2F955" w14:textId="4D291EBE" w:rsidR="006A12D6" w:rsidRPr="008E0495" w:rsidRDefault="009230E9" w:rsidP="006A12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6A12D6" w:rsidRPr="008E0495">
        <w:rPr>
          <w:rFonts w:ascii="Times New Roman" w:hAnsi="Times New Roman" w:cs="Times New Roman"/>
          <w:sz w:val="24"/>
          <w:szCs w:val="24"/>
        </w:rPr>
        <w:t>Kallianiotis, John N. (2021</w:t>
      </w:r>
      <w:r w:rsidR="006A12D6">
        <w:rPr>
          <w:rFonts w:ascii="Times New Roman" w:hAnsi="Times New Roman" w:cs="Times New Roman"/>
          <w:sz w:val="24"/>
          <w:szCs w:val="24"/>
        </w:rPr>
        <w:t>b</w:t>
      </w:r>
      <w:r w:rsidR="006A12D6" w:rsidRPr="008E0495">
        <w:rPr>
          <w:rFonts w:ascii="Times New Roman" w:hAnsi="Times New Roman" w:cs="Times New Roman"/>
          <w:sz w:val="24"/>
          <w:szCs w:val="24"/>
        </w:rPr>
        <w:t xml:space="preserve">), “Monetary Policy: Effectiveness, Efficiency, Risk, and </w:t>
      </w:r>
    </w:p>
    <w:p w14:paraId="04B4153D" w14:textId="77777777" w:rsidR="006A12D6" w:rsidRPr="008E0495" w:rsidRDefault="006A12D6" w:rsidP="006A12D6">
      <w:pPr>
        <w:spacing w:after="0" w:line="240" w:lineRule="auto"/>
        <w:ind w:left="720"/>
        <w:rPr>
          <w:rFonts w:ascii="Times New Roman" w:hAnsi="Times New Roman" w:cs="Times New Roman"/>
          <w:sz w:val="24"/>
          <w:szCs w:val="24"/>
        </w:rPr>
      </w:pPr>
      <w:r w:rsidRPr="008E0495">
        <w:rPr>
          <w:rFonts w:ascii="Times New Roman" w:hAnsi="Times New Roman" w:cs="Times New Roman"/>
          <w:sz w:val="24"/>
          <w:szCs w:val="24"/>
        </w:rPr>
        <w:t xml:space="preserve">Perspectives”, </w:t>
      </w:r>
      <w:r w:rsidRPr="00B510D6">
        <w:rPr>
          <w:rFonts w:ascii="Times New Roman" w:hAnsi="Times New Roman" w:cs="Times New Roman"/>
          <w:i/>
          <w:sz w:val="24"/>
          <w:szCs w:val="24"/>
        </w:rPr>
        <w:t>International Journal of Social Sciences and Management Review</w:t>
      </w:r>
      <w:r w:rsidRPr="008E0495">
        <w:rPr>
          <w:rFonts w:ascii="Times New Roman" w:hAnsi="Times New Roman" w:cs="Times New Roman"/>
          <w:sz w:val="24"/>
          <w:szCs w:val="24"/>
        </w:rPr>
        <w:t xml:space="preserve">, Volume 04, Issue 04, July-August 2021, pp. 46-95. </w:t>
      </w:r>
      <w:hyperlink r:id="rId193" w:history="1">
        <w:r w:rsidRPr="008E0495">
          <w:rPr>
            <w:rFonts w:ascii="Times New Roman" w:hAnsi="Times New Roman" w:cs="Times New Roman"/>
            <w:sz w:val="24"/>
            <w:szCs w:val="24"/>
          </w:rPr>
          <w:t>http://ijssmr.org/uploads2021/ijssmr04_35.pdf</w:t>
        </w:r>
      </w:hyperlink>
      <w:r w:rsidRPr="008E0495">
        <w:rPr>
          <w:rFonts w:ascii="Times New Roman" w:hAnsi="Times New Roman" w:cs="Times New Roman"/>
          <w:sz w:val="24"/>
          <w:szCs w:val="24"/>
        </w:rPr>
        <w:t xml:space="preserve"> and </w:t>
      </w:r>
      <w:hyperlink r:id="rId194" w:history="1">
        <w:r w:rsidRPr="008E0495">
          <w:rPr>
            <w:rFonts w:ascii="Times New Roman" w:hAnsi="Times New Roman" w:cs="Times New Roman"/>
            <w:sz w:val="24"/>
            <w:szCs w:val="24"/>
          </w:rPr>
          <w:t>https://ijssmr.org/2021/07/22/monetary-policy-effectiveness-efficiency-risk-and-perspectives/</w:t>
        </w:r>
      </w:hyperlink>
      <w:r w:rsidRPr="008E0495">
        <w:rPr>
          <w:rFonts w:ascii="Times New Roman" w:hAnsi="Times New Roman" w:cs="Times New Roman"/>
          <w:sz w:val="24"/>
          <w:szCs w:val="24"/>
        </w:rPr>
        <w:t xml:space="preserve"> </w:t>
      </w:r>
    </w:p>
    <w:p w14:paraId="03CCF850" w14:textId="77777777" w:rsidR="009230E9" w:rsidRDefault="009230E9" w:rsidP="006A12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6A12D6" w:rsidRPr="008E0495">
        <w:rPr>
          <w:rFonts w:ascii="Times New Roman" w:hAnsi="Times New Roman" w:cs="Times New Roman"/>
          <w:sz w:val="24"/>
          <w:szCs w:val="24"/>
        </w:rPr>
        <w:t>Kallianiotis, John N. (2021</w:t>
      </w:r>
      <w:r w:rsidR="006A12D6">
        <w:rPr>
          <w:rFonts w:ascii="Times New Roman" w:hAnsi="Times New Roman" w:cs="Times New Roman"/>
          <w:sz w:val="24"/>
          <w:szCs w:val="24"/>
        </w:rPr>
        <w:t>c</w:t>
      </w:r>
      <w:r w:rsidR="006A12D6" w:rsidRPr="008E0495">
        <w:rPr>
          <w:rFonts w:ascii="Times New Roman" w:hAnsi="Times New Roman" w:cs="Times New Roman"/>
          <w:sz w:val="24"/>
          <w:szCs w:val="24"/>
        </w:rPr>
        <w:t xml:space="preserve">), “Monetary Policy Rules vs Discretion: Social Cost and </w:t>
      </w:r>
    </w:p>
    <w:p w14:paraId="025CFFF3" w14:textId="6C6C984C" w:rsidR="006A12D6" w:rsidRPr="008E0495" w:rsidRDefault="006A12D6" w:rsidP="009230E9">
      <w:pPr>
        <w:spacing w:after="0" w:line="240" w:lineRule="auto"/>
        <w:ind w:left="720"/>
        <w:rPr>
          <w:rFonts w:ascii="Times New Roman" w:hAnsi="Times New Roman" w:cs="Times New Roman"/>
          <w:sz w:val="24"/>
          <w:szCs w:val="24"/>
        </w:rPr>
      </w:pPr>
      <w:r w:rsidRPr="008E0495">
        <w:rPr>
          <w:rFonts w:ascii="Times New Roman" w:hAnsi="Times New Roman" w:cs="Times New Roman"/>
          <w:sz w:val="24"/>
          <w:szCs w:val="24"/>
        </w:rPr>
        <w:t>Benefits”,</w:t>
      </w:r>
      <w:r w:rsidR="009230E9">
        <w:rPr>
          <w:rFonts w:ascii="Times New Roman" w:hAnsi="Times New Roman" w:cs="Times New Roman"/>
          <w:sz w:val="24"/>
          <w:szCs w:val="24"/>
        </w:rPr>
        <w:t xml:space="preserve"> </w:t>
      </w:r>
      <w:r w:rsidRPr="00B510D6">
        <w:rPr>
          <w:rFonts w:ascii="Times New Roman" w:hAnsi="Times New Roman" w:cs="Times New Roman"/>
          <w:i/>
          <w:sz w:val="24"/>
          <w:szCs w:val="24"/>
        </w:rPr>
        <w:t>Journal of Applied Finance &amp; Banking</w:t>
      </w:r>
      <w:r w:rsidRPr="008E0495">
        <w:rPr>
          <w:rFonts w:ascii="Times New Roman" w:hAnsi="Times New Roman" w:cs="Times New Roman"/>
          <w:sz w:val="24"/>
          <w:szCs w:val="24"/>
        </w:rPr>
        <w:t>, Vol. 11, No. 5, September 2021, pp. 121-183.</w:t>
      </w:r>
      <w:r w:rsidR="009230E9">
        <w:rPr>
          <w:rFonts w:ascii="Times New Roman" w:hAnsi="Times New Roman" w:cs="Times New Roman"/>
          <w:sz w:val="24"/>
          <w:szCs w:val="24"/>
        </w:rPr>
        <w:t xml:space="preserve"> </w:t>
      </w:r>
      <w:hyperlink r:id="rId195" w:history="1">
        <w:r w:rsidR="009230E9" w:rsidRPr="00AB5A75">
          <w:rPr>
            <w:rStyle w:val="Hyperlink"/>
            <w:rFonts w:ascii="Times New Roman" w:hAnsi="Times New Roman" w:cs="Times New Roman"/>
            <w:sz w:val="24"/>
            <w:szCs w:val="24"/>
          </w:rPr>
          <w:t>https://www.scienpress.com/journal_focus.asp?main_id=56&amp;Sub_id=IV&amp;volid=490</w:t>
        </w:r>
      </w:hyperlink>
      <w:r w:rsidRPr="008E0495">
        <w:rPr>
          <w:rFonts w:ascii="Times New Roman" w:hAnsi="Times New Roman" w:cs="Times New Roman"/>
          <w:sz w:val="24"/>
          <w:szCs w:val="24"/>
        </w:rPr>
        <w:t xml:space="preserve">.  DOI number is: </w:t>
      </w:r>
      <w:hyperlink r:id="rId196" w:tgtFrame="_blank" w:tooltip="Original URL: https://doi.org/10.47260/jafb/1156. Click or tap if you trust this link." w:history="1">
        <w:r w:rsidRPr="008E0495">
          <w:rPr>
            <w:rFonts w:ascii="Times New Roman" w:hAnsi="Times New Roman" w:cs="Times New Roman"/>
            <w:sz w:val="24"/>
            <w:szCs w:val="24"/>
          </w:rPr>
          <w:t>https://doi.org/10.47260/jafb/1156</w:t>
        </w:r>
      </w:hyperlink>
    </w:p>
    <w:p w14:paraId="44D3BFDB" w14:textId="01BBBB90" w:rsidR="006A12D6" w:rsidRPr="00E73CCA" w:rsidRDefault="009230E9" w:rsidP="006A12D6">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[16] </w:t>
      </w:r>
      <w:r w:rsidR="006A12D6" w:rsidRPr="00C808F9">
        <w:rPr>
          <w:rFonts w:ascii="Times New Roman" w:hAnsi="Times New Roman" w:cs="Times New Roman"/>
          <w:sz w:val="24"/>
          <w:szCs w:val="24"/>
        </w:rPr>
        <w:t xml:space="preserve">Kallianiotis, I.N. (2020a) “Can Monetary Policy Prevent Financial Crises?”, </w:t>
      </w:r>
      <w:proofErr w:type="gramStart"/>
      <w:r w:rsidR="006A12D6" w:rsidRPr="00E73CCA">
        <w:rPr>
          <w:rFonts w:ascii="Times New Roman" w:hAnsi="Times New Roman" w:cs="Times New Roman"/>
          <w:i/>
          <w:iCs/>
          <w:sz w:val="24"/>
          <w:szCs w:val="24"/>
        </w:rPr>
        <w:t>International</w:t>
      </w:r>
      <w:proofErr w:type="gramEnd"/>
    </w:p>
    <w:p w14:paraId="0A73FF58" w14:textId="77777777" w:rsidR="006A12D6" w:rsidRPr="00C808F9" w:rsidRDefault="006A12D6" w:rsidP="006A12D6">
      <w:pPr>
        <w:spacing w:after="0" w:line="240" w:lineRule="auto"/>
        <w:ind w:left="720"/>
        <w:rPr>
          <w:rFonts w:ascii="Times New Roman" w:hAnsi="Times New Roman" w:cs="Times New Roman"/>
          <w:sz w:val="24"/>
          <w:szCs w:val="24"/>
        </w:rPr>
      </w:pPr>
      <w:r w:rsidRPr="00C808F9">
        <w:rPr>
          <w:rFonts w:ascii="Times New Roman" w:hAnsi="Times New Roman" w:cs="Times New Roman"/>
          <w:i/>
          <w:sz w:val="24"/>
          <w:szCs w:val="24"/>
        </w:rPr>
        <w:t>Journal of Economics and Financial Research</w:t>
      </w:r>
      <w:r w:rsidRPr="00C808F9">
        <w:rPr>
          <w:rFonts w:ascii="Times New Roman" w:hAnsi="Times New Roman" w:cs="Times New Roman"/>
          <w:sz w:val="24"/>
          <w:szCs w:val="24"/>
        </w:rPr>
        <w:t xml:space="preserve">, Volume 6, Number 4, April 2020, pp. 51-75. </w:t>
      </w:r>
      <w:hyperlink r:id="rId197" w:history="1">
        <w:r w:rsidRPr="00C808F9">
          <w:rPr>
            <w:rFonts w:ascii="Times New Roman" w:hAnsi="Times New Roman" w:cs="Times New Roman"/>
            <w:sz w:val="24"/>
            <w:szCs w:val="24"/>
          </w:rPr>
          <w:t>https://ideas.repec.org/s/arp/ijefrr.html</w:t>
        </w:r>
      </w:hyperlink>
      <w:r w:rsidRPr="00C808F9">
        <w:rPr>
          <w:rFonts w:ascii="Times New Roman" w:hAnsi="Times New Roman" w:cs="Times New Roman"/>
          <w:sz w:val="24"/>
          <w:szCs w:val="24"/>
        </w:rPr>
        <w:t xml:space="preserve"> and </w:t>
      </w:r>
      <w:hyperlink r:id="rId198" w:history="1">
        <w:r w:rsidRPr="00C808F9">
          <w:rPr>
            <w:rFonts w:ascii="Times New Roman" w:hAnsi="Times New Roman" w:cs="Times New Roman"/>
            <w:sz w:val="24"/>
            <w:szCs w:val="24"/>
          </w:rPr>
          <w:t>https://ideas.repec.org/a/arp/ijefrr/2020p51-75.html</w:t>
        </w:r>
      </w:hyperlink>
      <w:r w:rsidRPr="00C808F9">
        <w:rPr>
          <w:rFonts w:ascii="Times New Roman" w:hAnsi="Times New Roman" w:cs="Times New Roman"/>
          <w:sz w:val="24"/>
          <w:szCs w:val="24"/>
        </w:rPr>
        <w:t xml:space="preserve"> </w:t>
      </w:r>
    </w:p>
    <w:p w14:paraId="480ED333" w14:textId="77777777" w:rsidR="009230E9"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B919C0" w:rsidRPr="00F80C4F">
        <w:rPr>
          <w:rFonts w:ascii="Times New Roman" w:hAnsi="Times New Roman" w:cs="Times New Roman"/>
          <w:sz w:val="24"/>
          <w:szCs w:val="24"/>
        </w:rPr>
        <w:t xml:space="preserve">Komlos, John (2019a), “The Real U.S. Unemployment Rate is Twice the Official Rate, and </w:t>
      </w:r>
    </w:p>
    <w:p w14:paraId="2B16E895" w14:textId="33F6E46E" w:rsidR="00B919C0" w:rsidRPr="00F80C4F" w:rsidRDefault="009230E9" w:rsidP="009230E9">
      <w:pPr>
        <w:spacing w:after="0" w:line="240" w:lineRule="auto"/>
        <w:ind w:left="720"/>
        <w:rPr>
          <w:rFonts w:ascii="Times New Roman" w:hAnsi="Times New Roman" w:cs="Times New Roman"/>
          <w:sz w:val="24"/>
          <w:szCs w:val="24"/>
        </w:rPr>
      </w:pPr>
      <w:r w:rsidRPr="00F80C4F">
        <w:rPr>
          <w:rFonts w:ascii="Times New Roman" w:hAnsi="Times New Roman" w:cs="Times New Roman"/>
          <w:sz w:val="24"/>
          <w:szCs w:val="24"/>
        </w:rPr>
        <w:t>T</w:t>
      </w:r>
      <w:r w:rsidR="00B919C0" w:rsidRPr="00F80C4F">
        <w:rPr>
          <w:rFonts w:ascii="Times New Roman" w:hAnsi="Times New Roman" w:cs="Times New Roman"/>
          <w:sz w:val="24"/>
          <w:szCs w:val="24"/>
        </w:rPr>
        <w:t>he</w:t>
      </w:r>
      <w:r>
        <w:rPr>
          <w:rFonts w:ascii="Times New Roman" w:hAnsi="Times New Roman" w:cs="Times New Roman"/>
          <w:sz w:val="24"/>
          <w:szCs w:val="24"/>
        </w:rPr>
        <w:t xml:space="preserve"> </w:t>
      </w:r>
      <w:r w:rsidR="00B919C0">
        <w:rPr>
          <w:rFonts w:ascii="Times New Roman" w:hAnsi="Times New Roman" w:cs="Times New Roman"/>
          <w:sz w:val="24"/>
          <w:szCs w:val="24"/>
        </w:rPr>
        <w:t xml:space="preserve">Phillips Curve”, </w:t>
      </w:r>
      <w:hyperlink r:id="rId199" w:history="1">
        <w:r w:rsidRPr="00AB5A75">
          <w:rPr>
            <w:rStyle w:val="Hyperlink"/>
            <w:rFonts w:ascii="Times New Roman" w:hAnsi="Times New Roman" w:cs="Times New Roman"/>
            <w:sz w:val="24"/>
            <w:szCs w:val="24"/>
          </w:rPr>
          <w:t>https://www.dropbox.com/s/tooigw05ojqlxnv/real%20unemployment%20new.pdf?dl=0</w:t>
        </w:r>
      </w:hyperlink>
      <w:r w:rsidR="00B919C0">
        <w:rPr>
          <w:rFonts w:ascii="Times New Roman" w:hAnsi="Times New Roman" w:cs="Times New Roman"/>
          <w:sz w:val="24"/>
          <w:szCs w:val="24"/>
        </w:rPr>
        <w:t xml:space="preserve">. Also, </w:t>
      </w:r>
      <w:hyperlink r:id="rId200" w:tgtFrame="_blank" w:history="1">
        <w:r w:rsidR="00B919C0" w:rsidRPr="00F80C4F">
          <w:rPr>
            <w:rFonts w:ascii="Times New Roman" w:hAnsi="Times New Roman" w:cs="Times New Roman"/>
            <w:sz w:val="24"/>
            <w:szCs w:val="24"/>
          </w:rPr>
          <w:t>https://drive.google.com/file/d/1913Um32spONxLlQgFgPz6VQxPtYt7Ieb/view?usp=sharing</w:t>
        </w:r>
      </w:hyperlink>
    </w:p>
    <w:p w14:paraId="28E5591F" w14:textId="35D76AF2" w:rsidR="00B919C0" w:rsidRPr="00965190"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B919C0" w:rsidRPr="00965190">
        <w:rPr>
          <w:rFonts w:ascii="Times New Roman" w:hAnsi="Times New Roman" w:cs="Times New Roman"/>
          <w:sz w:val="24"/>
          <w:szCs w:val="24"/>
        </w:rPr>
        <w:t xml:space="preserve">Komlos, John (2019b), </w:t>
      </w:r>
      <w:r w:rsidR="00B919C0" w:rsidRPr="00E5479B">
        <w:rPr>
          <w:rFonts w:ascii="Times New Roman" w:hAnsi="Times New Roman" w:cs="Times New Roman"/>
          <w:i/>
          <w:sz w:val="24"/>
          <w:szCs w:val="24"/>
        </w:rPr>
        <w:t>Foundations of Real-World Economics</w:t>
      </w:r>
      <w:r w:rsidR="00B919C0" w:rsidRPr="00965190">
        <w:rPr>
          <w:rFonts w:ascii="Times New Roman" w:hAnsi="Times New Roman" w:cs="Times New Roman"/>
          <w:sz w:val="24"/>
          <w:szCs w:val="24"/>
        </w:rPr>
        <w:t xml:space="preserve">, Second Edition, New York: </w:t>
      </w:r>
    </w:p>
    <w:p w14:paraId="0198CE8F" w14:textId="77777777" w:rsidR="00B919C0" w:rsidRPr="00965190" w:rsidRDefault="00B919C0" w:rsidP="00B919C0">
      <w:pPr>
        <w:spacing w:after="0" w:line="240" w:lineRule="auto"/>
        <w:rPr>
          <w:rFonts w:ascii="Times New Roman" w:hAnsi="Times New Roman" w:cs="Times New Roman"/>
          <w:sz w:val="24"/>
          <w:szCs w:val="24"/>
        </w:rPr>
      </w:pPr>
      <w:r w:rsidRPr="00965190">
        <w:rPr>
          <w:rFonts w:ascii="Times New Roman" w:hAnsi="Times New Roman" w:cs="Times New Roman"/>
          <w:sz w:val="24"/>
          <w:szCs w:val="24"/>
        </w:rPr>
        <w:tab/>
        <w:t>Routledge.</w:t>
      </w:r>
    </w:p>
    <w:p w14:paraId="5E3904B0" w14:textId="05106E7B" w:rsidR="00B919C0" w:rsidRPr="00E5479B" w:rsidRDefault="009230E9"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[19] </w:t>
      </w:r>
      <w:r w:rsidR="00B919C0" w:rsidRPr="00965190">
        <w:rPr>
          <w:rFonts w:ascii="Times New Roman" w:hAnsi="Times New Roman" w:cs="Times New Roman"/>
          <w:sz w:val="24"/>
          <w:szCs w:val="24"/>
        </w:rPr>
        <w:t xml:space="preserve">Marchant, E.C. and O.J. Todd (1997), </w:t>
      </w:r>
      <w:r w:rsidR="00B919C0" w:rsidRPr="00E5479B">
        <w:rPr>
          <w:rFonts w:ascii="Times New Roman" w:hAnsi="Times New Roman" w:cs="Times New Roman"/>
          <w:i/>
          <w:sz w:val="24"/>
          <w:szCs w:val="24"/>
        </w:rPr>
        <w:t xml:space="preserve">Xenophon: Memorabilia, </w:t>
      </w:r>
      <w:proofErr w:type="spellStart"/>
      <w:r w:rsidR="00B919C0" w:rsidRPr="00E5479B">
        <w:rPr>
          <w:rFonts w:ascii="Times New Roman" w:hAnsi="Times New Roman" w:cs="Times New Roman"/>
          <w:i/>
          <w:sz w:val="24"/>
          <w:szCs w:val="24"/>
        </w:rPr>
        <w:t>Oeconomicus</w:t>
      </w:r>
      <w:proofErr w:type="spellEnd"/>
      <w:r w:rsidR="00B919C0" w:rsidRPr="00E5479B">
        <w:rPr>
          <w:rFonts w:ascii="Times New Roman" w:hAnsi="Times New Roman" w:cs="Times New Roman"/>
          <w:i/>
          <w:sz w:val="24"/>
          <w:szCs w:val="24"/>
        </w:rPr>
        <w:t xml:space="preserve">, Symposium, </w:t>
      </w:r>
    </w:p>
    <w:p w14:paraId="4C75AB61" w14:textId="77777777" w:rsidR="00B919C0" w:rsidRPr="00965190" w:rsidRDefault="00B919C0" w:rsidP="00B919C0">
      <w:pPr>
        <w:spacing w:after="0" w:line="240" w:lineRule="auto"/>
        <w:ind w:left="720"/>
        <w:rPr>
          <w:rFonts w:ascii="Times New Roman" w:hAnsi="Times New Roman" w:cs="Times New Roman"/>
          <w:sz w:val="24"/>
          <w:szCs w:val="24"/>
        </w:rPr>
      </w:pPr>
      <w:r w:rsidRPr="00E5479B">
        <w:rPr>
          <w:rFonts w:ascii="Times New Roman" w:hAnsi="Times New Roman" w:cs="Times New Roman"/>
          <w:i/>
          <w:sz w:val="24"/>
          <w:szCs w:val="24"/>
        </w:rPr>
        <w:t>Apology,</w:t>
      </w:r>
      <w:r w:rsidRPr="00965190">
        <w:rPr>
          <w:rFonts w:ascii="Times New Roman" w:hAnsi="Times New Roman" w:cs="Times New Roman"/>
          <w:sz w:val="24"/>
          <w:szCs w:val="24"/>
        </w:rPr>
        <w:t xml:space="preserve"> Loeb Classical Library, Cambridge, Massachusetts, U.S.A.: Harvard University Press.</w:t>
      </w:r>
    </w:p>
    <w:p w14:paraId="6D7AA0A5" w14:textId="77777777" w:rsidR="009230E9"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00B919C0" w:rsidRPr="00965190">
        <w:rPr>
          <w:rFonts w:ascii="Times New Roman" w:hAnsi="Times New Roman" w:cs="Times New Roman"/>
          <w:sz w:val="24"/>
          <w:szCs w:val="24"/>
        </w:rPr>
        <w:t xml:space="preserve">McGuire, </w:t>
      </w:r>
      <w:proofErr w:type="gramStart"/>
      <w:r w:rsidR="00B919C0" w:rsidRPr="00965190">
        <w:rPr>
          <w:rFonts w:ascii="Times New Roman" w:hAnsi="Times New Roman" w:cs="Times New Roman"/>
          <w:sz w:val="24"/>
          <w:szCs w:val="24"/>
        </w:rPr>
        <w:t>Paul</w:t>
      </w:r>
      <w:proofErr w:type="gramEnd"/>
      <w:r w:rsidR="00B919C0" w:rsidRPr="00965190">
        <w:rPr>
          <w:rFonts w:ascii="Times New Roman" w:hAnsi="Times New Roman" w:cs="Times New Roman"/>
          <w:sz w:val="24"/>
          <w:szCs w:val="24"/>
        </w:rPr>
        <w:t xml:space="preserve"> and Troy Anderson (2018), </w:t>
      </w:r>
      <w:proofErr w:type="spellStart"/>
      <w:r w:rsidR="00B919C0" w:rsidRPr="00E5479B">
        <w:rPr>
          <w:rFonts w:ascii="Times New Roman" w:hAnsi="Times New Roman" w:cs="Times New Roman"/>
          <w:i/>
          <w:sz w:val="24"/>
          <w:szCs w:val="24"/>
        </w:rPr>
        <w:t>Trumpocalypse</w:t>
      </w:r>
      <w:proofErr w:type="spellEnd"/>
      <w:r w:rsidR="00B919C0" w:rsidRPr="00E5479B">
        <w:rPr>
          <w:rFonts w:ascii="Times New Roman" w:hAnsi="Times New Roman" w:cs="Times New Roman"/>
          <w:i/>
          <w:sz w:val="24"/>
          <w:szCs w:val="24"/>
        </w:rPr>
        <w:t>,</w:t>
      </w:r>
      <w:r w:rsidR="00B919C0" w:rsidRPr="00965190">
        <w:rPr>
          <w:rFonts w:ascii="Times New Roman" w:hAnsi="Times New Roman" w:cs="Times New Roman"/>
          <w:sz w:val="24"/>
          <w:szCs w:val="24"/>
        </w:rPr>
        <w:t xml:space="preserve"> New York: Hachette Book </w:t>
      </w:r>
    </w:p>
    <w:p w14:paraId="593C8C91" w14:textId="32331A09" w:rsidR="00B919C0" w:rsidRPr="00965190" w:rsidRDefault="00B919C0" w:rsidP="009230E9">
      <w:pPr>
        <w:spacing w:after="0" w:line="240" w:lineRule="auto"/>
        <w:ind w:firstLine="720"/>
        <w:rPr>
          <w:rFonts w:ascii="Times New Roman" w:hAnsi="Times New Roman" w:cs="Times New Roman"/>
          <w:sz w:val="24"/>
          <w:szCs w:val="24"/>
        </w:rPr>
      </w:pPr>
      <w:r w:rsidRPr="00965190">
        <w:rPr>
          <w:rFonts w:ascii="Times New Roman" w:hAnsi="Times New Roman" w:cs="Times New Roman"/>
          <w:sz w:val="24"/>
          <w:szCs w:val="24"/>
        </w:rPr>
        <w:t>Group.</w:t>
      </w:r>
    </w:p>
    <w:p w14:paraId="3EA3314D" w14:textId="77777777" w:rsidR="009230E9" w:rsidRDefault="009230E9"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[21] </w:t>
      </w:r>
      <w:r w:rsidR="00B919C0" w:rsidRPr="00965190">
        <w:rPr>
          <w:rFonts w:ascii="Times New Roman" w:hAnsi="Times New Roman" w:cs="Times New Roman"/>
          <w:sz w:val="24"/>
          <w:szCs w:val="24"/>
        </w:rPr>
        <w:t xml:space="preserve">Mearsheimer, John J. and Stephen M. Walt (2007), </w:t>
      </w:r>
      <w:r w:rsidR="00B919C0" w:rsidRPr="00E5479B">
        <w:rPr>
          <w:rFonts w:ascii="Times New Roman" w:hAnsi="Times New Roman" w:cs="Times New Roman"/>
          <w:i/>
          <w:sz w:val="24"/>
          <w:szCs w:val="24"/>
        </w:rPr>
        <w:t xml:space="preserve">The Israel Lobby and U.S. Foreign </w:t>
      </w:r>
    </w:p>
    <w:p w14:paraId="51CD5B45" w14:textId="52BEF6F6" w:rsidR="00B919C0" w:rsidRPr="00965190" w:rsidRDefault="00B919C0" w:rsidP="009230E9">
      <w:pPr>
        <w:spacing w:after="0" w:line="240" w:lineRule="auto"/>
        <w:ind w:firstLine="720"/>
        <w:rPr>
          <w:rFonts w:ascii="Times New Roman" w:hAnsi="Times New Roman" w:cs="Times New Roman"/>
          <w:sz w:val="24"/>
          <w:szCs w:val="24"/>
        </w:rPr>
      </w:pPr>
      <w:r w:rsidRPr="00E5479B">
        <w:rPr>
          <w:rFonts w:ascii="Times New Roman" w:hAnsi="Times New Roman" w:cs="Times New Roman"/>
          <w:i/>
          <w:sz w:val="24"/>
          <w:szCs w:val="24"/>
        </w:rPr>
        <w:t>Policy</w:t>
      </w:r>
      <w:r w:rsidRPr="00965190">
        <w:rPr>
          <w:rFonts w:ascii="Times New Roman" w:hAnsi="Times New Roman" w:cs="Times New Roman"/>
          <w:sz w:val="24"/>
          <w:szCs w:val="24"/>
        </w:rPr>
        <w:t>,</w:t>
      </w:r>
      <w:r w:rsidR="009230E9">
        <w:rPr>
          <w:rFonts w:ascii="Times New Roman" w:hAnsi="Times New Roman" w:cs="Times New Roman"/>
          <w:sz w:val="24"/>
          <w:szCs w:val="24"/>
        </w:rPr>
        <w:t xml:space="preserve"> </w:t>
      </w:r>
      <w:r w:rsidRPr="00965190">
        <w:rPr>
          <w:rFonts w:ascii="Times New Roman" w:hAnsi="Times New Roman" w:cs="Times New Roman"/>
          <w:sz w:val="24"/>
          <w:szCs w:val="24"/>
        </w:rPr>
        <w:t>Farrar, Straus and Giroux, New York.</w:t>
      </w:r>
    </w:p>
    <w:p w14:paraId="14CE325D" w14:textId="77777777" w:rsidR="009230E9"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B919C0" w:rsidRPr="00965190">
        <w:rPr>
          <w:rFonts w:ascii="Times New Roman" w:hAnsi="Times New Roman" w:cs="Times New Roman"/>
          <w:sz w:val="24"/>
          <w:szCs w:val="24"/>
        </w:rPr>
        <w:t xml:space="preserve">Mishkin, Frederic S. and Stanley G. Eakins (2018), </w:t>
      </w:r>
      <w:r w:rsidR="00B919C0" w:rsidRPr="00E5479B">
        <w:rPr>
          <w:rFonts w:ascii="Times New Roman" w:hAnsi="Times New Roman" w:cs="Times New Roman"/>
          <w:i/>
          <w:sz w:val="24"/>
          <w:szCs w:val="24"/>
        </w:rPr>
        <w:t>Financial Markets and Institutions</w:t>
      </w:r>
      <w:r w:rsidR="00B919C0" w:rsidRPr="00965190">
        <w:rPr>
          <w:rFonts w:ascii="Times New Roman" w:hAnsi="Times New Roman" w:cs="Times New Roman"/>
          <w:sz w:val="24"/>
          <w:szCs w:val="24"/>
        </w:rPr>
        <w:t xml:space="preserve">, </w:t>
      </w:r>
    </w:p>
    <w:p w14:paraId="1F866BB1" w14:textId="6C2D9ACF" w:rsidR="00B919C0" w:rsidRPr="00965190" w:rsidRDefault="00B919C0" w:rsidP="009230E9">
      <w:pPr>
        <w:spacing w:after="0" w:line="240" w:lineRule="auto"/>
        <w:ind w:firstLine="720"/>
        <w:rPr>
          <w:rFonts w:ascii="Times New Roman" w:hAnsi="Times New Roman" w:cs="Times New Roman"/>
          <w:sz w:val="24"/>
          <w:szCs w:val="24"/>
        </w:rPr>
      </w:pPr>
      <w:r w:rsidRPr="00965190">
        <w:rPr>
          <w:rFonts w:ascii="Times New Roman" w:hAnsi="Times New Roman" w:cs="Times New Roman"/>
          <w:sz w:val="24"/>
          <w:szCs w:val="24"/>
        </w:rPr>
        <w:t>Ninth</w:t>
      </w:r>
      <w:r w:rsidR="009230E9">
        <w:rPr>
          <w:rFonts w:ascii="Times New Roman" w:hAnsi="Times New Roman" w:cs="Times New Roman"/>
          <w:sz w:val="24"/>
          <w:szCs w:val="24"/>
        </w:rPr>
        <w:t xml:space="preserve"> </w:t>
      </w:r>
      <w:r w:rsidRPr="00965190">
        <w:rPr>
          <w:rFonts w:ascii="Times New Roman" w:hAnsi="Times New Roman" w:cs="Times New Roman"/>
          <w:sz w:val="24"/>
          <w:szCs w:val="24"/>
        </w:rPr>
        <w:t>Edition, New York, N.Y.: Pearson.</w:t>
      </w:r>
    </w:p>
    <w:p w14:paraId="100C3765" w14:textId="60756930" w:rsidR="00B919C0" w:rsidRPr="00A1442F" w:rsidRDefault="009230E9" w:rsidP="00B919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B919C0" w:rsidRPr="00A1442F">
        <w:rPr>
          <w:rFonts w:ascii="Times New Roman" w:hAnsi="Times New Roman" w:cs="Times New Roman"/>
          <w:sz w:val="24"/>
          <w:szCs w:val="24"/>
        </w:rPr>
        <w:t xml:space="preserve">Neufeld, Dorothy (2022), “Charted: Unemployment and Recession Over 70 Years”, </w:t>
      </w:r>
    </w:p>
    <w:p w14:paraId="3FB5E6AC" w14:textId="77777777" w:rsidR="00B919C0" w:rsidRPr="00A1442F" w:rsidRDefault="00000000" w:rsidP="00B919C0">
      <w:pPr>
        <w:spacing w:after="0" w:line="240" w:lineRule="auto"/>
        <w:ind w:firstLine="720"/>
        <w:jc w:val="both"/>
        <w:rPr>
          <w:rFonts w:ascii="Times New Roman" w:hAnsi="Times New Roman" w:cs="Times New Roman"/>
          <w:sz w:val="24"/>
          <w:szCs w:val="24"/>
        </w:rPr>
      </w:pPr>
      <w:hyperlink r:id="rId201" w:history="1">
        <w:r w:rsidR="00B919C0" w:rsidRPr="00A1442F">
          <w:rPr>
            <w:rStyle w:val="Hyperlink"/>
            <w:rFonts w:ascii="Times New Roman" w:hAnsi="Times New Roman" w:cs="Times New Roman"/>
            <w:sz w:val="24"/>
            <w:szCs w:val="24"/>
          </w:rPr>
          <w:t>Charted: Unemployment and Recessions Over 70 Years (visualcapitalist.com)</w:t>
        </w:r>
      </w:hyperlink>
      <w:r w:rsidR="00B919C0" w:rsidRPr="00A1442F">
        <w:rPr>
          <w:rFonts w:ascii="Times New Roman" w:hAnsi="Times New Roman" w:cs="Times New Roman"/>
          <w:sz w:val="24"/>
          <w:szCs w:val="24"/>
        </w:rPr>
        <w:t xml:space="preserve"> </w:t>
      </w:r>
    </w:p>
    <w:p w14:paraId="5B967D98" w14:textId="77777777" w:rsidR="009230E9" w:rsidRDefault="009230E9" w:rsidP="001B697A">
      <w:pPr>
        <w:pStyle w:val="Heading1"/>
        <w:spacing w:before="0" w:beforeAutospacing="0" w:after="0" w:afterAutospacing="0"/>
        <w:rPr>
          <w:b w:val="0"/>
          <w:bCs w:val="0"/>
          <w:color w:val="061D46"/>
          <w:sz w:val="24"/>
          <w:szCs w:val="24"/>
        </w:rPr>
      </w:pPr>
      <w:r>
        <w:rPr>
          <w:b w:val="0"/>
          <w:sz w:val="24"/>
          <w:szCs w:val="24"/>
        </w:rPr>
        <w:t xml:space="preserve">[24] </w:t>
      </w:r>
      <w:r w:rsidR="001B697A" w:rsidRPr="001B697A">
        <w:rPr>
          <w:b w:val="0"/>
          <w:sz w:val="24"/>
          <w:szCs w:val="24"/>
        </w:rPr>
        <w:t>Norbert, Michael (</w:t>
      </w:r>
      <w:r w:rsidR="001B697A">
        <w:rPr>
          <w:b w:val="0"/>
          <w:sz w:val="24"/>
          <w:szCs w:val="24"/>
        </w:rPr>
        <w:t>2017</w:t>
      </w:r>
      <w:r w:rsidR="001B697A" w:rsidRPr="001B697A">
        <w:rPr>
          <w:b w:val="0"/>
          <w:sz w:val="24"/>
          <w:szCs w:val="24"/>
        </w:rPr>
        <w:t>),</w:t>
      </w:r>
      <w:r w:rsidR="001B697A">
        <w:rPr>
          <w:sz w:val="24"/>
          <w:szCs w:val="24"/>
        </w:rPr>
        <w:t xml:space="preserve"> “</w:t>
      </w:r>
      <w:r w:rsidR="001B697A" w:rsidRPr="001B697A">
        <w:rPr>
          <w:b w:val="0"/>
          <w:bCs w:val="0"/>
          <w:color w:val="061D46"/>
          <w:sz w:val="24"/>
          <w:szCs w:val="24"/>
        </w:rPr>
        <w:t xml:space="preserve">The Crisis Is Over: It Is Time to End Experimental Monetary </w:t>
      </w:r>
    </w:p>
    <w:p w14:paraId="2A55452F" w14:textId="05881011" w:rsidR="001B697A" w:rsidRPr="001B697A" w:rsidRDefault="001B697A" w:rsidP="009230E9">
      <w:pPr>
        <w:pStyle w:val="Heading1"/>
        <w:spacing w:before="0" w:beforeAutospacing="0" w:after="0" w:afterAutospacing="0"/>
        <w:ind w:left="720"/>
        <w:rPr>
          <w:b w:val="0"/>
          <w:bCs w:val="0"/>
          <w:color w:val="061D46"/>
          <w:sz w:val="24"/>
          <w:szCs w:val="24"/>
        </w:rPr>
      </w:pPr>
      <w:r w:rsidRPr="001B697A">
        <w:rPr>
          <w:b w:val="0"/>
          <w:bCs w:val="0"/>
          <w:color w:val="061D46"/>
          <w:sz w:val="24"/>
          <w:szCs w:val="24"/>
        </w:rPr>
        <w:t>Policy</w:t>
      </w:r>
      <w:r>
        <w:rPr>
          <w:b w:val="0"/>
          <w:bCs w:val="0"/>
          <w:color w:val="061D46"/>
          <w:sz w:val="24"/>
          <w:szCs w:val="24"/>
        </w:rPr>
        <w:t>”,</w:t>
      </w:r>
      <w:r w:rsidR="009230E9">
        <w:rPr>
          <w:b w:val="0"/>
          <w:bCs w:val="0"/>
          <w:color w:val="061D46"/>
          <w:sz w:val="24"/>
          <w:szCs w:val="24"/>
        </w:rPr>
        <w:t xml:space="preserve"> </w:t>
      </w:r>
      <w:r>
        <w:rPr>
          <w:b w:val="0"/>
          <w:bCs w:val="0"/>
          <w:i/>
          <w:color w:val="061D46"/>
          <w:sz w:val="24"/>
          <w:szCs w:val="24"/>
        </w:rPr>
        <w:t>The Heritage Foundation</w:t>
      </w:r>
      <w:r>
        <w:rPr>
          <w:b w:val="0"/>
          <w:bCs w:val="0"/>
          <w:color w:val="061D46"/>
          <w:sz w:val="24"/>
          <w:szCs w:val="24"/>
        </w:rPr>
        <w:t xml:space="preserve">, </w:t>
      </w:r>
      <w:hyperlink r:id="rId202" w:history="1">
        <w:r w:rsidRPr="001B697A">
          <w:rPr>
            <w:rStyle w:val="Hyperlink"/>
            <w:b w:val="0"/>
            <w:sz w:val="24"/>
            <w:szCs w:val="24"/>
          </w:rPr>
          <w:t>The Crisis Is Over: It Is Time to End Experimental Monetary Policy | The Heritage Foundation</w:t>
        </w:r>
      </w:hyperlink>
    </w:p>
    <w:p w14:paraId="23A12DEC" w14:textId="77777777" w:rsidR="00683C8A" w:rsidRDefault="00683C8A"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[25] </w:t>
      </w:r>
      <w:r w:rsidR="00B919C0" w:rsidRPr="00965190">
        <w:rPr>
          <w:rFonts w:ascii="Times New Roman" w:hAnsi="Times New Roman" w:cs="Times New Roman"/>
          <w:sz w:val="24"/>
          <w:szCs w:val="24"/>
        </w:rPr>
        <w:t xml:space="preserve">O’Donnell, Edward T. (2015), </w:t>
      </w:r>
      <w:r w:rsidR="00B919C0" w:rsidRPr="00E5479B">
        <w:rPr>
          <w:rFonts w:ascii="Times New Roman" w:hAnsi="Times New Roman" w:cs="Times New Roman"/>
          <w:i/>
          <w:sz w:val="24"/>
          <w:szCs w:val="24"/>
        </w:rPr>
        <w:t xml:space="preserve">Henry George and the Crisis of Inequality: Progress and </w:t>
      </w:r>
    </w:p>
    <w:p w14:paraId="1E9A0E42" w14:textId="0ADE0AA4" w:rsidR="00B919C0" w:rsidRPr="00965190" w:rsidRDefault="00B919C0" w:rsidP="00683C8A">
      <w:pPr>
        <w:spacing w:after="0" w:line="240" w:lineRule="auto"/>
        <w:ind w:firstLine="720"/>
        <w:rPr>
          <w:rFonts w:ascii="Times New Roman" w:hAnsi="Times New Roman" w:cs="Times New Roman"/>
          <w:sz w:val="24"/>
          <w:szCs w:val="24"/>
        </w:rPr>
      </w:pPr>
      <w:r w:rsidRPr="00E5479B">
        <w:rPr>
          <w:rFonts w:ascii="Times New Roman" w:hAnsi="Times New Roman" w:cs="Times New Roman"/>
          <w:i/>
          <w:sz w:val="24"/>
          <w:szCs w:val="24"/>
        </w:rPr>
        <w:t>Poverty</w:t>
      </w:r>
      <w:r w:rsidR="00683C8A">
        <w:rPr>
          <w:rFonts w:ascii="Times New Roman" w:hAnsi="Times New Roman" w:cs="Times New Roman"/>
          <w:i/>
          <w:sz w:val="24"/>
          <w:szCs w:val="24"/>
        </w:rPr>
        <w:t xml:space="preserve"> </w:t>
      </w:r>
      <w:r w:rsidRPr="00E5479B">
        <w:rPr>
          <w:rFonts w:ascii="Times New Roman" w:hAnsi="Times New Roman" w:cs="Times New Roman"/>
          <w:i/>
          <w:sz w:val="24"/>
          <w:szCs w:val="24"/>
        </w:rPr>
        <w:t>in the Gilded Age</w:t>
      </w:r>
      <w:r w:rsidRPr="00965190">
        <w:rPr>
          <w:rFonts w:ascii="Times New Roman" w:hAnsi="Times New Roman" w:cs="Times New Roman"/>
          <w:sz w:val="24"/>
          <w:szCs w:val="24"/>
        </w:rPr>
        <w:t xml:space="preserve">, New York: Columbia History of Urban Life. </w:t>
      </w:r>
    </w:p>
    <w:p w14:paraId="1721C489" w14:textId="25099CFA" w:rsidR="00B919C0" w:rsidRPr="00E5479B" w:rsidRDefault="00683C8A"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[26] </w:t>
      </w:r>
      <w:proofErr w:type="spellStart"/>
      <w:r w:rsidR="00B919C0" w:rsidRPr="00965190">
        <w:rPr>
          <w:rFonts w:ascii="Times New Roman" w:hAnsi="Times New Roman" w:cs="Times New Roman"/>
          <w:sz w:val="24"/>
          <w:szCs w:val="24"/>
        </w:rPr>
        <w:t>Papanikos</w:t>
      </w:r>
      <w:proofErr w:type="spellEnd"/>
      <w:r w:rsidR="00B919C0" w:rsidRPr="00965190">
        <w:rPr>
          <w:rFonts w:ascii="Times New Roman" w:hAnsi="Times New Roman" w:cs="Times New Roman"/>
          <w:sz w:val="24"/>
          <w:szCs w:val="24"/>
        </w:rPr>
        <w:t xml:space="preserve">, Gregory T. (2022), “Hesiod’s Theory of Economic History”, </w:t>
      </w:r>
      <w:r w:rsidR="00B919C0" w:rsidRPr="00E5479B">
        <w:rPr>
          <w:rFonts w:ascii="Times New Roman" w:hAnsi="Times New Roman" w:cs="Times New Roman"/>
          <w:i/>
          <w:sz w:val="24"/>
          <w:szCs w:val="24"/>
        </w:rPr>
        <w:t xml:space="preserve">Athens Journal of </w:t>
      </w:r>
    </w:p>
    <w:p w14:paraId="057D7BFD" w14:textId="77777777" w:rsidR="00B919C0" w:rsidRPr="00965190" w:rsidRDefault="00B919C0" w:rsidP="00B919C0">
      <w:pPr>
        <w:spacing w:after="0" w:line="240" w:lineRule="auto"/>
        <w:rPr>
          <w:rFonts w:ascii="Times New Roman" w:hAnsi="Times New Roman" w:cs="Times New Roman"/>
          <w:sz w:val="24"/>
          <w:szCs w:val="24"/>
        </w:rPr>
      </w:pPr>
      <w:r w:rsidRPr="00E5479B">
        <w:rPr>
          <w:rFonts w:ascii="Times New Roman" w:hAnsi="Times New Roman" w:cs="Times New Roman"/>
          <w:i/>
          <w:sz w:val="24"/>
          <w:szCs w:val="24"/>
        </w:rPr>
        <w:tab/>
        <w:t>History</w:t>
      </w:r>
      <w:r w:rsidRPr="00965190">
        <w:rPr>
          <w:rFonts w:ascii="Times New Roman" w:hAnsi="Times New Roman" w:cs="Times New Roman"/>
          <w:sz w:val="24"/>
          <w:szCs w:val="24"/>
        </w:rPr>
        <w:t>, Volume 8, Issue 2, April, pp. 147-174.</w:t>
      </w:r>
    </w:p>
    <w:p w14:paraId="570DAB3B" w14:textId="25ADDAF2" w:rsidR="00904796" w:rsidRDefault="00683C8A" w:rsidP="00904796">
      <w:pPr>
        <w:pStyle w:val="Heading1"/>
        <w:shd w:val="clear" w:color="auto" w:fill="FFFFFF"/>
        <w:spacing w:before="0" w:beforeAutospacing="0" w:after="0" w:afterAutospacing="0"/>
        <w:jc w:val="both"/>
        <w:textAlignment w:val="baseline"/>
        <w:rPr>
          <w:b w:val="0"/>
          <w:bCs w:val="0"/>
          <w:color w:val="222222"/>
          <w:sz w:val="24"/>
          <w:szCs w:val="24"/>
        </w:rPr>
      </w:pPr>
      <w:r>
        <w:rPr>
          <w:rStyle w:val="author-name"/>
          <w:b w:val="0"/>
          <w:bCs w:val="0"/>
          <w:color w:val="000000"/>
          <w:sz w:val="24"/>
          <w:szCs w:val="24"/>
          <w:bdr w:val="none" w:sz="0" w:space="0" w:color="auto" w:frame="1"/>
          <w:shd w:val="clear" w:color="auto" w:fill="FFFFFF"/>
        </w:rPr>
        <w:t xml:space="preserve">[27] </w:t>
      </w:r>
      <w:r w:rsidR="00904796" w:rsidRPr="00904796">
        <w:rPr>
          <w:rStyle w:val="author-name"/>
          <w:b w:val="0"/>
          <w:bCs w:val="0"/>
          <w:color w:val="000000"/>
          <w:sz w:val="24"/>
          <w:szCs w:val="24"/>
          <w:bdr w:val="none" w:sz="0" w:space="0" w:color="auto" w:frame="1"/>
          <w:shd w:val="clear" w:color="auto" w:fill="FFFFFF"/>
        </w:rPr>
        <w:t>Poole</w:t>
      </w:r>
      <w:r w:rsidR="00904796" w:rsidRPr="00904796">
        <w:rPr>
          <w:rStyle w:val="text-lg"/>
          <w:b w:val="0"/>
          <w:bCs w:val="0"/>
          <w:color w:val="000000"/>
          <w:sz w:val="24"/>
          <w:szCs w:val="24"/>
          <w:bdr w:val="none" w:sz="0" w:space="0" w:color="auto" w:frame="1"/>
          <w:shd w:val="clear" w:color="auto" w:fill="FFFFFF"/>
        </w:rPr>
        <w:t>,</w:t>
      </w:r>
      <w:r w:rsidR="00904796" w:rsidRPr="00904796">
        <w:rPr>
          <w:rStyle w:val="author-name"/>
          <w:b w:val="0"/>
          <w:bCs w:val="0"/>
          <w:color w:val="000000"/>
          <w:sz w:val="24"/>
          <w:szCs w:val="24"/>
          <w:bdr w:val="none" w:sz="0" w:space="0" w:color="auto" w:frame="1"/>
          <w:shd w:val="clear" w:color="auto" w:fill="FFFFFF"/>
        </w:rPr>
        <w:t xml:space="preserve"> </w:t>
      </w:r>
      <w:proofErr w:type="gramStart"/>
      <w:r w:rsidR="00904796" w:rsidRPr="00904796">
        <w:rPr>
          <w:rStyle w:val="author-name"/>
          <w:b w:val="0"/>
          <w:bCs w:val="0"/>
          <w:color w:val="000000"/>
          <w:sz w:val="24"/>
          <w:szCs w:val="24"/>
          <w:bdr w:val="none" w:sz="0" w:space="0" w:color="auto" w:frame="1"/>
          <w:shd w:val="clear" w:color="auto" w:fill="FFFFFF"/>
        </w:rPr>
        <w:t>William</w:t>
      </w:r>
      <w:proofErr w:type="gramEnd"/>
      <w:r w:rsidR="00904796" w:rsidRPr="00904796">
        <w:rPr>
          <w:rStyle w:val="author-name"/>
          <w:b w:val="0"/>
          <w:bCs w:val="0"/>
          <w:color w:val="000000"/>
          <w:sz w:val="24"/>
          <w:szCs w:val="24"/>
          <w:bdr w:val="none" w:sz="0" w:space="0" w:color="auto" w:frame="1"/>
          <w:shd w:val="clear" w:color="auto" w:fill="FFFFFF"/>
        </w:rPr>
        <w:t xml:space="preserve"> and David C. Wheelock</w:t>
      </w:r>
      <w:r w:rsidR="00904796" w:rsidRPr="00904796">
        <w:rPr>
          <w:b w:val="0"/>
          <w:bCs w:val="0"/>
          <w:sz w:val="24"/>
          <w:szCs w:val="24"/>
        </w:rPr>
        <w:t xml:space="preserve"> (2008), </w:t>
      </w:r>
      <w:r w:rsidR="00904796">
        <w:rPr>
          <w:b w:val="0"/>
          <w:bCs w:val="0"/>
          <w:sz w:val="24"/>
          <w:szCs w:val="24"/>
        </w:rPr>
        <w:t>“</w:t>
      </w:r>
      <w:r w:rsidR="00904796" w:rsidRPr="00904796">
        <w:rPr>
          <w:b w:val="0"/>
          <w:bCs w:val="0"/>
          <w:color w:val="222222"/>
          <w:sz w:val="24"/>
          <w:szCs w:val="24"/>
        </w:rPr>
        <w:t>Stable Prices, Stable Economy: Keeping</w:t>
      </w:r>
    </w:p>
    <w:p w14:paraId="3E16FCAF" w14:textId="74B6B3E6" w:rsidR="00904796" w:rsidRPr="00904796" w:rsidRDefault="00904796" w:rsidP="00904796">
      <w:pPr>
        <w:pStyle w:val="Heading1"/>
        <w:shd w:val="clear" w:color="auto" w:fill="FFFFFF"/>
        <w:spacing w:before="0" w:beforeAutospacing="0" w:after="0" w:afterAutospacing="0"/>
        <w:ind w:left="720"/>
        <w:jc w:val="both"/>
        <w:textAlignment w:val="baseline"/>
        <w:rPr>
          <w:b w:val="0"/>
          <w:bCs w:val="0"/>
          <w:color w:val="222222"/>
          <w:sz w:val="24"/>
          <w:szCs w:val="24"/>
        </w:rPr>
      </w:pPr>
      <w:r w:rsidRPr="00904796">
        <w:rPr>
          <w:b w:val="0"/>
          <w:bCs w:val="0"/>
          <w:color w:val="222222"/>
          <w:sz w:val="24"/>
          <w:szCs w:val="24"/>
        </w:rPr>
        <w:t>Inflation in Check Must Be No. 1 Goal of Monetary Policymakers</w:t>
      </w:r>
      <w:r>
        <w:rPr>
          <w:b w:val="0"/>
          <w:bCs w:val="0"/>
          <w:color w:val="222222"/>
          <w:sz w:val="24"/>
          <w:szCs w:val="24"/>
        </w:rPr>
        <w:t xml:space="preserve">”, </w:t>
      </w:r>
      <w:r>
        <w:rPr>
          <w:b w:val="0"/>
          <w:bCs w:val="0"/>
          <w:i/>
          <w:iCs/>
          <w:color w:val="222222"/>
          <w:sz w:val="24"/>
          <w:szCs w:val="24"/>
        </w:rPr>
        <w:t>Federal Reserve Babk of St. Louis</w:t>
      </w:r>
      <w:r>
        <w:rPr>
          <w:b w:val="0"/>
          <w:bCs w:val="0"/>
          <w:color w:val="222222"/>
          <w:sz w:val="24"/>
          <w:szCs w:val="24"/>
        </w:rPr>
        <w:t xml:space="preserve">, </w:t>
      </w:r>
      <w:hyperlink r:id="rId203" w:history="1">
        <w:r w:rsidRPr="00904796">
          <w:rPr>
            <w:rStyle w:val="Hyperlink"/>
            <w:b w:val="0"/>
            <w:bCs w:val="0"/>
            <w:sz w:val="24"/>
            <w:szCs w:val="24"/>
          </w:rPr>
          <w:t>Price Stability Must Be No. 1 Goal of Central Bankers | St. Louis Fed (stlouisfed.org)</w:t>
        </w:r>
      </w:hyperlink>
    </w:p>
    <w:p w14:paraId="3A0A3F93" w14:textId="086F8B6C" w:rsidR="00B919C0" w:rsidRPr="00E5479B" w:rsidRDefault="00683C8A"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[28] </w:t>
      </w:r>
      <w:r w:rsidR="00B919C0" w:rsidRPr="00904796">
        <w:rPr>
          <w:rFonts w:ascii="Times New Roman" w:hAnsi="Times New Roman" w:cs="Times New Roman"/>
          <w:sz w:val="24"/>
          <w:szCs w:val="24"/>
        </w:rPr>
        <w:t xml:space="preserve">Rickards, James (2014), </w:t>
      </w:r>
      <w:r w:rsidR="00B919C0" w:rsidRPr="00904796">
        <w:rPr>
          <w:rFonts w:ascii="Times New Roman" w:hAnsi="Times New Roman" w:cs="Times New Roman"/>
          <w:i/>
          <w:sz w:val="24"/>
          <w:szCs w:val="24"/>
        </w:rPr>
        <w:t>The Death of Money: The Coming</w:t>
      </w:r>
      <w:r w:rsidR="00B919C0" w:rsidRPr="00E5479B">
        <w:rPr>
          <w:rFonts w:ascii="Times New Roman" w:hAnsi="Times New Roman" w:cs="Times New Roman"/>
          <w:i/>
          <w:sz w:val="24"/>
          <w:szCs w:val="24"/>
        </w:rPr>
        <w:t xml:space="preserve"> Collapse of the International </w:t>
      </w:r>
    </w:p>
    <w:p w14:paraId="3635B9C1" w14:textId="77777777" w:rsidR="00B919C0" w:rsidRPr="00965190" w:rsidRDefault="00B919C0" w:rsidP="00B919C0">
      <w:pPr>
        <w:spacing w:after="0" w:line="240" w:lineRule="auto"/>
        <w:rPr>
          <w:rFonts w:ascii="Times New Roman" w:hAnsi="Times New Roman" w:cs="Times New Roman"/>
          <w:sz w:val="24"/>
          <w:szCs w:val="24"/>
        </w:rPr>
      </w:pPr>
      <w:r w:rsidRPr="00E5479B">
        <w:rPr>
          <w:rFonts w:ascii="Times New Roman" w:hAnsi="Times New Roman" w:cs="Times New Roman"/>
          <w:i/>
          <w:sz w:val="24"/>
          <w:szCs w:val="24"/>
        </w:rPr>
        <w:tab/>
        <w:t>Monetary System</w:t>
      </w:r>
      <w:r w:rsidRPr="00965190">
        <w:rPr>
          <w:rFonts w:ascii="Times New Roman" w:hAnsi="Times New Roman" w:cs="Times New Roman"/>
          <w:sz w:val="24"/>
          <w:szCs w:val="24"/>
        </w:rPr>
        <w:t>, New York: Portfolio/Penguin.</w:t>
      </w:r>
    </w:p>
    <w:p w14:paraId="4623E24D" w14:textId="353282A3" w:rsidR="00B919C0" w:rsidRPr="00965190" w:rsidRDefault="00683C8A"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B919C0" w:rsidRPr="00965190">
        <w:rPr>
          <w:rFonts w:ascii="Times New Roman" w:hAnsi="Times New Roman" w:cs="Times New Roman"/>
          <w:sz w:val="24"/>
          <w:szCs w:val="24"/>
        </w:rPr>
        <w:t xml:space="preserve">Ross, Stephen A., Randolph W. </w:t>
      </w:r>
      <w:proofErr w:type="spellStart"/>
      <w:r w:rsidR="00B919C0" w:rsidRPr="00965190">
        <w:rPr>
          <w:rFonts w:ascii="Times New Roman" w:hAnsi="Times New Roman" w:cs="Times New Roman"/>
          <w:sz w:val="24"/>
          <w:szCs w:val="24"/>
        </w:rPr>
        <w:t>Westerfield</w:t>
      </w:r>
      <w:proofErr w:type="spellEnd"/>
      <w:r w:rsidR="00B919C0" w:rsidRPr="00965190">
        <w:rPr>
          <w:rFonts w:ascii="Times New Roman" w:hAnsi="Times New Roman" w:cs="Times New Roman"/>
          <w:sz w:val="24"/>
          <w:szCs w:val="24"/>
        </w:rPr>
        <w:t xml:space="preserve">, Jeffrey Jaffe, and Bradford D. Jordan (2022), </w:t>
      </w:r>
    </w:p>
    <w:p w14:paraId="69AD7EDC" w14:textId="77777777" w:rsidR="00B919C0" w:rsidRPr="00965190" w:rsidRDefault="00B919C0" w:rsidP="00B919C0">
      <w:pPr>
        <w:spacing w:after="0" w:line="240" w:lineRule="auto"/>
        <w:rPr>
          <w:rFonts w:ascii="Times New Roman" w:hAnsi="Times New Roman" w:cs="Times New Roman"/>
          <w:sz w:val="24"/>
          <w:szCs w:val="24"/>
        </w:rPr>
      </w:pPr>
      <w:r w:rsidRPr="00965190">
        <w:rPr>
          <w:rFonts w:ascii="Times New Roman" w:hAnsi="Times New Roman" w:cs="Times New Roman"/>
          <w:sz w:val="24"/>
          <w:szCs w:val="24"/>
        </w:rPr>
        <w:tab/>
      </w:r>
      <w:r w:rsidRPr="00E5479B">
        <w:rPr>
          <w:rFonts w:ascii="Times New Roman" w:hAnsi="Times New Roman" w:cs="Times New Roman"/>
          <w:i/>
          <w:sz w:val="24"/>
          <w:szCs w:val="24"/>
        </w:rPr>
        <w:t>Corporate Finance</w:t>
      </w:r>
      <w:r w:rsidRPr="00965190">
        <w:rPr>
          <w:rFonts w:ascii="Times New Roman" w:hAnsi="Times New Roman" w:cs="Times New Roman"/>
          <w:sz w:val="24"/>
          <w:szCs w:val="24"/>
        </w:rPr>
        <w:t>, 13th edition, New York, N.Y.: McGraw-Hill Education.</w:t>
      </w:r>
    </w:p>
    <w:p w14:paraId="3FE8A46D" w14:textId="49F47505" w:rsidR="00B919C0" w:rsidRPr="00965190" w:rsidRDefault="00683C8A"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B919C0" w:rsidRPr="00965190">
        <w:rPr>
          <w:rFonts w:ascii="Times New Roman" w:hAnsi="Times New Roman" w:cs="Times New Roman"/>
          <w:sz w:val="24"/>
          <w:szCs w:val="24"/>
        </w:rPr>
        <w:t xml:space="preserve">Search, R.E. (1989), </w:t>
      </w:r>
      <w:r w:rsidR="00B919C0" w:rsidRPr="00E5479B">
        <w:rPr>
          <w:rFonts w:ascii="Times New Roman" w:hAnsi="Times New Roman" w:cs="Times New Roman"/>
          <w:i/>
          <w:sz w:val="24"/>
          <w:szCs w:val="24"/>
        </w:rPr>
        <w:t>Lincoln Money Martyred</w:t>
      </w:r>
      <w:r w:rsidR="00B919C0" w:rsidRPr="00965190">
        <w:rPr>
          <w:rFonts w:ascii="Times New Roman" w:hAnsi="Times New Roman" w:cs="Times New Roman"/>
          <w:sz w:val="24"/>
          <w:szCs w:val="24"/>
        </w:rPr>
        <w:t>, Omni Publications, Palmdale, California.</w:t>
      </w:r>
    </w:p>
    <w:p w14:paraId="5AF8AFA7" w14:textId="5D97E62F" w:rsidR="00B919C0" w:rsidRPr="000B3D1E" w:rsidRDefault="00683C8A" w:rsidP="00B919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sidR="00B919C0" w:rsidRPr="000B3D1E">
        <w:rPr>
          <w:rFonts w:ascii="Times New Roman" w:hAnsi="Times New Roman" w:cs="Times New Roman"/>
          <w:sz w:val="24"/>
          <w:szCs w:val="24"/>
        </w:rPr>
        <w:t>Selgin</w:t>
      </w:r>
      <w:proofErr w:type="spellEnd"/>
      <w:r w:rsidR="00B919C0" w:rsidRPr="000B3D1E">
        <w:rPr>
          <w:rFonts w:ascii="Times New Roman" w:hAnsi="Times New Roman" w:cs="Times New Roman"/>
          <w:sz w:val="24"/>
          <w:szCs w:val="24"/>
        </w:rPr>
        <w:t xml:space="preserve">, George (2017), “The Strange Official Economics of Interest on Excess Reserves”, </w:t>
      </w:r>
    </w:p>
    <w:p w14:paraId="11779381" w14:textId="77777777" w:rsidR="00B919C0" w:rsidRPr="000B3D1E" w:rsidRDefault="00B919C0" w:rsidP="00B919C0">
      <w:pPr>
        <w:spacing w:after="0" w:line="240" w:lineRule="auto"/>
        <w:ind w:left="720"/>
        <w:jc w:val="both"/>
        <w:rPr>
          <w:rFonts w:ascii="Times New Roman" w:hAnsi="Times New Roman" w:cs="Times New Roman"/>
          <w:sz w:val="24"/>
          <w:szCs w:val="24"/>
        </w:rPr>
      </w:pPr>
      <w:r w:rsidRPr="000B3D1E">
        <w:rPr>
          <w:rFonts w:ascii="Times New Roman" w:hAnsi="Times New Roman" w:cs="Times New Roman"/>
          <w:sz w:val="24"/>
          <w:szCs w:val="24"/>
        </w:rPr>
        <w:t xml:space="preserve">October 3, 2017. </w:t>
      </w:r>
      <w:hyperlink r:id="rId204" w:history="1">
        <w:r w:rsidRPr="000B3D1E">
          <w:rPr>
            <w:rStyle w:val="Hyperlink"/>
            <w:rFonts w:ascii="Times New Roman" w:hAnsi="Times New Roman" w:cs="Times New Roman"/>
            <w:sz w:val="24"/>
            <w:szCs w:val="24"/>
          </w:rPr>
          <w:t>https://www.alt-m.org/2017/10/03/strange-official-economics-of-interest-on-excess-reserves/</w:t>
        </w:r>
      </w:hyperlink>
      <w:r w:rsidRPr="000B3D1E">
        <w:rPr>
          <w:rFonts w:ascii="Times New Roman" w:hAnsi="Times New Roman" w:cs="Times New Roman"/>
          <w:sz w:val="24"/>
          <w:szCs w:val="24"/>
        </w:rPr>
        <w:t xml:space="preserve"> . </w:t>
      </w:r>
      <w:hyperlink r:id="rId205" w:history="1">
        <w:r w:rsidRPr="000B3D1E">
          <w:rPr>
            <w:rStyle w:val="Hyperlink"/>
            <w:rFonts w:ascii="Times New Roman" w:hAnsi="Times New Roman" w:cs="Times New Roman"/>
            <w:sz w:val="24"/>
            <w:szCs w:val="24"/>
          </w:rPr>
          <w:t>The strange official economics of interest on excess reserves : News : Data-Z</w:t>
        </w:r>
      </w:hyperlink>
      <w:r w:rsidRPr="000B3D1E">
        <w:rPr>
          <w:rFonts w:ascii="Times New Roman" w:hAnsi="Times New Roman" w:cs="Times New Roman"/>
          <w:sz w:val="24"/>
          <w:szCs w:val="24"/>
        </w:rPr>
        <w:t xml:space="preserve"> </w:t>
      </w:r>
    </w:p>
    <w:p w14:paraId="0B636431" w14:textId="77777777" w:rsidR="00683C8A" w:rsidRDefault="00683C8A"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r w:rsidR="00B919C0" w:rsidRPr="00965190">
        <w:rPr>
          <w:rFonts w:ascii="Times New Roman" w:hAnsi="Times New Roman" w:cs="Times New Roman"/>
          <w:sz w:val="24"/>
          <w:szCs w:val="24"/>
        </w:rPr>
        <w:t xml:space="preserve">Stiglitz, J. E. (2002), </w:t>
      </w:r>
      <w:r w:rsidR="00B919C0" w:rsidRPr="00E5479B">
        <w:rPr>
          <w:rFonts w:ascii="Times New Roman" w:hAnsi="Times New Roman" w:cs="Times New Roman"/>
          <w:i/>
          <w:sz w:val="24"/>
          <w:szCs w:val="24"/>
        </w:rPr>
        <w:t>Globalization and its Discontents</w:t>
      </w:r>
      <w:r w:rsidR="00B919C0" w:rsidRPr="00965190">
        <w:rPr>
          <w:rFonts w:ascii="Times New Roman" w:hAnsi="Times New Roman" w:cs="Times New Roman"/>
          <w:sz w:val="24"/>
          <w:szCs w:val="24"/>
        </w:rPr>
        <w:t xml:space="preserve">, New York: W.W. Norton &amp; </w:t>
      </w:r>
    </w:p>
    <w:p w14:paraId="33627CAD" w14:textId="40A169C4" w:rsidR="00B919C0" w:rsidRPr="00965190" w:rsidRDefault="00B919C0" w:rsidP="00683C8A">
      <w:pPr>
        <w:spacing w:after="0" w:line="240" w:lineRule="auto"/>
        <w:ind w:firstLine="720"/>
        <w:rPr>
          <w:rFonts w:ascii="Times New Roman" w:hAnsi="Times New Roman" w:cs="Times New Roman"/>
          <w:sz w:val="24"/>
          <w:szCs w:val="24"/>
        </w:rPr>
      </w:pPr>
      <w:r w:rsidRPr="00965190">
        <w:rPr>
          <w:rFonts w:ascii="Times New Roman" w:hAnsi="Times New Roman" w:cs="Times New Roman"/>
          <w:sz w:val="24"/>
          <w:szCs w:val="24"/>
        </w:rPr>
        <w:lastRenderedPageBreak/>
        <w:t>Company.</w:t>
      </w:r>
    </w:p>
    <w:p w14:paraId="57AFAA06" w14:textId="36EBF168" w:rsidR="00735CF1" w:rsidRDefault="00683C8A" w:rsidP="00735CF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[33] </w:t>
      </w:r>
      <w:r w:rsidR="00735CF1">
        <w:rPr>
          <w:rFonts w:ascii="Times New Roman" w:hAnsi="Times New Roman" w:cs="Times New Roman"/>
          <w:sz w:val="24"/>
          <w:szCs w:val="24"/>
        </w:rPr>
        <w:t xml:space="preserve">Stockman, David A. (2022), </w:t>
      </w:r>
      <w:r w:rsidR="00735CF1">
        <w:rPr>
          <w:rFonts w:ascii="Times New Roman" w:hAnsi="Times New Roman" w:cs="Times New Roman"/>
          <w:i/>
          <w:sz w:val="24"/>
          <w:szCs w:val="24"/>
        </w:rPr>
        <w:t xml:space="preserve">The Great Money Bubble: Protect Yourself from the Coming </w:t>
      </w:r>
    </w:p>
    <w:p w14:paraId="5B6F94EE" w14:textId="5D5BD90D" w:rsidR="00735CF1" w:rsidRPr="00735CF1" w:rsidRDefault="00735CF1" w:rsidP="00735CF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Inflation Storm</w:t>
      </w:r>
      <w:r>
        <w:rPr>
          <w:rFonts w:ascii="Times New Roman" w:hAnsi="Times New Roman" w:cs="Times New Roman"/>
          <w:sz w:val="24"/>
          <w:szCs w:val="24"/>
        </w:rPr>
        <w:t xml:space="preserve">, </w:t>
      </w:r>
      <w:proofErr w:type="spellStart"/>
      <w:r>
        <w:rPr>
          <w:rFonts w:ascii="Times New Roman" w:hAnsi="Times New Roman" w:cs="Times New Roman"/>
          <w:sz w:val="24"/>
          <w:szCs w:val="24"/>
        </w:rPr>
        <w:t>Humanix</w:t>
      </w:r>
      <w:proofErr w:type="spellEnd"/>
      <w:r>
        <w:rPr>
          <w:rFonts w:ascii="Times New Roman" w:hAnsi="Times New Roman" w:cs="Times New Roman"/>
          <w:sz w:val="24"/>
          <w:szCs w:val="24"/>
        </w:rPr>
        <w:t xml:space="preserve"> Books, West Palm Beach, FL, U.S.A.</w:t>
      </w:r>
    </w:p>
    <w:p w14:paraId="6455D741" w14:textId="67B37DC6" w:rsidR="00B919C0" w:rsidRPr="00E5479B" w:rsidRDefault="00683C8A"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[34] </w:t>
      </w:r>
      <w:r w:rsidR="00B919C0" w:rsidRPr="00B742E0">
        <w:rPr>
          <w:rFonts w:ascii="Times New Roman" w:hAnsi="Times New Roman" w:cs="Times New Roman"/>
          <w:sz w:val="24"/>
          <w:szCs w:val="24"/>
        </w:rPr>
        <w:t xml:space="preserve">Taylor, John B. (1993). </w:t>
      </w:r>
      <w:hyperlink r:id="rId206" w:history="1">
        <w:r w:rsidR="00B919C0" w:rsidRPr="00B742E0">
          <w:rPr>
            <w:rFonts w:ascii="Times New Roman" w:hAnsi="Times New Roman" w:cs="Times New Roman"/>
            <w:sz w:val="24"/>
            <w:szCs w:val="24"/>
          </w:rPr>
          <w:t>"Discretion versus Policy Rules in Practice"</w:t>
        </w:r>
      </w:hyperlink>
      <w:r w:rsidR="00B919C0" w:rsidRPr="00B742E0">
        <w:rPr>
          <w:rFonts w:ascii="Times New Roman" w:hAnsi="Times New Roman" w:cs="Times New Roman"/>
          <w:sz w:val="24"/>
          <w:szCs w:val="24"/>
        </w:rPr>
        <w:t xml:space="preserve">. </w:t>
      </w:r>
      <w:r w:rsidR="00B919C0" w:rsidRPr="00E5479B">
        <w:rPr>
          <w:rFonts w:ascii="Times New Roman" w:hAnsi="Times New Roman" w:cs="Times New Roman"/>
          <w:i/>
          <w:sz w:val="24"/>
          <w:szCs w:val="24"/>
        </w:rPr>
        <w:t xml:space="preserve">Carnegie-Rochester </w:t>
      </w:r>
    </w:p>
    <w:p w14:paraId="4C2FD3B8" w14:textId="77777777" w:rsidR="00B919C0" w:rsidRPr="00B742E0" w:rsidRDefault="00B919C0" w:rsidP="00B919C0">
      <w:pPr>
        <w:spacing w:after="0" w:line="240" w:lineRule="auto"/>
        <w:rPr>
          <w:rFonts w:ascii="Times New Roman" w:hAnsi="Times New Roman" w:cs="Times New Roman"/>
          <w:sz w:val="24"/>
          <w:szCs w:val="24"/>
        </w:rPr>
      </w:pPr>
      <w:r w:rsidRPr="00E5479B">
        <w:rPr>
          <w:rFonts w:ascii="Times New Roman" w:hAnsi="Times New Roman" w:cs="Times New Roman"/>
          <w:i/>
          <w:sz w:val="24"/>
          <w:szCs w:val="24"/>
        </w:rPr>
        <w:tab/>
        <w:t xml:space="preserve">Conference Series on </w:t>
      </w:r>
      <w:r w:rsidRPr="00E5479B">
        <w:rPr>
          <w:rFonts w:ascii="Times New Roman" w:hAnsi="Times New Roman" w:cs="Times New Roman"/>
          <w:i/>
          <w:sz w:val="24"/>
          <w:szCs w:val="24"/>
        </w:rPr>
        <w:tab/>
        <w:t>Public Policy 39,</w:t>
      </w:r>
      <w:r w:rsidRPr="00B742E0">
        <w:rPr>
          <w:rFonts w:ascii="Times New Roman" w:hAnsi="Times New Roman" w:cs="Times New Roman"/>
          <w:sz w:val="24"/>
          <w:szCs w:val="24"/>
        </w:rPr>
        <w:t xml:space="preserve"> pp. 195–214. </w:t>
      </w:r>
    </w:p>
    <w:p w14:paraId="61DA2464" w14:textId="4E2C75FB" w:rsidR="00B919C0" w:rsidRPr="00760E3D" w:rsidRDefault="00683C8A" w:rsidP="00760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r w:rsidR="00B919C0" w:rsidRPr="00760E3D">
        <w:rPr>
          <w:rFonts w:ascii="Times New Roman" w:hAnsi="Times New Roman" w:cs="Times New Roman"/>
          <w:sz w:val="24"/>
          <w:szCs w:val="24"/>
        </w:rPr>
        <w:t xml:space="preserve">Williams, John C. (2014), “Monetary Policy at the Zero Lower Bound: Putting Theory into </w:t>
      </w:r>
    </w:p>
    <w:p w14:paraId="08B2F569" w14:textId="77777777" w:rsidR="00B919C0" w:rsidRPr="00760E3D" w:rsidRDefault="00B919C0" w:rsidP="00760E3D">
      <w:pPr>
        <w:spacing w:after="0" w:line="240" w:lineRule="auto"/>
        <w:rPr>
          <w:rFonts w:ascii="Times New Roman" w:hAnsi="Times New Roman" w:cs="Times New Roman"/>
          <w:sz w:val="24"/>
          <w:szCs w:val="24"/>
        </w:rPr>
      </w:pPr>
      <w:r w:rsidRPr="00760E3D">
        <w:rPr>
          <w:rFonts w:ascii="Times New Roman" w:hAnsi="Times New Roman" w:cs="Times New Roman"/>
          <w:sz w:val="24"/>
          <w:szCs w:val="24"/>
        </w:rPr>
        <w:tab/>
        <w:t xml:space="preserve">Practice.” </w:t>
      </w:r>
      <w:r w:rsidRPr="00760E3D">
        <w:rPr>
          <w:rFonts w:ascii="Times New Roman" w:hAnsi="Times New Roman" w:cs="Times New Roman"/>
          <w:i/>
          <w:sz w:val="24"/>
          <w:szCs w:val="24"/>
        </w:rPr>
        <w:t>Hutchins Center on Fiscal &amp; Monetary Policy at Brookings</w:t>
      </w:r>
      <w:r w:rsidRPr="00760E3D">
        <w:rPr>
          <w:rFonts w:ascii="Times New Roman" w:hAnsi="Times New Roman" w:cs="Times New Roman"/>
          <w:sz w:val="24"/>
          <w:szCs w:val="24"/>
        </w:rPr>
        <w:t xml:space="preserve">, January 16. </w:t>
      </w:r>
    </w:p>
    <w:p w14:paraId="547D71E5" w14:textId="77777777" w:rsidR="00B919C0" w:rsidRPr="00760E3D" w:rsidRDefault="00000000" w:rsidP="00760E3D">
      <w:pPr>
        <w:spacing w:after="0" w:line="240" w:lineRule="auto"/>
        <w:ind w:left="720"/>
        <w:rPr>
          <w:rFonts w:ascii="Times New Roman" w:hAnsi="Times New Roman" w:cs="Times New Roman"/>
          <w:sz w:val="24"/>
          <w:szCs w:val="24"/>
        </w:rPr>
      </w:pPr>
      <w:hyperlink r:id="rId207" w:history="1">
        <w:r w:rsidR="00B919C0" w:rsidRPr="00760E3D">
          <w:rPr>
            <w:rStyle w:val="Hyperlink"/>
            <w:rFonts w:ascii="Times New Roman" w:hAnsi="Times New Roman" w:cs="Times New Roman"/>
            <w:sz w:val="24"/>
            <w:szCs w:val="24"/>
          </w:rPr>
          <w:t>https://www.brookings.edu/research/monetary-policy-at-the-zero-lower-bound-putting-theory-into-practice/</w:t>
        </w:r>
      </w:hyperlink>
      <w:r w:rsidR="00B919C0" w:rsidRPr="00760E3D">
        <w:rPr>
          <w:rFonts w:ascii="Times New Roman" w:hAnsi="Times New Roman" w:cs="Times New Roman"/>
          <w:sz w:val="24"/>
          <w:szCs w:val="24"/>
        </w:rPr>
        <w:t>f</w:t>
      </w:r>
    </w:p>
    <w:p w14:paraId="4140651F" w14:textId="77777777" w:rsidR="00683C8A" w:rsidRDefault="00683C8A" w:rsidP="00760E3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 xml:space="preserve">[36] </w:t>
      </w:r>
      <w:r w:rsidR="00760E3D" w:rsidRPr="00760E3D">
        <w:rPr>
          <w:rFonts w:ascii="Times New Roman" w:hAnsi="Times New Roman" w:cs="Times New Roman"/>
          <w:color w:val="000000"/>
          <w:sz w:val="24"/>
          <w:szCs w:val="24"/>
        </w:rPr>
        <w:t>Williamson, Stephen D. (2014), “</w:t>
      </w:r>
      <w:r w:rsidR="00760E3D" w:rsidRPr="00760E3D">
        <w:rPr>
          <w:rFonts w:ascii="Times New Roman" w:hAnsi="Times New Roman" w:cs="Times New Roman"/>
          <w:bCs/>
          <w:sz w:val="24"/>
          <w:szCs w:val="24"/>
        </w:rPr>
        <w:t xml:space="preserve">Monetary Policy in the United States: A Brave New </w:t>
      </w:r>
    </w:p>
    <w:p w14:paraId="692E3720" w14:textId="4EF0D18B" w:rsidR="00760E3D" w:rsidRPr="00760E3D" w:rsidRDefault="00760E3D" w:rsidP="00683C8A">
      <w:pPr>
        <w:autoSpaceDE w:val="0"/>
        <w:autoSpaceDN w:val="0"/>
        <w:adjustRightInd w:val="0"/>
        <w:spacing w:after="0" w:line="240" w:lineRule="auto"/>
        <w:ind w:left="720"/>
        <w:rPr>
          <w:rFonts w:ascii="Times New Roman" w:hAnsi="Times New Roman" w:cs="Times New Roman"/>
          <w:color w:val="000000"/>
          <w:sz w:val="24"/>
          <w:szCs w:val="24"/>
        </w:rPr>
      </w:pPr>
      <w:r w:rsidRPr="00760E3D">
        <w:rPr>
          <w:rFonts w:ascii="Times New Roman" w:hAnsi="Times New Roman" w:cs="Times New Roman"/>
          <w:bCs/>
          <w:sz w:val="24"/>
          <w:szCs w:val="24"/>
        </w:rPr>
        <w:t xml:space="preserve">World?”, </w:t>
      </w:r>
      <w:r w:rsidRPr="00760E3D">
        <w:rPr>
          <w:rFonts w:ascii="Times New Roman" w:hAnsi="Times New Roman" w:cs="Times New Roman"/>
          <w:sz w:val="24"/>
          <w:szCs w:val="24"/>
        </w:rPr>
        <w:t xml:space="preserve">Federal Reserve Bank of St. Louis </w:t>
      </w:r>
      <w:r w:rsidRPr="00760E3D">
        <w:rPr>
          <w:rFonts w:ascii="Times New Roman" w:hAnsi="Times New Roman" w:cs="Times New Roman"/>
          <w:i/>
          <w:iCs/>
          <w:sz w:val="24"/>
          <w:szCs w:val="24"/>
        </w:rPr>
        <w:t>Review</w:t>
      </w:r>
      <w:r w:rsidRPr="00760E3D">
        <w:rPr>
          <w:rFonts w:ascii="Times New Roman" w:hAnsi="Times New Roman" w:cs="Times New Roman"/>
          <w:sz w:val="24"/>
          <w:szCs w:val="24"/>
        </w:rPr>
        <w:t xml:space="preserve">, Second Quarter, </w:t>
      </w:r>
      <w:r w:rsidRPr="00760E3D">
        <w:rPr>
          <w:rFonts w:ascii="Times New Roman" w:hAnsi="Times New Roman" w:cs="Times New Roman"/>
          <w:i/>
          <w:iCs/>
          <w:sz w:val="24"/>
          <w:szCs w:val="24"/>
        </w:rPr>
        <w:t>96</w:t>
      </w:r>
      <w:r w:rsidRPr="00760E3D">
        <w:rPr>
          <w:rFonts w:ascii="Times New Roman" w:hAnsi="Times New Roman" w:cs="Times New Roman"/>
          <w:sz w:val="24"/>
          <w:szCs w:val="24"/>
        </w:rPr>
        <w:t xml:space="preserve">(2), pp. 111-21. </w:t>
      </w:r>
      <w:hyperlink r:id="rId208" w:history="1">
        <w:r w:rsidR="00683C8A" w:rsidRPr="00AB5A75">
          <w:rPr>
            <w:rStyle w:val="Hyperlink"/>
            <w:rFonts w:ascii="Times New Roman" w:hAnsi="Times New Roman" w:cs="Times New Roman"/>
            <w:sz w:val="24"/>
            <w:szCs w:val="24"/>
          </w:rPr>
          <w:t>https://files.stlouisfed.org/files/htdocs/publications/review/2014/q2/williamson.pdf</w:t>
        </w:r>
      </w:hyperlink>
      <w:r w:rsidRPr="00760E3D">
        <w:rPr>
          <w:rFonts w:ascii="Times New Roman" w:hAnsi="Times New Roman" w:cs="Times New Roman"/>
          <w:sz w:val="24"/>
          <w:szCs w:val="24"/>
        </w:rPr>
        <w:t xml:space="preserve"> </w:t>
      </w:r>
    </w:p>
    <w:p w14:paraId="6B87333C" w14:textId="7B8DEBC0" w:rsidR="00B919C0" w:rsidRPr="00760E3D" w:rsidRDefault="00683C8A" w:rsidP="00760E3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[37] </w:t>
      </w:r>
      <w:proofErr w:type="spellStart"/>
      <w:r w:rsidR="00B919C0" w:rsidRPr="00760E3D">
        <w:rPr>
          <w:rFonts w:ascii="Times New Roman" w:hAnsi="Times New Roman" w:cs="Times New Roman"/>
          <w:sz w:val="24"/>
          <w:szCs w:val="24"/>
        </w:rPr>
        <w:t>Wolla</w:t>
      </w:r>
      <w:proofErr w:type="spellEnd"/>
      <w:r w:rsidR="00B919C0" w:rsidRPr="00760E3D">
        <w:rPr>
          <w:rFonts w:ascii="Times New Roman" w:hAnsi="Times New Roman" w:cs="Times New Roman"/>
          <w:sz w:val="24"/>
          <w:szCs w:val="24"/>
        </w:rPr>
        <w:t xml:space="preserve">, Scott A. (2019), </w:t>
      </w:r>
      <w:hyperlink r:id="rId209" w:history="1">
        <w:r w:rsidR="00B919C0" w:rsidRPr="00760E3D">
          <w:rPr>
            <w:rFonts w:ascii="Times New Roman" w:hAnsi="Times New Roman" w:cs="Times New Roman"/>
            <w:sz w:val="24"/>
            <w:szCs w:val="24"/>
          </w:rPr>
          <w:t>A New Frontier: Monetary Policy with Ample Reserves</w:t>
        </w:r>
      </w:hyperlink>
      <w:r w:rsidR="00B919C0" w:rsidRPr="00760E3D">
        <w:rPr>
          <w:rFonts w:ascii="Times New Roman" w:hAnsi="Times New Roman" w:cs="Times New Roman"/>
          <w:sz w:val="24"/>
          <w:szCs w:val="24"/>
        </w:rPr>
        <w:t xml:space="preserve">, </w:t>
      </w:r>
      <w:r w:rsidR="00B919C0" w:rsidRPr="00760E3D">
        <w:rPr>
          <w:rFonts w:ascii="Times New Roman" w:hAnsi="Times New Roman" w:cs="Times New Roman"/>
          <w:i/>
          <w:sz w:val="24"/>
          <w:szCs w:val="24"/>
        </w:rPr>
        <w:t xml:space="preserve">Page on </w:t>
      </w:r>
    </w:p>
    <w:p w14:paraId="3CC564DB" w14:textId="77777777" w:rsidR="00B919C0" w:rsidRPr="00B742E0" w:rsidRDefault="00B919C0" w:rsidP="00B919C0">
      <w:pPr>
        <w:spacing w:after="0" w:line="240" w:lineRule="auto"/>
        <w:ind w:left="720"/>
        <w:rPr>
          <w:rFonts w:ascii="Times New Roman" w:hAnsi="Times New Roman" w:cs="Times New Roman"/>
          <w:sz w:val="24"/>
          <w:szCs w:val="24"/>
        </w:rPr>
      </w:pPr>
      <w:r w:rsidRPr="00E5479B">
        <w:rPr>
          <w:rFonts w:ascii="Times New Roman" w:hAnsi="Times New Roman" w:cs="Times New Roman"/>
          <w:i/>
          <w:sz w:val="24"/>
          <w:szCs w:val="24"/>
        </w:rPr>
        <w:t>Economics, Economic Research Federal Reserve Bank of St. Louis,</w:t>
      </w:r>
      <w:r w:rsidRPr="00B742E0">
        <w:rPr>
          <w:rFonts w:ascii="Times New Roman" w:hAnsi="Times New Roman" w:cs="Times New Roman"/>
          <w:sz w:val="24"/>
          <w:szCs w:val="24"/>
        </w:rPr>
        <w:t xml:space="preserve"> </w:t>
      </w:r>
      <w:hyperlink r:id="rId210" w:history="1">
        <w:r w:rsidRPr="00E5479B">
          <w:rPr>
            <w:rFonts w:ascii="Times New Roman" w:hAnsi="Times New Roman" w:cs="Times New Roman"/>
            <w:i/>
            <w:sz w:val="24"/>
            <w:szCs w:val="24"/>
          </w:rPr>
          <w:t>A New Frontier: Monetary Policy with Ample Reserves</w:t>
        </w:r>
        <w:r>
          <w:rPr>
            <w:rFonts w:ascii="Times New Roman" w:hAnsi="Times New Roman" w:cs="Times New Roman"/>
            <w:sz w:val="24"/>
            <w:szCs w:val="24"/>
          </w:rPr>
          <w:t>,</w:t>
        </w:r>
        <w:r w:rsidRPr="00B742E0">
          <w:rPr>
            <w:rFonts w:ascii="Times New Roman" w:hAnsi="Times New Roman" w:cs="Times New Roman"/>
            <w:sz w:val="24"/>
            <w:szCs w:val="24"/>
          </w:rPr>
          <w:t xml:space="preserve"> St. Louis Fed (stlouisfed.org)</w:t>
        </w:r>
      </w:hyperlink>
      <w:r w:rsidRPr="00B742E0">
        <w:rPr>
          <w:rFonts w:ascii="Times New Roman" w:hAnsi="Times New Roman" w:cs="Times New Roman"/>
          <w:sz w:val="24"/>
          <w:szCs w:val="24"/>
        </w:rPr>
        <w:t xml:space="preserve"> </w:t>
      </w:r>
    </w:p>
    <w:p w14:paraId="27181576" w14:textId="77777777" w:rsidR="00B27ECB" w:rsidRDefault="00B27ECB" w:rsidP="00267B1F">
      <w:pPr>
        <w:spacing w:after="0" w:line="240" w:lineRule="auto"/>
        <w:jc w:val="center"/>
        <w:rPr>
          <w:rFonts w:ascii="Times New Roman" w:hAnsi="Times New Roman" w:cs="Times New Roman"/>
          <w:b/>
          <w:bCs/>
          <w:sz w:val="28"/>
          <w:szCs w:val="28"/>
        </w:rPr>
      </w:pPr>
    </w:p>
    <w:p w14:paraId="1F43B42C" w14:textId="77777777" w:rsidR="00B27ECB" w:rsidRDefault="00B27ECB" w:rsidP="00267B1F">
      <w:pPr>
        <w:spacing w:after="0" w:line="240" w:lineRule="auto"/>
        <w:jc w:val="center"/>
        <w:rPr>
          <w:rFonts w:ascii="Times New Roman" w:hAnsi="Times New Roman" w:cs="Times New Roman"/>
          <w:b/>
          <w:bCs/>
          <w:sz w:val="28"/>
          <w:szCs w:val="28"/>
        </w:rPr>
      </w:pPr>
    </w:p>
    <w:p w14:paraId="70C51B59" w14:textId="48803E9B" w:rsidR="006A12D6" w:rsidRDefault="006A12D6" w:rsidP="00267B1F">
      <w:pPr>
        <w:spacing w:after="0" w:line="240" w:lineRule="auto"/>
        <w:jc w:val="center"/>
        <w:rPr>
          <w:rFonts w:ascii="Times New Roman" w:hAnsi="Times New Roman" w:cs="Times New Roman"/>
          <w:b/>
          <w:bCs/>
          <w:sz w:val="28"/>
          <w:szCs w:val="28"/>
        </w:rPr>
      </w:pPr>
      <w:r w:rsidRPr="0032163D">
        <w:rPr>
          <w:rFonts w:ascii="Times New Roman" w:hAnsi="Times New Roman" w:cs="Times New Roman"/>
          <w:b/>
          <w:bCs/>
          <w:sz w:val="28"/>
          <w:szCs w:val="28"/>
        </w:rPr>
        <w:t>Appendix</w:t>
      </w:r>
    </w:p>
    <w:p w14:paraId="54B7283B" w14:textId="77777777" w:rsidR="006A12D6" w:rsidRDefault="006A12D6" w:rsidP="006A12D6">
      <w:pPr>
        <w:ind w:firstLine="720"/>
        <w:jc w:val="center"/>
        <w:rPr>
          <w:rFonts w:ascii="Times New Roman" w:hAnsi="Times New Roman" w:cs="Times New Roman"/>
          <w:b/>
          <w:bCs/>
          <w:sz w:val="28"/>
          <w:szCs w:val="28"/>
        </w:rPr>
      </w:pPr>
    </w:p>
    <w:p w14:paraId="4077EE60" w14:textId="008AD825" w:rsidR="006A12D6" w:rsidRPr="0032163D" w:rsidRDefault="006A12D6" w:rsidP="00EC7524">
      <w:pPr>
        <w:ind w:firstLine="720"/>
        <w:jc w:val="center"/>
        <w:rPr>
          <w:rFonts w:ascii="Times New Roman" w:hAnsi="Times New Roman" w:cs="Times New Roman"/>
          <w:b/>
          <w:bCs/>
          <w:color w:val="000000"/>
          <w:spacing w:val="-5"/>
          <w:sz w:val="24"/>
          <w:szCs w:val="24"/>
        </w:rPr>
      </w:pPr>
      <w:r w:rsidRPr="0032163D">
        <w:rPr>
          <w:rFonts w:ascii="Times New Roman" w:hAnsi="Times New Roman" w:cs="Times New Roman"/>
          <w:b/>
          <w:bCs/>
          <w:sz w:val="24"/>
          <w:szCs w:val="24"/>
        </w:rPr>
        <w:t>Table A1</w:t>
      </w:r>
      <w:r w:rsidR="00EC7524">
        <w:rPr>
          <w:rFonts w:ascii="Times New Roman" w:hAnsi="Times New Roman" w:cs="Times New Roman"/>
          <w:b/>
          <w:bCs/>
          <w:sz w:val="24"/>
          <w:szCs w:val="24"/>
        </w:rPr>
        <w:t xml:space="preserve">: </w:t>
      </w:r>
      <w:r w:rsidRPr="0032163D">
        <w:rPr>
          <w:rFonts w:ascii="Times New Roman" w:hAnsi="Times New Roman" w:cs="Times New Roman"/>
          <w:b/>
          <w:bCs/>
          <w:color w:val="000000"/>
          <w:spacing w:val="-5"/>
          <w:sz w:val="24"/>
          <w:szCs w:val="24"/>
        </w:rPr>
        <w:t>Unemployment and Recessions Over History</w:t>
      </w:r>
    </w:p>
    <w:p w14:paraId="5400B077" w14:textId="77777777" w:rsidR="006A12D6" w:rsidRPr="0032163D" w:rsidRDefault="006A12D6" w:rsidP="006A12D6">
      <w:pPr>
        <w:pStyle w:val="NormalWeb"/>
        <w:shd w:val="clear" w:color="auto" w:fill="FFFFFF"/>
        <w:spacing w:before="0" w:beforeAutospacing="0" w:after="0" w:afterAutospacing="0"/>
        <w:textAlignment w:val="baseline"/>
        <w:rPr>
          <w:color w:val="000000"/>
          <w:sz w:val="20"/>
          <w:szCs w:val="20"/>
        </w:rPr>
      </w:pPr>
    </w:p>
    <w:tbl>
      <w:tblPr>
        <w:tblW w:w="12300" w:type="dxa"/>
        <w:shd w:val="clear" w:color="auto" w:fill="FFFFFF"/>
        <w:tblCellMar>
          <w:left w:w="0" w:type="dxa"/>
          <w:right w:w="0" w:type="dxa"/>
        </w:tblCellMar>
        <w:tblLook w:val="04A0" w:firstRow="1" w:lastRow="0" w:firstColumn="1" w:lastColumn="0" w:noHBand="0" w:noVBand="1"/>
      </w:tblPr>
      <w:tblGrid>
        <w:gridCol w:w="2389"/>
        <w:gridCol w:w="3588"/>
        <w:gridCol w:w="2735"/>
        <w:gridCol w:w="3588"/>
      </w:tblGrid>
      <w:tr w:rsidR="006A12D6" w:rsidRPr="0032163D" w14:paraId="18A5F53B" w14:textId="77777777" w:rsidTr="00CD4AA9">
        <w:trPr>
          <w:tblHeader/>
        </w:trPr>
        <w:tc>
          <w:tcPr>
            <w:tcW w:w="0" w:type="auto"/>
            <w:tcBorders>
              <w:top w:val="nil"/>
              <w:left w:val="nil"/>
              <w:bottom w:val="nil"/>
              <w:right w:val="nil"/>
            </w:tcBorders>
            <w:shd w:val="clear" w:color="auto" w:fill="EEEEEE"/>
            <w:tcMar>
              <w:top w:w="75" w:type="dxa"/>
              <w:left w:w="184" w:type="dxa"/>
              <w:bottom w:w="75" w:type="dxa"/>
              <w:right w:w="184" w:type="dxa"/>
            </w:tcMar>
            <w:vAlign w:val="center"/>
            <w:hideMark/>
          </w:tcPr>
          <w:p w14:paraId="397EAC08" w14:textId="77777777" w:rsidR="006A12D6" w:rsidRPr="0032163D" w:rsidRDefault="006A12D6" w:rsidP="00CD4AA9">
            <w:pPr>
              <w:rPr>
                <w:rFonts w:ascii="Times New Roman" w:hAnsi="Times New Roman" w:cs="Times New Roman"/>
                <w:b/>
                <w:bCs/>
                <w:color w:val="000000"/>
                <w:sz w:val="20"/>
                <w:szCs w:val="20"/>
              </w:rPr>
            </w:pPr>
            <w:r w:rsidRPr="0032163D">
              <w:rPr>
                <w:rFonts w:ascii="Times New Roman" w:hAnsi="Times New Roman" w:cs="Times New Roman"/>
                <w:b/>
                <w:bCs/>
                <w:color w:val="000000"/>
                <w:sz w:val="20"/>
                <w:szCs w:val="20"/>
              </w:rPr>
              <w:t>Peak Month</w:t>
            </w:r>
          </w:p>
        </w:tc>
        <w:tc>
          <w:tcPr>
            <w:tcW w:w="0" w:type="auto"/>
            <w:tcBorders>
              <w:top w:val="nil"/>
              <w:left w:val="nil"/>
              <w:bottom w:val="nil"/>
              <w:right w:val="nil"/>
            </w:tcBorders>
            <w:shd w:val="clear" w:color="auto" w:fill="EEEEEE"/>
            <w:tcMar>
              <w:top w:w="75" w:type="dxa"/>
              <w:left w:w="184" w:type="dxa"/>
              <w:bottom w:w="75" w:type="dxa"/>
              <w:right w:w="184" w:type="dxa"/>
            </w:tcMar>
            <w:vAlign w:val="center"/>
            <w:hideMark/>
          </w:tcPr>
          <w:p w14:paraId="4B9A90D6" w14:textId="77777777" w:rsidR="006A12D6" w:rsidRPr="0032163D" w:rsidRDefault="006A12D6" w:rsidP="00CD4AA9">
            <w:pPr>
              <w:rPr>
                <w:rFonts w:ascii="Times New Roman" w:hAnsi="Times New Roman" w:cs="Times New Roman"/>
                <w:b/>
                <w:bCs/>
                <w:color w:val="000000"/>
                <w:sz w:val="20"/>
                <w:szCs w:val="20"/>
              </w:rPr>
            </w:pPr>
            <w:r w:rsidRPr="0032163D">
              <w:rPr>
                <w:rFonts w:ascii="Times New Roman" w:hAnsi="Times New Roman" w:cs="Times New Roman"/>
                <w:b/>
                <w:bCs/>
                <w:color w:val="000000"/>
                <w:sz w:val="20"/>
                <w:szCs w:val="20"/>
              </w:rPr>
              <w:t>Unemployment Rate</w:t>
            </w:r>
          </w:p>
        </w:tc>
        <w:tc>
          <w:tcPr>
            <w:tcW w:w="0" w:type="auto"/>
            <w:tcBorders>
              <w:top w:val="nil"/>
              <w:left w:val="nil"/>
              <w:bottom w:val="nil"/>
              <w:right w:val="nil"/>
            </w:tcBorders>
            <w:shd w:val="clear" w:color="auto" w:fill="EEEEEE"/>
            <w:tcMar>
              <w:top w:w="75" w:type="dxa"/>
              <w:left w:w="184" w:type="dxa"/>
              <w:bottom w:w="75" w:type="dxa"/>
              <w:right w:w="184" w:type="dxa"/>
            </w:tcMar>
            <w:vAlign w:val="center"/>
            <w:hideMark/>
          </w:tcPr>
          <w:p w14:paraId="03B34B18" w14:textId="77777777" w:rsidR="006A12D6" w:rsidRPr="0032163D" w:rsidRDefault="006A12D6" w:rsidP="00CD4AA9">
            <w:pPr>
              <w:rPr>
                <w:rFonts w:ascii="Times New Roman" w:hAnsi="Times New Roman" w:cs="Times New Roman"/>
                <w:b/>
                <w:bCs/>
                <w:color w:val="000000"/>
                <w:sz w:val="20"/>
                <w:szCs w:val="20"/>
              </w:rPr>
            </w:pPr>
            <w:r w:rsidRPr="0032163D">
              <w:rPr>
                <w:rFonts w:ascii="Times New Roman" w:hAnsi="Times New Roman" w:cs="Times New Roman"/>
                <w:b/>
                <w:bCs/>
                <w:color w:val="000000"/>
                <w:sz w:val="20"/>
                <w:szCs w:val="20"/>
              </w:rPr>
              <w:t>Trough Month</w:t>
            </w:r>
          </w:p>
        </w:tc>
        <w:tc>
          <w:tcPr>
            <w:tcW w:w="0" w:type="auto"/>
            <w:tcBorders>
              <w:top w:val="nil"/>
              <w:left w:val="nil"/>
              <w:bottom w:val="nil"/>
              <w:right w:val="nil"/>
            </w:tcBorders>
            <w:shd w:val="clear" w:color="auto" w:fill="EEEEEE"/>
            <w:tcMar>
              <w:top w:w="75" w:type="dxa"/>
              <w:left w:w="184" w:type="dxa"/>
              <w:bottom w:w="75" w:type="dxa"/>
              <w:right w:w="184" w:type="dxa"/>
            </w:tcMar>
            <w:vAlign w:val="center"/>
            <w:hideMark/>
          </w:tcPr>
          <w:p w14:paraId="10549A09" w14:textId="77777777" w:rsidR="006A12D6" w:rsidRPr="0032163D" w:rsidRDefault="006A12D6" w:rsidP="00CD4AA9">
            <w:pPr>
              <w:rPr>
                <w:rFonts w:ascii="Times New Roman" w:hAnsi="Times New Roman" w:cs="Times New Roman"/>
                <w:b/>
                <w:bCs/>
                <w:color w:val="000000"/>
                <w:sz w:val="20"/>
                <w:szCs w:val="20"/>
              </w:rPr>
            </w:pPr>
            <w:r w:rsidRPr="0032163D">
              <w:rPr>
                <w:rFonts w:ascii="Times New Roman" w:hAnsi="Times New Roman" w:cs="Times New Roman"/>
                <w:b/>
                <w:bCs/>
                <w:color w:val="000000"/>
                <w:sz w:val="20"/>
                <w:szCs w:val="20"/>
              </w:rPr>
              <w:t>Unemployment Rate</w:t>
            </w:r>
          </w:p>
        </w:tc>
      </w:tr>
      <w:tr w:rsidR="006A12D6" w:rsidRPr="0032163D" w14:paraId="5033DEB6" w14:textId="77777777" w:rsidTr="00CD4AA9">
        <w:tc>
          <w:tcPr>
            <w:tcW w:w="0" w:type="auto"/>
            <w:tcBorders>
              <w:left w:val="nil"/>
              <w:bottom w:val="nil"/>
              <w:right w:val="nil"/>
            </w:tcBorders>
            <w:shd w:val="clear" w:color="auto" w:fill="EEEEEE"/>
            <w:tcMar>
              <w:top w:w="75" w:type="dxa"/>
              <w:left w:w="184" w:type="dxa"/>
              <w:bottom w:w="75" w:type="dxa"/>
              <w:right w:w="184" w:type="dxa"/>
            </w:tcMar>
            <w:hideMark/>
          </w:tcPr>
          <w:p w14:paraId="31BDA77C"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Nov 1948</w:t>
            </w:r>
          </w:p>
        </w:tc>
        <w:tc>
          <w:tcPr>
            <w:tcW w:w="0" w:type="auto"/>
            <w:tcBorders>
              <w:left w:val="nil"/>
              <w:bottom w:val="nil"/>
              <w:right w:val="nil"/>
            </w:tcBorders>
            <w:shd w:val="clear" w:color="auto" w:fill="EEEEEE"/>
            <w:tcMar>
              <w:top w:w="75" w:type="dxa"/>
              <w:left w:w="184" w:type="dxa"/>
              <w:bottom w:w="75" w:type="dxa"/>
              <w:right w:w="184" w:type="dxa"/>
            </w:tcMar>
            <w:hideMark/>
          </w:tcPr>
          <w:p w14:paraId="53CF0BB9"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3.8%</w:t>
            </w:r>
          </w:p>
        </w:tc>
        <w:tc>
          <w:tcPr>
            <w:tcW w:w="0" w:type="auto"/>
            <w:tcBorders>
              <w:left w:val="nil"/>
              <w:bottom w:val="nil"/>
              <w:right w:val="nil"/>
            </w:tcBorders>
            <w:shd w:val="clear" w:color="auto" w:fill="EEEEEE"/>
            <w:tcMar>
              <w:top w:w="75" w:type="dxa"/>
              <w:left w:w="184" w:type="dxa"/>
              <w:bottom w:w="75" w:type="dxa"/>
              <w:right w:w="184" w:type="dxa"/>
            </w:tcMar>
            <w:hideMark/>
          </w:tcPr>
          <w:p w14:paraId="4901A39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Oct 1949</w:t>
            </w:r>
          </w:p>
        </w:tc>
        <w:tc>
          <w:tcPr>
            <w:tcW w:w="0" w:type="auto"/>
            <w:tcBorders>
              <w:left w:val="nil"/>
              <w:bottom w:val="nil"/>
              <w:right w:val="nil"/>
            </w:tcBorders>
            <w:shd w:val="clear" w:color="auto" w:fill="EEEEEE"/>
            <w:tcMar>
              <w:top w:w="75" w:type="dxa"/>
              <w:left w:w="184" w:type="dxa"/>
              <w:bottom w:w="75" w:type="dxa"/>
              <w:right w:w="184" w:type="dxa"/>
            </w:tcMar>
            <w:hideMark/>
          </w:tcPr>
          <w:p w14:paraId="5EED49C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7.9%</w:t>
            </w:r>
          </w:p>
        </w:tc>
      </w:tr>
      <w:tr w:rsidR="006A12D6" w:rsidRPr="0032163D" w14:paraId="4FBD5649" w14:textId="77777777" w:rsidTr="00CD4AA9">
        <w:tc>
          <w:tcPr>
            <w:tcW w:w="0" w:type="auto"/>
            <w:tcBorders>
              <w:left w:val="nil"/>
              <w:bottom w:val="nil"/>
              <w:right w:val="nil"/>
            </w:tcBorders>
            <w:shd w:val="clear" w:color="auto" w:fill="FFFFFF"/>
            <w:tcMar>
              <w:top w:w="75" w:type="dxa"/>
              <w:left w:w="184" w:type="dxa"/>
              <w:bottom w:w="75" w:type="dxa"/>
              <w:right w:w="184" w:type="dxa"/>
            </w:tcMar>
            <w:hideMark/>
          </w:tcPr>
          <w:p w14:paraId="70F3C547"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Jul 1953</w:t>
            </w:r>
          </w:p>
        </w:tc>
        <w:tc>
          <w:tcPr>
            <w:tcW w:w="0" w:type="auto"/>
            <w:tcBorders>
              <w:left w:val="nil"/>
              <w:bottom w:val="nil"/>
              <w:right w:val="nil"/>
            </w:tcBorders>
            <w:shd w:val="clear" w:color="auto" w:fill="FFFFFF"/>
            <w:tcMar>
              <w:top w:w="75" w:type="dxa"/>
              <w:left w:w="184" w:type="dxa"/>
              <w:bottom w:w="75" w:type="dxa"/>
              <w:right w:w="184" w:type="dxa"/>
            </w:tcMar>
            <w:hideMark/>
          </w:tcPr>
          <w:p w14:paraId="52E43AD7"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2.6%</w:t>
            </w:r>
          </w:p>
        </w:tc>
        <w:tc>
          <w:tcPr>
            <w:tcW w:w="0" w:type="auto"/>
            <w:tcBorders>
              <w:left w:val="nil"/>
              <w:bottom w:val="nil"/>
              <w:right w:val="nil"/>
            </w:tcBorders>
            <w:shd w:val="clear" w:color="auto" w:fill="FFFFFF"/>
            <w:tcMar>
              <w:top w:w="75" w:type="dxa"/>
              <w:left w:w="184" w:type="dxa"/>
              <w:bottom w:w="75" w:type="dxa"/>
              <w:right w:w="184" w:type="dxa"/>
            </w:tcMar>
            <w:hideMark/>
          </w:tcPr>
          <w:p w14:paraId="18B2224C"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May 1954</w:t>
            </w:r>
          </w:p>
        </w:tc>
        <w:tc>
          <w:tcPr>
            <w:tcW w:w="0" w:type="auto"/>
            <w:tcBorders>
              <w:left w:val="nil"/>
              <w:bottom w:val="nil"/>
              <w:right w:val="nil"/>
            </w:tcBorders>
            <w:shd w:val="clear" w:color="auto" w:fill="FFFFFF"/>
            <w:tcMar>
              <w:top w:w="75" w:type="dxa"/>
              <w:left w:w="184" w:type="dxa"/>
              <w:bottom w:w="75" w:type="dxa"/>
              <w:right w:w="184" w:type="dxa"/>
            </w:tcMar>
            <w:hideMark/>
          </w:tcPr>
          <w:p w14:paraId="04DA8F6F"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5.9%</w:t>
            </w:r>
          </w:p>
        </w:tc>
      </w:tr>
      <w:tr w:rsidR="006A12D6" w:rsidRPr="0032163D" w14:paraId="214BF1F4" w14:textId="77777777" w:rsidTr="00CD4AA9">
        <w:tc>
          <w:tcPr>
            <w:tcW w:w="0" w:type="auto"/>
            <w:tcBorders>
              <w:left w:val="nil"/>
              <w:bottom w:val="nil"/>
              <w:right w:val="nil"/>
            </w:tcBorders>
            <w:shd w:val="clear" w:color="auto" w:fill="EEEEEE"/>
            <w:tcMar>
              <w:top w:w="75" w:type="dxa"/>
              <w:left w:w="184" w:type="dxa"/>
              <w:bottom w:w="75" w:type="dxa"/>
              <w:right w:w="184" w:type="dxa"/>
            </w:tcMar>
            <w:hideMark/>
          </w:tcPr>
          <w:p w14:paraId="2DA41ADE"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Aug 1957</w:t>
            </w:r>
          </w:p>
        </w:tc>
        <w:tc>
          <w:tcPr>
            <w:tcW w:w="0" w:type="auto"/>
            <w:tcBorders>
              <w:left w:val="nil"/>
              <w:bottom w:val="nil"/>
              <w:right w:val="nil"/>
            </w:tcBorders>
            <w:shd w:val="clear" w:color="auto" w:fill="EEEEEE"/>
            <w:tcMar>
              <w:top w:w="75" w:type="dxa"/>
              <w:left w:w="184" w:type="dxa"/>
              <w:bottom w:w="75" w:type="dxa"/>
              <w:right w:w="184" w:type="dxa"/>
            </w:tcMar>
            <w:hideMark/>
          </w:tcPr>
          <w:p w14:paraId="0BA78327"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4.1%</w:t>
            </w:r>
          </w:p>
        </w:tc>
        <w:tc>
          <w:tcPr>
            <w:tcW w:w="0" w:type="auto"/>
            <w:tcBorders>
              <w:left w:val="nil"/>
              <w:bottom w:val="nil"/>
              <w:right w:val="nil"/>
            </w:tcBorders>
            <w:shd w:val="clear" w:color="auto" w:fill="EEEEEE"/>
            <w:tcMar>
              <w:top w:w="75" w:type="dxa"/>
              <w:left w:w="184" w:type="dxa"/>
              <w:bottom w:w="75" w:type="dxa"/>
              <w:right w:w="184" w:type="dxa"/>
            </w:tcMar>
            <w:hideMark/>
          </w:tcPr>
          <w:p w14:paraId="345F341A"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Apr 1958</w:t>
            </w:r>
          </w:p>
        </w:tc>
        <w:tc>
          <w:tcPr>
            <w:tcW w:w="0" w:type="auto"/>
            <w:tcBorders>
              <w:left w:val="nil"/>
              <w:bottom w:val="nil"/>
              <w:right w:val="nil"/>
            </w:tcBorders>
            <w:shd w:val="clear" w:color="auto" w:fill="EEEEEE"/>
            <w:tcMar>
              <w:top w:w="75" w:type="dxa"/>
              <w:left w:w="184" w:type="dxa"/>
              <w:bottom w:w="75" w:type="dxa"/>
              <w:right w:w="184" w:type="dxa"/>
            </w:tcMar>
            <w:hideMark/>
          </w:tcPr>
          <w:p w14:paraId="435EA77B"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7.4%</w:t>
            </w:r>
          </w:p>
        </w:tc>
      </w:tr>
      <w:tr w:rsidR="006A12D6" w:rsidRPr="0032163D" w14:paraId="12335307" w14:textId="77777777" w:rsidTr="00CD4AA9">
        <w:tc>
          <w:tcPr>
            <w:tcW w:w="0" w:type="auto"/>
            <w:tcBorders>
              <w:left w:val="nil"/>
              <w:bottom w:val="nil"/>
              <w:right w:val="nil"/>
            </w:tcBorders>
            <w:shd w:val="clear" w:color="auto" w:fill="FFFFFF"/>
            <w:tcMar>
              <w:top w:w="75" w:type="dxa"/>
              <w:left w:w="184" w:type="dxa"/>
              <w:bottom w:w="75" w:type="dxa"/>
              <w:right w:w="184" w:type="dxa"/>
            </w:tcMar>
            <w:hideMark/>
          </w:tcPr>
          <w:p w14:paraId="798DD010"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Apr 1960</w:t>
            </w:r>
          </w:p>
        </w:tc>
        <w:tc>
          <w:tcPr>
            <w:tcW w:w="0" w:type="auto"/>
            <w:tcBorders>
              <w:left w:val="nil"/>
              <w:bottom w:val="nil"/>
              <w:right w:val="nil"/>
            </w:tcBorders>
            <w:shd w:val="clear" w:color="auto" w:fill="FFFFFF"/>
            <w:tcMar>
              <w:top w:w="75" w:type="dxa"/>
              <w:left w:w="184" w:type="dxa"/>
              <w:bottom w:w="75" w:type="dxa"/>
              <w:right w:w="184" w:type="dxa"/>
            </w:tcMar>
            <w:hideMark/>
          </w:tcPr>
          <w:p w14:paraId="5073FF61"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5.2%</w:t>
            </w:r>
          </w:p>
        </w:tc>
        <w:tc>
          <w:tcPr>
            <w:tcW w:w="0" w:type="auto"/>
            <w:tcBorders>
              <w:left w:val="nil"/>
              <w:bottom w:val="nil"/>
              <w:right w:val="nil"/>
            </w:tcBorders>
            <w:shd w:val="clear" w:color="auto" w:fill="FFFFFF"/>
            <w:tcMar>
              <w:top w:w="75" w:type="dxa"/>
              <w:left w:w="184" w:type="dxa"/>
              <w:bottom w:w="75" w:type="dxa"/>
              <w:right w:w="184" w:type="dxa"/>
            </w:tcMar>
            <w:hideMark/>
          </w:tcPr>
          <w:p w14:paraId="0D1918F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Feb 1961</w:t>
            </w:r>
          </w:p>
        </w:tc>
        <w:tc>
          <w:tcPr>
            <w:tcW w:w="0" w:type="auto"/>
            <w:tcBorders>
              <w:left w:val="nil"/>
              <w:bottom w:val="nil"/>
              <w:right w:val="nil"/>
            </w:tcBorders>
            <w:shd w:val="clear" w:color="auto" w:fill="FFFFFF"/>
            <w:tcMar>
              <w:top w:w="75" w:type="dxa"/>
              <w:left w:w="184" w:type="dxa"/>
              <w:bottom w:w="75" w:type="dxa"/>
              <w:right w:w="184" w:type="dxa"/>
            </w:tcMar>
            <w:hideMark/>
          </w:tcPr>
          <w:p w14:paraId="16DF5E5A"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6.9%</w:t>
            </w:r>
          </w:p>
        </w:tc>
      </w:tr>
      <w:tr w:rsidR="006A12D6" w:rsidRPr="0032163D" w14:paraId="474C11AB" w14:textId="77777777" w:rsidTr="00CD4AA9">
        <w:tc>
          <w:tcPr>
            <w:tcW w:w="0" w:type="auto"/>
            <w:tcBorders>
              <w:left w:val="nil"/>
              <w:bottom w:val="nil"/>
              <w:right w:val="nil"/>
            </w:tcBorders>
            <w:shd w:val="clear" w:color="auto" w:fill="EEEEEE"/>
            <w:tcMar>
              <w:top w:w="75" w:type="dxa"/>
              <w:left w:w="184" w:type="dxa"/>
              <w:bottom w:w="75" w:type="dxa"/>
              <w:right w:w="184" w:type="dxa"/>
            </w:tcMar>
            <w:hideMark/>
          </w:tcPr>
          <w:p w14:paraId="5604ED1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Dec 1969</w:t>
            </w:r>
          </w:p>
        </w:tc>
        <w:tc>
          <w:tcPr>
            <w:tcW w:w="0" w:type="auto"/>
            <w:tcBorders>
              <w:left w:val="nil"/>
              <w:bottom w:val="nil"/>
              <w:right w:val="nil"/>
            </w:tcBorders>
            <w:shd w:val="clear" w:color="auto" w:fill="EEEEEE"/>
            <w:tcMar>
              <w:top w:w="75" w:type="dxa"/>
              <w:left w:w="184" w:type="dxa"/>
              <w:bottom w:w="75" w:type="dxa"/>
              <w:right w:w="184" w:type="dxa"/>
            </w:tcMar>
            <w:hideMark/>
          </w:tcPr>
          <w:p w14:paraId="1608520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3.5%</w:t>
            </w:r>
          </w:p>
        </w:tc>
        <w:tc>
          <w:tcPr>
            <w:tcW w:w="0" w:type="auto"/>
            <w:tcBorders>
              <w:left w:val="nil"/>
              <w:bottom w:val="nil"/>
              <w:right w:val="nil"/>
            </w:tcBorders>
            <w:shd w:val="clear" w:color="auto" w:fill="EEEEEE"/>
            <w:tcMar>
              <w:top w:w="75" w:type="dxa"/>
              <w:left w:w="184" w:type="dxa"/>
              <w:bottom w:w="75" w:type="dxa"/>
              <w:right w:w="184" w:type="dxa"/>
            </w:tcMar>
            <w:hideMark/>
          </w:tcPr>
          <w:p w14:paraId="583F21F1"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Nov 1970</w:t>
            </w:r>
          </w:p>
        </w:tc>
        <w:tc>
          <w:tcPr>
            <w:tcW w:w="0" w:type="auto"/>
            <w:tcBorders>
              <w:left w:val="nil"/>
              <w:bottom w:val="nil"/>
              <w:right w:val="nil"/>
            </w:tcBorders>
            <w:shd w:val="clear" w:color="auto" w:fill="EEEEEE"/>
            <w:tcMar>
              <w:top w:w="75" w:type="dxa"/>
              <w:left w:w="184" w:type="dxa"/>
              <w:bottom w:w="75" w:type="dxa"/>
              <w:right w:w="184" w:type="dxa"/>
            </w:tcMar>
            <w:hideMark/>
          </w:tcPr>
          <w:p w14:paraId="09060720"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5.9%</w:t>
            </w:r>
          </w:p>
        </w:tc>
      </w:tr>
      <w:tr w:rsidR="006A12D6" w:rsidRPr="0032163D" w14:paraId="3E30D82A" w14:textId="77777777" w:rsidTr="00CD4AA9">
        <w:tc>
          <w:tcPr>
            <w:tcW w:w="0" w:type="auto"/>
            <w:tcBorders>
              <w:left w:val="nil"/>
              <w:bottom w:val="nil"/>
              <w:right w:val="nil"/>
            </w:tcBorders>
            <w:shd w:val="clear" w:color="auto" w:fill="FFFFFF"/>
            <w:tcMar>
              <w:top w:w="75" w:type="dxa"/>
              <w:left w:w="184" w:type="dxa"/>
              <w:bottom w:w="75" w:type="dxa"/>
              <w:right w:w="184" w:type="dxa"/>
            </w:tcMar>
            <w:hideMark/>
          </w:tcPr>
          <w:p w14:paraId="4C4EAC0E"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Nov 1973</w:t>
            </w:r>
          </w:p>
        </w:tc>
        <w:tc>
          <w:tcPr>
            <w:tcW w:w="0" w:type="auto"/>
            <w:tcBorders>
              <w:left w:val="nil"/>
              <w:bottom w:val="nil"/>
              <w:right w:val="nil"/>
            </w:tcBorders>
            <w:shd w:val="clear" w:color="auto" w:fill="FFFFFF"/>
            <w:tcMar>
              <w:top w:w="75" w:type="dxa"/>
              <w:left w:w="184" w:type="dxa"/>
              <w:bottom w:w="75" w:type="dxa"/>
              <w:right w:w="184" w:type="dxa"/>
            </w:tcMar>
            <w:hideMark/>
          </w:tcPr>
          <w:p w14:paraId="012B7440"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4.8%</w:t>
            </w:r>
          </w:p>
        </w:tc>
        <w:tc>
          <w:tcPr>
            <w:tcW w:w="0" w:type="auto"/>
            <w:tcBorders>
              <w:left w:val="nil"/>
              <w:bottom w:val="nil"/>
              <w:right w:val="nil"/>
            </w:tcBorders>
            <w:shd w:val="clear" w:color="auto" w:fill="FFFFFF"/>
            <w:tcMar>
              <w:top w:w="75" w:type="dxa"/>
              <w:left w:w="184" w:type="dxa"/>
              <w:bottom w:w="75" w:type="dxa"/>
              <w:right w:w="184" w:type="dxa"/>
            </w:tcMar>
            <w:hideMark/>
          </w:tcPr>
          <w:p w14:paraId="7B17629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Mar 1975</w:t>
            </w:r>
          </w:p>
        </w:tc>
        <w:tc>
          <w:tcPr>
            <w:tcW w:w="0" w:type="auto"/>
            <w:tcBorders>
              <w:left w:val="nil"/>
              <w:bottom w:val="nil"/>
              <w:right w:val="nil"/>
            </w:tcBorders>
            <w:shd w:val="clear" w:color="auto" w:fill="FFFFFF"/>
            <w:tcMar>
              <w:top w:w="75" w:type="dxa"/>
              <w:left w:w="184" w:type="dxa"/>
              <w:bottom w:w="75" w:type="dxa"/>
              <w:right w:w="184" w:type="dxa"/>
            </w:tcMar>
            <w:hideMark/>
          </w:tcPr>
          <w:p w14:paraId="4B2DFC32"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8.6%</w:t>
            </w:r>
          </w:p>
        </w:tc>
      </w:tr>
      <w:tr w:rsidR="006A12D6" w:rsidRPr="0032163D" w14:paraId="50E6E49A" w14:textId="77777777" w:rsidTr="00CD4AA9">
        <w:tc>
          <w:tcPr>
            <w:tcW w:w="0" w:type="auto"/>
            <w:tcBorders>
              <w:left w:val="nil"/>
              <w:bottom w:val="nil"/>
              <w:right w:val="nil"/>
            </w:tcBorders>
            <w:shd w:val="clear" w:color="auto" w:fill="EEEEEE"/>
            <w:tcMar>
              <w:top w:w="75" w:type="dxa"/>
              <w:left w:w="184" w:type="dxa"/>
              <w:bottom w:w="75" w:type="dxa"/>
              <w:right w:w="184" w:type="dxa"/>
            </w:tcMar>
            <w:hideMark/>
          </w:tcPr>
          <w:p w14:paraId="72E1A077"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Jan 1980</w:t>
            </w:r>
          </w:p>
        </w:tc>
        <w:tc>
          <w:tcPr>
            <w:tcW w:w="0" w:type="auto"/>
            <w:tcBorders>
              <w:left w:val="nil"/>
              <w:bottom w:val="nil"/>
              <w:right w:val="nil"/>
            </w:tcBorders>
            <w:shd w:val="clear" w:color="auto" w:fill="EEEEEE"/>
            <w:tcMar>
              <w:top w:w="75" w:type="dxa"/>
              <w:left w:w="184" w:type="dxa"/>
              <w:bottom w:w="75" w:type="dxa"/>
              <w:right w:w="184" w:type="dxa"/>
            </w:tcMar>
            <w:hideMark/>
          </w:tcPr>
          <w:p w14:paraId="54D5F3EF"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6.3%</w:t>
            </w:r>
          </w:p>
        </w:tc>
        <w:tc>
          <w:tcPr>
            <w:tcW w:w="0" w:type="auto"/>
            <w:tcBorders>
              <w:left w:val="nil"/>
              <w:bottom w:val="nil"/>
              <w:right w:val="nil"/>
            </w:tcBorders>
            <w:shd w:val="clear" w:color="auto" w:fill="EEEEEE"/>
            <w:tcMar>
              <w:top w:w="75" w:type="dxa"/>
              <w:left w:w="184" w:type="dxa"/>
              <w:bottom w:w="75" w:type="dxa"/>
              <w:right w:w="184" w:type="dxa"/>
            </w:tcMar>
            <w:hideMark/>
          </w:tcPr>
          <w:p w14:paraId="2EFBF7A9"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Jul 1980</w:t>
            </w:r>
          </w:p>
        </w:tc>
        <w:tc>
          <w:tcPr>
            <w:tcW w:w="0" w:type="auto"/>
            <w:tcBorders>
              <w:left w:val="nil"/>
              <w:bottom w:val="nil"/>
              <w:right w:val="nil"/>
            </w:tcBorders>
            <w:shd w:val="clear" w:color="auto" w:fill="EEEEEE"/>
            <w:tcMar>
              <w:top w:w="75" w:type="dxa"/>
              <w:left w:w="184" w:type="dxa"/>
              <w:bottom w:w="75" w:type="dxa"/>
              <w:right w:w="184" w:type="dxa"/>
            </w:tcMar>
            <w:hideMark/>
          </w:tcPr>
          <w:p w14:paraId="1358CE1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7.8%</w:t>
            </w:r>
          </w:p>
        </w:tc>
      </w:tr>
      <w:tr w:rsidR="006A12D6" w:rsidRPr="0032163D" w14:paraId="78148045" w14:textId="77777777" w:rsidTr="00CD4AA9">
        <w:tc>
          <w:tcPr>
            <w:tcW w:w="0" w:type="auto"/>
            <w:tcBorders>
              <w:left w:val="nil"/>
              <w:bottom w:val="nil"/>
              <w:right w:val="nil"/>
            </w:tcBorders>
            <w:shd w:val="clear" w:color="auto" w:fill="FFFFFF"/>
            <w:tcMar>
              <w:top w:w="75" w:type="dxa"/>
              <w:left w:w="184" w:type="dxa"/>
              <w:bottom w:w="75" w:type="dxa"/>
              <w:right w:w="184" w:type="dxa"/>
            </w:tcMar>
            <w:hideMark/>
          </w:tcPr>
          <w:p w14:paraId="44DCD42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Jul 1981</w:t>
            </w:r>
          </w:p>
        </w:tc>
        <w:tc>
          <w:tcPr>
            <w:tcW w:w="0" w:type="auto"/>
            <w:tcBorders>
              <w:left w:val="nil"/>
              <w:bottom w:val="nil"/>
              <w:right w:val="nil"/>
            </w:tcBorders>
            <w:shd w:val="clear" w:color="auto" w:fill="FFFFFF"/>
            <w:tcMar>
              <w:top w:w="75" w:type="dxa"/>
              <w:left w:w="184" w:type="dxa"/>
              <w:bottom w:w="75" w:type="dxa"/>
              <w:right w:w="184" w:type="dxa"/>
            </w:tcMar>
            <w:hideMark/>
          </w:tcPr>
          <w:p w14:paraId="66C34E01"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7.2%</w:t>
            </w:r>
          </w:p>
        </w:tc>
        <w:tc>
          <w:tcPr>
            <w:tcW w:w="0" w:type="auto"/>
            <w:tcBorders>
              <w:left w:val="nil"/>
              <w:bottom w:val="nil"/>
              <w:right w:val="nil"/>
            </w:tcBorders>
            <w:shd w:val="clear" w:color="auto" w:fill="FFFFFF"/>
            <w:tcMar>
              <w:top w:w="75" w:type="dxa"/>
              <w:left w:w="184" w:type="dxa"/>
              <w:bottom w:w="75" w:type="dxa"/>
              <w:right w:w="184" w:type="dxa"/>
            </w:tcMar>
            <w:hideMark/>
          </w:tcPr>
          <w:p w14:paraId="6D946FE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Nov 1982</w:t>
            </w:r>
          </w:p>
        </w:tc>
        <w:tc>
          <w:tcPr>
            <w:tcW w:w="0" w:type="auto"/>
            <w:tcBorders>
              <w:left w:val="nil"/>
              <w:bottom w:val="nil"/>
              <w:right w:val="nil"/>
            </w:tcBorders>
            <w:shd w:val="clear" w:color="auto" w:fill="FFFFFF"/>
            <w:tcMar>
              <w:top w:w="75" w:type="dxa"/>
              <w:left w:w="184" w:type="dxa"/>
              <w:bottom w:w="75" w:type="dxa"/>
              <w:right w:w="184" w:type="dxa"/>
            </w:tcMar>
            <w:hideMark/>
          </w:tcPr>
          <w:p w14:paraId="7295CE33"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10.8%</w:t>
            </w:r>
          </w:p>
        </w:tc>
      </w:tr>
      <w:tr w:rsidR="006A12D6" w:rsidRPr="0032163D" w14:paraId="700966D9" w14:textId="77777777" w:rsidTr="00CD4AA9">
        <w:tc>
          <w:tcPr>
            <w:tcW w:w="0" w:type="auto"/>
            <w:tcBorders>
              <w:left w:val="nil"/>
              <w:bottom w:val="nil"/>
              <w:right w:val="nil"/>
            </w:tcBorders>
            <w:shd w:val="clear" w:color="auto" w:fill="EEEEEE"/>
            <w:tcMar>
              <w:top w:w="75" w:type="dxa"/>
              <w:left w:w="184" w:type="dxa"/>
              <w:bottom w:w="75" w:type="dxa"/>
              <w:right w:w="184" w:type="dxa"/>
            </w:tcMar>
            <w:hideMark/>
          </w:tcPr>
          <w:p w14:paraId="4589E01C"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Jul 1990</w:t>
            </w:r>
          </w:p>
        </w:tc>
        <w:tc>
          <w:tcPr>
            <w:tcW w:w="0" w:type="auto"/>
            <w:tcBorders>
              <w:left w:val="nil"/>
              <w:bottom w:val="nil"/>
              <w:right w:val="nil"/>
            </w:tcBorders>
            <w:shd w:val="clear" w:color="auto" w:fill="EEEEEE"/>
            <w:tcMar>
              <w:top w:w="75" w:type="dxa"/>
              <w:left w:w="184" w:type="dxa"/>
              <w:bottom w:w="75" w:type="dxa"/>
              <w:right w:w="184" w:type="dxa"/>
            </w:tcMar>
            <w:hideMark/>
          </w:tcPr>
          <w:p w14:paraId="5567748D"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5.5%</w:t>
            </w:r>
          </w:p>
        </w:tc>
        <w:tc>
          <w:tcPr>
            <w:tcW w:w="0" w:type="auto"/>
            <w:tcBorders>
              <w:left w:val="nil"/>
              <w:bottom w:val="nil"/>
              <w:right w:val="nil"/>
            </w:tcBorders>
            <w:shd w:val="clear" w:color="auto" w:fill="EEEEEE"/>
            <w:tcMar>
              <w:top w:w="75" w:type="dxa"/>
              <w:left w:w="184" w:type="dxa"/>
              <w:bottom w:w="75" w:type="dxa"/>
              <w:right w:w="184" w:type="dxa"/>
            </w:tcMar>
            <w:hideMark/>
          </w:tcPr>
          <w:p w14:paraId="7CEF320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Mar 1991</w:t>
            </w:r>
          </w:p>
        </w:tc>
        <w:tc>
          <w:tcPr>
            <w:tcW w:w="0" w:type="auto"/>
            <w:tcBorders>
              <w:left w:val="nil"/>
              <w:bottom w:val="nil"/>
              <w:right w:val="nil"/>
            </w:tcBorders>
            <w:shd w:val="clear" w:color="auto" w:fill="EEEEEE"/>
            <w:tcMar>
              <w:top w:w="75" w:type="dxa"/>
              <w:left w:w="184" w:type="dxa"/>
              <w:bottom w:w="75" w:type="dxa"/>
              <w:right w:w="184" w:type="dxa"/>
            </w:tcMar>
            <w:hideMark/>
          </w:tcPr>
          <w:p w14:paraId="7F5EB9C3"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6.8%</w:t>
            </w:r>
          </w:p>
        </w:tc>
      </w:tr>
      <w:tr w:rsidR="006A12D6" w:rsidRPr="0032163D" w14:paraId="7CF4F9BD" w14:textId="77777777" w:rsidTr="00CD4AA9">
        <w:tc>
          <w:tcPr>
            <w:tcW w:w="0" w:type="auto"/>
            <w:tcBorders>
              <w:left w:val="nil"/>
              <w:bottom w:val="nil"/>
              <w:right w:val="nil"/>
            </w:tcBorders>
            <w:shd w:val="clear" w:color="auto" w:fill="FFFFFF"/>
            <w:tcMar>
              <w:top w:w="75" w:type="dxa"/>
              <w:left w:w="184" w:type="dxa"/>
              <w:bottom w:w="75" w:type="dxa"/>
              <w:right w:w="184" w:type="dxa"/>
            </w:tcMar>
            <w:hideMark/>
          </w:tcPr>
          <w:p w14:paraId="33BB7A29"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Mar 2001</w:t>
            </w:r>
          </w:p>
        </w:tc>
        <w:tc>
          <w:tcPr>
            <w:tcW w:w="0" w:type="auto"/>
            <w:tcBorders>
              <w:left w:val="nil"/>
              <w:bottom w:val="nil"/>
              <w:right w:val="nil"/>
            </w:tcBorders>
            <w:shd w:val="clear" w:color="auto" w:fill="FFFFFF"/>
            <w:tcMar>
              <w:top w:w="75" w:type="dxa"/>
              <w:left w:w="184" w:type="dxa"/>
              <w:bottom w:w="75" w:type="dxa"/>
              <w:right w:w="184" w:type="dxa"/>
            </w:tcMar>
            <w:hideMark/>
          </w:tcPr>
          <w:p w14:paraId="3A4A3CF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4.3%</w:t>
            </w:r>
          </w:p>
        </w:tc>
        <w:tc>
          <w:tcPr>
            <w:tcW w:w="0" w:type="auto"/>
            <w:tcBorders>
              <w:left w:val="nil"/>
              <w:bottom w:val="nil"/>
              <w:right w:val="nil"/>
            </w:tcBorders>
            <w:shd w:val="clear" w:color="auto" w:fill="FFFFFF"/>
            <w:tcMar>
              <w:top w:w="75" w:type="dxa"/>
              <w:left w:w="184" w:type="dxa"/>
              <w:bottom w:w="75" w:type="dxa"/>
              <w:right w:w="184" w:type="dxa"/>
            </w:tcMar>
            <w:hideMark/>
          </w:tcPr>
          <w:p w14:paraId="4D11301C"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Nov 2001</w:t>
            </w:r>
          </w:p>
        </w:tc>
        <w:tc>
          <w:tcPr>
            <w:tcW w:w="0" w:type="auto"/>
            <w:tcBorders>
              <w:left w:val="nil"/>
              <w:bottom w:val="nil"/>
              <w:right w:val="nil"/>
            </w:tcBorders>
            <w:shd w:val="clear" w:color="auto" w:fill="FFFFFF"/>
            <w:tcMar>
              <w:top w:w="75" w:type="dxa"/>
              <w:left w:w="184" w:type="dxa"/>
              <w:bottom w:w="75" w:type="dxa"/>
              <w:right w:w="184" w:type="dxa"/>
            </w:tcMar>
            <w:hideMark/>
          </w:tcPr>
          <w:p w14:paraId="276F895A"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5.5%</w:t>
            </w:r>
          </w:p>
        </w:tc>
      </w:tr>
      <w:tr w:rsidR="006A12D6" w:rsidRPr="0032163D" w14:paraId="03C1803D" w14:textId="77777777" w:rsidTr="00CD4AA9">
        <w:tc>
          <w:tcPr>
            <w:tcW w:w="0" w:type="auto"/>
            <w:tcBorders>
              <w:left w:val="nil"/>
              <w:bottom w:val="nil"/>
              <w:right w:val="nil"/>
            </w:tcBorders>
            <w:shd w:val="clear" w:color="auto" w:fill="EEEEEE"/>
            <w:tcMar>
              <w:top w:w="75" w:type="dxa"/>
              <w:left w:w="184" w:type="dxa"/>
              <w:bottom w:w="75" w:type="dxa"/>
              <w:right w:w="184" w:type="dxa"/>
            </w:tcMar>
            <w:hideMark/>
          </w:tcPr>
          <w:p w14:paraId="5D1DC2C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lastRenderedPageBreak/>
              <w:t>Dec 2007</w:t>
            </w:r>
          </w:p>
        </w:tc>
        <w:tc>
          <w:tcPr>
            <w:tcW w:w="0" w:type="auto"/>
            <w:tcBorders>
              <w:left w:val="nil"/>
              <w:bottom w:val="nil"/>
              <w:right w:val="nil"/>
            </w:tcBorders>
            <w:shd w:val="clear" w:color="auto" w:fill="EEEEEE"/>
            <w:tcMar>
              <w:top w:w="75" w:type="dxa"/>
              <w:left w:w="184" w:type="dxa"/>
              <w:bottom w:w="75" w:type="dxa"/>
              <w:right w:w="184" w:type="dxa"/>
            </w:tcMar>
            <w:hideMark/>
          </w:tcPr>
          <w:p w14:paraId="59C5C3D3"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5.0%</w:t>
            </w:r>
          </w:p>
        </w:tc>
        <w:tc>
          <w:tcPr>
            <w:tcW w:w="0" w:type="auto"/>
            <w:tcBorders>
              <w:left w:val="nil"/>
              <w:bottom w:val="nil"/>
              <w:right w:val="nil"/>
            </w:tcBorders>
            <w:shd w:val="clear" w:color="auto" w:fill="EEEEEE"/>
            <w:tcMar>
              <w:top w:w="75" w:type="dxa"/>
              <w:left w:w="184" w:type="dxa"/>
              <w:bottom w:w="75" w:type="dxa"/>
              <w:right w:w="184" w:type="dxa"/>
            </w:tcMar>
            <w:hideMark/>
          </w:tcPr>
          <w:p w14:paraId="12F661B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Jun 2009</w:t>
            </w:r>
          </w:p>
        </w:tc>
        <w:tc>
          <w:tcPr>
            <w:tcW w:w="0" w:type="auto"/>
            <w:tcBorders>
              <w:left w:val="nil"/>
              <w:bottom w:val="nil"/>
              <w:right w:val="nil"/>
            </w:tcBorders>
            <w:shd w:val="clear" w:color="auto" w:fill="EEEEEE"/>
            <w:tcMar>
              <w:top w:w="75" w:type="dxa"/>
              <w:left w:w="184" w:type="dxa"/>
              <w:bottom w:w="75" w:type="dxa"/>
              <w:right w:w="184" w:type="dxa"/>
            </w:tcMar>
            <w:hideMark/>
          </w:tcPr>
          <w:p w14:paraId="110EE70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9.5%</w:t>
            </w:r>
          </w:p>
        </w:tc>
      </w:tr>
      <w:tr w:rsidR="006A12D6" w:rsidRPr="0032163D" w14:paraId="179098EE" w14:textId="77777777" w:rsidTr="00CD4AA9">
        <w:tc>
          <w:tcPr>
            <w:tcW w:w="0" w:type="auto"/>
            <w:tcBorders>
              <w:left w:val="nil"/>
              <w:bottom w:val="nil"/>
              <w:right w:val="nil"/>
            </w:tcBorders>
            <w:shd w:val="clear" w:color="auto" w:fill="FFFFFF"/>
            <w:tcMar>
              <w:top w:w="75" w:type="dxa"/>
              <w:left w:w="184" w:type="dxa"/>
              <w:bottom w:w="75" w:type="dxa"/>
              <w:right w:w="184" w:type="dxa"/>
            </w:tcMar>
            <w:hideMark/>
          </w:tcPr>
          <w:p w14:paraId="31615A5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Feb 2020</w:t>
            </w:r>
          </w:p>
        </w:tc>
        <w:tc>
          <w:tcPr>
            <w:tcW w:w="0" w:type="auto"/>
            <w:tcBorders>
              <w:left w:val="nil"/>
              <w:bottom w:val="nil"/>
              <w:right w:val="nil"/>
            </w:tcBorders>
            <w:shd w:val="clear" w:color="auto" w:fill="FFFFFF"/>
            <w:tcMar>
              <w:top w:w="75" w:type="dxa"/>
              <w:left w:w="184" w:type="dxa"/>
              <w:bottom w:w="75" w:type="dxa"/>
              <w:right w:w="184" w:type="dxa"/>
            </w:tcMar>
            <w:hideMark/>
          </w:tcPr>
          <w:p w14:paraId="7ED3553A"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3.5%</w:t>
            </w:r>
          </w:p>
        </w:tc>
        <w:tc>
          <w:tcPr>
            <w:tcW w:w="0" w:type="auto"/>
            <w:tcBorders>
              <w:left w:val="nil"/>
              <w:bottom w:val="nil"/>
              <w:right w:val="nil"/>
            </w:tcBorders>
            <w:shd w:val="clear" w:color="auto" w:fill="FFFFFF"/>
            <w:tcMar>
              <w:top w:w="75" w:type="dxa"/>
              <w:left w:w="184" w:type="dxa"/>
              <w:bottom w:w="75" w:type="dxa"/>
              <w:right w:w="184" w:type="dxa"/>
            </w:tcMar>
            <w:hideMark/>
          </w:tcPr>
          <w:p w14:paraId="0C7996EC"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Apr 2020</w:t>
            </w:r>
          </w:p>
        </w:tc>
        <w:tc>
          <w:tcPr>
            <w:tcW w:w="0" w:type="auto"/>
            <w:tcBorders>
              <w:left w:val="nil"/>
              <w:bottom w:val="nil"/>
              <w:right w:val="nil"/>
            </w:tcBorders>
            <w:shd w:val="clear" w:color="auto" w:fill="FFFFFF"/>
            <w:tcMar>
              <w:top w:w="75" w:type="dxa"/>
              <w:left w:w="184" w:type="dxa"/>
              <w:bottom w:w="75" w:type="dxa"/>
              <w:right w:w="184" w:type="dxa"/>
            </w:tcMar>
            <w:hideMark/>
          </w:tcPr>
          <w:p w14:paraId="2F9F9129"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14.7%</w:t>
            </w:r>
          </w:p>
        </w:tc>
      </w:tr>
    </w:tbl>
    <w:p w14:paraId="21479D6F" w14:textId="77777777" w:rsidR="006A12D6" w:rsidRPr="0032163D" w:rsidRDefault="006A12D6" w:rsidP="006A12D6">
      <w:pPr>
        <w:jc w:val="both"/>
        <w:rPr>
          <w:rFonts w:ascii="Times New Roman" w:hAnsi="Times New Roman" w:cs="Times New Roman"/>
          <w:color w:val="000000"/>
          <w:sz w:val="24"/>
          <w:szCs w:val="24"/>
        </w:rPr>
      </w:pPr>
      <w:r w:rsidRPr="0032163D">
        <w:rPr>
          <w:rFonts w:ascii="Times New Roman" w:hAnsi="Times New Roman" w:cs="Times New Roman"/>
          <w:sz w:val="24"/>
          <w:szCs w:val="24"/>
        </w:rPr>
        <w:t xml:space="preserve">Note: </w:t>
      </w:r>
      <w:r w:rsidRPr="0032163D">
        <w:rPr>
          <w:rFonts w:ascii="Times New Roman" w:hAnsi="Times New Roman" w:cs="Times New Roman"/>
          <w:color w:val="000000"/>
          <w:sz w:val="24"/>
          <w:szCs w:val="24"/>
        </w:rPr>
        <w:t>Over the last 12 business cycles, the unemployment rate averaged 4.7% at the peak and 8.1% during the trough. The below table shows </w:t>
      </w:r>
      <w:hyperlink r:id="rId211" w:tgtFrame="_blank" w:history="1">
        <w:r w:rsidRPr="0032163D">
          <w:rPr>
            <w:rStyle w:val="Hyperlink"/>
            <w:rFonts w:ascii="Times New Roman" w:hAnsi="Times New Roman" w:cs="Times New Roman"/>
            <w:color w:val="000000"/>
            <w:sz w:val="24"/>
            <w:szCs w:val="24"/>
            <w:bdr w:val="none" w:sz="0" w:space="0" w:color="auto" w:frame="1"/>
          </w:rPr>
          <w:t>how the unemployment rate changed</w:t>
        </w:r>
      </w:hyperlink>
      <w:r w:rsidRPr="0032163D">
        <w:rPr>
          <w:rFonts w:ascii="Times New Roman" w:hAnsi="Times New Roman" w:cs="Times New Roman"/>
          <w:color w:val="000000"/>
          <w:sz w:val="24"/>
          <w:szCs w:val="24"/>
        </w:rPr>
        <w:t> over various U.S. business cycles, with data from NBER:</w:t>
      </w:r>
    </w:p>
    <w:p w14:paraId="536F5CED" w14:textId="77777777" w:rsidR="006A12D6" w:rsidRDefault="006A12D6" w:rsidP="006A12D6">
      <w:pPr>
        <w:jc w:val="both"/>
        <w:rPr>
          <w:rStyle w:val="Hyperlink"/>
          <w:rFonts w:ascii="Times New Roman" w:hAnsi="Times New Roman" w:cs="Times New Roman"/>
          <w:sz w:val="24"/>
          <w:szCs w:val="24"/>
        </w:rPr>
      </w:pPr>
      <w:r w:rsidRPr="0032163D">
        <w:rPr>
          <w:rFonts w:ascii="Times New Roman" w:hAnsi="Times New Roman" w:cs="Times New Roman"/>
          <w:color w:val="000000"/>
          <w:sz w:val="24"/>
          <w:szCs w:val="24"/>
        </w:rPr>
        <w:t xml:space="preserve">Source: </w:t>
      </w:r>
      <w:hyperlink r:id="rId212" w:history="1">
        <w:r w:rsidRPr="0032163D">
          <w:rPr>
            <w:rStyle w:val="Hyperlink"/>
            <w:rFonts w:ascii="Times New Roman" w:hAnsi="Times New Roman" w:cs="Times New Roman"/>
            <w:sz w:val="24"/>
            <w:szCs w:val="24"/>
          </w:rPr>
          <w:t>Charted: Unemployment and Recessions Over 70 Years (visualcapitalist.com)</w:t>
        </w:r>
      </w:hyperlink>
    </w:p>
    <w:p w14:paraId="3EC38D25" w14:textId="77777777" w:rsidR="006201CE" w:rsidRDefault="006201CE" w:rsidP="006A12D6">
      <w:pPr>
        <w:jc w:val="both"/>
        <w:rPr>
          <w:rStyle w:val="Hyperlink"/>
          <w:rFonts w:ascii="Times New Roman" w:hAnsi="Times New Roman" w:cs="Times New Roman"/>
          <w:sz w:val="24"/>
          <w:szCs w:val="24"/>
        </w:rPr>
      </w:pPr>
    </w:p>
    <w:p w14:paraId="6C6FBDBC" w14:textId="77777777" w:rsidR="00990F91" w:rsidRDefault="00990F91" w:rsidP="006A12D6">
      <w:pPr>
        <w:jc w:val="both"/>
        <w:rPr>
          <w:rStyle w:val="Hyperlink"/>
          <w:rFonts w:ascii="Times New Roman" w:hAnsi="Times New Roman" w:cs="Times New Roman"/>
          <w:sz w:val="24"/>
          <w:szCs w:val="24"/>
        </w:rPr>
      </w:pPr>
    </w:p>
    <w:p w14:paraId="13B0B0C5" w14:textId="1C8C12AD" w:rsidR="007629FA" w:rsidRDefault="007629FA" w:rsidP="007629FA">
      <w:pPr>
        <w:pStyle w:val="NormalWeb"/>
      </w:pPr>
      <w:r>
        <w:rPr>
          <w:noProof/>
        </w:rPr>
        <w:drawing>
          <wp:inline distT="0" distB="0" distL="0" distR="0" wp14:anchorId="01EA46F4" wp14:editId="258FE68A">
            <wp:extent cx="5943600" cy="3748405"/>
            <wp:effectExtent l="0" t="0" r="0" b="4445"/>
            <wp:docPr id="1707657809" name="Picture 3" descr="A graph showing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657809" name="Picture 3" descr="A graph showing a line graph&#10;&#10;Description automatically generated with medium confidence"/>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943600" cy="3748405"/>
                    </a:xfrm>
                    <a:prstGeom prst="rect">
                      <a:avLst/>
                    </a:prstGeom>
                    <a:noFill/>
                    <a:ln>
                      <a:noFill/>
                    </a:ln>
                  </pic:spPr>
                </pic:pic>
              </a:graphicData>
            </a:graphic>
          </wp:inline>
        </w:drawing>
      </w:r>
    </w:p>
    <w:p w14:paraId="42C69329" w14:textId="6E752D90" w:rsidR="007629FA" w:rsidRPr="002E52F0" w:rsidRDefault="002E52F0" w:rsidP="007629FA">
      <w:pPr>
        <w:pStyle w:val="Heading1"/>
        <w:shd w:val="clear" w:color="auto" w:fill="FFFFFF"/>
        <w:spacing w:before="150" w:beforeAutospacing="0" w:after="225" w:afterAutospacing="0"/>
        <w:jc w:val="center"/>
        <w:rPr>
          <w:color w:val="444444"/>
          <w:sz w:val="24"/>
          <w:szCs w:val="24"/>
        </w:rPr>
      </w:pPr>
      <w:r w:rsidRPr="002E52F0">
        <w:rPr>
          <w:color w:val="444444"/>
          <w:sz w:val="24"/>
          <w:szCs w:val="24"/>
        </w:rPr>
        <w:t xml:space="preserve">Graph A1: </w:t>
      </w:r>
      <w:r w:rsidR="007629FA" w:rsidRPr="002E52F0">
        <w:rPr>
          <w:color w:val="444444"/>
          <w:sz w:val="24"/>
          <w:szCs w:val="24"/>
        </w:rPr>
        <w:t>Dow Jones - DJIA - 100 Year Historical Chart</w:t>
      </w:r>
    </w:p>
    <w:p w14:paraId="2DE0B4C4" w14:textId="1E2FFAD3" w:rsidR="00443F2C" w:rsidRPr="0009734B" w:rsidRDefault="00443F2C" w:rsidP="00690CFB">
      <w:pPr>
        <w:pStyle w:val="Heading1"/>
        <w:shd w:val="clear" w:color="auto" w:fill="FFFFFF"/>
        <w:spacing w:before="150" w:beforeAutospacing="0" w:after="0" w:afterAutospacing="0"/>
        <w:rPr>
          <w:b w:val="0"/>
          <w:bCs w:val="0"/>
          <w:sz w:val="24"/>
          <w:szCs w:val="24"/>
        </w:rPr>
      </w:pPr>
      <w:r w:rsidRPr="0009734B">
        <w:rPr>
          <w:b w:val="0"/>
          <w:bCs w:val="0"/>
          <w:sz w:val="24"/>
          <w:szCs w:val="24"/>
        </w:rPr>
        <w:t>Note: In 1978: DJIA=3,667.63, in 2008: 12,874.96</w:t>
      </w:r>
      <w:r w:rsidR="005E6BE5" w:rsidRPr="0009734B">
        <w:rPr>
          <w:b w:val="0"/>
          <w:bCs w:val="0"/>
          <w:sz w:val="24"/>
          <w:szCs w:val="24"/>
        </w:rPr>
        <w:t>, a growth by 251.04% (8.37% p.a.), from 2008 to present (2/23/2024: 39,131.53), the growth is 203.94%, (13.60%).</w:t>
      </w:r>
    </w:p>
    <w:p w14:paraId="519393FF" w14:textId="42D4E645" w:rsidR="007629FA" w:rsidRDefault="007629FA" w:rsidP="007629FA">
      <w:pPr>
        <w:pStyle w:val="Heading1"/>
        <w:shd w:val="clear" w:color="auto" w:fill="FFFFFF"/>
        <w:spacing w:before="150" w:beforeAutospacing="0" w:after="225" w:afterAutospacing="0"/>
        <w:rPr>
          <w:rStyle w:val="Hyperlink"/>
          <w:b w:val="0"/>
          <w:bCs w:val="0"/>
          <w:sz w:val="24"/>
          <w:szCs w:val="24"/>
        </w:rPr>
      </w:pPr>
      <w:r w:rsidRPr="007629FA">
        <w:rPr>
          <w:b w:val="0"/>
          <w:bCs w:val="0"/>
          <w:color w:val="444444"/>
          <w:sz w:val="24"/>
          <w:szCs w:val="24"/>
        </w:rPr>
        <w:t xml:space="preserve">Source: </w:t>
      </w:r>
      <w:hyperlink r:id="rId214" w:history="1">
        <w:r w:rsidRPr="007629FA">
          <w:rPr>
            <w:rStyle w:val="Hyperlink"/>
            <w:b w:val="0"/>
            <w:bCs w:val="0"/>
            <w:sz w:val="24"/>
            <w:szCs w:val="24"/>
          </w:rPr>
          <w:t xml:space="preserve">Dow Jones - DJIA - 100 Year Historical Chart | </w:t>
        </w:r>
        <w:proofErr w:type="spellStart"/>
        <w:r w:rsidRPr="007629FA">
          <w:rPr>
            <w:rStyle w:val="Hyperlink"/>
            <w:b w:val="0"/>
            <w:bCs w:val="0"/>
            <w:sz w:val="24"/>
            <w:szCs w:val="24"/>
          </w:rPr>
          <w:t>MacroTrends</w:t>
        </w:r>
        <w:proofErr w:type="spellEnd"/>
      </w:hyperlink>
    </w:p>
    <w:p w14:paraId="5871F80C" w14:textId="77777777" w:rsidR="008137BA" w:rsidRDefault="008137BA" w:rsidP="008137BA">
      <w:pPr>
        <w:pStyle w:val="comp"/>
        <w:shd w:val="clear" w:color="auto" w:fill="FFFFFF"/>
        <w:jc w:val="center"/>
        <w:rPr>
          <w:b/>
          <w:bCs/>
        </w:rPr>
      </w:pPr>
    </w:p>
    <w:p w14:paraId="5FF209EE" w14:textId="0FA8C3F3" w:rsidR="008137BA" w:rsidRPr="00963033" w:rsidRDefault="008137BA" w:rsidP="008137BA">
      <w:pPr>
        <w:pStyle w:val="comp"/>
        <w:shd w:val="clear" w:color="auto" w:fill="FFFFFF"/>
        <w:jc w:val="center"/>
        <w:rPr>
          <w:b/>
          <w:bCs/>
        </w:rPr>
      </w:pPr>
      <w:r w:rsidRPr="00963033">
        <w:rPr>
          <w:b/>
          <w:bCs/>
        </w:rPr>
        <w:lastRenderedPageBreak/>
        <w:t>Table A</w:t>
      </w:r>
      <w:r>
        <w:rPr>
          <w:b/>
          <w:bCs/>
        </w:rPr>
        <w:t>2</w:t>
      </w:r>
      <w:r w:rsidRPr="00963033">
        <w:rPr>
          <w:b/>
          <w:bCs/>
        </w:rPr>
        <w:t>: Unemployment, GDP Growth, and Inflation</w:t>
      </w:r>
    </w:p>
    <w:tbl>
      <w:tblPr>
        <w:tblW w:w="0" w:type="auto"/>
        <w:tblInd w:w="-90" w:type="dxa"/>
        <w:tblCellMar>
          <w:left w:w="0" w:type="dxa"/>
          <w:right w:w="0" w:type="dxa"/>
        </w:tblCellMar>
        <w:tblLook w:val="04A0" w:firstRow="1" w:lastRow="0" w:firstColumn="1" w:lastColumn="0" w:noHBand="0" w:noVBand="1"/>
      </w:tblPr>
      <w:tblGrid>
        <w:gridCol w:w="657"/>
        <w:gridCol w:w="2391"/>
        <w:gridCol w:w="1319"/>
        <w:gridCol w:w="6"/>
        <w:gridCol w:w="1748"/>
        <w:gridCol w:w="3329"/>
      </w:tblGrid>
      <w:tr w:rsidR="008137BA" w14:paraId="4F10A5AE" w14:textId="77777777" w:rsidTr="006B42F3">
        <w:trPr>
          <w:tblHeader/>
        </w:trPr>
        <w:tc>
          <w:tcPr>
            <w:tcW w:w="657" w:type="dxa"/>
            <w:hideMark/>
          </w:tcPr>
          <w:p w14:paraId="6373DB35" w14:textId="77777777" w:rsidR="008137BA" w:rsidRPr="006B42F3" w:rsidRDefault="008137BA" w:rsidP="00DC50B4">
            <w:pPr>
              <w:rPr>
                <w:rFonts w:ascii="Times New Roman" w:hAnsi="Times New Roman" w:cs="Times New Roman"/>
                <w:b/>
                <w:bCs/>
                <w:caps/>
                <w:sz w:val="20"/>
                <w:szCs w:val="20"/>
              </w:rPr>
            </w:pPr>
            <w:r w:rsidRPr="006B42F3">
              <w:rPr>
                <w:rFonts w:ascii="Times New Roman" w:hAnsi="Times New Roman" w:cs="Times New Roman"/>
                <w:b/>
                <w:bCs/>
                <w:caps/>
                <w:sz w:val="20"/>
                <w:szCs w:val="20"/>
              </w:rPr>
              <w:t>YEAR</w:t>
            </w:r>
          </w:p>
        </w:tc>
        <w:tc>
          <w:tcPr>
            <w:tcW w:w="0" w:type="auto"/>
            <w:hideMark/>
          </w:tcPr>
          <w:p w14:paraId="6EAD61BC" w14:textId="77777777" w:rsidR="008137BA" w:rsidRPr="006B42F3" w:rsidRDefault="008137BA" w:rsidP="00DC50B4">
            <w:pPr>
              <w:rPr>
                <w:rFonts w:ascii="Times New Roman" w:hAnsi="Times New Roman" w:cs="Times New Roman"/>
                <w:b/>
                <w:bCs/>
                <w:caps/>
                <w:sz w:val="20"/>
                <w:szCs w:val="20"/>
              </w:rPr>
            </w:pPr>
            <w:r w:rsidRPr="006B42F3">
              <w:rPr>
                <w:rFonts w:ascii="Times New Roman" w:hAnsi="Times New Roman" w:cs="Times New Roman"/>
                <w:b/>
                <w:bCs/>
                <w:caps/>
                <w:sz w:val="20"/>
                <w:szCs w:val="20"/>
              </w:rPr>
              <w:t xml:space="preserve">   UNEMPLOYMENT     RATE (DECEMBER)</w:t>
            </w:r>
          </w:p>
        </w:tc>
        <w:tc>
          <w:tcPr>
            <w:tcW w:w="0" w:type="auto"/>
            <w:hideMark/>
          </w:tcPr>
          <w:p w14:paraId="0C8B4F34" w14:textId="77777777" w:rsidR="008137BA" w:rsidRPr="006B42F3" w:rsidRDefault="008137BA" w:rsidP="00DC50B4">
            <w:pPr>
              <w:rPr>
                <w:rFonts w:ascii="Times New Roman" w:hAnsi="Times New Roman" w:cs="Times New Roman"/>
                <w:b/>
                <w:bCs/>
                <w:caps/>
                <w:sz w:val="20"/>
                <w:szCs w:val="20"/>
              </w:rPr>
            </w:pPr>
            <w:r w:rsidRPr="006B42F3">
              <w:rPr>
                <w:rFonts w:ascii="Times New Roman" w:hAnsi="Times New Roman" w:cs="Times New Roman"/>
                <w:b/>
                <w:bCs/>
                <w:caps/>
                <w:sz w:val="20"/>
                <w:szCs w:val="20"/>
              </w:rPr>
              <w:t>ANNUAL GDP GROWTH</w:t>
            </w:r>
          </w:p>
        </w:tc>
        <w:tc>
          <w:tcPr>
            <w:tcW w:w="0" w:type="auto"/>
          </w:tcPr>
          <w:p w14:paraId="576A3290" w14:textId="77777777" w:rsidR="008137BA" w:rsidRPr="006B42F3" w:rsidRDefault="008137BA" w:rsidP="00DC50B4">
            <w:pPr>
              <w:rPr>
                <w:rFonts w:ascii="Times New Roman" w:hAnsi="Times New Roman" w:cs="Times New Roman"/>
                <w:b/>
                <w:bCs/>
                <w:caps/>
                <w:sz w:val="20"/>
                <w:szCs w:val="20"/>
              </w:rPr>
            </w:pPr>
          </w:p>
        </w:tc>
        <w:tc>
          <w:tcPr>
            <w:tcW w:w="0" w:type="auto"/>
            <w:hideMark/>
          </w:tcPr>
          <w:p w14:paraId="2022B2C1" w14:textId="77777777" w:rsidR="008137BA" w:rsidRPr="006B42F3" w:rsidRDefault="008137BA" w:rsidP="00DC50B4">
            <w:pPr>
              <w:rPr>
                <w:rFonts w:ascii="Times New Roman" w:hAnsi="Times New Roman" w:cs="Times New Roman"/>
                <w:b/>
                <w:bCs/>
                <w:caps/>
                <w:sz w:val="20"/>
                <w:szCs w:val="20"/>
              </w:rPr>
            </w:pPr>
            <w:r w:rsidRPr="006B42F3">
              <w:rPr>
                <w:rFonts w:ascii="Times New Roman" w:hAnsi="Times New Roman" w:cs="Times New Roman"/>
                <w:b/>
                <w:bCs/>
                <w:caps/>
                <w:sz w:val="20"/>
                <w:szCs w:val="20"/>
              </w:rPr>
              <w:t>INFLATION (DECEMBER, YOY)</w:t>
            </w:r>
          </w:p>
        </w:tc>
        <w:tc>
          <w:tcPr>
            <w:tcW w:w="0" w:type="auto"/>
            <w:hideMark/>
          </w:tcPr>
          <w:p w14:paraId="6E3053ED" w14:textId="77777777" w:rsidR="008137BA" w:rsidRPr="006B42F3" w:rsidRDefault="008137BA" w:rsidP="00DC50B4">
            <w:pPr>
              <w:rPr>
                <w:rFonts w:ascii="Times New Roman" w:hAnsi="Times New Roman" w:cs="Times New Roman"/>
                <w:b/>
                <w:bCs/>
                <w:caps/>
                <w:sz w:val="20"/>
                <w:szCs w:val="20"/>
              </w:rPr>
            </w:pPr>
            <w:r w:rsidRPr="006B42F3">
              <w:rPr>
                <w:rFonts w:ascii="Times New Roman" w:hAnsi="Times New Roman" w:cs="Times New Roman"/>
                <w:b/>
                <w:bCs/>
                <w:caps/>
                <w:sz w:val="20"/>
                <w:szCs w:val="20"/>
              </w:rPr>
              <w:t>NOTABLE EVENTS</w:t>
            </w:r>
          </w:p>
        </w:tc>
      </w:tr>
      <w:tr w:rsidR="008137BA" w14:paraId="7913547D" w14:textId="77777777" w:rsidTr="006B42F3">
        <w:tc>
          <w:tcPr>
            <w:tcW w:w="657" w:type="dxa"/>
            <w:hideMark/>
          </w:tcPr>
          <w:p w14:paraId="4CB0E45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1929</w:t>
            </w:r>
          </w:p>
        </w:tc>
        <w:tc>
          <w:tcPr>
            <w:tcW w:w="0" w:type="auto"/>
            <w:hideMark/>
          </w:tcPr>
          <w:p w14:paraId="3934DF8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3.2%</w:t>
            </w:r>
          </w:p>
        </w:tc>
        <w:tc>
          <w:tcPr>
            <w:tcW w:w="0" w:type="auto"/>
            <w:hideMark/>
          </w:tcPr>
          <w:p w14:paraId="3C703CE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NA</w:t>
            </w:r>
          </w:p>
        </w:tc>
        <w:tc>
          <w:tcPr>
            <w:tcW w:w="0" w:type="auto"/>
          </w:tcPr>
          <w:p w14:paraId="38DD0AE3" w14:textId="77777777" w:rsidR="008137BA" w:rsidRPr="006B42F3" w:rsidRDefault="008137BA" w:rsidP="00DC50B4">
            <w:pPr>
              <w:rPr>
                <w:rFonts w:ascii="Times New Roman" w:hAnsi="Times New Roman" w:cs="Times New Roman"/>
                <w:sz w:val="20"/>
                <w:szCs w:val="20"/>
              </w:rPr>
            </w:pPr>
          </w:p>
        </w:tc>
        <w:tc>
          <w:tcPr>
            <w:tcW w:w="0" w:type="auto"/>
            <w:hideMark/>
          </w:tcPr>
          <w:p w14:paraId="12F77D4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0.6%</w:t>
            </w:r>
          </w:p>
        </w:tc>
        <w:tc>
          <w:tcPr>
            <w:tcW w:w="0" w:type="auto"/>
            <w:hideMark/>
          </w:tcPr>
          <w:p w14:paraId="3B8F072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Market crash</w:t>
            </w:r>
          </w:p>
        </w:tc>
      </w:tr>
      <w:tr w:rsidR="008137BA" w14:paraId="6D492F1D" w14:textId="77777777" w:rsidTr="006B42F3">
        <w:tc>
          <w:tcPr>
            <w:tcW w:w="657" w:type="dxa"/>
            <w:hideMark/>
          </w:tcPr>
          <w:p w14:paraId="759D250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1930</w:t>
            </w:r>
          </w:p>
        </w:tc>
        <w:tc>
          <w:tcPr>
            <w:tcW w:w="0" w:type="auto"/>
            <w:hideMark/>
          </w:tcPr>
          <w:p w14:paraId="28A1C99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8.7%</w:t>
            </w:r>
          </w:p>
        </w:tc>
        <w:tc>
          <w:tcPr>
            <w:tcW w:w="0" w:type="auto"/>
            <w:hideMark/>
          </w:tcPr>
          <w:p w14:paraId="61C0910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-8.5%</w:t>
            </w:r>
          </w:p>
        </w:tc>
        <w:tc>
          <w:tcPr>
            <w:tcW w:w="0" w:type="auto"/>
          </w:tcPr>
          <w:p w14:paraId="3388C98E" w14:textId="77777777" w:rsidR="008137BA" w:rsidRPr="006B42F3" w:rsidRDefault="008137BA" w:rsidP="00DC50B4">
            <w:pPr>
              <w:rPr>
                <w:rFonts w:ascii="Times New Roman" w:hAnsi="Times New Roman" w:cs="Times New Roman"/>
                <w:sz w:val="20"/>
                <w:szCs w:val="20"/>
              </w:rPr>
            </w:pPr>
          </w:p>
        </w:tc>
        <w:tc>
          <w:tcPr>
            <w:tcW w:w="0" w:type="auto"/>
            <w:hideMark/>
          </w:tcPr>
          <w:p w14:paraId="21A92AC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-6.4%</w:t>
            </w:r>
          </w:p>
        </w:tc>
        <w:tc>
          <w:tcPr>
            <w:tcW w:w="0" w:type="auto"/>
            <w:hideMark/>
          </w:tcPr>
          <w:p w14:paraId="71DAADC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Smoot-Hawley</w:t>
            </w:r>
          </w:p>
        </w:tc>
      </w:tr>
      <w:tr w:rsidR="008137BA" w14:paraId="2D3D2689" w14:textId="77777777" w:rsidTr="006B42F3">
        <w:tc>
          <w:tcPr>
            <w:tcW w:w="657" w:type="dxa"/>
            <w:hideMark/>
          </w:tcPr>
          <w:p w14:paraId="2BA14F9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1931</w:t>
            </w:r>
          </w:p>
        </w:tc>
        <w:tc>
          <w:tcPr>
            <w:tcW w:w="0" w:type="auto"/>
            <w:hideMark/>
          </w:tcPr>
          <w:p w14:paraId="6676340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15.9%</w:t>
            </w:r>
          </w:p>
        </w:tc>
        <w:tc>
          <w:tcPr>
            <w:tcW w:w="0" w:type="auto"/>
            <w:hideMark/>
          </w:tcPr>
          <w:p w14:paraId="5FB7064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-6.4%</w:t>
            </w:r>
          </w:p>
        </w:tc>
        <w:tc>
          <w:tcPr>
            <w:tcW w:w="0" w:type="auto"/>
          </w:tcPr>
          <w:p w14:paraId="0B779BF2" w14:textId="77777777" w:rsidR="008137BA" w:rsidRPr="006B42F3" w:rsidRDefault="008137BA" w:rsidP="00DC50B4">
            <w:pPr>
              <w:rPr>
                <w:rFonts w:ascii="Times New Roman" w:hAnsi="Times New Roman" w:cs="Times New Roman"/>
                <w:sz w:val="20"/>
                <w:szCs w:val="20"/>
              </w:rPr>
            </w:pPr>
          </w:p>
        </w:tc>
        <w:tc>
          <w:tcPr>
            <w:tcW w:w="0" w:type="auto"/>
            <w:hideMark/>
          </w:tcPr>
          <w:p w14:paraId="06A64C7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-9.3%</w:t>
            </w:r>
          </w:p>
        </w:tc>
        <w:tc>
          <w:tcPr>
            <w:tcW w:w="0" w:type="auto"/>
            <w:hideMark/>
          </w:tcPr>
          <w:p w14:paraId="34D0118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Dust Bowl</w:t>
            </w:r>
          </w:p>
        </w:tc>
      </w:tr>
      <w:tr w:rsidR="008137BA" w14:paraId="183E1638" w14:textId="77777777" w:rsidTr="006B42F3">
        <w:tc>
          <w:tcPr>
            <w:tcW w:w="657" w:type="dxa"/>
            <w:hideMark/>
          </w:tcPr>
          <w:p w14:paraId="1DFC1BF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1932</w:t>
            </w:r>
          </w:p>
        </w:tc>
        <w:tc>
          <w:tcPr>
            <w:tcW w:w="0" w:type="auto"/>
            <w:hideMark/>
          </w:tcPr>
          <w:p w14:paraId="6BCA273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23.6%</w:t>
            </w:r>
          </w:p>
        </w:tc>
        <w:tc>
          <w:tcPr>
            <w:tcW w:w="0" w:type="auto"/>
            <w:hideMark/>
          </w:tcPr>
          <w:p w14:paraId="454FBB0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-12.9%</w:t>
            </w:r>
          </w:p>
        </w:tc>
        <w:tc>
          <w:tcPr>
            <w:tcW w:w="0" w:type="auto"/>
          </w:tcPr>
          <w:p w14:paraId="1EC5F499" w14:textId="77777777" w:rsidR="008137BA" w:rsidRPr="006B42F3" w:rsidRDefault="008137BA" w:rsidP="00DC50B4">
            <w:pPr>
              <w:rPr>
                <w:rFonts w:ascii="Times New Roman" w:hAnsi="Times New Roman" w:cs="Times New Roman"/>
                <w:sz w:val="20"/>
                <w:szCs w:val="20"/>
              </w:rPr>
            </w:pPr>
          </w:p>
        </w:tc>
        <w:tc>
          <w:tcPr>
            <w:tcW w:w="0" w:type="auto"/>
            <w:hideMark/>
          </w:tcPr>
          <w:p w14:paraId="2B45664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-10.3%</w:t>
            </w:r>
          </w:p>
        </w:tc>
        <w:tc>
          <w:tcPr>
            <w:tcW w:w="0" w:type="auto"/>
            <w:hideMark/>
          </w:tcPr>
          <w:p w14:paraId="207088D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Hoover's tax hikes</w:t>
            </w:r>
          </w:p>
        </w:tc>
      </w:tr>
      <w:tr w:rsidR="008137BA" w14:paraId="1734AB7B" w14:textId="77777777" w:rsidTr="006B42F3">
        <w:tc>
          <w:tcPr>
            <w:tcW w:w="657" w:type="dxa"/>
            <w:hideMark/>
          </w:tcPr>
          <w:p w14:paraId="20E716B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1933</w:t>
            </w:r>
          </w:p>
        </w:tc>
        <w:tc>
          <w:tcPr>
            <w:tcW w:w="0" w:type="auto"/>
            <w:hideMark/>
          </w:tcPr>
          <w:p w14:paraId="5C5F696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24.9%</w:t>
            </w:r>
          </w:p>
        </w:tc>
        <w:tc>
          <w:tcPr>
            <w:tcW w:w="0" w:type="auto"/>
            <w:hideMark/>
          </w:tcPr>
          <w:p w14:paraId="535BAF7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-1.2%</w:t>
            </w:r>
          </w:p>
        </w:tc>
        <w:tc>
          <w:tcPr>
            <w:tcW w:w="0" w:type="auto"/>
          </w:tcPr>
          <w:p w14:paraId="7F667B22" w14:textId="77777777" w:rsidR="008137BA" w:rsidRPr="006B42F3" w:rsidRDefault="008137BA" w:rsidP="00DC50B4">
            <w:pPr>
              <w:rPr>
                <w:rFonts w:ascii="Times New Roman" w:hAnsi="Times New Roman" w:cs="Times New Roman"/>
                <w:sz w:val="20"/>
                <w:szCs w:val="20"/>
              </w:rPr>
            </w:pPr>
          </w:p>
        </w:tc>
        <w:tc>
          <w:tcPr>
            <w:tcW w:w="0" w:type="auto"/>
            <w:hideMark/>
          </w:tcPr>
          <w:p w14:paraId="198EB59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0.8%</w:t>
            </w:r>
          </w:p>
        </w:tc>
        <w:tc>
          <w:tcPr>
            <w:tcW w:w="0" w:type="auto"/>
            <w:hideMark/>
          </w:tcPr>
          <w:p w14:paraId="12D8836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FDR's New Deal</w:t>
            </w:r>
          </w:p>
        </w:tc>
      </w:tr>
      <w:tr w:rsidR="008137BA" w:rsidRPr="006B42F3" w14:paraId="453948B6" w14:textId="77777777" w:rsidTr="006B42F3">
        <w:tc>
          <w:tcPr>
            <w:tcW w:w="657" w:type="dxa"/>
            <w:hideMark/>
          </w:tcPr>
          <w:p w14:paraId="5AA34A9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1934</w:t>
            </w:r>
          </w:p>
        </w:tc>
        <w:tc>
          <w:tcPr>
            <w:tcW w:w="0" w:type="auto"/>
            <w:hideMark/>
          </w:tcPr>
          <w:p w14:paraId="4571C34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21.7%</w:t>
            </w:r>
          </w:p>
        </w:tc>
        <w:tc>
          <w:tcPr>
            <w:tcW w:w="0" w:type="auto"/>
            <w:hideMark/>
          </w:tcPr>
          <w:p w14:paraId="385D194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10.8%</w:t>
            </w:r>
          </w:p>
        </w:tc>
        <w:tc>
          <w:tcPr>
            <w:tcW w:w="0" w:type="auto"/>
          </w:tcPr>
          <w:p w14:paraId="66A002F3" w14:textId="77777777" w:rsidR="008137BA" w:rsidRPr="006B42F3" w:rsidRDefault="008137BA" w:rsidP="00DC50B4">
            <w:pPr>
              <w:rPr>
                <w:rFonts w:ascii="Times New Roman" w:hAnsi="Times New Roman" w:cs="Times New Roman"/>
                <w:sz w:val="20"/>
                <w:szCs w:val="20"/>
              </w:rPr>
            </w:pPr>
          </w:p>
        </w:tc>
        <w:tc>
          <w:tcPr>
            <w:tcW w:w="0" w:type="auto"/>
            <w:hideMark/>
          </w:tcPr>
          <w:p w14:paraId="239E00A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1.5%</w:t>
            </w:r>
          </w:p>
        </w:tc>
        <w:tc>
          <w:tcPr>
            <w:tcW w:w="0" w:type="auto"/>
            <w:hideMark/>
          </w:tcPr>
          <w:p w14:paraId="7F8C522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Depression eased, thanks to New Deal</w:t>
            </w:r>
          </w:p>
        </w:tc>
      </w:tr>
      <w:tr w:rsidR="008137BA" w:rsidRPr="006B42F3" w14:paraId="4F3521A4" w14:textId="77777777" w:rsidTr="006B42F3">
        <w:tc>
          <w:tcPr>
            <w:tcW w:w="657" w:type="dxa"/>
            <w:hideMark/>
          </w:tcPr>
          <w:p w14:paraId="41A7492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1935</w:t>
            </w:r>
          </w:p>
        </w:tc>
        <w:tc>
          <w:tcPr>
            <w:tcW w:w="0" w:type="auto"/>
            <w:hideMark/>
          </w:tcPr>
          <w:p w14:paraId="49AE519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20.1%</w:t>
            </w:r>
          </w:p>
        </w:tc>
        <w:tc>
          <w:tcPr>
            <w:tcW w:w="0" w:type="auto"/>
            <w:hideMark/>
          </w:tcPr>
          <w:p w14:paraId="3F7D8B7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8.9%</w:t>
            </w:r>
          </w:p>
        </w:tc>
        <w:tc>
          <w:tcPr>
            <w:tcW w:w="0" w:type="auto"/>
          </w:tcPr>
          <w:p w14:paraId="4E5D0EA1" w14:textId="77777777" w:rsidR="008137BA" w:rsidRPr="006B42F3" w:rsidRDefault="008137BA" w:rsidP="00DC50B4">
            <w:pPr>
              <w:rPr>
                <w:rFonts w:ascii="Times New Roman" w:hAnsi="Times New Roman" w:cs="Times New Roman"/>
                <w:sz w:val="20"/>
                <w:szCs w:val="20"/>
              </w:rPr>
            </w:pPr>
          </w:p>
        </w:tc>
        <w:tc>
          <w:tcPr>
            <w:tcW w:w="0" w:type="auto"/>
            <w:hideMark/>
          </w:tcPr>
          <w:p w14:paraId="6307169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3.0%</w:t>
            </w:r>
          </w:p>
        </w:tc>
        <w:tc>
          <w:tcPr>
            <w:tcW w:w="0" w:type="auto"/>
            <w:hideMark/>
          </w:tcPr>
          <w:p w14:paraId="21FBAD5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w:t>
            </w:r>
          </w:p>
        </w:tc>
      </w:tr>
      <w:tr w:rsidR="008137BA" w:rsidRPr="006B42F3" w14:paraId="24FE45A1" w14:textId="77777777" w:rsidTr="006B42F3">
        <w:tc>
          <w:tcPr>
            <w:tcW w:w="657" w:type="dxa"/>
            <w:hideMark/>
          </w:tcPr>
          <w:p w14:paraId="44587E4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1936</w:t>
            </w:r>
          </w:p>
        </w:tc>
        <w:tc>
          <w:tcPr>
            <w:tcW w:w="0" w:type="auto"/>
            <w:hideMark/>
          </w:tcPr>
          <w:p w14:paraId="11F11A4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16.9%</w:t>
            </w:r>
          </w:p>
        </w:tc>
        <w:tc>
          <w:tcPr>
            <w:tcW w:w="0" w:type="auto"/>
            <w:hideMark/>
          </w:tcPr>
          <w:p w14:paraId="6989B6E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12.9%</w:t>
            </w:r>
          </w:p>
        </w:tc>
        <w:tc>
          <w:tcPr>
            <w:tcW w:w="0" w:type="auto"/>
          </w:tcPr>
          <w:p w14:paraId="633AED6C" w14:textId="77777777" w:rsidR="008137BA" w:rsidRPr="006B42F3" w:rsidRDefault="008137BA" w:rsidP="00DC50B4">
            <w:pPr>
              <w:rPr>
                <w:rFonts w:ascii="Times New Roman" w:hAnsi="Times New Roman" w:cs="Times New Roman"/>
                <w:sz w:val="20"/>
                <w:szCs w:val="20"/>
              </w:rPr>
            </w:pPr>
          </w:p>
        </w:tc>
        <w:tc>
          <w:tcPr>
            <w:tcW w:w="0" w:type="auto"/>
            <w:hideMark/>
          </w:tcPr>
          <w:p w14:paraId="66B32DD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1.4%</w:t>
            </w:r>
          </w:p>
        </w:tc>
        <w:tc>
          <w:tcPr>
            <w:tcW w:w="0" w:type="auto"/>
            <w:hideMark/>
          </w:tcPr>
          <w:p w14:paraId="02F2504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w:t>
            </w:r>
          </w:p>
        </w:tc>
      </w:tr>
      <w:tr w:rsidR="008137BA" w:rsidRPr="006B42F3" w14:paraId="4050E2DF" w14:textId="77777777" w:rsidTr="006B42F3">
        <w:tc>
          <w:tcPr>
            <w:tcW w:w="657" w:type="dxa"/>
            <w:hideMark/>
          </w:tcPr>
          <w:p w14:paraId="49C1EDC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1937</w:t>
            </w:r>
          </w:p>
        </w:tc>
        <w:tc>
          <w:tcPr>
            <w:tcW w:w="0" w:type="auto"/>
            <w:hideMark/>
          </w:tcPr>
          <w:p w14:paraId="2FCCF12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14.3%</w:t>
            </w:r>
          </w:p>
        </w:tc>
        <w:tc>
          <w:tcPr>
            <w:tcW w:w="0" w:type="auto"/>
            <w:hideMark/>
          </w:tcPr>
          <w:p w14:paraId="644BF53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5.1%</w:t>
            </w:r>
          </w:p>
        </w:tc>
        <w:tc>
          <w:tcPr>
            <w:tcW w:w="0" w:type="auto"/>
          </w:tcPr>
          <w:p w14:paraId="510AA0C9" w14:textId="77777777" w:rsidR="008137BA" w:rsidRPr="006B42F3" w:rsidRDefault="008137BA" w:rsidP="00DC50B4">
            <w:pPr>
              <w:rPr>
                <w:rFonts w:ascii="Times New Roman" w:hAnsi="Times New Roman" w:cs="Times New Roman"/>
                <w:sz w:val="20"/>
                <w:szCs w:val="20"/>
              </w:rPr>
            </w:pPr>
          </w:p>
        </w:tc>
        <w:tc>
          <w:tcPr>
            <w:tcW w:w="0" w:type="auto"/>
            <w:hideMark/>
          </w:tcPr>
          <w:p w14:paraId="1FC7112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2.9%</w:t>
            </w:r>
          </w:p>
        </w:tc>
        <w:tc>
          <w:tcPr>
            <w:tcW w:w="0" w:type="auto"/>
            <w:hideMark/>
          </w:tcPr>
          <w:p w14:paraId="32E96EE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Spending cuts</w:t>
            </w:r>
          </w:p>
        </w:tc>
      </w:tr>
      <w:tr w:rsidR="008137BA" w:rsidRPr="006B42F3" w14:paraId="2E1CD322" w14:textId="77777777" w:rsidTr="006B42F3">
        <w:tc>
          <w:tcPr>
            <w:tcW w:w="657" w:type="dxa"/>
            <w:hideMark/>
          </w:tcPr>
          <w:p w14:paraId="7A1C530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1938</w:t>
            </w:r>
          </w:p>
        </w:tc>
        <w:tc>
          <w:tcPr>
            <w:tcW w:w="0" w:type="auto"/>
            <w:hideMark/>
          </w:tcPr>
          <w:p w14:paraId="2BA9774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19.0%</w:t>
            </w:r>
          </w:p>
        </w:tc>
        <w:tc>
          <w:tcPr>
            <w:tcW w:w="0" w:type="auto"/>
            <w:hideMark/>
          </w:tcPr>
          <w:p w14:paraId="1F529D5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-3.3%</w:t>
            </w:r>
          </w:p>
        </w:tc>
        <w:tc>
          <w:tcPr>
            <w:tcW w:w="0" w:type="auto"/>
          </w:tcPr>
          <w:p w14:paraId="3F69E5D2" w14:textId="77777777" w:rsidR="008137BA" w:rsidRPr="006B42F3" w:rsidRDefault="008137BA" w:rsidP="00DC50B4">
            <w:pPr>
              <w:rPr>
                <w:rFonts w:ascii="Times New Roman" w:hAnsi="Times New Roman" w:cs="Times New Roman"/>
                <w:sz w:val="20"/>
                <w:szCs w:val="20"/>
              </w:rPr>
            </w:pPr>
          </w:p>
        </w:tc>
        <w:tc>
          <w:tcPr>
            <w:tcW w:w="0" w:type="auto"/>
            <w:hideMark/>
          </w:tcPr>
          <w:p w14:paraId="5CA2885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-2.8%</w:t>
            </w:r>
          </w:p>
        </w:tc>
        <w:tc>
          <w:tcPr>
            <w:tcW w:w="0" w:type="auto"/>
            <w:hideMark/>
          </w:tcPr>
          <w:p w14:paraId="6256919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FLSA starts minimum wage</w:t>
            </w:r>
          </w:p>
        </w:tc>
      </w:tr>
      <w:tr w:rsidR="008137BA" w:rsidRPr="006B42F3" w14:paraId="3E684827" w14:textId="77777777" w:rsidTr="006B42F3">
        <w:tc>
          <w:tcPr>
            <w:tcW w:w="657" w:type="dxa"/>
            <w:hideMark/>
          </w:tcPr>
          <w:p w14:paraId="22DC817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1939</w:t>
            </w:r>
          </w:p>
        </w:tc>
        <w:tc>
          <w:tcPr>
            <w:tcW w:w="0" w:type="auto"/>
            <w:hideMark/>
          </w:tcPr>
          <w:p w14:paraId="005E877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17.2%</w:t>
            </w:r>
          </w:p>
        </w:tc>
        <w:tc>
          <w:tcPr>
            <w:tcW w:w="0" w:type="auto"/>
            <w:hideMark/>
          </w:tcPr>
          <w:p w14:paraId="457FE20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8.0%</w:t>
            </w:r>
          </w:p>
        </w:tc>
        <w:tc>
          <w:tcPr>
            <w:tcW w:w="0" w:type="auto"/>
          </w:tcPr>
          <w:p w14:paraId="560E3148" w14:textId="77777777" w:rsidR="008137BA" w:rsidRPr="006B42F3" w:rsidRDefault="008137BA" w:rsidP="00DC50B4">
            <w:pPr>
              <w:rPr>
                <w:rFonts w:ascii="Times New Roman" w:hAnsi="Times New Roman" w:cs="Times New Roman"/>
                <w:sz w:val="20"/>
                <w:szCs w:val="20"/>
              </w:rPr>
            </w:pPr>
          </w:p>
        </w:tc>
        <w:tc>
          <w:tcPr>
            <w:tcW w:w="0" w:type="auto"/>
            <w:hideMark/>
          </w:tcPr>
          <w:p w14:paraId="7985751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w:t>
            </w:r>
          </w:p>
        </w:tc>
        <w:tc>
          <w:tcPr>
            <w:tcW w:w="0" w:type="auto"/>
            <w:hideMark/>
          </w:tcPr>
          <w:p w14:paraId="0FEAD13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Drought ended</w:t>
            </w:r>
          </w:p>
        </w:tc>
      </w:tr>
      <w:tr w:rsidR="008137BA" w:rsidRPr="006B42F3" w14:paraId="0E21EE27" w14:textId="77777777" w:rsidTr="006B42F3">
        <w:tc>
          <w:tcPr>
            <w:tcW w:w="657" w:type="dxa"/>
            <w:hideMark/>
          </w:tcPr>
          <w:p w14:paraId="41A4C39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1940</w:t>
            </w:r>
          </w:p>
        </w:tc>
        <w:tc>
          <w:tcPr>
            <w:tcW w:w="0" w:type="auto"/>
            <w:hideMark/>
          </w:tcPr>
          <w:p w14:paraId="68F0D71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14.6%</w:t>
            </w:r>
          </w:p>
        </w:tc>
        <w:tc>
          <w:tcPr>
            <w:tcW w:w="0" w:type="auto"/>
            <w:hideMark/>
          </w:tcPr>
          <w:p w14:paraId="7A77852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8.8%</w:t>
            </w:r>
          </w:p>
        </w:tc>
        <w:tc>
          <w:tcPr>
            <w:tcW w:w="0" w:type="auto"/>
          </w:tcPr>
          <w:p w14:paraId="563B6103" w14:textId="77777777" w:rsidR="008137BA" w:rsidRPr="006B42F3" w:rsidRDefault="008137BA" w:rsidP="00DC50B4">
            <w:pPr>
              <w:rPr>
                <w:rFonts w:ascii="Times New Roman" w:hAnsi="Times New Roman" w:cs="Times New Roman"/>
                <w:sz w:val="20"/>
                <w:szCs w:val="20"/>
              </w:rPr>
            </w:pPr>
          </w:p>
        </w:tc>
        <w:tc>
          <w:tcPr>
            <w:tcW w:w="0" w:type="auto"/>
            <w:hideMark/>
          </w:tcPr>
          <w:p w14:paraId="3F058D1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0.7%</w:t>
            </w:r>
          </w:p>
        </w:tc>
        <w:tc>
          <w:tcPr>
            <w:tcW w:w="0" w:type="auto"/>
            <w:hideMark/>
          </w:tcPr>
          <w:p w14:paraId="5301FBB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U.S. draft</w:t>
            </w:r>
          </w:p>
        </w:tc>
      </w:tr>
      <w:tr w:rsidR="008137BA" w:rsidRPr="006B42F3" w14:paraId="7D8189DA" w14:textId="77777777" w:rsidTr="006B42F3">
        <w:tc>
          <w:tcPr>
            <w:tcW w:w="657" w:type="dxa"/>
            <w:hideMark/>
          </w:tcPr>
          <w:p w14:paraId="46BA05C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1941</w:t>
            </w:r>
          </w:p>
        </w:tc>
        <w:tc>
          <w:tcPr>
            <w:tcW w:w="0" w:type="auto"/>
            <w:hideMark/>
          </w:tcPr>
          <w:p w14:paraId="697C018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9.9%</w:t>
            </w:r>
          </w:p>
        </w:tc>
        <w:tc>
          <w:tcPr>
            <w:tcW w:w="0" w:type="auto"/>
            <w:hideMark/>
          </w:tcPr>
          <w:p w14:paraId="5552686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17.7%</w:t>
            </w:r>
          </w:p>
        </w:tc>
        <w:tc>
          <w:tcPr>
            <w:tcW w:w="0" w:type="auto"/>
          </w:tcPr>
          <w:p w14:paraId="557C66F9" w14:textId="77777777" w:rsidR="008137BA" w:rsidRPr="006B42F3" w:rsidRDefault="008137BA" w:rsidP="00DC50B4">
            <w:pPr>
              <w:rPr>
                <w:rFonts w:ascii="Times New Roman" w:hAnsi="Times New Roman" w:cs="Times New Roman"/>
                <w:sz w:val="20"/>
                <w:szCs w:val="20"/>
              </w:rPr>
            </w:pPr>
          </w:p>
        </w:tc>
        <w:tc>
          <w:tcPr>
            <w:tcW w:w="0" w:type="auto"/>
            <w:hideMark/>
          </w:tcPr>
          <w:p w14:paraId="20874EB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9.9%</w:t>
            </w:r>
          </w:p>
        </w:tc>
        <w:tc>
          <w:tcPr>
            <w:tcW w:w="0" w:type="auto"/>
            <w:hideMark/>
          </w:tcPr>
          <w:p w14:paraId="01E3069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Pearl Harbor</w:t>
            </w:r>
          </w:p>
        </w:tc>
      </w:tr>
      <w:tr w:rsidR="008137BA" w:rsidRPr="006B42F3" w14:paraId="24D0D795" w14:textId="77777777" w:rsidTr="006B42F3">
        <w:tc>
          <w:tcPr>
            <w:tcW w:w="657" w:type="dxa"/>
            <w:hideMark/>
          </w:tcPr>
          <w:p w14:paraId="6D9261B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1942</w:t>
            </w:r>
          </w:p>
        </w:tc>
        <w:tc>
          <w:tcPr>
            <w:tcW w:w="0" w:type="auto"/>
            <w:hideMark/>
          </w:tcPr>
          <w:p w14:paraId="23BB7B1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4.7%</w:t>
            </w:r>
          </w:p>
        </w:tc>
        <w:tc>
          <w:tcPr>
            <w:tcW w:w="0" w:type="auto"/>
            <w:hideMark/>
          </w:tcPr>
          <w:p w14:paraId="6A6D80C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18.9%</w:t>
            </w:r>
          </w:p>
        </w:tc>
        <w:tc>
          <w:tcPr>
            <w:tcW w:w="0" w:type="auto"/>
          </w:tcPr>
          <w:p w14:paraId="05F19229" w14:textId="77777777" w:rsidR="008137BA" w:rsidRPr="006B42F3" w:rsidRDefault="008137BA" w:rsidP="00DC50B4">
            <w:pPr>
              <w:rPr>
                <w:rFonts w:ascii="Times New Roman" w:hAnsi="Times New Roman" w:cs="Times New Roman"/>
                <w:sz w:val="20"/>
                <w:szCs w:val="20"/>
              </w:rPr>
            </w:pPr>
          </w:p>
        </w:tc>
        <w:tc>
          <w:tcPr>
            <w:tcW w:w="0" w:type="auto"/>
            <w:hideMark/>
          </w:tcPr>
          <w:p w14:paraId="1F80CFC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9.0%</w:t>
            </w:r>
          </w:p>
        </w:tc>
        <w:tc>
          <w:tcPr>
            <w:tcW w:w="0" w:type="auto"/>
            <w:hideMark/>
          </w:tcPr>
          <w:p w14:paraId="2BB0484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Defense spending tripled</w:t>
            </w:r>
          </w:p>
        </w:tc>
      </w:tr>
      <w:tr w:rsidR="008137BA" w:rsidRPr="006B42F3" w14:paraId="087D0689" w14:textId="77777777" w:rsidTr="006B42F3">
        <w:tc>
          <w:tcPr>
            <w:tcW w:w="657" w:type="dxa"/>
            <w:hideMark/>
          </w:tcPr>
          <w:p w14:paraId="7AEB2D2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1943</w:t>
            </w:r>
          </w:p>
        </w:tc>
        <w:tc>
          <w:tcPr>
            <w:tcW w:w="0" w:type="auto"/>
            <w:hideMark/>
          </w:tcPr>
          <w:p w14:paraId="2B30B3B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w:t>
            </w:r>
          </w:p>
        </w:tc>
        <w:tc>
          <w:tcPr>
            <w:tcW w:w="0" w:type="auto"/>
            <w:hideMark/>
          </w:tcPr>
          <w:p w14:paraId="066C7A3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17.0%</w:t>
            </w:r>
          </w:p>
        </w:tc>
        <w:tc>
          <w:tcPr>
            <w:tcW w:w="0" w:type="auto"/>
          </w:tcPr>
          <w:p w14:paraId="0A9A0D18" w14:textId="77777777" w:rsidR="008137BA" w:rsidRPr="006B42F3" w:rsidRDefault="008137BA" w:rsidP="00DC50B4">
            <w:pPr>
              <w:rPr>
                <w:rFonts w:ascii="Times New Roman" w:hAnsi="Times New Roman" w:cs="Times New Roman"/>
                <w:sz w:val="20"/>
                <w:szCs w:val="20"/>
              </w:rPr>
            </w:pPr>
          </w:p>
        </w:tc>
        <w:tc>
          <w:tcPr>
            <w:tcW w:w="0" w:type="auto"/>
            <w:hideMark/>
          </w:tcPr>
          <w:p w14:paraId="52F4F52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3.0%</w:t>
            </w:r>
          </w:p>
        </w:tc>
        <w:tc>
          <w:tcPr>
            <w:tcW w:w="0" w:type="auto"/>
            <w:hideMark/>
          </w:tcPr>
          <w:p w14:paraId="1A6DFC8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Germany surrendered at Stalingrad</w:t>
            </w:r>
          </w:p>
        </w:tc>
      </w:tr>
      <w:tr w:rsidR="008137BA" w:rsidRPr="006B42F3" w14:paraId="71C0ABDA" w14:textId="77777777" w:rsidTr="006B42F3">
        <w:tc>
          <w:tcPr>
            <w:tcW w:w="657" w:type="dxa"/>
            <w:hideMark/>
          </w:tcPr>
          <w:p w14:paraId="3F705A2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1944</w:t>
            </w:r>
          </w:p>
        </w:tc>
        <w:tc>
          <w:tcPr>
            <w:tcW w:w="0" w:type="auto"/>
            <w:hideMark/>
          </w:tcPr>
          <w:p w14:paraId="5440A18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1.2%</w:t>
            </w:r>
          </w:p>
        </w:tc>
        <w:tc>
          <w:tcPr>
            <w:tcW w:w="0" w:type="auto"/>
            <w:hideMark/>
          </w:tcPr>
          <w:p w14:paraId="4E828E5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8.0%</w:t>
            </w:r>
          </w:p>
        </w:tc>
        <w:tc>
          <w:tcPr>
            <w:tcW w:w="0" w:type="auto"/>
          </w:tcPr>
          <w:p w14:paraId="019A8914" w14:textId="77777777" w:rsidR="008137BA" w:rsidRPr="006B42F3" w:rsidRDefault="008137BA" w:rsidP="00DC50B4">
            <w:pPr>
              <w:rPr>
                <w:rFonts w:ascii="Times New Roman" w:hAnsi="Times New Roman" w:cs="Times New Roman"/>
                <w:sz w:val="20"/>
                <w:szCs w:val="20"/>
              </w:rPr>
            </w:pPr>
          </w:p>
        </w:tc>
        <w:tc>
          <w:tcPr>
            <w:tcW w:w="0" w:type="auto"/>
            <w:hideMark/>
          </w:tcPr>
          <w:p w14:paraId="20897AF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w:t>
            </w:r>
          </w:p>
        </w:tc>
        <w:tc>
          <w:tcPr>
            <w:tcW w:w="0" w:type="auto"/>
            <w:hideMark/>
          </w:tcPr>
          <w:p w14:paraId="553F202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Bretton Woods</w:t>
            </w:r>
          </w:p>
        </w:tc>
      </w:tr>
      <w:tr w:rsidR="008137BA" w:rsidRPr="006B42F3" w14:paraId="0D144A54" w14:textId="77777777" w:rsidTr="006B42F3">
        <w:tc>
          <w:tcPr>
            <w:tcW w:w="657" w:type="dxa"/>
            <w:hideMark/>
          </w:tcPr>
          <w:p w14:paraId="078DB72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1945</w:t>
            </w:r>
          </w:p>
        </w:tc>
        <w:tc>
          <w:tcPr>
            <w:tcW w:w="0" w:type="auto"/>
            <w:hideMark/>
          </w:tcPr>
          <w:p w14:paraId="62B7BE1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w:t>
            </w:r>
          </w:p>
        </w:tc>
        <w:tc>
          <w:tcPr>
            <w:tcW w:w="0" w:type="auto"/>
            <w:hideMark/>
          </w:tcPr>
          <w:p w14:paraId="3E0536C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-1.0%</w:t>
            </w:r>
          </w:p>
        </w:tc>
        <w:tc>
          <w:tcPr>
            <w:tcW w:w="0" w:type="auto"/>
          </w:tcPr>
          <w:p w14:paraId="69142F43" w14:textId="77777777" w:rsidR="008137BA" w:rsidRPr="006B42F3" w:rsidRDefault="008137BA" w:rsidP="00DC50B4">
            <w:pPr>
              <w:rPr>
                <w:rFonts w:ascii="Times New Roman" w:hAnsi="Times New Roman" w:cs="Times New Roman"/>
                <w:sz w:val="20"/>
                <w:szCs w:val="20"/>
              </w:rPr>
            </w:pPr>
          </w:p>
        </w:tc>
        <w:tc>
          <w:tcPr>
            <w:tcW w:w="0" w:type="auto"/>
            <w:hideMark/>
          </w:tcPr>
          <w:p w14:paraId="4666008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2.2%</w:t>
            </w:r>
          </w:p>
        </w:tc>
        <w:tc>
          <w:tcPr>
            <w:tcW w:w="0" w:type="auto"/>
            <w:hideMark/>
          </w:tcPr>
          <w:p w14:paraId="522FC13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War ends. Min wage $0.40</w:t>
            </w:r>
          </w:p>
        </w:tc>
      </w:tr>
      <w:tr w:rsidR="008137BA" w:rsidRPr="006B42F3" w14:paraId="37050158" w14:textId="77777777" w:rsidTr="006B42F3">
        <w:tc>
          <w:tcPr>
            <w:tcW w:w="657" w:type="dxa"/>
            <w:hideMark/>
          </w:tcPr>
          <w:p w14:paraId="5E7428D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1946</w:t>
            </w:r>
          </w:p>
        </w:tc>
        <w:tc>
          <w:tcPr>
            <w:tcW w:w="0" w:type="auto"/>
            <w:hideMark/>
          </w:tcPr>
          <w:p w14:paraId="294FC66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3.9%</w:t>
            </w:r>
          </w:p>
        </w:tc>
        <w:tc>
          <w:tcPr>
            <w:tcW w:w="0" w:type="auto"/>
            <w:hideMark/>
          </w:tcPr>
          <w:p w14:paraId="747A3DE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-11.6%</w:t>
            </w:r>
          </w:p>
        </w:tc>
        <w:tc>
          <w:tcPr>
            <w:tcW w:w="0" w:type="auto"/>
          </w:tcPr>
          <w:p w14:paraId="10A55F0C" w14:textId="77777777" w:rsidR="008137BA" w:rsidRPr="006B42F3" w:rsidRDefault="008137BA" w:rsidP="00DC50B4">
            <w:pPr>
              <w:rPr>
                <w:rFonts w:ascii="Times New Roman" w:hAnsi="Times New Roman" w:cs="Times New Roman"/>
                <w:sz w:val="20"/>
                <w:szCs w:val="20"/>
              </w:rPr>
            </w:pPr>
          </w:p>
        </w:tc>
        <w:tc>
          <w:tcPr>
            <w:tcW w:w="0" w:type="auto"/>
            <w:hideMark/>
          </w:tcPr>
          <w:p w14:paraId="333C15B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18.1%</w:t>
            </w:r>
          </w:p>
        </w:tc>
        <w:tc>
          <w:tcPr>
            <w:tcW w:w="0" w:type="auto"/>
            <w:hideMark/>
          </w:tcPr>
          <w:p w14:paraId="2319FCD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Employment Act</w:t>
            </w:r>
          </w:p>
        </w:tc>
      </w:tr>
      <w:tr w:rsidR="008137BA" w:rsidRPr="006B42F3" w14:paraId="0CC2AF61" w14:textId="77777777" w:rsidTr="006B42F3">
        <w:tc>
          <w:tcPr>
            <w:tcW w:w="657" w:type="dxa"/>
            <w:hideMark/>
          </w:tcPr>
          <w:p w14:paraId="56116CE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1947</w:t>
            </w:r>
          </w:p>
        </w:tc>
        <w:tc>
          <w:tcPr>
            <w:tcW w:w="0" w:type="auto"/>
            <w:hideMark/>
          </w:tcPr>
          <w:p w14:paraId="758ABA6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3.6%</w:t>
            </w:r>
          </w:p>
        </w:tc>
        <w:tc>
          <w:tcPr>
            <w:tcW w:w="0" w:type="auto"/>
            <w:hideMark/>
          </w:tcPr>
          <w:p w14:paraId="661D998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-1.1%</w:t>
            </w:r>
          </w:p>
        </w:tc>
        <w:tc>
          <w:tcPr>
            <w:tcW w:w="0" w:type="auto"/>
          </w:tcPr>
          <w:p w14:paraId="18985638" w14:textId="77777777" w:rsidR="008137BA" w:rsidRPr="006B42F3" w:rsidRDefault="008137BA" w:rsidP="00DC50B4">
            <w:pPr>
              <w:rPr>
                <w:rFonts w:ascii="Times New Roman" w:hAnsi="Times New Roman" w:cs="Times New Roman"/>
                <w:sz w:val="20"/>
                <w:szCs w:val="20"/>
              </w:rPr>
            </w:pPr>
          </w:p>
        </w:tc>
        <w:tc>
          <w:tcPr>
            <w:tcW w:w="0" w:type="auto"/>
            <w:hideMark/>
          </w:tcPr>
          <w:p w14:paraId="27306B5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8.8%</w:t>
            </w:r>
          </w:p>
        </w:tc>
        <w:tc>
          <w:tcPr>
            <w:tcW w:w="0" w:type="auto"/>
            <w:hideMark/>
          </w:tcPr>
          <w:p w14:paraId="079225D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Marshall Plan negotiated</w:t>
            </w:r>
          </w:p>
        </w:tc>
      </w:tr>
      <w:tr w:rsidR="008137BA" w:rsidRPr="006B42F3" w14:paraId="069D28A9" w14:textId="77777777" w:rsidTr="006B42F3">
        <w:tc>
          <w:tcPr>
            <w:tcW w:w="657" w:type="dxa"/>
            <w:hideMark/>
          </w:tcPr>
          <w:p w14:paraId="23CEE2E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1948</w:t>
            </w:r>
          </w:p>
        </w:tc>
        <w:tc>
          <w:tcPr>
            <w:tcW w:w="0" w:type="auto"/>
            <w:hideMark/>
          </w:tcPr>
          <w:p w14:paraId="52E3500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4.0%</w:t>
            </w:r>
          </w:p>
        </w:tc>
        <w:tc>
          <w:tcPr>
            <w:tcW w:w="0" w:type="auto"/>
            <w:hideMark/>
          </w:tcPr>
          <w:p w14:paraId="7582A29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4.1%</w:t>
            </w:r>
          </w:p>
        </w:tc>
        <w:tc>
          <w:tcPr>
            <w:tcW w:w="0" w:type="auto"/>
          </w:tcPr>
          <w:p w14:paraId="2FA37615" w14:textId="77777777" w:rsidR="008137BA" w:rsidRPr="006B42F3" w:rsidRDefault="008137BA" w:rsidP="00DC50B4">
            <w:pPr>
              <w:rPr>
                <w:rFonts w:ascii="Times New Roman" w:hAnsi="Times New Roman" w:cs="Times New Roman"/>
                <w:sz w:val="20"/>
                <w:szCs w:val="20"/>
              </w:rPr>
            </w:pPr>
          </w:p>
        </w:tc>
        <w:tc>
          <w:tcPr>
            <w:tcW w:w="0" w:type="auto"/>
            <w:hideMark/>
          </w:tcPr>
          <w:p w14:paraId="2CF5E29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3.0%</w:t>
            </w:r>
          </w:p>
        </w:tc>
        <w:tc>
          <w:tcPr>
            <w:tcW w:w="0" w:type="auto"/>
            <w:hideMark/>
          </w:tcPr>
          <w:p w14:paraId="70018D7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Truman re-elected</w:t>
            </w:r>
          </w:p>
        </w:tc>
      </w:tr>
      <w:tr w:rsidR="008137BA" w:rsidRPr="006B42F3" w14:paraId="7549C8C0" w14:textId="77777777" w:rsidTr="006B42F3">
        <w:tc>
          <w:tcPr>
            <w:tcW w:w="657" w:type="dxa"/>
            <w:hideMark/>
          </w:tcPr>
          <w:p w14:paraId="562D9CC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1949</w:t>
            </w:r>
          </w:p>
        </w:tc>
        <w:tc>
          <w:tcPr>
            <w:tcW w:w="0" w:type="auto"/>
            <w:hideMark/>
          </w:tcPr>
          <w:p w14:paraId="2EE57AA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6.6%</w:t>
            </w:r>
          </w:p>
        </w:tc>
        <w:tc>
          <w:tcPr>
            <w:tcW w:w="0" w:type="auto"/>
            <w:hideMark/>
          </w:tcPr>
          <w:p w14:paraId="349E4CA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-0.6%</w:t>
            </w:r>
          </w:p>
        </w:tc>
        <w:tc>
          <w:tcPr>
            <w:tcW w:w="0" w:type="auto"/>
          </w:tcPr>
          <w:p w14:paraId="37EE83AC" w14:textId="77777777" w:rsidR="008137BA" w:rsidRPr="006B42F3" w:rsidRDefault="008137BA" w:rsidP="00DC50B4">
            <w:pPr>
              <w:rPr>
                <w:rFonts w:ascii="Times New Roman" w:hAnsi="Times New Roman" w:cs="Times New Roman"/>
                <w:sz w:val="20"/>
                <w:szCs w:val="20"/>
              </w:rPr>
            </w:pPr>
          </w:p>
        </w:tc>
        <w:tc>
          <w:tcPr>
            <w:tcW w:w="0" w:type="auto"/>
            <w:hideMark/>
          </w:tcPr>
          <w:p w14:paraId="543E266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-2.1%</w:t>
            </w:r>
          </w:p>
        </w:tc>
        <w:tc>
          <w:tcPr>
            <w:tcW w:w="0" w:type="auto"/>
            <w:hideMark/>
          </w:tcPr>
          <w:p w14:paraId="6F539A0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Fair Deal; NATO</w:t>
            </w:r>
          </w:p>
        </w:tc>
      </w:tr>
      <w:tr w:rsidR="008137BA" w:rsidRPr="006B42F3" w14:paraId="3D32C03A" w14:textId="77777777" w:rsidTr="006B42F3">
        <w:tc>
          <w:tcPr>
            <w:tcW w:w="657" w:type="dxa"/>
            <w:hideMark/>
          </w:tcPr>
          <w:p w14:paraId="2AA75A7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1950</w:t>
            </w:r>
          </w:p>
        </w:tc>
        <w:tc>
          <w:tcPr>
            <w:tcW w:w="0" w:type="auto"/>
            <w:hideMark/>
          </w:tcPr>
          <w:p w14:paraId="71469D0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4.3%</w:t>
            </w:r>
          </w:p>
        </w:tc>
        <w:tc>
          <w:tcPr>
            <w:tcW w:w="0" w:type="auto"/>
            <w:hideMark/>
          </w:tcPr>
          <w:p w14:paraId="3D0259C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8.7%</w:t>
            </w:r>
          </w:p>
        </w:tc>
        <w:tc>
          <w:tcPr>
            <w:tcW w:w="0" w:type="auto"/>
          </w:tcPr>
          <w:p w14:paraId="1E39F6B0" w14:textId="77777777" w:rsidR="008137BA" w:rsidRPr="006B42F3" w:rsidRDefault="008137BA" w:rsidP="00DC50B4">
            <w:pPr>
              <w:rPr>
                <w:rFonts w:ascii="Times New Roman" w:hAnsi="Times New Roman" w:cs="Times New Roman"/>
                <w:sz w:val="20"/>
                <w:szCs w:val="20"/>
              </w:rPr>
            </w:pPr>
          </w:p>
        </w:tc>
        <w:tc>
          <w:tcPr>
            <w:tcW w:w="0" w:type="auto"/>
            <w:hideMark/>
          </w:tcPr>
          <w:p w14:paraId="30B992E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5.9%</w:t>
            </w:r>
          </w:p>
        </w:tc>
        <w:tc>
          <w:tcPr>
            <w:tcW w:w="0" w:type="auto"/>
            <w:hideMark/>
          </w:tcPr>
          <w:p w14:paraId="5A45A75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Korean War; Min wage $0.75</w:t>
            </w:r>
          </w:p>
        </w:tc>
      </w:tr>
      <w:tr w:rsidR="008137BA" w:rsidRPr="006B42F3" w14:paraId="39D9ADF1" w14:textId="77777777" w:rsidTr="006B42F3">
        <w:tc>
          <w:tcPr>
            <w:tcW w:w="657" w:type="dxa"/>
            <w:hideMark/>
          </w:tcPr>
          <w:p w14:paraId="5F054D4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1951</w:t>
            </w:r>
          </w:p>
        </w:tc>
        <w:tc>
          <w:tcPr>
            <w:tcW w:w="0" w:type="auto"/>
            <w:hideMark/>
          </w:tcPr>
          <w:p w14:paraId="69739A2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3.1%</w:t>
            </w:r>
          </w:p>
        </w:tc>
        <w:tc>
          <w:tcPr>
            <w:tcW w:w="0" w:type="auto"/>
            <w:hideMark/>
          </w:tcPr>
          <w:p w14:paraId="12EE9F5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8.0%</w:t>
            </w:r>
          </w:p>
        </w:tc>
        <w:tc>
          <w:tcPr>
            <w:tcW w:w="0" w:type="auto"/>
          </w:tcPr>
          <w:p w14:paraId="6762C0A3" w14:textId="77777777" w:rsidR="008137BA" w:rsidRPr="006B42F3" w:rsidRDefault="008137BA" w:rsidP="00DC50B4">
            <w:pPr>
              <w:rPr>
                <w:rFonts w:ascii="Times New Roman" w:hAnsi="Times New Roman" w:cs="Times New Roman"/>
                <w:sz w:val="20"/>
                <w:szCs w:val="20"/>
              </w:rPr>
            </w:pPr>
          </w:p>
        </w:tc>
        <w:tc>
          <w:tcPr>
            <w:tcW w:w="0" w:type="auto"/>
            <w:hideMark/>
          </w:tcPr>
          <w:p w14:paraId="528521B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6.0%</w:t>
            </w:r>
          </w:p>
        </w:tc>
        <w:tc>
          <w:tcPr>
            <w:tcW w:w="0" w:type="auto"/>
            <w:hideMark/>
          </w:tcPr>
          <w:p w14:paraId="586BC7B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01390139" w14:textId="77777777" w:rsidTr="006B42F3">
        <w:tc>
          <w:tcPr>
            <w:tcW w:w="657" w:type="dxa"/>
            <w:hideMark/>
          </w:tcPr>
          <w:p w14:paraId="6EF2D70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1952</w:t>
            </w:r>
          </w:p>
        </w:tc>
        <w:tc>
          <w:tcPr>
            <w:tcW w:w="0" w:type="auto"/>
            <w:hideMark/>
          </w:tcPr>
          <w:p w14:paraId="7531327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hideMark/>
          </w:tcPr>
          <w:p w14:paraId="7B6ACFB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4.1%</w:t>
            </w:r>
          </w:p>
        </w:tc>
        <w:tc>
          <w:tcPr>
            <w:tcW w:w="0" w:type="auto"/>
          </w:tcPr>
          <w:p w14:paraId="4BB02F8B" w14:textId="77777777" w:rsidR="008137BA" w:rsidRPr="006B42F3" w:rsidRDefault="008137BA" w:rsidP="00DC50B4">
            <w:pPr>
              <w:rPr>
                <w:rFonts w:ascii="Times New Roman" w:hAnsi="Times New Roman" w:cs="Times New Roman"/>
                <w:sz w:val="20"/>
                <w:szCs w:val="20"/>
              </w:rPr>
            </w:pPr>
          </w:p>
        </w:tc>
        <w:tc>
          <w:tcPr>
            <w:tcW w:w="0" w:type="auto"/>
            <w:hideMark/>
          </w:tcPr>
          <w:p w14:paraId="411CD60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0.8%</w:t>
            </w:r>
          </w:p>
        </w:tc>
        <w:tc>
          <w:tcPr>
            <w:tcW w:w="0" w:type="auto"/>
            <w:hideMark/>
          </w:tcPr>
          <w:p w14:paraId="0A4B2E3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70B15BDF" w14:textId="77777777" w:rsidTr="006B42F3">
        <w:tc>
          <w:tcPr>
            <w:tcW w:w="657" w:type="dxa"/>
            <w:hideMark/>
          </w:tcPr>
          <w:p w14:paraId="02F0AA3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1953</w:t>
            </w:r>
          </w:p>
        </w:tc>
        <w:tc>
          <w:tcPr>
            <w:tcW w:w="0" w:type="auto"/>
            <w:hideMark/>
          </w:tcPr>
          <w:p w14:paraId="65BFF1C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4.5%</w:t>
            </w:r>
          </w:p>
        </w:tc>
        <w:tc>
          <w:tcPr>
            <w:tcW w:w="0" w:type="auto"/>
            <w:hideMark/>
          </w:tcPr>
          <w:p w14:paraId="0FAA474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4.7%</w:t>
            </w:r>
          </w:p>
        </w:tc>
        <w:tc>
          <w:tcPr>
            <w:tcW w:w="0" w:type="auto"/>
          </w:tcPr>
          <w:p w14:paraId="127E1976" w14:textId="77777777" w:rsidR="008137BA" w:rsidRPr="006B42F3" w:rsidRDefault="008137BA" w:rsidP="00DC50B4">
            <w:pPr>
              <w:rPr>
                <w:rFonts w:ascii="Times New Roman" w:hAnsi="Times New Roman" w:cs="Times New Roman"/>
                <w:sz w:val="20"/>
                <w:szCs w:val="20"/>
              </w:rPr>
            </w:pPr>
          </w:p>
        </w:tc>
        <w:tc>
          <w:tcPr>
            <w:tcW w:w="0" w:type="auto"/>
            <w:hideMark/>
          </w:tcPr>
          <w:p w14:paraId="0AA3781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0.7%</w:t>
            </w:r>
          </w:p>
        </w:tc>
        <w:tc>
          <w:tcPr>
            <w:tcW w:w="0" w:type="auto"/>
            <w:hideMark/>
          </w:tcPr>
          <w:p w14:paraId="3C42FB5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Korean War ended</w:t>
            </w:r>
          </w:p>
        </w:tc>
      </w:tr>
      <w:tr w:rsidR="008137BA" w:rsidRPr="006B42F3" w14:paraId="20F65D37" w14:textId="77777777" w:rsidTr="006B42F3">
        <w:tc>
          <w:tcPr>
            <w:tcW w:w="657" w:type="dxa"/>
            <w:hideMark/>
          </w:tcPr>
          <w:p w14:paraId="5F1E725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1954</w:t>
            </w:r>
          </w:p>
        </w:tc>
        <w:tc>
          <w:tcPr>
            <w:tcW w:w="0" w:type="auto"/>
            <w:hideMark/>
          </w:tcPr>
          <w:p w14:paraId="2E158F6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5.0%</w:t>
            </w:r>
          </w:p>
        </w:tc>
        <w:tc>
          <w:tcPr>
            <w:tcW w:w="0" w:type="auto"/>
            <w:hideMark/>
          </w:tcPr>
          <w:p w14:paraId="0C2A6E4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-0.6%</w:t>
            </w:r>
          </w:p>
        </w:tc>
        <w:tc>
          <w:tcPr>
            <w:tcW w:w="0" w:type="auto"/>
          </w:tcPr>
          <w:p w14:paraId="52D5852A" w14:textId="77777777" w:rsidR="008137BA" w:rsidRPr="006B42F3" w:rsidRDefault="008137BA" w:rsidP="00DC50B4">
            <w:pPr>
              <w:rPr>
                <w:rFonts w:ascii="Times New Roman" w:hAnsi="Times New Roman" w:cs="Times New Roman"/>
                <w:sz w:val="20"/>
                <w:szCs w:val="20"/>
              </w:rPr>
            </w:pPr>
          </w:p>
        </w:tc>
        <w:tc>
          <w:tcPr>
            <w:tcW w:w="0" w:type="auto"/>
            <w:hideMark/>
          </w:tcPr>
          <w:p w14:paraId="6462814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-0.7%</w:t>
            </w:r>
          </w:p>
        </w:tc>
        <w:tc>
          <w:tcPr>
            <w:tcW w:w="0" w:type="auto"/>
            <w:hideMark/>
          </w:tcPr>
          <w:p w14:paraId="3205BB7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Dow returned to 1929 level</w:t>
            </w:r>
          </w:p>
        </w:tc>
      </w:tr>
      <w:tr w:rsidR="008137BA" w:rsidRPr="006B42F3" w14:paraId="3E11D9B8" w14:textId="77777777" w:rsidTr="006B42F3">
        <w:tc>
          <w:tcPr>
            <w:tcW w:w="657" w:type="dxa"/>
            <w:hideMark/>
          </w:tcPr>
          <w:p w14:paraId="2662C04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1955</w:t>
            </w:r>
          </w:p>
        </w:tc>
        <w:tc>
          <w:tcPr>
            <w:tcW w:w="0" w:type="auto"/>
            <w:hideMark/>
          </w:tcPr>
          <w:p w14:paraId="3578221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4.2%</w:t>
            </w:r>
          </w:p>
        </w:tc>
        <w:tc>
          <w:tcPr>
            <w:tcW w:w="0" w:type="auto"/>
            <w:hideMark/>
          </w:tcPr>
          <w:p w14:paraId="5CC0973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7.1%</w:t>
            </w:r>
          </w:p>
        </w:tc>
        <w:tc>
          <w:tcPr>
            <w:tcW w:w="0" w:type="auto"/>
          </w:tcPr>
          <w:p w14:paraId="6375B7B3" w14:textId="77777777" w:rsidR="008137BA" w:rsidRPr="006B42F3" w:rsidRDefault="008137BA" w:rsidP="00DC50B4">
            <w:pPr>
              <w:rPr>
                <w:rFonts w:ascii="Times New Roman" w:hAnsi="Times New Roman" w:cs="Times New Roman"/>
                <w:sz w:val="20"/>
                <w:szCs w:val="20"/>
              </w:rPr>
            </w:pPr>
          </w:p>
        </w:tc>
        <w:tc>
          <w:tcPr>
            <w:tcW w:w="0" w:type="auto"/>
            <w:hideMark/>
          </w:tcPr>
          <w:p w14:paraId="36153A0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0.4%</w:t>
            </w:r>
          </w:p>
        </w:tc>
        <w:tc>
          <w:tcPr>
            <w:tcW w:w="0" w:type="auto"/>
            <w:hideMark/>
          </w:tcPr>
          <w:p w14:paraId="675EE20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Unemployment fell</w:t>
            </w:r>
          </w:p>
        </w:tc>
      </w:tr>
      <w:tr w:rsidR="008137BA" w:rsidRPr="006B42F3" w14:paraId="16EFE720" w14:textId="77777777" w:rsidTr="006B42F3">
        <w:tc>
          <w:tcPr>
            <w:tcW w:w="657" w:type="dxa"/>
            <w:hideMark/>
          </w:tcPr>
          <w:p w14:paraId="4DDA440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1956</w:t>
            </w:r>
          </w:p>
        </w:tc>
        <w:tc>
          <w:tcPr>
            <w:tcW w:w="0" w:type="auto"/>
            <w:hideMark/>
          </w:tcPr>
          <w:p w14:paraId="496FC43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4.2%</w:t>
            </w:r>
          </w:p>
        </w:tc>
        <w:tc>
          <w:tcPr>
            <w:tcW w:w="0" w:type="auto"/>
            <w:hideMark/>
          </w:tcPr>
          <w:p w14:paraId="5FC824E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2.1%</w:t>
            </w:r>
          </w:p>
        </w:tc>
        <w:tc>
          <w:tcPr>
            <w:tcW w:w="0" w:type="auto"/>
          </w:tcPr>
          <w:p w14:paraId="1C3BF24E" w14:textId="77777777" w:rsidR="008137BA" w:rsidRPr="006B42F3" w:rsidRDefault="008137BA" w:rsidP="00DC50B4">
            <w:pPr>
              <w:rPr>
                <w:rFonts w:ascii="Times New Roman" w:hAnsi="Times New Roman" w:cs="Times New Roman"/>
                <w:sz w:val="20"/>
                <w:szCs w:val="20"/>
              </w:rPr>
            </w:pPr>
          </w:p>
        </w:tc>
        <w:tc>
          <w:tcPr>
            <w:tcW w:w="0" w:type="auto"/>
            <w:hideMark/>
          </w:tcPr>
          <w:p w14:paraId="42CB6C0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3.0%</w:t>
            </w:r>
          </w:p>
        </w:tc>
        <w:tc>
          <w:tcPr>
            <w:tcW w:w="0" w:type="auto"/>
            <w:hideMark/>
          </w:tcPr>
          <w:p w14:paraId="10FB621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Minimum wage $1.00</w:t>
            </w:r>
          </w:p>
        </w:tc>
      </w:tr>
      <w:tr w:rsidR="008137BA" w:rsidRPr="006B42F3" w14:paraId="7889B6FA" w14:textId="77777777" w:rsidTr="006B42F3">
        <w:tc>
          <w:tcPr>
            <w:tcW w:w="657" w:type="dxa"/>
            <w:hideMark/>
          </w:tcPr>
          <w:p w14:paraId="0C82826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lastRenderedPageBreak/>
              <w:t>1957</w:t>
            </w:r>
          </w:p>
        </w:tc>
        <w:tc>
          <w:tcPr>
            <w:tcW w:w="0" w:type="auto"/>
            <w:hideMark/>
          </w:tcPr>
          <w:p w14:paraId="05D08F3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5.2%</w:t>
            </w:r>
          </w:p>
        </w:tc>
        <w:tc>
          <w:tcPr>
            <w:tcW w:w="0" w:type="auto"/>
            <w:hideMark/>
          </w:tcPr>
          <w:p w14:paraId="2D1311D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2.1%</w:t>
            </w:r>
          </w:p>
        </w:tc>
        <w:tc>
          <w:tcPr>
            <w:tcW w:w="0" w:type="auto"/>
          </w:tcPr>
          <w:p w14:paraId="4FA11FCE" w14:textId="77777777" w:rsidR="008137BA" w:rsidRPr="006B42F3" w:rsidRDefault="008137BA" w:rsidP="00DC50B4">
            <w:pPr>
              <w:rPr>
                <w:rFonts w:ascii="Times New Roman" w:hAnsi="Times New Roman" w:cs="Times New Roman"/>
                <w:sz w:val="20"/>
                <w:szCs w:val="20"/>
              </w:rPr>
            </w:pPr>
          </w:p>
        </w:tc>
        <w:tc>
          <w:tcPr>
            <w:tcW w:w="0" w:type="auto"/>
            <w:hideMark/>
          </w:tcPr>
          <w:p w14:paraId="734DF77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2.9%</w:t>
            </w:r>
          </w:p>
        </w:tc>
        <w:tc>
          <w:tcPr>
            <w:tcW w:w="0" w:type="auto"/>
            <w:hideMark/>
          </w:tcPr>
          <w:p w14:paraId="111BF4C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Recession</w:t>
            </w:r>
          </w:p>
        </w:tc>
      </w:tr>
      <w:tr w:rsidR="008137BA" w:rsidRPr="006B42F3" w14:paraId="2EA71530" w14:textId="77777777" w:rsidTr="006B42F3">
        <w:tc>
          <w:tcPr>
            <w:tcW w:w="657" w:type="dxa"/>
            <w:hideMark/>
          </w:tcPr>
          <w:p w14:paraId="563D825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1958</w:t>
            </w:r>
          </w:p>
        </w:tc>
        <w:tc>
          <w:tcPr>
            <w:tcW w:w="0" w:type="auto"/>
            <w:hideMark/>
          </w:tcPr>
          <w:p w14:paraId="10BF193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6.2%</w:t>
            </w:r>
          </w:p>
        </w:tc>
        <w:tc>
          <w:tcPr>
            <w:tcW w:w="0" w:type="auto"/>
            <w:hideMark/>
          </w:tcPr>
          <w:p w14:paraId="0E36BD8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-0.7%</w:t>
            </w:r>
          </w:p>
        </w:tc>
        <w:tc>
          <w:tcPr>
            <w:tcW w:w="0" w:type="auto"/>
          </w:tcPr>
          <w:p w14:paraId="6512A602" w14:textId="77777777" w:rsidR="008137BA" w:rsidRPr="006B42F3" w:rsidRDefault="008137BA" w:rsidP="00DC50B4">
            <w:pPr>
              <w:rPr>
                <w:rFonts w:ascii="Times New Roman" w:hAnsi="Times New Roman" w:cs="Times New Roman"/>
                <w:sz w:val="20"/>
                <w:szCs w:val="20"/>
              </w:rPr>
            </w:pPr>
          </w:p>
        </w:tc>
        <w:tc>
          <w:tcPr>
            <w:tcW w:w="0" w:type="auto"/>
            <w:hideMark/>
          </w:tcPr>
          <w:p w14:paraId="1777882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1.8%</w:t>
            </w:r>
          </w:p>
        </w:tc>
        <w:tc>
          <w:tcPr>
            <w:tcW w:w="0" w:type="auto"/>
            <w:hideMark/>
          </w:tcPr>
          <w:p w14:paraId="5FADEE9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w:t>
            </w:r>
          </w:p>
        </w:tc>
      </w:tr>
      <w:tr w:rsidR="008137BA" w:rsidRPr="006B42F3" w14:paraId="57BACF8F" w14:textId="77777777" w:rsidTr="006B42F3">
        <w:tc>
          <w:tcPr>
            <w:tcW w:w="657" w:type="dxa"/>
            <w:hideMark/>
          </w:tcPr>
          <w:p w14:paraId="5AE48F5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1959</w:t>
            </w:r>
          </w:p>
        </w:tc>
        <w:tc>
          <w:tcPr>
            <w:tcW w:w="0" w:type="auto"/>
            <w:hideMark/>
          </w:tcPr>
          <w:p w14:paraId="0D5C636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5.3%</w:t>
            </w:r>
          </w:p>
        </w:tc>
        <w:tc>
          <w:tcPr>
            <w:tcW w:w="0" w:type="auto"/>
            <w:hideMark/>
          </w:tcPr>
          <w:p w14:paraId="2C5D91D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6.9%</w:t>
            </w:r>
          </w:p>
        </w:tc>
        <w:tc>
          <w:tcPr>
            <w:tcW w:w="0" w:type="auto"/>
          </w:tcPr>
          <w:p w14:paraId="1CB022B9" w14:textId="77777777" w:rsidR="008137BA" w:rsidRPr="006B42F3" w:rsidRDefault="008137BA" w:rsidP="00DC50B4">
            <w:pPr>
              <w:rPr>
                <w:rFonts w:ascii="Times New Roman" w:hAnsi="Times New Roman" w:cs="Times New Roman"/>
                <w:sz w:val="20"/>
                <w:szCs w:val="20"/>
              </w:rPr>
            </w:pPr>
          </w:p>
        </w:tc>
        <w:tc>
          <w:tcPr>
            <w:tcW w:w="0" w:type="auto"/>
            <w:hideMark/>
          </w:tcPr>
          <w:p w14:paraId="2C30C93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w:t>
            </w:r>
          </w:p>
        </w:tc>
        <w:tc>
          <w:tcPr>
            <w:tcW w:w="0" w:type="auto"/>
            <w:hideMark/>
          </w:tcPr>
          <w:p w14:paraId="66A4B4D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7EDD6849" w14:textId="77777777" w:rsidTr="006B42F3">
        <w:tc>
          <w:tcPr>
            <w:tcW w:w="657" w:type="dxa"/>
            <w:hideMark/>
          </w:tcPr>
          <w:p w14:paraId="34B97BE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1960</w:t>
            </w:r>
          </w:p>
        </w:tc>
        <w:tc>
          <w:tcPr>
            <w:tcW w:w="0" w:type="auto"/>
            <w:hideMark/>
          </w:tcPr>
          <w:p w14:paraId="4AD3871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6.6%</w:t>
            </w:r>
          </w:p>
        </w:tc>
        <w:tc>
          <w:tcPr>
            <w:tcW w:w="0" w:type="auto"/>
            <w:hideMark/>
          </w:tcPr>
          <w:p w14:paraId="2FF34BD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2.6%</w:t>
            </w:r>
          </w:p>
        </w:tc>
        <w:tc>
          <w:tcPr>
            <w:tcW w:w="0" w:type="auto"/>
          </w:tcPr>
          <w:p w14:paraId="23B12497" w14:textId="77777777" w:rsidR="008137BA" w:rsidRPr="006B42F3" w:rsidRDefault="008137BA" w:rsidP="00DC50B4">
            <w:pPr>
              <w:rPr>
                <w:rFonts w:ascii="Times New Roman" w:hAnsi="Times New Roman" w:cs="Times New Roman"/>
                <w:sz w:val="20"/>
                <w:szCs w:val="20"/>
              </w:rPr>
            </w:pPr>
          </w:p>
        </w:tc>
        <w:tc>
          <w:tcPr>
            <w:tcW w:w="0" w:type="auto"/>
            <w:hideMark/>
          </w:tcPr>
          <w:p w14:paraId="5DD5722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1.4%</w:t>
            </w:r>
          </w:p>
        </w:tc>
        <w:tc>
          <w:tcPr>
            <w:tcW w:w="0" w:type="auto"/>
            <w:hideMark/>
          </w:tcPr>
          <w:p w14:paraId="6088E59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Recession</w:t>
            </w:r>
          </w:p>
        </w:tc>
      </w:tr>
      <w:tr w:rsidR="008137BA" w:rsidRPr="006B42F3" w14:paraId="6DD20D41" w14:textId="77777777" w:rsidTr="006B42F3">
        <w:tc>
          <w:tcPr>
            <w:tcW w:w="657" w:type="dxa"/>
            <w:hideMark/>
          </w:tcPr>
          <w:p w14:paraId="0EF6B7D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1961</w:t>
            </w:r>
          </w:p>
        </w:tc>
        <w:tc>
          <w:tcPr>
            <w:tcW w:w="0" w:type="auto"/>
            <w:hideMark/>
          </w:tcPr>
          <w:p w14:paraId="29F6E48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6.0%</w:t>
            </w:r>
          </w:p>
        </w:tc>
        <w:tc>
          <w:tcPr>
            <w:tcW w:w="0" w:type="auto"/>
            <w:hideMark/>
          </w:tcPr>
          <w:p w14:paraId="7FA9144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2.6%</w:t>
            </w:r>
          </w:p>
        </w:tc>
        <w:tc>
          <w:tcPr>
            <w:tcW w:w="0" w:type="auto"/>
          </w:tcPr>
          <w:p w14:paraId="147D06AD" w14:textId="77777777" w:rsidR="008137BA" w:rsidRPr="006B42F3" w:rsidRDefault="008137BA" w:rsidP="00DC50B4">
            <w:pPr>
              <w:rPr>
                <w:rFonts w:ascii="Times New Roman" w:hAnsi="Times New Roman" w:cs="Times New Roman"/>
                <w:sz w:val="20"/>
                <w:szCs w:val="20"/>
              </w:rPr>
            </w:pPr>
          </w:p>
        </w:tc>
        <w:tc>
          <w:tcPr>
            <w:tcW w:w="0" w:type="auto"/>
            <w:hideMark/>
          </w:tcPr>
          <w:p w14:paraId="1B75C49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0.7%</w:t>
            </w:r>
          </w:p>
        </w:tc>
        <w:tc>
          <w:tcPr>
            <w:tcW w:w="0" w:type="auto"/>
            <w:hideMark/>
          </w:tcPr>
          <w:p w14:paraId="100368A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JFK; Min wage $1.15</w:t>
            </w:r>
          </w:p>
        </w:tc>
      </w:tr>
      <w:tr w:rsidR="008137BA" w:rsidRPr="006B42F3" w14:paraId="7B250B36" w14:textId="77777777" w:rsidTr="006B42F3">
        <w:tc>
          <w:tcPr>
            <w:tcW w:w="657" w:type="dxa"/>
            <w:hideMark/>
          </w:tcPr>
          <w:p w14:paraId="2E5360D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1962</w:t>
            </w:r>
          </w:p>
        </w:tc>
        <w:tc>
          <w:tcPr>
            <w:tcW w:w="0" w:type="auto"/>
            <w:hideMark/>
          </w:tcPr>
          <w:p w14:paraId="4FB7C7A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5.5%</w:t>
            </w:r>
          </w:p>
        </w:tc>
        <w:tc>
          <w:tcPr>
            <w:tcW w:w="0" w:type="auto"/>
            <w:hideMark/>
          </w:tcPr>
          <w:p w14:paraId="5872B1B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6.1%</w:t>
            </w:r>
          </w:p>
        </w:tc>
        <w:tc>
          <w:tcPr>
            <w:tcW w:w="0" w:type="auto"/>
          </w:tcPr>
          <w:p w14:paraId="4319DE0E" w14:textId="77777777" w:rsidR="008137BA" w:rsidRPr="006B42F3" w:rsidRDefault="008137BA" w:rsidP="00DC50B4">
            <w:pPr>
              <w:rPr>
                <w:rFonts w:ascii="Times New Roman" w:hAnsi="Times New Roman" w:cs="Times New Roman"/>
                <w:sz w:val="20"/>
                <w:szCs w:val="20"/>
              </w:rPr>
            </w:pPr>
          </w:p>
        </w:tc>
        <w:tc>
          <w:tcPr>
            <w:tcW w:w="0" w:type="auto"/>
            <w:hideMark/>
          </w:tcPr>
          <w:p w14:paraId="5268879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1.3%</w:t>
            </w:r>
          </w:p>
        </w:tc>
        <w:tc>
          <w:tcPr>
            <w:tcW w:w="0" w:type="auto"/>
            <w:hideMark/>
          </w:tcPr>
          <w:p w14:paraId="0F278BA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Cuban Missile Crisis</w:t>
            </w:r>
          </w:p>
        </w:tc>
      </w:tr>
      <w:tr w:rsidR="008137BA" w:rsidRPr="006B42F3" w14:paraId="7BFD797B" w14:textId="77777777" w:rsidTr="006B42F3">
        <w:tc>
          <w:tcPr>
            <w:tcW w:w="657" w:type="dxa"/>
            <w:hideMark/>
          </w:tcPr>
          <w:p w14:paraId="572C016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1963</w:t>
            </w:r>
          </w:p>
        </w:tc>
        <w:tc>
          <w:tcPr>
            <w:tcW w:w="0" w:type="auto"/>
            <w:hideMark/>
          </w:tcPr>
          <w:p w14:paraId="4E3E2D0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5.5%</w:t>
            </w:r>
          </w:p>
        </w:tc>
        <w:tc>
          <w:tcPr>
            <w:tcW w:w="0" w:type="auto"/>
            <w:hideMark/>
          </w:tcPr>
          <w:p w14:paraId="425214E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4.4%</w:t>
            </w:r>
          </w:p>
        </w:tc>
        <w:tc>
          <w:tcPr>
            <w:tcW w:w="0" w:type="auto"/>
          </w:tcPr>
          <w:p w14:paraId="61F88D99" w14:textId="77777777" w:rsidR="008137BA" w:rsidRPr="006B42F3" w:rsidRDefault="008137BA" w:rsidP="00DC50B4">
            <w:pPr>
              <w:rPr>
                <w:rFonts w:ascii="Times New Roman" w:hAnsi="Times New Roman" w:cs="Times New Roman"/>
                <w:sz w:val="20"/>
                <w:szCs w:val="20"/>
              </w:rPr>
            </w:pPr>
          </w:p>
        </w:tc>
        <w:tc>
          <w:tcPr>
            <w:tcW w:w="0" w:type="auto"/>
            <w:hideMark/>
          </w:tcPr>
          <w:p w14:paraId="175D22D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1.6%</w:t>
            </w:r>
          </w:p>
        </w:tc>
        <w:tc>
          <w:tcPr>
            <w:tcW w:w="0" w:type="auto"/>
            <w:hideMark/>
          </w:tcPr>
          <w:p w14:paraId="6B0D658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LBJ; Min wage $1.25</w:t>
            </w:r>
          </w:p>
        </w:tc>
      </w:tr>
      <w:tr w:rsidR="008137BA" w:rsidRPr="006B42F3" w14:paraId="43E98A88" w14:textId="77777777" w:rsidTr="006B42F3">
        <w:tc>
          <w:tcPr>
            <w:tcW w:w="657" w:type="dxa"/>
            <w:hideMark/>
          </w:tcPr>
          <w:p w14:paraId="462A6AC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1964</w:t>
            </w:r>
          </w:p>
        </w:tc>
        <w:tc>
          <w:tcPr>
            <w:tcW w:w="0" w:type="auto"/>
            <w:hideMark/>
          </w:tcPr>
          <w:p w14:paraId="644F415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5.0%</w:t>
            </w:r>
          </w:p>
        </w:tc>
        <w:tc>
          <w:tcPr>
            <w:tcW w:w="0" w:type="auto"/>
            <w:hideMark/>
          </w:tcPr>
          <w:p w14:paraId="4F897EE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5.8%</w:t>
            </w:r>
          </w:p>
        </w:tc>
        <w:tc>
          <w:tcPr>
            <w:tcW w:w="0" w:type="auto"/>
          </w:tcPr>
          <w:p w14:paraId="68D6C394" w14:textId="77777777" w:rsidR="008137BA" w:rsidRPr="006B42F3" w:rsidRDefault="008137BA" w:rsidP="00DC50B4">
            <w:pPr>
              <w:rPr>
                <w:rFonts w:ascii="Times New Roman" w:hAnsi="Times New Roman" w:cs="Times New Roman"/>
                <w:sz w:val="20"/>
                <w:szCs w:val="20"/>
              </w:rPr>
            </w:pPr>
          </w:p>
        </w:tc>
        <w:tc>
          <w:tcPr>
            <w:tcW w:w="0" w:type="auto"/>
            <w:hideMark/>
          </w:tcPr>
          <w:p w14:paraId="1219E62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1.0%</w:t>
            </w:r>
          </w:p>
        </w:tc>
        <w:tc>
          <w:tcPr>
            <w:tcW w:w="0" w:type="auto"/>
            <w:hideMark/>
          </w:tcPr>
          <w:p w14:paraId="06A004E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Tax cut</w:t>
            </w:r>
          </w:p>
        </w:tc>
      </w:tr>
      <w:tr w:rsidR="008137BA" w:rsidRPr="006B42F3" w14:paraId="0E8CBA61" w14:textId="77777777" w:rsidTr="006B42F3">
        <w:tc>
          <w:tcPr>
            <w:tcW w:w="657" w:type="dxa"/>
            <w:hideMark/>
          </w:tcPr>
          <w:p w14:paraId="7174511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1965</w:t>
            </w:r>
          </w:p>
        </w:tc>
        <w:tc>
          <w:tcPr>
            <w:tcW w:w="0" w:type="auto"/>
            <w:hideMark/>
          </w:tcPr>
          <w:p w14:paraId="1658608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4.0%</w:t>
            </w:r>
          </w:p>
        </w:tc>
        <w:tc>
          <w:tcPr>
            <w:tcW w:w="0" w:type="auto"/>
            <w:hideMark/>
          </w:tcPr>
          <w:p w14:paraId="577B440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6.5%</w:t>
            </w:r>
          </w:p>
        </w:tc>
        <w:tc>
          <w:tcPr>
            <w:tcW w:w="0" w:type="auto"/>
          </w:tcPr>
          <w:p w14:paraId="2EEE84FC" w14:textId="77777777" w:rsidR="008137BA" w:rsidRPr="006B42F3" w:rsidRDefault="008137BA" w:rsidP="00DC50B4">
            <w:pPr>
              <w:rPr>
                <w:rFonts w:ascii="Times New Roman" w:hAnsi="Times New Roman" w:cs="Times New Roman"/>
                <w:sz w:val="20"/>
                <w:szCs w:val="20"/>
              </w:rPr>
            </w:pPr>
          </w:p>
        </w:tc>
        <w:tc>
          <w:tcPr>
            <w:tcW w:w="0" w:type="auto"/>
            <w:hideMark/>
          </w:tcPr>
          <w:p w14:paraId="0F707E5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w:t>
            </w:r>
          </w:p>
        </w:tc>
        <w:tc>
          <w:tcPr>
            <w:tcW w:w="0" w:type="auto"/>
            <w:hideMark/>
          </w:tcPr>
          <w:p w14:paraId="69AC357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U.S. enters Vietnam War</w:t>
            </w:r>
          </w:p>
        </w:tc>
      </w:tr>
      <w:tr w:rsidR="008137BA" w:rsidRPr="006B42F3" w14:paraId="3D1D8319" w14:textId="77777777" w:rsidTr="006B42F3">
        <w:tc>
          <w:tcPr>
            <w:tcW w:w="657" w:type="dxa"/>
            <w:hideMark/>
          </w:tcPr>
          <w:p w14:paraId="47D6D70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1966</w:t>
            </w:r>
          </w:p>
        </w:tc>
        <w:tc>
          <w:tcPr>
            <w:tcW w:w="0" w:type="auto"/>
            <w:hideMark/>
          </w:tcPr>
          <w:p w14:paraId="180425C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3.8%</w:t>
            </w:r>
          </w:p>
        </w:tc>
        <w:tc>
          <w:tcPr>
            <w:tcW w:w="0" w:type="auto"/>
            <w:hideMark/>
          </w:tcPr>
          <w:p w14:paraId="722ADF6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6.6%</w:t>
            </w:r>
          </w:p>
        </w:tc>
        <w:tc>
          <w:tcPr>
            <w:tcW w:w="0" w:type="auto"/>
          </w:tcPr>
          <w:p w14:paraId="71CA03AE" w14:textId="77777777" w:rsidR="008137BA" w:rsidRPr="006B42F3" w:rsidRDefault="008137BA" w:rsidP="00DC50B4">
            <w:pPr>
              <w:rPr>
                <w:rFonts w:ascii="Times New Roman" w:hAnsi="Times New Roman" w:cs="Times New Roman"/>
                <w:sz w:val="20"/>
                <w:szCs w:val="20"/>
              </w:rPr>
            </w:pPr>
          </w:p>
        </w:tc>
        <w:tc>
          <w:tcPr>
            <w:tcW w:w="0" w:type="auto"/>
            <w:hideMark/>
          </w:tcPr>
          <w:p w14:paraId="6DFC152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3.5%</w:t>
            </w:r>
          </w:p>
        </w:tc>
        <w:tc>
          <w:tcPr>
            <w:tcW w:w="0" w:type="auto"/>
            <w:hideMark/>
          </w:tcPr>
          <w:p w14:paraId="7AC39AF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6E26764A" w14:textId="77777777" w:rsidTr="006B42F3">
        <w:tc>
          <w:tcPr>
            <w:tcW w:w="657" w:type="dxa"/>
            <w:hideMark/>
          </w:tcPr>
          <w:p w14:paraId="303B2FE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1967</w:t>
            </w:r>
          </w:p>
        </w:tc>
        <w:tc>
          <w:tcPr>
            <w:tcW w:w="0" w:type="auto"/>
            <w:hideMark/>
          </w:tcPr>
          <w:p w14:paraId="69AA426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3.8%</w:t>
            </w:r>
          </w:p>
        </w:tc>
        <w:tc>
          <w:tcPr>
            <w:tcW w:w="0" w:type="auto"/>
            <w:hideMark/>
          </w:tcPr>
          <w:p w14:paraId="43C2692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tcPr>
          <w:p w14:paraId="14498B36" w14:textId="77777777" w:rsidR="008137BA" w:rsidRPr="006B42F3" w:rsidRDefault="008137BA" w:rsidP="00DC50B4">
            <w:pPr>
              <w:rPr>
                <w:rFonts w:ascii="Times New Roman" w:hAnsi="Times New Roman" w:cs="Times New Roman"/>
                <w:sz w:val="20"/>
                <w:szCs w:val="20"/>
              </w:rPr>
            </w:pPr>
          </w:p>
        </w:tc>
        <w:tc>
          <w:tcPr>
            <w:tcW w:w="0" w:type="auto"/>
            <w:hideMark/>
          </w:tcPr>
          <w:p w14:paraId="646E625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3.0%</w:t>
            </w:r>
          </w:p>
        </w:tc>
        <w:tc>
          <w:tcPr>
            <w:tcW w:w="0" w:type="auto"/>
            <w:hideMark/>
          </w:tcPr>
          <w:p w14:paraId="79C0A27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Min wage $1.40</w:t>
            </w:r>
          </w:p>
        </w:tc>
      </w:tr>
      <w:tr w:rsidR="008137BA" w:rsidRPr="006B42F3" w14:paraId="72AE4F3A" w14:textId="77777777" w:rsidTr="006B42F3">
        <w:tc>
          <w:tcPr>
            <w:tcW w:w="657" w:type="dxa"/>
            <w:hideMark/>
          </w:tcPr>
          <w:p w14:paraId="5494EFD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1968</w:t>
            </w:r>
          </w:p>
        </w:tc>
        <w:tc>
          <w:tcPr>
            <w:tcW w:w="0" w:type="auto"/>
            <w:hideMark/>
          </w:tcPr>
          <w:p w14:paraId="70C1E7C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3.4%</w:t>
            </w:r>
          </w:p>
        </w:tc>
        <w:tc>
          <w:tcPr>
            <w:tcW w:w="0" w:type="auto"/>
            <w:hideMark/>
          </w:tcPr>
          <w:p w14:paraId="59E624A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4.9%</w:t>
            </w:r>
          </w:p>
        </w:tc>
        <w:tc>
          <w:tcPr>
            <w:tcW w:w="0" w:type="auto"/>
          </w:tcPr>
          <w:p w14:paraId="6D19B0B9" w14:textId="77777777" w:rsidR="008137BA" w:rsidRPr="006B42F3" w:rsidRDefault="008137BA" w:rsidP="00DC50B4">
            <w:pPr>
              <w:rPr>
                <w:rFonts w:ascii="Times New Roman" w:hAnsi="Times New Roman" w:cs="Times New Roman"/>
                <w:sz w:val="20"/>
                <w:szCs w:val="20"/>
              </w:rPr>
            </w:pPr>
          </w:p>
        </w:tc>
        <w:tc>
          <w:tcPr>
            <w:tcW w:w="0" w:type="auto"/>
            <w:hideMark/>
          </w:tcPr>
          <w:p w14:paraId="0D9DAC0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4.7%</w:t>
            </w:r>
          </w:p>
        </w:tc>
        <w:tc>
          <w:tcPr>
            <w:tcW w:w="0" w:type="auto"/>
            <w:hideMark/>
          </w:tcPr>
          <w:p w14:paraId="74DD8E7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Min wage $1.60</w:t>
            </w:r>
          </w:p>
        </w:tc>
      </w:tr>
      <w:tr w:rsidR="008137BA" w:rsidRPr="006B42F3" w14:paraId="7E49E878" w14:textId="77777777" w:rsidTr="006B42F3">
        <w:tc>
          <w:tcPr>
            <w:tcW w:w="657" w:type="dxa"/>
            <w:hideMark/>
          </w:tcPr>
          <w:p w14:paraId="24225DA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1969</w:t>
            </w:r>
          </w:p>
        </w:tc>
        <w:tc>
          <w:tcPr>
            <w:tcW w:w="0" w:type="auto"/>
            <w:hideMark/>
          </w:tcPr>
          <w:p w14:paraId="5570AE8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3.5%</w:t>
            </w:r>
          </w:p>
        </w:tc>
        <w:tc>
          <w:tcPr>
            <w:tcW w:w="0" w:type="auto"/>
            <w:hideMark/>
          </w:tcPr>
          <w:p w14:paraId="5EE56F5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3.1%</w:t>
            </w:r>
          </w:p>
        </w:tc>
        <w:tc>
          <w:tcPr>
            <w:tcW w:w="0" w:type="auto"/>
          </w:tcPr>
          <w:p w14:paraId="22ECB904" w14:textId="77777777" w:rsidR="008137BA" w:rsidRPr="006B42F3" w:rsidRDefault="008137BA" w:rsidP="00DC50B4">
            <w:pPr>
              <w:rPr>
                <w:rFonts w:ascii="Times New Roman" w:hAnsi="Times New Roman" w:cs="Times New Roman"/>
                <w:sz w:val="20"/>
                <w:szCs w:val="20"/>
              </w:rPr>
            </w:pPr>
          </w:p>
        </w:tc>
        <w:tc>
          <w:tcPr>
            <w:tcW w:w="0" w:type="auto"/>
            <w:hideMark/>
          </w:tcPr>
          <w:p w14:paraId="6E829D9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6.2%</w:t>
            </w:r>
          </w:p>
        </w:tc>
        <w:tc>
          <w:tcPr>
            <w:tcW w:w="0" w:type="auto"/>
            <w:hideMark/>
          </w:tcPr>
          <w:p w14:paraId="23E4096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Nixon took office</w:t>
            </w:r>
          </w:p>
        </w:tc>
      </w:tr>
      <w:tr w:rsidR="008137BA" w:rsidRPr="006B42F3" w14:paraId="3908BB4A" w14:textId="77777777" w:rsidTr="006B42F3">
        <w:tc>
          <w:tcPr>
            <w:tcW w:w="657" w:type="dxa"/>
            <w:hideMark/>
          </w:tcPr>
          <w:p w14:paraId="74682FF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1970</w:t>
            </w:r>
          </w:p>
        </w:tc>
        <w:tc>
          <w:tcPr>
            <w:tcW w:w="0" w:type="auto"/>
            <w:hideMark/>
          </w:tcPr>
          <w:p w14:paraId="5C03FD3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6.1%</w:t>
            </w:r>
          </w:p>
        </w:tc>
        <w:tc>
          <w:tcPr>
            <w:tcW w:w="0" w:type="auto"/>
            <w:hideMark/>
          </w:tcPr>
          <w:p w14:paraId="201586D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0.2%</w:t>
            </w:r>
          </w:p>
        </w:tc>
        <w:tc>
          <w:tcPr>
            <w:tcW w:w="0" w:type="auto"/>
          </w:tcPr>
          <w:p w14:paraId="74E29C80" w14:textId="77777777" w:rsidR="008137BA" w:rsidRPr="006B42F3" w:rsidRDefault="008137BA" w:rsidP="00DC50B4">
            <w:pPr>
              <w:rPr>
                <w:rFonts w:ascii="Times New Roman" w:hAnsi="Times New Roman" w:cs="Times New Roman"/>
                <w:sz w:val="20"/>
                <w:szCs w:val="20"/>
              </w:rPr>
            </w:pPr>
          </w:p>
        </w:tc>
        <w:tc>
          <w:tcPr>
            <w:tcW w:w="0" w:type="auto"/>
            <w:hideMark/>
          </w:tcPr>
          <w:p w14:paraId="349AD5C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5.6%</w:t>
            </w:r>
          </w:p>
        </w:tc>
        <w:tc>
          <w:tcPr>
            <w:tcW w:w="0" w:type="auto"/>
            <w:hideMark/>
          </w:tcPr>
          <w:p w14:paraId="330745A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Recession</w:t>
            </w:r>
          </w:p>
        </w:tc>
      </w:tr>
      <w:tr w:rsidR="008137BA" w:rsidRPr="006B42F3" w14:paraId="2A042CFD" w14:textId="77777777" w:rsidTr="006B42F3">
        <w:tc>
          <w:tcPr>
            <w:tcW w:w="657" w:type="dxa"/>
            <w:hideMark/>
          </w:tcPr>
          <w:p w14:paraId="1F05DDA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1971</w:t>
            </w:r>
          </w:p>
        </w:tc>
        <w:tc>
          <w:tcPr>
            <w:tcW w:w="0" w:type="auto"/>
            <w:hideMark/>
          </w:tcPr>
          <w:p w14:paraId="3F14118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6.0%</w:t>
            </w:r>
          </w:p>
        </w:tc>
        <w:tc>
          <w:tcPr>
            <w:tcW w:w="0" w:type="auto"/>
            <w:hideMark/>
          </w:tcPr>
          <w:p w14:paraId="7FF0353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3.3%</w:t>
            </w:r>
          </w:p>
        </w:tc>
        <w:tc>
          <w:tcPr>
            <w:tcW w:w="0" w:type="auto"/>
          </w:tcPr>
          <w:p w14:paraId="3D355C89" w14:textId="77777777" w:rsidR="008137BA" w:rsidRPr="006B42F3" w:rsidRDefault="008137BA" w:rsidP="00DC50B4">
            <w:pPr>
              <w:rPr>
                <w:rFonts w:ascii="Times New Roman" w:hAnsi="Times New Roman" w:cs="Times New Roman"/>
                <w:sz w:val="20"/>
                <w:szCs w:val="20"/>
              </w:rPr>
            </w:pPr>
          </w:p>
        </w:tc>
        <w:tc>
          <w:tcPr>
            <w:tcW w:w="0" w:type="auto"/>
            <w:hideMark/>
          </w:tcPr>
          <w:p w14:paraId="432BD56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3.3%</w:t>
            </w:r>
          </w:p>
        </w:tc>
        <w:tc>
          <w:tcPr>
            <w:tcW w:w="0" w:type="auto"/>
            <w:hideMark/>
          </w:tcPr>
          <w:p w14:paraId="03A69DE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Emergency Employment Act; Wage-price controls</w:t>
            </w:r>
          </w:p>
        </w:tc>
      </w:tr>
      <w:tr w:rsidR="008137BA" w:rsidRPr="006B42F3" w14:paraId="37C5F650" w14:textId="77777777" w:rsidTr="006B42F3">
        <w:tc>
          <w:tcPr>
            <w:tcW w:w="657" w:type="dxa"/>
            <w:hideMark/>
          </w:tcPr>
          <w:p w14:paraId="7D3EB4B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1972</w:t>
            </w:r>
          </w:p>
        </w:tc>
        <w:tc>
          <w:tcPr>
            <w:tcW w:w="0" w:type="auto"/>
            <w:hideMark/>
          </w:tcPr>
          <w:p w14:paraId="69A86D6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5.2%</w:t>
            </w:r>
          </w:p>
        </w:tc>
        <w:tc>
          <w:tcPr>
            <w:tcW w:w="0" w:type="auto"/>
            <w:hideMark/>
          </w:tcPr>
          <w:p w14:paraId="7D7B0CC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5.3%</w:t>
            </w:r>
          </w:p>
        </w:tc>
        <w:tc>
          <w:tcPr>
            <w:tcW w:w="0" w:type="auto"/>
          </w:tcPr>
          <w:p w14:paraId="74A5CC69" w14:textId="77777777" w:rsidR="008137BA" w:rsidRPr="006B42F3" w:rsidRDefault="008137BA" w:rsidP="00DC50B4">
            <w:pPr>
              <w:rPr>
                <w:rFonts w:ascii="Times New Roman" w:hAnsi="Times New Roman" w:cs="Times New Roman"/>
                <w:sz w:val="20"/>
                <w:szCs w:val="20"/>
              </w:rPr>
            </w:pPr>
          </w:p>
        </w:tc>
        <w:tc>
          <w:tcPr>
            <w:tcW w:w="0" w:type="auto"/>
            <w:hideMark/>
          </w:tcPr>
          <w:p w14:paraId="179FD94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3.4%</w:t>
            </w:r>
          </w:p>
        </w:tc>
        <w:tc>
          <w:tcPr>
            <w:tcW w:w="0" w:type="auto"/>
            <w:hideMark/>
          </w:tcPr>
          <w:p w14:paraId="6A5E1E8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Ongoing Stagflation; Watergate break-in</w:t>
            </w:r>
          </w:p>
        </w:tc>
      </w:tr>
      <w:tr w:rsidR="008137BA" w:rsidRPr="006B42F3" w14:paraId="45DD4BA3" w14:textId="77777777" w:rsidTr="006B42F3">
        <w:tc>
          <w:tcPr>
            <w:tcW w:w="657" w:type="dxa"/>
            <w:hideMark/>
          </w:tcPr>
          <w:p w14:paraId="408729A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1973</w:t>
            </w:r>
          </w:p>
        </w:tc>
        <w:tc>
          <w:tcPr>
            <w:tcW w:w="0" w:type="auto"/>
            <w:hideMark/>
          </w:tcPr>
          <w:p w14:paraId="1C5626F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4.9%</w:t>
            </w:r>
          </w:p>
        </w:tc>
        <w:tc>
          <w:tcPr>
            <w:tcW w:w="0" w:type="auto"/>
            <w:hideMark/>
          </w:tcPr>
          <w:p w14:paraId="302295A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5.6%</w:t>
            </w:r>
          </w:p>
        </w:tc>
        <w:tc>
          <w:tcPr>
            <w:tcW w:w="0" w:type="auto"/>
          </w:tcPr>
          <w:p w14:paraId="39D3BDB3" w14:textId="77777777" w:rsidR="008137BA" w:rsidRPr="006B42F3" w:rsidRDefault="008137BA" w:rsidP="00DC50B4">
            <w:pPr>
              <w:rPr>
                <w:rFonts w:ascii="Times New Roman" w:hAnsi="Times New Roman" w:cs="Times New Roman"/>
                <w:sz w:val="20"/>
                <w:szCs w:val="20"/>
              </w:rPr>
            </w:pPr>
          </w:p>
        </w:tc>
        <w:tc>
          <w:tcPr>
            <w:tcW w:w="0" w:type="auto"/>
            <w:hideMark/>
          </w:tcPr>
          <w:p w14:paraId="0B213EF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8.7%</w:t>
            </w:r>
          </w:p>
        </w:tc>
        <w:tc>
          <w:tcPr>
            <w:tcW w:w="0" w:type="auto"/>
            <w:hideMark/>
          </w:tcPr>
          <w:p w14:paraId="15785EE6" w14:textId="77777777" w:rsidR="008137BA" w:rsidRPr="006B42F3" w:rsidRDefault="008137BA" w:rsidP="00DC50B4">
            <w:pPr>
              <w:rPr>
                <w:rFonts w:ascii="Times New Roman" w:hAnsi="Times New Roman" w:cs="Times New Roman"/>
                <w:sz w:val="20"/>
                <w:szCs w:val="20"/>
              </w:rPr>
            </w:pPr>
            <w:proofErr w:type="gramStart"/>
            <w:r w:rsidRPr="006B42F3">
              <w:rPr>
                <w:rFonts w:ascii="Times New Roman" w:hAnsi="Times New Roman" w:cs="Times New Roman"/>
                <w:sz w:val="20"/>
                <w:szCs w:val="20"/>
              </w:rPr>
              <w:t>CETA ;</w:t>
            </w:r>
            <w:proofErr w:type="gramEnd"/>
            <w:r w:rsidRPr="006B42F3">
              <w:rPr>
                <w:rFonts w:ascii="Times New Roman" w:hAnsi="Times New Roman" w:cs="Times New Roman"/>
                <w:sz w:val="20"/>
                <w:szCs w:val="20"/>
              </w:rPr>
              <w:t xml:space="preserve"> Gold standard ;  Vietnam War ended</w:t>
            </w:r>
          </w:p>
        </w:tc>
      </w:tr>
      <w:tr w:rsidR="008137BA" w:rsidRPr="006B42F3" w14:paraId="10B0A89A" w14:textId="77777777" w:rsidTr="006B42F3">
        <w:tc>
          <w:tcPr>
            <w:tcW w:w="657" w:type="dxa"/>
            <w:hideMark/>
          </w:tcPr>
          <w:p w14:paraId="55AB7AE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1974</w:t>
            </w:r>
          </w:p>
        </w:tc>
        <w:tc>
          <w:tcPr>
            <w:tcW w:w="0" w:type="auto"/>
            <w:hideMark/>
          </w:tcPr>
          <w:p w14:paraId="2E964C0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7.2%</w:t>
            </w:r>
          </w:p>
        </w:tc>
        <w:tc>
          <w:tcPr>
            <w:tcW w:w="0" w:type="auto"/>
            <w:hideMark/>
          </w:tcPr>
          <w:p w14:paraId="56EF822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-0.5%</w:t>
            </w:r>
          </w:p>
        </w:tc>
        <w:tc>
          <w:tcPr>
            <w:tcW w:w="0" w:type="auto"/>
          </w:tcPr>
          <w:p w14:paraId="3D611BA9" w14:textId="77777777" w:rsidR="008137BA" w:rsidRPr="006B42F3" w:rsidRDefault="008137BA" w:rsidP="00DC50B4">
            <w:pPr>
              <w:rPr>
                <w:rFonts w:ascii="Times New Roman" w:hAnsi="Times New Roman" w:cs="Times New Roman"/>
                <w:sz w:val="20"/>
                <w:szCs w:val="20"/>
              </w:rPr>
            </w:pPr>
          </w:p>
        </w:tc>
        <w:tc>
          <w:tcPr>
            <w:tcW w:w="0" w:type="auto"/>
            <w:hideMark/>
          </w:tcPr>
          <w:p w14:paraId="516F082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12.3%</w:t>
            </w:r>
          </w:p>
        </w:tc>
        <w:tc>
          <w:tcPr>
            <w:tcW w:w="0" w:type="auto"/>
            <w:hideMark/>
          </w:tcPr>
          <w:p w14:paraId="2B9866E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Nixon resigns; Min. wage $2.00</w:t>
            </w:r>
          </w:p>
        </w:tc>
      </w:tr>
      <w:tr w:rsidR="008137BA" w:rsidRPr="006B42F3" w14:paraId="7C2B1D8F" w14:textId="77777777" w:rsidTr="006B42F3">
        <w:tc>
          <w:tcPr>
            <w:tcW w:w="657" w:type="dxa"/>
            <w:hideMark/>
          </w:tcPr>
          <w:p w14:paraId="6440D90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1975</w:t>
            </w:r>
          </w:p>
        </w:tc>
        <w:tc>
          <w:tcPr>
            <w:tcW w:w="0" w:type="auto"/>
            <w:hideMark/>
          </w:tcPr>
          <w:p w14:paraId="26D2235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8.2%</w:t>
            </w:r>
          </w:p>
        </w:tc>
        <w:tc>
          <w:tcPr>
            <w:tcW w:w="0" w:type="auto"/>
            <w:hideMark/>
          </w:tcPr>
          <w:p w14:paraId="66A316A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-0.2%</w:t>
            </w:r>
          </w:p>
        </w:tc>
        <w:tc>
          <w:tcPr>
            <w:tcW w:w="0" w:type="auto"/>
          </w:tcPr>
          <w:p w14:paraId="19A9C2AB" w14:textId="77777777" w:rsidR="008137BA" w:rsidRPr="006B42F3" w:rsidRDefault="008137BA" w:rsidP="00DC50B4">
            <w:pPr>
              <w:rPr>
                <w:rFonts w:ascii="Times New Roman" w:hAnsi="Times New Roman" w:cs="Times New Roman"/>
                <w:sz w:val="20"/>
                <w:szCs w:val="20"/>
              </w:rPr>
            </w:pPr>
          </w:p>
        </w:tc>
        <w:tc>
          <w:tcPr>
            <w:tcW w:w="0" w:type="auto"/>
            <w:hideMark/>
          </w:tcPr>
          <w:p w14:paraId="209DC91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6.9%</w:t>
            </w:r>
          </w:p>
        </w:tc>
        <w:tc>
          <w:tcPr>
            <w:tcW w:w="0" w:type="auto"/>
            <w:hideMark/>
          </w:tcPr>
          <w:p w14:paraId="6038C00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Recession ended</w:t>
            </w:r>
          </w:p>
        </w:tc>
      </w:tr>
      <w:tr w:rsidR="008137BA" w:rsidRPr="006B42F3" w14:paraId="7F0DA3EE" w14:textId="77777777" w:rsidTr="006B42F3">
        <w:tc>
          <w:tcPr>
            <w:tcW w:w="657" w:type="dxa"/>
            <w:hideMark/>
          </w:tcPr>
          <w:p w14:paraId="1D19FB6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1976</w:t>
            </w:r>
          </w:p>
        </w:tc>
        <w:tc>
          <w:tcPr>
            <w:tcW w:w="0" w:type="auto"/>
            <w:hideMark/>
          </w:tcPr>
          <w:p w14:paraId="08CF3D7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7.8%</w:t>
            </w:r>
          </w:p>
        </w:tc>
        <w:tc>
          <w:tcPr>
            <w:tcW w:w="0" w:type="auto"/>
            <w:hideMark/>
          </w:tcPr>
          <w:p w14:paraId="1175F94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5.4%</w:t>
            </w:r>
          </w:p>
        </w:tc>
        <w:tc>
          <w:tcPr>
            <w:tcW w:w="0" w:type="auto"/>
          </w:tcPr>
          <w:p w14:paraId="75E862EB" w14:textId="77777777" w:rsidR="008137BA" w:rsidRPr="006B42F3" w:rsidRDefault="008137BA" w:rsidP="00DC50B4">
            <w:pPr>
              <w:rPr>
                <w:rFonts w:ascii="Times New Roman" w:hAnsi="Times New Roman" w:cs="Times New Roman"/>
                <w:sz w:val="20"/>
                <w:szCs w:val="20"/>
              </w:rPr>
            </w:pPr>
          </w:p>
        </w:tc>
        <w:tc>
          <w:tcPr>
            <w:tcW w:w="0" w:type="auto"/>
            <w:hideMark/>
          </w:tcPr>
          <w:p w14:paraId="6F27BA9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4.9%</w:t>
            </w:r>
          </w:p>
        </w:tc>
        <w:tc>
          <w:tcPr>
            <w:tcW w:w="0" w:type="auto"/>
            <w:hideMark/>
          </w:tcPr>
          <w:p w14:paraId="622D4DC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4D1C5821" w14:textId="77777777" w:rsidTr="006B42F3">
        <w:tc>
          <w:tcPr>
            <w:tcW w:w="657" w:type="dxa"/>
            <w:hideMark/>
          </w:tcPr>
          <w:p w14:paraId="4956DD1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1977</w:t>
            </w:r>
          </w:p>
        </w:tc>
        <w:tc>
          <w:tcPr>
            <w:tcW w:w="0" w:type="auto"/>
            <w:hideMark/>
          </w:tcPr>
          <w:p w14:paraId="246CB07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6.4%</w:t>
            </w:r>
          </w:p>
        </w:tc>
        <w:tc>
          <w:tcPr>
            <w:tcW w:w="0" w:type="auto"/>
            <w:hideMark/>
          </w:tcPr>
          <w:p w14:paraId="78BAC1C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4.6%</w:t>
            </w:r>
          </w:p>
        </w:tc>
        <w:tc>
          <w:tcPr>
            <w:tcW w:w="0" w:type="auto"/>
          </w:tcPr>
          <w:p w14:paraId="2FA82B56" w14:textId="77777777" w:rsidR="008137BA" w:rsidRPr="006B42F3" w:rsidRDefault="008137BA" w:rsidP="00DC50B4">
            <w:pPr>
              <w:rPr>
                <w:rFonts w:ascii="Times New Roman" w:hAnsi="Times New Roman" w:cs="Times New Roman"/>
                <w:sz w:val="20"/>
                <w:szCs w:val="20"/>
              </w:rPr>
            </w:pPr>
          </w:p>
        </w:tc>
        <w:tc>
          <w:tcPr>
            <w:tcW w:w="0" w:type="auto"/>
            <w:hideMark/>
          </w:tcPr>
          <w:p w14:paraId="61933F7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6.7%</w:t>
            </w:r>
          </w:p>
        </w:tc>
        <w:tc>
          <w:tcPr>
            <w:tcW w:w="0" w:type="auto"/>
            <w:hideMark/>
          </w:tcPr>
          <w:p w14:paraId="68F654B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Carter took office</w:t>
            </w:r>
          </w:p>
        </w:tc>
      </w:tr>
      <w:tr w:rsidR="008137BA" w:rsidRPr="006B42F3" w14:paraId="016AA554" w14:textId="77777777" w:rsidTr="006B42F3">
        <w:tc>
          <w:tcPr>
            <w:tcW w:w="657" w:type="dxa"/>
            <w:hideMark/>
          </w:tcPr>
          <w:p w14:paraId="536DC28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1978</w:t>
            </w:r>
          </w:p>
        </w:tc>
        <w:tc>
          <w:tcPr>
            <w:tcW w:w="0" w:type="auto"/>
            <w:hideMark/>
          </w:tcPr>
          <w:p w14:paraId="34CD8FE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6.0%</w:t>
            </w:r>
          </w:p>
        </w:tc>
        <w:tc>
          <w:tcPr>
            <w:tcW w:w="0" w:type="auto"/>
            <w:hideMark/>
          </w:tcPr>
          <w:p w14:paraId="4D15CA2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5.5%</w:t>
            </w:r>
          </w:p>
        </w:tc>
        <w:tc>
          <w:tcPr>
            <w:tcW w:w="0" w:type="auto"/>
          </w:tcPr>
          <w:p w14:paraId="57FA5B4B" w14:textId="77777777" w:rsidR="008137BA" w:rsidRPr="006B42F3" w:rsidRDefault="008137BA" w:rsidP="00DC50B4">
            <w:pPr>
              <w:rPr>
                <w:rFonts w:ascii="Times New Roman" w:hAnsi="Times New Roman" w:cs="Times New Roman"/>
                <w:sz w:val="20"/>
                <w:szCs w:val="20"/>
              </w:rPr>
            </w:pPr>
          </w:p>
        </w:tc>
        <w:tc>
          <w:tcPr>
            <w:tcW w:w="0" w:type="auto"/>
            <w:hideMark/>
          </w:tcPr>
          <w:p w14:paraId="3A8D2D8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9.0%</w:t>
            </w:r>
          </w:p>
        </w:tc>
        <w:tc>
          <w:tcPr>
            <w:tcW w:w="0" w:type="auto"/>
            <w:hideMark/>
          </w:tcPr>
          <w:p w14:paraId="55177ED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Fed raised rate to 20% to stop inflation</w:t>
            </w:r>
          </w:p>
        </w:tc>
      </w:tr>
      <w:tr w:rsidR="008137BA" w:rsidRPr="006B42F3" w14:paraId="07DD7F2F" w14:textId="77777777" w:rsidTr="006B42F3">
        <w:tc>
          <w:tcPr>
            <w:tcW w:w="657" w:type="dxa"/>
            <w:hideMark/>
          </w:tcPr>
          <w:p w14:paraId="73552E1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1979</w:t>
            </w:r>
          </w:p>
        </w:tc>
        <w:tc>
          <w:tcPr>
            <w:tcW w:w="0" w:type="auto"/>
            <w:hideMark/>
          </w:tcPr>
          <w:p w14:paraId="25D68A3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6.0%</w:t>
            </w:r>
          </w:p>
        </w:tc>
        <w:tc>
          <w:tcPr>
            <w:tcW w:w="0" w:type="auto"/>
            <w:hideMark/>
          </w:tcPr>
          <w:p w14:paraId="32804AA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3.2%</w:t>
            </w:r>
          </w:p>
        </w:tc>
        <w:tc>
          <w:tcPr>
            <w:tcW w:w="0" w:type="auto"/>
          </w:tcPr>
          <w:p w14:paraId="7EBC9BC4" w14:textId="77777777" w:rsidR="008137BA" w:rsidRPr="006B42F3" w:rsidRDefault="008137BA" w:rsidP="00DC50B4">
            <w:pPr>
              <w:rPr>
                <w:rFonts w:ascii="Times New Roman" w:hAnsi="Times New Roman" w:cs="Times New Roman"/>
                <w:sz w:val="20"/>
                <w:szCs w:val="20"/>
              </w:rPr>
            </w:pPr>
          </w:p>
        </w:tc>
        <w:tc>
          <w:tcPr>
            <w:tcW w:w="0" w:type="auto"/>
            <w:hideMark/>
          </w:tcPr>
          <w:p w14:paraId="24B0A9C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13.3%</w:t>
            </w:r>
          </w:p>
        </w:tc>
        <w:tc>
          <w:tcPr>
            <w:tcW w:w="0" w:type="auto"/>
            <w:hideMark/>
          </w:tcPr>
          <w:p w14:paraId="286D658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w:t>
            </w:r>
          </w:p>
        </w:tc>
      </w:tr>
      <w:tr w:rsidR="008137BA" w:rsidRPr="006B42F3" w14:paraId="5D8A9DC7" w14:textId="77777777" w:rsidTr="006B42F3">
        <w:tc>
          <w:tcPr>
            <w:tcW w:w="657" w:type="dxa"/>
            <w:hideMark/>
          </w:tcPr>
          <w:p w14:paraId="5764E0F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1980</w:t>
            </w:r>
          </w:p>
        </w:tc>
        <w:tc>
          <w:tcPr>
            <w:tcW w:w="0" w:type="auto"/>
            <w:hideMark/>
          </w:tcPr>
          <w:p w14:paraId="5416B0E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7.2%</w:t>
            </w:r>
          </w:p>
        </w:tc>
        <w:tc>
          <w:tcPr>
            <w:tcW w:w="0" w:type="auto"/>
            <w:hideMark/>
          </w:tcPr>
          <w:p w14:paraId="058E6E7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-0.3%</w:t>
            </w:r>
          </w:p>
        </w:tc>
        <w:tc>
          <w:tcPr>
            <w:tcW w:w="0" w:type="auto"/>
          </w:tcPr>
          <w:p w14:paraId="443049BB" w14:textId="77777777" w:rsidR="008137BA" w:rsidRPr="006B42F3" w:rsidRDefault="008137BA" w:rsidP="00DC50B4">
            <w:pPr>
              <w:rPr>
                <w:rFonts w:ascii="Times New Roman" w:hAnsi="Times New Roman" w:cs="Times New Roman"/>
                <w:sz w:val="20"/>
                <w:szCs w:val="20"/>
              </w:rPr>
            </w:pPr>
          </w:p>
        </w:tc>
        <w:tc>
          <w:tcPr>
            <w:tcW w:w="0" w:type="auto"/>
            <w:hideMark/>
          </w:tcPr>
          <w:p w14:paraId="0B8972D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12.5%</w:t>
            </w:r>
          </w:p>
        </w:tc>
        <w:tc>
          <w:tcPr>
            <w:tcW w:w="0" w:type="auto"/>
            <w:hideMark/>
          </w:tcPr>
          <w:p w14:paraId="3308394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Recession</w:t>
            </w:r>
          </w:p>
        </w:tc>
      </w:tr>
      <w:tr w:rsidR="008137BA" w:rsidRPr="006B42F3" w14:paraId="387642CF" w14:textId="77777777" w:rsidTr="006B42F3">
        <w:tc>
          <w:tcPr>
            <w:tcW w:w="657" w:type="dxa"/>
            <w:hideMark/>
          </w:tcPr>
          <w:p w14:paraId="29D3C99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1981</w:t>
            </w:r>
          </w:p>
        </w:tc>
        <w:tc>
          <w:tcPr>
            <w:tcW w:w="0" w:type="auto"/>
            <w:hideMark/>
          </w:tcPr>
          <w:p w14:paraId="3CE967B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8.5%</w:t>
            </w:r>
          </w:p>
        </w:tc>
        <w:tc>
          <w:tcPr>
            <w:tcW w:w="0" w:type="auto"/>
            <w:hideMark/>
          </w:tcPr>
          <w:p w14:paraId="613CCAB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2.5%</w:t>
            </w:r>
          </w:p>
        </w:tc>
        <w:tc>
          <w:tcPr>
            <w:tcW w:w="0" w:type="auto"/>
          </w:tcPr>
          <w:p w14:paraId="7439DC9E" w14:textId="77777777" w:rsidR="008137BA" w:rsidRPr="006B42F3" w:rsidRDefault="008137BA" w:rsidP="00DC50B4">
            <w:pPr>
              <w:rPr>
                <w:rFonts w:ascii="Times New Roman" w:hAnsi="Times New Roman" w:cs="Times New Roman"/>
                <w:sz w:val="20"/>
                <w:szCs w:val="20"/>
              </w:rPr>
            </w:pPr>
          </w:p>
        </w:tc>
        <w:tc>
          <w:tcPr>
            <w:tcW w:w="0" w:type="auto"/>
            <w:hideMark/>
          </w:tcPr>
          <w:p w14:paraId="6AD1893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8.9%</w:t>
            </w:r>
          </w:p>
        </w:tc>
        <w:tc>
          <w:tcPr>
            <w:tcW w:w="0" w:type="auto"/>
            <w:hideMark/>
          </w:tcPr>
          <w:p w14:paraId="0388F6F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Reagan tax cuts; Min. wage $3.35</w:t>
            </w:r>
          </w:p>
        </w:tc>
      </w:tr>
      <w:tr w:rsidR="008137BA" w:rsidRPr="006B42F3" w14:paraId="7ECF85AD" w14:textId="77777777" w:rsidTr="006B42F3">
        <w:tc>
          <w:tcPr>
            <w:tcW w:w="657" w:type="dxa"/>
            <w:hideMark/>
          </w:tcPr>
          <w:p w14:paraId="2BEDCF1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1982</w:t>
            </w:r>
          </w:p>
        </w:tc>
        <w:tc>
          <w:tcPr>
            <w:tcW w:w="0" w:type="auto"/>
            <w:hideMark/>
          </w:tcPr>
          <w:p w14:paraId="5D2DD78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10.8%</w:t>
            </w:r>
          </w:p>
        </w:tc>
        <w:tc>
          <w:tcPr>
            <w:tcW w:w="0" w:type="auto"/>
            <w:hideMark/>
          </w:tcPr>
          <w:p w14:paraId="42B1544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-1.8%</w:t>
            </w:r>
          </w:p>
        </w:tc>
        <w:tc>
          <w:tcPr>
            <w:tcW w:w="0" w:type="auto"/>
          </w:tcPr>
          <w:p w14:paraId="27FA9DD4" w14:textId="77777777" w:rsidR="008137BA" w:rsidRPr="006B42F3" w:rsidRDefault="008137BA" w:rsidP="00DC50B4">
            <w:pPr>
              <w:rPr>
                <w:rFonts w:ascii="Times New Roman" w:hAnsi="Times New Roman" w:cs="Times New Roman"/>
                <w:sz w:val="20"/>
                <w:szCs w:val="20"/>
              </w:rPr>
            </w:pPr>
          </w:p>
        </w:tc>
        <w:tc>
          <w:tcPr>
            <w:tcW w:w="0" w:type="auto"/>
            <w:hideMark/>
          </w:tcPr>
          <w:p w14:paraId="5485A1C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3.8%</w:t>
            </w:r>
          </w:p>
        </w:tc>
        <w:tc>
          <w:tcPr>
            <w:tcW w:w="0" w:type="auto"/>
            <w:hideMark/>
          </w:tcPr>
          <w:p w14:paraId="259C78B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xml:space="preserve">Job Training Partnership </w:t>
            </w:r>
            <w:proofErr w:type="gramStart"/>
            <w:r w:rsidRPr="006B42F3">
              <w:rPr>
                <w:rFonts w:ascii="Times New Roman" w:hAnsi="Times New Roman" w:cs="Times New Roman"/>
                <w:sz w:val="20"/>
                <w:szCs w:val="20"/>
              </w:rPr>
              <w:t xml:space="preserve">Act;   </w:t>
            </w:r>
            <w:proofErr w:type="gramEnd"/>
            <w:r w:rsidRPr="006B42F3">
              <w:rPr>
                <w:rFonts w:ascii="Times New Roman" w:hAnsi="Times New Roman" w:cs="Times New Roman"/>
                <w:sz w:val="20"/>
                <w:szCs w:val="20"/>
              </w:rPr>
              <w:t>Garn-</w:t>
            </w:r>
            <w:proofErr w:type="spellStart"/>
            <w:r w:rsidRPr="006B42F3">
              <w:rPr>
                <w:rFonts w:ascii="Times New Roman" w:hAnsi="Times New Roman" w:cs="Times New Roman"/>
                <w:sz w:val="20"/>
                <w:szCs w:val="20"/>
              </w:rPr>
              <w:t>St.Germain</w:t>
            </w:r>
            <w:proofErr w:type="spellEnd"/>
            <w:r w:rsidRPr="006B42F3">
              <w:rPr>
                <w:rFonts w:ascii="Times New Roman" w:hAnsi="Times New Roman" w:cs="Times New Roman"/>
                <w:sz w:val="20"/>
                <w:szCs w:val="20"/>
              </w:rPr>
              <w:t xml:space="preserve"> Act</w:t>
            </w:r>
          </w:p>
        </w:tc>
      </w:tr>
      <w:tr w:rsidR="008137BA" w:rsidRPr="006B42F3" w14:paraId="232FBA61" w14:textId="77777777" w:rsidTr="006B42F3">
        <w:tc>
          <w:tcPr>
            <w:tcW w:w="657" w:type="dxa"/>
            <w:hideMark/>
          </w:tcPr>
          <w:p w14:paraId="7A483A7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1983</w:t>
            </w:r>
          </w:p>
        </w:tc>
        <w:tc>
          <w:tcPr>
            <w:tcW w:w="0" w:type="auto"/>
            <w:hideMark/>
          </w:tcPr>
          <w:p w14:paraId="3FF750A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8.3%</w:t>
            </w:r>
          </w:p>
        </w:tc>
        <w:tc>
          <w:tcPr>
            <w:tcW w:w="0" w:type="auto"/>
            <w:hideMark/>
          </w:tcPr>
          <w:p w14:paraId="0DDEE34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4.6%</w:t>
            </w:r>
          </w:p>
        </w:tc>
        <w:tc>
          <w:tcPr>
            <w:tcW w:w="0" w:type="auto"/>
          </w:tcPr>
          <w:p w14:paraId="3AC1D9E2" w14:textId="77777777" w:rsidR="008137BA" w:rsidRPr="006B42F3" w:rsidRDefault="008137BA" w:rsidP="00DC50B4">
            <w:pPr>
              <w:rPr>
                <w:rFonts w:ascii="Times New Roman" w:hAnsi="Times New Roman" w:cs="Times New Roman"/>
                <w:sz w:val="20"/>
                <w:szCs w:val="20"/>
              </w:rPr>
            </w:pPr>
          </w:p>
        </w:tc>
        <w:tc>
          <w:tcPr>
            <w:tcW w:w="0" w:type="auto"/>
            <w:hideMark/>
          </w:tcPr>
          <w:p w14:paraId="39D08AB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3.8%</w:t>
            </w:r>
          </w:p>
        </w:tc>
        <w:tc>
          <w:tcPr>
            <w:tcW w:w="0" w:type="auto"/>
            <w:hideMark/>
          </w:tcPr>
          <w:p w14:paraId="10658F1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Reagan increased military spending</w:t>
            </w:r>
          </w:p>
        </w:tc>
      </w:tr>
      <w:tr w:rsidR="008137BA" w:rsidRPr="006B42F3" w14:paraId="7B9C1F74" w14:textId="77777777" w:rsidTr="006B42F3">
        <w:tc>
          <w:tcPr>
            <w:tcW w:w="657" w:type="dxa"/>
            <w:hideMark/>
          </w:tcPr>
          <w:p w14:paraId="790DDE3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lastRenderedPageBreak/>
              <w:t>1984</w:t>
            </w:r>
          </w:p>
        </w:tc>
        <w:tc>
          <w:tcPr>
            <w:tcW w:w="0" w:type="auto"/>
            <w:hideMark/>
          </w:tcPr>
          <w:p w14:paraId="2413196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7.3%</w:t>
            </w:r>
          </w:p>
        </w:tc>
        <w:tc>
          <w:tcPr>
            <w:tcW w:w="0" w:type="auto"/>
            <w:hideMark/>
          </w:tcPr>
          <w:p w14:paraId="0BC1950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7.2%</w:t>
            </w:r>
          </w:p>
        </w:tc>
        <w:tc>
          <w:tcPr>
            <w:tcW w:w="0" w:type="auto"/>
          </w:tcPr>
          <w:p w14:paraId="1C7DF705" w14:textId="77777777" w:rsidR="008137BA" w:rsidRPr="006B42F3" w:rsidRDefault="008137BA" w:rsidP="00DC50B4">
            <w:pPr>
              <w:rPr>
                <w:rFonts w:ascii="Times New Roman" w:hAnsi="Times New Roman" w:cs="Times New Roman"/>
                <w:sz w:val="20"/>
                <w:szCs w:val="20"/>
              </w:rPr>
            </w:pPr>
          </w:p>
        </w:tc>
        <w:tc>
          <w:tcPr>
            <w:tcW w:w="0" w:type="auto"/>
            <w:hideMark/>
          </w:tcPr>
          <w:p w14:paraId="277A426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3.9%</w:t>
            </w:r>
          </w:p>
        </w:tc>
        <w:tc>
          <w:tcPr>
            <w:tcW w:w="0" w:type="auto"/>
            <w:hideMark/>
          </w:tcPr>
          <w:p w14:paraId="1851224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w:t>
            </w:r>
          </w:p>
        </w:tc>
      </w:tr>
      <w:tr w:rsidR="008137BA" w:rsidRPr="006B42F3" w14:paraId="67B870DF" w14:textId="77777777" w:rsidTr="006B42F3">
        <w:tc>
          <w:tcPr>
            <w:tcW w:w="657" w:type="dxa"/>
            <w:hideMark/>
          </w:tcPr>
          <w:p w14:paraId="2F6FB16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1985</w:t>
            </w:r>
          </w:p>
        </w:tc>
        <w:tc>
          <w:tcPr>
            <w:tcW w:w="0" w:type="auto"/>
            <w:hideMark/>
          </w:tcPr>
          <w:p w14:paraId="6AF5BDD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7.0%</w:t>
            </w:r>
          </w:p>
        </w:tc>
        <w:tc>
          <w:tcPr>
            <w:tcW w:w="0" w:type="auto"/>
            <w:hideMark/>
          </w:tcPr>
          <w:p w14:paraId="707FEF5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4.2%</w:t>
            </w:r>
          </w:p>
        </w:tc>
        <w:tc>
          <w:tcPr>
            <w:tcW w:w="0" w:type="auto"/>
          </w:tcPr>
          <w:p w14:paraId="770EA71C" w14:textId="77777777" w:rsidR="008137BA" w:rsidRPr="006B42F3" w:rsidRDefault="008137BA" w:rsidP="00DC50B4">
            <w:pPr>
              <w:rPr>
                <w:rFonts w:ascii="Times New Roman" w:hAnsi="Times New Roman" w:cs="Times New Roman"/>
                <w:sz w:val="20"/>
                <w:szCs w:val="20"/>
              </w:rPr>
            </w:pPr>
          </w:p>
        </w:tc>
        <w:tc>
          <w:tcPr>
            <w:tcW w:w="0" w:type="auto"/>
            <w:hideMark/>
          </w:tcPr>
          <w:p w14:paraId="082DE5C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3.8%</w:t>
            </w:r>
          </w:p>
        </w:tc>
        <w:tc>
          <w:tcPr>
            <w:tcW w:w="0" w:type="auto"/>
            <w:hideMark/>
          </w:tcPr>
          <w:p w14:paraId="63D46F2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1B9AC799" w14:textId="77777777" w:rsidTr="006B42F3">
        <w:tc>
          <w:tcPr>
            <w:tcW w:w="657" w:type="dxa"/>
            <w:hideMark/>
          </w:tcPr>
          <w:p w14:paraId="29CF0F1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1986</w:t>
            </w:r>
          </w:p>
        </w:tc>
        <w:tc>
          <w:tcPr>
            <w:tcW w:w="0" w:type="auto"/>
            <w:hideMark/>
          </w:tcPr>
          <w:p w14:paraId="0782339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6.6%</w:t>
            </w:r>
          </w:p>
        </w:tc>
        <w:tc>
          <w:tcPr>
            <w:tcW w:w="0" w:type="auto"/>
            <w:hideMark/>
          </w:tcPr>
          <w:p w14:paraId="290283C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3.5%</w:t>
            </w:r>
          </w:p>
        </w:tc>
        <w:tc>
          <w:tcPr>
            <w:tcW w:w="0" w:type="auto"/>
          </w:tcPr>
          <w:p w14:paraId="6085FAD3" w14:textId="77777777" w:rsidR="008137BA" w:rsidRPr="006B42F3" w:rsidRDefault="008137BA" w:rsidP="00DC50B4">
            <w:pPr>
              <w:rPr>
                <w:rFonts w:ascii="Times New Roman" w:hAnsi="Times New Roman" w:cs="Times New Roman"/>
                <w:sz w:val="20"/>
                <w:szCs w:val="20"/>
              </w:rPr>
            </w:pPr>
          </w:p>
        </w:tc>
        <w:tc>
          <w:tcPr>
            <w:tcW w:w="0" w:type="auto"/>
            <w:hideMark/>
          </w:tcPr>
          <w:p w14:paraId="0EF45DD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1.1%</w:t>
            </w:r>
          </w:p>
        </w:tc>
        <w:tc>
          <w:tcPr>
            <w:tcW w:w="0" w:type="auto"/>
            <w:hideMark/>
          </w:tcPr>
          <w:p w14:paraId="4FC0341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Tax cuts</w:t>
            </w:r>
          </w:p>
        </w:tc>
      </w:tr>
      <w:tr w:rsidR="008137BA" w:rsidRPr="006B42F3" w14:paraId="4B0F96DB" w14:textId="77777777" w:rsidTr="006B42F3">
        <w:tc>
          <w:tcPr>
            <w:tcW w:w="657" w:type="dxa"/>
            <w:hideMark/>
          </w:tcPr>
          <w:p w14:paraId="1BE7F46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1987</w:t>
            </w:r>
          </w:p>
        </w:tc>
        <w:tc>
          <w:tcPr>
            <w:tcW w:w="0" w:type="auto"/>
            <w:hideMark/>
          </w:tcPr>
          <w:p w14:paraId="2C96DEC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5.7%</w:t>
            </w:r>
          </w:p>
        </w:tc>
        <w:tc>
          <w:tcPr>
            <w:tcW w:w="0" w:type="auto"/>
            <w:hideMark/>
          </w:tcPr>
          <w:p w14:paraId="32ECE18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3.5%</w:t>
            </w:r>
          </w:p>
        </w:tc>
        <w:tc>
          <w:tcPr>
            <w:tcW w:w="0" w:type="auto"/>
          </w:tcPr>
          <w:p w14:paraId="44945666" w14:textId="77777777" w:rsidR="008137BA" w:rsidRPr="006B42F3" w:rsidRDefault="008137BA" w:rsidP="00DC50B4">
            <w:pPr>
              <w:rPr>
                <w:rFonts w:ascii="Times New Roman" w:hAnsi="Times New Roman" w:cs="Times New Roman"/>
                <w:sz w:val="20"/>
                <w:szCs w:val="20"/>
              </w:rPr>
            </w:pPr>
          </w:p>
        </w:tc>
        <w:tc>
          <w:tcPr>
            <w:tcW w:w="0" w:type="auto"/>
            <w:hideMark/>
          </w:tcPr>
          <w:p w14:paraId="09C371E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4.4%</w:t>
            </w:r>
          </w:p>
        </w:tc>
        <w:tc>
          <w:tcPr>
            <w:tcW w:w="0" w:type="auto"/>
            <w:hideMark/>
          </w:tcPr>
          <w:p w14:paraId="29F5858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Black Monday</w:t>
            </w:r>
          </w:p>
        </w:tc>
      </w:tr>
      <w:tr w:rsidR="008137BA" w:rsidRPr="006B42F3" w14:paraId="1289EC6A" w14:textId="77777777" w:rsidTr="006B42F3">
        <w:tc>
          <w:tcPr>
            <w:tcW w:w="657" w:type="dxa"/>
            <w:hideMark/>
          </w:tcPr>
          <w:p w14:paraId="301B261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1988</w:t>
            </w:r>
          </w:p>
        </w:tc>
        <w:tc>
          <w:tcPr>
            <w:tcW w:w="0" w:type="auto"/>
            <w:hideMark/>
          </w:tcPr>
          <w:p w14:paraId="1C91856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5.3%</w:t>
            </w:r>
          </w:p>
        </w:tc>
        <w:tc>
          <w:tcPr>
            <w:tcW w:w="0" w:type="auto"/>
            <w:hideMark/>
          </w:tcPr>
          <w:p w14:paraId="15B828C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4.2%</w:t>
            </w:r>
          </w:p>
        </w:tc>
        <w:tc>
          <w:tcPr>
            <w:tcW w:w="0" w:type="auto"/>
          </w:tcPr>
          <w:p w14:paraId="5500F1AB" w14:textId="77777777" w:rsidR="008137BA" w:rsidRPr="006B42F3" w:rsidRDefault="008137BA" w:rsidP="00DC50B4">
            <w:pPr>
              <w:rPr>
                <w:rFonts w:ascii="Times New Roman" w:hAnsi="Times New Roman" w:cs="Times New Roman"/>
                <w:sz w:val="20"/>
                <w:szCs w:val="20"/>
              </w:rPr>
            </w:pPr>
          </w:p>
        </w:tc>
        <w:tc>
          <w:tcPr>
            <w:tcW w:w="0" w:type="auto"/>
            <w:hideMark/>
          </w:tcPr>
          <w:p w14:paraId="204420B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4.4%</w:t>
            </w:r>
          </w:p>
        </w:tc>
        <w:tc>
          <w:tcPr>
            <w:tcW w:w="0" w:type="auto"/>
            <w:hideMark/>
          </w:tcPr>
          <w:p w14:paraId="70A8B08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Fed raised rate</w:t>
            </w:r>
          </w:p>
        </w:tc>
      </w:tr>
      <w:tr w:rsidR="008137BA" w:rsidRPr="006B42F3" w14:paraId="48F94E7D" w14:textId="77777777" w:rsidTr="006B42F3">
        <w:tc>
          <w:tcPr>
            <w:tcW w:w="657" w:type="dxa"/>
            <w:hideMark/>
          </w:tcPr>
          <w:p w14:paraId="503F543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1989</w:t>
            </w:r>
          </w:p>
        </w:tc>
        <w:tc>
          <w:tcPr>
            <w:tcW w:w="0" w:type="auto"/>
            <w:hideMark/>
          </w:tcPr>
          <w:p w14:paraId="288F3E5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5.4%</w:t>
            </w:r>
          </w:p>
        </w:tc>
        <w:tc>
          <w:tcPr>
            <w:tcW w:w="0" w:type="auto"/>
            <w:hideMark/>
          </w:tcPr>
          <w:p w14:paraId="1A57607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3.7%</w:t>
            </w:r>
          </w:p>
        </w:tc>
        <w:tc>
          <w:tcPr>
            <w:tcW w:w="0" w:type="auto"/>
          </w:tcPr>
          <w:p w14:paraId="251C1B9B" w14:textId="77777777" w:rsidR="008137BA" w:rsidRPr="006B42F3" w:rsidRDefault="008137BA" w:rsidP="00DC50B4">
            <w:pPr>
              <w:rPr>
                <w:rFonts w:ascii="Times New Roman" w:hAnsi="Times New Roman" w:cs="Times New Roman"/>
                <w:sz w:val="20"/>
                <w:szCs w:val="20"/>
              </w:rPr>
            </w:pPr>
          </w:p>
        </w:tc>
        <w:tc>
          <w:tcPr>
            <w:tcW w:w="0" w:type="auto"/>
            <w:hideMark/>
          </w:tcPr>
          <w:p w14:paraId="425BDE8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4.6%</w:t>
            </w:r>
          </w:p>
        </w:tc>
        <w:tc>
          <w:tcPr>
            <w:tcW w:w="0" w:type="auto"/>
            <w:hideMark/>
          </w:tcPr>
          <w:p w14:paraId="5973C27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Reforms made to address S&amp;L Crisis</w:t>
            </w:r>
          </w:p>
        </w:tc>
      </w:tr>
      <w:tr w:rsidR="008137BA" w:rsidRPr="006B42F3" w14:paraId="09C148C2" w14:textId="77777777" w:rsidTr="006B42F3">
        <w:tc>
          <w:tcPr>
            <w:tcW w:w="657" w:type="dxa"/>
            <w:hideMark/>
          </w:tcPr>
          <w:p w14:paraId="1F44EEC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1990</w:t>
            </w:r>
          </w:p>
        </w:tc>
        <w:tc>
          <w:tcPr>
            <w:tcW w:w="0" w:type="auto"/>
            <w:hideMark/>
          </w:tcPr>
          <w:p w14:paraId="3288E1D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6.3%</w:t>
            </w:r>
          </w:p>
        </w:tc>
        <w:tc>
          <w:tcPr>
            <w:tcW w:w="0" w:type="auto"/>
            <w:hideMark/>
          </w:tcPr>
          <w:p w14:paraId="484CF2F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w:t>
            </w:r>
          </w:p>
        </w:tc>
        <w:tc>
          <w:tcPr>
            <w:tcW w:w="0" w:type="auto"/>
          </w:tcPr>
          <w:p w14:paraId="4B128D61" w14:textId="77777777" w:rsidR="008137BA" w:rsidRPr="006B42F3" w:rsidRDefault="008137BA" w:rsidP="00DC50B4">
            <w:pPr>
              <w:rPr>
                <w:rFonts w:ascii="Times New Roman" w:hAnsi="Times New Roman" w:cs="Times New Roman"/>
                <w:sz w:val="20"/>
                <w:szCs w:val="20"/>
              </w:rPr>
            </w:pPr>
          </w:p>
        </w:tc>
        <w:tc>
          <w:tcPr>
            <w:tcW w:w="0" w:type="auto"/>
            <w:hideMark/>
          </w:tcPr>
          <w:p w14:paraId="21C6A84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6.1%</w:t>
            </w:r>
          </w:p>
        </w:tc>
        <w:tc>
          <w:tcPr>
            <w:tcW w:w="0" w:type="auto"/>
            <w:hideMark/>
          </w:tcPr>
          <w:p w14:paraId="5D3307D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Recession</w:t>
            </w:r>
          </w:p>
        </w:tc>
      </w:tr>
      <w:tr w:rsidR="008137BA" w:rsidRPr="006B42F3" w14:paraId="25939C16" w14:textId="77777777" w:rsidTr="006B42F3">
        <w:tc>
          <w:tcPr>
            <w:tcW w:w="657" w:type="dxa"/>
            <w:hideMark/>
          </w:tcPr>
          <w:p w14:paraId="5710F90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1991</w:t>
            </w:r>
          </w:p>
        </w:tc>
        <w:tc>
          <w:tcPr>
            <w:tcW w:w="0" w:type="auto"/>
            <w:hideMark/>
          </w:tcPr>
          <w:p w14:paraId="412EE82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7.3%</w:t>
            </w:r>
          </w:p>
        </w:tc>
        <w:tc>
          <w:tcPr>
            <w:tcW w:w="0" w:type="auto"/>
            <w:hideMark/>
          </w:tcPr>
          <w:p w14:paraId="3F8DBD4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-0.1%</w:t>
            </w:r>
          </w:p>
        </w:tc>
        <w:tc>
          <w:tcPr>
            <w:tcW w:w="0" w:type="auto"/>
          </w:tcPr>
          <w:p w14:paraId="3BA2DF60" w14:textId="77777777" w:rsidR="008137BA" w:rsidRPr="006B42F3" w:rsidRDefault="008137BA" w:rsidP="00DC50B4">
            <w:pPr>
              <w:rPr>
                <w:rFonts w:ascii="Times New Roman" w:hAnsi="Times New Roman" w:cs="Times New Roman"/>
                <w:sz w:val="20"/>
                <w:szCs w:val="20"/>
              </w:rPr>
            </w:pPr>
          </w:p>
        </w:tc>
        <w:tc>
          <w:tcPr>
            <w:tcW w:w="0" w:type="auto"/>
            <w:hideMark/>
          </w:tcPr>
          <w:p w14:paraId="7260418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3.1%</w:t>
            </w:r>
          </w:p>
        </w:tc>
        <w:tc>
          <w:tcPr>
            <w:tcW w:w="0" w:type="auto"/>
            <w:hideMark/>
          </w:tcPr>
          <w:p w14:paraId="71BE1E0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Desert Storm; Min. wage $4.25</w:t>
            </w:r>
          </w:p>
        </w:tc>
      </w:tr>
      <w:tr w:rsidR="008137BA" w:rsidRPr="006B42F3" w14:paraId="5FDE5E71" w14:textId="77777777" w:rsidTr="006B42F3">
        <w:tc>
          <w:tcPr>
            <w:tcW w:w="657" w:type="dxa"/>
            <w:hideMark/>
          </w:tcPr>
          <w:p w14:paraId="2AD7B6D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1992</w:t>
            </w:r>
          </w:p>
        </w:tc>
        <w:tc>
          <w:tcPr>
            <w:tcW w:w="0" w:type="auto"/>
            <w:hideMark/>
          </w:tcPr>
          <w:p w14:paraId="308ED89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7.4%</w:t>
            </w:r>
          </w:p>
        </w:tc>
        <w:tc>
          <w:tcPr>
            <w:tcW w:w="0" w:type="auto"/>
            <w:hideMark/>
          </w:tcPr>
          <w:p w14:paraId="7318A57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3.5%</w:t>
            </w:r>
          </w:p>
        </w:tc>
        <w:tc>
          <w:tcPr>
            <w:tcW w:w="0" w:type="auto"/>
          </w:tcPr>
          <w:p w14:paraId="1390F3C4" w14:textId="77777777" w:rsidR="008137BA" w:rsidRPr="006B42F3" w:rsidRDefault="008137BA" w:rsidP="00DC50B4">
            <w:pPr>
              <w:rPr>
                <w:rFonts w:ascii="Times New Roman" w:hAnsi="Times New Roman" w:cs="Times New Roman"/>
                <w:sz w:val="20"/>
                <w:szCs w:val="20"/>
              </w:rPr>
            </w:pPr>
          </w:p>
        </w:tc>
        <w:tc>
          <w:tcPr>
            <w:tcW w:w="0" w:type="auto"/>
            <w:hideMark/>
          </w:tcPr>
          <w:p w14:paraId="3AE473C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2.9%</w:t>
            </w:r>
          </w:p>
        </w:tc>
        <w:tc>
          <w:tcPr>
            <w:tcW w:w="0" w:type="auto"/>
            <w:hideMark/>
          </w:tcPr>
          <w:p w14:paraId="69398CE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NAFTA drafted</w:t>
            </w:r>
          </w:p>
        </w:tc>
      </w:tr>
      <w:tr w:rsidR="008137BA" w:rsidRPr="006B42F3" w14:paraId="288E8BA7" w14:textId="77777777" w:rsidTr="006B42F3">
        <w:tc>
          <w:tcPr>
            <w:tcW w:w="657" w:type="dxa"/>
            <w:hideMark/>
          </w:tcPr>
          <w:p w14:paraId="70D9F28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1993</w:t>
            </w:r>
          </w:p>
        </w:tc>
        <w:tc>
          <w:tcPr>
            <w:tcW w:w="0" w:type="auto"/>
            <w:hideMark/>
          </w:tcPr>
          <w:p w14:paraId="743B4C2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6.5%</w:t>
            </w:r>
          </w:p>
        </w:tc>
        <w:tc>
          <w:tcPr>
            <w:tcW w:w="0" w:type="auto"/>
            <w:hideMark/>
          </w:tcPr>
          <w:p w14:paraId="21E5B69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2.8%</w:t>
            </w:r>
          </w:p>
        </w:tc>
        <w:tc>
          <w:tcPr>
            <w:tcW w:w="0" w:type="auto"/>
          </w:tcPr>
          <w:p w14:paraId="049B3FF0" w14:textId="77777777" w:rsidR="008137BA" w:rsidRPr="006B42F3" w:rsidRDefault="008137BA" w:rsidP="00DC50B4">
            <w:pPr>
              <w:rPr>
                <w:rFonts w:ascii="Times New Roman" w:hAnsi="Times New Roman" w:cs="Times New Roman"/>
                <w:sz w:val="20"/>
                <w:szCs w:val="20"/>
              </w:rPr>
            </w:pPr>
          </w:p>
        </w:tc>
        <w:tc>
          <w:tcPr>
            <w:tcW w:w="0" w:type="auto"/>
            <w:hideMark/>
          </w:tcPr>
          <w:p w14:paraId="52F095A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hideMark/>
          </w:tcPr>
          <w:p w14:paraId="72AB169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Omnibus Budget Reconciliation Act</w:t>
            </w:r>
          </w:p>
        </w:tc>
      </w:tr>
      <w:tr w:rsidR="008137BA" w:rsidRPr="006B42F3" w14:paraId="3B9E964B" w14:textId="77777777" w:rsidTr="006B42F3">
        <w:tc>
          <w:tcPr>
            <w:tcW w:w="657" w:type="dxa"/>
            <w:hideMark/>
          </w:tcPr>
          <w:p w14:paraId="7F90559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1994</w:t>
            </w:r>
          </w:p>
        </w:tc>
        <w:tc>
          <w:tcPr>
            <w:tcW w:w="0" w:type="auto"/>
            <w:hideMark/>
          </w:tcPr>
          <w:p w14:paraId="5F3160F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5.5%</w:t>
            </w:r>
          </w:p>
        </w:tc>
        <w:tc>
          <w:tcPr>
            <w:tcW w:w="0" w:type="auto"/>
            <w:hideMark/>
          </w:tcPr>
          <w:p w14:paraId="0461EA8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4.0%</w:t>
            </w:r>
          </w:p>
        </w:tc>
        <w:tc>
          <w:tcPr>
            <w:tcW w:w="0" w:type="auto"/>
          </w:tcPr>
          <w:p w14:paraId="3B6F0E1E" w14:textId="77777777" w:rsidR="008137BA" w:rsidRPr="006B42F3" w:rsidRDefault="008137BA" w:rsidP="00DC50B4">
            <w:pPr>
              <w:rPr>
                <w:rFonts w:ascii="Times New Roman" w:hAnsi="Times New Roman" w:cs="Times New Roman"/>
                <w:sz w:val="20"/>
                <w:szCs w:val="20"/>
              </w:rPr>
            </w:pPr>
          </w:p>
        </w:tc>
        <w:tc>
          <w:tcPr>
            <w:tcW w:w="0" w:type="auto"/>
            <w:hideMark/>
          </w:tcPr>
          <w:p w14:paraId="2E7D5CE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hideMark/>
          </w:tcPr>
          <w:p w14:paraId="1A61F91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School to Work Act </w:t>
            </w:r>
          </w:p>
        </w:tc>
      </w:tr>
      <w:tr w:rsidR="008137BA" w:rsidRPr="006B42F3" w14:paraId="57EAEFB4" w14:textId="77777777" w:rsidTr="006B42F3">
        <w:tc>
          <w:tcPr>
            <w:tcW w:w="657" w:type="dxa"/>
            <w:hideMark/>
          </w:tcPr>
          <w:p w14:paraId="4DF87D0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1995</w:t>
            </w:r>
          </w:p>
        </w:tc>
        <w:tc>
          <w:tcPr>
            <w:tcW w:w="0" w:type="auto"/>
            <w:hideMark/>
          </w:tcPr>
          <w:p w14:paraId="50E1882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5.6%</w:t>
            </w:r>
          </w:p>
        </w:tc>
        <w:tc>
          <w:tcPr>
            <w:tcW w:w="0" w:type="auto"/>
            <w:hideMark/>
          </w:tcPr>
          <w:p w14:paraId="7732123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tcPr>
          <w:p w14:paraId="56F2C3F1" w14:textId="77777777" w:rsidR="008137BA" w:rsidRPr="006B42F3" w:rsidRDefault="008137BA" w:rsidP="00DC50B4">
            <w:pPr>
              <w:rPr>
                <w:rFonts w:ascii="Times New Roman" w:hAnsi="Times New Roman" w:cs="Times New Roman"/>
                <w:sz w:val="20"/>
                <w:szCs w:val="20"/>
              </w:rPr>
            </w:pPr>
          </w:p>
        </w:tc>
        <w:tc>
          <w:tcPr>
            <w:tcW w:w="0" w:type="auto"/>
            <w:hideMark/>
          </w:tcPr>
          <w:p w14:paraId="3A53D24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2.5%</w:t>
            </w:r>
          </w:p>
        </w:tc>
        <w:tc>
          <w:tcPr>
            <w:tcW w:w="0" w:type="auto"/>
            <w:hideMark/>
          </w:tcPr>
          <w:p w14:paraId="3CB71D4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2827DB99" w14:textId="77777777" w:rsidTr="006B42F3">
        <w:tc>
          <w:tcPr>
            <w:tcW w:w="657" w:type="dxa"/>
            <w:hideMark/>
          </w:tcPr>
          <w:p w14:paraId="6AFAAE1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1996</w:t>
            </w:r>
          </w:p>
        </w:tc>
        <w:tc>
          <w:tcPr>
            <w:tcW w:w="0" w:type="auto"/>
            <w:hideMark/>
          </w:tcPr>
          <w:p w14:paraId="2DF5C98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5.4%</w:t>
            </w:r>
          </w:p>
        </w:tc>
        <w:tc>
          <w:tcPr>
            <w:tcW w:w="0" w:type="auto"/>
            <w:hideMark/>
          </w:tcPr>
          <w:p w14:paraId="49410EC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3.8%</w:t>
            </w:r>
          </w:p>
        </w:tc>
        <w:tc>
          <w:tcPr>
            <w:tcW w:w="0" w:type="auto"/>
          </w:tcPr>
          <w:p w14:paraId="5FE157E9" w14:textId="77777777" w:rsidR="008137BA" w:rsidRPr="006B42F3" w:rsidRDefault="008137BA" w:rsidP="00DC50B4">
            <w:pPr>
              <w:rPr>
                <w:rFonts w:ascii="Times New Roman" w:hAnsi="Times New Roman" w:cs="Times New Roman"/>
                <w:sz w:val="20"/>
                <w:szCs w:val="20"/>
              </w:rPr>
            </w:pPr>
          </w:p>
        </w:tc>
        <w:tc>
          <w:tcPr>
            <w:tcW w:w="0" w:type="auto"/>
            <w:hideMark/>
          </w:tcPr>
          <w:p w14:paraId="62F6818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3.3%</w:t>
            </w:r>
          </w:p>
        </w:tc>
        <w:tc>
          <w:tcPr>
            <w:tcW w:w="0" w:type="auto"/>
            <w:hideMark/>
          </w:tcPr>
          <w:p w14:paraId="25D2EF0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Welfare reform</w:t>
            </w:r>
          </w:p>
        </w:tc>
      </w:tr>
      <w:tr w:rsidR="008137BA" w:rsidRPr="006B42F3" w14:paraId="343D340F" w14:textId="77777777" w:rsidTr="006B42F3">
        <w:tc>
          <w:tcPr>
            <w:tcW w:w="657" w:type="dxa"/>
            <w:hideMark/>
          </w:tcPr>
          <w:p w14:paraId="1C20351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1997</w:t>
            </w:r>
          </w:p>
        </w:tc>
        <w:tc>
          <w:tcPr>
            <w:tcW w:w="0" w:type="auto"/>
            <w:hideMark/>
          </w:tcPr>
          <w:p w14:paraId="1AA1187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4.7%</w:t>
            </w:r>
          </w:p>
        </w:tc>
        <w:tc>
          <w:tcPr>
            <w:tcW w:w="0" w:type="auto"/>
            <w:hideMark/>
          </w:tcPr>
          <w:p w14:paraId="3134125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4.4%</w:t>
            </w:r>
          </w:p>
        </w:tc>
        <w:tc>
          <w:tcPr>
            <w:tcW w:w="0" w:type="auto"/>
          </w:tcPr>
          <w:p w14:paraId="35AFE17B" w14:textId="77777777" w:rsidR="008137BA" w:rsidRPr="006B42F3" w:rsidRDefault="008137BA" w:rsidP="00DC50B4">
            <w:pPr>
              <w:rPr>
                <w:rFonts w:ascii="Times New Roman" w:hAnsi="Times New Roman" w:cs="Times New Roman"/>
                <w:sz w:val="20"/>
                <w:szCs w:val="20"/>
              </w:rPr>
            </w:pPr>
          </w:p>
        </w:tc>
        <w:tc>
          <w:tcPr>
            <w:tcW w:w="0" w:type="auto"/>
            <w:hideMark/>
          </w:tcPr>
          <w:p w14:paraId="3769F1A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w:t>
            </w:r>
          </w:p>
        </w:tc>
        <w:tc>
          <w:tcPr>
            <w:tcW w:w="0" w:type="auto"/>
            <w:hideMark/>
          </w:tcPr>
          <w:p w14:paraId="7668F99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Min. wage $5.85</w:t>
            </w:r>
          </w:p>
        </w:tc>
      </w:tr>
      <w:tr w:rsidR="008137BA" w:rsidRPr="006B42F3" w14:paraId="48E8CCFE" w14:textId="77777777" w:rsidTr="006B42F3">
        <w:tc>
          <w:tcPr>
            <w:tcW w:w="657" w:type="dxa"/>
            <w:hideMark/>
          </w:tcPr>
          <w:p w14:paraId="2B03017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1998</w:t>
            </w:r>
          </w:p>
        </w:tc>
        <w:tc>
          <w:tcPr>
            <w:tcW w:w="0" w:type="auto"/>
            <w:hideMark/>
          </w:tcPr>
          <w:p w14:paraId="2D5CCA5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4.4%</w:t>
            </w:r>
          </w:p>
        </w:tc>
        <w:tc>
          <w:tcPr>
            <w:tcW w:w="0" w:type="auto"/>
            <w:hideMark/>
          </w:tcPr>
          <w:p w14:paraId="5BCA37D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4.5%</w:t>
            </w:r>
          </w:p>
        </w:tc>
        <w:tc>
          <w:tcPr>
            <w:tcW w:w="0" w:type="auto"/>
          </w:tcPr>
          <w:p w14:paraId="77CD8966" w14:textId="77777777" w:rsidR="008137BA" w:rsidRPr="006B42F3" w:rsidRDefault="008137BA" w:rsidP="00DC50B4">
            <w:pPr>
              <w:rPr>
                <w:rFonts w:ascii="Times New Roman" w:hAnsi="Times New Roman" w:cs="Times New Roman"/>
                <w:sz w:val="20"/>
                <w:szCs w:val="20"/>
              </w:rPr>
            </w:pPr>
          </w:p>
        </w:tc>
        <w:tc>
          <w:tcPr>
            <w:tcW w:w="0" w:type="auto"/>
            <w:hideMark/>
          </w:tcPr>
          <w:p w14:paraId="231CFAC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1.6%</w:t>
            </w:r>
          </w:p>
        </w:tc>
        <w:tc>
          <w:tcPr>
            <w:tcW w:w="0" w:type="auto"/>
            <w:hideMark/>
          </w:tcPr>
          <w:p w14:paraId="29CD6D5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LTCM crisis</w:t>
            </w:r>
          </w:p>
        </w:tc>
      </w:tr>
      <w:tr w:rsidR="008137BA" w:rsidRPr="006B42F3" w14:paraId="413F94F7" w14:textId="77777777" w:rsidTr="006B42F3">
        <w:tc>
          <w:tcPr>
            <w:tcW w:w="657" w:type="dxa"/>
            <w:hideMark/>
          </w:tcPr>
          <w:p w14:paraId="260D081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1999</w:t>
            </w:r>
          </w:p>
        </w:tc>
        <w:tc>
          <w:tcPr>
            <w:tcW w:w="0" w:type="auto"/>
            <w:hideMark/>
          </w:tcPr>
          <w:p w14:paraId="5CFB14D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4.0%</w:t>
            </w:r>
          </w:p>
        </w:tc>
        <w:tc>
          <w:tcPr>
            <w:tcW w:w="0" w:type="auto"/>
            <w:hideMark/>
          </w:tcPr>
          <w:p w14:paraId="275B83C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4.8%</w:t>
            </w:r>
          </w:p>
        </w:tc>
        <w:tc>
          <w:tcPr>
            <w:tcW w:w="0" w:type="auto"/>
          </w:tcPr>
          <w:p w14:paraId="7CDC276F" w14:textId="77777777" w:rsidR="008137BA" w:rsidRPr="006B42F3" w:rsidRDefault="008137BA" w:rsidP="00DC50B4">
            <w:pPr>
              <w:rPr>
                <w:rFonts w:ascii="Times New Roman" w:hAnsi="Times New Roman" w:cs="Times New Roman"/>
                <w:sz w:val="20"/>
                <w:szCs w:val="20"/>
              </w:rPr>
            </w:pPr>
          </w:p>
        </w:tc>
        <w:tc>
          <w:tcPr>
            <w:tcW w:w="0" w:type="auto"/>
            <w:hideMark/>
          </w:tcPr>
          <w:p w14:paraId="24E1D6F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hideMark/>
          </w:tcPr>
          <w:p w14:paraId="0700B58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Euro; Serbian airstrike</w:t>
            </w:r>
          </w:p>
        </w:tc>
      </w:tr>
      <w:tr w:rsidR="008137BA" w:rsidRPr="006B42F3" w14:paraId="7B95FB41" w14:textId="77777777" w:rsidTr="006B42F3">
        <w:tc>
          <w:tcPr>
            <w:tcW w:w="657" w:type="dxa"/>
            <w:hideMark/>
          </w:tcPr>
          <w:p w14:paraId="3F429AA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2000</w:t>
            </w:r>
          </w:p>
        </w:tc>
        <w:tc>
          <w:tcPr>
            <w:tcW w:w="0" w:type="auto"/>
            <w:hideMark/>
          </w:tcPr>
          <w:p w14:paraId="7934BB9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3.9%</w:t>
            </w:r>
          </w:p>
        </w:tc>
        <w:tc>
          <w:tcPr>
            <w:tcW w:w="0" w:type="auto"/>
            <w:hideMark/>
          </w:tcPr>
          <w:p w14:paraId="770E249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4.1%</w:t>
            </w:r>
          </w:p>
        </w:tc>
        <w:tc>
          <w:tcPr>
            <w:tcW w:w="0" w:type="auto"/>
          </w:tcPr>
          <w:p w14:paraId="749DA0DF" w14:textId="77777777" w:rsidR="008137BA" w:rsidRPr="006B42F3" w:rsidRDefault="008137BA" w:rsidP="00DC50B4">
            <w:pPr>
              <w:rPr>
                <w:rFonts w:ascii="Times New Roman" w:hAnsi="Times New Roman" w:cs="Times New Roman"/>
                <w:sz w:val="20"/>
                <w:szCs w:val="20"/>
              </w:rPr>
            </w:pPr>
          </w:p>
        </w:tc>
        <w:tc>
          <w:tcPr>
            <w:tcW w:w="0" w:type="auto"/>
            <w:hideMark/>
          </w:tcPr>
          <w:p w14:paraId="5E316EE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3.4%</w:t>
            </w:r>
          </w:p>
        </w:tc>
        <w:tc>
          <w:tcPr>
            <w:tcW w:w="0" w:type="auto"/>
            <w:hideMark/>
          </w:tcPr>
          <w:p w14:paraId="2977FF9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NASDAQ hit record high</w:t>
            </w:r>
          </w:p>
        </w:tc>
      </w:tr>
      <w:tr w:rsidR="008137BA" w:rsidRPr="006B42F3" w14:paraId="28CC339B" w14:textId="77777777" w:rsidTr="006B42F3">
        <w:tc>
          <w:tcPr>
            <w:tcW w:w="657" w:type="dxa"/>
            <w:hideMark/>
          </w:tcPr>
          <w:p w14:paraId="43D4E8E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2001</w:t>
            </w:r>
          </w:p>
        </w:tc>
        <w:tc>
          <w:tcPr>
            <w:tcW w:w="0" w:type="auto"/>
            <w:hideMark/>
          </w:tcPr>
          <w:p w14:paraId="59F8666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5.7%</w:t>
            </w:r>
          </w:p>
        </w:tc>
        <w:tc>
          <w:tcPr>
            <w:tcW w:w="0" w:type="auto"/>
            <w:hideMark/>
          </w:tcPr>
          <w:p w14:paraId="297D278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1.0%</w:t>
            </w:r>
          </w:p>
        </w:tc>
        <w:tc>
          <w:tcPr>
            <w:tcW w:w="0" w:type="auto"/>
          </w:tcPr>
          <w:p w14:paraId="41624307" w14:textId="77777777" w:rsidR="008137BA" w:rsidRPr="006B42F3" w:rsidRDefault="008137BA" w:rsidP="00DC50B4">
            <w:pPr>
              <w:rPr>
                <w:rFonts w:ascii="Times New Roman" w:hAnsi="Times New Roman" w:cs="Times New Roman"/>
                <w:sz w:val="20"/>
                <w:szCs w:val="20"/>
              </w:rPr>
            </w:pPr>
          </w:p>
        </w:tc>
        <w:tc>
          <w:tcPr>
            <w:tcW w:w="0" w:type="auto"/>
            <w:hideMark/>
          </w:tcPr>
          <w:p w14:paraId="71B24D5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1.6%</w:t>
            </w:r>
          </w:p>
        </w:tc>
        <w:tc>
          <w:tcPr>
            <w:tcW w:w="0" w:type="auto"/>
            <w:hideMark/>
          </w:tcPr>
          <w:p w14:paraId="604DEEB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Bush tax cuts; 9/11 attacks</w:t>
            </w:r>
          </w:p>
        </w:tc>
      </w:tr>
      <w:tr w:rsidR="008137BA" w:rsidRPr="006B42F3" w14:paraId="263F62B8" w14:textId="77777777" w:rsidTr="006B42F3">
        <w:tc>
          <w:tcPr>
            <w:tcW w:w="657" w:type="dxa"/>
            <w:hideMark/>
          </w:tcPr>
          <w:p w14:paraId="3CE4999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2002</w:t>
            </w:r>
          </w:p>
        </w:tc>
        <w:tc>
          <w:tcPr>
            <w:tcW w:w="0" w:type="auto"/>
            <w:hideMark/>
          </w:tcPr>
          <w:p w14:paraId="28E4753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6.0%</w:t>
            </w:r>
          </w:p>
        </w:tc>
        <w:tc>
          <w:tcPr>
            <w:tcW w:w="0" w:type="auto"/>
            <w:hideMark/>
          </w:tcPr>
          <w:p w14:paraId="5F70BC0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w:t>
            </w:r>
          </w:p>
        </w:tc>
        <w:tc>
          <w:tcPr>
            <w:tcW w:w="0" w:type="auto"/>
          </w:tcPr>
          <w:p w14:paraId="02E95F17" w14:textId="77777777" w:rsidR="008137BA" w:rsidRPr="006B42F3" w:rsidRDefault="008137BA" w:rsidP="00DC50B4">
            <w:pPr>
              <w:rPr>
                <w:rFonts w:ascii="Times New Roman" w:hAnsi="Times New Roman" w:cs="Times New Roman"/>
                <w:sz w:val="20"/>
                <w:szCs w:val="20"/>
              </w:rPr>
            </w:pPr>
          </w:p>
        </w:tc>
        <w:tc>
          <w:tcPr>
            <w:tcW w:w="0" w:type="auto"/>
            <w:hideMark/>
          </w:tcPr>
          <w:p w14:paraId="4DF197F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2.4%</w:t>
            </w:r>
          </w:p>
        </w:tc>
        <w:tc>
          <w:tcPr>
            <w:tcW w:w="0" w:type="auto"/>
            <w:hideMark/>
          </w:tcPr>
          <w:p w14:paraId="4860022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War on Terror</w:t>
            </w:r>
          </w:p>
        </w:tc>
      </w:tr>
      <w:tr w:rsidR="008137BA" w:rsidRPr="006B42F3" w14:paraId="06E0E51C" w14:textId="77777777" w:rsidTr="006B42F3">
        <w:tc>
          <w:tcPr>
            <w:tcW w:w="657" w:type="dxa"/>
            <w:hideMark/>
          </w:tcPr>
          <w:p w14:paraId="68BAEA6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2003</w:t>
            </w:r>
          </w:p>
        </w:tc>
        <w:tc>
          <w:tcPr>
            <w:tcW w:w="0" w:type="auto"/>
            <w:hideMark/>
          </w:tcPr>
          <w:p w14:paraId="65C08A0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5.7%</w:t>
            </w:r>
          </w:p>
        </w:tc>
        <w:tc>
          <w:tcPr>
            <w:tcW w:w="0" w:type="auto"/>
            <w:hideMark/>
          </w:tcPr>
          <w:p w14:paraId="267B0E8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2.8%</w:t>
            </w:r>
          </w:p>
        </w:tc>
        <w:tc>
          <w:tcPr>
            <w:tcW w:w="0" w:type="auto"/>
          </w:tcPr>
          <w:p w14:paraId="59E7F893" w14:textId="77777777" w:rsidR="008137BA" w:rsidRPr="006B42F3" w:rsidRDefault="008137BA" w:rsidP="00DC50B4">
            <w:pPr>
              <w:rPr>
                <w:rFonts w:ascii="Times New Roman" w:hAnsi="Times New Roman" w:cs="Times New Roman"/>
                <w:sz w:val="20"/>
                <w:szCs w:val="20"/>
              </w:rPr>
            </w:pPr>
          </w:p>
        </w:tc>
        <w:tc>
          <w:tcPr>
            <w:tcW w:w="0" w:type="auto"/>
            <w:hideMark/>
          </w:tcPr>
          <w:p w14:paraId="3338027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w:t>
            </w:r>
          </w:p>
        </w:tc>
        <w:tc>
          <w:tcPr>
            <w:tcW w:w="0" w:type="auto"/>
            <w:hideMark/>
          </w:tcPr>
          <w:p w14:paraId="06C3214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JGTRRA</w:t>
            </w:r>
          </w:p>
        </w:tc>
      </w:tr>
      <w:tr w:rsidR="008137BA" w:rsidRPr="006B42F3" w14:paraId="2676C52A" w14:textId="77777777" w:rsidTr="006B42F3">
        <w:tc>
          <w:tcPr>
            <w:tcW w:w="657" w:type="dxa"/>
            <w:hideMark/>
          </w:tcPr>
          <w:p w14:paraId="7CC212B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2004</w:t>
            </w:r>
          </w:p>
        </w:tc>
        <w:tc>
          <w:tcPr>
            <w:tcW w:w="0" w:type="auto"/>
            <w:hideMark/>
          </w:tcPr>
          <w:p w14:paraId="3C5636B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5.4%</w:t>
            </w:r>
          </w:p>
        </w:tc>
        <w:tc>
          <w:tcPr>
            <w:tcW w:w="0" w:type="auto"/>
            <w:hideMark/>
          </w:tcPr>
          <w:p w14:paraId="527D610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3.9%</w:t>
            </w:r>
          </w:p>
        </w:tc>
        <w:tc>
          <w:tcPr>
            <w:tcW w:w="0" w:type="auto"/>
          </w:tcPr>
          <w:p w14:paraId="2F00D20B" w14:textId="77777777" w:rsidR="008137BA" w:rsidRPr="006B42F3" w:rsidRDefault="008137BA" w:rsidP="00DC50B4">
            <w:pPr>
              <w:rPr>
                <w:rFonts w:ascii="Times New Roman" w:hAnsi="Times New Roman" w:cs="Times New Roman"/>
                <w:sz w:val="20"/>
                <w:szCs w:val="20"/>
              </w:rPr>
            </w:pPr>
          </w:p>
        </w:tc>
        <w:tc>
          <w:tcPr>
            <w:tcW w:w="0" w:type="auto"/>
            <w:hideMark/>
          </w:tcPr>
          <w:p w14:paraId="4D86AAD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3.3%</w:t>
            </w:r>
          </w:p>
        </w:tc>
        <w:tc>
          <w:tcPr>
            <w:tcW w:w="0" w:type="auto"/>
            <w:hideMark/>
          </w:tcPr>
          <w:p w14:paraId="4253DDF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46034559" w14:textId="77777777" w:rsidTr="006B42F3">
        <w:tc>
          <w:tcPr>
            <w:tcW w:w="657" w:type="dxa"/>
            <w:hideMark/>
          </w:tcPr>
          <w:p w14:paraId="3576A8D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2005</w:t>
            </w:r>
          </w:p>
        </w:tc>
        <w:tc>
          <w:tcPr>
            <w:tcW w:w="0" w:type="auto"/>
            <w:hideMark/>
          </w:tcPr>
          <w:p w14:paraId="2437E5A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4.9%</w:t>
            </w:r>
          </w:p>
        </w:tc>
        <w:tc>
          <w:tcPr>
            <w:tcW w:w="0" w:type="auto"/>
            <w:hideMark/>
          </w:tcPr>
          <w:p w14:paraId="0F71C4D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3.5%</w:t>
            </w:r>
          </w:p>
        </w:tc>
        <w:tc>
          <w:tcPr>
            <w:tcW w:w="0" w:type="auto"/>
          </w:tcPr>
          <w:p w14:paraId="1A99DE34" w14:textId="77777777" w:rsidR="008137BA" w:rsidRPr="006B42F3" w:rsidRDefault="008137BA" w:rsidP="00DC50B4">
            <w:pPr>
              <w:rPr>
                <w:rFonts w:ascii="Times New Roman" w:hAnsi="Times New Roman" w:cs="Times New Roman"/>
                <w:sz w:val="20"/>
                <w:szCs w:val="20"/>
              </w:rPr>
            </w:pPr>
          </w:p>
        </w:tc>
        <w:tc>
          <w:tcPr>
            <w:tcW w:w="0" w:type="auto"/>
            <w:hideMark/>
          </w:tcPr>
          <w:p w14:paraId="1BEE1FC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3.4%</w:t>
            </w:r>
          </w:p>
        </w:tc>
        <w:tc>
          <w:tcPr>
            <w:tcW w:w="0" w:type="auto"/>
            <w:hideMark/>
          </w:tcPr>
          <w:p w14:paraId="1946A3B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Bankruptcy Abuse Prevention Act; Katrina</w:t>
            </w:r>
          </w:p>
        </w:tc>
      </w:tr>
      <w:tr w:rsidR="008137BA" w:rsidRPr="006B42F3" w14:paraId="70282DB9" w14:textId="77777777" w:rsidTr="006B42F3">
        <w:tc>
          <w:tcPr>
            <w:tcW w:w="657" w:type="dxa"/>
            <w:hideMark/>
          </w:tcPr>
          <w:p w14:paraId="0688451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2006</w:t>
            </w:r>
          </w:p>
        </w:tc>
        <w:tc>
          <w:tcPr>
            <w:tcW w:w="0" w:type="auto"/>
            <w:hideMark/>
          </w:tcPr>
          <w:p w14:paraId="34CE7FE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4.4%</w:t>
            </w:r>
          </w:p>
        </w:tc>
        <w:tc>
          <w:tcPr>
            <w:tcW w:w="0" w:type="auto"/>
            <w:hideMark/>
          </w:tcPr>
          <w:p w14:paraId="710EB6B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2.8%</w:t>
            </w:r>
          </w:p>
        </w:tc>
        <w:tc>
          <w:tcPr>
            <w:tcW w:w="0" w:type="auto"/>
          </w:tcPr>
          <w:p w14:paraId="5C852C00" w14:textId="77777777" w:rsidR="008137BA" w:rsidRPr="006B42F3" w:rsidRDefault="008137BA" w:rsidP="00DC50B4">
            <w:pPr>
              <w:rPr>
                <w:rFonts w:ascii="Times New Roman" w:hAnsi="Times New Roman" w:cs="Times New Roman"/>
                <w:sz w:val="20"/>
                <w:szCs w:val="20"/>
              </w:rPr>
            </w:pPr>
          </w:p>
        </w:tc>
        <w:tc>
          <w:tcPr>
            <w:tcW w:w="0" w:type="auto"/>
            <w:hideMark/>
          </w:tcPr>
          <w:p w14:paraId="7BF5F6C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2.5%</w:t>
            </w:r>
          </w:p>
        </w:tc>
        <w:tc>
          <w:tcPr>
            <w:tcW w:w="0" w:type="auto"/>
            <w:hideMark/>
          </w:tcPr>
          <w:p w14:paraId="260A31E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654FB77E" w14:textId="77777777" w:rsidTr="006B42F3">
        <w:tc>
          <w:tcPr>
            <w:tcW w:w="657" w:type="dxa"/>
            <w:hideMark/>
          </w:tcPr>
          <w:p w14:paraId="506EF9C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2007</w:t>
            </w:r>
          </w:p>
        </w:tc>
        <w:tc>
          <w:tcPr>
            <w:tcW w:w="0" w:type="auto"/>
            <w:hideMark/>
          </w:tcPr>
          <w:p w14:paraId="4C70628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5.0%</w:t>
            </w:r>
          </w:p>
        </w:tc>
        <w:tc>
          <w:tcPr>
            <w:tcW w:w="0" w:type="auto"/>
            <w:hideMark/>
          </w:tcPr>
          <w:p w14:paraId="0E80300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2.0%</w:t>
            </w:r>
          </w:p>
        </w:tc>
        <w:tc>
          <w:tcPr>
            <w:tcW w:w="0" w:type="auto"/>
          </w:tcPr>
          <w:p w14:paraId="66BF60B8" w14:textId="77777777" w:rsidR="008137BA" w:rsidRPr="006B42F3" w:rsidRDefault="008137BA" w:rsidP="00DC50B4">
            <w:pPr>
              <w:rPr>
                <w:rFonts w:ascii="Times New Roman" w:hAnsi="Times New Roman" w:cs="Times New Roman"/>
                <w:sz w:val="20"/>
                <w:szCs w:val="20"/>
              </w:rPr>
            </w:pPr>
          </w:p>
        </w:tc>
        <w:tc>
          <w:tcPr>
            <w:tcW w:w="0" w:type="auto"/>
            <w:hideMark/>
          </w:tcPr>
          <w:p w14:paraId="56EE6D6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4.1%</w:t>
            </w:r>
          </w:p>
        </w:tc>
        <w:tc>
          <w:tcPr>
            <w:tcW w:w="0" w:type="auto"/>
            <w:hideMark/>
          </w:tcPr>
          <w:p w14:paraId="13E8CEB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w:t>
            </w:r>
          </w:p>
        </w:tc>
      </w:tr>
      <w:tr w:rsidR="008137BA" w:rsidRPr="006B42F3" w14:paraId="76878DA8" w14:textId="77777777" w:rsidTr="006B42F3">
        <w:tc>
          <w:tcPr>
            <w:tcW w:w="657" w:type="dxa"/>
            <w:hideMark/>
          </w:tcPr>
          <w:p w14:paraId="3E3F5BA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2008</w:t>
            </w:r>
          </w:p>
        </w:tc>
        <w:tc>
          <w:tcPr>
            <w:tcW w:w="0" w:type="auto"/>
            <w:hideMark/>
          </w:tcPr>
          <w:p w14:paraId="1FAAF6D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7.3%</w:t>
            </w:r>
          </w:p>
        </w:tc>
        <w:tc>
          <w:tcPr>
            <w:tcW w:w="0" w:type="auto"/>
            <w:hideMark/>
          </w:tcPr>
          <w:p w14:paraId="7CCBAD2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0.1%</w:t>
            </w:r>
          </w:p>
        </w:tc>
        <w:tc>
          <w:tcPr>
            <w:tcW w:w="0" w:type="auto"/>
          </w:tcPr>
          <w:p w14:paraId="2CBDB8D6" w14:textId="77777777" w:rsidR="008137BA" w:rsidRPr="006B42F3" w:rsidRDefault="008137BA" w:rsidP="00DC50B4">
            <w:pPr>
              <w:rPr>
                <w:rFonts w:ascii="Times New Roman" w:hAnsi="Times New Roman" w:cs="Times New Roman"/>
                <w:sz w:val="20"/>
                <w:szCs w:val="20"/>
              </w:rPr>
            </w:pPr>
          </w:p>
        </w:tc>
        <w:tc>
          <w:tcPr>
            <w:tcW w:w="0" w:type="auto"/>
            <w:hideMark/>
          </w:tcPr>
          <w:p w14:paraId="0568A85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0.1%</w:t>
            </w:r>
          </w:p>
        </w:tc>
        <w:tc>
          <w:tcPr>
            <w:tcW w:w="0" w:type="auto"/>
            <w:hideMark/>
          </w:tcPr>
          <w:p w14:paraId="1B0DABE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Min. wage $6.55; Financial crisis</w:t>
            </w:r>
          </w:p>
        </w:tc>
      </w:tr>
      <w:tr w:rsidR="008137BA" w:rsidRPr="006B42F3" w14:paraId="549F2FC9" w14:textId="77777777" w:rsidTr="006B42F3">
        <w:tc>
          <w:tcPr>
            <w:tcW w:w="657" w:type="dxa"/>
            <w:hideMark/>
          </w:tcPr>
          <w:p w14:paraId="49526BB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2009</w:t>
            </w:r>
          </w:p>
        </w:tc>
        <w:tc>
          <w:tcPr>
            <w:tcW w:w="0" w:type="auto"/>
            <w:hideMark/>
          </w:tcPr>
          <w:p w14:paraId="79FAB40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9.9%</w:t>
            </w:r>
          </w:p>
        </w:tc>
        <w:tc>
          <w:tcPr>
            <w:tcW w:w="0" w:type="auto"/>
            <w:hideMark/>
          </w:tcPr>
          <w:p w14:paraId="21D9500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-2.6%</w:t>
            </w:r>
          </w:p>
        </w:tc>
        <w:tc>
          <w:tcPr>
            <w:tcW w:w="0" w:type="auto"/>
          </w:tcPr>
          <w:p w14:paraId="28DEF9BA" w14:textId="77777777" w:rsidR="008137BA" w:rsidRPr="006B42F3" w:rsidRDefault="008137BA" w:rsidP="00DC50B4">
            <w:pPr>
              <w:rPr>
                <w:rFonts w:ascii="Times New Roman" w:hAnsi="Times New Roman" w:cs="Times New Roman"/>
                <w:sz w:val="20"/>
                <w:szCs w:val="20"/>
              </w:rPr>
            </w:pPr>
          </w:p>
        </w:tc>
        <w:tc>
          <w:tcPr>
            <w:tcW w:w="0" w:type="auto"/>
            <w:hideMark/>
          </w:tcPr>
          <w:p w14:paraId="0D1F135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hideMark/>
          </w:tcPr>
          <w:p w14:paraId="7C36928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ARRA; Minimum wage $7.25; Jobless benefits extended</w:t>
            </w:r>
          </w:p>
        </w:tc>
      </w:tr>
      <w:tr w:rsidR="008137BA" w:rsidRPr="006B42F3" w14:paraId="4477C410" w14:textId="77777777" w:rsidTr="006B42F3">
        <w:tc>
          <w:tcPr>
            <w:tcW w:w="657" w:type="dxa"/>
            <w:hideMark/>
          </w:tcPr>
          <w:p w14:paraId="79F9127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2010</w:t>
            </w:r>
          </w:p>
        </w:tc>
        <w:tc>
          <w:tcPr>
            <w:tcW w:w="0" w:type="auto"/>
            <w:hideMark/>
          </w:tcPr>
          <w:p w14:paraId="6345BD3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9.3%</w:t>
            </w:r>
          </w:p>
        </w:tc>
        <w:tc>
          <w:tcPr>
            <w:tcW w:w="0" w:type="auto"/>
            <w:hideMark/>
          </w:tcPr>
          <w:p w14:paraId="0578AF2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tcPr>
          <w:p w14:paraId="01E3A87C" w14:textId="77777777" w:rsidR="008137BA" w:rsidRPr="006B42F3" w:rsidRDefault="008137BA" w:rsidP="00DC50B4">
            <w:pPr>
              <w:rPr>
                <w:rFonts w:ascii="Times New Roman" w:hAnsi="Times New Roman" w:cs="Times New Roman"/>
                <w:sz w:val="20"/>
                <w:szCs w:val="20"/>
              </w:rPr>
            </w:pPr>
          </w:p>
        </w:tc>
        <w:tc>
          <w:tcPr>
            <w:tcW w:w="0" w:type="auto"/>
            <w:hideMark/>
          </w:tcPr>
          <w:p w14:paraId="15C35D9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1.5%</w:t>
            </w:r>
          </w:p>
        </w:tc>
        <w:tc>
          <w:tcPr>
            <w:tcW w:w="0" w:type="auto"/>
            <w:hideMark/>
          </w:tcPr>
          <w:p w14:paraId="02E91FD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Obama tax cuts</w:t>
            </w:r>
          </w:p>
        </w:tc>
      </w:tr>
      <w:tr w:rsidR="008137BA" w:rsidRPr="006B42F3" w14:paraId="2C61CC93" w14:textId="77777777" w:rsidTr="006B42F3">
        <w:tc>
          <w:tcPr>
            <w:tcW w:w="657" w:type="dxa"/>
            <w:hideMark/>
          </w:tcPr>
          <w:p w14:paraId="41A979C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lastRenderedPageBreak/>
              <w:t>2011</w:t>
            </w:r>
          </w:p>
        </w:tc>
        <w:tc>
          <w:tcPr>
            <w:tcW w:w="0" w:type="auto"/>
            <w:hideMark/>
          </w:tcPr>
          <w:p w14:paraId="1DB26BB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8.5%</w:t>
            </w:r>
          </w:p>
        </w:tc>
        <w:tc>
          <w:tcPr>
            <w:tcW w:w="0" w:type="auto"/>
            <w:hideMark/>
          </w:tcPr>
          <w:p w14:paraId="60DC095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1.5%</w:t>
            </w:r>
          </w:p>
        </w:tc>
        <w:tc>
          <w:tcPr>
            <w:tcW w:w="0" w:type="auto"/>
          </w:tcPr>
          <w:p w14:paraId="745EA2EB" w14:textId="77777777" w:rsidR="008137BA" w:rsidRPr="006B42F3" w:rsidRDefault="008137BA" w:rsidP="00DC50B4">
            <w:pPr>
              <w:rPr>
                <w:rFonts w:ascii="Times New Roman" w:hAnsi="Times New Roman" w:cs="Times New Roman"/>
                <w:sz w:val="20"/>
                <w:szCs w:val="20"/>
              </w:rPr>
            </w:pPr>
          </w:p>
        </w:tc>
        <w:tc>
          <w:tcPr>
            <w:tcW w:w="0" w:type="auto"/>
            <w:hideMark/>
          </w:tcPr>
          <w:p w14:paraId="6D9D158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3.0%</w:t>
            </w:r>
          </w:p>
        </w:tc>
        <w:tc>
          <w:tcPr>
            <w:tcW w:w="0" w:type="auto"/>
            <w:hideMark/>
          </w:tcPr>
          <w:p w14:paraId="3E505F3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26 months of job losses by July; Debt ceiling crisis; Iraq War ended</w:t>
            </w:r>
          </w:p>
        </w:tc>
      </w:tr>
      <w:tr w:rsidR="008137BA" w:rsidRPr="006B42F3" w14:paraId="46A79D9D" w14:textId="77777777" w:rsidTr="006B42F3">
        <w:tc>
          <w:tcPr>
            <w:tcW w:w="657" w:type="dxa"/>
            <w:hideMark/>
          </w:tcPr>
          <w:p w14:paraId="3EF1E61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2012</w:t>
            </w:r>
          </w:p>
        </w:tc>
        <w:tc>
          <w:tcPr>
            <w:tcW w:w="0" w:type="auto"/>
            <w:hideMark/>
          </w:tcPr>
          <w:p w14:paraId="6114CD2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7.9%</w:t>
            </w:r>
          </w:p>
        </w:tc>
        <w:tc>
          <w:tcPr>
            <w:tcW w:w="0" w:type="auto"/>
            <w:hideMark/>
          </w:tcPr>
          <w:p w14:paraId="760F585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w:t>
            </w:r>
          </w:p>
        </w:tc>
        <w:tc>
          <w:tcPr>
            <w:tcW w:w="0" w:type="auto"/>
          </w:tcPr>
          <w:p w14:paraId="45BCCF28" w14:textId="77777777" w:rsidR="008137BA" w:rsidRPr="006B42F3" w:rsidRDefault="008137BA" w:rsidP="00DC50B4">
            <w:pPr>
              <w:rPr>
                <w:rFonts w:ascii="Times New Roman" w:hAnsi="Times New Roman" w:cs="Times New Roman"/>
                <w:sz w:val="20"/>
                <w:szCs w:val="20"/>
              </w:rPr>
            </w:pPr>
          </w:p>
        </w:tc>
        <w:tc>
          <w:tcPr>
            <w:tcW w:w="0" w:type="auto"/>
            <w:hideMark/>
          </w:tcPr>
          <w:p w14:paraId="77640B5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w:t>
            </w:r>
          </w:p>
        </w:tc>
        <w:tc>
          <w:tcPr>
            <w:tcW w:w="0" w:type="auto"/>
            <w:hideMark/>
          </w:tcPr>
          <w:p w14:paraId="54150D2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QE; 10-year rate at 200-year low; Fiscal cliff</w:t>
            </w:r>
          </w:p>
        </w:tc>
      </w:tr>
      <w:tr w:rsidR="008137BA" w:rsidRPr="006B42F3" w14:paraId="222CA3FC" w14:textId="77777777" w:rsidTr="006B42F3">
        <w:tc>
          <w:tcPr>
            <w:tcW w:w="657" w:type="dxa"/>
            <w:hideMark/>
          </w:tcPr>
          <w:p w14:paraId="27566C3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2013</w:t>
            </w:r>
          </w:p>
        </w:tc>
        <w:tc>
          <w:tcPr>
            <w:tcW w:w="0" w:type="auto"/>
            <w:hideMark/>
          </w:tcPr>
          <w:p w14:paraId="3981A40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6.7%</w:t>
            </w:r>
          </w:p>
        </w:tc>
        <w:tc>
          <w:tcPr>
            <w:tcW w:w="0" w:type="auto"/>
            <w:hideMark/>
          </w:tcPr>
          <w:p w14:paraId="3D7EE05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1.8%</w:t>
            </w:r>
          </w:p>
        </w:tc>
        <w:tc>
          <w:tcPr>
            <w:tcW w:w="0" w:type="auto"/>
          </w:tcPr>
          <w:p w14:paraId="47720343" w14:textId="77777777" w:rsidR="008137BA" w:rsidRPr="006B42F3" w:rsidRDefault="008137BA" w:rsidP="00DC50B4">
            <w:pPr>
              <w:rPr>
                <w:rFonts w:ascii="Times New Roman" w:hAnsi="Times New Roman" w:cs="Times New Roman"/>
                <w:sz w:val="20"/>
                <w:szCs w:val="20"/>
              </w:rPr>
            </w:pPr>
          </w:p>
        </w:tc>
        <w:tc>
          <w:tcPr>
            <w:tcW w:w="0" w:type="auto"/>
            <w:hideMark/>
          </w:tcPr>
          <w:p w14:paraId="7BF3F30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1.5%</w:t>
            </w:r>
          </w:p>
        </w:tc>
        <w:tc>
          <w:tcPr>
            <w:tcW w:w="0" w:type="auto"/>
            <w:hideMark/>
          </w:tcPr>
          <w:p w14:paraId="58BE937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Stocks up 30%; Long term = 5% unemployment</w:t>
            </w:r>
          </w:p>
        </w:tc>
      </w:tr>
      <w:tr w:rsidR="008137BA" w:rsidRPr="006B42F3" w14:paraId="0356E73E" w14:textId="77777777" w:rsidTr="006B42F3">
        <w:tc>
          <w:tcPr>
            <w:tcW w:w="657" w:type="dxa"/>
            <w:hideMark/>
          </w:tcPr>
          <w:p w14:paraId="259BCD4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2014</w:t>
            </w:r>
          </w:p>
        </w:tc>
        <w:tc>
          <w:tcPr>
            <w:tcW w:w="0" w:type="auto"/>
            <w:hideMark/>
          </w:tcPr>
          <w:p w14:paraId="651E97E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5.6%</w:t>
            </w:r>
          </w:p>
        </w:tc>
        <w:tc>
          <w:tcPr>
            <w:tcW w:w="0" w:type="auto"/>
            <w:hideMark/>
          </w:tcPr>
          <w:p w14:paraId="61B719F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w:t>
            </w:r>
          </w:p>
        </w:tc>
        <w:tc>
          <w:tcPr>
            <w:tcW w:w="0" w:type="auto"/>
          </w:tcPr>
          <w:p w14:paraId="486CF645" w14:textId="77777777" w:rsidR="008137BA" w:rsidRPr="006B42F3" w:rsidRDefault="008137BA" w:rsidP="00DC50B4">
            <w:pPr>
              <w:rPr>
                <w:rFonts w:ascii="Times New Roman" w:hAnsi="Times New Roman" w:cs="Times New Roman"/>
                <w:sz w:val="20"/>
                <w:szCs w:val="20"/>
              </w:rPr>
            </w:pPr>
          </w:p>
        </w:tc>
        <w:tc>
          <w:tcPr>
            <w:tcW w:w="0" w:type="auto"/>
            <w:hideMark/>
          </w:tcPr>
          <w:p w14:paraId="17309C7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0.8%</w:t>
            </w:r>
          </w:p>
        </w:tc>
        <w:tc>
          <w:tcPr>
            <w:tcW w:w="0" w:type="auto"/>
            <w:hideMark/>
          </w:tcPr>
          <w:p w14:paraId="3EEF748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Unemployment at 2007 levels</w:t>
            </w:r>
          </w:p>
        </w:tc>
      </w:tr>
      <w:tr w:rsidR="008137BA" w:rsidRPr="006B42F3" w14:paraId="2A0D6E02" w14:textId="77777777" w:rsidTr="006B42F3">
        <w:tc>
          <w:tcPr>
            <w:tcW w:w="657" w:type="dxa"/>
            <w:hideMark/>
          </w:tcPr>
          <w:p w14:paraId="37F1FAD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2015</w:t>
            </w:r>
          </w:p>
        </w:tc>
        <w:tc>
          <w:tcPr>
            <w:tcW w:w="0" w:type="auto"/>
            <w:hideMark/>
          </w:tcPr>
          <w:p w14:paraId="593097E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5.0%</w:t>
            </w:r>
          </w:p>
        </w:tc>
        <w:tc>
          <w:tcPr>
            <w:tcW w:w="0" w:type="auto"/>
            <w:hideMark/>
          </w:tcPr>
          <w:p w14:paraId="383FEFD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tcPr>
          <w:p w14:paraId="07E158DD" w14:textId="77777777" w:rsidR="008137BA" w:rsidRPr="006B42F3" w:rsidRDefault="008137BA" w:rsidP="00DC50B4">
            <w:pPr>
              <w:rPr>
                <w:rFonts w:ascii="Times New Roman" w:hAnsi="Times New Roman" w:cs="Times New Roman"/>
                <w:sz w:val="20"/>
                <w:szCs w:val="20"/>
              </w:rPr>
            </w:pPr>
          </w:p>
        </w:tc>
        <w:tc>
          <w:tcPr>
            <w:tcW w:w="0" w:type="auto"/>
            <w:hideMark/>
          </w:tcPr>
          <w:p w14:paraId="6B1AC18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0.7%</w:t>
            </w:r>
          </w:p>
        </w:tc>
        <w:tc>
          <w:tcPr>
            <w:tcW w:w="0" w:type="auto"/>
            <w:hideMark/>
          </w:tcPr>
          <w:p w14:paraId="7C7EDDB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Natural rate</w:t>
            </w:r>
          </w:p>
        </w:tc>
      </w:tr>
      <w:tr w:rsidR="008137BA" w:rsidRPr="006B42F3" w14:paraId="5D4284C0" w14:textId="77777777" w:rsidTr="006B42F3">
        <w:tc>
          <w:tcPr>
            <w:tcW w:w="657" w:type="dxa"/>
            <w:hideMark/>
          </w:tcPr>
          <w:p w14:paraId="60420E2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2016</w:t>
            </w:r>
          </w:p>
        </w:tc>
        <w:tc>
          <w:tcPr>
            <w:tcW w:w="0" w:type="auto"/>
            <w:hideMark/>
          </w:tcPr>
          <w:p w14:paraId="6126D12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4.7%</w:t>
            </w:r>
          </w:p>
        </w:tc>
        <w:tc>
          <w:tcPr>
            <w:tcW w:w="0" w:type="auto"/>
            <w:hideMark/>
          </w:tcPr>
          <w:p w14:paraId="29339CB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w:t>
            </w:r>
          </w:p>
        </w:tc>
        <w:tc>
          <w:tcPr>
            <w:tcW w:w="0" w:type="auto"/>
          </w:tcPr>
          <w:p w14:paraId="3C0FEB80" w14:textId="77777777" w:rsidR="008137BA" w:rsidRPr="006B42F3" w:rsidRDefault="008137BA" w:rsidP="00DC50B4">
            <w:pPr>
              <w:rPr>
                <w:rFonts w:ascii="Times New Roman" w:hAnsi="Times New Roman" w:cs="Times New Roman"/>
                <w:sz w:val="20"/>
                <w:szCs w:val="20"/>
              </w:rPr>
            </w:pPr>
          </w:p>
        </w:tc>
        <w:tc>
          <w:tcPr>
            <w:tcW w:w="0" w:type="auto"/>
            <w:hideMark/>
          </w:tcPr>
          <w:p w14:paraId="49CA713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2.1%</w:t>
            </w:r>
          </w:p>
        </w:tc>
        <w:tc>
          <w:tcPr>
            <w:tcW w:w="0" w:type="auto"/>
            <w:hideMark/>
          </w:tcPr>
          <w:p w14:paraId="7666B53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Presidential race</w:t>
            </w:r>
          </w:p>
        </w:tc>
      </w:tr>
      <w:tr w:rsidR="008137BA" w:rsidRPr="006B42F3" w14:paraId="3001F145" w14:textId="77777777" w:rsidTr="006B42F3">
        <w:tc>
          <w:tcPr>
            <w:tcW w:w="657" w:type="dxa"/>
            <w:hideMark/>
          </w:tcPr>
          <w:p w14:paraId="5BEB932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2017</w:t>
            </w:r>
          </w:p>
        </w:tc>
        <w:tc>
          <w:tcPr>
            <w:tcW w:w="0" w:type="auto"/>
            <w:hideMark/>
          </w:tcPr>
          <w:p w14:paraId="77789A4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4.1%</w:t>
            </w:r>
          </w:p>
        </w:tc>
        <w:tc>
          <w:tcPr>
            <w:tcW w:w="0" w:type="auto"/>
            <w:hideMark/>
          </w:tcPr>
          <w:p w14:paraId="68C46E1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w:t>
            </w:r>
          </w:p>
        </w:tc>
        <w:tc>
          <w:tcPr>
            <w:tcW w:w="0" w:type="auto"/>
          </w:tcPr>
          <w:p w14:paraId="52C03468" w14:textId="77777777" w:rsidR="008137BA" w:rsidRPr="006B42F3" w:rsidRDefault="008137BA" w:rsidP="00DC50B4">
            <w:pPr>
              <w:rPr>
                <w:rFonts w:ascii="Times New Roman" w:hAnsi="Times New Roman" w:cs="Times New Roman"/>
                <w:sz w:val="20"/>
                <w:szCs w:val="20"/>
              </w:rPr>
            </w:pPr>
          </w:p>
        </w:tc>
        <w:tc>
          <w:tcPr>
            <w:tcW w:w="0" w:type="auto"/>
            <w:hideMark/>
          </w:tcPr>
          <w:p w14:paraId="32A761A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2.1%</w:t>
            </w:r>
          </w:p>
        </w:tc>
        <w:tc>
          <w:tcPr>
            <w:tcW w:w="0" w:type="auto"/>
            <w:hideMark/>
          </w:tcPr>
          <w:p w14:paraId="5A59544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Dollar weakened</w:t>
            </w:r>
          </w:p>
        </w:tc>
      </w:tr>
      <w:tr w:rsidR="008137BA" w:rsidRPr="006B42F3" w14:paraId="2B1BEE37" w14:textId="77777777" w:rsidTr="006B42F3">
        <w:tc>
          <w:tcPr>
            <w:tcW w:w="657" w:type="dxa"/>
            <w:hideMark/>
          </w:tcPr>
          <w:p w14:paraId="5591AB9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2018</w:t>
            </w:r>
          </w:p>
        </w:tc>
        <w:tc>
          <w:tcPr>
            <w:tcW w:w="0" w:type="auto"/>
            <w:hideMark/>
          </w:tcPr>
          <w:p w14:paraId="5071DE8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3.9%</w:t>
            </w:r>
          </w:p>
        </w:tc>
        <w:tc>
          <w:tcPr>
            <w:tcW w:w="0" w:type="auto"/>
            <w:hideMark/>
          </w:tcPr>
          <w:p w14:paraId="3B7202B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2.9%</w:t>
            </w:r>
          </w:p>
        </w:tc>
        <w:tc>
          <w:tcPr>
            <w:tcW w:w="0" w:type="auto"/>
          </w:tcPr>
          <w:p w14:paraId="1FDEBFA9" w14:textId="77777777" w:rsidR="008137BA" w:rsidRPr="006B42F3" w:rsidRDefault="008137BA" w:rsidP="00DC50B4">
            <w:pPr>
              <w:rPr>
                <w:rFonts w:ascii="Times New Roman" w:hAnsi="Times New Roman" w:cs="Times New Roman"/>
                <w:sz w:val="20"/>
                <w:szCs w:val="20"/>
              </w:rPr>
            </w:pPr>
          </w:p>
        </w:tc>
        <w:tc>
          <w:tcPr>
            <w:tcW w:w="0" w:type="auto"/>
            <w:hideMark/>
          </w:tcPr>
          <w:p w14:paraId="3F6B6B1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w:t>
            </w:r>
          </w:p>
        </w:tc>
        <w:tc>
          <w:tcPr>
            <w:tcW w:w="0" w:type="auto"/>
            <w:hideMark/>
          </w:tcPr>
          <w:p w14:paraId="16F75F9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Trump tax cuts</w:t>
            </w:r>
          </w:p>
        </w:tc>
      </w:tr>
      <w:tr w:rsidR="008137BA" w:rsidRPr="006B42F3" w14:paraId="44FF362B" w14:textId="77777777" w:rsidTr="006B42F3">
        <w:tc>
          <w:tcPr>
            <w:tcW w:w="657" w:type="dxa"/>
            <w:hideMark/>
          </w:tcPr>
          <w:p w14:paraId="698E883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2019</w:t>
            </w:r>
          </w:p>
        </w:tc>
        <w:tc>
          <w:tcPr>
            <w:tcW w:w="0" w:type="auto"/>
            <w:hideMark/>
          </w:tcPr>
          <w:p w14:paraId="1C0BECA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3.6%</w:t>
            </w:r>
          </w:p>
        </w:tc>
        <w:tc>
          <w:tcPr>
            <w:tcW w:w="0" w:type="auto"/>
            <w:hideMark/>
          </w:tcPr>
          <w:p w14:paraId="1082EAF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w:t>
            </w:r>
          </w:p>
        </w:tc>
        <w:tc>
          <w:tcPr>
            <w:tcW w:w="0" w:type="auto"/>
          </w:tcPr>
          <w:p w14:paraId="097C917F" w14:textId="77777777" w:rsidR="008137BA" w:rsidRPr="006B42F3" w:rsidRDefault="008137BA" w:rsidP="00DC50B4">
            <w:pPr>
              <w:rPr>
                <w:rFonts w:ascii="Times New Roman" w:hAnsi="Times New Roman" w:cs="Times New Roman"/>
                <w:sz w:val="20"/>
                <w:szCs w:val="20"/>
              </w:rPr>
            </w:pPr>
          </w:p>
        </w:tc>
        <w:tc>
          <w:tcPr>
            <w:tcW w:w="0" w:type="auto"/>
            <w:hideMark/>
          </w:tcPr>
          <w:p w14:paraId="0AE67C7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w:t>
            </w:r>
          </w:p>
        </w:tc>
        <w:tc>
          <w:tcPr>
            <w:tcW w:w="0" w:type="auto"/>
            <w:hideMark/>
          </w:tcPr>
          <w:p w14:paraId="4741DE6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Goldilocks economy</w:t>
            </w:r>
          </w:p>
        </w:tc>
      </w:tr>
      <w:tr w:rsidR="008137BA" w:rsidRPr="006B42F3" w14:paraId="56C24B52" w14:textId="77777777" w:rsidTr="006B42F3">
        <w:tc>
          <w:tcPr>
            <w:tcW w:w="657" w:type="dxa"/>
            <w:hideMark/>
          </w:tcPr>
          <w:p w14:paraId="0DCDF46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2020</w:t>
            </w:r>
          </w:p>
        </w:tc>
        <w:tc>
          <w:tcPr>
            <w:tcW w:w="0" w:type="auto"/>
            <w:hideMark/>
          </w:tcPr>
          <w:p w14:paraId="3125D2A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8.05%</w:t>
            </w:r>
          </w:p>
        </w:tc>
        <w:tc>
          <w:tcPr>
            <w:tcW w:w="0" w:type="auto"/>
            <w:hideMark/>
          </w:tcPr>
          <w:p w14:paraId="130F5C9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-3.4%</w:t>
            </w:r>
          </w:p>
        </w:tc>
        <w:tc>
          <w:tcPr>
            <w:tcW w:w="0" w:type="auto"/>
          </w:tcPr>
          <w:p w14:paraId="4F5EB882" w14:textId="77777777" w:rsidR="008137BA" w:rsidRPr="006B42F3" w:rsidRDefault="008137BA" w:rsidP="00DC50B4">
            <w:pPr>
              <w:rPr>
                <w:rFonts w:ascii="Times New Roman" w:hAnsi="Times New Roman" w:cs="Times New Roman"/>
                <w:sz w:val="20"/>
                <w:szCs w:val="20"/>
              </w:rPr>
            </w:pPr>
          </w:p>
        </w:tc>
        <w:tc>
          <w:tcPr>
            <w:tcW w:w="0" w:type="auto"/>
            <w:hideMark/>
          </w:tcPr>
          <w:p w14:paraId="7FD935E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1.4%</w:t>
            </w:r>
          </w:p>
        </w:tc>
        <w:tc>
          <w:tcPr>
            <w:tcW w:w="0" w:type="auto"/>
            <w:hideMark/>
          </w:tcPr>
          <w:p w14:paraId="4AF5E79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COVID-19 pandemic and recession</w:t>
            </w:r>
          </w:p>
        </w:tc>
      </w:tr>
      <w:tr w:rsidR="008137BA" w:rsidRPr="006B42F3" w14:paraId="21578572" w14:textId="77777777" w:rsidTr="006B42F3">
        <w:tc>
          <w:tcPr>
            <w:tcW w:w="657" w:type="dxa"/>
            <w:hideMark/>
          </w:tcPr>
          <w:p w14:paraId="76D05CD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2021</w:t>
            </w:r>
          </w:p>
        </w:tc>
        <w:tc>
          <w:tcPr>
            <w:tcW w:w="0" w:type="auto"/>
            <w:hideMark/>
          </w:tcPr>
          <w:p w14:paraId="3287361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5.35%</w:t>
            </w:r>
          </w:p>
        </w:tc>
        <w:tc>
          <w:tcPr>
            <w:tcW w:w="0" w:type="auto"/>
            <w:hideMark/>
          </w:tcPr>
          <w:p w14:paraId="083400C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5.7%</w:t>
            </w:r>
          </w:p>
        </w:tc>
        <w:tc>
          <w:tcPr>
            <w:tcW w:w="0" w:type="auto"/>
          </w:tcPr>
          <w:p w14:paraId="4E0EB100" w14:textId="77777777" w:rsidR="008137BA" w:rsidRPr="006B42F3" w:rsidRDefault="008137BA" w:rsidP="00DC50B4">
            <w:pPr>
              <w:rPr>
                <w:rFonts w:ascii="Times New Roman" w:hAnsi="Times New Roman" w:cs="Times New Roman"/>
                <w:sz w:val="20"/>
                <w:szCs w:val="20"/>
              </w:rPr>
            </w:pPr>
          </w:p>
        </w:tc>
        <w:tc>
          <w:tcPr>
            <w:tcW w:w="0" w:type="auto"/>
            <w:hideMark/>
          </w:tcPr>
          <w:p w14:paraId="24A93D9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7.0%</w:t>
            </w:r>
          </w:p>
        </w:tc>
        <w:tc>
          <w:tcPr>
            <w:tcW w:w="0" w:type="auto"/>
            <w:hideMark/>
          </w:tcPr>
          <w:p w14:paraId="0BADB07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COVID-19 pandemic and recovery</w:t>
            </w:r>
          </w:p>
        </w:tc>
      </w:tr>
      <w:tr w:rsidR="008137BA" w:rsidRPr="006B42F3" w14:paraId="7D0C419A" w14:textId="77777777" w:rsidTr="006B42F3">
        <w:trPr>
          <w:gridAfter w:val="4"/>
        </w:trPr>
        <w:tc>
          <w:tcPr>
            <w:tcW w:w="657" w:type="dxa"/>
            <w:hideMark/>
          </w:tcPr>
          <w:p w14:paraId="35A7337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2022</w:t>
            </w:r>
          </w:p>
        </w:tc>
        <w:tc>
          <w:tcPr>
            <w:tcW w:w="0" w:type="auto"/>
            <w:hideMark/>
          </w:tcPr>
          <w:p w14:paraId="6A6D456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xml:space="preserve">3.7%                   1.9%                   </w:t>
            </w:r>
          </w:p>
        </w:tc>
      </w:tr>
      <w:tr w:rsidR="008137BA" w:rsidRPr="006B42F3" w14:paraId="2D445C0D" w14:textId="77777777" w:rsidTr="006B42F3">
        <w:trPr>
          <w:gridAfter w:val="4"/>
        </w:trPr>
        <w:tc>
          <w:tcPr>
            <w:tcW w:w="657" w:type="dxa"/>
            <w:hideMark/>
          </w:tcPr>
          <w:p w14:paraId="5A3DB232" w14:textId="77777777" w:rsidR="008137BA" w:rsidRPr="006B42F3" w:rsidRDefault="008137BA" w:rsidP="00DC50B4">
            <w:pPr>
              <w:rPr>
                <w:rFonts w:ascii="Times New Roman" w:hAnsi="Times New Roman" w:cs="Times New Roman"/>
                <w:b/>
                <w:bCs/>
                <w:sz w:val="20"/>
                <w:szCs w:val="20"/>
              </w:rPr>
            </w:pPr>
            <w:r w:rsidRPr="006B42F3">
              <w:rPr>
                <w:rFonts w:ascii="Times New Roman" w:hAnsi="Times New Roman" w:cs="Times New Roman"/>
                <w:b/>
                <w:bCs/>
                <w:sz w:val="20"/>
                <w:szCs w:val="20"/>
              </w:rPr>
              <w:t>2023</w:t>
            </w:r>
          </w:p>
        </w:tc>
        <w:tc>
          <w:tcPr>
            <w:tcW w:w="0" w:type="auto"/>
            <w:hideMark/>
          </w:tcPr>
          <w:p w14:paraId="0BEA0EB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xml:space="preserve">3.7%                   2.5%  </w:t>
            </w:r>
          </w:p>
        </w:tc>
      </w:tr>
      <w:tr w:rsidR="008137BA" w:rsidRPr="006B42F3" w14:paraId="409D5D3E" w14:textId="77777777" w:rsidTr="006B42F3">
        <w:trPr>
          <w:gridAfter w:val="4"/>
        </w:trPr>
        <w:tc>
          <w:tcPr>
            <w:tcW w:w="657" w:type="dxa"/>
          </w:tcPr>
          <w:p w14:paraId="328C2E13" w14:textId="2745DC19" w:rsidR="008137BA" w:rsidRPr="006B42F3" w:rsidRDefault="008137BA" w:rsidP="00DC50B4">
            <w:pPr>
              <w:spacing w:after="0"/>
              <w:rPr>
                <w:rFonts w:ascii="Times New Roman" w:hAnsi="Times New Roman" w:cs="Times New Roman"/>
                <w:b/>
                <w:bCs/>
                <w:sz w:val="20"/>
                <w:szCs w:val="20"/>
              </w:rPr>
            </w:pPr>
          </w:p>
        </w:tc>
        <w:tc>
          <w:tcPr>
            <w:tcW w:w="0" w:type="auto"/>
          </w:tcPr>
          <w:p w14:paraId="46D05017" w14:textId="77777777" w:rsidR="008137BA" w:rsidRPr="006B42F3" w:rsidRDefault="008137BA" w:rsidP="00DC50B4">
            <w:pPr>
              <w:rPr>
                <w:rFonts w:ascii="Times New Roman" w:hAnsi="Times New Roman" w:cs="Times New Roman"/>
                <w:sz w:val="20"/>
                <w:szCs w:val="20"/>
              </w:rPr>
            </w:pPr>
          </w:p>
        </w:tc>
      </w:tr>
      <w:tr w:rsidR="008137BA" w:rsidRPr="006B42F3" w14:paraId="0CA97B7E" w14:textId="77777777" w:rsidTr="006B42F3">
        <w:trPr>
          <w:gridAfter w:val="4"/>
        </w:trPr>
        <w:tc>
          <w:tcPr>
            <w:tcW w:w="657" w:type="dxa"/>
          </w:tcPr>
          <w:p w14:paraId="700EFA06" w14:textId="77777777" w:rsidR="008137BA" w:rsidRPr="006B42F3" w:rsidRDefault="008137BA" w:rsidP="00DC50B4">
            <w:pPr>
              <w:rPr>
                <w:rFonts w:ascii="Times New Roman" w:hAnsi="Times New Roman" w:cs="Times New Roman"/>
                <w:b/>
                <w:bCs/>
                <w:sz w:val="20"/>
                <w:szCs w:val="20"/>
              </w:rPr>
            </w:pPr>
          </w:p>
        </w:tc>
        <w:tc>
          <w:tcPr>
            <w:tcW w:w="0" w:type="auto"/>
          </w:tcPr>
          <w:p w14:paraId="099AA49B" w14:textId="77777777" w:rsidR="008137BA" w:rsidRPr="006B42F3" w:rsidRDefault="008137BA" w:rsidP="00DC50B4">
            <w:pPr>
              <w:rPr>
                <w:rFonts w:ascii="Times New Roman" w:hAnsi="Times New Roman" w:cs="Times New Roman"/>
                <w:sz w:val="20"/>
                <w:szCs w:val="20"/>
              </w:rPr>
            </w:pPr>
          </w:p>
        </w:tc>
      </w:tr>
    </w:tbl>
    <w:p w14:paraId="5CF3588E" w14:textId="77777777" w:rsidR="008137BA" w:rsidRPr="0009734B" w:rsidRDefault="008137BA" w:rsidP="00A44A6F">
      <w:pPr>
        <w:spacing w:line="240" w:lineRule="auto"/>
        <w:rPr>
          <w:rFonts w:ascii="Times New Roman" w:hAnsi="Times New Roman" w:cs="Times New Roman"/>
          <w:sz w:val="24"/>
          <w:szCs w:val="24"/>
        </w:rPr>
      </w:pPr>
      <w:r w:rsidRPr="0009734B">
        <w:rPr>
          <w:rFonts w:ascii="Times New Roman" w:hAnsi="Times New Roman" w:cs="Times New Roman"/>
          <w:sz w:val="24"/>
          <w:szCs w:val="24"/>
        </w:rPr>
        <w:t xml:space="preserve">Note: 2020: u = 8.05%,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GDP</m:t>
            </m:r>
          </m:sub>
        </m:sSub>
      </m:oMath>
      <w:r w:rsidRPr="0009734B">
        <w:rPr>
          <w:rFonts w:ascii="Times New Roman" w:eastAsiaTheme="minorEastAsia" w:hAnsi="Times New Roman" w:cs="Times New Roman"/>
          <w:sz w:val="24"/>
          <w:szCs w:val="24"/>
        </w:rPr>
        <w:t xml:space="preserve">= -3.4%, </w:t>
      </w:r>
      <m:oMath>
        <m:r>
          <w:rPr>
            <w:rFonts w:ascii="Cambria Math" w:eastAsiaTheme="minorEastAsia" w:hAnsi="Cambria Math" w:cs="Times New Roman"/>
            <w:sz w:val="24"/>
            <w:szCs w:val="24"/>
          </w:rPr>
          <m:t>π=1.4%</m:t>
        </m:r>
      </m:oMath>
      <w:r w:rsidRPr="0009734B">
        <w:rPr>
          <w:rFonts w:ascii="Times New Roman" w:eastAsiaTheme="minorEastAsia" w:hAnsi="Times New Roman" w:cs="Times New Roman"/>
          <w:sz w:val="24"/>
          <w:szCs w:val="24"/>
        </w:rPr>
        <w:t xml:space="preserve">; </w:t>
      </w:r>
      <w:r w:rsidRPr="0009734B">
        <w:rPr>
          <w:rFonts w:ascii="Times New Roman" w:hAnsi="Times New Roman" w:cs="Times New Roman"/>
          <w:sz w:val="24"/>
          <w:szCs w:val="24"/>
        </w:rPr>
        <w:t xml:space="preserve"> 2021: u = 5.35%,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GDP</m:t>
            </m:r>
          </m:sub>
        </m:sSub>
      </m:oMath>
      <w:r w:rsidRPr="0009734B">
        <w:rPr>
          <w:rFonts w:ascii="Times New Roman" w:eastAsiaTheme="minorEastAsia" w:hAnsi="Times New Roman" w:cs="Times New Roman"/>
          <w:sz w:val="24"/>
          <w:szCs w:val="24"/>
        </w:rPr>
        <w:t xml:space="preserve">= 5.7%, </w:t>
      </w:r>
      <m:oMath>
        <m:r>
          <w:rPr>
            <w:rFonts w:ascii="Cambria Math" w:eastAsiaTheme="minorEastAsia" w:hAnsi="Cambria Math" w:cs="Times New Roman"/>
            <w:sz w:val="24"/>
            <w:szCs w:val="24"/>
          </w:rPr>
          <m:t>π=7.0%</m:t>
        </m:r>
      </m:oMath>
      <w:r w:rsidRPr="0009734B">
        <w:rPr>
          <w:rFonts w:ascii="Times New Roman" w:eastAsiaTheme="minorEastAsia" w:hAnsi="Times New Roman" w:cs="Times New Roman"/>
          <w:sz w:val="24"/>
          <w:szCs w:val="24"/>
        </w:rPr>
        <w:t xml:space="preserve">; </w:t>
      </w:r>
      <w:r w:rsidRPr="0009734B">
        <w:rPr>
          <w:rFonts w:ascii="Times New Roman" w:hAnsi="Times New Roman" w:cs="Times New Roman"/>
          <w:sz w:val="24"/>
          <w:szCs w:val="24"/>
        </w:rPr>
        <w:t xml:space="preserve">2022: u = 3.7%,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GDP</m:t>
            </m:r>
          </m:sub>
        </m:sSub>
      </m:oMath>
      <w:r w:rsidRPr="0009734B">
        <w:rPr>
          <w:rFonts w:ascii="Times New Roman" w:eastAsiaTheme="minorEastAsia" w:hAnsi="Times New Roman" w:cs="Times New Roman"/>
          <w:sz w:val="24"/>
          <w:szCs w:val="24"/>
        </w:rPr>
        <w:t xml:space="preserve">= 1.9%, </w:t>
      </w:r>
      <m:oMath>
        <m:r>
          <w:rPr>
            <w:rFonts w:ascii="Cambria Math" w:eastAsiaTheme="minorEastAsia" w:hAnsi="Cambria Math" w:cs="Times New Roman"/>
            <w:sz w:val="24"/>
            <w:szCs w:val="24"/>
          </w:rPr>
          <m:t>π=6.5%</m:t>
        </m:r>
      </m:oMath>
      <w:r w:rsidRPr="0009734B">
        <w:rPr>
          <w:rFonts w:ascii="Times New Roman" w:eastAsiaTheme="minorEastAsia" w:hAnsi="Times New Roman" w:cs="Times New Roman"/>
          <w:sz w:val="24"/>
          <w:szCs w:val="24"/>
        </w:rPr>
        <w:t xml:space="preserve">; </w:t>
      </w:r>
      <w:r w:rsidRPr="0009734B">
        <w:rPr>
          <w:rFonts w:ascii="Times New Roman" w:hAnsi="Times New Roman" w:cs="Times New Roman"/>
          <w:sz w:val="24"/>
          <w:szCs w:val="24"/>
        </w:rPr>
        <w:t xml:space="preserve">and 2023: u = 3.7%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GDP</m:t>
            </m:r>
          </m:sub>
        </m:sSub>
      </m:oMath>
      <w:r w:rsidRPr="0009734B">
        <w:rPr>
          <w:rFonts w:ascii="Times New Roman" w:eastAsiaTheme="minorEastAsia" w:hAnsi="Times New Roman" w:cs="Times New Roman"/>
          <w:sz w:val="24"/>
          <w:szCs w:val="24"/>
        </w:rPr>
        <w:t xml:space="preserve">= 2.5%, </w:t>
      </w:r>
      <m:oMath>
        <m:r>
          <w:rPr>
            <w:rFonts w:ascii="Cambria Math" w:eastAsiaTheme="minorEastAsia" w:hAnsi="Cambria Math" w:cs="Times New Roman"/>
            <w:sz w:val="24"/>
            <w:szCs w:val="24"/>
          </w:rPr>
          <m:t>π=3.4%</m:t>
        </m:r>
      </m:oMath>
      <w:r w:rsidRPr="0009734B">
        <w:rPr>
          <w:rFonts w:ascii="Times New Roman" w:hAnsi="Times New Roman" w:cs="Times New Roman"/>
          <w:sz w:val="24"/>
          <w:szCs w:val="24"/>
        </w:rPr>
        <w:t xml:space="preserve">. </w:t>
      </w:r>
    </w:p>
    <w:p w14:paraId="7E9919DF" w14:textId="77777777" w:rsidR="008137BA" w:rsidRDefault="008137BA" w:rsidP="008137BA">
      <w:pPr>
        <w:rPr>
          <w:rStyle w:val="Hyperlink"/>
          <w:rFonts w:ascii="Times New Roman" w:hAnsi="Times New Roman" w:cs="Times New Roman"/>
          <w:sz w:val="24"/>
          <w:szCs w:val="24"/>
        </w:rPr>
      </w:pPr>
      <w:r w:rsidRPr="00692E9B">
        <w:rPr>
          <w:rFonts w:ascii="Times New Roman" w:hAnsi="Times New Roman" w:cs="Times New Roman"/>
          <w:sz w:val="24"/>
          <w:szCs w:val="24"/>
        </w:rPr>
        <w:t xml:space="preserve">Source: </w:t>
      </w:r>
      <w:hyperlink r:id="rId215" w:history="1">
        <w:r w:rsidRPr="00692E9B">
          <w:rPr>
            <w:rStyle w:val="Hyperlink"/>
            <w:rFonts w:ascii="Times New Roman" w:hAnsi="Times New Roman" w:cs="Times New Roman"/>
            <w:sz w:val="24"/>
            <w:szCs w:val="24"/>
          </w:rPr>
          <w:t>Historical US Unemployment Rate by Year (thebalancemoney.com)</w:t>
        </w:r>
      </w:hyperlink>
      <w:r w:rsidRPr="00692E9B">
        <w:rPr>
          <w:rFonts w:ascii="Times New Roman" w:hAnsi="Times New Roman" w:cs="Times New Roman"/>
          <w:sz w:val="24"/>
          <w:szCs w:val="24"/>
        </w:rPr>
        <w:t xml:space="preserve">  and </w:t>
      </w:r>
      <w:hyperlink r:id="rId216" w:history="1">
        <w:r w:rsidRPr="00692E9B">
          <w:rPr>
            <w:rStyle w:val="Hyperlink"/>
            <w:rFonts w:ascii="Times New Roman" w:hAnsi="Times New Roman" w:cs="Times New Roman"/>
            <w:sz w:val="24"/>
            <w:szCs w:val="24"/>
          </w:rPr>
          <w:t>Civilian unemployment rate (bls.gov)</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 xml:space="preserve"> and</w:t>
      </w:r>
      <w:r w:rsidRPr="00012FBE">
        <w:rPr>
          <w:rFonts w:ascii="Times New Roman" w:hAnsi="Times New Roman" w:cs="Times New Roman"/>
          <w:sz w:val="24"/>
          <w:szCs w:val="24"/>
        </w:rPr>
        <w:t xml:space="preserve"> </w:t>
      </w:r>
      <w:hyperlink r:id="rId217" w:anchor=":~:text=By%20the%20end%20of%202022%20and%20throughout%202023%2C,3.6%20percent%2C%20the%20lowest%20rate%20seen%20for%20decades." w:history="1">
        <w:r w:rsidRPr="00012FBE">
          <w:rPr>
            <w:rStyle w:val="Hyperlink"/>
            <w:rFonts w:ascii="Times New Roman" w:hAnsi="Times New Roman" w:cs="Times New Roman"/>
            <w:sz w:val="24"/>
            <w:szCs w:val="24"/>
          </w:rPr>
          <w:t>Annual unemployment rate U.S. 2022 | Statista</w:t>
        </w:r>
      </w:hyperlink>
    </w:p>
    <w:p w14:paraId="52827B7E" w14:textId="77777777" w:rsidR="008137BA" w:rsidRPr="00012FBE" w:rsidRDefault="008137BA" w:rsidP="008137BA">
      <w:pPr>
        <w:rPr>
          <w:rFonts w:ascii="Times New Roman" w:hAnsi="Times New Roman" w:cs="Times New Roman"/>
          <w:sz w:val="24"/>
          <w:szCs w:val="24"/>
        </w:rPr>
      </w:pPr>
    </w:p>
    <w:p w14:paraId="6992C647" w14:textId="77777777" w:rsidR="00EC7524" w:rsidRDefault="00EC7524" w:rsidP="007629FA">
      <w:pPr>
        <w:pStyle w:val="Heading1"/>
        <w:shd w:val="clear" w:color="auto" w:fill="FFFFFF"/>
        <w:spacing w:before="150" w:beforeAutospacing="0" w:after="225" w:afterAutospacing="0"/>
        <w:rPr>
          <w:rStyle w:val="Hyperlink"/>
          <w:b w:val="0"/>
          <w:bCs w:val="0"/>
          <w:sz w:val="24"/>
          <w:szCs w:val="24"/>
        </w:rPr>
      </w:pPr>
    </w:p>
    <w:p w14:paraId="0735CD03" w14:textId="77777777" w:rsidR="006201CE" w:rsidRDefault="006201CE" w:rsidP="008137BA">
      <w:pPr>
        <w:spacing w:before="300" w:after="300" w:line="240" w:lineRule="auto"/>
        <w:jc w:val="center"/>
        <w:rPr>
          <w:rFonts w:ascii="Times New Roman" w:eastAsia="Times New Roman" w:hAnsi="Times New Roman" w:cs="Times New Roman"/>
          <w:b/>
          <w:bCs/>
          <w:kern w:val="0"/>
          <w:sz w:val="24"/>
          <w:szCs w:val="24"/>
          <w14:ligatures w14:val="none"/>
        </w:rPr>
      </w:pPr>
    </w:p>
    <w:p w14:paraId="3563E386" w14:textId="77777777" w:rsidR="006201CE" w:rsidRDefault="006201CE" w:rsidP="008137BA">
      <w:pPr>
        <w:spacing w:before="300" w:after="300" w:line="240" w:lineRule="auto"/>
        <w:jc w:val="center"/>
        <w:rPr>
          <w:rFonts w:ascii="Times New Roman" w:eastAsia="Times New Roman" w:hAnsi="Times New Roman" w:cs="Times New Roman"/>
          <w:b/>
          <w:bCs/>
          <w:kern w:val="0"/>
          <w:sz w:val="24"/>
          <w:szCs w:val="24"/>
          <w14:ligatures w14:val="none"/>
        </w:rPr>
      </w:pPr>
    </w:p>
    <w:p w14:paraId="5EF9C1CD" w14:textId="77777777" w:rsidR="006201CE" w:rsidRDefault="006201CE" w:rsidP="008137BA">
      <w:pPr>
        <w:spacing w:before="300" w:after="300" w:line="240" w:lineRule="auto"/>
        <w:jc w:val="center"/>
        <w:rPr>
          <w:rFonts w:ascii="Times New Roman" w:eastAsia="Times New Roman" w:hAnsi="Times New Roman" w:cs="Times New Roman"/>
          <w:b/>
          <w:bCs/>
          <w:kern w:val="0"/>
          <w:sz w:val="24"/>
          <w:szCs w:val="24"/>
          <w14:ligatures w14:val="none"/>
        </w:rPr>
      </w:pPr>
    </w:p>
    <w:p w14:paraId="65E964D6" w14:textId="77777777" w:rsidR="006201CE" w:rsidRDefault="006201CE" w:rsidP="008137BA">
      <w:pPr>
        <w:spacing w:before="300" w:after="300" w:line="240" w:lineRule="auto"/>
        <w:jc w:val="center"/>
        <w:rPr>
          <w:rFonts w:ascii="Times New Roman" w:eastAsia="Times New Roman" w:hAnsi="Times New Roman" w:cs="Times New Roman"/>
          <w:b/>
          <w:bCs/>
          <w:kern w:val="0"/>
          <w:sz w:val="24"/>
          <w:szCs w:val="24"/>
          <w14:ligatures w14:val="none"/>
        </w:rPr>
      </w:pPr>
    </w:p>
    <w:p w14:paraId="17ABA34D" w14:textId="77777777" w:rsidR="006201CE" w:rsidRDefault="006201CE" w:rsidP="008137BA">
      <w:pPr>
        <w:spacing w:before="300" w:after="300" w:line="240" w:lineRule="auto"/>
        <w:jc w:val="center"/>
        <w:rPr>
          <w:rFonts w:ascii="Times New Roman" w:eastAsia="Times New Roman" w:hAnsi="Times New Roman" w:cs="Times New Roman"/>
          <w:b/>
          <w:bCs/>
          <w:kern w:val="0"/>
          <w:sz w:val="24"/>
          <w:szCs w:val="24"/>
          <w14:ligatures w14:val="none"/>
        </w:rPr>
      </w:pPr>
    </w:p>
    <w:p w14:paraId="3C5AC7A4" w14:textId="45CE554F" w:rsidR="008137BA" w:rsidRPr="0009734B" w:rsidRDefault="008137BA" w:rsidP="008137BA">
      <w:pPr>
        <w:spacing w:before="300" w:after="300" w:line="240" w:lineRule="auto"/>
        <w:jc w:val="center"/>
        <w:rPr>
          <w:rFonts w:ascii="Times New Roman" w:eastAsia="Times New Roman" w:hAnsi="Times New Roman" w:cs="Times New Roman"/>
          <w:b/>
          <w:bCs/>
          <w:kern w:val="0"/>
          <w:sz w:val="24"/>
          <w:szCs w:val="24"/>
          <w14:ligatures w14:val="none"/>
        </w:rPr>
      </w:pPr>
      <w:r w:rsidRPr="0009734B">
        <w:rPr>
          <w:rFonts w:ascii="Times New Roman" w:eastAsia="Times New Roman" w:hAnsi="Times New Roman" w:cs="Times New Roman"/>
          <w:b/>
          <w:bCs/>
          <w:kern w:val="0"/>
          <w:sz w:val="24"/>
          <w:szCs w:val="24"/>
          <w14:ligatures w14:val="none"/>
        </w:rPr>
        <w:lastRenderedPageBreak/>
        <w:t>Table A3: U.S. GDP Growth Rate - Historical Data (1978-2023)</w:t>
      </w:r>
    </w:p>
    <w:tbl>
      <w:tblPr>
        <w:tblW w:w="6900" w:type="dxa"/>
        <w:tblInd w:w="3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38"/>
        <w:gridCol w:w="2431"/>
        <w:gridCol w:w="2431"/>
      </w:tblGrid>
      <w:tr w:rsidR="00821294" w:rsidRPr="00413581" w14:paraId="34A8D1F7" w14:textId="77777777" w:rsidTr="001B697A">
        <w:trPr>
          <w:tblHeader/>
        </w:trPr>
        <w:tc>
          <w:tcPr>
            <w:tcW w:w="0" w:type="auto"/>
            <w:gridSpan w:val="3"/>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786AD07" w14:textId="6B765FF9" w:rsidR="00DE23EB" w:rsidRPr="00DE23EB" w:rsidRDefault="00DE23EB" w:rsidP="00DE23EB">
            <w:pPr>
              <w:spacing w:before="300" w:after="300" w:line="240" w:lineRule="auto"/>
              <w:jc w:val="both"/>
              <w:rPr>
                <w:rFonts w:ascii="Times New Roman" w:eastAsia="Times New Roman" w:hAnsi="Times New Roman" w:cs="Times New Roman"/>
                <w:b/>
                <w:bCs/>
                <w:color w:val="444444"/>
                <w:kern w:val="0"/>
                <w:sz w:val="20"/>
                <w:szCs w:val="20"/>
                <w14:ligatures w14:val="none"/>
              </w:rPr>
            </w:pPr>
            <w:r>
              <w:rPr>
                <w:rFonts w:ascii="Times New Roman" w:eastAsia="Times New Roman" w:hAnsi="Times New Roman" w:cs="Times New Roman"/>
                <w:b/>
                <w:bCs/>
                <w:color w:val="444444"/>
                <w:kern w:val="0"/>
                <w:sz w:val="20"/>
                <w:szCs w:val="20"/>
                <w14:ligatures w14:val="none"/>
              </w:rPr>
              <w:t xml:space="preserve">   </w:t>
            </w:r>
            <w:r w:rsidRPr="00DE23EB">
              <w:rPr>
                <w:rFonts w:ascii="Times New Roman" w:eastAsia="Times New Roman" w:hAnsi="Times New Roman" w:cs="Times New Roman"/>
                <w:b/>
                <w:bCs/>
                <w:color w:val="444444"/>
                <w:kern w:val="0"/>
                <w:sz w:val="20"/>
                <w:szCs w:val="20"/>
                <w14:ligatures w14:val="none"/>
              </w:rPr>
              <w:t>Year</w:t>
            </w:r>
            <w:r>
              <w:rPr>
                <w:rFonts w:ascii="Times New Roman" w:eastAsia="Times New Roman" w:hAnsi="Times New Roman" w:cs="Times New Roman"/>
                <w:b/>
                <w:bCs/>
                <w:color w:val="444444"/>
                <w:kern w:val="0"/>
                <w:sz w:val="20"/>
                <w:szCs w:val="20"/>
                <w14:ligatures w14:val="none"/>
              </w:rPr>
              <w:t xml:space="preserve">                                   </w:t>
            </w:r>
            <w:r w:rsidRPr="00413581">
              <w:rPr>
                <w:rFonts w:ascii="Times New Roman" w:eastAsia="Times New Roman" w:hAnsi="Times New Roman" w:cs="Times New Roman"/>
                <w:b/>
                <w:bCs/>
                <w:color w:val="444444"/>
                <w:kern w:val="0"/>
                <w:sz w:val="20"/>
                <w:szCs w:val="20"/>
                <w14:ligatures w14:val="none"/>
              </w:rPr>
              <w:t>GDP Growth (%)</w:t>
            </w:r>
            <w:r>
              <w:rPr>
                <w:rFonts w:ascii="Times New Roman" w:eastAsia="Times New Roman" w:hAnsi="Times New Roman" w:cs="Times New Roman"/>
                <w:b/>
                <w:bCs/>
                <w:color w:val="444444"/>
                <w:kern w:val="0"/>
                <w:sz w:val="20"/>
                <w:szCs w:val="20"/>
                <w14:ligatures w14:val="none"/>
              </w:rPr>
              <w:t xml:space="preserve">                   A</w:t>
            </w:r>
            <w:r w:rsidRPr="00413581">
              <w:rPr>
                <w:rFonts w:ascii="Times New Roman" w:eastAsia="Times New Roman" w:hAnsi="Times New Roman" w:cs="Times New Roman"/>
                <w:b/>
                <w:bCs/>
                <w:color w:val="444444"/>
                <w:kern w:val="0"/>
                <w:sz w:val="20"/>
                <w:szCs w:val="20"/>
                <w14:ligatures w14:val="none"/>
              </w:rPr>
              <w:t>nnual Change</w:t>
            </w:r>
          </w:p>
        </w:tc>
      </w:tr>
      <w:tr w:rsidR="00DE23EB" w:rsidRPr="00413581" w14:paraId="3C299F38" w14:textId="77777777" w:rsidTr="001B697A">
        <w:trPr>
          <w:tblHeader/>
        </w:trPr>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B8BC433" w14:textId="7B45ABFE" w:rsidR="00821294" w:rsidRPr="00DE23EB" w:rsidRDefault="00DE23EB"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DE23EB">
              <w:rPr>
                <w:rFonts w:ascii="Times New Roman" w:eastAsia="Times New Roman" w:hAnsi="Times New Roman" w:cs="Times New Roman"/>
                <w:color w:val="444444"/>
                <w:kern w:val="0"/>
                <w:sz w:val="20"/>
                <w:szCs w:val="20"/>
                <w14:ligatures w14:val="none"/>
              </w:rPr>
              <w:t>2023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BF2BFB4" w14:textId="055DE540" w:rsidR="00821294" w:rsidRPr="00DE23EB" w:rsidRDefault="00DE23EB"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DE23EB">
              <w:rPr>
                <w:rFonts w:ascii="Times New Roman" w:eastAsia="Times New Roman" w:hAnsi="Times New Roman" w:cs="Times New Roman"/>
                <w:color w:val="444444"/>
                <w:kern w:val="0"/>
                <w:sz w:val="20"/>
                <w:szCs w:val="20"/>
                <w14:ligatures w14:val="none"/>
              </w:rPr>
              <w:t>2.50</w:t>
            </w:r>
            <w:r w:rsidR="00821294" w:rsidRPr="00DE23EB">
              <w:rPr>
                <w:rFonts w:ascii="Times New Roman" w:eastAsia="Times New Roman" w:hAnsi="Times New Roman" w:cs="Times New Roman"/>
                <w:color w:val="444444"/>
                <w:kern w:val="0"/>
                <w:sz w:val="20"/>
                <w:szCs w:val="20"/>
                <w14:ligatures w14:val="none"/>
              </w:rPr>
              <w:t>%</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AB13ACD" w14:textId="09F314A8" w:rsidR="00821294" w:rsidRPr="00DE23EB" w:rsidRDefault="00DE23EB"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DE23EB">
              <w:rPr>
                <w:rFonts w:ascii="Times New Roman" w:eastAsia="Times New Roman" w:hAnsi="Times New Roman" w:cs="Times New Roman"/>
                <w:color w:val="444444"/>
                <w:kern w:val="0"/>
                <w:sz w:val="20"/>
                <w:szCs w:val="20"/>
                <w14:ligatures w14:val="none"/>
              </w:rPr>
              <w:t>0.60%</w:t>
            </w:r>
          </w:p>
        </w:tc>
      </w:tr>
      <w:tr w:rsidR="00DE23EB" w:rsidRPr="00413581" w14:paraId="6EB66EEB"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3CDEB8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DD17F1F" w14:textId="3263D82D" w:rsidR="00821294" w:rsidRPr="00413581" w:rsidRDefault="00690CFB"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Pr>
                <w:rFonts w:ascii="Times New Roman" w:eastAsia="Times New Roman" w:hAnsi="Times New Roman" w:cs="Times New Roman"/>
                <w:color w:val="444444"/>
                <w:kern w:val="0"/>
                <w:sz w:val="20"/>
                <w:szCs w:val="20"/>
                <w14:ligatures w14:val="none"/>
              </w:rPr>
              <w:t>1.9</w:t>
            </w:r>
            <w:r w:rsidR="00821294" w:rsidRPr="00413581">
              <w:rPr>
                <w:rFonts w:ascii="Times New Roman" w:eastAsia="Times New Roman" w:hAnsi="Times New Roman" w:cs="Times New Roman"/>
                <w:color w:val="444444"/>
                <w:kern w:val="0"/>
                <w:sz w:val="20"/>
                <w:szCs w:val="20"/>
                <w14:ligatures w14:val="none"/>
              </w:rPr>
              <w:t>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906A360" w14:textId="260799C2"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w:t>
            </w:r>
            <w:r w:rsidR="00DE23EB">
              <w:rPr>
                <w:rFonts w:ascii="Times New Roman" w:eastAsia="Times New Roman" w:hAnsi="Times New Roman" w:cs="Times New Roman"/>
                <w:color w:val="444444"/>
                <w:kern w:val="0"/>
                <w:sz w:val="20"/>
                <w:szCs w:val="20"/>
                <w14:ligatures w14:val="none"/>
              </w:rPr>
              <w:t>4</w:t>
            </w:r>
            <w:r w:rsidRPr="00413581">
              <w:rPr>
                <w:rFonts w:ascii="Times New Roman" w:eastAsia="Times New Roman" w:hAnsi="Times New Roman" w:cs="Times New Roman"/>
                <w:color w:val="444444"/>
                <w:kern w:val="0"/>
                <w:sz w:val="20"/>
                <w:szCs w:val="20"/>
                <w14:ligatures w14:val="none"/>
              </w:rPr>
              <w:t>.</w:t>
            </w:r>
            <w:r w:rsidR="00DE23EB">
              <w:rPr>
                <w:rFonts w:ascii="Times New Roman" w:eastAsia="Times New Roman" w:hAnsi="Times New Roman" w:cs="Times New Roman"/>
                <w:color w:val="444444"/>
                <w:kern w:val="0"/>
                <w:sz w:val="20"/>
                <w:szCs w:val="20"/>
                <w14:ligatures w14:val="none"/>
              </w:rPr>
              <w:t>05</w:t>
            </w:r>
            <w:r w:rsidRPr="00413581">
              <w:rPr>
                <w:rFonts w:ascii="Times New Roman" w:eastAsia="Times New Roman" w:hAnsi="Times New Roman" w:cs="Times New Roman"/>
                <w:color w:val="444444"/>
                <w:kern w:val="0"/>
                <w:sz w:val="20"/>
                <w:szCs w:val="20"/>
                <w14:ligatures w14:val="none"/>
              </w:rPr>
              <w:t>%</w:t>
            </w:r>
          </w:p>
        </w:tc>
      </w:tr>
      <w:tr w:rsidR="00DE23EB" w:rsidRPr="00413581" w14:paraId="1A8E6445"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7CA0D6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D7209B4"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5.95%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AEB28F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8.71%</w:t>
            </w:r>
          </w:p>
        </w:tc>
      </w:tr>
      <w:tr w:rsidR="00DE23EB" w:rsidRPr="00413581" w14:paraId="42FAFFE9"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3A95FD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3CDA9F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3FE6F2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-5.06%</w:t>
            </w:r>
          </w:p>
        </w:tc>
      </w:tr>
      <w:tr w:rsidR="00DE23EB" w:rsidRPr="00413581" w14:paraId="5CCDFE3D"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238783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B67D4E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95E96DB"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-0.65%</w:t>
            </w:r>
          </w:p>
        </w:tc>
      </w:tr>
      <w:tr w:rsidR="00DE23EB" w:rsidRPr="00413581" w14:paraId="5D27906E"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59F4A3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AEF1AF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2.95%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1E945C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0.70%</w:t>
            </w:r>
          </w:p>
        </w:tc>
      </w:tr>
      <w:tr w:rsidR="00DE23EB" w:rsidRPr="00413581" w14:paraId="2C11D206"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1DCA65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8E59A3E"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B5AF91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0.57%</w:t>
            </w:r>
          </w:p>
        </w:tc>
      </w:tr>
      <w:tr w:rsidR="00DE23EB" w:rsidRPr="00413581" w14:paraId="7121C4AE"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2B309A5"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985D42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1.67%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E280A5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-1.04%</w:t>
            </w:r>
          </w:p>
        </w:tc>
      </w:tr>
      <w:tr w:rsidR="00DE23EB" w:rsidRPr="00413581" w14:paraId="4775FDFB"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7834AF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2DE994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70AA11B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0.42%</w:t>
            </w:r>
          </w:p>
        </w:tc>
      </w:tr>
      <w:tr w:rsidR="00DE23EB" w:rsidRPr="00413581" w14:paraId="5B154F13"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149D6D1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66DC15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B9F588F"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0.45%</w:t>
            </w:r>
          </w:p>
        </w:tc>
      </w:tr>
      <w:tr w:rsidR="00DE23EB" w:rsidRPr="00413581" w14:paraId="230F982B"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B875FBF"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lastRenderedPageBreak/>
              <w:t>2013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7371060A"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1.84%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2019DC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-0.44%</w:t>
            </w:r>
          </w:p>
        </w:tc>
      </w:tr>
      <w:tr w:rsidR="00DE23EB" w:rsidRPr="00413581" w14:paraId="032BF584"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84D632B"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BE22F4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2.28%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F3C9BA5"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0.73%</w:t>
            </w:r>
          </w:p>
        </w:tc>
      </w:tr>
      <w:tr w:rsidR="00DE23EB" w:rsidRPr="00413581" w14:paraId="5C3806BA"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876841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05B58C7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1.55%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0D9BD1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-1.16%</w:t>
            </w:r>
          </w:p>
        </w:tc>
      </w:tr>
      <w:tr w:rsidR="00DE23EB" w:rsidRPr="00413581" w14:paraId="6BF256BB"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C66F29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474C58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ECB651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5.31%</w:t>
            </w:r>
          </w:p>
        </w:tc>
      </w:tr>
      <w:tr w:rsidR="00DE23EB" w:rsidRPr="00413581" w14:paraId="6C16E25B"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AF63E4B"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3C08E8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-2.60%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D297FC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-2.72%</w:t>
            </w:r>
          </w:p>
        </w:tc>
      </w:tr>
      <w:tr w:rsidR="00DE23EB" w:rsidRPr="00413581" w14:paraId="398B5B86"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4F6B5C5"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7A81205"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0.12%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15C8204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-1.89%</w:t>
            </w:r>
          </w:p>
        </w:tc>
      </w:tr>
      <w:tr w:rsidR="00DE23EB" w:rsidRPr="00413581" w14:paraId="2C0A94BF"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242F6B4"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DFF14C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DCC274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-0.77%</w:t>
            </w:r>
          </w:p>
        </w:tc>
      </w:tr>
      <w:tr w:rsidR="00DE23EB" w:rsidRPr="00413581" w14:paraId="06988C78"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CF93CB4"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09A8CA5"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4128C2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-0.70%</w:t>
            </w:r>
          </w:p>
        </w:tc>
      </w:tr>
      <w:tr w:rsidR="00DE23EB" w:rsidRPr="00413581" w14:paraId="5E675DA4"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5517D4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2401B0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3.48%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058EC2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-0.37%</w:t>
            </w:r>
          </w:p>
        </w:tc>
      </w:tr>
      <w:tr w:rsidR="00DE23EB" w:rsidRPr="00413581" w14:paraId="0B46DA09"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E804A8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AB6D5E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3.85%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3382096"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1.06%</w:t>
            </w:r>
          </w:p>
        </w:tc>
      </w:tr>
      <w:tr w:rsidR="00DE23EB" w:rsidRPr="00413581" w14:paraId="7828B092"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8273FF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lastRenderedPageBreak/>
              <w:t>2003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4CCF4F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2.80%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5DF721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1.10%</w:t>
            </w:r>
          </w:p>
        </w:tc>
      </w:tr>
      <w:tr w:rsidR="00DE23EB" w:rsidRPr="00413581" w14:paraId="27467CBC"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C0AD78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6FB7E6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1.70%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092D3B3E"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0.74%</w:t>
            </w:r>
          </w:p>
        </w:tc>
      </w:tr>
      <w:tr w:rsidR="00DE23EB" w:rsidRPr="00413581" w14:paraId="169EF757"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62C0F8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735BFEE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0.95%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B4F272F"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-3.12%</w:t>
            </w:r>
          </w:p>
        </w:tc>
      </w:tr>
      <w:tr w:rsidR="00DE23EB" w:rsidRPr="00413581" w14:paraId="7BC66193"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B83801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ED6217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4.08%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7CE98B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-0.72%</w:t>
            </w:r>
          </w:p>
        </w:tc>
      </w:tr>
      <w:tr w:rsidR="00DE23EB" w:rsidRPr="00413581" w14:paraId="3B8175B3"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049A393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B91D3B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4.79%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473DA1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0.31%</w:t>
            </w:r>
          </w:p>
        </w:tc>
      </w:tr>
      <w:tr w:rsidR="00DE23EB" w:rsidRPr="00413581" w14:paraId="600C96E8"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08D1E5B"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0D26A1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4.48%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33CD6E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0.03%</w:t>
            </w:r>
          </w:p>
        </w:tc>
      </w:tr>
      <w:tr w:rsidR="00DE23EB" w:rsidRPr="00413581" w14:paraId="4106B9CF"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E06375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F8513F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F5CAA8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0.67%</w:t>
            </w:r>
          </w:p>
        </w:tc>
      </w:tr>
      <w:tr w:rsidR="00DE23EB" w:rsidRPr="00413581" w14:paraId="68D84008"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A131FF4"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0ABDA0BF"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3.77%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7CC6F5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1.09%</w:t>
            </w:r>
          </w:p>
        </w:tc>
      </w:tr>
      <w:tr w:rsidR="00DE23EB" w:rsidRPr="00413581" w14:paraId="3E6C4F00"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B1D748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40C686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2.68%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B0D75C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-1.34%</w:t>
            </w:r>
          </w:p>
        </w:tc>
      </w:tr>
      <w:tr w:rsidR="00DE23EB" w:rsidRPr="00413581" w14:paraId="360A183E"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C1F889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0C70D26"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4.03%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F5048EA"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1.28%</w:t>
            </w:r>
          </w:p>
        </w:tc>
      </w:tr>
      <w:tr w:rsidR="00DE23EB" w:rsidRPr="00413581" w14:paraId="48FF936D"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C50D73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lastRenderedPageBreak/>
              <w:t>1993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045C566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56AB07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-0.77%</w:t>
            </w:r>
          </w:p>
        </w:tc>
      </w:tr>
      <w:tr w:rsidR="00DE23EB" w:rsidRPr="00413581" w14:paraId="18D95858"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0FC7952B"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6B23A8E"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3.52%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E7D52A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3.63%</w:t>
            </w:r>
          </w:p>
        </w:tc>
      </w:tr>
      <w:tr w:rsidR="00DE23EB" w:rsidRPr="00413581" w14:paraId="68B198E6"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51EE2D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CF2094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C5AF68F"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w:t>
            </w:r>
          </w:p>
        </w:tc>
      </w:tr>
      <w:tr w:rsidR="00DE23EB" w:rsidRPr="00413581" w14:paraId="2D404988"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00439E4E"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D1CB54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1.89%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116365A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-1.79%</w:t>
            </w:r>
          </w:p>
        </w:tc>
      </w:tr>
      <w:tr w:rsidR="00DE23EB" w:rsidRPr="00413581" w14:paraId="5D179A15"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651BC4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8B0A96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3.67%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0C60152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-0.50%</w:t>
            </w:r>
          </w:p>
        </w:tc>
      </w:tr>
      <w:tr w:rsidR="00DE23EB" w:rsidRPr="00413581" w14:paraId="153C7686"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D7F049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CDF594A"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F71364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0.72%</w:t>
            </w:r>
          </w:p>
        </w:tc>
      </w:tr>
      <w:tr w:rsidR="00DE23EB" w:rsidRPr="00413581" w14:paraId="02E1868D"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B9BAAA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DEE967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3.46%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50E5BB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0.00%</w:t>
            </w:r>
          </w:p>
        </w:tc>
      </w:tr>
      <w:tr w:rsidR="00DE23EB" w:rsidRPr="00413581" w14:paraId="2D1A265F"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0F3877F"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9A1D66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3.46%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10ABE26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-0.71%</w:t>
            </w:r>
          </w:p>
        </w:tc>
      </w:tr>
      <w:tr w:rsidR="00DE23EB" w:rsidRPr="00413581" w14:paraId="4E4C9A72"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F3EDBE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098650F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00DD8BE6"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-3.07%</w:t>
            </w:r>
          </w:p>
        </w:tc>
      </w:tr>
      <w:tr w:rsidR="00DE23EB" w:rsidRPr="00413581" w14:paraId="6FC0637D"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BCDE17A"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44FF75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7.24%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1AD16FF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2.65%</w:t>
            </w:r>
          </w:p>
        </w:tc>
      </w:tr>
      <w:tr w:rsidR="00DE23EB" w:rsidRPr="00413581" w14:paraId="337F84D8"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2B5A4A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lastRenderedPageBreak/>
              <w:t>1983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D7B5AD6"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4.58%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058A35B"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6.39%</w:t>
            </w:r>
          </w:p>
        </w:tc>
      </w:tr>
      <w:tr w:rsidR="00DE23EB" w:rsidRPr="00413581" w14:paraId="4A2763BE"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E18217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EC7D72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-1.80%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1394AFC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-4.34%</w:t>
            </w:r>
          </w:p>
        </w:tc>
      </w:tr>
      <w:tr w:rsidR="00DE23EB" w:rsidRPr="00413581" w14:paraId="32373F0A"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42A47B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50D18B5"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2.54%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279B59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2.79%</w:t>
            </w:r>
          </w:p>
        </w:tc>
      </w:tr>
      <w:tr w:rsidR="00DE23EB" w:rsidRPr="00413581" w14:paraId="70ECD8C3"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0C7A216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4610E5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-0.26%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A6F0A5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-3.42%</w:t>
            </w:r>
          </w:p>
        </w:tc>
      </w:tr>
      <w:tr w:rsidR="00DE23EB" w:rsidRPr="00413581" w14:paraId="399274E0"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944A846"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1979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9F873F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7B85080A"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-2.37%</w:t>
            </w:r>
          </w:p>
        </w:tc>
      </w:tr>
      <w:tr w:rsidR="00DE23EB" w:rsidRPr="00413581" w14:paraId="0300E0D2"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29A77F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1978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AF9EABE"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5.54%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0AF5FF4"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0.91%</w:t>
            </w:r>
          </w:p>
        </w:tc>
      </w:tr>
    </w:tbl>
    <w:p w14:paraId="61E1D10E" w14:textId="77777777" w:rsidR="00B1701A" w:rsidRDefault="00B1701A" w:rsidP="00B1701A">
      <w:pPr>
        <w:shd w:val="clear" w:color="auto" w:fill="FFFFFF"/>
        <w:spacing w:after="0" w:line="240" w:lineRule="auto"/>
        <w:ind w:firstLine="720"/>
        <w:jc w:val="both"/>
        <w:rPr>
          <w:rFonts w:ascii="Times New Roman" w:hAnsi="Times New Roman" w:cs="Times New Roman"/>
          <w:sz w:val="20"/>
          <w:szCs w:val="20"/>
        </w:rPr>
      </w:pPr>
    </w:p>
    <w:p w14:paraId="07FF77B2" w14:textId="21C5CE63" w:rsidR="00267B1F" w:rsidRPr="0009734B" w:rsidRDefault="00821294" w:rsidP="00B1701A">
      <w:pPr>
        <w:shd w:val="clear" w:color="auto" w:fill="FFFFFF"/>
        <w:spacing w:after="0" w:line="240" w:lineRule="auto"/>
        <w:ind w:firstLine="720"/>
        <w:jc w:val="both"/>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 xml:space="preserve">Note: </w:t>
      </w:r>
      <w:r w:rsidR="00267B1F" w:rsidRPr="0009734B">
        <w:rPr>
          <w:rFonts w:ascii="Times New Roman" w:eastAsia="Times New Roman" w:hAnsi="Times New Roman" w:cs="Times New Roman"/>
          <w:kern w:val="0"/>
          <w:sz w:val="24"/>
          <w:szCs w:val="24"/>
          <w14:ligatures w14:val="none"/>
        </w:rPr>
        <w:tab/>
        <w:t xml:space="preserve">U.S. </w:t>
      </w:r>
      <w:proofErr w:type="spellStart"/>
      <w:r w:rsidR="00267B1F" w:rsidRPr="0009734B">
        <w:rPr>
          <w:rFonts w:ascii="Times New Roman" w:eastAsia="Times New Roman" w:hAnsi="Times New Roman" w:cs="Times New Roman"/>
          <w:kern w:val="0"/>
          <w:sz w:val="24"/>
          <w:szCs w:val="24"/>
          <w14:ligatures w14:val="none"/>
        </w:rPr>
        <w:t>gdp</w:t>
      </w:r>
      <w:proofErr w:type="spellEnd"/>
      <w:r w:rsidR="00267B1F" w:rsidRPr="0009734B">
        <w:rPr>
          <w:rFonts w:ascii="Times New Roman" w:eastAsia="Times New Roman" w:hAnsi="Times New Roman" w:cs="Times New Roman"/>
          <w:kern w:val="0"/>
          <w:sz w:val="24"/>
          <w:szCs w:val="24"/>
          <w14:ligatures w14:val="none"/>
        </w:rPr>
        <w:t xml:space="preserve"> growth rate for 2023 was </w:t>
      </w:r>
      <w:r w:rsidR="00267B1F" w:rsidRPr="0009734B">
        <w:rPr>
          <w:rFonts w:ascii="Times New Roman" w:eastAsia="Times New Roman" w:hAnsi="Times New Roman" w:cs="Times New Roman"/>
          <w:b/>
          <w:bCs/>
          <w:kern w:val="0"/>
          <w:sz w:val="24"/>
          <w:szCs w:val="24"/>
          <w14:ligatures w14:val="none"/>
        </w:rPr>
        <w:t>2.50%</w:t>
      </w:r>
      <w:r w:rsidR="00267B1F" w:rsidRPr="0009734B">
        <w:rPr>
          <w:rFonts w:ascii="Times New Roman" w:eastAsia="Times New Roman" w:hAnsi="Times New Roman" w:cs="Times New Roman"/>
          <w:kern w:val="0"/>
          <w:sz w:val="24"/>
          <w:szCs w:val="24"/>
          <w14:ligatures w14:val="none"/>
        </w:rPr>
        <w:t>, a 6</w:t>
      </w:r>
      <w:r w:rsidR="00267B1F" w:rsidRPr="0009734B">
        <w:rPr>
          <w:rFonts w:ascii="Times New Roman" w:eastAsia="Times New Roman" w:hAnsi="Times New Roman" w:cs="Times New Roman"/>
          <w:b/>
          <w:bCs/>
          <w:kern w:val="0"/>
          <w:sz w:val="24"/>
          <w:szCs w:val="24"/>
          <w14:ligatures w14:val="none"/>
        </w:rPr>
        <w:t>.28% increase</w:t>
      </w:r>
      <w:r w:rsidR="00267B1F" w:rsidRPr="0009734B">
        <w:rPr>
          <w:rFonts w:ascii="Times New Roman" w:eastAsia="Times New Roman" w:hAnsi="Times New Roman" w:cs="Times New Roman"/>
          <w:kern w:val="0"/>
          <w:sz w:val="24"/>
          <w:szCs w:val="24"/>
          <w14:ligatures w14:val="none"/>
        </w:rPr>
        <w:t> from 2022.</w:t>
      </w:r>
    </w:p>
    <w:p w14:paraId="2A2BE9EE" w14:textId="1733A3D5" w:rsidR="00821294" w:rsidRPr="0009734B" w:rsidRDefault="00821294" w:rsidP="00267B1F">
      <w:pPr>
        <w:shd w:val="clear" w:color="auto" w:fill="FFFFFF"/>
        <w:spacing w:after="0" w:line="240" w:lineRule="auto"/>
        <w:ind w:left="720" w:firstLine="720"/>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 xml:space="preserve">U.S. </w:t>
      </w:r>
      <w:proofErr w:type="spellStart"/>
      <w:r w:rsidRPr="0009734B">
        <w:rPr>
          <w:rFonts w:ascii="Times New Roman" w:eastAsia="Times New Roman" w:hAnsi="Times New Roman" w:cs="Times New Roman"/>
          <w:kern w:val="0"/>
          <w:sz w:val="24"/>
          <w:szCs w:val="24"/>
          <w14:ligatures w14:val="none"/>
        </w:rPr>
        <w:t>gdp</w:t>
      </w:r>
      <w:proofErr w:type="spellEnd"/>
      <w:r w:rsidRPr="0009734B">
        <w:rPr>
          <w:rFonts w:ascii="Times New Roman" w:eastAsia="Times New Roman" w:hAnsi="Times New Roman" w:cs="Times New Roman"/>
          <w:kern w:val="0"/>
          <w:sz w:val="24"/>
          <w:szCs w:val="24"/>
          <w14:ligatures w14:val="none"/>
        </w:rPr>
        <w:t xml:space="preserve"> growth rate for 2022 was </w:t>
      </w:r>
      <w:r w:rsidR="00267B1F" w:rsidRPr="0009734B">
        <w:rPr>
          <w:rFonts w:ascii="Times New Roman" w:eastAsia="Times New Roman" w:hAnsi="Times New Roman" w:cs="Times New Roman"/>
          <w:kern w:val="0"/>
          <w:sz w:val="24"/>
          <w:szCs w:val="24"/>
          <w14:ligatures w14:val="none"/>
        </w:rPr>
        <w:t>1</w:t>
      </w:r>
      <w:r w:rsidRPr="0009734B">
        <w:rPr>
          <w:rFonts w:ascii="Times New Roman" w:eastAsia="Times New Roman" w:hAnsi="Times New Roman" w:cs="Times New Roman"/>
          <w:b/>
          <w:bCs/>
          <w:kern w:val="0"/>
          <w:sz w:val="24"/>
          <w:szCs w:val="24"/>
          <w14:ligatures w14:val="none"/>
        </w:rPr>
        <w:t>.</w:t>
      </w:r>
      <w:r w:rsidR="00267B1F" w:rsidRPr="0009734B">
        <w:rPr>
          <w:rFonts w:ascii="Times New Roman" w:eastAsia="Times New Roman" w:hAnsi="Times New Roman" w:cs="Times New Roman"/>
          <w:b/>
          <w:bCs/>
          <w:kern w:val="0"/>
          <w:sz w:val="24"/>
          <w:szCs w:val="24"/>
          <w14:ligatures w14:val="none"/>
        </w:rPr>
        <w:t>90</w:t>
      </w:r>
      <w:r w:rsidRPr="0009734B">
        <w:rPr>
          <w:rFonts w:ascii="Times New Roman" w:eastAsia="Times New Roman" w:hAnsi="Times New Roman" w:cs="Times New Roman"/>
          <w:b/>
          <w:bCs/>
          <w:kern w:val="0"/>
          <w:sz w:val="24"/>
          <w:szCs w:val="24"/>
          <w14:ligatures w14:val="none"/>
        </w:rPr>
        <w:t>%</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3.88% decline</w:t>
      </w:r>
      <w:r w:rsidRPr="0009734B">
        <w:rPr>
          <w:rFonts w:ascii="Times New Roman" w:eastAsia="Times New Roman" w:hAnsi="Times New Roman" w:cs="Times New Roman"/>
          <w:kern w:val="0"/>
          <w:sz w:val="24"/>
          <w:szCs w:val="24"/>
          <w14:ligatures w14:val="none"/>
        </w:rPr>
        <w:t> from 2021.</w:t>
      </w:r>
    </w:p>
    <w:p w14:paraId="71BA1BBC" w14:textId="77777777" w:rsidR="00821294" w:rsidRPr="0009734B" w:rsidRDefault="00821294" w:rsidP="00267B1F">
      <w:pPr>
        <w:shd w:val="clear" w:color="auto" w:fill="FFFFFF"/>
        <w:spacing w:after="0" w:line="240" w:lineRule="auto"/>
        <w:ind w:left="720" w:firstLine="720"/>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 xml:space="preserve">U.S. </w:t>
      </w:r>
      <w:proofErr w:type="spellStart"/>
      <w:r w:rsidRPr="0009734B">
        <w:rPr>
          <w:rFonts w:ascii="Times New Roman" w:eastAsia="Times New Roman" w:hAnsi="Times New Roman" w:cs="Times New Roman"/>
          <w:kern w:val="0"/>
          <w:sz w:val="24"/>
          <w:szCs w:val="24"/>
          <w14:ligatures w14:val="none"/>
        </w:rPr>
        <w:t>gdp</w:t>
      </w:r>
      <w:proofErr w:type="spellEnd"/>
      <w:r w:rsidRPr="0009734B">
        <w:rPr>
          <w:rFonts w:ascii="Times New Roman" w:eastAsia="Times New Roman" w:hAnsi="Times New Roman" w:cs="Times New Roman"/>
          <w:kern w:val="0"/>
          <w:sz w:val="24"/>
          <w:szCs w:val="24"/>
          <w14:ligatures w14:val="none"/>
        </w:rPr>
        <w:t xml:space="preserve"> growth rate for 2021 was </w:t>
      </w:r>
      <w:r w:rsidRPr="0009734B">
        <w:rPr>
          <w:rFonts w:ascii="Times New Roman" w:eastAsia="Times New Roman" w:hAnsi="Times New Roman" w:cs="Times New Roman"/>
          <w:b/>
          <w:bCs/>
          <w:kern w:val="0"/>
          <w:sz w:val="24"/>
          <w:szCs w:val="24"/>
          <w14:ligatures w14:val="none"/>
        </w:rPr>
        <w:t>5.95%</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8.71% increase</w:t>
      </w:r>
      <w:r w:rsidRPr="0009734B">
        <w:rPr>
          <w:rFonts w:ascii="Times New Roman" w:eastAsia="Times New Roman" w:hAnsi="Times New Roman" w:cs="Times New Roman"/>
          <w:kern w:val="0"/>
          <w:sz w:val="24"/>
          <w:szCs w:val="24"/>
          <w14:ligatures w14:val="none"/>
        </w:rPr>
        <w:t> from 2020.</w:t>
      </w:r>
    </w:p>
    <w:p w14:paraId="0BC6F80E" w14:textId="77777777" w:rsidR="00821294" w:rsidRPr="0009734B" w:rsidRDefault="00821294" w:rsidP="00267B1F">
      <w:pPr>
        <w:shd w:val="clear" w:color="auto" w:fill="FFFFFF"/>
        <w:spacing w:after="0" w:line="240" w:lineRule="auto"/>
        <w:ind w:left="720" w:firstLine="720"/>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 xml:space="preserve">U.S. </w:t>
      </w:r>
      <w:proofErr w:type="spellStart"/>
      <w:r w:rsidRPr="0009734B">
        <w:rPr>
          <w:rFonts w:ascii="Times New Roman" w:eastAsia="Times New Roman" w:hAnsi="Times New Roman" w:cs="Times New Roman"/>
          <w:kern w:val="0"/>
          <w:sz w:val="24"/>
          <w:szCs w:val="24"/>
          <w14:ligatures w14:val="none"/>
        </w:rPr>
        <w:t>gdp</w:t>
      </w:r>
      <w:proofErr w:type="spellEnd"/>
      <w:r w:rsidRPr="0009734B">
        <w:rPr>
          <w:rFonts w:ascii="Times New Roman" w:eastAsia="Times New Roman" w:hAnsi="Times New Roman" w:cs="Times New Roman"/>
          <w:kern w:val="0"/>
          <w:sz w:val="24"/>
          <w:szCs w:val="24"/>
          <w14:ligatures w14:val="none"/>
        </w:rPr>
        <w:t xml:space="preserve"> growth rate for 2020 was </w:t>
      </w:r>
      <w:r w:rsidRPr="0009734B">
        <w:rPr>
          <w:rFonts w:ascii="Times New Roman" w:eastAsia="Times New Roman" w:hAnsi="Times New Roman" w:cs="Times New Roman"/>
          <w:b/>
          <w:bCs/>
          <w:kern w:val="0"/>
          <w:sz w:val="24"/>
          <w:szCs w:val="24"/>
          <w14:ligatures w14:val="none"/>
        </w:rPr>
        <w:t>-2.77%</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5.06% decline</w:t>
      </w:r>
      <w:r w:rsidRPr="0009734B">
        <w:rPr>
          <w:rFonts w:ascii="Times New Roman" w:eastAsia="Times New Roman" w:hAnsi="Times New Roman" w:cs="Times New Roman"/>
          <w:kern w:val="0"/>
          <w:sz w:val="24"/>
          <w:szCs w:val="24"/>
          <w14:ligatures w14:val="none"/>
        </w:rPr>
        <w:t> from 2019.</w:t>
      </w:r>
    </w:p>
    <w:p w14:paraId="6B26F532" w14:textId="77777777" w:rsidR="00821294" w:rsidRPr="0009734B" w:rsidRDefault="00821294" w:rsidP="00267B1F">
      <w:pPr>
        <w:shd w:val="clear" w:color="auto" w:fill="FFFFFF"/>
        <w:spacing w:after="0" w:line="240" w:lineRule="auto"/>
        <w:ind w:left="720" w:firstLine="720"/>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 xml:space="preserve">U.S. </w:t>
      </w:r>
      <w:proofErr w:type="spellStart"/>
      <w:r w:rsidRPr="0009734B">
        <w:rPr>
          <w:rFonts w:ascii="Times New Roman" w:eastAsia="Times New Roman" w:hAnsi="Times New Roman" w:cs="Times New Roman"/>
          <w:kern w:val="0"/>
          <w:sz w:val="24"/>
          <w:szCs w:val="24"/>
          <w14:ligatures w14:val="none"/>
        </w:rPr>
        <w:t>gdp</w:t>
      </w:r>
      <w:proofErr w:type="spellEnd"/>
      <w:r w:rsidRPr="0009734B">
        <w:rPr>
          <w:rFonts w:ascii="Times New Roman" w:eastAsia="Times New Roman" w:hAnsi="Times New Roman" w:cs="Times New Roman"/>
          <w:kern w:val="0"/>
          <w:sz w:val="24"/>
          <w:szCs w:val="24"/>
          <w14:ligatures w14:val="none"/>
        </w:rPr>
        <w:t xml:space="preserve"> growth rate for 2019 was </w:t>
      </w:r>
      <w:r w:rsidRPr="0009734B">
        <w:rPr>
          <w:rFonts w:ascii="Times New Roman" w:eastAsia="Times New Roman" w:hAnsi="Times New Roman" w:cs="Times New Roman"/>
          <w:b/>
          <w:bCs/>
          <w:kern w:val="0"/>
          <w:sz w:val="24"/>
          <w:szCs w:val="24"/>
          <w14:ligatures w14:val="none"/>
        </w:rPr>
        <w:t>2.29%</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0.65% decline</w:t>
      </w:r>
      <w:r w:rsidRPr="0009734B">
        <w:rPr>
          <w:rFonts w:ascii="Times New Roman" w:eastAsia="Times New Roman" w:hAnsi="Times New Roman" w:cs="Times New Roman"/>
          <w:kern w:val="0"/>
          <w:sz w:val="24"/>
          <w:szCs w:val="24"/>
          <w14:ligatures w14:val="none"/>
        </w:rPr>
        <w:t> from 2018.</w:t>
      </w:r>
    </w:p>
    <w:p w14:paraId="50995D46" w14:textId="77777777" w:rsidR="00821294" w:rsidRPr="00413581" w:rsidRDefault="00821294" w:rsidP="00821294">
      <w:pPr>
        <w:spacing w:after="0" w:line="240" w:lineRule="auto"/>
        <w:rPr>
          <w:rFonts w:ascii="Times New Roman" w:hAnsi="Times New Roman" w:cs="Times New Roman"/>
        </w:rPr>
      </w:pPr>
    </w:p>
    <w:p w14:paraId="269C25AA" w14:textId="77777777" w:rsidR="00821294" w:rsidRDefault="00821294" w:rsidP="00821294">
      <w:pPr>
        <w:rPr>
          <w:rStyle w:val="Hyperlink"/>
          <w:rFonts w:ascii="Times New Roman" w:hAnsi="Times New Roman" w:cs="Times New Roman"/>
          <w:sz w:val="24"/>
          <w:szCs w:val="24"/>
        </w:rPr>
      </w:pPr>
      <w:r w:rsidRPr="00413581">
        <w:rPr>
          <w:rFonts w:ascii="Times New Roman" w:hAnsi="Times New Roman" w:cs="Times New Roman"/>
          <w:sz w:val="24"/>
          <w:szCs w:val="24"/>
        </w:rPr>
        <w:t xml:space="preserve">Source: </w:t>
      </w:r>
      <w:hyperlink r:id="rId218" w:history="1">
        <w:r w:rsidRPr="00413581">
          <w:rPr>
            <w:rStyle w:val="Hyperlink"/>
            <w:rFonts w:ascii="Times New Roman" w:hAnsi="Times New Roman" w:cs="Times New Roman"/>
            <w:sz w:val="24"/>
            <w:szCs w:val="24"/>
          </w:rPr>
          <w:t xml:space="preserve">U.S. GDP Growth Rate 1961-2024 | </w:t>
        </w:r>
        <w:proofErr w:type="spellStart"/>
        <w:r w:rsidRPr="00413581">
          <w:rPr>
            <w:rStyle w:val="Hyperlink"/>
            <w:rFonts w:ascii="Times New Roman" w:hAnsi="Times New Roman" w:cs="Times New Roman"/>
            <w:sz w:val="24"/>
            <w:szCs w:val="24"/>
          </w:rPr>
          <w:t>MacroTrends</w:t>
        </w:r>
        <w:proofErr w:type="spellEnd"/>
      </w:hyperlink>
    </w:p>
    <w:p w14:paraId="5FF8CD02" w14:textId="77777777" w:rsidR="00502989" w:rsidRPr="00413581" w:rsidRDefault="00502989" w:rsidP="00821294">
      <w:pPr>
        <w:rPr>
          <w:rFonts w:ascii="Times New Roman" w:hAnsi="Times New Roman" w:cs="Times New Roman"/>
          <w:sz w:val="24"/>
          <w:szCs w:val="24"/>
        </w:rPr>
      </w:pPr>
    </w:p>
    <w:p w14:paraId="5F7E94DB" w14:textId="295E4F97" w:rsidR="00BE3BA6" w:rsidRDefault="00BE3BA6" w:rsidP="00BE3BA6">
      <w:pPr>
        <w:pStyle w:val="NormalWeb"/>
      </w:pPr>
      <w:r>
        <w:rPr>
          <w:noProof/>
        </w:rPr>
        <w:lastRenderedPageBreak/>
        <w:drawing>
          <wp:inline distT="0" distB="0" distL="0" distR="0" wp14:anchorId="19FB79DB" wp14:editId="7F7AE98A">
            <wp:extent cx="5943600" cy="2029460"/>
            <wp:effectExtent l="0" t="0" r="0" b="8890"/>
            <wp:docPr id="576604508" name="Picture 2" descr="A graph with a line going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604508" name="Picture 2" descr="A graph with a line going up&#10;&#10;Description automatically generated"/>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0FFA9939" w14:textId="754F0AAE" w:rsidR="00FA2093" w:rsidRDefault="00502989" w:rsidP="00BE3BA6">
      <w:pPr>
        <w:jc w:val="center"/>
        <w:rPr>
          <w:rFonts w:ascii="Times New Roman" w:hAnsi="Times New Roman" w:cs="Times New Roman"/>
          <w:b/>
          <w:bCs/>
          <w:sz w:val="24"/>
          <w:szCs w:val="24"/>
        </w:rPr>
      </w:pPr>
      <w:r>
        <w:rPr>
          <w:rFonts w:ascii="Times New Roman" w:hAnsi="Times New Roman" w:cs="Times New Roman"/>
          <w:b/>
          <w:bCs/>
          <w:sz w:val="24"/>
          <w:szCs w:val="24"/>
        </w:rPr>
        <w:t xml:space="preserve">Graph A3: </w:t>
      </w:r>
      <w:r w:rsidR="00BE3BA6" w:rsidRPr="00BE3BA6">
        <w:rPr>
          <w:rFonts w:ascii="Times New Roman" w:hAnsi="Times New Roman" w:cs="Times New Roman"/>
          <w:b/>
          <w:bCs/>
          <w:sz w:val="24"/>
          <w:szCs w:val="24"/>
        </w:rPr>
        <w:t>Gross National Income for United States (MKTGNIUSA646NWDB)</w:t>
      </w:r>
    </w:p>
    <w:p w14:paraId="0FE18860" w14:textId="6D16FD6E" w:rsidR="00BE3BA6" w:rsidRDefault="00BE3BA6" w:rsidP="006201CE">
      <w:pPr>
        <w:spacing w:after="0"/>
        <w:jc w:val="both"/>
        <w:rPr>
          <w:rFonts w:ascii="Times New Roman" w:hAnsi="Times New Roman" w:cs="Times New Roman"/>
          <w:sz w:val="24"/>
          <w:szCs w:val="24"/>
        </w:rPr>
      </w:pPr>
      <w:r>
        <w:rPr>
          <w:rFonts w:ascii="Times New Roman" w:hAnsi="Times New Roman" w:cs="Times New Roman"/>
          <w:sz w:val="24"/>
          <w:szCs w:val="24"/>
        </w:rPr>
        <w:t>Note: 1978: $2,349.856 million, 2008: $14,723.881 million, a growth by 526.587% (17.553% p.a.), In 2022,</w:t>
      </w:r>
      <w:r w:rsidR="007629FA">
        <w:rPr>
          <w:rFonts w:ascii="Times New Roman" w:hAnsi="Times New Roman" w:cs="Times New Roman"/>
          <w:sz w:val="24"/>
          <w:szCs w:val="24"/>
        </w:rPr>
        <w:t xml:space="preserve"> </w:t>
      </w:r>
      <w:r>
        <w:rPr>
          <w:rFonts w:ascii="Times New Roman" w:hAnsi="Times New Roman" w:cs="Times New Roman"/>
          <w:sz w:val="24"/>
          <w:szCs w:val="24"/>
        </w:rPr>
        <w:t>the GNI was $25,978.277, a growth since 2008 of 76.44% (5.46% p.a.).</w:t>
      </w:r>
      <w:r w:rsidR="0009734B">
        <w:rPr>
          <w:rFonts w:ascii="Times New Roman" w:hAnsi="Times New Roman" w:cs="Times New Roman"/>
          <w:sz w:val="24"/>
          <w:szCs w:val="24"/>
        </w:rPr>
        <w:t xml:space="preserve"> Subtracting inflation, it was a very low RGNI. </w:t>
      </w:r>
    </w:p>
    <w:p w14:paraId="6B5F5741" w14:textId="351DCA22" w:rsidR="00BE3BA6" w:rsidRPr="00BE3BA6" w:rsidRDefault="00BE3BA6" w:rsidP="00BE3BA6">
      <w:pPr>
        <w:rPr>
          <w:rFonts w:ascii="Times New Roman" w:hAnsi="Times New Roman" w:cs="Times New Roman"/>
          <w:sz w:val="24"/>
          <w:szCs w:val="24"/>
        </w:rPr>
      </w:pPr>
      <w:r w:rsidRPr="00BE3BA6">
        <w:rPr>
          <w:rFonts w:ascii="Times New Roman" w:hAnsi="Times New Roman" w:cs="Times New Roman"/>
          <w:sz w:val="24"/>
          <w:szCs w:val="24"/>
        </w:rPr>
        <w:t xml:space="preserve">Source: </w:t>
      </w:r>
      <w:hyperlink r:id="rId220" w:history="1">
        <w:r w:rsidRPr="00BE3BA6">
          <w:rPr>
            <w:rStyle w:val="Hyperlink"/>
            <w:rFonts w:ascii="Times New Roman" w:hAnsi="Times New Roman" w:cs="Times New Roman"/>
            <w:sz w:val="24"/>
            <w:szCs w:val="24"/>
          </w:rPr>
          <w:t>Gross National Income for United States (MKTGNIUSA646NWDB) | FRED | St. Louis Fed (stlouisfed.org)</w:t>
        </w:r>
      </w:hyperlink>
    </w:p>
    <w:p w14:paraId="4AB4E189" w14:textId="77777777" w:rsidR="003C1121" w:rsidRDefault="003C1121" w:rsidP="00BE3BA6">
      <w:pPr>
        <w:rPr>
          <w:rFonts w:ascii="Times New Roman" w:hAnsi="Times New Roman" w:cs="Times New Roman"/>
          <w:sz w:val="24"/>
          <w:szCs w:val="24"/>
        </w:rPr>
      </w:pPr>
    </w:p>
    <w:p w14:paraId="5118094D" w14:textId="77777777" w:rsidR="006201CE" w:rsidRDefault="006201CE" w:rsidP="00BE3BA6">
      <w:pPr>
        <w:rPr>
          <w:rFonts w:ascii="Times New Roman" w:hAnsi="Times New Roman" w:cs="Times New Roman"/>
          <w:sz w:val="24"/>
          <w:szCs w:val="24"/>
        </w:rPr>
      </w:pPr>
    </w:p>
    <w:p w14:paraId="1943E2F0" w14:textId="3141E9A8" w:rsidR="00F1759C" w:rsidRDefault="00F1759C" w:rsidP="00F1759C">
      <w:pPr>
        <w:pStyle w:val="NormalWeb"/>
      </w:pPr>
      <w:r>
        <w:rPr>
          <w:noProof/>
        </w:rPr>
        <w:drawing>
          <wp:inline distT="0" distB="0" distL="0" distR="0" wp14:anchorId="0DEB5C62" wp14:editId="07DC80B2">
            <wp:extent cx="5943600" cy="2029460"/>
            <wp:effectExtent l="0" t="0" r="0" b="8890"/>
            <wp:docPr id="55845549" name="Picture 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5549" name="Picture 2" descr="A screenshot of a graph&#10;&#10;Description automatically generated"/>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69E008A9" w14:textId="666B048C" w:rsidR="003C1121" w:rsidRPr="0009734B" w:rsidRDefault="00502989" w:rsidP="003C1121">
      <w:pPr>
        <w:jc w:val="center"/>
        <w:rPr>
          <w:rFonts w:ascii="Times New Roman" w:hAnsi="Times New Roman" w:cs="Times New Roman"/>
          <w:b/>
          <w:sz w:val="20"/>
          <w:szCs w:val="20"/>
        </w:rPr>
      </w:pPr>
      <w:r w:rsidRPr="0009734B">
        <w:rPr>
          <w:rFonts w:ascii="Times New Roman" w:hAnsi="Times New Roman" w:cs="Times New Roman"/>
          <w:b/>
          <w:sz w:val="20"/>
          <w:szCs w:val="20"/>
        </w:rPr>
        <w:t xml:space="preserve">Graph A4: </w:t>
      </w:r>
      <w:r w:rsidR="003C1121" w:rsidRPr="0009734B">
        <w:rPr>
          <w:rFonts w:ascii="Times New Roman" w:hAnsi="Times New Roman" w:cs="Times New Roman"/>
          <w:b/>
          <w:sz w:val="20"/>
          <w:szCs w:val="20"/>
        </w:rPr>
        <w:t>U.S. National Debt</w:t>
      </w:r>
    </w:p>
    <w:p w14:paraId="6BB4C8E2" w14:textId="77777777" w:rsidR="003C1121" w:rsidRPr="0009734B" w:rsidRDefault="003C1121" w:rsidP="003C1121">
      <w:pPr>
        <w:pStyle w:val="NormalWeb"/>
        <w:pBdr>
          <w:top w:val="single" w:sz="2" w:space="0" w:color="E0E0E0"/>
          <w:left w:val="single" w:sz="2" w:space="0" w:color="E0E0E0"/>
          <w:bottom w:val="single" w:sz="2" w:space="0" w:color="E0E0E0"/>
          <w:right w:val="single" w:sz="2" w:space="0" w:color="E0E0E0"/>
        </w:pBdr>
        <w:spacing w:before="120" w:beforeAutospacing="0" w:after="240" w:afterAutospacing="0"/>
        <w:rPr>
          <w:sz w:val="20"/>
          <w:szCs w:val="20"/>
        </w:rPr>
      </w:pPr>
      <w:r w:rsidRPr="0009734B">
        <w:rPr>
          <w:sz w:val="20"/>
          <w:szCs w:val="20"/>
        </w:rPr>
        <w:t>Note: The national debt has grown by $25.73 trillion since 1993. The largest single-term increases took place under President Donald Trump, largely in response to the COVID-19 pandemic, and President Barack Obama’s first term during the Great Recession.</w:t>
      </w:r>
    </w:p>
    <w:p w14:paraId="118B882E" w14:textId="77777777" w:rsidR="003C1121" w:rsidRPr="0009734B" w:rsidRDefault="003C1121" w:rsidP="006201CE">
      <w:pPr>
        <w:numPr>
          <w:ilvl w:val="0"/>
          <w:numId w:val="17"/>
        </w:numPr>
        <w:pBdr>
          <w:top w:val="single" w:sz="2" w:space="0" w:color="E0E0E0"/>
          <w:left w:val="single" w:sz="2" w:space="18" w:color="E0E0E0"/>
          <w:bottom w:val="single" w:sz="2" w:space="0" w:color="E0E0E0"/>
          <w:right w:val="single" w:sz="2" w:space="0" w:color="E0E0E0"/>
        </w:pBdr>
        <w:spacing w:after="0" w:line="240" w:lineRule="auto"/>
        <w:ind w:left="0"/>
        <w:rPr>
          <w:rFonts w:ascii="Times New Roman" w:hAnsi="Times New Roman" w:cs="Times New Roman"/>
          <w:sz w:val="20"/>
          <w:szCs w:val="20"/>
        </w:rPr>
      </w:pPr>
      <w:r w:rsidRPr="0009734B">
        <w:rPr>
          <w:rFonts w:ascii="Times New Roman" w:hAnsi="Times New Roman" w:cs="Times New Roman"/>
          <w:sz w:val="20"/>
          <w:szCs w:val="20"/>
        </w:rPr>
        <w:t>Under President Bill Clinton, the national debt began at approximately $4.23 trillion</w:t>
      </w:r>
      <w:hyperlink r:id="rId222" w:anchor="footnote-1" w:history="1">
        <w:r w:rsidRPr="0009734B">
          <w:rPr>
            <w:rStyle w:val="Hyperlink"/>
            <w:rFonts w:ascii="Times New Roman" w:hAnsi="Times New Roman" w:cs="Times New Roman"/>
            <w:b/>
            <w:bCs/>
            <w:color w:val="auto"/>
            <w:sz w:val="20"/>
            <w:szCs w:val="20"/>
            <w:bdr w:val="single" w:sz="2" w:space="0" w:color="E0E0E0" w:frame="1"/>
            <w:vertAlign w:val="superscript"/>
          </w:rPr>
          <w:t>[1]</w:t>
        </w:r>
      </w:hyperlink>
      <w:r w:rsidRPr="0009734B">
        <w:rPr>
          <w:rFonts w:ascii="Times New Roman" w:hAnsi="Times New Roman" w:cs="Times New Roman"/>
          <w:sz w:val="20"/>
          <w:szCs w:val="20"/>
        </w:rPr>
        <w:t> and grew to $5.73 trillion, a 35.5% increase.</w:t>
      </w:r>
    </w:p>
    <w:p w14:paraId="30F40CC7" w14:textId="77777777" w:rsidR="003C1121" w:rsidRPr="0009734B" w:rsidRDefault="003C1121" w:rsidP="006201CE">
      <w:pPr>
        <w:numPr>
          <w:ilvl w:val="0"/>
          <w:numId w:val="17"/>
        </w:numPr>
        <w:pBdr>
          <w:top w:val="single" w:sz="2" w:space="0" w:color="E0E0E0"/>
          <w:left w:val="single" w:sz="2" w:space="18" w:color="E0E0E0"/>
          <w:bottom w:val="single" w:sz="2" w:space="0" w:color="E0E0E0"/>
          <w:right w:val="single" w:sz="2" w:space="0" w:color="E0E0E0"/>
        </w:pBdr>
        <w:spacing w:after="0" w:line="240" w:lineRule="auto"/>
        <w:ind w:left="0"/>
        <w:rPr>
          <w:rFonts w:ascii="Times New Roman" w:hAnsi="Times New Roman" w:cs="Times New Roman"/>
          <w:sz w:val="20"/>
          <w:szCs w:val="20"/>
        </w:rPr>
      </w:pPr>
      <w:r w:rsidRPr="0009734B">
        <w:rPr>
          <w:rFonts w:ascii="Times New Roman" w:hAnsi="Times New Roman" w:cs="Times New Roman"/>
          <w:sz w:val="20"/>
          <w:szCs w:val="20"/>
        </w:rPr>
        <w:t xml:space="preserve">Under President George W. Bush, the national debt grew from $5.73 to $10.63 trillion, </w:t>
      </w:r>
      <w:proofErr w:type="gramStart"/>
      <w:r w:rsidRPr="0009734B">
        <w:rPr>
          <w:rFonts w:ascii="Times New Roman" w:hAnsi="Times New Roman" w:cs="Times New Roman"/>
          <w:sz w:val="20"/>
          <w:szCs w:val="20"/>
        </w:rPr>
        <w:t>a</w:t>
      </w:r>
      <w:proofErr w:type="gramEnd"/>
      <w:r w:rsidRPr="0009734B">
        <w:rPr>
          <w:rFonts w:ascii="Times New Roman" w:hAnsi="Times New Roman" w:cs="Times New Roman"/>
          <w:sz w:val="20"/>
          <w:szCs w:val="20"/>
        </w:rPr>
        <w:t xml:space="preserve"> 85.5% increase.</w:t>
      </w:r>
    </w:p>
    <w:p w14:paraId="1D9AED63" w14:textId="77777777" w:rsidR="003C1121" w:rsidRPr="0009734B" w:rsidRDefault="003C1121" w:rsidP="006201CE">
      <w:pPr>
        <w:numPr>
          <w:ilvl w:val="0"/>
          <w:numId w:val="17"/>
        </w:numPr>
        <w:pBdr>
          <w:top w:val="single" w:sz="2" w:space="0" w:color="E0E0E0"/>
          <w:left w:val="single" w:sz="2" w:space="18" w:color="E0E0E0"/>
          <w:bottom w:val="single" w:sz="2" w:space="0" w:color="E0E0E0"/>
          <w:right w:val="single" w:sz="2" w:space="0" w:color="E0E0E0"/>
        </w:pBdr>
        <w:spacing w:after="0" w:line="240" w:lineRule="auto"/>
        <w:ind w:left="0"/>
        <w:rPr>
          <w:rFonts w:ascii="Times New Roman" w:hAnsi="Times New Roman" w:cs="Times New Roman"/>
          <w:sz w:val="20"/>
          <w:szCs w:val="20"/>
        </w:rPr>
      </w:pPr>
      <w:r w:rsidRPr="0009734B">
        <w:rPr>
          <w:rFonts w:ascii="Times New Roman" w:hAnsi="Times New Roman" w:cs="Times New Roman"/>
          <w:sz w:val="20"/>
          <w:szCs w:val="20"/>
        </w:rPr>
        <w:t xml:space="preserve">Under President Barack Obama, the national debt grew from $10.63 to $19.96 trillion, </w:t>
      </w:r>
      <w:proofErr w:type="gramStart"/>
      <w:r w:rsidRPr="0009734B">
        <w:rPr>
          <w:rFonts w:ascii="Times New Roman" w:hAnsi="Times New Roman" w:cs="Times New Roman"/>
          <w:sz w:val="20"/>
          <w:szCs w:val="20"/>
        </w:rPr>
        <w:t>a</w:t>
      </w:r>
      <w:proofErr w:type="gramEnd"/>
      <w:r w:rsidRPr="0009734B">
        <w:rPr>
          <w:rFonts w:ascii="Times New Roman" w:hAnsi="Times New Roman" w:cs="Times New Roman"/>
          <w:sz w:val="20"/>
          <w:szCs w:val="20"/>
        </w:rPr>
        <w:t xml:space="preserve"> 87.8% increase.</w:t>
      </w:r>
    </w:p>
    <w:p w14:paraId="5B91A031" w14:textId="77777777" w:rsidR="003C1121" w:rsidRPr="0009734B" w:rsidRDefault="003C1121" w:rsidP="00946176">
      <w:pPr>
        <w:numPr>
          <w:ilvl w:val="0"/>
          <w:numId w:val="17"/>
        </w:numPr>
        <w:pBdr>
          <w:top w:val="single" w:sz="2" w:space="0" w:color="E0E0E0"/>
          <w:left w:val="single" w:sz="2" w:space="18" w:color="E0E0E0"/>
          <w:bottom w:val="single" w:sz="2" w:space="0" w:color="E0E0E0"/>
          <w:right w:val="single" w:sz="2" w:space="0" w:color="E0E0E0"/>
        </w:pBdr>
        <w:spacing w:after="0" w:line="240" w:lineRule="auto"/>
        <w:ind w:left="0"/>
        <w:rPr>
          <w:rFonts w:ascii="Times New Roman" w:hAnsi="Times New Roman" w:cs="Times New Roman"/>
          <w:sz w:val="20"/>
          <w:szCs w:val="20"/>
        </w:rPr>
      </w:pPr>
      <w:r w:rsidRPr="0009734B">
        <w:rPr>
          <w:rFonts w:ascii="Times New Roman" w:hAnsi="Times New Roman" w:cs="Times New Roman"/>
          <w:sz w:val="20"/>
          <w:szCs w:val="20"/>
        </w:rPr>
        <w:t>Under President Donald Trump, the national debt grew from $19.96 to $27.77 trillion, a 39.1% increase.</w:t>
      </w:r>
    </w:p>
    <w:p w14:paraId="7CBB5E99" w14:textId="118306C5" w:rsidR="003C1121" w:rsidRDefault="003C1121" w:rsidP="00946176">
      <w:pPr>
        <w:numPr>
          <w:ilvl w:val="0"/>
          <w:numId w:val="17"/>
        </w:numPr>
        <w:pBdr>
          <w:top w:val="single" w:sz="2" w:space="0" w:color="E0E0E0"/>
          <w:left w:val="single" w:sz="2" w:space="18" w:color="E0E0E0"/>
          <w:bottom w:val="single" w:sz="2" w:space="0" w:color="E0E0E0"/>
          <w:right w:val="single" w:sz="2" w:space="0" w:color="E0E0E0"/>
        </w:pBdr>
        <w:spacing w:after="0" w:line="240" w:lineRule="auto"/>
        <w:ind w:left="0"/>
        <w:rPr>
          <w:rFonts w:ascii="Times New Roman" w:hAnsi="Times New Roman" w:cs="Times New Roman"/>
          <w:sz w:val="20"/>
          <w:szCs w:val="20"/>
        </w:rPr>
      </w:pPr>
      <w:r w:rsidRPr="0009734B">
        <w:rPr>
          <w:rFonts w:ascii="Times New Roman" w:hAnsi="Times New Roman" w:cs="Times New Roman"/>
          <w:sz w:val="20"/>
          <w:szCs w:val="20"/>
        </w:rPr>
        <w:lastRenderedPageBreak/>
        <w:t>As of March 1, 2023, the national debt has grown from $27.77 trillion to $3</w:t>
      </w:r>
      <w:r w:rsidR="00502989" w:rsidRPr="0009734B">
        <w:rPr>
          <w:rFonts w:ascii="Times New Roman" w:hAnsi="Times New Roman" w:cs="Times New Roman"/>
          <w:sz w:val="20"/>
          <w:szCs w:val="20"/>
        </w:rPr>
        <w:t>4</w:t>
      </w:r>
      <w:r w:rsidRPr="0009734B">
        <w:rPr>
          <w:rFonts w:ascii="Times New Roman" w:hAnsi="Times New Roman" w:cs="Times New Roman"/>
          <w:sz w:val="20"/>
          <w:szCs w:val="20"/>
        </w:rPr>
        <w:t>.</w:t>
      </w:r>
      <w:r w:rsidR="00502989" w:rsidRPr="0009734B">
        <w:rPr>
          <w:rFonts w:ascii="Times New Roman" w:hAnsi="Times New Roman" w:cs="Times New Roman"/>
          <w:sz w:val="20"/>
          <w:szCs w:val="20"/>
        </w:rPr>
        <w:t>351</w:t>
      </w:r>
      <w:r w:rsidRPr="0009734B">
        <w:rPr>
          <w:rFonts w:ascii="Times New Roman" w:hAnsi="Times New Roman" w:cs="Times New Roman"/>
          <w:sz w:val="20"/>
          <w:szCs w:val="20"/>
        </w:rPr>
        <w:t xml:space="preserve"> trillion under President Joe Biden, a </w:t>
      </w:r>
      <w:r w:rsidR="00502989" w:rsidRPr="0009734B">
        <w:rPr>
          <w:rFonts w:ascii="Times New Roman" w:hAnsi="Times New Roman" w:cs="Times New Roman"/>
          <w:sz w:val="20"/>
          <w:szCs w:val="20"/>
        </w:rPr>
        <w:t>2</w:t>
      </w:r>
      <w:r w:rsidRPr="0009734B">
        <w:rPr>
          <w:rFonts w:ascii="Times New Roman" w:hAnsi="Times New Roman" w:cs="Times New Roman"/>
          <w:sz w:val="20"/>
          <w:szCs w:val="20"/>
        </w:rPr>
        <w:t>3.</w:t>
      </w:r>
      <w:r w:rsidR="00502989" w:rsidRPr="0009734B">
        <w:rPr>
          <w:rFonts w:ascii="Times New Roman" w:hAnsi="Times New Roman" w:cs="Times New Roman"/>
          <w:sz w:val="20"/>
          <w:szCs w:val="20"/>
        </w:rPr>
        <w:t>70</w:t>
      </w:r>
      <w:r w:rsidRPr="0009734B">
        <w:rPr>
          <w:rFonts w:ascii="Times New Roman" w:hAnsi="Times New Roman" w:cs="Times New Roman"/>
          <w:sz w:val="20"/>
          <w:szCs w:val="20"/>
        </w:rPr>
        <w:t>% increase.</w:t>
      </w:r>
    </w:p>
    <w:p w14:paraId="789A80D9" w14:textId="640DD024" w:rsidR="003C1121" w:rsidRDefault="003C1121" w:rsidP="003C1121">
      <w:pPr>
        <w:pBdr>
          <w:top w:val="single" w:sz="2" w:space="0" w:color="E0E0E0"/>
          <w:left w:val="single" w:sz="2" w:space="18" w:color="E0E0E0"/>
          <w:bottom w:val="single" w:sz="2" w:space="0" w:color="E0E0E0"/>
          <w:right w:val="single" w:sz="2" w:space="0" w:color="E0E0E0"/>
        </w:pBdr>
        <w:spacing w:before="120" w:after="120" w:line="240" w:lineRule="auto"/>
      </w:pPr>
      <w:r w:rsidRPr="00F1759C">
        <w:rPr>
          <w:rFonts w:ascii="Times New Roman" w:hAnsi="Times New Roman" w:cs="Times New Roman"/>
          <w:color w:val="424242"/>
          <w:sz w:val="24"/>
          <w:szCs w:val="24"/>
        </w:rPr>
        <w:t>Source</w:t>
      </w:r>
      <w:r w:rsidRPr="00F1759C">
        <w:rPr>
          <w:rFonts w:ascii="Times New Roman" w:hAnsi="Times New Roman" w:cs="Times New Roman"/>
          <w:sz w:val="24"/>
          <w:szCs w:val="24"/>
        </w:rPr>
        <w:t>:</w:t>
      </w:r>
      <w:r w:rsidR="00F1759C" w:rsidRPr="00F1759C">
        <w:rPr>
          <w:rFonts w:ascii="Times New Roman" w:hAnsi="Times New Roman" w:cs="Times New Roman"/>
          <w:sz w:val="24"/>
          <w:szCs w:val="24"/>
        </w:rPr>
        <w:t xml:space="preserve"> Federal Debt: Total Public Debt (GFDEBTN), </w:t>
      </w:r>
      <w:hyperlink r:id="rId223" w:history="1">
        <w:r w:rsidR="00F1759C" w:rsidRPr="00F1759C">
          <w:rPr>
            <w:rStyle w:val="Hyperlink"/>
            <w:rFonts w:ascii="Times New Roman" w:hAnsi="Times New Roman" w:cs="Times New Roman"/>
            <w:sz w:val="24"/>
            <w:szCs w:val="24"/>
          </w:rPr>
          <w:t>Federal Debt: Total Public Debt (GFDEBTN) | FRED | St. Louis Fed (stlouisfed.org)</w:t>
        </w:r>
      </w:hyperlink>
      <w:r w:rsidR="00F1759C" w:rsidRPr="00F1759C">
        <w:rPr>
          <w:rFonts w:ascii="Times New Roman" w:hAnsi="Times New Roman" w:cs="Times New Roman"/>
          <w:sz w:val="24"/>
          <w:szCs w:val="24"/>
        </w:rPr>
        <w:t xml:space="preserve"> . Also,</w:t>
      </w:r>
      <w:r w:rsidRPr="00F1759C">
        <w:rPr>
          <w:rFonts w:ascii="Times New Roman" w:hAnsi="Times New Roman" w:cs="Times New Roman"/>
          <w:color w:val="424242"/>
          <w:sz w:val="24"/>
          <w:szCs w:val="24"/>
        </w:rPr>
        <w:t xml:space="preserve"> </w:t>
      </w:r>
      <w:r w:rsidR="00F1759C" w:rsidRPr="00F1759C">
        <w:rPr>
          <w:rFonts w:ascii="Times New Roman" w:hAnsi="Times New Roman" w:cs="Times New Roman"/>
          <w:color w:val="424242"/>
          <w:sz w:val="24"/>
          <w:szCs w:val="24"/>
        </w:rPr>
        <w:t xml:space="preserve"> </w:t>
      </w:r>
      <w:hyperlink r:id="rId224" w:anchor=":~:text=As%20of%20March%201%2C%202023%2C%20the%20national%20debt,trillion%20under%20President%20Joe%20Biden%2C%20a%2013.3%25%20increase." w:history="1">
        <w:r w:rsidRPr="00F1759C">
          <w:rPr>
            <w:rStyle w:val="Hyperlink"/>
            <w:rFonts w:ascii="Times New Roman" w:hAnsi="Times New Roman" w:cs="Times New Roman"/>
            <w:sz w:val="24"/>
            <w:szCs w:val="24"/>
          </w:rPr>
          <w:t>What is the US national debt and how has it grown over time? (usafacts.org)</w:t>
        </w:r>
      </w:hyperlink>
      <w:r w:rsidRPr="00F1759C">
        <w:rPr>
          <w:rFonts w:ascii="Times New Roman" w:hAnsi="Times New Roman" w:cs="Times New Roman"/>
          <w:sz w:val="24"/>
          <w:szCs w:val="24"/>
        </w:rPr>
        <w:t xml:space="preserve"> </w:t>
      </w:r>
      <w:r w:rsidR="00F1759C" w:rsidRPr="00F1759C">
        <w:rPr>
          <w:rFonts w:ascii="Times New Roman" w:hAnsi="Times New Roman" w:cs="Times New Roman"/>
          <w:sz w:val="24"/>
          <w:szCs w:val="24"/>
        </w:rPr>
        <w:t>. Further,</w:t>
      </w:r>
      <w:r w:rsidRPr="00F1759C">
        <w:rPr>
          <w:rFonts w:ascii="Times New Roman" w:hAnsi="Times New Roman" w:cs="Times New Roman"/>
          <w:sz w:val="24"/>
          <w:szCs w:val="24"/>
        </w:rPr>
        <w:t xml:space="preserve"> </w:t>
      </w:r>
      <w:hyperlink r:id="rId225" w:history="1">
        <w:r w:rsidRPr="00F1759C">
          <w:rPr>
            <w:rStyle w:val="Hyperlink"/>
            <w:rFonts w:ascii="Times New Roman" w:hAnsi="Times New Roman" w:cs="Times New Roman"/>
            <w:sz w:val="24"/>
            <w:szCs w:val="24"/>
          </w:rPr>
          <w:t>U.S. National Debt Clock : Real Time (usdebtclock.org)</w:t>
        </w:r>
      </w:hyperlink>
      <w:r w:rsidRPr="00F1759C">
        <w:rPr>
          <w:rFonts w:ascii="Times New Roman" w:hAnsi="Times New Roman" w:cs="Times New Roman"/>
          <w:sz w:val="24"/>
          <w:szCs w:val="24"/>
        </w:rPr>
        <w:t xml:space="preserve"> </w:t>
      </w:r>
      <w:r w:rsidR="00885D80">
        <w:rPr>
          <w:rFonts w:ascii="Times New Roman" w:hAnsi="Times New Roman" w:cs="Times New Roman"/>
          <w:sz w:val="24"/>
          <w:szCs w:val="24"/>
        </w:rPr>
        <w:t xml:space="preserve">. In addition, </w:t>
      </w:r>
      <w:hyperlink r:id="rId226" w:history="1">
        <w:r w:rsidR="00885D80">
          <w:rPr>
            <w:rStyle w:val="Hyperlink"/>
          </w:rPr>
          <w:t>Public debt U.S. by month 2023 | Statista</w:t>
        </w:r>
      </w:hyperlink>
    </w:p>
    <w:p w14:paraId="2B4B143C" w14:textId="77777777" w:rsidR="00502989" w:rsidRDefault="00502989" w:rsidP="003C1121">
      <w:pPr>
        <w:pBdr>
          <w:top w:val="single" w:sz="2" w:space="0" w:color="E0E0E0"/>
          <w:left w:val="single" w:sz="2" w:space="18" w:color="E0E0E0"/>
          <w:bottom w:val="single" w:sz="2" w:space="0" w:color="E0E0E0"/>
          <w:right w:val="single" w:sz="2" w:space="0" w:color="E0E0E0"/>
        </w:pBdr>
        <w:spacing w:before="120" w:after="120" w:line="240" w:lineRule="auto"/>
        <w:rPr>
          <w:rFonts w:ascii="Times New Roman" w:hAnsi="Times New Roman" w:cs="Times New Roman"/>
          <w:sz w:val="24"/>
          <w:szCs w:val="24"/>
        </w:rPr>
      </w:pPr>
    </w:p>
    <w:p w14:paraId="2D9398D2" w14:textId="77777777" w:rsidR="00946176" w:rsidRDefault="00946176" w:rsidP="00502989">
      <w:pPr>
        <w:pBdr>
          <w:top w:val="single" w:sz="2" w:space="0" w:color="E0E0E0"/>
          <w:left w:val="single" w:sz="2" w:space="18" w:color="E0E0E0"/>
          <w:bottom w:val="single" w:sz="2" w:space="0" w:color="E0E0E0"/>
          <w:right w:val="single" w:sz="2" w:space="0" w:color="E0E0E0"/>
        </w:pBdr>
        <w:spacing w:before="120" w:after="120" w:line="240" w:lineRule="auto"/>
        <w:jc w:val="center"/>
        <w:rPr>
          <w:rFonts w:ascii="Times New Roman" w:hAnsi="Times New Roman" w:cs="Times New Roman"/>
          <w:b/>
          <w:bCs/>
          <w:sz w:val="24"/>
          <w:szCs w:val="24"/>
        </w:rPr>
      </w:pPr>
    </w:p>
    <w:p w14:paraId="341A57CE" w14:textId="12A70C67" w:rsidR="00502989" w:rsidRPr="00502989" w:rsidRDefault="00502989" w:rsidP="00502989">
      <w:pPr>
        <w:pBdr>
          <w:top w:val="single" w:sz="2" w:space="0" w:color="E0E0E0"/>
          <w:left w:val="single" w:sz="2" w:space="18" w:color="E0E0E0"/>
          <w:bottom w:val="single" w:sz="2" w:space="0" w:color="E0E0E0"/>
          <w:right w:val="single" w:sz="2" w:space="0" w:color="E0E0E0"/>
        </w:pBdr>
        <w:spacing w:before="120" w:after="120" w:line="240" w:lineRule="auto"/>
        <w:jc w:val="center"/>
        <w:rPr>
          <w:rFonts w:ascii="Times New Roman" w:hAnsi="Times New Roman" w:cs="Times New Roman"/>
          <w:b/>
          <w:bCs/>
          <w:sz w:val="24"/>
          <w:szCs w:val="24"/>
        </w:rPr>
      </w:pPr>
      <w:r w:rsidRPr="00502989">
        <w:rPr>
          <w:rFonts w:ascii="Times New Roman" w:hAnsi="Times New Roman" w:cs="Times New Roman"/>
          <w:b/>
          <w:bCs/>
          <w:sz w:val="24"/>
          <w:szCs w:val="24"/>
        </w:rPr>
        <w:t>Table A</w:t>
      </w:r>
      <w:r w:rsidR="00B1701A">
        <w:rPr>
          <w:rFonts w:ascii="Times New Roman" w:hAnsi="Times New Roman" w:cs="Times New Roman"/>
          <w:b/>
          <w:bCs/>
          <w:sz w:val="24"/>
          <w:szCs w:val="24"/>
        </w:rPr>
        <w:t>4</w:t>
      </w:r>
      <w:r w:rsidRPr="00502989">
        <w:rPr>
          <w:rFonts w:ascii="Times New Roman" w:hAnsi="Times New Roman" w:cs="Times New Roman"/>
          <w:b/>
          <w:bCs/>
          <w:sz w:val="24"/>
          <w:szCs w:val="24"/>
        </w:rPr>
        <w:t>: Debt in Billions of Dollars and Debt to GDP Ratio</w:t>
      </w:r>
    </w:p>
    <w:p w14:paraId="0831C041" w14:textId="2AA00504" w:rsidR="003C1121" w:rsidRPr="003C1121" w:rsidRDefault="001B697A" w:rsidP="003C1121">
      <w:pPr>
        <w:pBdr>
          <w:top w:val="single" w:sz="2" w:space="0" w:color="E0E0E0"/>
          <w:left w:val="single" w:sz="2" w:space="18" w:color="E0E0E0"/>
          <w:bottom w:val="single" w:sz="2" w:space="0" w:color="E0E0E0"/>
          <w:right w:val="single" w:sz="2" w:space="0" w:color="E0E0E0"/>
        </w:pBdr>
        <w:spacing w:before="120" w:after="120" w:line="240" w:lineRule="auto"/>
        <w:rPr>
          <w:rFonts w:ascii="Times New Roman" w:hAnsi="Times New Roman" w:cs="Times New Roman"/>
          <w:color w:val="424242"/>
          <w:sz w:val="24"/>
          <w:szCs w:val="24"/>
        </w:rPr>
      </w:pPr>
      <w:r>
        <w:rPr>
          <w:rFonts w:ascii="Times New Roman" w:hAnsi="Times New Roman" w:cs="Times New Roman"/>
          <w:color w:val="424242"/>
          <w:sz w:val="24"/>
          <w:szCs w:val="24"/>
        </w:rPr>
        <w:t xml:space="preserve">    Debt (billion)  Debt to GDP Ratio</w:t>
      </w:r>
    </w:p>
    <w:tbl>
      <w:tblPr>
        <w:tblW w:w="0" w:type="auto"/>
        <w:tblCellMar>
          <w:left w:w="0" w:type="dxa"/>
          <w:right w:w="0" w:type="dxa"/>
        </w:tblCellMar>
        <w:tblLook w:val="04A0" w:firstRow="1" w:lastRow="0" w:firstColumn="1" w:lastColumn="0" w:noHBand="0" w:noVBand="1"/>
      </w:tblPr>
      <w:tblGrid>
        <w:gridCol w:w="480"/>
        <w:gridCol w:w="780"/>
        <w:gridCol w:w="560"/>
        <w:gridCol w:w="7540"/>
      </w:tblGrid>
      <w:tr w:rsidR="00524085" w:rsidRPr="003C1121" w14:paraId="3D2C50F7" w14:textId="77777777" w:rsidTr="003C1121">
        <w:tc>
          <w:tcPr>
            <w:tcW w:w="0" w:type="auto"/>
            <w:hideMark/>
          </w:tcPr>
          <w:p w14:paraId="1EC19CC5" w14:textId="71A75253"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1978</w:t>
            </w:r>
          </w:p>
        </w:tc>
        <w:tc>
          <w:tcPr>
            <w:tcW w:w="0" w:type="auto"/>
            <w:hideMark/>
          </w:tcPr>
          <w:p w14:paraId="04A80424" w14:textId="60ED00F2"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$772</w:t>
            </w:r>
          </w:p>
        </w:tc>
        <w:tc>
          <w:tcPr>
            <w:tcW w:w="0" w:type="auto"/>
            <w:hideMark/>
          </w:tcPr>
          <w:p w14:paraId="3CB39300" w14:textId="7F4A3A13"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33%</w:t>
            </w:r>
          </w:p>
        </w:tc>
        <w:tc>
          <w:tcPr>
            <w:tcW w:w="0" w:type="auto"/>
            <w:hideMark/>
          </w:tcPr>
          <w:p w14:paraId="501B2A23" w14:textId="5DA2D5E6"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Carter budgets and recession</w:t>
            </w:r>
          </w:p>
        </w:tc>
      </w:tr>
      <w:tr w:rsidR="00524085" w:rsidRPr="003C1121" w14:paraId="794E9E70" w14:textId="77777777" w:rsidTr="003C1121">
        <w:tc>
          <w:tcPr>
            <w:tcW w:w="0" w:type="auto"/>
            <w:hideMark/>
          </w:tcPr>
          <w:p w14:paraId="682ADBCF"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1979</w:t>
            </w:r>
          </w:p>
        </w:tc>
        <w:tc>
          <w:tcPr>
            <w:tcW w:w="0" w:type="auto"/>
            <w:hideMark/>
          </w:tcPr>
          <w:p w14:paraId="4F3F8A5C" w14:textId="57ED41BE"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$827</w:t>
            </w:r>
          </w:p>
        </w:tc>
        <w:tc>
          <w:tcPr>
            <w:tcW w:w="0" w:type="auto"/>
            <w:hideMark/>
          </w:tcPr>
          <w:p w14:paraId="53ABD66B" w14:textId="44000751"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32%</w:t>
            </w:r>
          </w:p>
        </w:tc>
        <w:tc>
          <w:tcPr>
            <w:tcW w:w="0" w:type="auto"/>
            <w:hideMark/>
          </w:tcPr>
          <w:p w14:paraId="024DAF66"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 </w:t>
            </w:r>
          </w:p>
        </w:tc>
      </w:tr>
      <w:tr w:rsidR="00524085" w:rsidRPr="003C1121" w14:paraId="2EF0E68B" w14:textId="77777777" w:rsidTr="003C1121">
        <w:tc>
          <w:tcPr>
            <w:tcW w:w="0" w:type="auto"/>
            <w:hideMark/>
          </w:tcPr>
          <w:p w14:paraId="58212C5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1980</w:t>
            </w:r>
          </w:p>
        </w:tc>
        <w:tc>
          <w:tcPr>
            <w:tcW w:w="0" w:type="auto"/>
            <w:hideMark/>
          </w:tcPr>
          <w:p w14:paraId="0BAF0DE7" w14:textId="50257A7A"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$908</w:t>
            </w:r>
          </w:p>
        </w:tc>
        <w:tc>
          <w:tcPr>
            <w:tcW w:w="0" w:type="auto"/>
            <w:hideMark/>
          </w:tcPr>
          <w:p w14:paraId="55B519E7" w14:textId="48D8822C"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32%</w:t>
            </w:r>
          </w:p>
        </w:tc>
        <w:tc>
          <w:tcPr>
            <w:tcW w:w="0" w:type="auto"/>
            <w:hideMark/>
          </w:tcPr>
          <w:p w14:paraId="1FAF9B98" w14:textId="3506A262"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Volcker raised fed rate to 20%</w:t>
            </w:r>
          </w:p>
        </w:tc>
      </w:tr>
      <w:tr w:rsidR="00524085" w:rsidRPr="003C1121" w14:paraId="2DB8D98E" w14:textId="77777777" w:rsidTr="003C1121">
        <w:tc>
          <w:tcPr>
            <w:tcW w:w="0" w:type="auto"/>
            <w:hideMark/>
          </w:tcPr>
          <w:p w14:paraId="6AC9318B"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1981</w:t>
            </w:r>
          </w:p>
        </w:tc>
        <w:tc>
          <w:tcPr>
            <w:tcW w:w="0" w:type="auto"/>
            <w:hideMark/>
          </w:tcPr>
          <w:p w14:paraId="437E9389" w14:textId="5A905F9E"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$998</w:t>
            </w:r>
          </w:p>
        </w:tc>
        <w:tc>
          <w:tcPr>
            <w:tcW w:w="0" w:type="auto"/>
            <w:hideMark/>
          </w:tcPr>
          <w:p w14:paraId="69EEDA4A" w14:textId="6FB11E51"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31%</w:t>
            </w:r>
          </w:p>
        </w:tc>
        <w:tc>
          <w:tcPr>
            <w:tcW w:w="0" w:type="auto"/>
            <w:hideMark/>
          </w:tcPr>
          <w:p w14:paraId="0B393BD4" w14:textId="78E4F52B"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Reagan tax cut</w:t>
            </w:r>
          </w:p>
        </w:tc>
      </w:tr>
      <w:tr w:rsidR="00524085" w:rsidRPr="003C1121" w14:paraId="36E23022" w14:textId="77777777" w:rsidTr="003C1121">
        <w:tc>
          <w:tcPr>
            <w:tcW w:w="0" w:type="auto"/>
            <w:hideMark/>
          </w:tcPr>
          <w:p w14:paraId="277EF680"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1982</w:t>
            </w:r>
          </w:p>
        </w:tc>
        <w:tc>
          <w:tcPr>
            <w:tcW w:w="0" w:type="auto"/>
            <w:hideMark/>
          </w:tcPr>
          <w:p w14:paraId="4CC36524" w14:textId="760D600A"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$1,142</w:t>
            </w:r>
          </w:p>
        </w:tc>
        <w:tc>
          <w:tcPr>
            <w:tcW w:w="0" w:type="auto"/>
            <w:hideMark/>
          </w:tcPr>
          <w:p w14:paraId="7F0BEB58" w14:textId="7A2A67B3"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34%</w:t>
            </w:r>
          </w:p>
        </w:tc>
        <w:tc>
          <w:tcPr>
            <w:tcW w:w="0" w:type="auto"/>
            <w:hideMark/>
          </w:tcPr>
          <w:p w14:paraId="075083F0" w14:textId="47D938D6"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Reagan increased spending</w:t>
            </w:r>
          </w:p>
        </w:tc>
      </w:tr>
      <w:tr w:rsidR="00524085" w:rsidRPr="003C1121" w14:paraId="73242F05" w14:textId="77777777" w:rsidTr="003C1121">
        <w:tc>
          <w:tcPr>
            <w:tcW w:w="0" w:type="auto"/>
            <w:hideMark/>
          </w:tcPr>
          <w:p w14:paraId="1E5D46B2"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1983</w:t>
            </w:r>
          </w:p>
        </w:tc>
        <w:tc>
          <w:tcPr>
            <w:tcW w:w="0" w:type="auto"/>
            <w:hideMark/>
          </w:tcPr>
          <w:p w14:paraId="7B6DD2EF" w14:textId="336B40D3"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$1,377</w:t>
            </w:r>
          </w:p>
        </w:tc>
        <w:tc>
          <w:tcPr>
            <w:tcW w:w="0" w:type="auto"/>
            <w:hideMark/>
          </w:tcPr>
          <w:p w14:paraId="3F420479" w14:textId="34A2A35D"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37%</w:t>
            </w:r>
          </w:p>
        </w:tc>
        <w:tc>
          <w:tcPr>
            <w:tcW w:w="0" w:type="auto"/>
            <w:hideMark/>
          </w:tcPr>
          <w:p w14:paraId="62B2744A" w14:textId="5E61EFEA"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Jobless rate 10.8%</w:t>
            </w:r>
          </w:p>
        </w:tc>
      </w:tr>
      <w:tr w:rsidR="00524085" w:rsidRPr="003C1121" w14:paraId="4B3B0CA3" w14:textId="77777777" w:rsidTr="003C1121">
        <w:tc>
          <w:tcPr>
            <w:tcW w:w="0" w:type="auto"/>
            <w:hideMark/>
          </w:tcPr>
          <w:p w14:paraId="4E2CC17C"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1984</w:t>
            </w:r>
          </w:p>
        </w:tc>
        <w:tc>
          <w:tcPr>
            <w:tcW w:w="0" w:type="auto"/>
            <w:hideMark/>
          </w:tcPr>
          <w:p w14:paraId="260796D4" w14:textId="6E3DC8A2"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$1,572</w:t>
            </w:r>
          </w:p>
        </w:tc>
        <w:tc>
          <w:tcPr>
            <w:tcW w:w="0" w:type="auto"/>
            <w:hideMark/>
          </w:tcPr>
          <w:p w14:paraId="0C320242" w14:textId="5346ECE1"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38%</w:t>
            </w:r>
          </w:p>
        </w:tc>
        <w:tc>
          <w:tcPr>
            <w:tcW w:w="0" w:type="auto"/>
            <w:hideMark/>
          </w:tcPr>
          <w:p w14:paraId="758D5D23" w14:textId="62FA61A8"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Increased defense spending</w:t>
            </w:r>
          </w:p>
        </w:tc>
      </w:tr>
      <w:tr w:rsidR="00524085" w:rsidRPr="003C1121" w14:paraId="47F90368" w14:textId="77777777" w:rsidTr="003C1121">
        <w:tc>
          <w:tcPr>
            <w:tcW w:w="0" w:type="auto"/>
            <w:hideMark/>
          </w:tcPr>
          <w:p w14:paraId="3360AC0C"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1985</w:t>
            </w:r>
          </w:p>
        </w:tc>
        <w:tc>
          <w:tcPr>
            <w:tcW w:w="0" w:type="auto"/>
            <w:hideMark/>
          </w:tcPr>
          <w:p w14:paraId="1EB5123E" w14:textId="3A8155C7"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$1,823</w:t>
            </w:r>
          </w:p>
        </w:tc>
        <w:tc>
          <w:tcPr>
            <w:tcW w:w="0" w:type="auto"/>
            <w:hideMark/>
          </w:tcPr>
          <w:p w14:paraId="23898BBF" w14:textId="0EC494C7"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41%</w:t>
            </w:r>
          </w:p>
        </w:tc>
        <w:tc>
          <w:tcPr>
            <w:tcW w:w="0" w:type="auto"/>
            <w:hideMark/>
          </w:tcPr>
          <w:p w14:paraId="6EC2F334"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 </w:t>
            </w:r>
          </w:p>
        </w:tc>
      </w:tr>
      <w:tr w:rsidR="00524085" w:rsidRPr="003C1121" w14:paraId="64E0F2EE" w14:textId="77777777" w:rsidTr="003C1121">
        <w:tc>
          <w:tcPr>
            <w:tcW w:w="0" w:type="auto"/>
            <w:hideMark/>
          </w:tcPr>
          <w:p w14:paraId="37048DD0"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1986</w:t>
            </w:r>
          </w:p>
        </w:tc>
        <w:tc>
          <w:tcPr>
            <w:tcW w:w="0" w:type="auto"/>
            <w:hideMark/>
          </w:tcPr>
          <w:p w14:paraId="44C14705" w14:textId="268C55D6"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$2,125</w:t>
            </w:r>
          </w:p>
        </w:tc>
        <w:tc>
          <w:tcPr>
            <w:tcW w:w="0" w:type="auto"/>
            <w:hideMark/>
          </w:tcPr>
          <w:p w14:paraId="45CE5838" w14:textId="70C5A76A"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46%</w:t>
            </w:r>
          </w:p>
        </w:tc>
        <w:tc>
          <w:tcPr>
            <w:tcW w:w="0" w:type="auto"/>
            <w:hideMark/>
          </w:tcPr>
          <w:p w14:paraId="181B282D" w14:textId="69B481F2"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Reagan lowered taxes</w:t>
            </w:r>
          </w:p>
        </w:tc>
      </w:tr>
      <w:tr w:rsidR="00524085" w:rsidRPr="003C1121" w14:paraId="54C425F3" w14:textId="77777777" w:rsidTr="003C1121">
        <w:tc>
          <w:tcPr>
            <w:tcW w:w="0" w:type="auto"/>
            <w:hideMark/>
          </w:tcPr>
          <w:p w14:paraId="24D47139"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1987</w:t>
            </w:r>
          </w:p>
        </w:tc>
        <w:tc>
          <w:tcPr>
            <w:tcW w:w="0" w:type="auto"/>
            <w:hideMark/>
          </w:tcPr>
          <w:p w14:paraId="05086C9B" w14:textId="4CEA053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$2,350</w:t>
            </w:r>
          </w:p>
        </w:tc>
        <w:tc>
          <w:tcPr>
            <w:tcW w:w="0" w:type="auto"/>
            <w:hideMark/>
          </w:tcPr>
          <w:p w14:paraId="2F3B2211" w14:textId="48D7FDA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48%</w:t>
            </w:r>
          </w:p>
        </w:tc>
        <w:tc>
          <w:tcPr>
            <w:tcW w:w="0" w:type="auto"/>
            <w:hideMark/>
          </w:tcPr>
          <w:p w14:paraId="0A96C304" w14:textId="212BD41B"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Market crash</w:t>
            </w:r>
          </w:p>
        </w:tc>
      </w:tr>
      <w:tr w:rsidR="00524085" w:rsidRPr="003C1121" w14:paraId="5DE10ED0" w14:textId="77777777" w:rsidTr="003C1121">
        <w:tc>
          <w:tcPr>
            <w:tcW w:w="0" w:type="auto"/>
            <w:hideMark/>
          </w:tcPr>
          <w:p w14:paraId="03F0CFA5"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1988</w:t>
            </w:r>
          </w:p>
        </w:tc>
        <w:tc>
          <w:tcPr>
            <w:tcW w:w="0" w:type="auto"/>
            <w:hideMark/>
          </w:tcPr>
          <w:p w14:paraId="485AA3CA" w14:textId="2974C5C2"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$2,602</w:t>
            </w:r>
          </w:p>
        </w:tc>
        <w:tc>
          <w:tcPr>
            <w:tcW w:w="0" w:type="auto"/>
            <w:hideMark/>
          </w:tcPr>
          <w:p w14:paraId="584A54B9" w14:textId="7FD374EC"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50%</w:t>
            </w:r>
          </w:p>
        </w:tc>
        <w:tc>
          <w:tcPr>
            <w:tcW w:w="0" w:type="auto"/>
            <w:hideMark/>
          </w:tcPr>
          <w:p w14:paraId="36A11CF7" w14:textId="6E396C94"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Fed raised rates</w:t>
            </w:r>
          </w:p>
        </w:tc>
      </w:tr>
      <w:tr w:rsidR="00524085" w:rsidRPr="003C1121" w14:paraId="68EB549E" w14:textId="77777777" w:rsidTr="003C1121">
        <w:tc>
          <w:tcPr>
            <w:tcW w:w="0" w:type="auto"/>
            <w:hideMark/>
          </w:tcPr>
          <w:p w14:paraId="1E022EA9"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1989</w:t>
            </w:r>
          </w:p>
        </w:tc>
        <w:tc>
          <w:tcPr>
            <w:tcW w:w="0" w:type="auto"/>
            <w:hideMark/>
          </w:tcPr>
          <w:p w14:paraId="54C4CEDA" w14:textId="2C076AD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$2,857</w:t>
            </w:r>
          </w:p>
        </w:tc>
        <w:tc>
          <w:tcPr>
            <w:tcW w:w="0" w:type="auto"/>
            <w:hideMark/>
          </w:tcPr>
          <w:p w14:paraId="1D4069A6" w14:textId="339B9F4A"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51%</w:t>
            </w:r>
          </w:p>
        </w:tc>
        <w:tc>
          <w:tcPr>
            <w:tcW w:w="0" w:type="auto"/>
            <w:hideMark/>
          </w:tcPr>
          <w:p w14:paraId="4B21C0B9" w14:textId="743AAF26"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S&amp;L Crisis</w:t>
            </w:r>
          </w:p>
        </w:tc>
      </w:tr>
      <w:tr w:rsidR="00524085" w:rsidRPr="003C1121" w14:paraId="3EC02426" w14:textId="77777777" w:rsidTr="003C1121">
        <w:tc>
          <w:tcPr>
            <w:tcW w:w="0" w:type="auto"/>
            <w:hideMark/>
          </w:tcPr>
          <w:p w14:paraId="271A2251"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1990</w:t>
            </w:r>
          </w:p>
        </w:tc>
        <w:tc>
          <w:tcPr>
            <w:tcW w:w="0" w:type="auto"/>
            <w:hideMark/>
          </w:tcPr>
          <w:p w14:paraId="30A34D00" w14:textId="0A5E39C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$3,233</w:t>
            </w:r>
          </w:p>
        </w:tc>
        <w:tc>
          <w:tcPr>
            <w:tcW w:w="0" w:type="auto"/>
            <w:hideMark/>
          </w:tcPr>
          <w:p w14:paraId="03CDCF19" w14:textId="5BDB02DF"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54%</w:t>
            </w:r>
          </w:p>
        </w:tc>
        <w:tc>
          <w:tcPr>
            <w:tcW w:w="0" w:type="auto"/>
            <w:hideMark/>
          </w:tcPr>
          <w:p w14:paraId="098E9A3F" w14:textId="7C0A09B6"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First Iraq War</w:t>
            </w:r>
          </w:p>
        </w:tc>
      </w:tr>
      <w:tr w:rsidR="00524085" w:rsidRPr="003C1121" w14:paraId="4D9975C7" w14:textId="77777777" w:rsidTr="003C1121">
        <w:tc>
          <w:tcPr>
            <w:tcW w:w="0" w:type="auto"/>
            <w:hideMark/>
          </w:tcPr>
          <w:p w14:paraId="6C37A7A9"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1991</w:t>
            </w:r>
          </w:p>
        </w:tc>
        <w:tc>
          <w:tcPr>
            <w:tcW w:w="0" w:type="auto"/>
            <w:hideMark/>
          </w:tcPr>
          <w:p w14:paraId="2E27E0C7" w14:textId="2823901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$3,665</w:t>
            </w:r>
          </w:p>
        </w:tc>
        <w:tc>
          <w:tcPr>
            <w:tcW w:w="0" w:type="auto"/>
            <w:hideMark/>
          </w:tcPr>
          <w:p w14:paraId="4AE6F8CD" w14:textId="775C9242"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58%</w:t>
            </w:r>
          </w:p>
        </w:tc>
        <w:tc>
          <w:tcPr>
            <w:tcW w:w="0" w:type="auto"/>
            <w:hideMark/>
          </w:tcPr>
          <w:p w14:paraId="19E3A764" w14:textId="3563D321"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Recession</w:t>
            </w:r>
          </w:p>
        </w:tc>
      </w:tr>
      <w:tr w:rsidR="00524085" w:rsidRPr="003C1121" w14:paraId="28D66409" w14:textId="77777777" w:rsidTr="003C1121">
        <w:tc>
          <w:tcPr>
            <w:tcW w:w="0" w:type="auto"/>
            <w:hideMark/>
          </w:tcPr>
          <w:p w14:paraId="134833F4"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1992</w:t>
            </w:r>
          </w:p>
        </w:tc>
        <w:tc>
          <w:tcPr>
            <w:tcW w:w="0" w:type="auto"/>
            <w:hideMark/>
          </w:tcPr>
          <w:p w14:paraId="53FDD741" w14:textId="51A77B38"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$4,065</w:t>
            </w:r>
          </w:p>
        </w:tc>
        <w:tc>
          <w:tcPr>
            <w:tcW w:w="0" w:type="auto"/>
            <w:hideMark/>
          </w:tcPr>
          <w:p w14:paraId="4C37BA9E" w14:textId="212EF23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61%</w:t>
            </w:r>
          </w:p>
        </w:tc>
        <w:tc>
          <w:tcPr>
            <w:tcW w:w="0" w:type="auto"/>
            <w:hideMark/>
          </w:tcPr>
          <w:p w14:paraId="10FF2FB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 </w:t>
            </w:r>
          </w:p>
        </w:tc>
      </w:tr>
      <w:tr w:rsidR="00524085" w:rsidRPr="003C1121" w14:paraId="0E431D6A" w14:textId="77777777" w:rsidTr="003C1121">
        <w:tc>
          <w:tcPr>
            <w:tcW w:w="0" w:type="auto"/>
            <w:hideMark/>
          </w:tcPr>
          <w:p w14:paraId="43C87DF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1993</w:t>
            </w:r>
          </w:p>
        </w:tc>
        <w:tc>
          <w:tcPr>
            <w:tcW w:w="0" w:type="auto"/>
            <w:hideMark/>
          </w:tcPr>
          <w:p w14:paraId="7D955E9E" w14:textId="210E8D1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$4,411</w:t>
            </w:r>
          </w:p>
        </w:tc>
        <w:tc>
          <w:tcPr>
            <w:tcW w:w="0" w:type="auto"/>
            <w:hideMark/>
          </w:tcPr>
          <w:p w14:paraId="665BD732" w14:textId="46473073"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63%</w:t>
            </w:r>
          </w:p>
        </w:tc>
        <w:tc>
          <w:tcPr>
            <w:tcW w:w="0" w:type="auto"/>
            <w:hideMark/>
          </w:tcPr>
          <w:p w14:paraId="6C5B867B" w14:textId="341A931B"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Omnibus Budget Act</w:t>
            </w:r>
          </w:p>
        </w:tc>
      </w:tr>
      <w:tr w:rsidR="00524085" w:rsidRPr="003C1121" w14:paraId="280BEA3E" w14:textId="77777777" w:rsidTr="003C1121">
        <w:tc>
          <w:tcPr>
            <w:tcW w:w="0" w:type="auto"/>
            <w:hideMark/>
          </w:tcPr>
          <w:p w14:paraId="3FCC2162"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1994</w:t>
            </w:r>
          </w:p>
        </w:tc>
        <w:tc>
          <w:tcPr>
            <w:tcW w:w="0" w:type="auto"/>
            <w:hideMark/>
          </w:tcPr>
          <w:p w14:paraId="15297715" w14:textId="7A8A38CA"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$4,693</w:t>
            </w:r>
          </w:p>
        </w:tc>
        <w:tc>
          <w:tcPr>
            <w:tcW w:w="0" w:type="auto"/>
            <w:hideMark/>
          </w:tcPr>
          <w:p w14:paraId="72CA293B" w14:textId="23B19040"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64%</w:t>
            </w:r>
          </w:p>
        </w:tc>
        <w:tc>
          <w:tcPr>
            <w:tcW w:w="0" w:type="auto"/>
            <w:hideMark/>
          </w:tcPr>
          <w:p w14:paraId="509CBD03" w14:textId="6DF7AC42"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Clinton budgets</w:t>
            </w:r>
          </w:p>
        </w:tc>
      </w:tr>
      <w:tr w:rsidR="00524085" w:rsidRPr="003C1121" w14:paraId="1EC30ED4" w14:textId="77777777" w:rsidTr="003C1121">
        <w:tc>
          <w:tcPr>
            <w:tcW w:w="0" w:type="auto"/>
            <w:hideMark/>
          </w:tcPr>
          <w:p w14:paraId="6C26114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1995</w:t>
            </w:r>
          </w:p>
        </w:tc>
        <w:tc>
          <w:tcPr>
            <w:tcW w:w="0" w:type="auto"/>
            <w:hideMark/>
          </w:tcPr>
          <w:p w14:paraId="0B72D3CD" w14:textId="519844FB"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$4,974</w:t>
            </w:r>
          </w:p>
        </w:tc>
        <w:tc>
          <w:tcPr>
            <w:tcW w:w="0" w:type="auto"/>
            <w:hideMark/>
          </w:tcPr>
          <w:p w14:paraId="4F3419B1" w14:textId="599B2554"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64%</w:t>
            </w:r>
          </w:p>
        </w:tc>
        <w:tc>
          <w:tcPr>
            <w:tcW w:w="0" w:type="auto"/>
            <w:hideMark/>
          </w:tcPr>
          <w:p w14:paraId="1CCA7A50"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 </w:t>
            </w:r>
          </w:p>
        </w:tc>
      </w:tr>
      <w:tr w:rsidR="00524085" w:rsidRPr="003C1121" w14:paraId="3311837F" w14:textId="77777777" w:rsidTr="003C1121">
        <w:tc>
          <w:tcPr>
            <w:tcW w:w="0" w:type="auto"/>
            <w:hideMark/>
          </w:tcPr>
          <w:p w14:paraId="3C1CA499"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1996</w:t>
            </w:r>
          </w:p>
        </w:tc>
        <w:tc>
          <w:tcPr>
            <w:tcW w:w="0" w:type="auto"/>
            <w:hideMark/>
          </w:tcPr>
          <w:p w14:paraId="31E3434C" w14:textId="2FF3E0A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$5,225</w:t>
            </w:r>
          </w:p>
        </w:tc>
        <w:tc>
          <w:tcPr>
            <w:tcW w:w="0" w:type="auto"/>
            <w:hideMark/>
          </w:tcPr>
          <w:p w14:paraId="7699798C" w14:textId="39FF52E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64%</w:t>
            </w:r>
          </w:p>
        </w:tc>
        <w:tc>
          <w:tcPr>
            <w:tcW w:w="0" w:type="auto"/>
            <w:hideMark/>
          </w:tcPr>
          <w:p w14:paraId="78D8DFE0" w14:textId="131BF34F"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Welfare reform</w:t>
            </w:r>
          </w:p>
        </w:tc>
      </w:tr>
      <w:tr w:rsidR="00524085" w:rsidRPr="003C1121" w14:paraId="29E752AB" w14:textId="77777777" w:rsidTr="003C1121">
        <w:tc>
          <w:tcPr>
            <w:tcW w:w="0" w:type="auto"/>
            <w:hideMark/>
          </w:tcPr>
          <w:p w14:paraId="41EE6100"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1997</w:t>
            </w:r>
          </w:p>
        </w:tc>
        <w:tc>
          <w:tcPr>
            <w:tcW w:w="0" w:type="auto"/>
            <w:hideMark/>
          </w:tcPr>
          <w:p w14:paraId="710C09E0" w14:textId="3251E88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$5,413</w:t>
            </w:r>
          </w:p>
        </w:tc>
        <w:tc>
          <w:tcPr>
            <w:tcW w:w="0" w:type="auto"/>
            <w:hideMark/>
          </w:tcPr>
          <w:p w14:paraId="75E3BE26" w14:textId="0B5354AC"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63%</w:t>
            </w:r>
          </w:p>
        </w:tc>
        <w:tc>
          <w:tcPr>
            <w:tcW w:w="0" w:type="auto"/>
            <w:hideMark/>
          </w:tcPr>
          <w:p w14:paraId="3D02A7AC"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 </w:t>
            </w:r>
          </w:p>
        </w:tc>
      </w:tr>
      <w:tr w:rsidR="00524085" w:rsidRPr="003C1121" w14:paraId="005D41AE" w14:textId="77777777" w:rsidTr="003C1121">
        <w:tc>
          <w:tcPr>
            <w:tcW w:w="0" w:type="auto"/>
            <w:hideMark/>
          </w:tcPr>
          <w:p w14:paraId="2A5B3427"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1998</w:t>
            </w:r>
          </w:p>
        </w:tc>
        <w:tc>
          <w:tcPr>
            <w:tcW w:w="0" w:type="auto"/>
            <w:hideMark/>
          </w:tcPr>
          <w:p w14:paraId="07EC8155" w14:textId="16E41018"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$5,526</w:t>
            </w:r>
          </w:p>
        </w:tc>
        <w:tc>
          <w:tcPr>
            <w:tcW w:w="0" w:type="auto"/>
            <w:hideMark/>
          </w:tcPr>
          <w:p w14:paraId="172A4018" w14:textId="464A38B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60%</w:t>
            </w:r>
          </w:p>
        </w:tc>
        <w:tc>
          <w:tcPr>
            <w:tcW w:w="0" w:type="auto"/>
            <w:hideMark/>
          </w:tcPr>
          <w:p w14:paraId="4AE9A49F" w14:textId="286FAA91"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LTCM crisis and recession</w:t>
            </w:r>
          </w:p>
        </w:tc>
      </w:tr>
      <w:tr w:rsidR="00524085" w:rsidRPr="003C1121" w14:paraId="422F93FC" w14:textId="77777777" w:rsidTr="003C1121">
        <w:tc>
          <w:tcPr>
            <w:tcW w:w="0" w:type="auto"/>
            <w:hideMark/>
          </w:tcPr>
          <w:p w14:paraId="14AD627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1999</w:t>
            </w:r>
          </w:p>
        </w:tc>
        <w:tc>
          <w:tcPr>
            <w:tcW w:w="0" w:type="auto"/>
            <w:hideMark/>
          </w:tcPr>
          <w:p w14:paraId="5AA82AAE" w14:textId="5EEF3279"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$5,656</w:t>
            </w:r>
          </w:p>
        </w:tc>
        <w:tc>
          <w:tcPr>
            <w:tcW w:w="0" w:type="auto"/>
            <w:hideMark/>
          </w:tcPr>
          <w:p w14:paraId="007A322F" w14:textId="197035D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58%</w:t>
            </w:r>
          </w:p>
        </w:tc>
        <w:tc>
          <w:tcPr>
            <w:tcW w:w="0" w:type="auto"/>
            <w:hideMark/>
          </w:tcPr>
          <w:p w14:paraId="6AE3DA03" w14:textId="00CDF91C"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Glass-Steagall repealed</w:t>
            </w:r>
          </w:p>
        </w:tc>
      </w:tr>
      <w:tr w:rsidR="00524085" w:rsidRPr="003C1121" w14:paraId="2D503F07" w14:textId="77777777" w:rsidTr="003C1121">
        <w:tc>
          <w:tcPr>
            <w:tcW w:w="0" w:type="auto"/>
            <w:hideMark/>
          </w:tcPr>
          <w:p w14:paraId="364D0955"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2000</w:t>
            </w:r>
          </w:p>
        </w:tc>
        <w:tc>
          <w:tcPr>
            <w:tcW w:w="0" w:type="auto"/>
            <w:hideMark/>
          </w:tcPr>
          <w:p w14:paraId="446BD31A" w14:textId="78DA5AA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$5,674</w:t>
            </w:r>
          </w:p>
        </w:tc>
        <w:tc>
          <w:tcPr>
            <w:tcW w:w="0" w:type="auto"/>
            <w:hideMark/>
          </w:tcPr>
          <w:p w14:paraId="778E6263" w14:textId="6BD463FA"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55%</w:t>
            </w:r>
          </w:p>
        </w:tc>
        <w:tc>
          <w:tcPr>
            <w:tcW w:w="0" w:type="auto"/>
            <w:hideMark/>
          </w:tcPr>
          <w:p w14:paraId="2C6156EB" w14:textId="4E0C52C0"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Budget surplus</w:t>
            </w:r>
          </w:p>
        </w:tc>
      </w:tr>
      <w:tr w:rsidR="00524085" w:rsidRPr="003C1121" w14:paraId="2F92E819" w14:textId="77777777" w:rsidTr="003C1121">
        <w:tc>
          <w:tcPr>
            <w:tcW w:w="0" w:type="auto"/>
            <w:hideMark/>
          </w:tcPr>
          <w:p w14:paraId="7A8EB83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2001</w:t>
            </w:r>
          </w:p>
        </w:tc>
        <w:tc>
          <w:tcPr>
            <w:tcW w:w="0" w:type="auto"/>
            <w:hideMark/>
          </w:tcPr>
          <w:p w14:paraId="503E43E3" w14:textId="49CF5D00"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$5,807</w:t>
            </w:r>
          </w:p>
        </w:tc>
        <w:tc>
          <w:tcPr>
            <w:tcW w:w="0" w:type="auto"/>
            <w:hideMark/>
          </w:tcPr>
          <w:p w14:paraId="7FBF4BEE" w14:textId="332FAD41"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55%</w:t>
            </w:r>
          </w:p>
        </w:tc>
        <w:tc>
          <w:tcPr>
            <w:tcW w:w="0" w:type="auto"/>
            <w:hideMark/>
          </w:tcPr>
          <w:p w14:paraId="68D0DBF3" w14:textId="471671CD"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9/11 attacks and EGTRRA</w:t>
            </w:r>
          </w:p>
        </w:tc>
      </w:tr>
      <w:tr w:rsidR="00524085" w:rsidRPr="003C1121" w14:paraId="07909DA9" w14:textId="77777777" w:rsidTr="003C1121">
        <w:tc>
          <w:tcPr>
            <w:tcW w:w="0" w:type="auto"/>
            <w:hideMark/>
          </w:tcPr>
          <w:p w14:paraId="31DED35C"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2002</w:t>
            </w:r>
          </w:p>
        </w:tc>
        <w:tc>
          <w:tcPr>
            <w:tcW w:w="0" w:type="auto"/>
            <w:hideMark/>
          </w:tcPr>
          <w:p w14:paraId="4C5F46D0" w14:textId="4318A17C"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$6,228</w:t>
            </w:r>
          </w:p>
        </w:tc>
        <w:tc>
          <w:tcPr>
            <w:tcW w:w="0" w:type="auto"/>
            <w:hideMark/>
          </w:tcPr>
          <w:p w14:paraId="7E2C83F5" w14:textId="22F7EDFC"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57%</w:t>
            </w:r>
          </w:p>
        </w:tc>
        <w:tc>
          <w:tcPr>
            <w:tcW w:w="0" w:type="auto"/>
            <w:hideMark/>
          </w:tcPr>
          <w:p w14:paraId="0CCF4B83" w14:textId="1C71B18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War on Terror</w:t>
            </w:r>
          </w:p>
        </w:tc>
      </w:tr>
      <w:tr w:rsidR="00524085" w:rsidRPr="003C1121" w14:paraId="32A0F8D8" w14:textId="77777777" w:rsidTr="003C1121">
        <w:tc>
          <w:tcPr>
            <w:tcW w:w="0" w:type="auto"/>
            <w:hideMark/>
          </w:tcPr>
          <w:p w14:paraId="51FD114B"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2003</w:t>
            </w:r>
          </w:p>
        </w:tc>
        <w:tc>
          <w:tcPr>
            <w:tcW w:w="0" w:type="auto"/>
            <w:hideMark/>
          </w:tcPr>
          <w:p w14:paraId="748D4D39" w14:textId="50B3EE0B"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$6,783</w:t>
            </w:r>
          </w:p>
        </w:tc>
        <w:tc>
          <w:tcPr>
            <w:tcW w:w="0" w:type="auto"/>
            <w:hideMark/>
          </w:tcPr>
          <w:p w14:paraId="6BD881E2" w14:textId="0182963B"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59%</w:t>
            </w:r>
          </w:p>
        </w:tc>
        <w:tc>
          <w:tcPr>
            <w:tcW w:w="0" w:type="auto"/>
            <w:hideMark/>
          </w:tcPr>
          <w:p w14:paraId="6BFBB6CE" w14:textId="09C9FEF3"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JGTRRA and Iraq War</w:t>
            </w:r>
          </w:p>
        </w:tc>
      </w:tr>
      <w:tr w:rsidR="00524085" w:rsidRPr="003C1121" w14:paraId="2D47C3DF" w14:textId="77777777" w:rsidTr="003C1121">
        <w:tc>
          <w:tcPr>
            <w:tcW w:w="0" w:type="auto"/>
            <w:hideMark/>
          </w:tcPr>
          <w:p w14:paraId="6477419F"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2004</w:t>
            </w:r>
          </w:p>
        </w:tc>
        <w:tc>
          <w:tcPr>
            <w:tcW w:w="0" w:type="auto"/>
            <w:hideMark/>
          </w:tcPr>
          <w:p w14:paraId="4E1D51B8" w14:textId="25465585"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$7,379</w:t>
            </w:r>
          </w:p>
        </w:tc>
        <w:tc>
          <w:tcPr>
            <w:tcW w:w="0" w:type="auto"/>
            <w:hideMark/>
          </w:tcPr>
          <w:p w14:paraId="55D4DB55" w14:textId="164B98DD"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60%</w:t>
            </w:r>
          </w:p>
        </w:tc>
        <w:tc>
          <w:tcPr>
            <w:tcW w:w="0" w:type="auto"/>
            <w:hideMark/>
          </w:tcPr>
          <w:p w14:paraId="61EF1D66" w14:textId="6D340154"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Iraq War</w:t>
            </w:r>
          </w:p>
        </w:tc>
      </w:tr>
      <w:tr w:rsidR="00524085" w:rsidRPr="003C1121" w14:paraId="656BE611" w14:textId="77777777" w:rsidTr="003C1121">
        <w:tc>
          <w:tcPr>
            <w:tcW w:w="0" w:type="auto"/>
            <w:hideMark/>
          </w:tcPr>
          <w:p w14:paraId="3532187B"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2005</w:t>
            </w:r>
          </w:p>
        </w:tc>
        <w:tc>
          <w:tcPr>
            <w:tcW w:w="0" w:type="auto"/>
            <w:hideMark/>
          </w:tcPr>
          <w:p w14:paraId="5DE1F1AF" w14:textId="7F23EE0F"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$7,933</w:t>
            </w:r>
          </w:p>
        </w:tc>
        <w:tc>
          <w:tcPr>
            <w:tcW w:w="0" w:type="auto"/>
            <w:hideMark/>
          </w:tcPr>
          <w:p w14:paraId="4001BFF5" w14:textId="2070A552"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61%</w:t>
            </w:r>
          </w:p>
        </w:tc>
        <w:tc>
          <w:tcPr>
            <w:tcW w:w="0" w:type="auto"/>
            <w:hideMark/>
          </w:tcPr>
          <w:p w14:paraId="1E2DFDBC" w14:textId="1C82F59C"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Bankruptcy Act and Hurricane Katrina.</w:t>
            </w:r>
          </w:p>
        </w:tc>
      </w:tr>
      <w:tr w:rsidR="00524085" w:rsidRPr="003C1121" w14:paraId="3A5A6CBA" w14:textId="77777777" w:rsidTr="003C1121">
        <w:tc>
          <w:tcPr>
            <w:tcW w:w="0" w:type="auto"/>
            <w:hideMark/>
          </w:tcPr>
          <w:p w14:paraId="7766130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2006</w:t>
            </w:r>
          </w:p>
        </w:tc>
        <w:tc>
          <w:tcPr>
            <w:tcW w:w="0" w:type="auto"/>
            <w:hideMark/>
          </w:tcPr>
          <w:p w14:paraId="21F51996" w14:textId="67152BB3"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$8,507</w:t>
            </w:r>
          </w:p>
        </w:tc>
        <w:tc>
          <w:tcPr>
            <w:tcW w:w="0" w:type="auto"/>
            <w:hideMark/>
          </w:tcPr>
          <w:p w14:paraId="52E356C0" w14:textId="323A5D8D"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61%</w:t>
            </w:r>
          </w:p>
        </w:tc>
        <w:tc>
          <w:tcPr>
            <w:tcW w:w="0" w:type="auto"/>
            <w:hideMark/>
          </w:tcPr>
          <w:p w14:paraId="7683D39F" w14:textId="0423B6CE"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Bernanke chaired Fed</w:t>
            </w:r>
          </w:p>
        </w:tc>
      </w:tr>
      <w:tr w:rsidR="00524085" w:rsidRPr="003C1121" w14:paraId="6B0A5ED1" w14:textId="77777777" w:rsidTr="003C1121">
        <w:tc>
          <w:tcPr>
            <w:tcW w:w="0" w:type="auto"/>
            <w:hideMark/>
          </w:tcPr>
          <w:p w14:paraId="3A0A000D"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2007</w:t>
            </w:r>
          </w:p>
        </w:tc>
        <w:tc>
          <w:tcPr>
            <w:tcW w:w="0" w:type="auto"/>
            <w:hideMark/>
          </w:tcPr>
          <w:p w14:paraId="2CB0BC74" w14:textId="01EA197D"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9E14D2">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$9,008</w:t>
            </w:r>
          </w:p>
        </w:tc>
        <w:tc>
          <w:tcPr>
            <w:tcW w:w="0" w:type="auto"/>
            <w:hideMark/>
          </w:tcPr>
          <w:p w14:paraId="133A7DCB" w14:textId="0CE06ED6"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62%</w:t>
            </w:r>
          </w:p>
        </w:tc>
        <w:tc>
          <w:tcPr>
            <w:tcW w:w="0" w:type="auto"/>
            <w:hideMark/>
          </w:tcPr>
          <w:p w14:paraId="45F88B72" w14:textId="1908B17B"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Bank crisis</w:t>
            </w:r>
          </w:p>
        </w:tc>
      </w:tr>
      <w:tr w:rsidR="00524085" w:rsidRPr="003C1121" w14:paraId="4DDFEC74" w14:textId="77777777" w:rsidTr="003C1121">
        <w:tc>
          <w:tcPr>
            <w:tcW w:w="0" w:type="auto"/>
            <w:hideMark/>
          </w:tcPr>
          <w:p w14:paraId="07E45FE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2008</w:t>
            </w:r>
          </w:p>
        </w:tc>
        <w:tc>
          <w:tcPr>
            <w:tcW w:w="0" w:type="auto"/>
            <w:hideMark/>
          </w:tcPr>
          <w:p w14:paraId="5F40E56E" w14:textId="3C69E433"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$10,025</w:t>
            </w:r>
          </w:p>
        </w:tc>
        <w:tc>
          <w:tcPr>
            <w:tcW w:w="0" w:type="auto"/>
            <w:hideMark/>
          </w:tcPr>
          <w:p w14:paraId="57AEA119" w14:textId="7366387D"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68%</w:t>
            </w:r>
          </w:p>
        </w:tc>
        <w:tc>
          <w:tcPr>
            <w:tcW w:w="0" w:type="auto"/>
            <w:hideMark/>
          </w:tcPr>
          <w:p w14:paraId="61672AC0" w14:textId="7D8D8CD1"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524085">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Bank bailout and QE</w:t>
            </w:r>
          </w:p>
        </w:tc>
      </w:tr>
      <w:tr w:rsidR="00524085" w:rsidRPr="003C1121" w14:paraId="0CDB771B" w14:textId="77777777" w:rsidTr="003C1121">
        <w:tc>
          <w:tcPr>
            <w:tcW w:w="0" w:type="auto"/>
            <w:hideMark/>
          </w:tcPr>
          <w:p w14:paraId="227EFCC7"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2009</w:t>
            </w:r>
          </w:p>
        </w:tc>
        <w:tc>
          <w:tcPr>
            <w:tcW w:w="0" w:type="auto"/>
            <w:hideMark/>
          </w:tcPr>
          <w:p w14:paraId="7CB42193"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$11,910</w:t>
            </w:r>
          </w:p>
        </w:tc>
        <w:tc>
          <w:tcPr>
            <w:tcW w:w="0" w:type="auto"/>
            <w:hideMark/>
          </w:tcPr>
          <w:p w14:paraId="257908F4" w14:textId="3A603A61"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82%</w:t>
            </w:r>
          </w:p>
        </w:tc>
        <w:tc>
          <w:tcPr>
            <w:tcW w:w="0" w:type="auto"/>
            <w:hideMark/>
          </w:tcPr>
          <w:p w14:paraId="2F59388E" w14:textId="18AC74A1"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Bailout cost $250B ARRA added $242B</w:t>
            </w:r>
          </w:p>
        </w:tc>
      </w:tr>
      <w:tr w:rsidR="00524085" w:rsidRPr="003C1121" w14:paraId="626B50D0" w14:textId="77777777" w:rsidTr="003C1121">
        <w:tc>
          <w:tcPr>
            <w:tcW w:w="0" w:type="auto"/>
            <w:hideMark/>
          </w:tcPr>
          <w:p w14:paraId="5A750047"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2010</w:t>
            </w:r>
          </w:p>
        </w:tc>
        <w:tc>
          <w:tcPr>
            <w:tcW w:w="0" w:type="auto"/>
            <w:hideMark/>
          </w:tcPr>
          <w:p w14:paraId="559889D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$13,562</w:t>
            </w:r>
          </w:p>
        </w:tc>
        <w:tc>
          <w:tcPr>
            <w:tcW w:w="0" w:type="auto"/>
            <w:hideMark/>
          </w:tcPr>
          <w:p w14:paraId="57ED0C71" w14:textId="2B0312B7"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90%</w:t>
            </w:r>
          </w:p>
        </w:tc>
        <w:tc>
          <w:tcPr>
            <w:tcW w:w="0" w:type="auto"/>
            <w:hideMark/>
          </w:tcPr>
          <w:p w14:paraId="3C03373F" w14:textId="68B543C6"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 xml:space="preserve">ARRA added $400B, payroll tax holiday ended, Obama Tax cuts, ACA, </w:t>
            </w: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Simpson-Bowles</w:t>
            </w:r>
          </w:p>
        </w:tc>
      </w:tr>
      <w:tr w:rsidR="00524085" w:rsidRPr="003C1121" w14:paraId="3B6AC85B" w14:textId="77777777" w:rsidTr="003C1121">
        <w:tc>
          <w:tcPr>
            <w:tcW w:w="0" w:type="auto"/>
            <w:hideMark/>
          </w:tcPr>
          <w:p w14:paraId="4A082F1A"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lastRenderedPageBreak/>
              <w:t>2011</w:t>
            </w:r>
          </w:p>
        </w:tc>
        <w:tc>
          <w:tcPr>
            <w:tcW w:w="0" w:type="auto"/>
            <w:hideMark/>
          </w:tcPr>
          <w:p w14:paraId="3703D5BB"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$14,790</w:t>
            </w:r>
          </w:p>
        </w:tc>
        <w:tc>
          <w:tcPr>
            <w:tcW w:w="0" w:type="auto"/>
            <w:hideMark/>
          </w:tcPr>
          <w:p w14:paraId="292B463E" w14:textId="0CF5E3D1"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95%</w:t>
            </w:r>
          </w:p>
        </w:tc>
        <w:tc>
          <w:tcPr>
            <w:tcW w:w="0" w:type="auto"/>
            <w:hideMark/>
          </w:tcPr>
          <w:p w14:paraId="7C329428" w14:textId="50317715"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Debt crisis, recession and tax cuts reduced revenue</w:t>
            </w:r>
          </w:p>
        </w:tc>
      </w:tr>
      <w:tr w:rsidR="00524085" w:rsidRPr="003C1121" w14:paraId="213395C6" w14:textId="77777777" w:rsidTr="003C1121">
        <w:tc>
          <w:tcPr>
            <w:tcW w:w="0" w:type="auto"/>
            <w:hideMark/>
          </w:tcPr>
          <w:p w14:paraId="0A950E6C"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2012</w:t>
            </w:r>
          </w:p>
        </w:tc>
        <w:tc>
          <w:tcPr>
            <w:tcW w:w="0" w:type="auto"/>
            <w:hideMark/>
          </w:tcPr>
          <w:p w14:paraId="13570407"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$16,066</w:t>
            </w:r>
          </w:p>
        </w:tc>
        <w:tc>
          <w:tcPr>
            <w:tcW w:w="0" w:type="auto"/>
            <w:hideMark/>
          </w:tcPr>
          <w:p w14:paraId="0C423C44" w14:textId="14B23646"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99%</w:t>
            </w:r>
          </w:p>
        </w:tc>
        <w:tc>
          <w:tcPr>
            <w:tcW w:w="0" w:type="auto"/>
            <w:hideMark/>
          </w:tcPr>
          <w:p w14:paraId="640EA743" w14:textId="13D8E683"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Fiscal cliff</w:t>
            </w:r>
          </w:p>
        </w:tc>
      </w:tr>
      <w:tr w:rsidR="00524085" w:rsidRPr="003C1121" w14:paraId="59A84A5B" w14:textId="77777777" w:rsidTr="003C1121">
        <w:tc>
          <w:tcPr>
            <w:tcW w:w="0" w:type="auto"/>
            <w:hideMark/>
          </w:tcPr>
          <w:p w14:paraId="53059E00"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2013</w:t>
            </w:r>
          </w:p>
        </w:tc>
        <w:tc>
          <w:tcPr>
            <w:tcW w:w="0" w:type="auto"/>
            <w:hideMark/>
          </w:tcPr>
          <w:p w14:paraId="198B545F"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$16,738</w:t>
            </w:r>
          </w:p>
        </w:tc>
        <w:tc>
          <w:tcPr>
            <w:tcW w:w="0" w:type="auto"/>
            <w:hideMark/>
          </w:tcPr>
          <w:p w14:paraId="11308958" w14:textId="030FE338"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99%</w:t>
            </w:r>
          </w:p>
        </w:tc>
        <w:tc>
          <w:tcPr>
            <w:tcW w:w="0" w:type="auto"/>
            <w:hideMark/>
          </w:tcPr>
          <w:p w14:paraId="0E11BDBA" w14:textId="138C9498"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Sequester, government shutdown</w:t>
            </w:r>
          </w:p>
        </w:tc>
      </w:tr>
      <w:tr w:rsidR="00524085" w:rsidRPr="003C1121" w14:paraId="4AA8473E" w14:textId="77777777" w:rsidTr="003C1121">
        <w:tc>
          <w:tcPr>
            <w:tcW w:w="0" w:type="auto"/>
            <w:hideMark/>
          </w:tcPr>
          <w:p w14:paraId="28397155"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2014</w:t>
            </w:r>
          </w:p>
        </w:tc>
        <w:tc>
          <w:tcPr>
            <w:tcW w:w="0" w:type="auto"/>
            <w:hideMark/>
          </w:tcPr>
          <w:p w14:paraId="3EBD8F6A"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$17,824</w:t>
            </w:r>
          </w:p>
        </w:tc>
        <w:tc>
          <w:tcPr>
            <w:tcW w:w="0" w:type="auto"/>
            <w:hideMark/>
          </w:tcPr>
          <w:p w14:paraId="09339E91"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101%</w:t>
            </w:r>
          </w:p>
        </w:tc>
        <w:tc>
          <w:tcPr>
            <w:tcW w:w="0" w:type="auto"/>
            <w:hideMark/>
          </w:tcPr>
          <w:p w14:paraId="1C56D7FA" w14:textId="132D3602"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QE ended, debt ceiling crisis</w:t>
            </w:r>
          </w:p>
        </w:tc>
      </w:tr>
      <w:tr w:rsidR="00524085" w:rsidRPr="003C1121" w14:paraId="4E12B7EE" w14:textId="77777777" w:rsidTr="003C1121">
        <w:tc>
          <w:tcPr>
            <w:tcW w:w="0" w:type="auto"/>
            <w:hideMark/>
          </w:tcPr>
          <w:p w14:paraId="34C202EB"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2015</w:t>
            </w:r>
          </w:p>
        </w:tc>
        <w:tc>
          <w:tcPr>
            <w:tcW w:w="0" w:type="auto"/>
            <w:hideMark/>
          </w:tcPr>
          <w:p w14:paraId="11F6D2B5"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$18,151</w:t>
            </w:r>
          </w:p>
        </w:tc>
        <w:tc>
          <w:tcPr>
            <w:tcW w:w="0" w:type="auto"/>
            <w:hideMark/>
          </w:tcPr>
          <w:p w14:paraId="44FE1B5B"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100%</w:t>
            </w:r>
          </w:p>
        </w:tc>
        <w:tc>
          <w:tcPr>
            <w:tcW w:w="0" w:type="auto"/>
            <w:hideMark/>
          </w:tcPr>
          <w:p w14:paraId="636C5556" w14:textId="487DAA57"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Oil prices fell</w:t>
            </w:r>
          </w:p>
        </w:tc>
      </w:tr>
      <w:tr w:rsidR="00524085" w:rsidRPr="003C1121" w14:paraId="29C5E52B" w14:textId="77777777" w:rsidTr="003C1121">
        <w:tc>
          <w:tcPr>
            <w:tcW w:w="0" w:type="auto"/>
            <w:hideMark/>
          </w:tcPr>
          <w:p w14:paraId="3F2710AF"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2016</w:t>
            </w:r>
          </w:p>
        </w:tc>
        <w:tc>
          <w:tcPr>
            <w:tcW w:w="0" w:type="auto"/>
            <w:hideMark/>
          </w:tcPr>
          <w:p w14:paraId="58B7E0A4"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$19,573</w:t>
            </w:r>
          </w:p>
        </w:tc>
        <w:tc>
          <w:tcPr>
            <w:tcW w:w="0" w:type="auto"/>
            <w:hideMark/>
          </w:tcPr>
          <w:p w14:paraId="2131CFF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105%</w:t>
            </w:r>
          </w:p>
        </w:tc>
        <w:tc>
          <w:tcPr>
            <w:tcW w:w="0" w:type="auto"/>
            <w:hideMark/>
          </w:tcPr>
          <w:p w14:paraId="0F040F26" w14:textId="17FCAD9D"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Brexit</w:t>
            </w:r>
          </w:p>
        </w:tc>
      </w:tr>
      <w:tr w:rsidR="00524085" w:rsidRPr="003C1121" w14:paraId="41FF0392" w14:textId="77777777" w:rsidTr="003C1121">
        <w:tc>
          <w:tcPr>
            <w:tcW w:w="0" w:type="auto"/>
            <w:hideMark/>
          </w:tcPr>
          <w:p w14:paraId="27F57D96"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2017</w:t>
            </w:r>
          </w:p>
        </w:tc>
        <w:tc>
          <w:tcPr>
            <w:tcW w:w="0" w:type="auto"/>
            <w:hideMark/>
          </w:tcPr>
          <w:p w14:paraId="0FDFAA9A"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$20,245</w:t>
            </w:r>
          </w:p>
        </w:tc>
        <w:tc>
          <w:tcPr>
            <w:tcW w:w="0" w:type="auto"/>
            <w:hideMark/>
          </w:tcPr>
          <w:p w14:paraId="12A097E3"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104%</w:t>
            </w:r>
          </w:p>
        </w:tc>
        <w:tc>
          <w:tcPr>
            <w:tcW w:w="0" w:type="auto"/>
            <w:hideMark/>
          </w:tcPr>
          <w:p w14:paraId="35EF8CF2" w14:textId="539D29FD"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Congress raised the debt ceiling</w:t>
            </w:r>
          </w:p>
        </w:tc>
      </w:tr>
      <w:tr w:rsidR="00524085" w:rsidRPr="003C1121" w14:paraId="0458054C" w14:textId="77777777" w:rsidTr="003C1121">
        <w:tc>
          <w:tcPr>
            <w:tcW w:w="0" w:type="auto"/>
            <w:hideMark/>
          </w:tcPr>
          <w:p w14:paraId="6F38C1D7"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2018</w:t>
            </w:r>
          </w:p>
        </w:tc>
        <w:tc>
          <w:tcPr>
            <w:tcW w:w="0" w:type="auto"/>
            <w:hideMark/>
          </w:tcPr>
          <w:p w14:paraId="6F715215"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$21,516</w:t>
            </w:r>
          </w:p>
        </w:tc>
        <w:tc>
          <w:tcPr>
            <w:tcW w:w="0" w:type="auto"/>
            <w:hideMark/>
          </w:tcPr>
          <w:p w14:paraId="6966EEE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105%</w:t>
            </w:r>
          </w:p>
        </w:tc>
        <w:tc>
          <w:tcPr>
            <w:tcW w:w="0" w:type="auto"/>
            <w:hideMark/>
          </w:tcPr>
          <w:p w14:paraId="2CE911AE" w14:textId="4F60B377"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Trump tax cuts</w:t>
            </w:r>
          </w:p>
        </w:tc>
      </w:tr>
      <w:tr w:rsidR="00524085" w:rsidRPr="003C1121" w14:paraId="413D39F5" w14:textId="77777777" w:rsidTr="003C1121">
        <w:tc>
          <w:tcPr>
            <w:tcW w:w="0" w:type="auto"/>
            <w:hideMark/>
          </w:tcPr>
          <w:p w14:paraId="3FCFFA3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2019</w:t>
            </w:r>
          </w:p>
        </w:tc>
        <w:tc>
          <w:tcPr>
            <w:tcW w:w="0" w:type="auto"/>
            <w:hideMark/>
          </w:tcPr>
          <w:p w14:paraId="28BF065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$22,719</w:t>
            </w:r>
          </w:p>
        </w:tc>
        <w:tc>
          <w:tcPr>
            <w:tcW w:w="0" w:type="auto"/>
            <w:hideMark/>
          </w:tcPr>
          <w:p w14:paraId="43641DB0"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107%</w:t>
            </w:r>
          </w:p>
        </w:tc>
        <w:tc>
          <w:tcPr>
            <w:tcW w:w="0" w:type="auto"/>
            <w:hideMark/>
          </w:tcPr>
          <w:p w14:paraId="72D3C519" w14:textId="4BD1ACEE"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Trade wars</w:t>
            </w:r>
          </w:p>
        </w:tc>
      </w:tr>
      <w:tr w:rsidR="00524085" w:rsidRPr="003C1121" w14:paraId="2449D9D7" w14:textId="77777777" w:rsidTr="003C1121">
        <w:tc>
          <w:tcPr>
            <w:tcW w:w="0" w:type="auto"/>
            <w:hideMark/>
          </w:tcPr>
          <w:p w14:paraId="64E538C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2020</w:t>
            </w:r>
          </w:p>
        </w:tc>
        <w:tc>
          <w:tcPr>
            <w:tcW w:w="0" w:type="auto"/>
            <w:hideMark/>
          </w:tcPr>
          <w:p w14:paraId="48C117A5"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$27,748</w:t>
            </w:r>
          </w:p>
        </w:tc>
        <w:tc>
          <w:tcPr>
            <w:tcW w:w="0" w:type="auto"/>
            <w:hideMark/>
          </w:tcPr>
          <w:p w14:paraId="32B4E27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129%</w:t>
            </w:r>
          </w:p>
        </w:tc>
        <w:tc>
          <w:tcPr>
            <w:tcW w:w="0" w:type="auto"/>
            <w:hideMark/>
          </w:tcPr>
          <w:p w14:paraId="6061D589" w14:textId="45E3F1FD"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COVID-19 and 2020 recession</w:t>
            </w:r>
          </w:p>
        </w:tc>
      </w:tr>
      <w:tr w:rsidR="00524085" w:rsidRPr="003C1121" w14:paraId="2E6CB46D" w14:textId="77777777" w:rsidTr="003C1121">
        <w:tc>
          <w:tcPr>
            <w:tcW w:w="0" w:type="auto"/>
            <w:hideMark/>
          </w:tcPr>
          <w:p w14:paraId="4036C441"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2021</w:t>
            </w:r>
          </w:p>
        </w:tc>
        <w:tc>
          <w:tcPr>
            <w:tcW w:w="0" w:type="auto"/>
            <w:hideMark/>
          </w:tcPr>
          <w:p w14:paraId="1013BF7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$29,617</w:t>
            </w:r>
          </w:p>
        </w:tc>
        <w:tc>
          <w:tcPr>
            <w:tcW w:w="0" w:type="auto"/>
            <w:hideMark/>
          </w:tcPr>
          <w:p w14:paraId="60A50781"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124%</w:t>
            </w:r>
          </w:p>
        </w:tc>
        <w:tc>
          <w:tcPr>
            <w:tcW w:w="0" w:type="auto"/>
            <w:hideMark/>
          </w:tcPr>
          <w:p w14:paraId="361DC072" w14:textId="54C75458"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COVID-19 and American Rescue Plan Act</w:t>
            </w:r>
          </w:p>
        </w:tc>
      </w:tr>
      <w:tr w:rsidR="00524085" w:rsidRPr="003C1121" w14:paraId="4B6BF8B9" w14:textId="77777777" w:rsidTr="003C1121">
        <w:tc>
          <w:tcPr>
            <w:tcW w:w="0" w:type="auto"/>
            <w:hideMark/>
          </w:tcPr>
          <w:p w14:paraId="1B52795D"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2022</w:t>
            </w:r>
          </w:p>
        </w:tc>
        <w:tc>
          <w:tcPr>
            <w:tcW w:w="0" w:type="auto"/>
            <w:hideMark/>
          </w:tcPr>
          <w:p w14:paraId="4606AE5D" w14:textId="110EBC58"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$30,824</w:t>
            </w:r>
          </w:p>
        </w:tc>
        <w:tc>
          <w:tcPr>
            <w:tcW w:w="0" w:type="auto"/>
            <w:hideMark/>
          </w:tcPr>
          <w:p w14:paraId="095C0DDD"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123%</w:t>
            </w:r>
          </w:p>
        </w:tc>
        <w:tc>
          <w:tcPr>
            <w:tcW w:w="0" w:type="auto"/>
            <w:hideMark/>
          </w:tcPr>
          <w:p w14:paraId="2B8C963A" w14:textId="25FAA609" w:rsidR="00885D80"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Inflation Reduction Act and student loan forgiveness</w:t>
            </w:r>
          </w:p>
        </w:tc>
      </w:tr>
    </w:tbl>
    <w:p w14:paraId="3EF5B115" w14:textId="5653CC9C" w:rsidR="00885D80" w:rsidRDefault="00885D80" w:rsidP="00BE3BA6">
      <w:pPr>
        <w:rPr>
          <w:rFonts w:ascii="Times New Roman" w:hAnsi="Times New Roman" w:cs="Times New Roman"/>
          <w:sz w:val="24"/>
          <w:szCs w:val="24"/>
        </w:rPr>
      </w:pPr>
      <w:r>
        <w:rPr>
          <w:rFonts w:ascii="Times New Roman" w:hAnsi="Times New Roman" w:cs="Times New Roman"/>
          <w:sz w:val="24"/>
          <w:szCs w:val="24"/>
        </w:rPr>
        <w:t>2023 $34</w:t>
      </w:r>
      <w:r w:rsidR="00502989">
        <w:rPr>
          <w:rFonts w:ascii="Times New Roman" w:hAnsi="Times New Roman" w:cs="Times New Roman"/>
          <w:sz w:val="24"/>
          <w:szCs w:val="24"/>
        </w:rPr>
        <w:t>,</w:t>
      </w:r>
      <w:r>
        <w:rPr>
          <w:rFonts w:ascii="Times New Roman" w:hAnsi="Times New Roman" w:cs="Times New Roman"/>
          <w:sz w:val="24"/>
          <w:szCs w:val="24"/>
        </w:rPr>
        <w:t>194 130%       Wars (Ukraine and Israel) and illegal immigrants</w:t>
      </w:r>
    </w:p>
    <w:p w14:paraId="52B93381" w14:textId="1BC0652A" w:rsidR="003C1121" w:rsidRDefault="003C1121" w:rsidP="00BE3BA6">
      <w:pPr>
        <w:rPr>
          <w:rFonts w:ascii="Times New Roman" w:hAnsi="Times New Roman" w:cs="Times New Roman"/>
          <w:sz w:val="24"/>
          <w:szCs w:val="24"/>
        </w:rPr>
      </w:pPr>
      <w:r w:rsidRPr="00F1759C">
        <w:rPr>
          <w:rFonts w:ascii="Times New Roman" w:hAnsi="Times New Roman" w:cs="Times New Roman"/>
          <w:sz w:val="24"/>
          <w:szCs w:val="24"/>
        </w:rPr>
        <w:t xml:space="preserve">Source: </w:t>
      </w:r>
      <w:hyperlink r:id="rId227" w:history="1">
        <w:r w:rsidRPr="00F1759C">
          <w:rPr>
            <w:rStyle w:val="Hyperlink"/>
            <w:rFonts w:ascii="Times New Roman" w:hAnsi="Times New Roman" w:cs="Times New Roman"/>
            <w:sz w:val="24"/>
            <w:szCs w:val="24"/>
          </w:rPr>
          <w:t>US National Debt by Year (thebalancemoney.com)</w:t>
        </w:r>
      </w:hyperlink>
      <w:r w:rsidRPr="00F1759C">
        <w:rPr>
          <w:rFonts w:ascii="Times New Roman" w:hAnsi="Times New Roman" w:cs="Times New Roman"/>
          <w:sz w:val="24"/>
          <w:szCs w:val="24"/>
        </w:rPr>
        <w:t xml:space="preserve"> </w:t>
      </w:r>
    </w:p>
    <w:p w14:paraId="119A8EBB" w14:textId="77777777" w:rsidR="00946176" w:rsidRDefault="00946176" w:rsidP="00BE3BA6">
      <w:pPr>
        <w:rPr>
          <w:rFonts w:ascii="Times New Roman" w:hAnsi="Times New Roman" w:cs="Times New Roman"/>
          <w:sz w:val="24"/>
          <w:szCs w:val="24"/>
        </w:rPr>
      </w:pPr>
    </w:p>
    <w:p w14:paraId="34585DD8" w14:textId="77777777" w:rsidR="00946176" w:rsidRPr="00F1759C" w:rsidRDefault="00946176" w:rsidP="00BE3BA6">
      <w:pPr>
        <w:rPr>
          <w:rFonts w:ascii="Times New Roman" w:hAnsi="Times New Roman" w:cs="Times New Roman"/>
          <w:sz w:val="24"/>
          <w:szCs w:val="24"/>
        </w:rPr>
      </w:pPr>
    </w:p>
    <w:p w14:paraId="402B5F74" w14:textId="06B47F95" w:rsidR="00B26051" w:rsidRDefault="00F1759C" w:rsidP="00BE3BA6">
      <w:pPr>
        <w:rPr>
          <w:rFonts w:ascii="Times New Roman" w:hAnsi="Times New Roman" w:cs="Times New Roman"/>
          <w:sz w:val="24"/>
          <w:szCs w:val="24"/>
        </w:rPr>
      </w:pPr>
      <w:r>
        <w:rPr>
          <w:noProof/>
        </w:rPr>
        <w:drawing>
          <wp:inline distT="0" distB="0" distL="0" distR="0" wp14:anchorId="648E4B48" wp14:editId="648BED34">
            <wp:extent cx="5943600" cy="2797175"/>
            <wp:effectExtent l="0" t="0" r="0" b="3175"/>
            <wp:docPr id="796879569" name="Picture 1" descr="United States Balance of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nited States Balance of Trade"/>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943600" cy="2797175"/>
                    </a:xfrm>
                    <a:prstGeom prst="rect">
                      <a:avLst/>
                    </a:prstGeom>
                    <a:noFill/>
                    <a:ln>
                      <a:noFill/>
                    </a:ln>
                  </pic:spPr>
                </pic:pic>
              </a:graphicData>
            </a:graphic>
          </wp:inline>
        </w:drawing>
      </w:r>
    </w:p>
    <w:p w14:paraId="1DF1FBA5" w14:textId="641899BC" w:rsidR="00B26051" w:rsidRPr="00B26051" w:rsidRDefault="00DD7B7D" w:rsidP="00B26051">
      <w:pPr>
        <w:pStyle w:val="Heading1"/>
        <w:shd w:val="clear" w:color="auto" w:fill="FFFFFF"/>
        <w:spacing w:before="300" w:beforeAutospacing="0" w:after="150" w:afterAutospacing="0"/>
        <w:jc w:val="center"/>
        <w:rPr>
          <w:color w:val="444444"/>
          <w:sz w:val="24"/>
          <w:szCs w:val="24"/>
        </w:rPr>
      </w:pPr>
      <w:r>
        <w:rPr>
          <w:color w:val="444444"/>
          <w:sz w:val="24"/>
          <w:szCs w:val="24"/>
        </w:rPr>
        <w:t xml:space="preserve">Graph A5: </w:t>
      </w:r>
      <w:r w:rsidR="00B26051" w:rsidRPr="00B26051">
        <w:rPr>
          <w:color w:val="444444"/>
          <w:sz w:val="24"/>
          <w:szCs w:val="24"/>
        </w:rPr>
        <w:t>U.S. Trade Balance 1970-2024</w:t>
      </w:r>
    </w:p>
    <w:p w14:paraId="7AD0DAB7" w14:textId="77777777" w:rsidR="00B26051" w:rsidRPr="0009734B" w:rsidRDefault="00B26051" w:rsidP="00946176">
      <w:pPr>
        <w:spacing w:after="0" w:line="240" w:lineRule="auto"/>
        <w:rPr>
          <w:rFonts w:ascii="Times New Roman" w:eastAsia="Times New Roman" w:hAnsi="Times New Roman" w:cs="Times New Roman"/>
          <w:kern w:val="0"/>
          <w:sz w:val="24"/>
          <w:szCs w:val="24"/>
          <w:shd w:val="clear" w:color="auto" w:fill="FFFFFF"/>
          <w14:ligatures w14:val="none"/>
        </w:rPr>
      </w:pPr>
      <w:r w:rsidRPr="0009734B">
        <w:rPr>
          <w:rFonts w:ascii="Times New Roman" w:hAnsi="Times New Roman" w:cs="Times New Roman"/>
          <w:sz w:val="24"/>
          <w:szCs w:val="24"/>
        </w:rPr>
        <w:t xml:space="preserve">Note: </w:t>
      </w:r>
      <w:r w:rsidRPr="0009734B">
        <w:rPr>
          <w:rFonts w:ascii="Times New Roman" w:eastAsia="Times New Roman" w:hAnsi="Times New Roman" w:cs="Times New Roman"/>
          <w:kern w:val="0"/>
          <w:sz w:val="24"/>
          <w:szCs w:val="24"/>
          <w:shd w:val="clear" w:color="auto" w:fill="FFFFFF"/>
          <w14:ligatures w14:val="none"/>
        </w:rPr>
        <w:t>External balance on goods and services (formerly resource balance) equals exports of goods and services minus imports of goods and services (previously nonfactor services). Data are in current U.S. dollars.</w:t>
      </w:r>
    </w:p>
    <w:p w14:paraId="5A06B97D" w14:textId="115CE03C" w:rsidR="00EB2F5B" w:rsidRPr="0009734B" w:rsidRDefault="00EB2F5B" w:rsidP="0032218F">
      <w:pPr>
        <w:numPr>
          <w:ilvl w:val="0"/>
          <w:numId w:val="18"/>
        </w:num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U.S. trade balance for 2023 was </w:t>
      </w:r>
      <w:r w:rsidRPr="0009734B">
        <w:rPr>
          <w:rFonts w:ascii="Times New Roman" w:eastAsia="Times New Roman" w:hAnsi="Times New Roman" w:cs="Times New Roman"/>
          <w:b/>
          <w:bCs/>
          <w:kern w:val="0"/>
          <w:sz w:val="24"/>
          <w:szCs w:val="24"/>
          <w14:ligatures w14:val="none"/>
        </w:rPr>
        <w:t>$-773.4B</w:t>
      </w:r>
      <w:r w:rsidRPr="0009734B">
        <w:rPr>
          <w:rFonts w:ascii="Times New Roman" w:eastAsia="Times New Roman" w:hAnsi="Times New Roman" w:cs="Times New Roman"/>
          <w:kern w:val="0"/>
          <w:sz w:val="24"/>
          <w:szCs w:val="24"/>
          <w14:ligatures w14:val="none"/>
        </w:rPr>
        <w:t>, a 18</w:t>
      </w:r>
      <w:r w:rsidRPr="0009734B">
        <w:rPr>
          <w:rFonts w:ascii="Times New Roman" w:eastAsia="Times New Roman" w:hAnsi="Times New Roman" w:cs="Times New Roman"/>
          <w:b/>
          <w:bCs/>
          <w:kern w:val="0"/>
          <w:sz w:val="24"/>
          <w:szCs w:val="24"/>
          <w14:ligatures w14:val="none"/>
        </w:rPr>
        <w:t>.69% decline</w:t>
      </w:r>
      <w:r w:rsidRPr="0009734B">
        <w:rPr>
          <w:rFonts w:ascii="Times New Roman" w:eastAsia="Times New Roman" w:hAnsi="Times New Roman" w:cs="Times New Roman"/>
          <w:kern w:val="0"/>
          <w:sz w:val="24"/>
          <w:szCs w:val="24"/>
          <w14:ligatures w14:val="none"/>
        </w:rPr>
        <w:t> from 2022.</w:t>
      </w:r>
    </w:p>
    <w:p w14:paraId="4F06E5E6" w14:textId="00B78927" w:rsidR="00EB2F5B" w:rsidRPr="0009734B" w:rsidRDefault="00EB2F5B" w:rsidP="00EB2F5B">
      <w:pPr>
        <w:numPr>
          <w:ilvl w:val="0"/>
          <w:numId w:val="18"/>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U.S. trade balance for 2022 was </w:t>
      </w:r>
      <w:r w:rsidRPr="0009734B">
        <w:rPr>
          <w:rFonts w:ascii="Times New Roman" w:eastAsia="Times New Roman" w:hAnsi="Times New Roman" w:cs="Times New Roman"/>
          <w:b/>
          <w:bCs/>
          <w:kern w:val="0"/>
          <w:sz w:val="24"/>
          <w:szCs w:val="24"/>
          <w14:ligatures w14:val="none"/>
        </w:rPr>
        <w:t>$-951.2B</w:t>
      </w:r>
      <w:r w:rsidRPr="0009734B">
        <w:rPr>
          <w:rFonts w:ascii="Times New Roman" w:eastAsia="Times New Roman" w:hAnsi="Times New Roman" w:cs="Times New Roman"/>
          <w:kern w:val="0"/>
          <w:sz w:val="24"/>
          <w:szCs w:val="24"/>
          <w14:ligatures w14:val="none"/>
        </w:rPr>
        <w:t>, a 10</w:t>
      </w:r>
      <w:r w:rsidRPr="0009734B">
        <w:rPr>
          <w:rFonts w:ascii="Times New Roman" w:eastAsia="Times New Roman" w:hAnsi="Times New Roman" w:cs="Times New Roman"/>
          <w:b/>
          <w:bCs/>
          <w:kern w:val="0"/>
          <w:sz w:val="24"/>
          <w:szCs w:val="24"/>
          <w14:ligatures w14:val="none"/>
        </w:rPr>
        <w:t>.39% increase</w:t>
      </w:r>
      <w:r w:rsidRPr="0009734B">
        <w:rPr>
          <w:rFonts w:ascii="Times New Roman" w:eastAsia="Times New Roman" w:hAnsi="Times New Roman" w:cs="Times New Roman"/>
          <w:kern w:val="0"/>
          <w:sz w:val="24"/>
          <w:szCs w:val="24"/>
          <w14:ligatures w14:val="none"/>
        </w:rPr>
        <w:t> from 2021.</w:t>
      </w:r>
    </w:p>
    <w:p w14:paraId="39639099" w14:textId="77777777" w:rsidR="00B26051" w:rsidRPr="0009734B" w:rsidRDefault="00B26051" w:rsidP="00B26051">
      <w:pPr>
        <w:numPr>
          <w:ilvl w:val="0"/>
          <w:numId w:val="18"/>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U.S. trade balance for 2021 was </w:t>
      </w:r>
      <w:r w:rsidRPr="0009734B">
        <w:rPr>
          <w:rFonts w:ascii="Times New Roman" w:eastAsia="Times New Roman" w:hAnsi="Times New Roman" w:cs="Times New Roman"/>
          <w:b/>
          <w:bCs/>
          <w:kern w:val="0"/>
          <w:sz w:val="24"/>
          <w:szCs w:val="24"/>
          <w14:ligatures w14:val="none"/>
        </w:rPr>
        <w:t>$-861.71B</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37.32% increase</w:t>
      </w:r>
      <w:r w:rsidRPr="0009734B">
        <w:rPr>
          <w:rFonts w:ascii="Times New Roman" w:eastAsia="Times New Roman" w:hAnsi="Times New Roman" w:cs="Times New Roman"/>
          <w:kern w:val="0"/>
          <w:sz w:val="24"/>
          <w:szCs w:val="24"/>
          <w14:ligatures w14:val="none"/>
        </w:rPr>
        <w:t> from 2020.</w:t>
      </w:r>
    </w:p>
    <w:p w14:paraId="3BAF09A3" w14:textId="77777777" w:rsidR="00B26051" w:rsidRPr="0009734B" w:rsidRDefault="00B26051" w:rsidP="00B26051">
      <w:pPr>
        <w:numPr>
          <w:ilvl w:val="0"/>
          <w:numId w:val="18"/>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U.S. trade balance for 2020 was </w:t>
      </w:r>
      <w:r w:rsidRPr="0009734B">
        <w:rPr>
          <w:rFonts w:ascii="Times New Roman" w:eastAsia="Times New Roman" w:hAnsi="Times New Roman" w:cs="Times New Roman"/>
          <w:b/>
          <w:bCs/>
          <w:kern w:val="0"/>
          <w:sz w:val="24"/>
          <w:szCs w:val="24"/>
          <w14:ligatures w14:val="none"/>
        </w:rPr>
        <w:t>$-627.50B</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8.42% increase</w:t>
      </w:r>
      <w:r w:rsidRPr="0009734B">
        <w:rPr>
          <w:rFonts w:ascii="Times New Roman" w:eastAsia="Times New Roman" w:hAnsi="Times New Roman" w:cs="Times New Roman"/>
          <w:kern w:val="0"/>
          <w:sz w:val="24"/>
          <w:szCs w:val="24"/>
          <w14:ligatures w14:val="none"/>
        </w:rPr>
        <w:t> from 2019.</w:t>
      </w:r>
    </w:p>
    <w:p w14:paraId="451173B4" w14:textId="77777777" w:rsidR="00B26051" w:rsidRPr="0009734B" w:rsidRDefault="00B26051" w:rsidP="00B26051">
      <w:pPr>
        <w:numPr>
          <w:ilvl w:val="0"/>
          <w:numId w:val="18"/>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U.S. trade balance for 2019 was </w:t>
      </w:r>
      <w:r w:rsidRPr="0009734B">
        <w:rPr>
          <w:rFonts w:ascii="Times New Roman" w:eastAsia="Times New Roman" w:hAnsi="Times New Roman" w:cs="Times New Roman"/>
          <w:b/>
          <w:bCs/>
          <w:kern w:val="0"/>
          <w:sz w:val="24"/>
          <w:szCs w:val="24"/>
          <w14:ligatures w14:val="none"/>
        </w:rPr>
        <w:t>$-578.79B</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2.41% decline</w:t>
      </w:r>
      <w:r w:rsidRPr="0009734B">
        <w:rPr>
          <w:rFonts w:ascii="Times New Roman" w:eastAsia="Times New Roman" w:hAnsi="Times New Roman" w:cs="Times New Roman"/>
          <w:kern w:val="0"/>
          <w:sz w:val="24"/>
          <w:szCs w:val="24"/>
          <w14:ligatures w14:val="none"/>
        </w:rPr>
        <w:t> from 2018.</w:t>
      </w:r>
    </w:p>
    <w:p w14:paraId="499090CA" w14:textId="77777777" w:rsidR="00B26051" w:rsidRPr="0009734B" w:rsidRDefault="00B26051" w:rsidP="00946176">
      <w:pPr>
        <w:numPr>
          <w:ilvl w:val="0"/>
          <w:numId w:val="18"/>
        </w:numPr>
        <w:shd w:val="clear" w:color="auto" w:fill="FFFFFF"/>
        <w:spacing w:before="100" w:beforeAutospacing="1" w:after="0" w:line="240" w:lineRule="auto"/>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U.S. trade balance for 2018 was </w:t>
      </w:r>
      <w:r w:rsidRPr="0009734B">
        <w:rPr>
          <w:rFonts w:ascii="Times New Roman" w:eastAsia="Times New Roman" w:hAnsi="Times New Roman" w:cs="Times New Roman"/>
          <w:b/>
          <w:bCs/>
          <w:kern w:val="0"/>
          <w:sz w:val="24"/>
          <w:szCs w:val="24"/>
          <w14:ligatures w14:val="none"/>
        </w:rPr>
        <w:t>$-593.08B</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10.5% increase</w:t>
      </w:r>
      <w:r w:rsidRPr="0009734B">
        <w:rPr>
          <w:rFonts w:ascii="Times New Roman" w:eastAsia="Times New Roman" w:hAnsi="Times New Roman" w:cs="Times New Roman"/>
          <w:kern w:val="0"/>
          <w:sz w:val="24"/>
          <w:szCs w:val="24"/>
          <w14:ligatures w14:val="none"/>
        </w:rPr>
        <w:t> from 2017.</w:t>
      </w:r>
    </w:p>
    <w:p w14:paraId="3286BCC8" w14:textId="5BFAF171" w:rsidR="00B26051" w:rsidRDefault="00B26051" w:rsidP="00BE3BA6">
      <w:pPr>
        <w:rPr>
          <w:rFonts w:ascii="Times New Roman" w:hAnsi="Times New Roman" w:cs="Times New Roman"/>
          <w:sz w:val="24"/>
          <w:szCs w:val="24"/>
        </w:rPr>
      </w:pPr>
      <w:r w:rsidRPr="00F1759C">
        <w:rPr>
          <w:rFonts w:ascii="Times New Roman" w:hAnsi="Times New Roman" w:cs="Times New Roman"/>
          <w:sz w:val="24"/>
          <w:szCs w:val="24"/>
        </w:rPr>
        <w:lastRenderedPageBreak/>
        <w:t xml:space="preserve">Source: </w:t>
      </w:r>
      <w:hyperlink r:id="rId229" w:history="1">
        <w:r w:rsidRPr="00F1759C">
          <w:rPr>
            <w:rStyle w:val="Hyperlink"/>
            <w:rFonts w:ascii="Times New Roman" w:hAnsi="Times New Roman" w:cs="Times New Roman"/>
            <w:sz w:val="24"/>
            <w:szCs w:val="24"/>
          </w:rPr>
          <w:t>U.S. Trade Balance 1970-2024 | MacroTrends</w:t>
        </w:r>
      </w:hyperlink>
      <w:r w:rsidRPr="00F1759C">
        <w:rPr>
          <w:rFonts w:ascii="Times New Roman" w:hAnsi="Times New Roman" w:cs="Times New Roman"/>
          <w:sz w:val="24"/>
          <w:szCs w:val="24"/>
        </w:rPr>
        <w:t xml:space="preserve"> </w:t>
      </w:r>
      <w:r w:rsidR="00F1759C" w:rsidRPr="00F1759C">
        <w:rPr>
          <w:rFonts w:ascii="Times New Roman" w:hAnsi="Times New Roman" w:cs="Times New Roman"/>
          <w:sz w:val="24"/>
          <w:szCs w:val="24"/>
        </w:rPr>
        <w:t xml:space="preserve">and </w:t>
      </w:r>
      <w:hyperlink r:id="rId230" w:history="1">
        <w:r w:rsidR="00F1759C" w:rsidRPr="00F1759C">
          <w:rPr>
            <w:rStyle w:val="Hyperlink"/>
            <w:rFonts w:ascii="Times New Roman" w:hAnsi="Times New Roman" w:cs="Times New Roman"/>
            <w:sz w:val="24"/>
            <w:szCs w:val="24"/>
          </w:rPr>
          <w:t>United States Balance of Trade (tradingeconomics.com)</w:t>
        </w:r>
      </w:hyperlink>
      <w:r w:rsidR="00F1759C" w:rsidRPr="00F1759C">
        <w:rPr>
          <w:rFonts w:ascii="Times New Roman" w:hAnsi="Times New Roman" w:cs="Times New Roman"/>
          <w:sz w:val="24"/>
          <w:szCs w:val="24"/>
        </w:rPr>
        <w:t xml:space="preserve"> </w:t>
      </w:r>
      <w:r w:rsidR="00EB2F5B">
        <w:rPr>
          <w:rFonts w:ascii="Times New Roman" w:hAnsi="Times New Roman" w:cs="Times New Roman"/>
          <w:sz w:val="24"/>
          <w:szCs w:val="24"/>
        </w:rPr>
        <w:t xml:space="preserve">. Also, </w:t>
      </w:r>
      <w:hyperlink r:id="rId231" w:history="1">
        <w:r w:rsidR="00EB2F5B" w:rsidRPr="00E1014A">
          <w:rPr>
            <w:rStyle w:val="Hyperlink"/>
            <w:rFonts w:ascii="Times New Roman" w:hAnsi="Times New Roman" w:cs="Times New Roman"/>
            <w:sz w:val="24"/>
            <w:szCs w:val="24"/>
          </w:rPr>
          <w:t>https://www.statista.com/statistics/220041/total-value-of-us-trade-balance-since-2000/</w:t>
        </w:r>
      </w:hyperlink>
      <w:r w:rsidR="00EB2F5B">
        <w:rPr>
          <w:rFonts w:ascii="Times New Roman" w:hAnsi="Times New Roman" w:cs="Times New Roman"/>
          <w:sz w:val="24"/>
          <w:szCs w:val="24"/>
        </w:rPr>
        <w:t xml:space="preserve"> </w:t>
      </w:r>
    </w:p>
    <w:sectPr w:rsidR="00B26051">
      <w:footerReference w:type="default" r:id="rId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7697" w14:textId="77777777" w:rsidR="000D01FE" w:rsidRDefault="000D01FE" w:rsidP="007F4035">
      <w:pPr>
        <w:spacing w:after="0" w:line="240" w:lineRule="auto"/>
      </w:pPr>
      <w:r>
        <w:separator/>
      </w:r>
    </w:p>
  </w:endnote>
  <w:endnote w:type="continuationSeparator" w:id="0">
    <w:p w14:paraId="27EA80BE" w14:textId="77777777" w:rsidR="000D01FE" w:rsidRDefault="000D01FE" w:rsidP="007F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ublico Banner Black">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726425"/>
      <w:docPartObj>
        <w:docPartGallery w:val="Page Numbers (Bottom of Page)"/>
        <w:docPartUnique/>
      </w:docPartObj>
    </w:sdtPr>
    <w:sdtEndPr>
      <w:rPr>
        <w:noProof/>
      </w:rPr>
    </w:sdtEndPr>
    <w:sdtContent>
      <w:p w14:paraId="5A1E80B7" w14:textId="3B573507" w:rsidR="00DC50B4" w:rsidRDefault="00DC50B4">
        <w:pPr>
          <w:pStyle w:val="Footer"/>
          <w:jc w:val="center"/>
        </w:pPr>
        <w:r>
          <w:fldChar w:fldCharType="begin"/>
        </w:r>
        <w:r>
          <w:instrText xml:space="preserve"> PAGE   \* MERGEFORMAT </w:instrText>
        </w:r>
        <w:r>
          <w:fldChar w:fldCharType="separate"/>
        </w:r>
        <w:r w:rsidR="00671ED7">
          <w:rPr>
            <w:noProof/>
          </w:rPr>
          <w:t>42</w:t>
        </w:r>
        <w:r>
          <w:rPr>
            <w:noProof/>
          </w:rPr>
          <w:fldChar w:fldCharType="end"/>
        </w:r>
      </w:p>
    </w:sdtContent>
  </w:sdt>
  <w:p w14:paraId="3F756F6A" w14:textId="77777777" w:rsidR="00DC50B4" w:rsidRDefault="00DC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1FE0" w14:textId="77777777" w:rsidR="000D01FE" w:rsidRDefault="000D01FE" w:rsidP="007F4035">
      <w:pPr>
        <w:spacing w:after="0" w:line="240" w:lineRule="auto"/>
      </w:pPr>
      <w:r>
        <w:separator/>
      </w:r>
    </w:p>
  </w:footnote>
  <w:footnote w:type="continuationSeparator" w:id="0">
    <w:p w14:paraId="1B1D1A38" w14:textId="77777777" w:rsidR="000D01FE" w:rsidRDefault="000D01FE" w:rsidP="007F4035">
      <w:pPr>
        <w:spacing w:after="0" w:line="240" w:lineRule="auto"/>
      </w:pPr>
      <w:r>
        <w:continuationSeparator/>
      </w:r>
    </w:p>
  </w:footnote>
  <w:footnote w:id="1">
    <w:p w14:paraId="2769556C" w14:textId="77777777" w:rsidR="00DC50B4" w:rsidRPr="00222851" w:rsidRDefault="00DC50B4" w:rsidP="00222851">
      <w:pPr>
        <w:spacing w:after="0" w:line="240" w:lineRule="auto"/>
        <w:jc w:val="both"/>
        <w:rPr>
          <w:rFonts w:ascii="Times New Roman" w:hAnsi="Times New Roman" w:cs="Times New Roman"/>
          <w:sz w:val="20"/>
          <w:szCs w:val="20"/>
        </w:rPr>
      </w:pPr>
      <w:r w:rsidRPr="00420AA2">
        <w:rPr>
          <w:rStyle w:val="FootnoteReference"/>
          <w:rFonts w:ascii="Times New Roman" w:hAnsi="Times New Roman" w:cs="Times New Roman"/>
          <w:sz w:val="20"/>
          <w:szCs w:val="20"/>
        </w:rPr>
        <w:footnoteRef/>
      </w:r>
      <w:r w:rsidRPr="00420AA2">
        <w:rPr>
          <w:rFonts w:ascii="Times New Roman" w:hAnsi="Times New Roman" w:cs="Times New Roman"/>
          <w:sz w:val="20"/>
          <w:szCs w:val="20"/>
        </w:rPr>
        <w:t xml:space="preserve"> </w:t>
      </w:r>
      <w:r>
        <w:rPr>
          <w:rFonts w:ascii="Times New Roman" w:hAnsi="Times New Roman" w:cs="Times New Roman"/>
          <w:sz w:val="20"/>
          <w:szCs w:val="20"/>
        </w:rPr>
        <w:t>See, “</w:t>
      </w:r>
      <w:r w:rsidRPr="001A49EC">
        <w:rPr>
          <w:rFonts w:ascii="Times New Roman" w:hAnsi="Times New Roman" w:cs="Times New Roman"/>
          <w:sz w:val="20"/>
          <w:szCs w:val="20"/>
        </w:rPr>
        <w:t>Low unemployment or low inflation? The Fed’s dual mandate, explained, and why officials could soon face an impossible choice</w:t>
      </w:r>
      <w:r w:rsidRPr="00420AA2">
        <w:rPr>
          <w:rFonts w:ascii="Times New Roman" w:hAnsi="Times New Roman" w:cs="Times New Roman"/>
          <w:sz w:val="20"/>
          <w:szCs w:val="20"/>
        </w:rPr>
        <w:t>.</w:t>
      </w:r>
      <w:r>
        <w:rPr>
          <w:rFonts w:ascii="Times New Roman" w:hAnsi="Times New Roman" w:cs="Times New Roman"/>
          <w:sz w:val="20"/>
          <w:szCs w:val="20"/>
        </w:rPr>
        <w:t xml:space="preserve">” </w:t>
      </w:r>
      <w:r w:rsidRPr="00420AA2">
        <w:rPr>
          <w:rFonts w:ascii="Times New Roman" w:hAnsi="Times New Roman" w:cs="Times New Roman"/>
          <w:sz w:val="20"/>
          <w:szCs w:val="20"/>
        </w:rPr>
        <w:t xml:space="preserve"> </w:t>
      </w:r>
      <w:hyperlink r:id="rId1" w:history="1">
        <w:r w:rsidRPr="00420AA2">
          <w:rPr>
            <w:rStyle w:val="Hyperlink"/>
            <w:rFonts w:ascii="Times New Roman" w:hAnsi="Times New Roman" w:cs="Times New Roman"/>
            <w:sz w:val="20"/>
            <w:szCs w:val="20"/>
          </w:rPr>
          <w:t>The Federal Reserve’s Dual Mandate And Why It's Often Dueling | Bankrate</w:t>
        </w:r>
      </w:hyperlink>
    </w:p>
  </w:footnote>
  <w:footnote w:id="2">
    <w:p w14:paraId="501AFF6D" w14:textId="48A20279" w:rsidR="00DC50B4" w:rsidRPr="00774FAE" w:rsidRDefault="00DC50B4" w:rsidP="00121680">
      <w:pPr>
        <w:pStyle w:val="Heading1"/>
        <w:shd w:val="clear" w:color="auto" w:fill="FFFFFF"/>
        <w:spacing w:before="0" w:beforeAutospacing="0" w:after="0" w:afterAutospacing="0"/>
        <w:jc w:val="both"/>
        <w:rPr>
          <w:b w:val="0"/>
          <w:bCs w:val="0"/>
          <w:color w:val="212529"/>
          <w:sz w:val="20"/>
          <w:szCs w:val="20"/>
        </w:rPr>
      </w:pPr>
      <w:r w:rsidRPr="00774FAE">
        <w:rPr>
          <w:rStyle w:val="FootnoteReference"/>
          <w:b w:val="0"/>
          <w:bCs w:val="0"/>
          <w:sz w:val="20"/>
          <w:szCs w:val="20"/>
        </w:rPr>
        <w:footnoteRef/>
      </w:r>
      <w:r w:rsidRPr="00774FAE">
        <w:rPr>
          <w:b w:val="0"/>
          <w:bCs w:val="0"/>
          <w:sz w:val="20"/>
          <w:szCs w:val="20"/>
        </w:rPr>
        <w:t xml:space="preserve"> See, “</w:t>
      </w:r>
      <w:r w:rsidRPr="00774FAE">
        <w:rPr>
          <w:b w:val="0"/>
          <w:bCs w:val="0"/>
          <w:color w:val="212529"/>
          <w:sz w:val="20"/>
          <w:szCs w:val="20"/>
        </w:rPr>
        <w:t xml:space="preserve">Federal Reserve Reform Act of 1977”. </w:t>
      </w:r>
      <w:r>
        <w:rPr>
          <w:b w:val="0"/>
          <w:bCs w:val="0"/>
          <w:color w:val="212529"/>
          <w:sz w:val="20"/>
          <w:szCs w:val="20"/>
        </w:rPr>
        <w:t xml:space="preserve">This act was </w:t>
      </w:r>
      <w:r w:rsidRPr="00774FAE">
        <w:rPr>
          <w:b w:val="0"/>
          <w:bCs w:val="0"/>
          <w:color w:val="212529"/>
          <w:sz w:val="20"/>
          <w:szCs w:val="20"/>
        </w:rPr>
        <w:t xml:space="preserve">Signed by President Jimmy Carter </w:t>
      </w:r>
      <w:r>
        <w:rPr>
          <w:b w:val="0"/>
          <w:bCs w:val="0"/>
          <w:color w:val="212529"/>
          <w:sz w:val="20"/>
          <w:szCs w:val="20"/>
        </w:rPr>
        <w:t xml:space="preserve">on </w:t>
      </w:r>
      <w:r w:rsidRPr="00774FAE">
        <w:rPr>
          <w:b w:val="0"/>
          <w:bCs w:val="0"/>
          <w:color w:val="212529"/>
          <w:sz w:val="20"/>
          <w:szCs w:val="20"/>
        </w:rPr>
        <w:t>November</w:t>
      </w:r>
      <w:r>
        <w:rPr>
          <w:b w:val="0"/>
          <w:bCs w:val="0"/>
          <w:color w:val="212529"/>
          <w:sz w:val="20"/>
          <w:szCs w:val="20"/>
        </w:rPr>
        <w:t xml:space="preserve"> 16,</w:t>
      </w:r>
      <w:r w:rsidRPr="00774FAE">
        <w:rPr>
          <w:b w:val="0"/>
          <w:bCs w:val="0"/>
          <w:color w:val="212529"/>
          <w:sz w:val="20"/>
          <w:szCs w:val="20"/>
        </w:rPr>
        <w:t xml:space="preserve"> 1977, this amendment to the Federal Reserve Act was instrumental in shaping the current Fed.</w:t>
      </w:r>
      <w:r>
        <w:rPr>
          <w:b w:val="0"/>
          <w:bCs w:val="0"/>
          <w:color w:val="212529"/>
          <w:sz w:val="20"/>
          <w:szCs w:val="20"/>
        </w:rPr>
        <w:t xml:space="preserve"> </w:t>
      </w:r>
      <w:hyperlink r:id="rId2" w:history="1">
        <w:r w:rsidRPr="003F3AD5">
          <w:rPr>
            <w:rStyle w:val="Hyperlink"/>
            <w:b w:val="0"/>
            <w:bCs w:val="0"/>
            <w:sz w:val="20"/>
            <w:szCs w:val="20"/>
          </w:rPr>
          <w:t>https://www.federalreservehistory.org/essays/fed-reform-act-of-1977</w:t>
        </w:r>
      </w:hyperlink>
      <w:r>
        <w:rPr>
          <w:b w:val="0"/>
          <w:bCs w:val="0"/>
          <w:color w:val="212529"/>
          <w:sz w:val="20"/>
          <w:szCs w:val="20"/>
        </w:rPr>
        <w:t xml:space="preserve"> </w:t>
      </w:r>
    </w:p>
  </w:footnote>
  <w:footnote w:id="3">
    <w:p w14:paraId="63728622" w14:textId="2FF71927" w:rsidR="00DC50B4" w:rsidRPr="00121680" w:rsidRDefault="00DC50B4" w:rsidP="00121680">
      <w:pPr>
        <w:pStyle w:val="Heading1"/>
        <w:shd w:val="clear" w:color="auto" w:fill="FFFFFF"/>
        <w:spacing w:before="0" w:beforeAutospacing="0" w:after="0" w:afterAutospacing="0"/>
        <w:jc w:val="both"/>
        <w:rPr>
          <w:b w:val="0"/>
          <w:bCs w:val="0"/>
          <w:color w:val="212529"/>
          <w:sz w:val="20"/>
          <w:szCs w:val="20"/>
        </w:rPr>
      </w:pPr>
      <w:r w:rsidRPr="00121680">
        <w:rPr>
          <w:rStyle w:val="FootnoteReference"/>
          <w:b w:val="0"/>
          <w:bCs w:val="0"/>
          <w:sz w:val="20"/>
          <w:szCs w:val="20"/>
        </w:rPr>
        <w:footnoteRef/>
      </w:r>
      <w:r w:rsidRPr="00121680">
        <w:rPr>
          <w:b w:val="0"/>
          <w:bCs w:val="0"/>
          <w:sz w:val="20"/>
          <w:szCs w:val="20"/>
        </w:rPr>
        <w:t xml:space="preserve"> </w:t>
      </w:r>
      <w:r>
        <w:rPr>
          <w:b w:val="0"/>
          <w:bCs w:val="0"/>
          <w:sz w:val="20"/>
          <w:szCs w:val="20"/>
        </w:rPr>
        <w:t>See, “</w:t>
      </w:r>
      <w:r w:rsidRPr="00121680">
        <w:rPr>
          <w:b w:val="0"/>
          <w:bCs w:val="0"/>
          <w:color w:val="212529"/>
          <w:sz w:val="20"/>
          <w:szCs w:val="20"/>
        </w:rPr>
        <w:t>Full Employment and Balanced Growth Act of 1978 (Humphrey-Hawkins)</w:t>
      </w:r>
      <w:r>
        <w:rPr>
          <w:b w:val="0"/>
          <w:bCs w:val="0"/>
          <w:color w:val="212529"/>
          <w:sz w:val="20"/>
          <w:szCs w:val="20"/>
        </w:rPr>
        <w:t xml:space="preserve">”. </w:t>
      </w:r>
      <w:r w:rsidRPr="00121680">
        <w:rPr>
          <w:b w:val="0"/>
          <w:bCs w:val="0"/>
          <w:color w:val="212529"/>
          <w:sz w:val="20"/>
          <w:szCs w:val="20"/>
        </w:rPr>
        <w:t xml:space="preserve">This amendment to the Employment Act of 1946 was signed </w:t>
      </w:r>
      <w:r>
        <w:rPr>
          <w:color w:val="212529"/>
          <w:sz w:val="20"/>
          <w:szCs w:val="20"/>
        </w:rPr>
        <w:t>o</w:t>
      </w:r>
      <w:r w:rsidRPr="00121680">
        <w:rPr>
          <w:b w:val="0"/>
          <w:bCs w:val="0"/>
          <w:color w:val="212529"/>
          <w:sz w:val="20"/>
          <w:szCs w:val="20"/>
        </w:rPr>
        <w:t>n October 27, 1978, by President Jimmy Carter, establishing new goals for the nation’s economic policymakers.</w:t>
      </w:r>
      <w:r>
        <w:rPr>
          <w:b w:val="0"/>
          <w:bCs w:val="0"/>
          <w:color w:val="212529"/>
          <w:sz w:val="20"/>
          <w:szCs w:val="20"/>
        </w:rPr>
        <w:t xml:space="preserve"> </w:t>
      </w:r>
      <w:hyperlink r:id="rId3" w:history="1">
        <w:r w:rsidRPr="003F3AD5">
          <w:rPr>
            <w:rStyle w:val="Hyperlink"/>
            <w:b w:val="0"/>
            <w:bCs w:val="0"/>
            <w:sz w:val="20"/>
            <w:szCs w:val="20"/>
          </w:rPr>
          <w:t>https://www.federalreservehistory.org/essays/humphrey-hawkins-act</w:t>
        </w:r>
      </w:hyperlink>
      <w:r>
        <w:rPr>
          <w:b w:val="0"/>
          <w:bCs w:val="0"/>
          <w:color w:val="212529"/>
          <w:sz w:val="20"/>
          <w:szCs w:val="20"/>
        </w:rPr>
        <w:t xml:space="preserve"> </w:t>
      </w:r>
    </w:p>
  </w:footnote>
  <w:footnote w:id="4">
    <w:p w14:paraId="29E4BE3F" w14:textId="77A04B27" w:rsidR="00DC50B4" w:rsidRPr="00865C36" w:rsidRDefault="00DC50B4" w:rsidP="00865C36">
      <w:pPr>
        <w:spacing w:after="0" w:line="240" w:lineRule="auto"/>
        <w:jc w:val="both"/>
        <w:rPr>
          <w:rFonts w:ascii="Times New Roman" w:hAnsi="Times New Roman" w:cs="Times New Roman"/>
          <w:i/>
          <w:sz w:val="20"/>
          <w:szCs w:val="20"/>
        </w:rPr>
      </w:pPr>
      <w:r w:rsidRPr="00222851">
        <w:rPr>
          <w:rStyle w:val="FootnoteReference"/>
          <w:rFonts w:ascii="Times New Roman" w:hAnsi="Times New Roman" w:cs="Times New Roman"/>
          <w:sz w:val="20"/>
          <w:szCs w:val="20"/>
        </w:rPr>
        <w:footnoteRef/>
      </w:r>
      <w:r w:rsidRPr="00222851">
        <w:rPr>
          <w:rFonts w:ascii="Times New Roman" w:hAnsi="Times New Roman" w:cs="Times New Roman"/>
          <w:sz w:val="20"/>
          <w:szCs w:val="20"/>
        </w:rPr>
        <w:t xml:space="preserve"> See, Goodson, Stephen Mitford (2019)</w:t>
      </w:r>
      <w:r w:rsidRPr="00222851">
        <w:rPr>
          <w:rFonts w:ascii="Times New Roman" w:hAnsi="Times New Roman" w:cs="Times New Roman"/>
          <w:i/>
          <w:sz w:val="20"/>
          <w:szCs w:val="20"/>
        </w:rPr>
        <w:t>, A History of Central Banking and the Enslavement of Mankind</w:t>
      </w:r>
      <w:r w:rsidRPr="00222851">
        <w:rPr>
          <w:rFonts w:ascii="Times New Roman" w:hAnsi="Times New Roman" w:cs="Times New Roman"/>
          <w:sz w:val="20"/>
          <w:szCs w:val="20"/>
        </w:rPr>
        <w:t>, 4th Edition, Black House Publishing Lid, London, United Kingdom.</w:t>
      </w:r>
    </w:p>
  </w:footnote>
  <w:footnote w:id="5">
    <w:p w14:paraId="4E17BC82" w14:textId="3FFE8E63" w:rsidR="00DC50B4" w:rsidRPr="00865C36" w:rsidRDefault="00DC50B4" w:rsidP="00865C36">
      <w:pPr>
        <w:pStyle w:val="Heading1"/>
        <w:shd w:val="clear" w:color="auto" w:fill="FFFFFF"/>
        <w:spacing w:before="0" w:beforeAutospacing="0" w:after="0" w:afterAutospacing="0"/>
        <w:textAlignment w:val="baseline"/>
        <w:rPr>
          <w:b w:val="0"/>
          <w:bCs w:val="0"/>
          <w:color w:val="222222"/>
          <w:sz w:val="20"/>
          <w:szCs w:val="20"/>
        </w:rPr>
      </w:pPr>
      <w:r w:rsidRPr="00865C36">
        <w:rPr>
          <w:rStyle w:val="FootnoteReference"/>
          <w:b w:val="0"/>
          <w:bCs w:val="0"/>
          <w:sz w:val="20"/>
          <w:szCs w:val="20"/>
        </w:rPr>
        <w:footnoteRef/>
      </w:r>
      <w:r w:rsidRPr="00865C36">
        <w:rPr>
          <w:b w:val="0"/>
          <w:bCs w:val="0"/>
          <w:sz w:val="20"/>
          <w:szCs w:val="20"/>
        </w:rPr>
        <w:t xml:space="preserve"> See, Kristie M. Engemann (2019), “</w:t>
      </w:r>
      <w:r w:rsidRPr="00865C36">
        <w:rPr>
          <w:b w:val="0"/>
          <w:bCs w:val="0"/>
          <w:color w:val="222222"/>
          <w:sz w:val="20"/>
          <w:szCs w:val="20"/>
        </w:rPr>
        <w:t xml:space="preserve">The Fed’s Inflation Target: Why 2 Percent?”, Federal Reserve Bank of St. Louis, </w:t>
      </w:r>
      <w:hyperlink r:id="rId4" w:history="1">
        <w:r w:rsidRPr="00865C36">
          <w:rPr>
            <w:rStyle w:val="Hyperlink"/>
            <w:b w:val="0"/>
            <w:bCs w:val="0"/>
            <w:sz w:val="20"/>
            <w:szCs w:val="20"/>
          </w:rPr>
          <w:t>Why the Fed Targets a 2 Percent Inflation Rate | St. Louis Fed (stlouisfed.org)</w:t>
        </w:r>
      </w:hyperlink>
    </w:p>
    <w:p w14:paraId="697E44F4" w14:textId="7FA7B212" w:rsidR="00DC50B4" w:rsidRPr="00865C36" w:rsidRDefault="00DC50B4">
      <w:pPr>
        <w:pStyle w:val="FootnoteText"/>
        <w:rPr>
          <w:rFonts w:ascii="Times New Roman" w:hAnsi="Times New Roman" w:cs="Times New Roman"/>
        </w:rPr>
      </w:pPr>
    </w:p>
  </w:footnote>
  <w:footnote w:id="6">
    <w:p w14:paraId="55B1497D" w14:textId="77777777" w:rsidR="00DC50B4" w:rsidRPr="00420AA2" w:rsidRDefault="00DC50B4" w:rsidP="00ED558E">
      <w:pPr>
        <w:spacing w:after="0" w:line="240" w:lineRule="auto"/>
        <w:rPr>
          <w:rFonts w:ascii="Times New Roman" w:hAnsi="Times New Roman" w:cs="Times New Roman"/>
          <w:sz w:val="20"/>
          <w:szCs w:val="20"/>
        </w:rPr>
      </w:pPr>
      <w:r w:rsidRPr="00420AA2">
        <w:rPr>
          <w:rStyle w:val="FootnoteReference"/>
          <w:rFonts w:ascii="Times New Roman" w:hAnsi="Times New Roman" w:cs="Times New Roman"/>
          <w:sz w:val="20"/>
          <w:szCs w:val="20"/>
        </w:rPr>
        <w:footnoteRef/>
      </w:r>
      <w:r w:rsidRPr="00420AA2">
        <w:rPr>
          <w:rFonts w:ascii="Times New Roman" w:hAnsi="Times New Roman" w:cs="Times New Roman"/>
          <w:sz w:val="20"/>
          <w:szCs w:val="20"/>
        </w:rPr>
        <w:t xml:space="preserve"> See, “How does the Fed defines ‘maximum employment’?” </w:t>
      </w:r>
      <w:hyperlink r:id="rId5" w:history="1">
        <w:r w:rsidRPr="00420AA2">
          <w:rPr>
            <w:rStyle w:val="Hyperlink"/>
            <w:rFonts w:ascii="Times New Roman" w:hAnsi="Times New Roman" w:cs="Times New Roman"/>
            <w:sz w:val="20"/>
            <w:szCs w:val="20"/>
          </w:rPr>
          <w:t>https://www.brookings.edu/articles/how-does-the-fed-define-maximum-employment/</w:t>
        </w:r>
      </w:hyperlink>
      <w:r w:rsidRPr="00420AA2">
        <w:rPr>
          <w:rFonts w:ascii="Times New Roman" w:hAnsi="Times New Roman" w:cs="Times New Roman"/>
          <w:sz w:val="20"/>
          <w:szCs w:val="20"/>
        </w:rPr>
        <w:t xml:space="preserve"> </w:t>
      </w:r>
    </w:p>
  </w:footnote>
  <w:footnote w:id="7">
    <w:p w14:paraId="3F1E27BE" w14:textId="1BC8218A" w:rsidR="00DC50B4" w:rsidRPr="00AC6DC5" w:rsidRDefault="00DC50B4" w:rsidP="00AC3E30">
      <w:pPr>
        <w:pStyle w:val="Heading1"/>
        <w:shd w:val="clear" w:color="auto" w:fill="FFFFFF"/>
        <w:spacing w:before="0" w:beforeAutospacing="0" w:after="0" w:afterAutospacing="0"/>
        <w:rPr>
          <w:b w:val="0"/>
          <w:bCs w:val="0"/>
          <w:sz w:val="20"/>
          <w:szCs w:val="20"/>
        </w:rPr>
      </w:pPr>
      <w:r w:rsidRPr="00996D8C">
        <w:rPr>
          <w:rStyle w:val="FootnoteReference"/>
          <w:b w:val="0"/>
          <w:bCs w:val="0"/>
          <w:sz w:val="20"/>
          <w:szCs w:val="20"/>
        </w:rPr>
        <w:footnoteRef/>
      </w:r>
      <w:r w:rsidRPr="00996D8C">
        <w:rPr>
          <w:b w:val="0"/>
          <w:bCs w:val="0"/>
          <w:sz w:val="20"/>
          <w:szCs w:val="20"/>
        </w:rPr>
        <w:t xml:space="preserve"> </w:t>
      </w:r>
      <w:r>
        <w:rPr>
          <w:b w:val="0"/>
          <w:bCs w:val="0"/>
          <w:sz w:val="20"/>
          <w:szCs w:val="20"/>
        </w:rPr>
        <w:t xml:space="preserve">Graph 1: Unemployment Rates. </w:t>
      </w:r>
      <w:r w:rsidRPr="00996D8C">
        <w:rPr>
          <w:b w:val="0"/>
          <w:bCs w:val="0"/>
          <w:sz w:val="20"/>
          <w:szCs w:val="20"/>
        </w:rPr>
        <w:t xml:space="preserve">See, </w:t>
      </w:r>
      <w:r>
        <w:rPr>
          <w:b w:val="0"/>
          <w:bCs w:val="0"/>
          <w:sz w:val="20"/>
          <w:szCs w:val="20"/>
        </w:rPr>
        <w:t>“T</w:t>
      </w:r>
      <w:r w:rsidRPr="00996D8C">
        <w:rPr>
          <w:b w:val="0"/>
          <w:bCs w:val="0"/>
          <w:color w:val="183061"/>
          <w:sz w:val="20"/>
          <w:szCs w:val="20"/>
        </w:rPr>
        <w:t>able A-15. Alternative measures of labor underutilization</w:t>
      </w:r>
      <w:r>
        <w:rPr>
          <w:b w:val="0"/>
          <w:bCs w:val="0"/>
          <w:color w:val="183061"/>
          <w:sz w:val="20"/>
          <w:szCs w:val="20"/>
        </w:rPr>
        <w:t xml:space="preserve">”, </w:t>
      </w:r>
      <w:r>
        <w:rPr>
          <w:b w:val="0"/>
          <w:bCs w:val="0"/>
          <w:i/>
          <w:iCs/>
          <w:color w:val="183061"/>
          <w:sz w:val="20"/>
          <w:szCs w:val="20"/>
        </w:rPr>
        <w:t>U.S. Bureau of Labor Statistics</w:t>
      </w:r>
      <w:r>
        <w:rPr>
          <w:b w:val="0"/>
          <w:bCs w:val="0"/>
          <w:color w:val="183061"/>
          <w:sz w:val="20"/>
          <w:szCs w:val="20"/>
        </w:rPr>
        <w:t xml:space="preserve">, </w:t>
      </w:r>
      <w:hyperlink r:id="rId6" w:history="1">
        <w:r w:rsidRPr="007379D4">
          <w:rPr>
            <w:rStyle w:val="Hyperlink"/>
            <w:b w:val="0"/>
            <w:bCs w:val="0"/>
            <w:sz w:val="20"/>
            <w:szCs w:val="20"/>
          </w:rPr>
          <w:t>https://www.bls.gov/news.release/empsit.t15.htm</w:t>
        </w:r>
      </w:hyperlink>
      <w:r>
        <w:rPr>
          <w:b w:val="0"/>
          <w:bCs w:val="0"/>
          <w:color w:val="183061"/>
          <w:sz w:val="20"/>
          <w:szCs w:val="20"/>
        </w:rPr>
        <w:t xml:space="preserve"> </w:t>
      </w:r>
    </w:p>
    <w:p w14:paraId="7B54B5D1" w14:textId="52120456" w:rsidR="00DC50B4" w:rsidRDefault="00DC50B4" w:rsidP="00AF4AD6">
      <w:pPr>
        <w:pStyle w:val="Heading1"/>
        <w:shd w:val="clear" w:color="auto" w:fill="FFFFFF"/>
        <w:spacing w:before="0" w:beforeAutospacing="0" w:after="0" w:afterAutospacing="0"/>
        <w:jc w:val="center"/>
        <w:rPr>
          <w:b w:val="0"/>
          <w:bCs w:val="0"/>
          <w:color w:val="183061"/>
          <w:sz w:val="20"/>
          <w:szCs w:val="20"/>
        </w:rPr>
      </w:pPr>
      <w:r>
        <w:rPr>
          <w:noProof/>
        </w:rPr>
        <w:drawing>
          <wp:inline distT="0" distB="0" distL="0" distR="0" wp14:anchorId="183D2E16" wp14:editId="0F48D1E2">
            <wp:extent cx="5943600" cy="4317365"/>
            <wp:effectExtent l="0" t="0" r="0" b="6985"/>
            <wp:docPr id="2039549025" name="Picture 1" descr="Adjusted U1-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justed U1-U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17365"/>
                    </a:xfrm>
                    <a:prstGeom prst="rect">
                      <a:avLst/>
                    </a:prstGeom>
                    <a:noFill/>
                    <a:ln>
                      <a:noFill/>
                    </a:ln>
                  </pic:spPr>
                </pic:pic>
              </a:graphicData>
            </a:graphic>
          </wp:inline>
        </w:drawing>
      </w:r>
    </w:p>
    <w:p w14:paraId="300DC895" w14:textId="1BD4C377" w:rsidR="00EB03D9" w:rsidRPr="00EB03D9" w:rsidRDefault="00EB03D9" w:rsidP="00EB03D9">
      <w:pPr>
        <w:pStyle w:val="Heading2"/>
        <w:shd w:val="clear" w:color="auto" w:fill="FFFFFF"/>
        <w:spacing w:before="90" w:line="240" w:lineRule="auto"/>
        <w:jc w:val="center"/>
        <w:rPr>
          <w:rFonts w:ascii="Times New Roman" w:hAnsi="Times New Roman" w:cs="Times New Roman"/>
          <w:b/>
          <w:bCs/>
          <w:color w:val="auto"/>
          <w:sz w:val="20"/>
          <w:szCs w:val="20"/>
        </w:rPr>
      </w:pPr>
      <w:r w:rsidRPr="00EB03D9">
        <w:rPr>
          <w:rFonts w:ascii="Times New Roman" w:hAnsi="Times New Roman" w:cs="Times New Roman"/>
          <w:b/>
          <w:bCs/>
          <w:color w:val="auto"/>
          <w:sz w:val="20"/>
          <w:szCs w:val="20"/>
        </w:rPr>
        <w:t>Graph 1: Unemployment Rates</w:t>
      </w:r>
    </w:p>
    <w:p w14:paraId="09C9FAEB" w14:textId="6260A103" w:rsidR="00DC50B4" w:rsidRPr="006C035E" w:rsidRDefault="00DC50B4" w:rsidP="006C035E">
      <w:pPr>
        <w:pStyle w:val="Heading2"/>
        <w:shd w:val="clear" w:color="auto" w:fill="FFFFFF"/>
        <w:spacing w:before="90" w:line="240" w:lineRule="auto"/>
        <w:jc w:val="both"/>
        <w:rPr>
          <w:rFonts w:ascii="Times New Roman" w:hAnsi="Times New Roman" w:cs="Times New Roman"/>
          <w:color w:val="auto"/>
          <w:sz w:val="20"/>
          <w:szCs w:val="20"/>
        </w:rPr>
      </w:pPr>
      <w:r w:rsidRPr="006C035E">
        <w:rPr>
          <w:rFonts w:ascii="Times New Roman" w:hAnsi="Times New Roman" w:cs="Times New Roman"/>
          <w:color w:val="auto"/>
          <w:sz w:val="20"/>
          <w:szCs w:val="20"/>
        </w:rPr>
        <w:t xml:space="preserve">Note: January’s 2024 official unemployment rate was 3.7% and the Unadjusted U-6 Unemployment Rate was 8.0%. </w:t>
      </w:r>
      <w:r w:rsidRPr="006C035E">
        <w:rPr>
          <w:rFonts w:ascii="Times New Roman" w:hAnsi="Times New Roman" w:cs="Times New Roman"/>
          <w:bCs/>
          <w:color w:val="auto"/>
          <w:sz w:val="20"/>
          <w:szCs w:val="20"/>
        </w:rPr>
        <w:t>Number of unemployed at 6.1 million in January 2024</w:t>
      </w:r>
      <w:r w:rsidRPr="006C035E">
        <w:rPr>
          <w:rFonts w:ascii="Times New Roman" w:hAnsi="Times New Roman" w:cs="Times New Roman"/>
          <w:color w:val="auto"/>
          <w:sz w:val="20"/>
          <w:szCs w:val="20"/>
        </w:rPr>
        <w:t>. U-6 is a broader measure of unemployment, including discouraged workers, and many consider U-6 to be “</w:t>
      </w:r>
      <w:hyperlink r:id="rId8" w:history="1">
        <w:r w:rsidRPr="006C035E">
          <w:rPr>
            <w:rStyle w:val="Hyperlink"/>
            <w:rFonts w:ascii="Times New Roman" w:hAnsi="Times New Roman" w:cs="Times New Roman"/>
            <w:color w:val="auto"/>
            <w:sz w:val="20"/>
            <w:szCs w:val="20"/>
          </w:rPr>
          <w:t>the Real Unemployment Rate</w:t>
        </w:r>
      </w:hyperlink>
      <w:r w:rsidRPr="006C035E">
        <w:rPr>
          <w:rFonts w:ascii="Times New Roman" w:hAnsi="Times New Roman" w:cs="Times New Roman"/>
          <w:color w:val="auto"/>
          <w:sz w:val="20"/>
          <w:szCs w:val="20"/>
        </w:rPr>
        <w:t>” See: </w:t>
      </w:r>
      <w:hyperlink r:id="rId9" w:tooltip="What is U-6 Unemployment?" w:history="1">
        <w:r w:rsidRPr="006C035E">
          <w:rPr>
            <w:rStyle w:val="Hyperlink"/>
            <w:rFonts w:ascii="Times New Roman" w:hAnsi="Times New Roman" w:cs="Times New Roman"/>
            <w:color w:val="auto"/>
            <w:sz w:val="20"/>
            <w:szCs w:val="20"/>
          </w:rPr>
          <w:t>What is U-6 Unemployment?</w:t>
        </w:r>
      </w:hyperlink>
      <w:r w:rsidRPr="006C035E">
        <w:rPr>
          <w:rFonts w:ascii="Times New Roman" w:hAnsi="Times New Roman" w:cs="Times New Roman"/>
          <w:color w:val="auto"/>
          <w:sz w:val="20"/>
          <w:szCs w:val="20"/>
        </w:rPr>
        <w:t xml:space="preserve"> for the full definition of U-6 Unemployment. As you can see from the chart above, the unadjusted U-6 unemployment rate was 15.2% in December 2011 and 14.4% in December 2012. By July, it bounced up again to 15.2%, and in October, the U-6 miraculously fell back to 13.9% just in time for the election. But by January 2013, it was back to 15.4%. By </w:t>
      </w:r>
      <w:hyperlink r:id="rId10" w:history="1">
        <w:r w:rsidRPr="006C035E">
          <w:rPr>
            <w:rStyle w:val="Hyperlink"/>
            <w:rFonts w:ascii="Times New Roman" w:hAnsi="Times New Roman" w:cs="Times New Roman"/>
            <w:color w:val="auto"/>
            <w:sz w:val="20"/>
            <w:szCs w:val="20"/>
          </w:rPr>
          <w:t>January 2014</w:t>
        </w:r>
      </w:hyperlink>
      <w:r w:rsidRPr="006C035E">
        <w:rPr>
          <w:rFonts w:ascii="Times New Roman" w:hAnsi="Times New Roman" w:cs="Times New Roman"/>
          <w:color w:val="auto"/>
          <w:sz w:val="20"/>
          <w:szCs w:val="20"/>
        </w:rPr>
        <w:t>, it was at 13.5%, and by October 2014, it was down to the 11% range. In January 2015, it bounced back up to 12% but promptly returned to 10.4% by April.</w:t>
      </w:r>
    </w:p>
    <w:p w14:paraId="5BDEE7B3" w14:textId="60A85503" w:rsidR="00DC50B4" w:rsidRPr="006C035E" w:rsidRDefault="00DC50B4" w:rsidP="006C035E">
      <w:pPr>
        <w:pStyle w:val="NormalWeb"/>
        <w:spacing w:before="0" w:beforeAutospacing="0" w:after="0" w:afterAutospacing="0"/>
        <w:jc w:val="both"/>
        <w:rPr>
          <w:sz w:val="20"/>
          <w:szCs w:val="20"/>
        </w:rPr>
      </w:pPr>
      <w:r w:rsidRPr="006C035E">
        <w:rPr>
          <w:sz w:val="20"/>
          <w:szCs w:val="20"/>
        </w:rPr>
        <w:t xml:space="preserve">Source: </w:t>
      </w:r>
      <w:hyperlink r:id="rId11" w:history="1">
        <w:r w:rsidRPr="006C035E">
          <w:rPr>
            <w:rStyle w:val="Hyperlink"/>
            <w:sz w:val="20"/>
            <w:szCs w:val="20"/>
          </w:rPr>
          <w:t>Civilian unemployment rate (bls.gov)</w:t>
        </w:r>
      </w:hyperlink>
      <w:r w:rsidRPr="006C035E">
        <w:rPr>
          <w:sz w:val="20"/>
          <w:szCs w:val="20"/>
        </w:rPr>
        <w:t xml:space="preserve"> and </w:t>
      </w:r>
      <w:hyperlink r:id="rId12" w:history="1">
        <w:r w:rsidRPr="006C035E">
          <w:rPr>
            <w:rStyle w:val="Hyperlink"/>
            <w:sz w:val="20"/>
            <w:szCs w:val="20"/>
          </w:rPr>
          <w:t>Current U-6 Unemployment Rate (unemploymentdata.com)</w:t>
        </w:r>
      </w:hyperlink>
      <w:r w:rsidRPr="006C035E">
        <w:rPr>
          <w:sz w:val="20"/>
          <w:szCs w:val="20"/>
        </w:rPr>
        <w:t xml:space="preserve"> , </w:t>
      </w:r>
      <w:hyperlink r:id="rId13" w:history="1">
        <w:r w:rsidRPr="006C035E">
          <w:rPr>
            <w:rStyle w:val="Hyperlink"/>
            <w:sz w:val="20"/>
            <w:szCs w:val="20"/>
          </w:rPr>
          <w:t>Number of unemployed at 6.1 million in January 2024 : The Economics Daily: U.S. Bureau of Labor Statistics (bls.gov)</w:t>
        </w:r>
      </w:hyperlink>
    </w:p>
  </w:footnote>
  <w:footnote w:id="8">
    <w:p w14:paraId="3AAC80D7" w14:textId="7F724669" w:rsidR="00DC50B4" w:rsidRPr="001670C9" w:rsidRDefault="00DC50B4" w:rsidP="006C035E">
      <w:pPr>
        <w:pStyle w:val="Heading1"/>
        <w:shd w:val="clear" w:color="auto" w:fill="FFFFFF"/>
        <w:spacing w:before="0" w:beforeAutospacing="0" w:after="0" w:afterAutospacing="0"/>
        <w:jc w:val="both"/>
        <w:rPr>
          <w:b w:val="0"/>
          <w:color w:val="000000"/>
          <w:sz w:val="20"/>
          <w:szCs w:val="20"/>
        </w:rPr>
      </w:pPr>
      <w:r w:rsidRPr="001670C9">
        <w:rPr>
          <w:rStyle w:val="FootnoteReference"/>
          <w:b w:val="0"/>
          <w:sz w:val="20"/>
          <w:szCs w:val="20"/>
        </w:rPr>
        <w:footnoteRef/>
      </w:r>
      <w:r w:rsidRPr="001670C9">
        <w:rPr>
          <w:b w:val="0"/>
          <w:sz w:val="20"/>
          <w:szCs w:val="20"/>
        </w:rPr>
        <w:t xml:space="preserve"> The Shadow Government Statistics gives an unemployment (</w:t>
      </w:r>
      <m:oMath>
        <m:r>
          <m:rPr>
            <m:sty m:val="bi"/>
          </m:rPr>
          <w:rPr>
            <w:rFonts w:ascii="Cambria Math" w:hAnsi="Cambria Math"/>
            <w:sz w:val="20"/>
            <w:szCs w:val="20"/>
          </w:rPr>
          <m:t>u=25%</m:t>
        </m:r>
      </m:oMath>
      <w:r w:rsidRPr="001670C9">
        <w:rPr>
          <w:rFonts w:eastAsiaTheme="minorEastAsia"/>
          <w:b w:val="0"/>
          <w:sz w:val="20"/>
          <w:szCs w:val="20"/>
        </w:rPr>
        <w:t xml:space="preserve">). See, </w:t>
      </w:r>
      <w:r w:rsidRPr="001670C9">
        <w:rPr>
          <w:b w:val="0"/>
          <w:sz w:val="20"/>
          <w:szCs w:val="20"/>
        </w:rPr>
        <w:t xml:space="preserve"> </w:t>
      </w:r>
      <w:hyperlink r:id="rId14" w:history="1">
        <w:r w:rsidRPr="001670C9">
          <w:rPr>
            <w:rStyle w:val="Hyperlink"/>
            <w:b w:val="0"/>
            <w:sz w:val="20"/>
            <w:szCs w:val="20"/>
          </w:rPr>
          <w:t>Alternate Unemployment Charts (shadowstats.com)</w:t>
        </w:r>
      </w:hyperlink>
      <w:r w:rsidRPr="001670C9">
        <w:rPr>
          <w:b w:val="0"/>
          <w:sz w:val="20"/>
          <w:szCs w:val="20"/>
        </w:rPr>
        <w:t xml:space="preserve">. See also, </w:t>
      </w:r>
      <w:hyperlink r:id="rId15" w:history="1">
        <w:r w:rsidRPr="001670C9">
          <w:rPr>
            <w:rStyle w:val="Hyperlink"/>
            <w:b w:val="0"/>
            <w:sz w:val="20"/>
            <w:szCs w:val="20"/>
          </w:rPr>
          <w:t>Current U-6 Unemployment Rate (unemploymentdata.com)</w:t>
        </w:r>
      </w:hyperlink>
      <w:r w:rsidRPr="001670C9">
        <w:rPr>
          <w:b w:val="0"/>
          <w:sz w:val="20"/>
          <w:szCs w:val="20"/>
        </w:rPr>
        <w:t>. “</w:t>
      </w:r>
      <w:r w:rsidRPr="001670C9">
        <w:rPr>
          <w:rStyle w:val="Strong"/>
          <w:color w:val="333333"/>
          <w:sz w:val="20"/>
          <w:szCs w:val="20"/>
          <w:shd w:val="clear" w:color="auto" w:fill="FFFFFF"/>
        </w:rPr>
        <w:t>Have you ever wondered</w:t>
      </w:r>
      <w:r w:rsidRPr="001670C9">
        <w:rPr>
          <w:b w:val="0"/>
          <w:color w:val="333333"/>
          <w:sz w:val="20"/>
          <w:szCs w:val="20"/>
          <w:shd w:val="clear" w:color="auto" w:fill="FFFFFF"/>
        </w:rPr>
        <w:t> why the CPI, GDP and employment numbers run counter to your personal and business experiences? The problem lies in biased and often-manipulated government reporting.” (</w:t>
      </w:r>
      <w:r w:rsidRPr="001670C9">
        <w:rPr>
          <w:rStyle w:val="Emphasis"/>
          <w:b w:val="0"/>
          <w:color w:val="000000"/>
          <w:sz w:val="20"/>
          <w:szCs w:val="20"/>
          <w:shd w:val="clear" w:color="auto" w:fill="FFFFFF"/>
        </w:rPr>
        <w:t>Walter J. "John" Williams</w:t>
      </w:r>
      <w:r w:rsidRPr="001670C9">
        <w:rPr>
          <w:rStyle w:val="Emphasis"/>
          <w:b w:val="0"/>
          <w:i w:val="0"/>
          <w:color w:val="000000"/>
          <w:sz w:val="20"/>
          <w:szCs w:val="20"/>
          <w:shd w:val="clear" w:color="auto" w:fill="FFFFFF"/>
        </w:rPr>
        <w:t>). See, “</w:t>
      </w:r>
      <w:r w:rsidRPr="001670C9">
        <w:rPr>
          <w:b w:val="0"/>
          <w:color w:val="000000"/>
          <w:sz w:val="20"/>
          <w:szCs w:val="20"/>
        </w:rPr>
        <w:t xml:space="preserve">Inflation, Money Supply, GDP, Unemployment and the Dollar - Alternate Data Series”, </w:t>
      </w:r>
      <w:hyperlink r:id="rId16" w:history="1">
        <w:r w:rsidRPr="001670C9">
          <w:rPr>
            <w:rStyle w:val="Hyperlink"/>
            <w:b w:val="0"/>
            <w:sz w:val="20"/>
            <w:szCs w:val="20"/>
          </w:rPr>
          <w:t>Inflation, Money Supply, GDP, Unemployment and the Dollar - Alternate Data Series (shadowstats.com)</w:t>
        </w:r>
      </w:hyperlink>
    </w:p>
  </w:footnote>
  <w:footnote w:id="9">
    <w:p w14:paraId="0277A466" w14:textId="27F39206" w:rsidR="00DC50B4" w:rsidRPr="001670C9" w:rsidRDefault="00DC50B4" w:rsidP="0078067C">
      <w:pPr>
        <w:pStyle w:val="Heading1"/>
        <w:shd w:val="clear" w:color="auto" w:fill="FFFFFF"/>
        <w:spacing w:before="0" w:beforeAutospacing="0" w:after="0" w:afterAutospacing="0"/>
        <w:jc w:val="both"/>
        <w:textAlignment w:val="baseline"/>
        <w:rPr>
          <w:b w:val="0"/>
          <w:bCs w:val="0"/>
          <w:color w:val="222222"/>
          <w:sz w:val="20"/>
          <w:szCs w:val="20"/>
        </w:rPr>
      </w:pPr>
      <w:r w:rsidRPr="001670C9">
        <w:rPr>
          <w:rStyle w:val="FootnoteReference"/>
          <w:b w:val="0"/>
          <w:bCs w:val="0"/>
          <w:sz w:val="20"/>
          <w:szCs w:val="20"/>
        </w:rPr>
        <w:footnoteRef/>
      </w:r>
      <w:r w:rsidRPr="001670C9">
        <w:rPr>
          <w:b w:val="0"/>
          <w:bCs w:val="0"/>
          <w:sz w:val="20"/>
          <w:szCs w:val="20"/>
        </w:rPr>
        <w:t xml:space="preserve"> See, Engemann, Kristie M. (2019), “</w:t>
      </w:r>
      <w:r w:rsidRPr="001670C9">
        <w:rPr>
          <w:b w:val="0"/>
          <w:bCs w:val="0"/>
          <w:color w:val="222222"/>
          <w:sz w:val="20"/>
          <w:szCs w:val="20"/>
        </w:rPr>
        <w:t xml:space="preserve">The Fed’s Inflation Target: Why 2 Percent?”, </w:t>
      </w:r>
      <w:r w:rsidRPr="001670C9">
        <w:rPr>
          <w:b w:val="0"/>
          <w:bCs w:val="0"/>
          <w:i/>
          <w:iCs/>
          <w:color w:val="222222"/>
          <w:sz w:val="20"/>
          <w:szCs w:val="20"/>
        </w:rPr>
        <w:t>Federal Reserve Bank of St. Louis</w:t>
      </w:r>
      <w:r w:rsidRPr="001670C9">
        <w:rPr>
          <w:b w:val="0"/>
          <w:bCs w:val="0"/>
          <w:color w:val="222222"/>
          <w:sz w:val="20"/>
          <w:szCs w:val="20"/>
        </w:rPr>
        <w:t xml:space="preserve">, </w:t>
      </w:r>
      <w:hyperlink r:id="rId17" w:history="1">
        <w:r w:rsidRPr="001670C9">
          <w:rPr>
            <w:rStyle w:val="Hyperlink"/>
            <w:b w:val="0"/>
            <w:bCs w:val="0"/>
            <w:sz w:val="20"/>
            <w:szCs w:val="20"/>
          </w:rPr>
          <w:t>Why the Fed Targets a 2 Percent Inflation Rate | St. Louis Fed (stlouisfed.org)</w:t>
        </w:r>
      </w:hyperlink>
      <w:r w:rsidRPr="001670C9">
        <w:rPr>
          <w:b w:val="0"/>
          <w:bCs w:val="0"/>
          <w:sz w:val="20"/>
          <w:szCs w:val="20"/>
        </w:rPr>
        <w:t>. There are other economists, who argue that the target inflation must be zero (</w:t>
      </w:r>
      <m:oMath>
        <m:r>
          <m:rPr>
            <m:sty m:val="bi"/>
          </m:rPr>
          <w:rPr>
            <w:rFonts w:ascii="Cambria Math" w:hAnsi="Cambria Math"/>
            <w:sz w:val="20"/>
            <w:szCs w:val="20"/>
          </w:rPr>
          <m:t>π≅0%</m:t>
        </m:r>
      </m:oMath>
      <w:r w:rsidRPr="001670C9">
        <w:rPr>
          <w:b w:val="0"/>
          <w:bCs w:val="0"/>
          <w:sz w:val="20"/>
          <w:szCs w:val="20"/>
        </w:rPr>
        <w:t xml:space="preserve">).  </w:t>
      </w:r>
    </w:p>
  </w:footnote>
  <w:footnote w:id="10">
    <w:p w14:paraId="562EF0B5" w14:textId="77777777" w:rsidR="00DC50B4" w:rsidRPr="001670C9" w:rsidRDefault="00DC50B4" w:rsidP="0078067C">
      <w:pPr>
        <w:pStyle w:val="FootnoteText"/>
        <w:rPr>
          <w:rFonts w:ascii="Times New Roman" w:hAnsi="Times New Roman" w:cs="Times New Roman"/>
        </w:rPr>
      </w:pPr>
      <w:r w:rsidRPr="001670C9">
        <w:rPr>
          <w:rStyle w:val="FootnoteReference"/>
          <w:rFonts w:ascii="Times New Roman" w:hAnsi="Times New Roman" w:cs="Times New Roman"/>
        </w:rPr>
        <w:footnoteRef/>
      </w:r>
      <w:r w:rsidRPr="001670C9">
        <w:rPr>
          <w:rFonts w:ascii="Times New Roman" w:hAnsi="Times New Roman" w:cs="Times New Roman"/>
        </w:rPr>
        <w:t xml:space="preserve"> See, Poole and Wheelock (2008).</w:t>
      </w:r>
    </w:p>
  </w:footnote>
  <w:footnote w:id="11">
    <w:p w14:paraId="37B61250" w14:textId="77777777" w:rsidR="00DC50B4" w:rsidRPr="00CD4AA9" w:rsidRDefault="00DC50B4" w:rsidP="00CD4AA9">
      <w:pPr>
        <w:spacing w:after="0" w:line="240" w:lineRule="auto"/>
        <w:jc w:val="both"/>
        <w:rPr>
          <w:rFonts w:ascii="Times New Roman" w:hAnsi="Times New Roman" w:cs="Times New Roman"/>
          <w:sz w:val="20"/>
          <w:szCs w:val="20"/>
        </w:rPr>
      </w:pPr>
      <w:r w:rsidRPr="00CD4AA9">
        <w:rPr>
          <w:rStyle w:val="FootnoteReference"/>
          <w:rFonts w:ascii="Times New Roman" w:hAnsi="Times New Roman" w:cs="Times New Roman"/>
          <w:sz w:val="20"/>
          <w:szCs w:val="20"/>
        </w:rPr>
        <w:footnoteRef/>
      </w:r>
      <w:r w:rsidRPr="00CD4AA9">
        <w:rPr>
          <w:rFonts w:ascii="Times New Roman" w:hAnsi="Times New Roman" w:cs="Times New Roman"/>
          <w:sz w:val="20"/>
          <w:szCs w:val="20"/>
        </w:rPr>
        <w:t xml:space="preserve">  </w:t>
      </w:r>
      <w:r w:rsidRPr="00CD4AA9">
        <w:rPr>
          <w:rFonts w:ascii="Times New Roman" w:hAnsi="Times New Roman" w:cs="Times New Roman"/>
          <w:sz w:val="20"/>
          <w:szCs w:val="20"/>
          <w:lang w:val="en"/>
        </w:rPr>
        <w:t>The Federal Reserve Act of 1977 modified the original act establishing the Federal Reserve in 1913 and clarified the roles of the Board of Governors and FOMC. Congress explicitly stated the Fed’s goals should be “maximum employment, stable prices, and moderate long-term interest rates”. See, U.S. Government Printing Office. "</w:t>
      </w:r>
      <w:hyperlink r:id="rId18" w:tgtFrame="_blank" w:history="1">
        <w:r w:rsidRPr="00CD4AA9">
          <w:rPr>
            <w:rStyle w:val="Hyperlink"/>
            <w:rFonts w:ascii="Times New Roman" w:hAnsi="Times New Roman" w:cs="Times New Roman"/>
            <w:sz w:val="20"/>
            <w:szCs w:val="20"/>
            <w:lang w:val="en"/>
          </w:rPr>
          <w:t>Public Law 95-188 95th Congress</w:t>
        </w:r>
      </w:hyperlink>
      <w:r w:rsidRPr="00CD4AA9">
        <w:rPr>
          <w:rFonts w:ascii="Times New Roman" w:hAnsi="Times New Roman" w:cs="Times New Roman"/>
          <w:sz w:val="20"/>
          <w:szCs w:val="20"/>
          <w:lang w:val="en"/>
        </w:rPr>
        <w:t xml:space="preserve">," ﻿ It is these goals that have come to be known as the Federal Reserve’s Dual Mandate, </w:t>
      </w:r>
      <w:hyperlink r:id="rId19" w:history="1">
        <w:r w:rsidRPr="00CD4AA9">
          <w:rPr>
            <w:rStyle w:val="Hyperlink"/>
            <w:rFonts w:ascii="Times New Roman" w:hAnsi="Times New Roman" w:cs="Times New Roman"/>
            <w:sz w:val="20"/>
            <w:szCs w:val="20"/>
            <w:lang w:val="en"/>
          </w:rPr>
          <w:t>https://www.chicagofed.org/research/dual-mandate/dual-mandate</w:t>
        </w:r>
      </w:hyperlink>
      <w:r w:rsidRPr="00CD4AA9">
        <w:rPr>
          <w:rFonts w:ascii="Times New Roman" w:hAnsi="Times New Roman" w:cs="Times New Roman"/>
          <w:sz w:val="20"/>
          <w:szCs w:val="20"/>
          <w:lang w:val="en"/>
        </w:rPr>
        <w:t xml:space="preserve"> </w:t>
      </w:r>
    </w:p>
  </w:footnote>
  <w:footnote w:id="12">
    <w:p w14:paraId="00C24440" w14:textId="11B9A975" w:rsidR="00DC50B4" w:rsidRPr="00CD4AA9" w:rsidRDefault="00DC50B4" w:rsidP="00CD4AA9">
      <w:pPr>
        <w:pStyle w:val="Pa3"/>
        <w:spacing w:line="240" w:lineRule="auto"/>
        <w:jc w:val="both"/>
        <w:rPr>
          <w:rFonts w:ascii="Times New Roman" w:hAnsi="Times New Roman"/>
          <w:sz w:val="20"/>
          <w:szCs w:val="20"/>
        </w:rPr>
      </w:pPr>
      <w:r w:rsidRPr="00CD4AA9">
        <w:rPr>
          <w:rStyle w:val="FootnoteReference"/>
          <w:rFonts w:ascii="Times New Roman" w:hAnsi="Times New Roman"/>
          <w:sz w:val="20"/>
          <w:szCs w:val="20"/>
        </w:rPr>
        <w:footnoteRef/>
      </w:r>
      <w:r w:rsidRPr="00CD4AA9">
        <w:rPr>
          <w:rFonts w:ascii="Times New Roman" w:hAnsi="Times New Roman"/>
          <w:sz w:val="20"/>
          <w:szCs w:val="20"/>
        </w:rPr>
        <w:t xml:space="preserve"> The optimal interest rate on deposits (savings accounts) must be: </w:t>
      </w:r>
      <w:r w:rsidRPr="00CD4AA9">
        <w:rPr>
          <w:rFonts w:ascii="Times New Roman" w:hAnsi="Times New Roman"/>
          <w:position w:val="-14"/>
          <w:sz w:val="20"/>
          <w:szCs w:val="20"/>
        </w:rPr>
        <w:object w:dxaOrig="1340" w:dyaOrig="400" w14:anchorId="57317604">
          <v:shape id="_x0000_i1119" type="#_x0000_t75" style="width:69pt;height:19.5pt" o:ole="">
            <v:imagedata r:id="rId20" o:title=""/>
          </v:shape>
          <o:OLEObject Type="Embed" ProgID="Equation.3" ShapeID="_x0000_i1119" DrawAspect="Content" ObjectID="_1771064931" r:id="rId21"/>
        </w:object>
      </w:r>
      <w:r w:rsidRPr="00CD4AA9">
        <w:rPr>
          <w:rFonts w:ascii="Times New Roman" w:hAnsi="Times New Roman"/>
          <w:sz w:val="20"/>
          <w:szCs w:val="20"/>
        </w:rPr>
        <w:t xml:space="preserve"> and the optimal interest rate on loans (the highest) must be:  </w:t>
      </w:r>
      <w:r w:rsidRPr="00CD4AA9">
        <w:rPr>
          <w:rFonts w:ascii="Times New Roman" w:hAnsi="Times New Roman"/>
          <w:position w:val="-14"/>
          <w:sz w:val="20"/>
          <w:szCs w:val="20"/>
        </w:rPr>
        <w:object w:dxaOrig="1280" w:dyaOrig="400" w14:anchorId="1F8966F0">
          <v:shape id="_x0000_i1121" type="#_x0000_t75" style="width:66pt;height:19.5pt" o:ole="">
            <v:imagedata r:id="rId22" o:title=""/>
          </v:shape>
          <o:OLEObject Type="Embed" ProgID="Equation.3" ShapeID="_x0000_i1121" DrawAspect="Content" ObjectID="_1771064932" r:id="rId23"/>
        </w:object>
      </w:r>
      <w:r w:rsidRPr="00CD4AA9">
        <w:rPr>
          <w:rFonts w:ascii="Times New Roman" w:hAnsi="Times New Roman"/>
          <w:sz w:val="20"/>
          <w:szCs w:val="20"/>
        </w:rPr>
        <w:t xml:space="preserve">, where  </w:t>
      </w:r>
      <w:r w:rsidRPr="00CD4AA9">
        <w:rPr>
          <w:rFonts w:ascii="Times New Roman" w:hAnsi="Times New Roman"/>
          <w:position w:val="-10"/>
          <w:sz w:val="20"/>
          <w:szCs w:val="20"/>
        </w:rPr>
        <w:object w:dxaOrig="240" w:dyaOrig="340" w14:anchorId="753EDA87">
          <v:shape id="_x0000_i1123" type="#_x0000_t75" style="width:12pt;height:16.5pt" o:ole="">
            <v:imagedata r:id="rId24" o:title=""/>
          </v:shape>
          <o:OLEObject Type="Embed" ProgID="Equation.3" ShapeID="_x0000_i1123" DrawAspect="Content" ObjectID="_1771064933" r:id="rId25"/>
        </w:object>
      </w:r>
      <w:r w:rsidRPr="00CD4AA9">
        <w:rPr>
          <w:rFonts w:ascii="Times New Roman" w:hAnsi="Times New Roman"/>
          <w:sz w:val="20"/>
          <w:szCs w:val="20"/>
        </w:rPr>
        <w:t xml:space="preserve"> = the optimal deposit rate, </w:t>
      </w:r>
      <w:r w:rsidRPr="00CD4AA9">
        <w:rPr>
          <w:rFonts w:ascii="Times New Roman" w:hAnsi="Times New Roman"/>
          <w:position w:val="-6"/>
          <w:sz w:val="20"/>
          <w:szCs w:val="20"/>
        </w:rPr>
        <w:object w:dxaOrig="279" w:dyaOrig="300" w14:anchorId="075268FA">
          <v:shape id="_x0000_i1125" type="#_x0000_t75" style="width:13.5pt;height:15pt" o:ole="">
            <v:imagedata r:id="rId26" o:title=""/>
          </v:shape>
          <o:OLEObject Type="Embed" ProgID="Equation.3" ShapeID="_x0000_i1125" DrawAspect="Content" ObjectID="_1771064934" r:id="rId27"/>
        </w:object>
      </w:r>
      <w:r w:rsidRPr="00CD4AA9">
        <w:rPr>
          <w:rFonts w:ascii="Times New Roman" w:hAnsi="Times New Roman"/>
          <w:sz w:val="20"/>
          <w:szCs w:val="20"/>
        </w:rPr>
        <w:t xml:space="preserve"> = expected true inflation rate, </w:t>
      </w:r>
      <w:r w:rsidRPr="00CD4AA9">
        <w:rPr>
          <w:rFonts w:ascii="Times New Roman" w:hAnsi="Times New Roman"/>
          <w:position w:val="-10"/>
          <w:sz w:val="20"/>
          <w:szCs w:val="20"/>
        </w:rPr>
        <w:object w:dxaOrig="220" w:dyaOrig="340" w14:anchorId="7F920314">
          <v:shape id="_x0000_i1127" type="#_x0000_t75" style="width:10.5pt;height:16.5pt" o:ole="">
            <v:imagedata r:id="rId28" o:title=""/>
          </v:shape>
          <o:OLEObject Type="Embed" ProgID="Equation.3" ShapeID="_x0000_i1127" DrawAspect="Content" ObjectID="_1771064935" r:id="rId29"/>
        </w:object>
      </w:r>
      <w:r w:rsidRPr="00CD4AA9">
        <w:rPr>
          <w:rFonts w:ascii="Times New Roman" w:hAnsi="Times New Roman"/>
          <w:sz w:val="20"/>
          <w:szCs w:val="20"/>
        </w:rPr>
        <w:t xml:space="preserve"> = the optimal loan rate, and  </w:t>
      </w:r>
      <w:r w:rsidRPr="00CD4AA9">
        <w:rPr>
          <w:rFonts w:ascii="Times New Roman" w:hAnsi="Times New Roman"/>
          <w:position w:val="-10"/>
          <w:sz w:val="20"/>
          <w:szCs w:val="20"/>
        </w:rPr>
        <w:object w:dxaOrig="220" w:dyaOrig="300" w14:anchorId="1F8D0251">
          <v:shape id="_x0000_i1129" type="#_x0000_t75" style="width:10.5pt;height:15pt" o:ole="">
            <v:imagedata r:id="rId30" o:title=""/>
          </v:shape>
          <o:OLEObject Type="Embed" ProgID="Equation.3" ShapeID="_x0000_i1129" DrawAspect="Content" ObjectID="_1771064936" r:id="rId31"/>
        </w:object>
      </w:r>
      <w:r w:rsidRPr="00CD4AA9">
        <w:rPr>
          <w:rFonts w:ascii="Times New Roman" w:hAnsi="Times New Roman"/>
          <w:sz w:val="20"/>
          <w:szCs w:val="20"/>
        </w:rPr>
        <w:t xml:space="preserve">= the prime rate. </w:t>
      </w:r>
      <w:r w:rsidRPr="00CD4AA9">
        <w:rPr>
          <w:rFonts w:ascii="Times New Roman" w:hAnsi="Times New Roman"/>
          <w:sz w:val="20"/>
          <w:szCs w:val="20"/>
        </w:rPr>
        <w:tab/>
      </w:r>
    </w:p>
  </w:footnote>
  <w:footnote w:id="13">
    <w:p w14:paraId="738F107F" w14:textId="3EAE6182" w:rsidR="00DC50B4" w:rsidRPr="00CD4AA9" w:rsidRDefault="00DC50B4" w:rsidP="00CD4AA9">
      <w:pPr>
        <w:spacing w:after="0" w:line="240" w:lineRule="auto"/>
        <w:rPr>
          <w:rFonts w:ascii="Times New Roman" w:hAnsi="Times New Roman" w:cs="Times New Roman"/>
          <w:sz w:val="20"/>
          <w:szCs w:val="20"/>
        </w:rPr>
      </w:pPr>
      <w:r w:rsidRPr="00CD4AA9">
        <w:rPr>
          <w:rStyle w:val="FootnoteReference"/>
          <w:rFonts w:ascii="Times New Roman" w:hAnsi="Times New Roman" w:cs="Times New Roman"/>
          <w:sz w:val="20"/>
          <w:szCs w:val="20"/>
        </w:rPr>
        <w:footnoteRef/>
      </w:r>
      <w:r w:rsidRPr="00CD4AA9">
        <w:rPr>
          <w:rFonts w:ascii="Times New Roman" w:hAnsi="Times New Roman" w:cs="Times New Roman"/>
          <w:sz w:val="20"/>
          <w:szCs w:val="20"/>
        </w:rPr>
        <w:t xml:space="preserve"> Official unemployment, </w:t>
      </w:r>
      <m:oMath>
        <m:r>
          <w:rPr>
            <w:rFonts w:ascii="Cambria Math" w:hAnsi="Cambria Math" w:cs="Times New Roman"/>
            <w:sz w:val="20"/>
            <w:szCs w:val="20"/>
          </w:rPr>
          <m:t>u=3.7%</m:t>
        </m:r>
      </m:oMath>
      <w:r w:rsidRPr="00CD4AA9">
        <w:rPr>
          <w:rFonts w:ascii="Times New Roman" w:eastAsiaTheme="minorEastAsia" w:hAnsi="Times New Roman" w:cs="Times New Roman"/>
          <w:sz w:val="20"/>
          <w:szCs w:val="20"/>
        </w:rPr>
        <w:t xml:space="preserve">, with January 2024, </w:t>
      </w:r>
      <w:hyperlink r:id="rId32" w:history="1">
        <w:r w:rsidRPr="00CD4AA9">
          <w:rPr>
            <w:rStyle w:val="Hyperlink"/>
            <w:rFonts w:ascii="Times New Roman" w:eastAsiaTheme="minorEastAsia" w:hAnsi="Times New Roman" w:cs="Times New Roman"/>
            <w:sz w:val="20"/>
            <w:szCs w:val="20"/>
          </w:rPr>
          <w:t>https://www.bls.gov/charts/employment-situation/civilian-unemployment-rate.htm</w:t>
        </w:r>
      </w:hyperlink>
      <w:r w:rsidRPr="00CD4AA9">
        <w:rPr>
          <w:rFonts w:ascii="Times New Roman" w:eastAsiaTheme="minorEastAsia" w:hAnsi="Times New Roman" w:cs="Times New Roman"/>
          <w:sz w:val="20"/>
          <w:szCs w:val="20"/>
        </w:rPr>
        <w:t xml:space="preserve">  and </w:t>
      </w:r>
      <w:r w:rsidRPr="00CD4AA9">
        <w:rPr>
          <w:rFonts w:ascii="Times New Roman" w:hAnsi="Times New Roman" w:cs="Times New Roman"/>
          <w:sz w:val="20"/>
          <w:szCs w:val="20"/>
        </w:rPr>
        <w:t xml:space="preserve">Shadow Government Statistics, </w:t>
      </w:r>
      <m:oMath>
        <m:r>
          <w:rPr>
            <w:rFonts w:ascii="Cambria Math" w:hAnsi="Cambria Math" w:cs="Times New Roman"/>
            <w:sz w:val="20"/>
            <w:szCs w:val="20"/>
          </w:rPr>
          <m:t>u=24.7%</m:t>
        </m:r>
      </m:oMath>
      <w:r w:rsidRPr="00CD4AA9">
        <w:rPr>
          <w:rFonts w:ascii="Times New Roman" w:eastAsiaTheme="minorEastAsia" w:hAnsi="Times New Roman" w:cs="Times New Roman"/>
          <w:sz w:val="20"/>
          <w:szCs w:val="20"/>
        </w:rPr>
        <w:t xml:space="preserve">, </w:t>
      </w:r>
    </w:p>
    <w:p w14:paraId="7F8856A8" w14:textId="5278C9CD" w:rsidR="00DC50B4" w:rsidRPr="00CD4AA9" w:rsidRDefault="00DC50B4" w:rsidP="00CD4AA9">
      <w:pPr>
        <w:pStyle w:val="FootnoteText"/>
        <w:rPr>
          <w:rFonts w:ascii="Times New Roman" w:hAnsi="Times New Roman" w:cs="Times New Roman"/>
        </w:rPr>
      </w:pPr>
      <w:r w:rsidRPr="00CD4AA9">
        <w:rPr>
          <w:rFonts w:ascii="Times New Roman" w:eastAsiaTheme="minorEastAsia" w:hAnsi="Times New Roman" w:cs="Times New Roman"/>
        </w:rPr>
        <w:t xml:space="preserve"> </w:t>
      </w:r>
      <w:hyperlink r:id="rId33" w:history="1">
        <w:r w:rsidRPr="00CD4AA9">
          <w:rPr>
            <w:rStyle w:val="Hyperlink"/>
            <w:rFonts w:ascii="Times New Roman" w:hAnsi="Times New Roman" w:cs="Times New Roman"/>
          </w:rPr>
          <w:t>Alternate Unemployment Charts (shadowstats.com)</w:t>
        </w:r>
      </w:hyperlink>
      <w:r w:rsidRPr="00CD4AA9">
        <w:rPr>
          <w:rFonts w:ascii="Times New Roman" w:hAnsi="Times New Roman" w:cs="Times New Roman"/>
        </w:rPr>
        <w:t xml:space="preserve"> </w:t>
      </w:r>
    </w:p>
  </w:footnote>
  <w:footnote w:id="14">
    <w:p w14:paraId="4C6F66F5" w14:textId="534434E3" w:rsidR="00DC50B4" w:rsidRPr="00C808F9" w:rsidRDefault="00DC50B4" w:rsidP="00C808F9">
      <w:pPr>
        <w:pStyle w:val="FootnoteText"/>
        <w:jc w:val="both"/>
        <w:rPr>
          <w:rFonts w:ascii="Times New Roman" w:hAnsi="Times New Roman" w:cs="Times New Roman"/>
        </w:rPr>
      </w:pPr>
      <w:r w:rsidRPr="00C808F9">
        <w:rPr>
          <w:rStyle w:val="FootnoteReference"/>
          <w:rFonts w:ascii="Times New Roman" w:hAnsi="Times New Roman" w:cs="Times New Roman"/>
        </w:rPr>
        <w:footnoteRef/>
      </w:r>
      <w:r w:rsidRPr="00C808F9">
        <w:rPr>
          <w:rFonts w:ascii="Times New Roman" w:hAnsi="Times New Roman" w:cs="Times New Roman"/>
        </w:rPr>
        <w:t xml:space="preserve"> The Fed had a zero-interest rate policy from December 15, 2008 to December 15, 2015 and then, again from March 15, 2020 to March 15, 2022; for 9 years. The liquidity was enormous. The M2 was $8,192.1 billion and reached $21,697.8 billion</w:t>
      </w:r>
      <w:r>
        <w:rPr>
          <w:rFonts w:ascii="Times New Roman" w:hAnsi="Times New Roman" w:cs="Times New Roman"/>
        </w:rPr>
        <w:t>; a growth by $13,505.7 billion or 164.86% or 18.32% p.a.</w:t>
      </w:r>
      <w:r w:rsidRPr="00C808F9">
        <w:rPr>
          <w:rFonts w:ascii="Times New Roman" w:hAnsi="Times New Roman" w:cs="Times New Roman"/>
        </w:rPr>
        <w:t xml:space="preserve"> See, </w:t>
      </w:r>
      <w:hyperlink r:id="rId34" w:history="1">
        <w:r w:rsidRPr="00C808F9">
          <w:rPr>
            <w:rStyle w:val="Hyperlink"/>
            <w:rFonts w:ascii="Times New Roman" w:hAnsi="Times New Roman" w:cs="Times New Roman"/>
          </w:rPr>
          <w:t>M2 (M2SL) | FRED | St. Louis Fed (stlouisfed.org)</w:t>
        </w:r>
      </w:hyperlink>
      <w:r w:rsidRPr="00C808F9">
        <w:rPr>
          <w:rFonts w:ascii="Times New Roman" w:hAnsi="Times New Roman" w:cs="Times New Roman"/>
        </w:rPr>
        <w:t xml:space="preserve"> </w:t>
      </w:r>
    </w:p>
  </w:footnote>
  <w:footnote w:id="15">
    <w:p w14:paraId="5EE9457A" w14:textId="77777777" w:rsidR="00DC50B4" w:rsidRPr="000C5B37" w:rsidRDefault="00DC50B4" w:rsidP="0008111A">
      <w:pPr>
        <w:pStyle w:val="FootnoteText"/>
        <w:jc w:val="both"/>
        <w:rPr>
          <w:rFonts w:ascii="Times New Roman" w:hAnsi="Times New Roman" w:cs="Times New Roman"/>
        </w:rPr>
      </w:pPr>
      <w:r w:rsidRPr="000C5B37">
        <w:rPr>
          <w:rStyle w:val="FootnoteReference"/>
          <w:rFonts w:ascii="Times New Roman" w:hAnsi="Times New Roman" w:cs="Times New Roman"/>
        </w:rPr>
        <w:footnoteRef/>
      </w:r>
      <w:r w:rsidRPr="000C5B37">
        <w:rPr>
          <w:rFonts w:ascii="Times New Roman" w:hAnsi="Times New Roman" w:cs="Times New Roman"/>
        </w:rPr>
        <w:t xml:space="preserve"> The Fed ultimately stated explicitly that its target was a 2% per year increase in the raw personal consumption expenditures deflator. See, Williamson (2014, p. 112). </w:t>
      </w:r>
    </w:p>
  </w:footnote>
  <w:footnote w:id="16">
    <w:p w14:paraId="361B3EED" w14:textId="77777777" w:rsidR="00DC50B4" w:rsidRPr="000C5B37" w:rsidRDefault="00DC50B4" w:rsidP="0008111A">
      <w:pPr>
        <w:pStyle w:val="FootnoteText"/>
        <w:jc w:val="both"/>
        <w:rPr>
          <w:rFonts w:ascii="Times New Roman" w:hAnsi="Times New Roman" w:cs="Times New Roman"/>
        </w:rPr>
      </w:pPr>
      <w:r w:rsidRPr="000C5B37">
        <w:rPr>
          <w:rStyle w:val="FootnoteReference"/>
          <w:rFonts w:ascii="Times New Roman" w:hAnsi="Times New Roman" w:cs="Times New Roman"/>
        </w:rPr>
        <w:footnoteRef/>
      </w:r>
      <w:r w:rsidRPr="000C5B37">
        <w:rPr>
          <w:rFonts w:ascii="Times New Roman" w:hAnsi="Times New Roman" w:cs="Times New Roman"/>
        </w:rPr>
        <w:t xml:space="preserve"> See, Kallianiotis (2020a).</w:t>
      </w:r>
    </w:p>
  </w:footnote>
  <w:footnote w:id="17">
    <w:p w14:paraId="63A8C453" w14:textId="77777777" w:rsidR="00DC50B4" w:rsidRPr="00440C40" w:rsidRDefault="00DC50B4" w:rsidP="00690721">
      <w:pPr>
        <w:pStyle w:val="NormalWeb"/>
        <w:shd w:val="clear" w:color="auto" w:fill="FFFFFF"/>
        <w:spacing w:before="0" w:beforeAutospacing="0"/>
        <w:rPr>
          <w:color w:val="333333"/>
          <w:sz w:val="20"/>
          <w:szCs w:val="20"/>
        </w:rPr>
      </w:pPr>
      <w:r>
        <w:rPr>
          <w:rStyle w:val="FootnoteReference"/>
        </w:rPr>
        <w:footnoteRef/>
      </w:r>
      <w:r>
        <w:t xml:space="preserve"> </w:t>
      </w:r>
      <w:r w:rsidRPr="00440C40">
        <w:rPr>
          <w:sz w:val="20"/>
          <w:szCs w:val="20"/>
        </w:rPr>
        <w:t xml:space="preserve">The Phillips curve </w:t>
      </w:r>
      <w:r w:rsidRPr="00440C40">
        <w:rPr>
          <w:color w:val="333333"/>
          <w:sz w:val="20"/>
          <w:szCs w:val="20"/>
        </w:rPr>
        <w:t>regression:</w:t>
      </w:r>
    </w:p>
    <w:p w14:paraId="5C80A0C2" w14:textId="77777777" w:rsidR="00DC50B4" w:rsidRDefault="00DC50B4" w:rsidP="00690721">
      <w:pPr>
        <w:pStyle w:val="NormalWeb"/>
        <w:shd w:val="clear" w:color="auto" w:fill="FFFFFF"/>
        <w:rPr>
          <w:color w:val="333333"/>
          <w:sz w:val="20"/>
          <w:szCs w:val="20"/>
        </w:rPr>
      </w:pPr>
      <w:r w:rsidRPr="00440C40">
        <w:rPr>
          <w:color w:val="333333"/>
          <w:sz w:val="20"/>
          <w:szCs w:val="20"/>
        </w:rPr>
        <w:t xml:space="preserve"> </w:t>
      </w:r>
      <w:r w:rsidRPr="00440C40">
        <w:rPr>
          <w:color w:val="333333"/>
          <w:position w:val="-44"/>
          <w:sz w:val="20"/>
          <w:szCs w:val="20"/>
        </w:rPr>
        <w:object w:dxaOrig="4060" w:dyaOrig="999" w14:anchorId="7356CAA3">
          <v:shape id="_x0000_i1131" type="#_x0000_t75" style="width:205.5pt;height:50.25pt" o:ole="">
            <v:imagedata r:id="rId35" o:title=""/>
          </v:shape>
          <o:OLEObject Type="Embed" ProgID="Equation.3" ShapeID="_x0000_i1131" DrawAspect="Content" ObjectID="_1771064937" r:id="rId36"/>
        </w:object>
      </w:r>
    </w:p>
    <w:p w14:paraId="67BB6FC4" w14:textId="42730742" w:rsidR="00DC50B4" w:rsidRPr="00440C40" w:rsidRDefault="00A35083" w:rsidP="00690721">
      <w:pPr>
        <w:pStyle w:val="NormalWeb"/>
        <w:shd w:val="clear" w:color="auto" w:fill="FFFFFF"/>
        <w:rPr>
          <w:sz w:val="20"/>
          <w:szCs w:val="20"/>
        </w:rPr>
      </w:pPr>
      <w:r>
        <w:rPr>
          <w:color w:val="333333"/>
          <w:sz w:val="20"/>
          <w:szCs w:val="20"/>
        </w:rPr>
        <w:t xml:space="preserve">The </w:t>
      </w:r>
      <w:r w:rsidR="00DC50B4">
        <w:rPr>
          <w:color w:val="333333"/>
          <w:sz w:val="20"/>
          <w:szCs w:val="20"/>
        </w:rPr>
        <w:t>Phillips Curve</w:t>
      </w:r>
      <w:r>
        <w:rPr>
          <w:color w:val="333333"/>
          <w:sz w:val="20"/>
          <w:szCs w:val="20"/>
        </w:rPr>
        <w:t xml:space="preserve"> is:</w:t>
      </w:r>
      <w:r w:rsidR="00DC50B4">
        <w:rPr>
          <w:color w:val="333333"/>
          <w:sz w:val="20"/>
          <w:szCs w:val="20"/>
        </w:rPr>
        <w:t xml:space="preserve"> </w:t>
      </w:r>
    </w:p>
    <w:p w14:paraId="6D6A8999" w14:textId="38D16300" w:rsidR="00DC50B4" w:rsidRDefault="00DC50B4" w:rsidP="00690721">
      <w:pPr>
        <w:pStyle w:val="FootnoteText"/>
        <w:rPr>
          <w:rFonts w:ascii="Times New Roman" w:hAnsi="Times New Roman" w:cs="Times New Roman"/>
        </w:rPr>
      </w:pPr>
      <w:r>
        <w:rPr>
          <w:noProof/>
        </w:rPr>
        <w:drawing>
          <wp:inline distT="0" distB="0" distL="0" distR="0" wp14:anchorId="53706C95" wp14:editId="72FB7F29">
            <wp:extent cx="3001712" cy="2926080"/>
            <wp:effectExtent l="0" t="0" r="8255" b="7620"/>
            <wp:docPr id="1" name="Picture 1" descr="NAIRU and Phillips Curve: Although the economy starts with an initi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AIRU and Phillips Curve: Although the economy starts with an initially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1712" cy="2926080"/>
                    </a:xfrm>
                    <a:prstGeom prst="rect">
                      <a:avLst/>
                    </a:prstGeom>
                    <a:noFill/>
                    <a:ln>
                      <a:noFill/>
                    </a:ln>
                  </pic:spPr>
                </pic:pic>
              </a:graphicData>
            </a:graphic>
          </wp:inline>
        </w:drawing>
      </w:r>
    </w:p>
    <w:p w14:paraId="47762A41" w14:textId="77777777" w:rsidR="00A35083" w:rsidRPr="00A35083" w:rsidRDefault="00A35083" w:rsidP="00A35083">
      <w:pPr>
        <w:pStyle w:val="NormalWeb"/>
        <w:shd w:val="clear" w:color="auto" w:fill="FFFFFF"/>
        <w:spacing w:after="0" w:afterAutospacing="0"/>
        <w:ind w:left="720" w:firstLine="720"/>
        <w:rPr>
          <w:b/>
          <w:bCs/>
          <w:sz w:val="20"/>
          <w:szCs w:val="20"/>
        </w:rPr>
      </w:pPr>
      <w:r w:rsidRPr="00A35083">
        <w:rPr>
          <w:b/>
          <w:bCs/>
          <w:color w:val="333333"/>
          <w:sz w:val="20"/>
          <w:szCs w:val="20"/>
        </w:rPr>
        <w:t xml:space="preserve">Graph 2: Phillips Curve </w:t>
      </w:r>
    </w:p>
    <w:p w14:paraId="124DA315" w14:textId="77777777" w:rsidR="00A35083" w:rsidRDefault="00A35083" w:rsidP="00690721">
      <w:pPr>
        <w:pStyle w:val="FootnoteText"/>
        <w:rPr>
          <w:rFonts w:ascii="Times New Roman" w:hAnsi="Times New Roman" w:cs="Times New Roman"/>
        </w:rPr>
      </w:pPr>
    </w:p>
    <w:p w14:paraId="354A360A" w14:textId="1D604BEE" w:rsidR="00DC50B4" w:rsidRPr="00EE6A94" w:rsidRDefault="00DC50B4" w:rsidP="00A35083">
      <w:pPr>
        <w:pStyle w:val="FootnoteText"/>
        <w:rPr>
          <w:rFonts w:ascii="Times New Roman" w:hAnsi="Times New Roman" w:cs="Times New Roman"/>
        </w:rPr>
      </w:pPr>
      <w:r w:rsidRPr="00EE6A94">
        <w:rPr>
          <w:rFonts w:ascii="Times New Roman" w:hAnsi="Times New Roman" w:cs="Times New Roman"/>
        </w:rPr>
        <w:t xml:space="preserve">Source: </w:t>
      </w:r>
      <w:hyperlink r:id="rId38" w:history="1">
        <w:proofErr w:type="spellStart"/>
        <w:r w:rsidRPr="00EE6A94">
          <w:rPr>
            <w:rStyle w:val="Hyperlink"/>
            <w:rFonts w:ascii="Times New Roman" w:hAnsi="Times New Roman" w:cs="Times New Roman"/>
          </w:rPr>
          <w:t>phillips</w:t>
        </w:r>
        <w:proofErr w:type="spellEnd"/>
        <w:r w:rsidRPr="00EE6A94">
          <w:rPr>
            <w:rStyle w:val="Hyperlink"/>
            <w:rFonts w:ascii="Times New Roman" w:hAnsi="Times New Roman" w:cs="Times New Roman"/>
          </w:rPr>
          <w:t xml:space="preserve"> curve - Search Images (bing.com)</w:t>
        </w:r>
      </w:hyperlink>
    </w:p>
    <w:p w14:paraId="0D4FFDB9" w14:textId="77777777" w:rsidR="00DC50B4" w:rsidRPr="007E4E79" w:rsidRDefault="00DC50B4" w:rsidP="00690721">
      <w:pPr>
        <w:pStyle w:val="FootnoteText"/>
        <w:rPr>
          <w:rFonts w:ascii="Times New Roman" w:hAnsi="Times New Roman" w:cs="Times New Roman"/>
        </w:rPr>
      </w:pPr>
    </w:p>
  </w:footnote>
  <w:footnote w:id="18">
    <w:p w14:paraId="203857DB" w14:textId="5D31C4D7" w:rsidR="00DC50B4" w:rsidRPr="00A4118F" w:rsidRDefault="00DC50B4" w:rsidP="00A4118F">
      <w:pPr>
        <w:rPr>
          <w:rFonts w:ascii="Times New Roman" w:hAnsi="Times New Roman" w:cs="Times New Roman"/>
          <w:bCs/>
          <w:sz w:val="20"/>
          <w:szCs w:val="20"/>
        </w:rPr>
      </w:pPr>
      <w:r w:rsidRPr="00A4118F">
        <w:rPr>
          <w:rStyle w:val="FootnoteReference"/>
          <w:rFonts w:ascii="Times New Roman" w:hAnsi="Times New Roman" w:cs="Times New Roman"/>
          <w:sz w:val="20"/>
          <w:szCs w:val="20"/>
        </w:rPr>
        <w:footnoteRef/>
      </w:r>
      <w:r w:rsidRPr="00A4118F">
        <w:rPr>
          <w:rFonts w:ascii="Times New Roman" w:hAnsi="Times New Roman" w:cs="Times New Roman"/>
          <w:sz w:val="20"/>
          <w:szCs w:val="20"/>
        </w:rPr>
        <w:t xml:space="preserve"> </w:t>
      </w:r>
      <w:r w:rsidR="00A35083">
        <w:rPr>
          <w:rFonts w:ascii="Times New Roman" w:hAnsi="Times New Roman" w:cs="Times New Roman"/>
          <w:sz w:val="20"/>
          <w:szCs w:val="20"/>
        </w:rPr>
        <w:t>See,</w:t>
      </w:r>
      <w:r w:rsidRPr="00A4118F">
        <w:rPr>
          <w:rFonts w:ascii="Times New Roman" w:hAnsi="Times New Roman" w:cs="Times New Roman"/>
          <w:sz w:val="20"/>
          <w:szCs w:val="20"/>
        </w:rPr>
        <w:t xml:space="preserve"> </w:t>
      </w:r>
      <w:r w:rsidRPr="00A4118F">
        <w:rPr>
          <w:rFonts w:ascii="Times New Roman" w:hAnsi="Times New Roman" w:cs="Times New Roman"/>
          <w:bCs/>
          <w:sz w:val="20"/>
          <w:szCs w:val="20"/>
        </w:rPr>
        <w:t>Federal Funds Effective Rate (FEDFUNDS)</w:t>
      </w:r>
    </w:p>
    <w:p w14:paraId="010B1904" w14:textId="77777777" w:rsidR="00DC50B4" w:rsidRDefault="00DC50B4" w:rsidP="00A4118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1CBB96" wp14:editId="675532EB">
            <wp:extent cx="5943600" cy="2030490"/>
            <wp:effectExtent l="0" t="0" r="0" b="8255"/>
            <wp:docPr id="2" name="Picture 2" descr="C:\Users\JK\Downloads\fredgraph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JK\Downloads\fredgraph (3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2030490"/>
                    </a:xfrm>
                    <a:prstGeom prst="rect">
                      <a:avLst/>
                    </a:prstGeom>
                    <a:noFill/>
                    <a:ln>
                      <a:noFill/>
                    </a:ln>
                  </pic:spPr>
                </pic:pic>
              </a:graphicData>
            </a:graphic>
          </wp:inline>
        </w:drawing>
      </w:r>
    </w:p>
    <w:p w14:paraId="111B0A16" w14:textId="77777777" w:rsidR="00A35083" w:rsidRPr="00A35083" w:rsidRDefault="00A35083" w:rsidP="00A35083">
      <w:pPr>
        <w:jc w:val="center"/>
        <w:rPr>
          <w:rFonts w:ascii="Times New Roman" w:hAnsi="Times New Roman" w:cs="Times New Roman"/>
          <w:b/>
          <w:bCs/>
          <w:sz w:val="20"/>
          <w:szCs w:val="20"/>
        </w:rPr>
      </w:pPr>
      <w:r w:rsidRPr="00A35083">
        <w:rPr>
          <w:rFonts w:ascii="Times New Roman" w:hAnsi="Times New Roman" w:cs="Times New Roman"/>
          <w:b/>
          <w:bCs/>
          <w:sz w:val="20"/>
          <w:szCs w:val="20"/>
        </w:rPr>
        <w:t>Graph 3: Federal Funds Effective Rate (FEDFUNDS)</w:t>
      </w:r>
    </w:p>
    <w:p w14:paraId="13BAAAA7" w14:textId="2349D774" w:rsidR="00DC50B4" w:rsidRPr="00A4118F" w:rsidRDefault="00DC50B4" w:rsidP="00A4118F">
      <w:pPr>
        <w:spacing w:after="0" w:line="240" w:lineRule="auto"/>
        <w:rPr>
          <w:rFonts w:ascii="Times New Roman" w:hAnsi="Times New Roman" w:cs="Times New Roman"/>
          <w:sz w:val="20"/>
          <w:szCs w:val="20"/>
        </w:rPr>
      </w:pPr>
      <w:r w:rsidRPr="00A4118F">
        <w:rPr>
          <w:rFonts w:ascii="Times New Roman" w:hAnsi="Times New Roman" w:cs="Times New Roman"/>
          <w:sz w:val="20"/>
          <w:szCs w:val="20"/>
        </w:rPr>
        <w:t>Note: 1/1978: 7.81%, 12/1978: 10.03%, 1/1981: 19.10%, 12/2008: 0.16%, 11/2015: 0.12%, 5/2020: 0.05%, 2/2022: 0.08%, and 1/2024: 5.33%.</w:t>
      </w:r>
    </w:p>
    <w:p w14:paraId="4142FEDF" w14:textId="37507299" w:rsidR="00DC50B4" w:rsidRPr="00FE177D" w:rsidRDefault="00DC50B4" w:rsidP="00FE177D">
      <w:pPr>
        <w:spacing w:after="0" w:line="240" w:lineRule="auto"/>
        <w:jc w:val="both"/>
        <w:rPr>
          <w:rFonts w:ascii="Times New Roman" w:hAnsi="Times New Roman" w:cs="Times New Roman"/>
          <w:sz w:val="20"/>
          <w:szCs w:val="20"/>
        </w:rPr>
      </w:pPr>
      <w:r w:rsidRPr="00A4118F">
        <w:rPr>
          <w:rFonts w:ascii="Times New Roman" w:hAnsi="Times New Roman" w:cs="Times New Roman"/>
          <w:sz w:val="20"/>
          <w:szCs w:val="20"/>
        </w:rPr>
        <w:t>Source:</w:t>
      </w:r>
      <w:r w:rsidRPr="00A4118F">
        <w:rPr>
          <w:rStyle w:val="smaller"/>
          <w:rFonts w:ascii="Times New Roman" w:hAnsi="Times New Roman" w:cs="Times New Roman"/>
          <w:b/>
          <w:bCs/>
          <w:color w:val="666666"/>
          <w:sz w:val="20"/>
          <w:szCs w:val="20"/>
          <w:shd w:val="clear" w:color="auto" w:fill="F2F4DF"/>
        </w:rPr>
        <w:t xml:space="preserve"> </w:t>
      </w:r>
      <w:hyperlink r:id="rId40" w:history="1">
        <w:r w:rsidRPr="00A4118F">
          <w:rPr>
            <w:rStyle w:val="Hyperlink"/>
            <w:rFonts w:ascii="Times New Roman" w:hAnsi="Times New Roman" w:cs="Times New Roman"/>
            <w:sz w:val="20"/>
            <w:szCs w:val="20"/>
          </w:rPr>
          <w:t>Federal Funds Effective Rate (FEDFUNDS) | FRED | St. Louis Fed (stlouisfed.org)</w:t>
        </w:r>
      </w:hyperlink>
    </w:p>
  </w:footnote>
  <w:footnote w:id="19">
    <w:p w14:paraId="16DAAE91" w14:textId="743127A0" w:rsidR="001670C9" w:rsidRDefault="001670C9" w:rsidP="001670C9">
      <w:pPr>
        <w:pStyle w:val="FootnoteText"/>
        <w:rPr>
          <w:rFonts w:ascii="Times New Roman" w:hAnsi="Times New Roman" w:cs="Times New Roman"/>
        </w:rPr>
      </w:pPr>
      <w:r>
        <w:rPr>
          <w:rStyle w:val="FootnoteReference"/>
        </w:rPr>
        <w:footnoteRef/>
      </w:r>
      <w:r>
        <w:t xml:space="preserve"> </w:t>
      </w:r>
      <w:r w:rsidR="00A35083">
        <w:t>See,</w:t>
      </w:r>
      <w:r>
        <w:rPr>
          <w:rFonts w:ascii="Times New Roman" w:hAnsi="Times New Roman" w:cs="Times New Roman"/>
        </w:rPr>
        <w:t xml:space="preserve"> The Inflation-Unemployment </w:t>
      </w:r>
      <w:r w:rsidRPr="007A4485">
        <w:rPr>
          <w:rFonts w:ascii="Times New Roman" w:hAnsi="Times New Roman" w:cs="Times New Roman"/>
        </w:rPr>
        <w:t>Graph:</w:t>
      </w:r>
    </w:p>
    <w:p w14:paraId="5FD7658E" w14:textId="77777777" w:rsidR="00FE177D" w:rsidRDefault="001670C9" w:rsidP="00FE177D">
      <w:pPr>
        <w:pStyle w:val="FootnoteText"/>
      </w:pPr>
      <w:r>
        <w:rPr>
          <w:noProof/>
        </w:rPr>
        <w:drawing>
          <wp:inline distT="0" distB="0" distL="0" distR="0" wp14:anchorId="40938AA2" wp14:editId="6321FAF8">
            <wp:extent cx="3804000" cy="3017520"/>
            <wp:effectExtent l="0" t="0" r="6350" b="0"/>
            <wp:docPr id="813530170" name="Picture 1" descr="Historical Unemployment Rates - Economics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istorical Unemployment Rates - Economics Hel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04000" cy="3017520"/>
                    </a:xfrm>
                    <a:prstGeom prst="rect">
                      <a:avLst/>
                    </a:prstGeom>
                    <a:noFill/>
                    <a:ln>
                      <a:noFill/>
                    </a:ln>
                  </pic:spPr>
                </pic:pic>
              </a:graphicData>
            </a:graphic>
          </wp:inline>
        </w:drawing>
      </w:r>
    </w:p>
    <w:p w14:paraId="55667256" w14:textId="06753B40" w:rsidR="00A35083" w:rsidRPr="00A35083" w:rsidRDefault="00A35083" w:rsidP="00A35083">
      <w:pPr>
        <w:pStyle w:val="FootnoteText"/>
        <w:ind w:left="720" w:firstLine="720"/>
        <w:rPr>
          <w:rFonts w:ascii="Times New Roman" w:hAnsi="Times New Roman" w:cs="Times New Roman"/>
          <w:b/>
          <w:bCs/>
        </w:rPr>
      </w:pPr>
      <w:r w:rsidRPr="00A35083">
        <w:rPr>
          <w:rFonts w:ascii="Times New Roman" w:hAnsi="Times New Roman" w:cs="Times New Roman"/>
          <w:b/>
          <w:bCs/>
        </w:rPr>
        <w:t>Graph 4: The Inflation-Unemployment</w:t>
      </w:r>
    </w:p>
    <w:p w14:paraId="70F3C094" w14:textId="59596437" w:rsidR="00FE177D" w:rsidRDefault="001670C9" w:rsidP="00FE177D">
      <w:pPr>
        <w:pStyle w:val="FootnoteText"/>
        <w:rPr>
          <w:rFonts w:ascii="Times New Roman" w:hAnsi="Times New Roman" w:cs="Times New Roman"/>
        </w:rPr>
      </w:pPr>
      <w:r w:rsidRPr="00FE177D">
        <w:rPr>
          <w:rFonts w:ascii="Times New Roman" w:hAnsi="Times New Roman" w:cs="Times New Roman"/>
        </w:rPr>
        <w:t xml:space="preserve">Note: The Phillips curve is obvious in the above Graph (high unemployment and low inflation). </w:t>
      </w:r>
    </w:p>
    <w:p w14:paraId="0F9ACC12" w14:textId="522FE6B3" w:rsidR="001670C9" w:rsidRPr="00FE177D" w:rsidRDefault="00FE177D" w:rsidP="00FE177D">
      <w:pPr>
        <w:pStyle w:val="FootnoteText"/>
        <w:rPr>
          <w:rFonts w:ascii="Times New Roman" w:hAnsi="Times New Roman" w:cs="Times New Roman"/>
        </w:rPr>
      </w:pPr>
      <w:r w:rsidRPr="00FE177D">
        <w:rPr>
          <w:rFonts w:ascii="Times New Roman" w:hAnsi="Times New Roman" w:cs="Times New Roman"/>
        </w:rPr>
        <w:t xml:space="preserve">Source: </w:t>
      </w:r>
      <w:r w:rsidR="001670C9" w:rsidRPr="00FE177D">
        <w:rPr>
          <w:rFonts w:ascii="Times New Roman" w:hAnsi="Times New Roman" w:cs="Times New Roman"/>
        </w:rPr>
        <w:t>St. Louis Fed</w:t>
      </w:r>
    </w:p>
  </w:footnote>
  <w:footnote w:id="20">
    <w:p w14:paraId="1E8ACEEB" w14:textId="77777777" w:rsidR="00DC50B4" w:rsidRPr="007E4E79" w:rsidRDefault="00DC50B4" w:rsidP="0094595F">
      <w:pPr>
        <w:pStyle w:val="FootnoteText"/>
        <w:jc w:val="both"/>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w:t>
      </w:r>
      <w:r w:rsidRPr="007E4E79">
        <w:rPr>
          <w:rFonts w:ascii="Times New Roman" w:hAnsi="Times New Roman" w:cs="Times New Roman"/>
          <w:lang w:val="en"/>
        </w:rPr>
        <w:t xml:space="preserve">Policy Tools. </w:t>
      </w:r>
      <w:hyperlink r:id="rId42" w:history="1">
        <w:r w:rsidRPr="007E4E79">
          <w:rPr>
            <w:rStyle w:val="Hyperlink"/>
            <w:rFonts w:ascii="Times New Roman" w:hAnsi="Times New Roman" w:cs="Times New Roman"/>
            <w:lang w:val="en"/>
          </w:rPr>
          <w:t>https://www.federalreserve.gov/monetarypolicy/policytools.htm</w:t>
        </w:r>
      </w:hyperlink>
      <w:r w:rsidRPr="007E4E79">
        <w:rPr>
          <w:rFonts w:ascii="Times New Roman" w:hAnsi="Times New Roman" w:cs="Times New Roman"/>
          <w:lang w:val="en"/>
        </w:rPr>
        <w:t xml:space="preserve"> . See, also, </w:t>
      </w:r>
      <w:r w:rsidRPr="007E4E79">
        <w:rPr>
          <w:rStyle w:val="markedcontent"/>
          <w:rFonts w:ascii="Times New Roman" w:hAnsi="Times New Roman" w:cs="Times New Roman"/>
        </w:rPr>
        <w:t xml:space="preserve">The Fed’s New Monetary Policy Tools. </w:t>
      </w:r>
      <w:hyperlink r:id="rId43" w:history="1">
        <w:r w:rsidRPr="007E4E79">
          <w:rPr>
            <w:rStyle w:val="Hyperlink"/>
            <w:rFonts w:ascii="Times New Roman" w:hAnsi="Times New Roman" w:cs="Times New Roman"/>
          </w:rPr>
          <w:t>https://research.stlouisfed.org/publications/page1-econ/2020/08/03/the-feds-new-monetary-policy-tools</w:t>
        </w:r>
      </w:hyperlink>
      <w:r w:rsidRPr="007E4E79">
        <w:rPr>
          <w:rStyle w:val="markedcontent"/>
          <w:rFonts w:ascii="Times New Roman" w:hAnsi="Times New Roman" w:cs="Times New Roman"/>
        </w:rPr>
        <w:t xml:space="preserve"> </w:t>
      </w:r>
    </w:p>
  </w:footnote>
  <w:footnote w:id="21">
    <w:p w14:paraId="4E30E244" w14:textId="77777777" w:rsidR="00DC50B4" w:rsidRPr="007E4E79" w:rsidRDefault="00DC50B4" w:rsidP="0094595F">
      <w:pPr>
        <w:pStyle w:val="FootnoteText"/>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See,  </w:t>
      </w:r>
      <w:hyperlink r:id="rId44" w:history="1">
        <w:r w:rsidRPr="007E4E79">
          <w:rPr>
            <w:rStyle w:val="Hyperlink"/>
            <w:rFonts w:ascii="Times New Roman" w:hAnsi="Times New Roman" w:cs="Times New Roman"/>
          </w:rPr>
          <w:t>Federal Reserve Board - Interest on Reserve Balances</w:t>
        </w:r>
      </w:hyperlink>
    </w:p>
  </w:footnote>
  <w:footnote w:id="22">
    <w:p w14:paraId="44651CD3" w14:textId="77777777" w:rsidR="00DC50B4" w:rsidRPr="007E4E79" w:rsidRDefault="00DC50B4" w:rsidP="0094595F">
      <w:pPr>
        <w:pStyle w:val="FootnoteText"/>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See, </w:t>
      </w:r>
      <w:hyperlink r:id="rId45" w:history="1">
        <w:r w:rsidRPr="007E4E79">
          <w:rPr>
            <w:rStyle w:val="Hyperlink"/>
            <w:rFonts w:ascii="Times New Roman" w:hAnsi="Times New Roman" w:cs="Times New Roman"/>
          </w:rPr>
          <w:t>Federal Reserve Board - Overnight Reverse Repurchase Agreement Facility</w:t>
        </w:r>
      </w:hyperlink>
    </w:p>
  </w:footnote>
  <w:footnote w:id="23">
    <w:p w14:paraId="760FA77C" w14:textId="45841DB6" w:rsidR="00DC50B4" w:rsidRPr="007E4E79" w:rsidRDefault="00DC50B4" w:rsidP="0094595F">
      <w:pPr>
        <w:pStyle w:val="FootnoteText"/>
        <w:jc w:val="both"/>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In December 2008, they </w:t>
      </w:r>
      <w:proofErr w:type="gramStart"/>
      <w:r w:rsidRPr="007E4E79">
        <w:rPr>
          <w:rFonts w:ascii="Times New Roman" w:hAnsi="Times New Roman" w:cs="Times New Roman"/>
        </w:rPr>
        <w:t>were ,</w:t>
      </w:r>
      <w:proofErr w:type="gramEnd"/>
      <w:r w:rsidRPr="007E4E79">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r>
          <w:rPr>
            <w:rFonts w:ascii="Cambria Math" w:hAnsi="Cambria Math" w:cs="Times New Roman"/>
          </w:rPr>
          <m:t>=0.25%</m:t>
        </m:r>
      </m:oMath>
      <w:r w:rsidRPr="007E4E79">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ON RRP</m:t>
            </m:r>
          </m:sub>
        </m:sSub>
        <m:r>
          <w:rPr>
            <w:rFonts w:ascii="Cambria Math" w:hAnsi="Cambria Math" w:cs="Times New Roman"/>
          </w:rPr>
          <m:t>=0.05%</m:t>
        </m:r>
      </m:oMath>
      <w:r w:rsidRPr="007E4E79">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FF</m:t>
            </m:r>
          </m:sub>
          <m:sup>
            <m:r>
              <w:rPr>
                <w:rFonts w:ascii="Cambria Math" w:hAnsi="Cambria Math" w:cs="Times New Roman"/>
              </w:rPr>
              <m:t>eff</m:t>
            </m:r>
          </m:sup>
        </m:sSubSup>
        <m:r>
          <w:rPr>
            <w:rFonts w:ascii="Cambria Math" w:hAnsi="Cambria Math" w:cs="Times New Roman"/>
          </w:rPr>
          <m:t>=0.12%</m:t>
        </m:r>
      </m:oMath>
      <w:r w:rsidRPr="007E4E79">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DR</m:t>
            </m:r>
          </m:sub>
        </m:sSub>
        <m:r>
          <w:rPr>
            <w:rFonts w:ascii="Cambria Math" w:hAnsi="Cambria Math" w:cs="Times New Roman"/>
          </w:rPr>
          <m:t>=0.50%</m:t>
        </m:r>
      </m:oMath>
      <w:r w:rsidRPr="007E4E79">
        <w:rPr>
          <w:rFonts w:ascii="Times New Roman" w:hAnsi="Times New Roman" w:cs="Times New Roman"/>
        </w:rPr>
        <w:t xml:space="preserve">. On </w:t>
      </w:r>
      <w:smartTag w:uri="urn:schemas-microsoft-com:office:smarttags" w:element="date">
        <w:smartTagPr>
          <w:attr w:name="Year" w:val="2022"/>
          <w:attr w:name="Day" w:val="26"/>
          <w:attr w:name="Month" w:val="7"/>
        </w:smartTagPr>
        <w:r w:rsidRPr="007E4E79">
          <w:rPr>
            <w:rFonts w:ascii="Times New Roman" w:hAnsi="Times New Roman" w:cs="Times New Roman"/>
          </w:rPr>
          <w:t xml:space="preserve">July 26, </w:t>
        </w:r>
        <w:proofErr w:type="gramStart"/>
        <w:r w:rsidRPr="007E4E79">
          <w:rPr>
            <w:rFonts w:ascii="Times New Roman" w:hAnsi="Times New Roman" w:cs="Times New Roman"/>
          </w:rPr>
          <w:t>2022</w:t>
        </w:r>
      </w:smartTag>
      <w:proofErr w:type="gramEnd"/>
      <w:r w:rsidRPr="007E4E79">
        <w:rPr>
          <w:rFonts w:ascii="Times New Roman" w:hAnsi="Times New Roman" w:cs="Times New Roman"/>
        </w:rPr>
        <w:t xml:space="preserve"> they were,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r>
          <w:rPr>
            <w:rFonts w:ascii="Cambria Math" w:hAnsi="Cambria Math" w:cs="Times New Roman"/>
          </w:rPr>
          <m:t>=2.40%</m:t>
        </m:r>
      </m:oMath>
      <w:r w:rsidRPr="007E4E79">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ON RRP</m:t>
            </m:r>
          </m:sub>
        </m:sSub>
        <m:r>
          <w:rPr>
            <w:rFonts w:ascii="Cambria Math" w:hAnsi="Cambria Math" w:cs="Times New Roman"/>
          </w:rPr>
          <m:t>=2.30%</m:t>
        </m:r>
      </m:oMath>
      <w:r w:rsidRPr="007E4E79">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FF</m:t>
            </m:r>
          </m:sub>
          <m:sup>
            <m:r>
              <w:rPr>
                <w:rFonts w:ascii="Cambria Math" w:hAnsi="Cambria Math" w:cs="Times New Roman"/>
              </w:rPr>
              <m:t>eff</m:t>
            </m:r>
          </m:sup>
        </m:sSubSup>
        <m:r>
          <w:rPr>
            <w:rFonts w:ascii="Cambria Math" w:hAnsi="Cambria Math" w:cs="Times New Roman"/>
          </w:rPr>
          <m:t>=2.33%</m:t>
        </m:r>
      </m:oMath>
      <w:r w:rsidRPr="007E4E79">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DR</m:t>
            </m:r>
          </m:sub>
        </m:sSub>
        <m:r>
          <w:rPr>
            <w:rFonts w:ascii="Cambria Math" w:hAnsi="Cambria Math" w:cs="Times New Roman"/>
          </w:rPr>
          <m:t>=2.50%</m:t>
        </m:r>
      </m:oMath>
      <w:r w:rsidRPr="007E4E79">
        <w:rPr>
          <w:rFonts w:ascii="Times New Roman" w:hAnsi="Times New Roman" w:cs="Times New Roman"/>
        </w:rPr>
        <w:t xml:space="preserve">. On </w:t>
      </w:r>
      <w:smartTag w:uri="urn:schemas-microsoft-com:office:smarttags" w:element="date">
        <w:smartTagPr>
          <w:attr w:name="Month" w:val="10"/>
          <w:attr w:name="Day" w:val="21"/>
          <w:attr w:name="Year" w:val="2022"/>
        </w:smartTagPr>
        <w:r w:rsidRPr="007E4E79">
          <w:rPr>
            <w:rFonts w:ascii="Times New Roman" w:hAnsi="Times New Roman" w:cs="Times New Roman"/>
          </w:rPr>
          <w:t>October 21, 2022</w:t>
        </w:r>
      </w:smartTag>
      <w:r w:rsidRPr="007E4E79">
        <w:rPr>
          <w:rFonts w:ascii="Times New Roman" w:hAnsi="Times New Roman" w:cs="Times New Roman"/>
        </w:rPr>
        <w:t xml:space="preserve">, they were: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r>
          <w:rPr>
            <w:rFonts w:ascii="Cambria Math" w:hAnsi="Cambria Math" w:cs="Times New Roman"/>
          </w:rPr>
          <m:t>=3.15%</m:t>
        </m:r>
      </m:oMath>
      <w:r w:rsidRPr="007E4E79">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ON RRP</m:t>
            </m:r>
          </m:sub>
        </m:sSub>
        <m:r>
          <w:rPr>
            <w:rFonts w:ascii="Cambria Math" w:hAnsi="Cambria Math" w:cs="Times New Roman"/>
          </w:rPr>
          <m:t>=3.05%</m:t>
        </m:r>
      </m:oMath>
      <w:r w:rsidRPr="007E4E79">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FF</m:t>
            </m:r>
          </m:sub>
          <m:sup>
            <m:r>
              <w:rPr>
                <w:rFonts w:ascii="Cambria Math" w:hAnsi="Cambria Math" w:cs="Times New Roman"/>
              </w:rPr>
              <m:t>eff</m:t>
            </m:r>
          </m:sup>
        </m:sSubSup>
        <m:r>
          <w:rPr>
            <w:rFonts w:ascii="Cambria Math" w:hAnsi="Cambria Math" w:cs="Times New Roman"/>
          </w:rPr>
          <m:t>=3.08%</m:t>
        </m:r>
      </m:oMath>
      <w:r w:rsidRPr="007E4E79">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DR</m:t>
            </m:r>
          </m:sub>
        </m:sSub>
        <m:r>
          <w:rPr>
            <w:rFonts w:ascii="Cambria Math" w:hAnsi="Cambria Math" w:cs="Times New Roman"/>
          </w:rPr>
          <m:t>=3.25%</m:t>
        </m:r>
      </m:oMath>
      <w:r w:rsidRPr="007E4E79">
        <w:rPr>
          <w:rFonts w:ascii="Times New Roman" w:hAnsi="Times New Roman" w:cs="Times New Roman"/>
        </w:rPr>
        <w:t>. On November 7, 2022, the interest rates</w:t>
      </w:r>
      <w:r>
        <w:t xml:space="preserve"> </w:t>
      </w:r>
      <w:r w:rsidRPr="007E4E79">
        <w:rPr>
          <w:rFonts w:ascii="Times New Roman" w:hAnsi="Times New Roman" w:cs="Times New Roman"/>
        </w:rPr>
        <w:t xml:space="preserve">became: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r>
          <w:rPr>
            <w:rFonts w:ascii="Cambria Math" w:hAnsi="Cambria Math" w:cs="Times New Roman"/>
          </w:rPr>
          <m:t>=3.90%</m:t>
        </m:r>
      </m:oMath>
      <w:r w:rsidRPr="007E4E79">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ON RRP</m:t>
            </m:r>
          </m:sub>
        </m:sSub>
        <m:r>
          <w:rPr>
            <w:rFonts w:ascii="Cambria Math" w:hAnsi="Cambria Math" w:cs="Times New Roman"/>
          </w:rPr>
          <m:t>=3.80%</m:t>
        </m:r>
      </m:oMath>
      <w:r w:rsidRPr="007E4E79">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FF</m:t>
            </m:r>
          </m:sub>
          <m:sup>
            <m:r>
              <w:rPr>
                <w:rFonts w:ascii="Cambria Math" w:hAnsi="Cambria Math" w:cs="Times New Roman"/>
              </w:rPr>
              <m:t>eff</m:t>
            </m:r>
          </m:sup>
        </m:sSubSup>
        <m:r>
          <w:rPr>
            <w:rFonts w:ascii="Cambria Math" w:hAnsi="Cambria Math" w:cs="Times New Roman"/>
          </w:rPr>
          <m:t>=3.83%</m:t>
        </m:r>
      </m:oMath>
      <w:r w:rsidRPr="007E4E79">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DR</m:t>
            </m:r>
          </m:sub>
        </m:sSub>
        <m:r>
          <w:rPr>
            <w:rFonts w:ascii="Cambria Math" w:hAnsi="Cambria Math" w:cs="Times New Roman"/>
          </w:rPr>
          <m:t>=4.00%</m:t>
        </m:r>
      </m:oMath>
      <w:r w:rsidRPr="007E4E79">
        <w:rPr>
          <w:rFonts w:ascii="Times New Roman" w:hAnsi="Times New Roman" w:cs="Times New Roman"/>
        </w:rPr>
        <w:t xml:space="preserve">. And in October 2023, they were: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r>
          <w:rPr>
            <w:rFonts w:ascii="Cambria Math" w:hAnsi="Cambria Math" w:cs="Times New Roman"/>
          </w:rPr>
          <m:t>=5.40%</m:t>
        </m:r>
      </m:oMath>
      <w:r w:rsidRPr="007E4E79">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ON RRP</m:t>
            </m:r>
          </m:sub>
        </m:sSub>
        <m:r>
          <w:rPr>
            <w:rFonts w:ascii="Cambria Math" w:hAnsi="Cambria Math" w:cs="Times New Roman"/>
          </w:rPr>
          <m:t>=5.30%</m:t>
        </m:r>
      </m:oMath>
      <w:r w:rsidRPr="007E4E79">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FF</m:t>
            </m:r>
          </m:sub>
          <m:sup>
            <m:r>
              <w:rPr>
                <w:rFonts w:ascii="Cambria Math" w:hAnsi="Cambria Math" w:cs="Times New Roman"/>
              </w:rPr>
              <m:t>eff</m:t>
            </m:r>
          </m:sup>
        </m:sSubSup>
        <m:r>
          <w:rPr>
            <w:rFonts w:ascii="Cambria Math" w:hAnsi="Cambria Math" w:cs="Times New Roman"/>
          </w:rPr>
          <m:t>=5.33%</m:t>
        </m:r>
      </m:oMath>
      <w:r w:rsidRPr="007E4E79">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DR</m:t>
            </m:r>
          </m:sub>
        </m:sSub>
        <m:r>
          <w:rPr>
            <w:rFonts w:ascii="Cambria Math" w:hAnsi="Cambria Math" w:cs="Times New Roman"/>
          </w:rPr>
          <m:t>=5.50%</m:t>
        </m:r>
      </m:oMath>
      <w:r w:rsidRPr="007E4E79">
        <w:rPr>
          <w:rFonts w:ascii="Times New Roman" w:hAnsi="Times New Roman" w:cs="Times New Roman"/>
        </w:rPr>
        <w:t xml:space="preserve">. See, </w:t>
      </w:r>
      <w:hyperlink r:id="rId46" w:history="1">
        <w:r w:rsidRPr="007E4E79">
          <w:rPr>
            <w:rStyle w:val="Hyperlink"/>
            <w:rFonts w:ascii="Times New Roman" w:hAnsi="Times New Roman" w:cs="Times New Roman"/>
          </w:rPr>
          <w:t>Interest Rates, Discount Rate for United States (INTDSRUSM193N) | FRED | St. Louis Fed (stlouisfed.org)</w:t>
        </w:r>
      </w:hyperlink>
      <w:r w:rsidRPr="007E4E79">
        <w:rPr>
          <w:rFonts w:ascii="Times New Roman" w:hAnsi="Times New Roman" w:cs="Times New Roman"/>
        </w:rPr>
        <w:t xml:space="preserve"> . See, “</w:t>
      </w:r>
      <w:r w:rsidRPr="007E4E79">
        <w:rPr>
          <w:rFonts w:ascii="Times New Roman" w:hAnsi="Times New Roman" w:cs="Times New Roman"/>
          <w:lang w:val="en"/>
        </w:rPr>
        <w:t xml:space="preserve">Interest on Reserve Balances”. </w:t>
      </w:r>
      <w:hyperlink r:id="rId47" w:history="1">
        <w:r w:rsidRPr="007E4E79">
          <w:rPr>
            <w:rStyle w:val="Hyperlink"/>
            <w:rFonts w:ascii="Times New Roman" w:hAnsi="Times New Roman" w:cs="Times New Roman"/>
            <w:lang w:val="en"/>
          </w:rPr>
          <w:t>https://www.federalreserve.gov/monetarypolicy/reserve-balances.htm</w:t>
        </w:r>
      </w:hyperlink>
      <w:r w:rsidRPr="007E4E79">
        <w:rPr>
          <w:rFonts w:ascii="Times New Roman" w:hAnsi="Times New Roman" w:cs="Times New Roman"/>
          <w:lang w:val="en"/>
        </w:rPr>
        <w:t xml:space="preserve"> . See also, “</w:t>
      </w:r>
      <w:r w:rsidRPr="007E4E79">
        <w:rPr>
          <w:rFonts w:ascii="Times New Roman" w:hAnsi="Times New Roman" w:cs="Times New Roman"/>
          <w:bCs/>
          <w:color w:val="001F33"/>
          <w:spacing w:val="5"/>
          <w:lang w:val="en"/>
        </w:rPr>
        <w:t xml:space="preserve">Effective Federal Funds Rate”, </w:t>
      </w:r>
      <w:hyperlink r:id="rId48" w:history="1">
        <w:r w:rsidRPr="007E4E79">
          <w:rPr>
            <w:rStyle w:val="Hyperlink"/>
            <w:rFonts w:ascii="Times New Roman" w:hAnsi="Times New Roman" w:cs="Times New Roman"/>
            <w:spacing w:val="5"/>
            <w:lang w:val="en"/>
          </w:rPr>
          <w:t>https://www.newyorkfed.org/markets/reference-rates/effr</w:t>
        </w:r>
      </w:hyperlink>
      <w:r w:rsidRPr="007E4E79">
        <w:rPr>
          <w:rFonts w:ascii="Times New Roman" w:hAnsi="Times New Roman" w:cs="Times New Roman"/>
          <w:bCs/>
          <w:color w:val="001F33"/>
          <w:spacing w:val="5"/>
          <w:lang w:val="en"/>
        </w:rPr>
        <w:t xml:space="preserve"> . Further, “</w:t>
      </w:r>
      <w:r w:rsidRPr="007E4E79">
        <w:rPr>
          <w:rFonts w:ascii="Times New Roman" w:hAnsi="Times New Roman" w:cs="Times New Roman"/>
          <w:lang w:val="en"/>
        </w:rPr>
        <w:t xml:space="preserve">FRB Rates - discount, fed funds, primary credit”,  </w:t>
      </w:r>
      <w:hyperlink r:id="rId49" w:history="1">
        <w:r w:rsidRPr="007E4E79">
          <w:rPr>
            <w:rStyle w:val="Hyperlink"/>
            <w:rFonts w:ascii="Times New Roman" w:hAnsi="Times New Roman" w:cs="Times New Roman"/>
            <w:lang w:val="en"/>
          </w:rPr>
          <w:t>https://fred.stlouisfed.org/categories/118</w:t>
        </w:r>
      </w:hyperlink>
      <w:r w:rsidRPr="007E4E79">
        <w:rPr>
          <w:rFonts w:ascii="Times New Roman" w:hAnsi="Times New Roman" w:cs="Times New Roman"/>
          <w:lang w:val="en"/>
        </w:rPr>
        <w:t xml:space="preserve"> and </w:t>
      </w:r>
      <w:hyperlink r:id="rId50" w:history="1">
        <w:r w:rsidRPr="007E4E79">
          <w:rPr>
            <w:rStyle w:val="Hyperlink"/>
            <w:rFonts w:ascii="Times New Roman" w:hAnsi="Times New Roman" w:cs="Times New Roman"/>
          </w:rPr>
          <w:t>Overnight Reverse Repurchase Agreements Award Rate: Treasury Securities Sold by the Federal Reserve in the Temporary Open Market Operations | FRED | St. Louis Fed (stlouisfed.org)</w:t>
        </w:r>
      </w:hyperlink>
      <w:r w:rsidRPr="007E4E79">
        <w:rPr>
          <w:rFonts w:ascii="Times New Roman" w:hAnsi="Times New Roman" w:cs="Times New Roman"/>
        </w:rPr>
        <w:t xml:space="preserve">; also, </w:t>
      </w:r>
      <w:hyperlink r:id="rId51" w:history="1">
        <w:r w:rsidRPr="007E4E79">
          <w:rPr>
            <w:rStyle w:val="Hyperlink"/>
            <w:rFonts w:ascii="Times New Roman" w:hAnsi="Times New Roman" w:cs="Times New Roman"/>
          </w:rPr>
          <w:t>Discount Window Primary Credit Rate (DPCREDIT) | FRED | St. Louis Fed (stlouisfed.org)</w:t>
        </w:r>
      </w:hyperlink>
      <w:r w:rsidRPr="007E4E79">
        <w:rPr>
          <w:rStyle w:val="Hyperlink"/>
          <w:rFonts w:ascii="Times New Roman" w:hAnsi="Times New Roman" w:cs="Times New Roman"/>
        </w:rPr>
        <w:t xml:space="preserve">. </w:t>
      </w:r>
    </w:p>
  </w:footnote>
  <w:footnote w:id="24">
    <w:p w14:paraId="524B6E8B" w14:textId="307F056E" w:rsidR="00DC50B4" w:rsidRPr="002F5717" w:rsidRDefault="00DC50B4">
      <w:pPr>
        <w:pStyle w:val="FootnoteText"/>
        <w:rPr>
          <w:rFonts w:ascii="Times New Roman" w:hAnsi="Times New Roman" w:cs="Times New Roman"/>
        </w:rPr>
      </w:pPr>
      <w:r w:rsidRPr="002F5717">
        <w:rPr>
          <w:rStyle w:val="FootnoteReference"/>
          <w:rFonts w:ascii="Times New Roman" w:hAnsi="Times New Roman" w:cs="Times New Roman"/>
        </w:rPr>
        <w:footnoteRef/>
      </w:r>
      <w:r w:rsidRPr="002F5717">
        <w:rPr>
          <w:rFonts w:ascii="Times New Roman" w:hAnsi="Times New Roman" w:cs="Times New Roman"/>
        </w:rPr>
        <w:t xml:space="preserve">  </w:t>
      </w:r>
      <w:r>
        <w:rPr>
          <w:rFonts w:ascii="Times New Roman" w:hAnsi="Times New Roman" w:cs="Times New Roman"/>
        </w:rPr>
        <w:t xml:space="preserve">The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R</m:t>
            </m:r>
          </m:sub>
        </m:sSub>
        <m:r>
          <w:rPr>
            <w:rFonts w:ascii="Cambria Math" w:hAnsi="Cambria Math" w:cs="Times New Roman"/>
          </w:rPr>
          <m:t>=0</m:t>
        </m:r>
      </m:oMath>
      <w:r>
        <w:rPr>
          <w:rFonts w:ascii="Times New Roman" w:eastAsiaTheme="minorEastAsia" w:hAnsi="Times New Roman" w:cs="Times New Roman"/>
        </w:rPr>
        <w:t xml:space="preserve"> since March 26, 2020. See,</w:t>
      </w:r>
      <w:r w:rsidRPr="002F5717">
        <w:rPr>
          <w:rFonts w:ascii="Times New Roman" w:hAnsi="Times New Roman" w:cs="Times New Roman"/>
        </w:rPr>
        <w:t xml:space="preserve">  </w:t>
      </w:r>
      <w:hyperlink r:id="rId52" w:history="1">
        <w:r w:rsidRPr="002F5717">
          <w:rPr>
            <w:rStyle w:val="Hyperlink"/>
            <w:rFonts w:ascii="Times New Roman" w:hAnsi="Times New Roman" w:cs="Times New Roman"/>
          </w:rPr>
          <w:t>Federal Reserve Board - Reserve Requirements</w:t>
        </w:r>
      </w:hyperlink>
      <w:r w:rsidRPr="002F5717">
        <w:rPr>
          <w:rFonts w:ascii="Times New Roman" w:hAnsi="Times New Roman" w:cs="Times New Roman"/>
        </w:rPr>
        <w:t xml:space="preserve"> </w:t>
      </w:r>
    </w:p>
  </w:footnote>
  <w:footnote w:id="25">
    <w:p w14:paraId="51994246" w14:textId="77777777" w:rsidR="00DC50B4" w:rsidRPr="007E4E79" w:rsidRDefault="00DC50B4" w:rsidP="0094595F">
      <w:pPr>
        <w:pStyle w:val="FootnoteText"/>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See, </w:t>
      </w:r>
      <w:hyperlink r:id="rId53" w:history="1">
        <w:r w:rsidRPr="007E4E79">
          <w:rPr>
            <w:rStyle w:val="Hyperlink"/>
            <w:rFonts w:ascii="Times New Roman" w:hAnsi="Times New Roman" w:cs="Times New Roman"/>
          </w:rPr>
          <w:t>Federal Funds Target Range - Upper Limit (DFEDTARU) | FRED | St. Louis Fed (stlouisfed.org)</w:t>
        </w:r>
      </w:hyperlink>
      <w:r w:rsidRPr="007E4E79">
        <w:rPr>
          <w:rFonts w:ascii="Times New Roman" w:hAnsi="Times New Roman" w:cs="Times New Roman"/>
        </w:rPr>
        <w:t xml:space="preserve"> and </w:t>
      </w:r>
      <w:hyperlink r:id="rId54" w:history="1">
        <w:r w:rsidRPr="007E4E79">
          <w:rPr>
            <w:rStyle w:val="Hyperlink"/>
            <w:rFonts w:ascii="Times New Roman" w:hAnsi="Times New Roman" w:cs="Times New Roman"/>
          </w:rPr>
          <w:t>Federal Funds Target Range - Lower Limit (DFEDTARL) | FRED | St. Louis Fed (stlouisfed.org)</w:t>
        </w:r>
      </w:hyperlink>
      <w:r w:rsidRPr="007E4E79">
        <w:rPr>
          <w:rFonts w:ascii="Times New Roman" w:hAnsi="Times New Roman" w:cs="Times New Roman"/>
        </w:rPr>
        <w:t xml:space="preserve"> . In addition, see, </w:t>
      </w:r>
      <w:hyperlink r:id="rId55" w:history="1">
        <w:r w:rsidRPr="007E4E79">
          <w:rPr>
            <w:rStyle w:val="Hyperlink"/>
            <w:rFonts w:ascii="Times New Roman" w:hAnsi="Times New Roman" w:cs="Times New Roman"/>
          </w:rPr>
          <w:t>Overnight Reverse Repurchase Agreements Award Rate: Treasury Securities Sold by the Federal Reserve in the Temporary Open Market Operations | FRED | St. Louis Fed (stlouisfed.org)</w:t>
        </w:r>
      </w:hyperlink>
      <w:r w:rsidRPr="007E4E79">
        <w:rPr>
          <w:rFonts w:ascii="Times New Roman" w:hAnsi="Times New Roman" w:cs="Times New Roman"/>
        </w:rPr>
        <w:t xml:space="preserve"> </w:t>
      </w:r>
    </w:p>
  </w:footnote>
  <w:footnote w:id="26">
    <w:p w14:paraId="7F904594" w14:textId="32BA6232" w:rsidR="00DC50B4" w:rsidRPr="007E4E79" w:rsidRDefault="00DC50B4" w:rsidP="0094595F">
      <w:pPr>
        <w:spacing w:after="0" w:line="240" w:lineRule="auto"/>
        <w:jc w:val="both"/>
        <w:rPr>
          <w:rFonts w:ascii="Times New Roman" w:hAnsi="Times New Roman" w:cs="Times New Roman"/>
          <w:sz w:val="20"/>
          <w:szCs w:val="20"/>
        </w:rPr>
      </w:pPr>
      <w:r w:rsidRPr="007E4E79">
        <w:rPr>
          <w:rFonts w:ascii="Times New Roman" w:hAnsi="Times New Roman" w:cs="Times New Roman"/>
          <w:sz w:val="20"/>
          <w:szCs w:val="20"/>
          <w:vertAlign w:val="superscript"/>
        </w:rPr>
        <w:footnoteRef/>
      </w:r>
      <w:r w:rsidRPr="007E4E79">
        <w:rPr>
          <w:rFonts w:ascii="Times New Roman" w:hAnsi="Times New Roman" w:cs="Times New Roman"/>
          <w:sz w:val="20"/>
          <w:szCs w:val="20"/>
          <w:vertAlign w:val="superscript"/>
        </w:rPr>
        <w:t xml:space="preserve"> </w:t>
      </w:r>
      <w:r w:rsidRPr="007E4E79">
        <w:rPr>
          <w:rFonts w:ascii="Times New Roman" w:hAnsi="Times New Roman" w:cs="Times New Roman"/>
          <w:sz w:val="20"/>
          <w:szCs w:val="20"/>
        </w:rPr>
        <w:t xml:space="preserve">See, Reserves of Depository Institutions: Total (TOTRESNS) SSOWNLOAD. With December 2008,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T</m:t>
            </m:r>
          </m:sub>
        </m:sSub>
        <m:r>
          <w:rPr>
            <w:rFonts w:ascii="Cambria Math" w:hAnsi="Cambria Math" w:cs="Times New Roman"/>
            <w:sz w:val="20"/>
            <w:szCs w:val="20"/>
          </w:rPr>
          <m:t xml:space="preserve">=$820.9 </m:t>
        </m:r>
      </m:oMath>
      <w:r w:rsidRPr="007E4E79">
        <w:rPr>
          <w:rFonts w:ascii="Times New Roman" w:hAnsi="Times New Roman" w:cs="Times New Roman"/>
          <w:sz w:val="20"/>
          <w:szCs w:val="20"/>
        </w:rPr>
        <w:t>billion, they reached $4,193.2 billion (September 2021), 31.6% p.a. growth, and today (</w:t>
      </w:r>
      <w:r>
        <w:rPr>
          <w:rFonts w:ascii="Times New Roman" w:hAnsi="Times New Roman" w:cs="Times New Roman"/>
          <w:sz w:val="20"/>
          <w:szCs w:val="20"/>
        </w:rPr>
        <w:t>January 23, 2024</w:t>
      </w:r>
      <w:r w:rsidRPr="007E4E79">
        <w:rPr>
          <w:rFonts w:ascii="Times New Roman" w:hAnsi="Times New Roman" w:cs="Times New Roman"/>
          <w:sz w:val="20"/>
          <w:szCs w:val="20"/>
        </w:rPr>
        <w:t>), they are $3,</w:t>
      </w:r>
      <w:r>
        <w:rPr>
          <w:rFonts w:ascii="Times New Roman" w:hAnsi="Times New Roman" w:cs="Times New Roman"/>
          <w:sz w:val="20"/>
          <w:szCs w:val="20"/>
        </w:rPr>
        <w:t>491</w:t>
      </w:r>
      <w:r w:rsidRPr="007E4E79">
        <w:rPr>
          <w:rFonts w:ascii="Times New Roman" w:hAnsi="Times New Roman" w:cs="Times New Roman"/>
          <w:sz w:val="20"/>
          <w:szCs w:val="20"/>
        </w:rPr>
        <w:t>.</w:t>
      </w:r>
      <w:r>
        <w:rPr>
          <w:rFonts w:ascii="Times New Roman" w:hAnsi="Times New Roman" w:cs="Times New Roman"/>
          <w:sz w:val="20"/>
          <w:szCs w:val="20"/>
        </w:rPr>
        <w:t>8</w:t>
      </w:r>
      <w:r w:rsidRPr="007E4E79">
        <w:rPr>
          <w:rFonts w:ascii="Times New Roman" w:hAnsi="Times New Roman" w:cs="Times New Roman"/>
          <w:sz w:val="20"/>
          <w:szCs w:val="20"/>
        </w:rPr>
        <w:t xml:space="preserve"> billion. </w:t>
      </w:r>
    </w:p>
    <w:p w14:paraId="5CCA29E9" w14:textId="77777777" w:rsidR="00DC50B4" w:rsidRPr="007E4E79" w:rsidRDefault="00DC50B4" w:rsidP="0094595F">
      <w:pPr>
        <w:pStyle w:val="FootnoteText"/>
        <w:rPr>
          <w:rFonts w:ascii="Times New Roman" w:hAnsi="Times New Roman" w:cs="Times New Roman"/>
        </w:rPr>
      </w:pPr>
      <w:r w:rsidRPr="007E4E79">
        <w:rPr>
          <w:rFonts w:ascii="Times New Roman" w:hAnsi="Times New Roman" w:cs="Times New Roman"/>
        </w:rPr>
        <w:t xml:space="preserve">Source: </w:t>
      </w:r>
      <w:hyperlink r:id="rId56" w:history="1">
        <w:r w:rsidRPr="007E4E79">
          <w:rPr>
            <w:rStyle w:val="Hyperlink"/>
            <w:rFonts w:ascii="Times New Roman" w:hAnsi="Times New Roman" w:cs="Times New Roman"/>
          </w:rPr>
          <w:t>Reserves of Depository Institutions: Total (TOTRESNS) | FRED | St. Louis Fed (stlouisfed.org)</w:t>
        </w:r>
      </w:hyperlink>
      <w:r w:rsidRPr="007E4E79">
        <w:rPr>
          <w:rFonts w:ascii="Times New Roman" w:hAnsi="Times New Roman" w:cs="Times New Roman"/>
        </w:rPr>
        <w:t xml:space="preserve"> </w:t>
      </w:r>
    </w:p>
  </w:footnote>
  <w:footnote w:id="27">
    <w:p w14:paraId="52B6C641" w14:textId="7106C3F1" w:rsidR="00DC50B4" w:rsidRPr="007E4E79" w:rsidRDefault="00DC50B4" w:rsidP="00550001">
      <w:pPr>
        <w:pStyle w:val="FootnoteText"/>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The T-Bill rate in the secondary market was, </w:t>
      </w:r>
      <w:r w:rsidRPr="007E4E79">
        <w:rPr>
          <w:rFonts w:ascii="Times New Roman" w:eastAsia="Calibri" w:hAnsi="Times New Roman" w:cs="Times New Roman"/>
          <w:color w:val="333333"/>
          <w:kern w:val="0"/>
          <w:position w:val="-10"/>
          <w14:ligatures w14:val="none"/>
        </w:rPr>
        <w:object w:dxaOrig="1060" w:dyaOrig="300" w14:anchorId="5EBD4848">
          <v:shape id="_x0000_i1133" type="#_x0000_t75" style="width:54pt;height:15.75pt" o:ole="">
            <v:imagedata r:id="rId57" o:title=""/>
          </v:shape>
          <o:OLEObject Type="Embed" ProgID="Equation.3" ShapeID="_x0000_i1133" DrawAspect="Content" ObjectID="_1771064938" r:id="rId58"/>
        </w:object>
      </w:r>
      <w:r w:rsidRPr="007E4E79">
        <w:rPr>
          <w:rFonts w:ascii="Times New Roman" w:hAnsi="Times New Roman" w:cs="Times New Roman"/>
          <w:color w:val="333333"/>
        </w:rPr>
        <w:t xml:space="preserve"> on </w:t>
      </w:r>
      <w:smartTag w:uri="urn:schemas-microsoft-com:office:smarttags" w:element="date">
        <w:smartTagPr>
          <w:attr w:name="Year" w:val="2021"/>
          <w:attr w:name="Day" w:val="30"/>
          <w:attr w:name="Month" w:val="6"/>
        </w:smartTagPr>
        <w:smartTag w:uri="urn:schemas-microsoft-com:office:smarttags" w:element="date">
          <w:smartTagPr>
            <w:attr w:name="Month" w:val="6"/>
            <w:attr w:name="Day" w:val="30"/>
            <w:attr w:name="Year" w:val="2021"/>
          </w:smartTagPr>
          <w:r w:rsidRPr="007E4E79">
            <w:rPr>
              <w:rFonts w:ascii="Times New Roman" w:hAnsi="Times New Roman" w:cs="Times New Roman"/>
              <w:color w:val="333333"/>
            </w:rPr>
            <w:t xml:space="preserve">June 30, </w:t>
          </w:r>
          <w:proofErr w:type="gramStart"/>
          <w:r w:rsidRPr="007E4E79">
            <w:rPr>
              <w:rFonts w:ascii="Times New Roman" w:hAnsi="Times New Roman" w:cs="Times New Roman"/>
              <w:color w:val="333333"/>
            </w:rPr>
            <w:t>2021</w:t>
          </w:r>
        </w:smartTag>
        <w:proofErr w:type="gramEnd"/>
        <w:r w:rsidRPr="007E4E79">
          <w:rPr>
            <w:rFonts w:ascii="Times New Roman" w:hAnsi="Times New Roman" w:cs="Times New Roman"/>
            <w:color w:val="333333"/>
          </w:rPr>
          <w:t xml:space="preserve"> and became in one year </w:t>
        </w:r>
      </w:smartTag>
      <w:r w:rsidRPr="007E4E79">
        <w:rPr>
          <w:rFonts w:ascii="Times New Roman" w:hAnsi="Times New Roman" w:cs="Times New Roman"/>
          <w:color w:val="333333"/>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RF</m:t>
            </m:r>
          </m:sub>
        </m:sSub>
        <m:r>
          <w:rPr>
            <w:rFonts w:ascii="Cambria Math" w:hAnsi="Cambria Math" w:cs="Times New Roman"/>
          </w:rPr>
          <m:t>=4.06%</m:t>
        </m:r>
      </m:oMath>
      <w:r w:rsidRPr="007E4E79">
        <w:rPr>
          <w:rFonts w:ascii="Times New Roman" w:hAnsi="Times New Roman" w:cs="Times New Roman"/>
        </w:rPr>
        <w:t xml:space="preserve"> (November 7, 2022). </w:t>
      </w:r>
      <w:r>
        <w:rPr>
          <w:rFonts w:ascii="Times New Roman" w:hAnsi="Times New Roman" w:cs="Times New Roman"/>
        </w:rPr>
        <w:t xml:space="preserve">On </w:t>
      </w:r>
      <w:r w:rsidRPr="007E4E79">
        <w:rPr>
          <w:rFonts w:ascii="Times New Roman" w:hAnsi="Times New Roman" w:cs="Times New Roman"/>
        </w:rPr>
        <w:t xml:space="preserve">December 1, 2023, it </w:t>
      </w:r>
      <w:r>
        <w:rPr>
          <w:rFonts w:ascii="Times New Roman" w:hAnsi="Times New Roman" w:cs="Times New Roman"/>
        </w:rPr>
        <w:t>wa</w:t>
      </w:r>
      <w:r w:rsidRPr="007E4E79">
        <w:rPr>
          <w:rFonts w:ascii="Times New Roman" w:hAnsi="Times New Roman" w:cs="Times New Roman"/>
        </w:rPr>
        <w:t xml:space="preserve">s: </w:t>
      </w:r>
      <w:r w:rsidRPr="007E4E79">
        <w:rPr>
          <w:rFonts w:ascii="Times New Roman" w:hAnsi="Times New Roman" w:cs="Times New Roman"/>
          <w:color w:val="333333"/>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RF</m:t>
            </m:r>
          </m:sub>
        </m:sSub>
        <m:r>
          <w:rPr>
            <w:rFonts w:ascii="Cambria Math" w:hAnsi="Cambria Math" w:cs="Times New Roman"/>
          </w:rPr>
          <m:t xml:space="preserve">=5.27% </m:t>
        </m:r>
      </m:oMath>
      <w:r>
        <w:rPr>
          <w:rFonts w:ascii="Times New Roman" w:eastAsiaTheme="minorEastAsia" w:hAnsi="Times New Roman" w:cs="Times New Roman"/>
        </w:rPr>
        <w:t xml:space="preserve">, and on February 21, 2024, it became,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RF</m:t>
            </m:r>
          </m:sub>
        </m:sSub>
        <m:r>
          <w:rPr>
            <w:rFonts w:ascii="Cambria Math" w:hAnsi="Cambria Math" w:cs="Times New Roman"/>
          </w:rPr>
          <m:t xml:space="preserve">=5.24% </m:t>
        </m:r>
      </m:oMath>
      <w:r>
        <w:rPr>
          <w:rFonts w:ascii="Times New Roman" w:eastAsiaTheme="minorEastAsia" w:hAnsi="Times New Roman" w:cs="Times New Roman"/>
        </w:rPr>
        <w:t>.</w:t>
      </w:r>
      <w:r w:rsidRPr="007E4E79">
        <w:rPr>
          <w:rFonts w:ascii="Times New Roman" w:hAnsi="Times New Roman" w:cs="Times New Roman"/>
        </w:rPr>
        <w:t xml:space="preserve"> See, </w:t>
      </w:r>
      <w:hyperlink r:id="rId59" w:history="1">
        <w:r w:rsidRPr="007E4E79">
          <w:rPr>
            <w:rStyle w:val="Hyperlink"/>
            <w:rFonts w:ascii="Times New Roman" w:hAnsi="Times New Roman" w:cs="Times New Roman"/>
          </w:rPr>
          <w:t>https://tradingeconomics.com/united-states/interest-rate</w:t>
        </w:r>
      </w:hyperlink>
      <w:r w:rsidRPr="007E4E79">
        <w:rPr>
          <w:rFonts w:ascii="Times New Roman" w:hAnsi="Times New Roman" w:cs="Times New Roman"/>
        </w:rPr>
        <w:t xml:space="preserve"> and </w:t>
      </w:r>
      <w:hyperlink r:id="rId60" w:history="1">
        <w:r w:rsidRPr="007E4E79">
          <w:rPr>
            <w:rStyle w:val="Hyperlink"/>
            <w:rFonts w:ascii="Times New Roman" w:hAnsi="Times New Roman" w:cs="Times New Roman"/>
          </w:rPr>
          <w:t>https://ycharts.com/indicators/3_month_t_bill</w:t>
        </w:r>
      </w:hyperlink>
      <w:r w:rsidRPr="007E4E79">
        <w:rPr>
          <w:rFonts w:ascii="Times New Roman" w:hAnsi="Times New Roman" w:cs="Times New Roman"/>
        </w:rPr>
        <w:t xml:space="preserve"> and </w:t>
      </w:r>
      <w:hyperlink r:id="rId61" w:history="1">
        <w:r w:rsidRPr="007E4E79">
          <w:rPr>
            <w:rStyle w:val="Hyperlink"/>
            <w:rFonts w:ascii="Times New Roman" w:hAnsi="Times New Roman" w:cs="Times New Roman"/>
          </w:rPr>
          <w:t>https://fred.stlouisfed.org/series/TB3MS</w:t>
        </w:r>
      </w:hyperlink>
      <w:r w:rsidRPr="007E4E79">
        <w:rPr>
          <w:rFonts w:ascii="Times New Roman" w:hAnsi="Times New Roman" w:cs="Times New Roman"/>
        </w:rPr>
        <w:t xml:space="preserve"> . See, also, </w:t>
      </w:r>
      <w:hyperlink r:id="rId62" w:history="1">
        <w:r w:rsidRPr="007E4E79">
          <w:rPr>
            <w:rStyle w:val="Hyperlink"/>
            <w:rFonts w:ascii="Times New Roman" w:hAnsi="Times New Roman" w:cs="Times New Roman"/>
          </w:rPr>
          <w:t>Interest Rate on Reserve Balances (IORB) | FRED | St. Louis Fed (stlouisfed.org)</w:t>
        </w:r>
      </w:hyperlink>
    </w:p>
    <w:p w14:paraId="48E09A0F" w14:textId="77777777" w:rsidR="00DC50B4" w:rsidRPr="007E4E79" w:rsidRDefault="00DC50B4" w:rsidP="0094595F">
      <w:pPr>
        <w:pStyle w:val="FootnoteText"/>
        <w:rPr>
          <w:rFonts w:ascii="Times New Roman" w:hAnsi="Times New Roman" w:cs="Times New Roman"/>
        </w:rPr>
      </w:pPr>
      <w:r w:rsidRPr="007E4E79">
        <w:rPr>
          <w:rFonts w:ascii="Times New Roman" w:hAnsi="Times New Roman" w:cs="Times New Roman"/>
        </w:rPr>
        <w:t xml:space="preserve">In addition, see, </w:t>
      </w:r>
      <w:hyperlink r:id="rId63" w:history="1">
        <w:r w:rsidRPr="007E4E79">
          <w:rPr>
            <w:rStyle w:val="Hyperlink"/>
            <w:rFonts w:ascii="Times New Roman" w:hAnsi="Times New Roman" w:cs="Times New Roman"/>
          </w:rPr>
          <w:t>3 Month Treasury Bill Rate (ycharts.com)</w:t>
        </w:r>
      </w:hyperlink>
    </w:p>
  </w:footnote>
  <w:footnote w:id="28">
    <w:p w14:paraId="6B83013F" w14:textId="77777777" w:rsidR="00DC50B4" w:rsidRPr="007E4E79" w:rsidRDefault="00DC50B4" w:rsidP="0094595F">
      <w:pPr>
        <w:pStyle w:val="FootnoteText"/>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See, </w:t>
      </w:r>
      <w:hyperlink r:id="rId64" w:anchor=":~:text=Effective%20Federal%20Funds%20Rate%20%20%20%20DATE,5.25%20-%205.50%20%2021%20more%20rows%20" w:history="1">
        <w:r w:rsidRPr="007E4E79">
          <w:rPr>
            <w:rStyle w:val="Hyperlink"/>
            <w:rFonts w:ascii="Times New Roman" w:hAnsi="Times New Roman" w:cs="Times New Roman"/>
          </w:rPr>
          <w:t>Effective Federal Funds Rate - FEDERAL RESERVE BANK of NEW YORK (newyorkfed.org)</w:t>
        </w:r>
      </w:hyperlink>
    </w:p>
  </w:footnote>
  <w:footnote w:id="29">
    <w:p w14:paraId="1BD3B8E3" w14:textId="7C4A5F01" w:rsidR="00DC50B4" w:rsidRPr="007E4E79" w:rsidRDefault="00DC50B4" w:rsidP="0094595F">
      <w:pPr>
        <w:pStyle w:val="FootnoteText"/>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See, Kallianiotis (2021c</w:t>
      </w:r>
      <w:r>
        <w:rPr>
          <w:rFonts w:ascii="Times New Roman" w:hAnsi="Times New Roman" w:cs="Times New Roman"/>
        </w:rPr>
        <w:t xml:space="preserve"> and 2022</w:t>
      </w:r>
      <w:r w:rsidRPr="007E4E79">
        <w:rPr>
          <w:rFonts w:ascii="Times New Roman" w:hAnsi="Times New Roman" w:cs="Times New Roman"/>
        </w:rPr>
        <w:t>).</w:t>
      </w:r>
    </w:p>
  </w:footnote>
  <w:footnote w:id="30">
    <w:p w14:paraId="661DB02C" w14:textId="77777777" w:rsidR="00DC50B4" w:rsidRPr="007E4E79" w:rsidRDefault="00DC50B4" w:rsidP="002E6C9C">
      <w:pPr>
        <w:pStyle w:val="FootnoteText"/>
        <w:jc w:val="both"/>
        <w:rPr>
          <w:rFonts w:ascii="Times New Roman" w:hAnsi="Times New Roman" w:cs="Times New Roman"/>
          <w:u w:val="single"/>
        </w:rPr>
      </w:pPr>
      <w:r w:rsidRPr="007E4E79">
        <w:rPr>
          <w:rStyle w:val="FootnoteReference"/>
          <w:rFonts w:ascii="Times New Roman" w:hAnsi="Times New Roman" w:cs="Times New Roman"/>
        </w:rPr>
        <w:footnoteRef/>
      </w:r>
      <w:r w:rsidRPr="007E4E79">
        <w:rPr>
          <w:rFonts w:ascii="Times New Roman" w:hAnsi="Times New Roman" w:cs="Times New Roman"/>
        </w:rPr>
        <w:t xml:space="preserve"> See, “</w:t>
      </w:r>
      <w:r w:rsidRPr="007E4E79">
        <w:rPr>
          <w:rFonts w:ascii="Times New Roman" w:hAnsi="Times New Roman" w:cs="Times New Roman"/>
          <w:lang w:val="en"/>
        </w:rPr>
        <w:t xml:space="preserve">Reserve Requirements”, </w:t>
      </w:r>
      <w:hyperlink r:id="rId65" w:history="1">
        <w:r w:rsidRPr="007E4E79">
          <w:rPr>
            <w:rStyle w:val="Hyperlink"/>
            <w:rFonts w:ascii="Times New Roman" w:hAnsi="Times New Roman" w:cs="Times New Roman"/>
          </w:rPr>
          <w:t>https://www.federalreserve.gov/monetarypolicy/reservereq.htm</w:t>
        </w:r>
      </w:hyperlink>
      <w:r w:rsidRPr="007E4E79">
        <w:rPr>
          <w:rFonts w:ascii="Times New Roman" w:hAnsi="Times New Roman" w:cs="Times New Roman"/>
        </w:rPr>
        <w:t>. Also, “</w:t>
      </w:r>
      <w:r w:rsidRPr="007E4E79">
        <w:rPr>
          <w:rFonts w:ascii="Times New Roman" w:hAnsi="Times New Roman" w:cs="Times New Roman"/>
          <w:lang w:val="en"/>
        </w:rPr>
        <w:t xml:space="preserve">The </w:t>
      </w:r>
      <w:hyperlink r:id="rId66" w:history="1">
        <w:r w:rsidRPr="007E4E79">
          <w:rPr>
            <w:rStyle w:val="Hyperlink"/>
            <w:rFonts w:ascii="Times New Roman" w:hAnsi="Times New Roman" w:cs="Times New Roman"/>
            <w:lang w:val="en"/>
          </w:rPr>
          <w:t>Financial Services Regulatory Relief Act of 2006</w:t>
        </w:r>
      </w:hyperlink>
      <w:r w:rsidRPr="007E4E79">
        <w:rPr>
          <w:rFonts w:ascii="Times New Roman" w:hAnsi="Times New Roman" w:cs="Times New Roman"/>
          <w:lang w:val="en"/>
        </w:rPr>
        <w:t xml:space="preserve"> authorized the Federal Reserve Banks to pay interest on balances held by or on behalf of eligible institutions in master accounts at Reserve Banks, subject to regulations of the Board of Governors, effective October 1, 2011. The effective date of this authority was advanced to October 1, 2008, by the </w:t>
      </w:r>
      <w:hyperlink r:id="rId67" w:history="1">
        <w:r w:rsidRPr="007E4E79">
          <w:rPr>
            <w:rStyle w:val="Hyperlink"/>
            <w:rFonts w:ascii="Times New Roman" w:hAnsi="Times New Roman" w:cs="Times New Roman"/>
            <w:lang w:val="en"/>
          </w:rPr>
          <w:t>Emergency Economic Stabilization Act of 2008</w:t>
        </w:r>
      </w:hyperlink>
      <w:r w:rsidRPr="007E4E79">
        <w:rPr>
          <w:rFonts w:ascii="Times New Roman" w:hAnsi="Times New Roman" w:cs="Times New Roman"/>
          <w:lang w:val="en"/>
        </w:rPr>
        <w:t xml:space="preserve">.” See, “Interest on Reserve Balances”, </w:t>
      </w:r>
    </w:p>
    <w:p w14:paraId="1BFC76BB" w14:textId="77777777" w:rsidR="00DC50B4" w:rsidRPr="007E4E79" w:rsidRDefault="00000000" w:rsidP="002E6C9C">
      <w:pPr>
        <w:pStyle w:val="FootnoteText"/>
        <w:jc w:val="both"/>
        <w:rPr>
          <w:rFonts w:ascii="Times New Roman" w:hAnsi="Times New Roman" w:cs="Times New Roman"/>
        </w:rPr>
      </w:pPr>
      <w:hyperlink r:id="rId68" w:history="1">
        <w:r w:rsidR="00DC50B4" w:rsidRPr="007E4E79">
          <w:rPr>
            <w:rStyle w:val="Hyperlink"/>
            <w:rFonts w:ascii="Times New Roman" w:hAnsi="Times New Roman" w:cs="Times New Roman"/>
            <w:lang w:val="en"/>
          </w:rPr>
          <w:t>https://www.federalreserve.gov/monetarypolicy/reserve-balances.htm</w:t>
        </w:r>
      </w:hyperlink>
      <w:r w:rsidR="00DC50B4" w:rsidRPr="007E4E79">
        <w:rPr>
          <w:rFonts w:ascii="Times New Roman" w:hAnsi="Times New Roman" w:cs="Times New Roman"/>
          <w:lang w:val="en"/>
        </w:rPr>
        <w:t xml:space="preserve"> </w:t>
      </w:r>
    </w:p>
  </w:footnote>
  <w:footnote w:id="31">
    <w:p w14:paraId="25EA90AB" w14:textId="77777777" w:rsidR="00DC50B4" w:rsidRPr="007E4E79" w:rsidRDefault="00DC50B4" w:rsidP="0094595F">
      <w:pPr>
        <w:pStyle w:val="Default"/>
        <w:jc w:val="both"/>
        <w:rPr>
          <w:rFonts w:ascii="Times New Roman" w:hAnsi="Times New Roman" w:cs="Times New Roman"/>
          <w:color w:val="auto"/>
          <w:sz w:val="20"/>
          <w:szCs w:val="20"/>
        </w:rPr>
      </w:pPr>
      <w:r w:rsidRPr="007E4E79">
        <w:rPr>
          <w:rStyle w:val="FootnoteReference"/>
          <w:rFonts w:ascii="Times New Roman" w:hAnsi="Times New Roman" w:cs="Times New Roman"/>
          <w:color w:val="auto"/>
          <w:sz w:val="20"/>
          <w:szCs w:val="20"/>
        </w:rPr>
        <w:footnoteRef/>
      </w:r>
      <w:r w:rsidRPr="007E4E79">
        <w:rPr>
          <w:rFonts w:ascii="Times New Roman" w:hAnsi="Times New Roman" w:cs="Times New Roman"/>
          <w:color w:val="auto"/>
          <w:sz w:val="20"/>
          <w:szCs w:val="20"/>
        </w:rPr>
        <w:t xml:space="preserve"> In January 2019, the FOMC released a statement saying, it would continue to implement policy with ample reserves in the long run. See, Board of Governors of the Federal Reserve System. “Statement Regarding Monetary Policy Implementation and Balance Sheet Normalization.” Press release, </w:t>
      </w:r>
      <w:smartTag w:uri="urn:schemas-microsoft-com:office:smarttags" w:element="date">
        <w:smartTagPr>
          <w:attr w:name="Year" w:val="2019"/>
          <w:attr w:name="Day" w:val="30"/>
          <w:attr w:name="Month" w:val="1"/>
        </w:smartTagPr>
        <w:r w:rsidRPr="007E4E79">
          <w:rPr>
            <w:rFonts w:ascii="Times New Roman" w:hAnsi="Times New Roman" w:cs="Times New Roman"/>
            <w:color w:val="auto"/>
            <w:sz w:val="20"/>
            <w:szCs w:val="20"/>
          </w:rPr>
          <w:t>January 30, 2019</w:t>
        </w:r>
      </w:smartTag>
      <w:r w:rsidRPr="007E4E79">
        <w:rPr>
          <w:rFonts w:ascii="Times New Roman" w:hAnsi="Times New Roman" w:cs="Times New Roman"/>
          <w:color w:val="auto"/>
          <w:sz w:val="20"/>
          <w:szCs w:val="20"/>
        </w:rPr>
        <w:t xml:space="preserve">; </w:t>
      </w:r>
    </w:p>
    <w:p w14:paraId="32BCBB0D" w14:textId="77777777" w:rsidR="00DC50B4" w:rsidRPr="007E4E79" w:rsidRDefault="00000000" w:rsidP="0094595F">
      <w:pPr>
        <w:pStyle w:val="Default"/>
        <w:jc w:val="both"/>
        <w:rPr>
          <w:rFonts w:ascii="Times New Roman" w:hAnsi="Times New Roman" w:cs="Times New Roman"/>
          <w:color w:val="auto"/>
          <w:sz w:val="20"/>
          <w:szCs w:val="20"/>
        </w:rPr>
      </w:pPr>
      <w:hyperlink r:id="rId69" w:history="1">
        <w:r w:rsidR="00DC50B4" w:rsidRPr="007E4E79">
          <w:rPr>
            <w:rStyle w:val="Hyperlink"/>
            <w:rFonts w:ascii="Times New Roman" w:hAnsi="Times New Roman" w:cs="Times New Roman"/>
            <w:sz w:val="20"/>
            <w:szCs w:val="20"/>
          </w:rPr>
          <w:t>https://www.federalreserve.gov/newsevents/pressreleases/monetary20190130c.htm</w:t>
        </w:r>
      </w:hyperlink>
      <w:r w:rsidR="00DC50B4" w:rsidRPr="007E4E79">
        <w:rPr>
          <w:rFonts w:ascii="Times New Roman" w:hAnsi="Times New Roman" w:cs="Times New Roman"/>
          <w:color w:val="auto"/>
          <w:sz w:val="20"/>
          <w:szCs w:val="20"/>
        </w:rPr>
        <w:t xml:space="preserve"> </w:t>
      </w:r>
    </w:p>
    <w:p w14:paraId="0D60ADC7" w14:textId="0380DC4D" w:rsidR="00DC50B4" w:rsidRPr="006168B0" w:rsidRDefault="00DC50B4" w:rsidP="0094595F">
      <w:pPr>
        <w:pStyle w:val="Default"/>
        <w:jc w:val="both"/>
        <w:rPr>
          <w:rFonts w:ascii="Times New Roman" w:hAnsi="Times New Roman" w:cs="Times New Roman"/>
          <w:color w:val="auto"/>
          <w:sz w:val="20"/>
          <w:szCs w:val="20"/>
        </w:rPr>
      </w:pPr>
      <w:r w:rsidRPr="007E4E79">
        <w:rPr>
          <w:rFonts w:ascii="Times New Roman" w:hAnsi="Times New Roman" w:cs="Times New Roman"/>
          <w:color w:val="auto"/>
          <w:sz w:val="20"/>
          <w:szCs w:val="20"/>
        </w:rPr>
        <w:t>More recently, in response to the COVID-19 pandemic, reserves have grown substantially. By May 2020, reserves expanded and stood above $3.218 trillion, at a higher level than their peak during the aftermath of the Great</w:t>
      </w:r>
      <w:r w:rsidRPr="004E7733">
        <w:rPr>
          <w:rFonts w:ascii="Times New Roman" w:hAnsi="Times New Roman" w:cs="Times New Roman"/>
          <w:color w:val="auto"/>
          <w:sz w:val="20"/>
          <w:szCs w:val="20"/>
        </w:rPr>
        <w:t xml:space="preserve"> Recession</w:t>
      </w:r>
      <w:r>
        <w:rPr>
          <w:rFonts w:ascii="Times New Roman" w:hAnsi="Times New Roman" w:cs="Times New Roman"/>
          <w:color w:val="auto"/>
          <w:sz w:val="20"/>
          <w:szCs w:val="20"/>
        </w:rPr>
        <w:t>; on January 28, 2021, they were $3.135 trillion; on February 23, 2021, they were $3.154 trillion; on March 23, 2021 became $3.346 trillion; on June 28, 2022, they became $3.318 trillion,</w:t>
      </w:r>
      <w:r w:rsidRPr="00F931E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on July 26, 2022 they fell to $3,228.4 billion, on September 27, 2022, they became $3,305.9 billion, on 10/24/2023, they were $3,239.4 billion, and on January 23, 2024, they were $3,491.8 billion. </w:t>
      </w:r>
      <w:hyperlink r:id="rId70" w:history="1">
        <w:r w:rsidRPr="000325B1">
          <w:rPr>
            <w:rStyle w:val="Hyperlink"/>
            <w:sz w:val="20"/>
            <w:szCs w:val="20"/>
          </w:rPr>
          <w:t>https://fred.stlouisfed.org/series/TOTRESNS</w:t>
        </w:r>
      </w:hyperlink>
      <w:r>
        <w:rPr>
          <w:rFonts w:ascii="Times New Roman" w:hAnsi="Times New Roman" w:cs="Times New Roman"/>
          <w:color w:val="auto"/>
          <w:sz w:val="20"/>
          <w:szCs w:val="20"/>
        </w:rPr>
        <w:t xml:space="preserve"> </w:t>
      </w:r>
    </w:p>
  </w:footnote>
  <w:footnote w:id="32">
    <w:p w14:paraId="169E9D30" w14:textId="7B925BF1" w:rsidR="00DC50B4" w:rsidRPr="00701248" w:rsidRDefault="00DC50B4" w:rsidP="00701248">
      <w:pPr>
        <w:pStyle w:val="FootnoteText"/>
        <w:jc w:val="both"/>
        <w:rPr>
          <w:rFonts w:ascii="Times New Roman" w:hAnsi="Times New Roman" w:cs="Times New Roman"/>
        </w:rPr>
      </w:pPr>
      <w:r w:rsidRPr="00701248">
        <w:rPr>
          <w:rStyle w:val="FootnoteReference"/>
          <w:rFonts w:ascii="Times New Roman" w:hAnsi="Times New Roman" w:cs="Times New Roman"/>
        </w:rPr>
        <w:footnoteRef/>
      </w:r>
      <w:r w:rsidRPr="00701248">
        <w:rPr>
          <w:rFonts w:ascii="Times New Roman" w:hAnsi="Times New Roman" w:cs="Times New Roman"/>
        </w:rPr>
        <w:t xml:space="preserve"> These results are a little suspicious because the unemployment and inflation rates are the official and not the true ones</w:t>
      </w:r>
      <w:r>
        <w:rPr>
          <w:rFonts w:ascii="Times New Roman" w:hAnsi="Times New Roman" w:cs="Times New Roman"/>
        </w:rPr>
        <w:t>, Graphs 7 and 8</w:t>
      </w:r>
      <w:r w:rsidRPr="00701248">
        <w:rPr>
          <w:rFonts w:ascii="Times New Roman" w:hAnsi="Times New Roman" w:cs="Times New Roman"/>
        </w:rPr>
        <w:t>.</w:t>
      </w:r>
      <w:r>
        <w:rPr>
          <w:rFonts w:ascii="Times New Roman" w:hAnsi="Times New Roman" w:cs="Times New Roman"/>
        </w:rPr>
        <w:t xml:space="preserve"> Then, how can we trust the official (political) measures? </w:t>
      </w:r>
    </w:p>
  </w:footnote>
  <w:footnote w:id="33">
    <w:p w14:paraId="1A0EB9B8" w14:textId="6C446B91" w:rsidR="00DC50B4" w:rsidRPr="00401894" w:rsidRDefault="00DC50B4">
      <w:pPr>
        <w:pStyle w:val="FootnoteText"/>
        <w:rPr>
          <w:rFonts w:ascii="Times New Roman" w:hAnsi="Times New Roman" w:cs="Times New Roman"/>
        </w:rPr>
      </w:pPr>
      <w:r w:rsidRPr="00401894">
        <w:rPr>
          <w:rStyle w:val="FootnoteReference"/>
          <w:rFonts w:ascii="Times New Roman" w:hAnsi="Times New Roman" w:cs="Times New Roman"/>
        </w:rPr>
        <w:footnoteRef/>
      </w:r>
      <w:r w:rsidRPr="00401894">
        <w:rPr>
          <w:rFonts w:ascii="Times New Roman" w:hAnsi="Times New Roman" w:cs="Times New Roman"/>
        </w:rPr>
        <w:t xml:space="preserve"> </w:t>
      </w:r>
      <w:r>
        <w:rPr>
          <w:rFonts w:ascii="Times New Roman" w:hAnsi="Times New Roman" w:cs="Times New Roman"/>
        </w:rPr>
        <w:t xml:space="preserve">This shows again the suspicious measurement of unemployment. </w:t>
      </w:r>
    </w:p>
  </w:footnote>
  <w:footnote w:id="34">
    <w:p w14:paraId="75E35B98" w14:textId="1B25476D" w:rsidR="00DC50B4" w:rsidRDefault="00DC50B4" w:rsidP="00397983">
      <w:pPr>
        <w:pStyle w:val="NormalWeb"/>
        <w:spacing w:before="0" w:beforeAutospacing="0"/>
        <w:rPr>
          <w:sz w:val="20"/>
          <w:szCs w:val="20"/>
        </w:rPr>
      </w:pPr>
      <w:r w:rsidRPr="00511BC9">
        <w:rPr>
          <w:sz w:val="20"/>
          <w:szCs w:val="20"/>
        </w:rPr>
        <w:footnoteRef/>
      </w:r>
      <w:r w:rsidRPr="00511BC9">
        <w:rPr>
          <w:sz w:val="20"/>
          <w:szCs w:val="20"/>
        </w:rPr>
        <w:t xml:space="preserve"> </w:t>
      </w:r>
      <w:r w:rsidR="00E47D20">
        <w:rPr>
          <w:sz w:val="20"/>
          <w:szCs w:val="20"/>
        </w:rPr>
        <w:t>See, the</w:t>
      </w:r>
      <w:r>
        <w:rPr>
          <w:sz w:val="20"/>
          <w:szCs w:val="20"/>
        </w:rPr>
        <w:t xml:space="preserve"> Official </w:t>
      </w:r>
      <w:r w:rsidRPr="00511BC9">
        <w:rPr>
          <w:sz w:val="20"/>
          <w:szCs w:val="20"/>
        </w:rPr>
        <w:t>Inflation, consumer prices for the United States (FPCPITOTLZGUSA)</w:t>
      </w:r>
      <w:r>
        <w:rPr>
          <w:noProof/>
        </w:rPr>
        <w:drawing>
          <wp:inline distT="0" distB="0" distL="0" distR="0" wp14:anchorId="391F03D9" wp14:editId="68BC7D9C">
            <wp:extent cx="5943600" cy="2029460"/>
            <wp:effectExtent l="0" t="0" r="0" b="8890"/>
            <wp:docPr id="1134761088" name="Picture 1"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761088" name="Picture 1" descr="A graph with a line&#10;&#10;Description automatically generat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057F3308" w14:textId="1B2F838D" w:rsidR="00E47D20" w:rsidRPr="00E47D20" w:rsidRDefault="00E47D20" w:rsidP="00E47D20">
      <w:pPr>
        <w:pStyle w:val="NormalWeb"/>
        <w:spacing w:after="0" w:afterAutospacing="0"/>
        <w:jc w:val="center"/>
        <w:rPr>
          <w:b/>
          <w:bCs/>
          <w:sz w:val="20"/>
          <w:szCs w:val="20"/>
        </w:rPr>
      </w:pPr>
      <w:r w:rsidRPr="00E47D20">
        <w:rPr>
          <w:b/>
          <w:bCs/>
          <w:sz w:val="20"/>
          <w:szCs w:val="20"/>
        </w:rPr>
        <w:t>Graph 5: Official Inflation, consumer prices for the United States </w:t>
      </w:r>
    </w:p>
    <w:p w14:paraId="149A9F45" w14:textId="462E9E64" w:rsidR="00DC50B4" w:rsidRDefault="00DC50B4" w:rsidP="00321CA2">
      <w:pPr>
        <w:pStyle w:val="NormalWeb"/>
        <w:spacing w:after="0" w:afterAutospacing="0"/>
        <w:rPr>
          <w:sz w:val="20"/>
          <w:szCs w:val="20"/>
        </w:rPr>
      </w:pPr>
      <w:r>
        <w:rPr>
          <w:sz w:val="20"/>
          <w:szCs w:val="20"/>
        </w:rPr>
        <w:t xml:space="preserve">Note: In 1978, the inflation was 7.63%, in 2008, it was 3.84%, in 2022 it was 8.01% and </w:t>
      </w:r>
      <w:r w:rsidR="00321CA2">
        <w:rPr>
          <w:sz w:val="20"/>
          <w:szCs w:val="20"/>
        </w:rPr>
        <w:t>now (January 2024), it is 3.1%.</w:t>
      </w:r>
    </w:p>
    <w:p w14:paraId="70F9D7F3" w14:textId="4786ACA9" w:rsidR="00DC50B4" w:rsidRPr="00EA4BC7" w:rsidRDefault="00DC50B4" w:rsidP="00B64B5E">
      <w:pPr>
        <w:pStyle w:val="NormalWeb"/>
        <w:spacing w:before="0" w:beforeAutospacing="0"/>
        <w:rPr>
          <w:sz w:val="20"/>
          <w:szCs w:val="20"/>
        </w:rPr>
      </w:pPr>
      <w:r w:rsidRPr="00EA4BC7">
        <w:rPr>
          <w:sz w:val="20"/>
          <w:szCs w:val="20"/>
        </w:rPr>
        <w:t xml:space="preserve">Source: FRED, </w:t>
      </w:r>
      <w:hyperlink r:id="rId72" w:history="1">
        <w:r w:rsidRPr="00EA4BC7">
          <w:rPr>
            <w:rStyle w:val="Hyperlink"/>
            <w:sz w:val="20"/>
            <w:szCs w:val="20"/>
          </w:rPr>
          <w:t>Inflation, consumer prices for the United States (FPCPITOTLZGUSA) | FRED | St. Louis Fed (stlouisfed.org)</w:t>
        </w:r>
      </w:hyperlink>
      <w:r w:rsidRPr="00EA4BC7">
        <w:rPr>
          <w:sz w:val="20"/>
          <w:szCs w:val="20"/>
        </w:rPr>
        <w:t xml:space="preserve"> . See also, </w:t>
      </w:r>
      <w:hyperlink r:id="rId73" w:history="1">
        <w:r w:rsidRPr="00EA4BC7">
          <w:rPr>
            <w:rStyle w:val="Hyperlink"/>
            <w:sz w:val="20"/>
            <w:szCs w:val="20"/>
          </w:rPr>
          <w:t>Current US Inflation Rates: 2000-2024 (usinflationcalculator.com)</w:t>
        </w:r>
      </w:hyperlink>
      <w:r w:rsidRPr="00EA4BC7">
        <w:rPr>
          <w:sz w:val="20"/>
          <w:szCs w:val="20"/>
        </w:rPr>
        <w:t xml:space="preserve"> and </w:t>
      </w:r>
      <w:hyperlink r:id="rId74" w:anchor=":~:text=%241%20in%201978%20is%20equivalent%20in%20purchasing%20power,today%2C%20producing%20a%20cumulative%20price%20increase%20of%20373.03%25." w:history="1">
        <w:r w:rsidRPr="00EA4BC7">
          <w:rPr>
            <w:rStyle w:val="Hyperlink"/>
            <w:sz w:val="20"/>
            <w:szCs w:val="20"/>
          </w:rPr>
          <w:t>$1 in 1978 → 2024 | Inflation Calculator (in2013dollars.com)</w:t>
        </w:r>
      </w:hyperlink>
      <w:r w:rsidRPr="00EA4BC7">
        <w:rPr>
          <w:sz w:val="20"/>
          <w:szCs w:val="20"/>
        </w:rPr>
        <w:t xml:space="preserve"> </w:t>
      </w:r>
    </w:p>
    <w:p w14:paraId="1EE38663" w14:textId="345C4DD1" w:rsidR="00DC50B4" w:rsidRPr="00EC5862" w:rsidRDefault="00855C21" w:rsidP="00EC5862">
      <w:pPr>
        <w:rPr>
          <w:rFonts w:ascii="Times New Roman" w:hAnsi="Times New Roman" w:cs="Times New Roman"/>
          <w:sz w:val="20"/>
          <w:szCs w:val="20"/>
        </w:rPr>
      </w:pPr>
      <w:r>
        <w:rPr>
          <w:rFonts w:ascii="Times New Roman" w:hAnsi="Times New Roman" w:cs="Times New Roman"/>
          <w:sz w:val="20"/>
          <w:szCs w:val="20"/>
        </w:rPr>
        <w:t>And the</w:t>
      </w:r>
      <w:r w:rsidR="00DC50B4">
        <w:rPr>
          <w:rFonts w:ascii="Times New Roman" w:hAnsi="Times New Roman" w:cs="Times New Roman"/>
          <w:sz w:val="20"/>
          <w:szCs w:val="20"/>
        </w:rPr>
        <w:t xml:space="preserve"> </w:t>
      </w:r>
      <w:r w:rsidR="00DC50B4" w:rsidRPr="00EC5862">
        <w:rPr>
          <w:rFonts w:ascii="Times New Roman" w:hAnsi="Times New Roman" w:cs="Times New Roman"/>
          <w:sz w:val="20"/>
          <w:szCs w:val="20"/>
        </w:rPr>
        <w:t>Official Unemployment Rate (UNRATE)</w:t>
      </w:r>
    </w:p>
    <w:p w14:paraId="05D05252" w14:textId="4B994251" w:rsidR="00DC50B4" w:rsidRDefault="00DC50B4" w:rsidP="00EC5862">
      <w:pPr>
        <w:pStyle w:val="NormalWeb"/>
      </w:pPr>
      <w:r>
        <w:rPr>
          <w:noProof/>
        </w:rPr>
        <w:drawing>
          <wp:inline distT="0" distB="0" distL="0" distR="0" wp14:anchorId="13E65179" wp14:editId="6D6EB817">
            <wp:extent cx="5943600" cy="2029460"/>
            <wp:effectExtent l="0" t="0" r="0" b="8890"/>
            <wp:docPr id="1633703876" name="Picture 2" descr="A graph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703876" name="Picture 2" descr="A graph with blue lines&#10;&#10;Description automatically generate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79564569" w14:textId="7DB1C15B" w:rsidR="00855C21" w:rsidRPr="00855C21" w:rsidRDefault="00855C21" w:rsidP="00855C21">
      <w:pPr>
        <w:pStyle w:val="FootnoteText"/>
        <w:jc w:val="center"/>
        <w:rPr>
          <w:rFonts w:ascii="Times New Roman" w:hAnsi="Times New Roman" w:cs="Times New Roman"/>
          <w:b/>
          <w:bCs/>
        </w:rPr>
      </w:pPr>
      <w:r w:rsidRPr="00855C21">
        <w:rPr>
          <w:rFonts w:ascii="Times New Roman" w:hAnsi="Times New Roman" w:cs="Times New Roman"/>
          <w:b/>
          <w:bCs/>
        </w:rPr>
        <w:t>Graph 6: Official Unemployment Rate </w:t>
      </w:r>
    </w:p>
    <w:p w14:paraId="3DE079C1" w14:textId="77777777" w:rsidR="00855C21" w:rsidRDefault="00855C21">
      <w:pPr>
        <w:pStyle w:val="FootnoteText"/>
        <w:rPr>
          <w:rFonts w:ascii="Times New Roman" w:hAnsi="Times New Roman" w:cs="Times New Roman"/>
        </w:rPr>
      </w:pPr>
    </w:p>
    <w:p w14:paraId="2B222C9A" w14:textId="54222B35" w:rsidR="00DC50B4" w:rsidRPr="00EC5862" w:rsidRDefault="00DC50B4">
      <w:pPr>
        <w:pStyle w:val="FootnoteText"/>
        <w:rPr>
          <w:rFonts w:ascii="Times New Roman" w:hAnsi="Times New Roman" w:cs="Times New Roman"/>
        </w:rPr>
      </w:pPr>
      <w:r w:rsidRPr="00EC5862">
        <w:rPr>
          <w:rFonts w:ascii="Times New Roman" w:hAnsi="Times New Roman" w:cs="Times New Roman"/>
        </w:rPr>
        <w:t xml:space="preserve">Source: FRED, </w:t>
      </w:r>
      <w:hyperlink r:id="rId76" w:history="1">
        <w:r w:rsidRPr="00EC5862">
          <w:rPr>
            <w:rStyle w:val="Hyperlink"/>
            <w:rFonts w:ascii="Times New Roman" w:hAnsi="Times New Roman" w:cs="Times New Roman"/>
          </w:rPr>
          <w:t>Unemployment Rate (UNRATE) | FRED | St. Louis Fed (stlouisfed.org)</w:t>
        </w:r>
      </w:hyperlink>
      <w:r w:rsidRPr="00EC5862">
        <w:rPr>
          <w:rFonts w:ascii="Times New Roman" w:hAnsi="Times New Roman" w:cs="Times New Roman"/>
        </w:rPr>
        <w:t xml:space="preserve"> </w:t>
      </w:r>
    </w:p>
  </w:footnote>
  <w:footnote w:id="35">
    <w:p w14:paraId="5AA644B0" w14:textId="1F63A581" w:rsidR="00DC50B4" w:rsidRPr="002241E8" w:rsidRDefault="00DC50B4" w:rsidP="001B0739">
      <w:pPr>
        <w:pStyle w:val="Heading1"/>
        <w:shd w:val="clear" w:color="auto" w:fill="FFFFFF"/>
        <w:spacing w:before="0" w:beforeAutospacing="0" w:after="0" w:afterAutospacing="0"/>
        <w:rPr>
          <w:b w:val="0"/>
          <w:bCs w:val="0"/>
          <w:color w:val="000000"/>
          <w:sz w:val="20"/>
          <w:szCs w:val="20"/>
        </w:rPr>
      </w:pPr>
      <w:r w:rsidRPr="002241E8">
        <w:rPr>
          <w:rStyle w:val="FootnoteReference"/>
          <w:b w:val="0"/>
          <w:bCs w:val="0"/>
          <w:sz w:val="20"/>
          <w:szCs w:val="20"/>
        </w:rPr>
        <w:footnoteRef/>
      </w:r>
      <w:r w:rsidRPr="002241E8">
        <w:rPr>
          <w:b w:val="0"/>
          <w:bCs w:val="0"/>
          <w:sz w:val="20"/>
          <w:szCs w:val="20"/>
        </w:rPr>
        <w:t xml:space="preserve"> </w:t>
      </w:r>
      <w:r w:rsidR="00855C21">
        <w:rPr>
          <w:b w:val="0"/>
          <w:bCs w:val="0"/>
          <w:sz w:val="20"/>
          <w:szCs w:val="20"/>
        </w:rPr>
        <w:t>See,</w:t>
      </w:r>
      <w:r>
        <w:rPr>
          <w:b w:val="0"/>
          <w:bCs w:val="0"/>
          <w:sz w:val="20"/>
          <w:szCs w:val="20"/>
        </w:rPr>
        <w:t xml:space="preserve"> </w:t>
      </w:r>
      <w:r w:rsidRPr="002241E8">
        <w:rPr>
          <w:b w:val="0"/>
          <w:bCs w:val="0"/>
          <w:color w:val="000000"/>
          <w:sz w:val="20"/>
          <w:szCs w:val="20"/>
        </w:rPr>
        <w:t xml:space="preserve">Alternate Inflation </w:t>
      </w:r>
      <w:r>
        <w:rPr>
          <w:b w:val="0"/>
          <w:bCs w:val="0"/>
          <w:color w:val="000000"/>
          <w:sz w:val="20"/>
          <w:szCs w:val="20"/>
        </w:rPr>
        <w:t>Chart:</w:t>
      </w:r>
    </w:p>
    <w:p w14:paraId="0F5F7FB0" w14:textId="37A5EBC1" w:rsidR="00DC50B4" w:rsidRDefault="00DC50B4">
      <w:pPr>
        <w:pStyle w:val="FootnoteText"/>
      </w:pPr>
    </w:p>
    <w:p w14:paraId="326D73C2" w14:textId="16F9916E" w:rsidR="00DC50B4" w:rsidRDefault="00DC50B4">
      <w:pPr>
        <w:pStyle w:val="FootnoteText"/>
      </w:pPr>
      <w:r>
        <w:rPr>
          <w:noProof/>
        </w:rPr>
        <w:drawing>
          <wp:inline distT="0" distB="0" distL="0" distR="0" wp14:anchorId="6808E1AD" wp14:editId="198B7AFA">
            <wp:extent cx="4048125" cy="2381250"/>
            <wp:effectExtent l="0" t="0" r="9525" b="0"/>
            <wp:docPr id="70939981" name="Picture 3" descr="A graph with red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39981" name="Picture 3" descr="A graph with red and blue lines&#10;&#10;Description automatically generat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48125" cy="2381250"/>
                    </a:xfrm>
                    <a:prstGeom prst="rect">
                      <a:avLst/>
                    </a:prstGeom>
                    <a:noFill/>
                    <a:ln>
                      <a:noFill/>
                    </a:ln>
                  </pic:spPr>
                </pic:pic>
              </a:graphicData>
            </a:graphic>
          </wp:inline>
        </w:drawing>
      </w:r>
    </w:p>
    <w:p w14:paraId="678A6869" w14:textId="78CDD877" w:rsidR="00855C21" w:rsidRPr="00855C21" w:rsidRDefault="00855C21" w:rsidP="00855C21">
      <w:pPr>
        <w:ind w:left="1440" w:firstLine="720"/>
        <w:rPr>
          <w:rFonts w:ascii="Times New Roman" w:hAnsi="Times New Roman" w:cs="Times New Roman"/>
          <w:b/>
          <w:bCs/>
          <w:sz w:val="20"/>
          <w:szCs w:val="20"/>
        </w:rPr>
      </w:pPr>
      <w:r w:rsidRPr="00855C21">
        <w:rPr>
          <w:rFonts w:ascii="Times New Roman" w:hAnsi="Times New Roman" w:cs="Times New Roman"/>
          <w:b/>
          <w:bCs/>
          <w:sz w:val="20"/>
          <w:szCs w:val="20"/>
        </w:rPr>
        <w:t xml:space="preserve">Graph 7: </w:t>
      </w:r>
      <w:r w:rsidRPr="00855C21">
        <w:rPr>
          <w:rFonts w:ascii="Times New Roman" w:hAnsi="Times New Roman" w:cs="Times New Roman"/>
          <w:b/>
          <w:bCs/>
          <w:color w:val="000000"/>
          <w:sz w:val="20"/>
          <w:szCs w:val="20"/>
        </w:rPr>
        <w:t xml:space="preserve">Alternate Inflation </w:t>
      </w:r>
    </w:p>
    <w:p w14:paraId="42BFE5B6" w14:textId="21878873" w:rsidR="00DC50B4" w:rsidRDefault="00DC50B4" w:rsidP="00D12B49">
      <w:pPr>
        <w:rPr>
          <w:rStyle w:val="Hyperlink"/>
          <w:rFonts w:ascii="Times New Roman" w:hAnsi="Times New Roman" w:cs="Times New Roman"/>
          <w:sz w:val="20"/>
          <w:szCs w:val="20"/>
        </w:rPr>
      </w:pPr>
      <w:r w:rsidRPr="00D12B49">
        <w:rPr>
          <w:rFonts w:ascii="Times New Roman" w:hAnsi="Times New Roman" w:cs="Times New Roman"/>
          <w:sz w:val="20"/>
          <w:szCs w:val="20"/>
        </w:rPr>
        <w:t>Source: Shadow Government Statistics</w:t>
      </w:r>
      <w:r>
        <w:rPr>
          <w:rFonts w:ascii="Times New Roman" w:hAnsi="Times New Roman" w:cs="Times New Roman"/>
          <w:sz w:val="20"/>
          <w:szCs w:val="20"/>
        </w:rPr>
        <w:t>,</w:t>
      </w:r>
      <w:r w:rsidRPr="00D12B49">
        <w:rPr>
          <w:rFonts w:ascii="Times New Roman" w:hAnsi="Times New Roman" w:cs="Times New Roman"/>
          <w:sz w:val="20"/>
          <w:szCs w:val="20"/>
        </w:rPr>
        <w:t xml:space="preserve"> </w:t>
      </w:r>
      <w:hyperlink r:id="rId78" w:history="1">
        <w:r w:rsidRPr="00D12B49">
          <w:rPr>
            <w:rStyle w:val="Hyperlink"/>
            <w:rFonts w:ascii="Times New Roman" w:hAnsi="Times New Roman" w:cs="Times New Roman"/>
            <w:sz w:val="20"/>
            <w:szCs w:val="20"/>
          </w:rPr>
          <w:t>Alternate Inflation Charts (shadowstats.com)</w:t>
        </w:r>
      </w:hyperlink>
    </w:p>
    <w:p w14:paraId="3E26D753" w14:textId="5A188827" w:rsidR="00DC50B4" w:rsidRPr="002241E8" w:rsidRDefault="00DC50B4" w:rsidP="00D21806">
      <w:pPr>
        <w:pStyle w:val="Heading1"/>
        <w:shd w:val="clear" w:color="auto" w:fill="FFFFFF"/>
        <w:rPr>
          <w:b w:val="0"/>
          <w:bCs w:val="0"/>
          <w:color w:val="000000"/>
          <w:sz w:val="20"/>
          <w:szCs w:val="20"/>
        </w:rPr>
      </w:pPr>
      <w:r w:rsidRPr="002241E8">
        <w:rPr>
          <w:b w:val="0"/>
          <w:bCs w:val="0"/>
          <w:color w:val="000000"/>
          <w:sz w:val="20"/>
          <w:szCs w:val="20"/>
        </w:rPr>
        <w:t xml:space="preserve">and </w:t>
      </w:r>
      <w:r w:rsidR="00855C21">
        <w:rPr>
          <w:b w:val="0"/>
          <w:bCs w:val="0"/>
          <w:color w:val="000000"/>
          <w:sz w:val="20"/>
          <w:szCs w:val="20"/>
        </w:rPr>
        <w:t>the</w:t>
      </w:r>
      <w:r>
        <w:rPr>
          <w:b w:val="0"/>
          <w:bCs w:val="0"/>
          <w:color w:val="000000"/>
          <w:sz w:val="20"/>
          <w:szCs w:val="20"/>
        </w:rPr>
        <w:t xml:space="preserve"> Alternative </w:t>
      </w:r>
      <w:r w:rsidRPr="002241E8">
        <w:rPr>
          <w:b w:val="0"/>
          <w:bCs w:val="0"/>
          <w:color w:val="000000"/>
          <w:sz w:val="20"/>
          <w:szCs w:val="20"/>
        </w:rPr>
        <w:t xml:space="preserve">Unemployment </w:t>
      </w:r>
      <w:r>
        <w:rPr>
          <w:b w:val="0"/>
          <w:bCs w:val="0"/>
          <w:color w:val="000000"/>
          <w:sz w:val="20"/>
          <w:szCs w:val="20"/>
        </w:rPr>
        <w:t xml:space="preserve">Rate </w:t>
      </w:r>
      <w:r w:rsidRPr="002241E8">
        <w:rPr>
          <w:b w:val="0"/>
          <w:bCs w:val="0"/>
          <w:color w:val="000000"/>
          <w:sz w:val="20"/>
          <w:szCs w:val="20"/>
        </w:rPr>
        <w:t>Chart</w:t>
      </w:r>
      <w:r>
        <w:rPr>
          <w:b w:val="0"/>
          <w:bCs w:val="0"/>
          <w:color w:val="000000"/>
          <w:sz w:val="20"/>
          <w:szCs w:val="20"/>
        </w:rPr>
        <w:t>:</w:t>
      </w:r>
    </w:p>
    <w:p w14:paraId="5729FA62" w14:textId="28AFBD62" w:rsidR="00DC50B4" w:rsidRDefault="00DC50B4" w:rsidP="00D12B49">
      <w:pPr>
        <w:rPr>
          <w:rFonts w:ascii="Times New Roman" w:hAnsi="Times New Roman" w:cs="Times New Roman"/>
          <w:sz w:val="20"/>
          <w:szCs w:val="20"/>
        </w:rPr>
      </w:pPr>
      <w:r>
        <w:rPr>
          <w:noProof/>
        </w:rPr>
        <w:drawing>
          <wp:inline distT="0" distB="0" distL="0" distR="0" wp14:anchorId="00CDCCC5" wp14:editId="68232E2F">
            <wp:extent cx="4762500" cy="3048000"/>
            <wp:effectExtent l="0" t="0" r="0" b="0"/>
            <wp:docPr id="832193196" name="Picture 4"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193196" name="Picture 4" descr="A graph of different colored lines&#10;&#10;Description automatically generate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14:paraId="75EC8135" w14:textId="12EA239A" w:rsidR="00855C21" w:rsidRPr="00855C21" w:rsidRDefault="00855C21" w:rsidP="00855C21">
      <w:pPr>
        <w:pStyle w:val="Heading1"/>
        <w:shd w:val="clear" w:color="auto" w:fill="FFFFFF"/>
        <w:ind w:left="1440" w:firstLine="720"/>
        <w:rPr>
          <w:color w:val="000000"/>
          <w:sz w:val="20"/>
          <w:szCs w:val="20"/>
        </w:rPr>
      </w:pPr>
      <w:r w:rsidRPr="00855C21">
        <w:rPr>
          <w:color w:val="000000"/>
          <w:sz w:val="20"/>
          <w:szCs w:val="20"/>
        </w:rPr>
        <w:t>Graph 8: Alternative Unemployment Rate</w:t>
      </w:r>
    </w:p>
    <w:p w14:paraId="72FEE059" w14:textId="533D6A0F" w:rsidR="00DC50B4" w:rsidRPr="00D12B49" w:rsidRDefault="00DC50B4" w:rsidP="00D12B49">
      <w:pPr>
        <w:rPr>
          <w:rFonts w:ascii="Times New Roman" w:hAnsi="Times New Roman" w:cs="Times New Roman"/>
          <w:sz w:val="20"/>
          <w:szCs w:val="20"/>
        </w:rPr>
      </w:pPr>
      <w:r w:rsidRPr="00D12B49">
        <w:rPr>
          <w:rFonts w:ascii="Times New Roman" w:hAnsi="Times New Roman" w:cs="Times New Roman"/>
          <w:sz w:val="20"/>
          <w:szCs w:val="20"/>
        </w:rPr>
        <w:t xml:space="preserve">Source: Shadow Government Statistics, </w:t>
      </w:r>
      <w:hyperlink r:id="rId80" w:history="1">
        <w:r w:rsidRPr="00D12B49">
          <w:rPr>
            <w:rStyle w:val="Hyperlink"/>
            <w:rFonts w:ascii="Times New Roman" w:hAnsi="Times New Roman" w:cs="Times New Roman"/>
            <w:sz w:val="20"/>
            <w:szCs w:val="20"/>
          </w:rPr>
          <w:t>Alternate Unemployment Charts (shadowstats.com)</w:t>
        </w:r>
      </w:hyperlink>
    </w:p>
  </w:footnote>
  <w:footnote w:id="36">
    <w:p w14:paraId="1D417716" w14:textId="398CA59E" w:rsidR="00912BF7" w:rsidRPr="00912BF7" w:rsidRDefault="00912BF7">
      <w:pPr>
        <w:pStyle w:val="FootnoteText"/>
        <w:rPr>
          <w:rFonts w:ascii="Times New Roman" w:hAnsi="Times New Roman" w:cs="Times New Roman"/>
        </w:rPr>
      </w:pPr>
      <w:r w:rsidRPr="00912BF7">
        <w:rPr>
          <w:rStyle w:val="FootnoteReference"/>
          <w:rFonts w:ascii="Times New Roman" w:hAnsi="Times New Roman" w:cs="Times New Roman"/>
        </w:rPr>
        <w:footnoteRef/>
      </w:r>
      <w:r w:rsidRPr="00912BF7">
        <w:rPr>
          <w:rFonts w:ascii="Times New Roman" w:hAnsi="Times New Roman" w:cs="Times New Roman"/>
        </w:rPr>
        <w:t xml:space="preserve"> See, Stockman (2022).</w:t>
      </w:r>
    </w:p>
  </w:footnote>
  <w:footnote w:id="37">
    <w:p w14:paraId="5FAF655F" w14:textId="6C3FF83A" w:rsidR="00DC50B4" w:rsidRDefault="00DC50B4">
      <w:pPr>
        <w:pStyle w:val="FootnoteText"/>
        <w:rPr>
          <w:rFonts w:ascii="Times New Roman" w:hAnsi="Times New Roman" w:cs="Times New Roman"/>
        </w:rPr>
      </w:pPr>
      <w:r w:rsidRPr="00570C41">
        <w:rPr>
          <w:rStyle w:val="FootnoteReference"/>
          <w:rFonts w:ascii="Times New Roman" w:hAnsi="Times New Roman" w:cs="Times New Roman"/>
        </w:rPr>
        <w:footnoteRef/>
      </w:r>
      <w:r w:rsidRPr="00570C41">
        <w:rPr>
          <w:rFonts w:ascii="Times New Roman" w:hAnsi="Times New Roman" w:cs="Times New Roman"/>
        </w:rPr>
        <w:t xml:space="preserve"> </w:t>
      </w:r>
      <w:r w:rsidR="00855C21">
        <w:rPr>
          <w:rFonts w:ascii="Times New Roman" w:hAnsi="Times New Roman" w:cs="Times New Roman"/>
        </w:rPr>
        <w:t>See,</w:t>
      </w:r>
      <w:r w:rsidRPr="00570C41">
        <w:rPr>
          <w:rFonts w:ascii="Times New Roman" w:hAnsi="Times New Roman" w:cs="Times New Roman"/>
        </w:rPr>
        <w:t xml:space="preserve"> Fed’s Balance Sheet </w:t>
      </w:r>
    </w:p>
    <w:p w14:paraId="745660B8" w14:textId="77777777" w:rsidR="00DC50B4" w:rsidRDefault="00DC50B4" w:rsidP="00570C41">
      <w:pPr>
        <w:pStyle w:val="NormalWeb"/>
      </w:pPr>
      <w:r>
        <w:rPr>
          <w:noProof/>
        </w:rPr>
        <w:drawing>
          <wp:inline distT="0" distB="0" distL="0" distR="0" wp14:anchorId="718DE50E" wp14:editId="6B9935D5">
            <wp:extent cx="5943600" cy="2029460"/>
            <wp:effectExtent l="0" t="0" r="0" b="8890"/>
            <wp:docPr id="913508244" name="Picture 1" descr="A graph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508244" name="Picture 1" descr="A graph on a white background&#10;&#10;Description automatically generated"/>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5DE95A87" w14:textId="5C42E66D" w:rsidR="00855C21" w:rsidRPr="00855C21" w:rsidRDefault="00855C21" w:rsidP="00855C21">
      <w:pPr>
        <w:pStyle w:val="FootnoteText"/>
        <w:jc w:val="center"/>
        <w:rPr>
          <w:rFonts w:ascii="Times New Roman" w:hAnsi="Times New Roman" w:cs="Times New Roman"/>
          <w:b/>
          <w:bCs/>
        </w:rPr>
      </w:pPr>
      <w:r w:rsidRPr="00855C21">
        <w:rPr>
          <w:rFonts w:ascii="Times New Roman" w:hAnsi="Times New Roman" w:cs="Times New Roman"/>
          <w:b/>
          <w:bCs/>
        </w:rPr>
        <w:t>Graph 9: Fed’s Balance Sheet</w:t>
      </w:r>
    </w:p>
    <w:p w14:paraId="4FA3E732" w14:textId="77777777" w:rsidR="00855C21" w:rsidRDefault="00855C21" w:rsidP="00855C21">
      <w:pPr>
        <w:spacing w:after="0"/>
        <w:jc w:val="center"/>
        <w:rPr>
          <w:rFonts w:ascii="Times New Roman" w:hAnsi="Times New Roman" w:cs="Times New Roman"/>
          <w:sz w:val="20"/>
          <w:szCs w:val="20"/>
        </w:rPr>
      </w:pPr>
    </w:p>
    <w:p w14:paraId="37C8CDB7" w14:textId="135F71F8" w:rsidR="00DC50B4" w:rsidRPr="00570C41" w:rsidRDefault="00DC50B4" w:rsidP="00570C41">
      <w:pPr>
        <w:spacing w:after="0"/>
        <w:jc w:val="both"/>
        <w:rPr>
          <w:rFonts w:ascii="Times New Roman" w:hAnsi="Times New Roman" w:cs="Times New Roman"/>
          <w:sz w:val="20"/>
          <w:szCs w:val="20"/>
        </w:rPr>
      </w:pPr>
      <w:r w:rsidRPr="00570C41">
        <w:rPr>
          <w:rFonts w:ascii="Times New Roman" w:hAnsi="Times New Roman" w:cs="Times New Roman"/>
          <w:sz w:val="20"/>
          <w:szCs w:val="20"/>
        </w:rPr>
        <w:t>Note: Assets: Total Assets: Total Assets (Less Eliminations from Consolidation) In 12/2002: $719.542 billion, 9/2008: $925.725 billion, a growth of 28.65% (4.78% p.a.). Then, from 2008 to 4/2022: $8,965.487 billion, a growth of 868.48% (63.95% p.a.), and 2/2024: $7,581.683.</w:t>
      </w:r>
    </w:p>
    <w:p w14:paraId="27DE5122" w14:textId="24322CB1" w:rsidR="00DC50B4" w:rsidRPr="00570C41" w:rsidRDefault="00DC50B4" w:rsidP="00570C41">
      <w:pPr>
        <w:jc w:val="both"/>
        <w:rPr>
          <w:rFonts w:ascii="Times New Roman" w:hAnsi="Times New Roman" w:cs="Times New Roman"/>
          <w:sz w:val="20"/>
          <w:szCs w:val="20"/>
        </w:rPr>
      </w:pPr>
      <w:r w:rsidRPr="00570C41">
        <w:rPr>
          <w:rFonts w:ascii="Times New Roman" w:hAnsi="Times New Roman" w:cs="Times New Roman"/>
          <w:sz w:val="20"/>
          <w:szCs w:val="20"/>
        </w:rPr>
        <w:t xml:space="preserve">Source: </w:t>
      </w:r>
      <w:hyperlink r:id="rId82" w:history="1">
        <w:r w:rsidRPr="00570C41">
          <w:rPr>
            <w:rStyle w:val="Hyperlink"/>
            <w:rFonts w:ascii="Times New Roman" w:hAnsi="Times New Roman" w:cs="Times New Roman"/>
            <w:sz w:val="20"/>
            <w:szCs w:val="20"/>
          </w:rPr>
          <w:t>Assets: Total Assets: Total Assets (Less Eliminations from Consolidation): Wednesday Level (WALCL) | FRED | St. Louis Fed (stlouisfed.org)</w:t>
        </w:r>
      </w:hyperlink>
      <w:r>
        <w:rPr>
          <w:rFonts w:ascii="Times New Roman" w:hAnsi="Times New Roman" w:cs="Times New Roman"/>
          <w:sz w:val="20"/>
          <w:szCs w:val="20"/>
        </w:rPr>
        <w:t xml:space="preserve"> </w:t>
      </w:r>
    </w:p>
  </w:footnote>
  <w:footnote w:id="38">
    <w:p w14:paraId="7485DA8B" w14:textId="685AF37F" w:rsidR="00DC50B4" w:rsidRDefault="00DC50B4" w:rsidP="00990F91">
      <w:pPr>
        <w:pStyle w:val="NormalWeb"/>
        <w:rPr>
          <w:sz w:val="20"/>
          <w:szCs w:val="20"/>
        </w:rPr>
      </w:pPr>
      <w:r w:rsidRPr="00DE56F9">
        <w:rPr>
          <w:rStyle w:val="FootnoteReference"/>
          <w:sz w:val="20"/>
          <w:szCs w:val="20"/>
        </w:rPr>
        <w:footnoteRef/>
      </w:r>
      <w:r w:rsidRPr="00DE56F9">
        <w:rPr>
          <w:sz w:val="20"/>
          <w:szCs w:val="20"/>
        </w:rPr>
        <w:t xml:space="preserve"> </w:t>
      </w:r>
      <w:r w:rsidR="00855C21">
        <w:rPr>
          <w:sz w:val="20"/>
          <w:szCs w:val="20"/>
        </w:rPr>
        <w:t>See,</w:t>
      </w:r>
      <w:r>
        <w:rPr>
          <w:sz w:val="20"/>
          <w:szCs w:val="20"/>
        </w:rPr>
        <w:t xml:space="preserve"> </w:t>
      </w:r>
      <w:r w:rsidRPr="00DE56F9">
        <w:rPr>
          <w:sz w:val="20"/>
          <w:szCs w:val="20"/>
        </w:rPr>
        <w:t>M2 (M2NS)</w:t>
      </w:r>
      <w:r>
        <w:rPr>
          <w:noProof/>
        </w:rPr>
        <w:drawing>
          <wp:inline distT="0" distB="0" distL="0" distR="0" wp14:anchorId="2CAA5AD1" wp14:editId="1E6AD201">
            <wp:extent cx="5943600" cy="2029460"/>
            <wp:effectExtent l="0" t="0" r="0" b="8890"/>
            <wp:docPr id="1276477699" name="Picture 1"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477699" name="Picture 1" descr="A graph with a line&#10;&#10;Description automatically generated"/>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1A86F690" w14:textId="27EC6A3D" w:rsidR="00855C21" w:rsidRDefault="00855C21" w:rsidP="00855C21">
      <w:pPr>
        <w:pStyle w:val="NormalWeb"/>
        <w:spacing w:before="0" w:beforeAutospacing="0" w:after="0" w:afterAutospacing="0"/>
        <w:jc w:val="center"/>
        <w:rPr>
          <w:sz w:val="20"/>
          <w:szCs w:val="20"/>
        </w:rPr>
      </w:pPr>
      <w:r w:rsidRPr="00855C21">
        <w:rPr>
          <w:b/>
          <w:bCs/>
          <w:sz w:val="20"/>
          <w:szCs w:val="20"/>
        </w:rPr>
        <w:t xml:space="preserve">Graph 10: </w:t>
      </w:r>
      <w:r>
        <w:rPr>
          <w:b/>
          <w:bCs/>
          <w:sz w:val="20"/>
          <w:szCs w:val="20"/>
        </w:rPr>
        <w:t xml:space="preserve">U.S. </w:t>
      </w:r>
      <w:r w:rsidRPr="00855C21">
        <w:rPr>
          <w:b/>
          <w:bCs/>
          <w:sz w:val="20"/>
          <w:szCs w:val="20"/>
        </w:rPr>
        <w:t>M2</w:t>
      </w:r>
      <w:r w:rsidRPr="00DE56F9">
        <w:rPr>
          <w:sz w:val="20"/>
          <w:szCs w:val="20"/>
        </w:rPr>
        <w:t> </w:t>
      </w:r>
    </w:p>
    <w:p w14:paraId="4E1DFB89" w14:textId="6A9613EA" w:rsidR="00DC50B4" w:rsidRDefault="00DC50B4" w:rsidP="00990F91">
      <w:pPr>
        <w:pStyle w:val="NormalWeb"/>
        <w:spacing w:before="0" w:beforeAutospacing="0" w:after="0" w:afterAutospacing="0"/>
        <w:rPr>
          <w:sz w:val="20"/>
          <w:szCs w:val="20"/>
        </w:rPr>
      </w:pPr>
      <w:r>
        <w:rPr>
          <w:sz w:val="20"/>
          <w:szCs w:val="20"/>
        </w:rPr>
        <w:t>Note: Growth of money: 1978: $$1,358.1 billion and 2008: $8,231.5 billion, Growth 506.10% (16.87% p.a.). From 2008 to 4/2022: $21,848.1 billion, the growth was: 165.42% (or 12.48% p.a.).</w:t>
      </w:r>
    </w:p>
    <w:p w14:paraId="25F11474" w14:textId="41150F02" w:rsidR="00DC50B4" w:rsidRDefault="00DC50B4" w:rsidP="004C1874">
      <w:pPr>
        <w:pStyle w:val="NormalWeb"/>
        <w:spacing w:before="0" w:beforeAutospacing="0"/>
      </w:pPr>
      <w:r>
        <w:rPr>
          <w:sz w:val="20"/>
          <w:szCs w:val="20"/>
        </w:rPr>
        <w:t xml:space="preserve">Source: </w:t>
      </w:r>
      <w:hyperlink r:id="rId84" w:history="1">
        <w:r w:rsidRPr="000C2BFB">
          <w:rPr>
            <w:rStyle w:val="Hyperlink"/>
            <w:sz w:val="20"/>
            <w:szCs w:val="20"/>
          </w:rPr>
          <w:t>https://fred.stlouisfed.org/series/M2NS#</w:t>
        </w:r>
      </w:hyperlink>
      <w:r>
        <w:rPr>
          <w:sz w:val="20"/>
          <w:szCs w:val="20"/>
        </w:rPr>
        <w:t xml:space="preserve"> </w:t>
      </w:r>
    </w:p>
  </w:footnote>
  <w:footnote w:id="39">
    <w:p w14:paraId="44564FB2" w14:textId="6618E2E3" w:rsidR="00DC50B4" w:rsidRPr="00690CFB" w:rsidRDefault="00DC50B4">
      <w:pPr>
        <w:pStyle w:val="FootnoteText"/>
        <w:rPr>
          <w:rFonts w:ascii="Times New Roman" w:hAnsi="Times New Roman" w:cs="Times New Roman"/>
        </w:rPr>
      </w:pPr>
      <w:r w:rsidRPr="00690CFB">
        <w:rPr>
          <w:rStyle w:val="FootnoteReference"/>
          <w:rFonts w:ascii="Times New Roman" w:hAnsi="Times New Roman" w:cs="Times New Roman"/>
        </w:rPr>
        <w:footnoteRef/>
      </w:r>
      <w:r w:rsidRPr="00690CFB">
        <w:rPr>
          <w:rFonts w:ascii="Times New Roman" w:hAnsi="Times New Roman" w:cs="Times New Roman"/>
        </w:rPr>
        <w:t xml:space="preserve"> See, </w:t>
      </w:r>
      <w:r w:rsidRPr="00690CFB">
        <w:rPr>
          <w:rFonts w:ascii="Times New Roman" w:hAnsi="Times New Roman" w:cs="Times New Roman"/>
          <w:i/>
          <w:iCs/>
        </w:rPr>
        <w:t>Fox News</w:t>
      </w:r>
      <w:r w:rsidRPr="00690CFB">
        <w:rPr>
          <w:rFonts w:ascii="Times New Roman" w:hAnsi="Times New Roman" w:cs="Times New Roman"/>
        </w:rPr>
        <w:t>, 2/27/2024.</w:t>
      </w:r>
    </w:p>
  </w:footnote>
  <w:footnote w:id="40">
    <w:p w14:paraId="243FA71A" w14:textId="269E6C52" w:rsidR="00302B0F" w:rsidRPr="006201CE" w:rsidRDefault="00302B0F" w:rsidP="00302B0F">
      <w:pPr>
        <w:pStyle w:val="FootnoteText"/>
        <w:jc w:val="both"/>
        <w:rPr>
          <w:rFonts w:ascii="Times New Roman" w:hAnsi="Times New Roman" w:cs="Times New Roman"/>
          <w:lang w:val="el-GR"/>
        </w:rPr>
      </w:pPr>
      <w:r w:rsidRPr="00302B0F">
        <w:rPr>
          <w:rStyle w:val="FootnoteReference"/>
          <w:rFonts w:ascii="Times New Roman" w:hAnsi="Times New Roman" w:cs="Times New Roman"/>
        </w:rPr>
        <w:footnoteRef/>
      </w:r>
      <w:r w:rsidRPr="00302B0F">
        <w:rPr>
          <w:rFonts w:ascii="Times New Roman" w:hAnsi="Times New Roman" w:cs="Times New Roman"/>
        </w:rPr>
        <w:t xml:space="preserve"> </w:t>
      </w:r>
      <w:r>
        <w:rPr>
          <w:rFonts w:ascii="Times New Roman" w:hAnsi="Times New Roman" w:cs="Times New Roman"/>
        </w:rPr>
        <w:t xml:space="preserve">Our moral and ethical culture is necessary to help people to avoid sins. Their dirty “new culture” is forcing people to sin by law, otherwise you are punished because you do not accept their outrageous DEI. The problem is that there is no love for God and even no fear for God (the Holly Trinity). This is the </w:t>
      </w:r>
      <w:r w:rsidR="006201CE">
        <w:rPr>
          <w:rFonts w:ascii="Times New Roman" w:hAnsi="Times New Roman" w:cs="Times New Roman"/>
        </w:rPr>
        <w:t xml:space="preserve">most serious global crisis: IGNORANCE. We need </w:t>
      </w:r>
      <w:r w:rsidR="006201CE">
        <w:rPr>
          <w:rFonts w:ascii="Times New Roman" w:hAnsi="Times New Roman" w:cs="Times New Roman"/>
          <w:lang w:val="el-GR"/>
        </w:rPr>
        <w:t>Ταπείνωσιν, Μετάνοιαν, Ἀγάπην.</w:t>
      </w:r>
    </w:p>
  </w:footnote>
  <w:footnote w:id="41">
    <w:p w14:paraId="20C41E1C" w14:textId="505048FE" w:rsidR="00DC50B4" w:rsidRPr="00D75540" w:rsidRDefault="00DC50B4" w:rsidP="004A1AF7">
      <w:pPr>
        <w:rPr>
          <w:rFonts w:ascii="Times New Roman" w:hAnsi="Times New Roman" w:cs="Times New Roman"/>
          <w:sz w:val="20"/>
          <w:szCs w:val="20"/>
        </w:rPr>
      </w:pPr>
      <w:r w:rsidRPr="00302B0F">
        <w:rPr>
          <w:rFonts w:ascii="Times New Roman" w:hAnsi="Times New Roman" w:cs="Times New Roman"/>
          <w:sz w:val="20"/>
          <w:szCs w:val="20"/>
          <w:vertAlign w:val="superscript"/>
        </w:rPr>
        <w:footnoteRef/>
      </w:r>
      <w:r w:rsidRPr="00302B0F">
        <w:rPr>
          <w:rFonts w:ascii="Times New Roman" w:hAnsi="Times New Roman" w:cs="Times New Roman"/>
          <w:sz w:val="20"/>
          <w:szCs w:val="20"/>
          <w:vertAlign w:val="superscript"/>
        </w:rPr>
        <w:t xml:space="preserve"> </w:t>
      </w:r>
      <w:r w:rsidR="00855C21">
        <w:rPr>
          <w:rFonts w:ascii="Times New Roman" w:hAnsi="Times New Roman" w:cs="Times New Roman"/>
          <w:sz w:val="20"/>
          <w:szCs w:val="20"/>
        </w:rPr>
        <w:t>See,</w:t>
      </w:r>
      <w:r>
        <w:rPr>
          <w:rFonts w:ascii="Times New Roman" w:hAnsi="Times New Roman" w:cs="Times New Roman"/>
          <w:sz w:val="20"/>
          <w:szCs w:val="20"/>
        </w:rPr>
        <w:t xml:space="preserve"> </w:t>
      </w:r>
      <w:r w:rsidRPr="00D75540">
        <w:rPr>
          <w:rFonts w:ascii="Times New Roman" w:hAnsi="Times New Roman" w:cs="Times New Roman"/>
          <w:sz w:val="20"/>
          <w:szCs w:val="20"/>
        </w:rPr>
        <w:t>Consumer Price Index for All Urban Consumers: All Items in U.S. City Average (CPIAUCNS)</w:t>
      </w:r>
    </w:p>
    <w:p w14:paraId="1EC3CB33" w14:textId="77777777" w:rsidR="00DC50B4" w:rsidRDefault="00DC50B4" w:rsidP="004A1AF7">
      <w:pPr>
        <w:pStyle w:val="NormalWeb"/>
      </w:pPr>
      <w:r>
        <w:rPr>
          <w:noProof/>
        </w:rPr>
        <w:drawing>
          <wp:inline distT="0" distB="0" distL="0" distR="0" wp14:anchorId="7522049F" wp14:editId="35184F02">
            <wp:extent cx="5943600" cy="2029460"/>
            <wp:effectExtent l="0" t="0" r="0" b="8890"/>
            <wp:docPr id="1081586236" name="Picture 3" descr="A graph with a line going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089028" name="Picture 3" descr="A graph with a line going up&#10;&#10;Description automatically generated"/>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0140177A" w14:textId="12D16137" w:rsidR="00855C21" w:rsidRPr="00855C21" w:rsidRDefault="00855C21" w:rsidP="00855C21">
      <w:pPr>
        <w:pStyle w:val="FootnoteText"/>
        <w:jc w:val="center"/>
        <w:rPr>
          <w:rFonts w:ascii="Times New Roman" w:hAnsi="Times New Roman" w:cs="Times New Roman"/>
          <w:b/>
          <w:bCs/>
        </w:rPr>
      </w:pPr>
      <w:r w:rsidRPr="00855C21">
        <w:rPr>
          <w:rFonts w:ascii="Times New Roman" w:hAnsi="Times New Roman" w:cs="Times New Roman"/>
          <w:b/>
          <w:bCs/>
        </w:rPr>
        <w:t>Graph 11: Consumer Price Index for All Urban Consumers: All Items in U.S. City Average </w:t>
      </w:r>
    </w:p>
    <w:p w14:paraId="585731C0" w14:textId="4D423D8D" w:rsidR="00DC50B4" w:rsidRPr="00D75540" w:rsidRDefault="00DC50B4" w:rsidP="004A1AF7">
      <w:pPr>
        <w:pStyle w:val="FootnoteText"/>
        <w:rPr>
          <w:rFonts w:ascii="Times New Roman" w:hAnsi="Times New Roman" w:cs="Times New Roman"/>
        </w:rPr>
      </w:pPr>
      <w:r w:rsidRPr="00D75540">
        <w:rPr>
          <w:rFonts w:ascii="Times New Roman" w:hAnsi="Times New Roman" w:cs="Times New Roman"/>
        </w:rPr>
        <w:t xml:space="preserve">Source: </w:t>
      </w:r>
      <w:hyperlink r:id="rId86" w:history="1">
        <w:r w:rsidRPr="00D75540">
          <w:rPr>
            <w:rStyle w:val="Hyperlink"/>
            <w:rFonts w:ascii="Times New Roman" w:hAnsi="Times New Roman" w:cs="Times New Roman"/>
          </w:rPr>
          <w:t>Consumer Price Index for All Urban Consumers: All Items in U.S. City Average (CPIAUCNS) | FRED | St. Louis Fed (stlouisfed.org)</w:t>
        </w:r>
      </w:hyperlink>
      <w:r w:rsidRPr="00D75540">
        <w:rPr>
          <w:rFonts w:ascii="Times New Roman" w:hAnsi="Times New Roman" w:cs="Times New Roman"/>
        </w:rPr>
        <w:t xml:space="preserve"> </w:t>
      </w:r>
    </w:p>
  </w:footnote>
  <w:footnote w:id="42">
    <w:p w14:paraId="241C84DE" w14:textId="77777777" w:rsidR="00DC50B4" w:rsidRPr="00D75540" w:rsidRDefault="00DC50B4" w:rsidP="004A1AF7">
      <w:pPr>
        <w:pStyle w:val="FootnoteText"/>
        <w:rPr>
          <w:rFonts w:ascii="Times New Roman" w:hAnsi="Times New Roman" w:cs="Times New Roman"/>
        </w:rPr>
      </w:pPr>
      <w:r w:rsidRPr="00D75540">
        <w:rPr>
          <w:rStyle w:val="FootnoteReference"/>
          <w:rFonts w:ascii="Times New Roman" w:hAnsi="Times New Roman" w:cs="Times New Roman"/>
        </w:rPr>
        <w:footnoteRef/>
      </w:r>
      <w:r w:rsidRPr="00D75540">
        <w:rPr>
          <w:rFonts w:ascii="Times New Roman" w:hAnsi="Times New Roman" w:cs="Times New Roman"/>
        </w:rPr>
        <w:t xml:space="preserve"> </w:t>
      </w:r>
      <w:r>
        <w:rPr>
          <w:rFonts w:ascii="Times New Roman" w:hAnsi="Times New Roman" w:cs="Times New Roman"/>
        </w:rPr>
        <w:t xml:space="preserve">See, Graph A1: </w:t>
      </w:r>
      <w:r w:rsidRPr="00D75540">
        <w:rPr>
          <w:rFonts w:ascii="Times New Roman" w:hAnsi="Times New Roman" w:cs="Times New Roman"/>
        </w:rPr>
        <w:t>D</w:t>
      </w:r>
      <w:r>
        <w:rPr>
          <w:rFonts w:ascii="Times New Roman" w:hAnsi="Times New Roman" w:cs="Times New Roman"/>
        </w:rPr>
        <w:t xml:space="preserve">ow </w:t>
      </w:r>
      <w:r w:rsidRPr="00D75540">
        <w:rPr>
          <w:rFonts w:ascii="Times New Roman" w:hAnsi="Times New Roman" w:cs="Times New Roman"/>
        </w:rPr>
        <w:t>J</w:t>
      </w:r>
      <w:r>
        <w:rPr>
          <w:rFonts w:ascii="Times New Roman" w:hAnsi="Times New Roman" w:cs="Times New Roman"/>
        </w:rPr>
        <w:t xml:space="preserve">ones </w:t>
      </w:r>
      <w:r w:rsidRPr="00D75540">
        <w:rPr>
          <w:rFonts w:ascii="Times New Roman" w:hAnsi="Times New Roman" w:cs="Times New Roman"/>
        </w:rPr>
        <w:t>I</w:t>
      </w:r>
      <w:r>
        <w:rPr>
          <w:rFonts w:ascii="Times New Roman" w:hAnsi="Times New Roman" w:cs="Times New Roman"/>
        </w:rPr>
        <w:t xml:space="preserve">ndustrial </w:t>
      </w:r>
      <w:r w:rsidRPr="00D75540">
        <w:rPr>
          <w:rFonts w:ascii="Times New Roman" w:hAnsi="Times New Roman" w:cs="Times New Roman"/>
        </w:rPr>
        <w:t>A</w:t>
      </w:r>
      <w:r>
        <w:rPr>
          <w:rFonts w:ascii="Times New Roman" w:hAnsi="Times New Roman" w:cs="Times New Roman"/>
        </w:rPr>
        <w:t>verage (DJIA)</w:t>
      </w:r>
      <w:r w:rsidRPr="00D75540">
        <w:rPr>
          <w:rFonts w:ascii="Times New Roman" w:hAnsi="Times New Roman" w:cs="Times New Roman"/>
        </w:rPr>
        <w:t xml:space="preserve"> </w:t>
      </w:r>
    </w:p>
  </w:footnote>
  <w:footnote w:id="43">
    <w:p w14:paraId="796C4C89" w14:textId="77777777" w:rsidR="006201CE" w:rsidRPr="00775A43" w:rsidRDefault="006201CE" w:rsidP="006201CE">
      <w:pPr>
        <w:pStyle w:val="FootnoteText"/>
        <w:rPr>
          <w:rFonts w:ascii="Times New Roman" w:hAnsi="Times New Roman" w:cs="Times New Roman"/>
        </w:rPr>
      </w:pPr>
      <w:r w:rsidRPr="00775A43">
        <w:rPr>
          <w:rStyle w:val="FootnoteReference"/>
          <w:rFonts w:ascii="Times New Roman" w:hAnsi="Times New Roman" w:cs="Times New Roman"/>
        </w:rPr>
        <w:footnoteRef/>
      </w:r>
      <w:r w:rsidRPr="00775A43">
        <w:rPr>
          <w:rFonts w:ascii="Times New Roman" w:hAnsi="Times New Roman" w:cs="Times New Roman"/>
        </w:rPr>
        <w:t xml:space="preserve"> </w:t>
      </w:r>
      <w:r>
        <w:rPr>
          <w:rFonts w:ascii="Times New Roman" w:hAnsi="Times New Roman" w:cs="Times New Roman"/>
        </w:rPr>
        <w:t>See, Stockman (2022).</w:t>
      </w:r>
    </w:p>
  </w:footnote>
  <w:footnote w:id="44">
    <w:p w14:paraId="242F25E9" w14:textId="77777777" w:rsidR="006201CE" w:rsidRPr="000965A8" w:rsidRDefault="006201CE" w:rsidP="006201CE">
      <w:pPr>
        <w:pStyle w:val="FootnoteText"/>
        <w:jc w:val="both"/>
        <w:rPr>
          <w:rFonts w:ascii="Times New Roman" w:hAnsi="Times New Roman" w:cs="Times New Roman"/>
        </w:rPr>
      </w:pPr>
      <w:r w:rsidRPr="000965A8">
        <w:rPr>
          <w:rStyle w:val="FootnoteReference"/>
          <w:rFonts w:ascii="Times New Roman" w:hAnsi="Times New Roman" w:cs="Times New Roman"/>
        </w:rPr>
        <w:footnoteRef/>
      </w:r>
      <w:r w:rsidRPr="000965A8">
        <w:rPr>
          <w:rFonts w:ascii="Times New Roman" w:hAnsi="Times New Roman" w:cs="Times New Roman"/>
        </w:rPr>
        <w:t xml:space="preserve"> The question is here, how is it possible the Christian EU and the Christian U.S. are against Christians? See, Mearsheimer and Walt (2007).</w:t>
      </w:r>
    </w:p>
  </w:footnote>
  <w:footnote w:id="45">
    <w:p w14:paraId="3FCE1783" w14:textId="77777777" w:rsidR="006201CE" w:rsidRPr="00CC5026" w:rsidRDefault="006201CE" w:rsidP="006201CE">
      <w:pPr>
        <w:pStyle w:val="NormalWeb"/>
        <w:spacing w:before="0" w:beforeAutospacing="0" w:after="0" w:afterAutospacing="0"/>
        <w:jc w:val="both"/>
        <w:rPr>
          <w:color w:val="1F292E"/>
          <w:sz w:val="20"/>
          <w:szCs w:val="20"/>
        </w:rPr>
      </w:pPr>
      <w:r w:rsidRPr="00CC5026">
        <w:rPr>
          <w:rStyle w:val="FootnoteReference"/>
          <w:sz w:val="20"/>
          <w:szCs w:val="20"/>
        </w:rPr>
        <w:footnoteRef/>
      </w:r>
      <w:r w:rsidRPr="00CC5026">
        <w:rPr>
          <w:sz w:val="20"/>
          <w:szCs w:val="20"/>
        </w:rPr>
        <w:t xml:space="preserve"> </w:t>
      </w:r>
      <w:r w:rsidRPr="00CC5026">
        <w:rPr>
          <w:color w:val="1F292E"/>
          <w:sz w:val="20"/>
          <w:szCs w:val="20"/>
        </w:rPr>
        <w:t>The University of Florida has </w:t>
      </w:r>
      <w:hyperlink r:id="rId87" w:tgtFrame="_blank" w:tooltip="Original URL: http://email.editor.jointheflyover.com/c/eJxs0LGS2yAQANCvER0aWJBkFRRp1DltSs0alngTBB7A1vnvb9xf_br357pfkRPnv7_xINdj2dF3ftFuJEiwuxHBRSIgI8jpRa3mouYJxN3hoi8L3C40GeNNJA8QwS56sjOhmlfBDhRYZRRoNWk1jxaVBk2rvtkVg18GqyhwL3X8Vzj3O8X0Li-qoy-HSO7e-6MN5tcA2wDbe" w:history="1">
        <w:r w:rsidRPr="00CC5026">
          <w:rPr>
            <w:rStyle w:val="Hyperlink"/>
            <w:sz w:val="20"/>
            <w:szCs w:val="20"/>
            <w:bdr w:val="none" w:sz="0" w:space="0" w:color="auto" w:frame="1"/>
          </w:rPr>
          <w:t>fired all employees</w:t>
        </w:r>
      </w:hyperlink>
      <w:r w:rsidRPr="00CC5026">
        <w:rPr>
          <w:color w:val="1F292E"/>
          <w:sz w:val="20"/>
          <w:szCs w:val="20"/>
        </w:rPr>
        <w:t> in its diversity, equity, and inclusion positions, in accordance with Florida state law.</w:t>
      </w:r>
      <w:r>
        <w:rPr>
          <w:color w:val="1F292E"/>
          <w:sz w:val="20"/>
          <w:szCs w:val="20"/>
        </w:rPr>
        <w:t xml:space="preserve"> </w:t>
      </w:r>
      <w:r w:rsidRPr="00CC5026">
        <w:rPr>
          <w:color w:val="1F292E"/>
          <w:sz w:val="20"/>
          <w:szCs w:val="20"/>
        </w:rPr>
        <w:t>An official statement said that the university had “</w:t>
      </w:r>
      <w:hyperlink r:id="rId88" w:tgtFrame="_blank" w:tooltip="Original URL: http://email.editor.jointheflyover.com/c/eJxskLFu8yAUhZ8GNltwsWN7YPgXtmT5W3W0bs2luY0DERBbefvKnbuc5ejo6Ps-zvMZeeX4dcE72RrSjEvljWbTQAPdbKS3gQjISLJ6UJMZ1akHebUnbzQBkdew4DB67EMY-mWcQE0GMEi2oKBTRoFWvVantkOlQdOkP7sJ_TKITpHnmnL7nTjWK4X1lTbK7ZLucrXXWh9Fm" w:history="1">
        <w:r w:rsidRPr="00CC5026">
          <w:rPr>
            <w:rStyle w:val="Hyperlink"/>
            <w:sz w:val="20"/>
            <w:szCs w:val="20"/>
            <w:bdr w:val="none" w:sz="0" w:space="0" w:color="auto" w:frame="1"/>
          </w:rPr>
          <w:t>closed its office</w:t>
        </w:r>
      </w:hyperlink>
      <w:r w:rsidRPr="00CC5026">
        <w:rPr>
          <w:color w:val="1F292E"/>
          <w:sz w:val="20"/>
          <w:szCs w:val="20"/>
        </w:rPr>
        <w:t> of the chief diversity officer, eliminated DEI positions and administrative appointments, and halted DEI-focused contracts with outside vendors."</w:t>
      </w:r>
      <w:r>
        <w:rPr>
          <w:color w:val="1F292E"/>
          <w:sz w:val="20"/>
          <w:szCs w:val="20"/>
        </w:rPr>
        <w:t xml:space="preserve"> </w:t>
      </w:r>
      <w:r w:rsidRPr="00CC5026">
        <w:rPr>
          <w:color w:val="1F292E"/>
          <w:sz w:val="20"/>
          <w:szCs w:val="20"/>
        </w:rPr>
        <w:t>Florida Gov. Ron DeSantis was a proponent of the law and </w:t>
      </w:r>
      <w:hyperlink r:id="rId89" w:tgtFrame="_blank" w:tooltip="Original URL: http://email.editor.jointheflyover.com/c/eJxs0LFywyAMANCvMRs-EDiJB4Yu3tK1o08G4aglkDNqcv37XvfOb3sf1_WKXLju73inILmtGIWftDoNGvzqVAqZCMgpCvZsZncxpwnULeDF2Zzsls00Rdiij3Ta0uyNneOUs1EcwIA3zoA1kzWn0aOxYGm2m58xxfPgDSWWdoyfjavcKJef9qRjjO2uSriJPPrg3gZYBlher" w:history="1">
        <w:r w:rsidRPr="00CC5026">
          <w:rPr>
            <w:rStyle w:val="Hyperlink"/>
            <w:sz w:val="20"/>
            <w:szCs w:val="20"/>
            <w:bdr w:val="none" w:sz="0" w:space="0" w:color="auto" w:frame="1"/>
          </w:rPr>
          <w:t>signed the legislation</w:t>
        </w:r>
      </w:hyperlink>
      <w:r w:rsidRPr="00CC5026">
        <w:rPr>
          <w:color w:val="1F292E"/>
          <w:sz w:val="20"/>
          <w:szCs w:val="20"/>
        </w:rPr>
        <w:t> banning Florida colleges and universities from spending money on DEI initiatives last May. </w:t>
      </w:r>
      <w:r>
        <w:rPr>
          <w:color w:val="1F292E"/>
          <w:sz w:val="20"/>
          <w:szCs w:val="20"/>
        </w:rPr>
        <w:t xml:space="preserve">See, </w:t>
      </w:r>
      <w:hyperlink r:id="rId90" w:history="1">
        <w:r w:rsidRPr="00E2597C">
          <w:rPr>
            <w:rStyle w:val="Hyperlink"/>
            <w:sz w:val="20"/>
            <w:szCs w:val="20"/>
          </w:rPr>
          <w:t>https://jointheflyover.com/</w:t>
        </w:r>
      </w:hyperlink>
      <w:r>
        <w:rPr>
          <w:color w:val="1F292E"/>
          <w:sz w:val="20"/>
          <w:szCs w:val="20"/>
        </w:rPr>
        <w:t xml:space="preserve"> </w:t>
      </w:r>
    </w:p>
  </w:footnote>
  <w:footnote w:id="46">
    <w:p w14:paraId="6068DB73" w14:textId="77777777" w:rsidR="006201CE" w:rsidRPr="00E85A99" w:rsidRDefault="006201CE" w:rsidP="006201CE">
      <w:pPr>
        <w:pStyle w:val="FootnoteText"/>
        <w:jc w:val="both"/>
        <w:rPr>
          <w:rFonts w:ascii="Times New Roman" w:hAnsi="Times New Roman" w:cs="Times New Roman"/>
        </w:rPr>
      </w:pPr>
      <w:r w:rsidRPr="00E85A99">
        <w:rPr>
          <w:rStyle w:val="FootnoteReference"/>
          <w:rFonts w:ascii="Times New Roman" w:hAnsi="Times New Roman" w:cs="Times New Roman"/>
        </w:rPr>
        <w:footnoteRef/>
      </w:r>
      <w:r w:rsidRPr="00E85A99">
        <w:rPr>
          <w:rFonts w:ascii="Times New Roman" w:hAnsi="Times New Roman" w:cs="Times New Roman"/>
        </w:rPr>
        <w:t xml:space="preserve"> The Treasury Secretary, Janet Yellen, said that deficit and debt do not matter. See, </w:t>
      </w:r>
      <w:hyperlink r:id="rId91" w:history="1">
        <w:r w:rsidRPr="00E85A99">
          <w:rPr>
            <w:rStyle w:val="Hyperlink"/>
            <w:rFonts w:ascii="Times New Roman" w:hAnsi="Times New Roman" w:cs="Times New Roman"/>
          </w:rPr>
          <w:t>Yellen insists nothing to worry about as US debt hits $33trn for first time in history (msn.com)</w:t>
        </w:r>
      </w:hyperlink>
      <w:r w:rsidRPr="00E85A99">
        <w:rPr>
          <w:rFonts w:ascii="Times New Roman" w:hAnsi="Times New Roman" w:cs="Times New Roman"/>
        </w:rPr>
        <w:t xml:space="preserve"> </w:t>
      </w:r>
      <w:r>
        <w:rPr>
          <w:rFonts w:ascii="Times New Roman" w:hAnsi="Times New Roman" w:cs="Times New Roman"/>
        </w:rPr>
        <w:t xml:space="preserve">. </w:t>
      </w:r>
      <w:r w:rsidRPr="00E85A99">
        <w:rPr>
          <w:rFonts w:ascii="Times New Roman" w:hAnsi="Times New Roman" w:cs="Times New Roman"/>
        </w:rPr>
        <w:t xml:space="preserve">The same ideas were expressed by </w:t>
      </w:r>
      <w:r>
        <w:rPr>
          <w:rFonts w:ascii="Times New Roman" w:hAnsi="Times New Roman" w:cs="Times New Roman"/>
        </w:rPr>
        <w:t>the extreme liberal economist, Paul K</w:t>
      </w:r>
      <w:r w:rsidRPr="00E85A99">
        <w:rPr>
          <w:rFonts w:ascii="Times New Roman" w:hAnsi="Times New Roman" w:cs="Times New Roman"/>
        </w:rPr>
        <w:t>rugman.</w:t>
      </w:r>
      <w:r>
        <w:rPr>
          <w:rFonts w:ascii="Times New Roman" w:hAnsi="Times New Roman" w:cs="Times New Roman"/>
        </w:rPr>
        <w:t xml:space="preserve"> </w:t>
      </w:r>
      <w:r w:rsidRPr="00E85A99">
        <w:rPr>
          <w:rFonts w:ascii="Times New Roman" w:hAnsi="Times New Roman" w:cs="Times New Roman"/>
        </w:rPr>
        <w:t xml:space="preserve"> </w:t>
      </w:r>
    </w:p>
  </w:footnote>
  <w:footnote w:id="47">
    <w:p w14:paraId="61FBB858" w14:textId="0A73316A" w:rsidR="00DC50B4" w:rsidRPr="00775A43" w:rsidRDefault="00DC50B4">
      <w:pPr>
        <w:pStyle w:val="FootnoteText"/>
        <w:rPr>
          <w:rFonts w:ascii="Times New Roman" w:hAnsi="Times New Roman" w:cs="Times New Roman"/>
        </w:rPr>
      </w:pPr>
      <w:r w:rsidRPr="00775A43">
        <w:rPr>
          <w:rStyle w:val="FootnoteReference"/>
          <w:rFonts w:ascii="Times New Roman" w:hAnsi="Times New Roman" w:cs="Times New Roman"/>
        </w:rPr>
        <w:footnoteRef/>
      </w:r>
      <w:r w:rsidRPr="00775A43">
        <w:rPr>
          <w:rFonts w:ascii="Times New Roman" w:hAnsi="Times New Roman" w:cs="Times New Roman"/>
        </w:rPr>
        <w:t xml:space="preserve"> </w:t>
      </w:r>
      <w:r>
        <w:rPr>
          <w:rFonts w:ascii="Times New Roman" w:hAnsi="Times New Roman" w:cs="Times New Roman"/>
        </w:rPr>
        <w:t xml:space="preserve">On February 26, 2024, The Treasury yields were: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3MT-Bill</m:t>
            </m:r>
          </m:sub>
        </m:sSub>
        <m:r>
          <w:rPr>
            <w:rFonts w:ascii="Cambria Math" w:hAnsi="Cambria Math" w:cs="Times New Roman"/>
          </w:rPr>
          <m:t>=5.410%</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6MT-Bill</m:t>
            </m:r>
          </m:sub>
        </m:sSub>
        <m:r>
          <w:rPr>
            <w:rFonts w:ascii="Cambria Math" w:hAnsi="Cambria Math" w:cs="Times New Roman"/>
          </w:rPr>
          <m:t>=5.345%</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12MT-Bill</m:t>
            </m:r>
          </m:sub>
        </m:sSub>
        <m:r>
          <w:rPr>
            <w:rFonts w:ascii="Cambria Math" w:hAnsi="Cambria Math" w:cs="Times New Roman"/>
          </w:rPr>
          <m:t>=4.994%</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2YN</m:t>
            </m:r>
          </m:sub>
        </m:sSub>
        <m:r>
          <w:rPr>
            <w:rFonts w:ascii="Cambria Math" w:hAnsi="Cambria Math" w:cs="Times New Roman"/>
          </w:rPr>
          <m:t>=4.712%</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3YN</m:t>
            </m:r>
          </m:sub>
        </m:sSub>
        <m:r>
          <w:rPr>
            <w:rFonts w:ascii="Cambria Math" w:hAnsi="Cambria Math" w:cs="Times New Roman"/>
          </w:rPr>
          <m:t>=4.480%</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5YN</m:t>
            </m:r>
          </m:sub>
        </m:sSub>
        <m:r>
          <w:rPr>
            <w:rFonts w:ascii="Cambria Math" w:hAnsi="Cambria Math" w:cs="Times New Roman"/>
          </w:rPr>
          <m:t>=4.307%</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7YN</m:t>
            </m:r>
          </m:sub>
        </m:sSub>
        <m:r>
          <w:rPr>
            <w:rFonts w:ascii="Cambria Math" w:hAnsi="Cambria Math" w:cs="Times New Roman"/>
          </w:rPr>
          <m:t>=4.302%</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10TB</m:t>
            </m:r>
          </m:sub>
        </m:sSub>
        <m:r>
          <w:rPr>
            <w:rFonts w:ascii="Cambria Math" w:hAnsi="Cambria Math" w:cs="Times New Roman"/>
          </w:rPr>
          <m:t>=4.273%</m:t>
        </m:r>
      </m:oMath>
      <w:r>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30YTB</m:t>
            </m:r>
          </m:sub>
        </m:sSub>
        <m:r>
          <w:rPr>
            <w:rFonts w:ascii="Cambria Math" w:hAnsi="Cambria Math" w:cs="Times New Roman"/>
          </w:rPr>
          <m:t>=4.388%</m:t>
        </m:r>
      </m:oMath>
      <w:r>
        <w:rPr>
          <w:rFonts w:ascii="Times New Roman" w:eastAsiaTheme="minorEastAsia" w:hAnsi="Times New Roman" w:cs="Times New Roman"/>
        </w:rPr>
        <w:t xml:space="preserve">. See, </w:t>
      </w:r>
      <w:hyperlink r:id="rId92" w:history="1">
        <w:r>
          <w:rPr>
            <w:rStyle w:val="Hyperlink"/>
          </w:rPr>
          <w:t>Bonds &amp; Rates (wsj.com)</w:t>
        </w:r>
      </w:hyperlink>
      <w:r>
        <w:t xml:space="preserve"> </w:t>
      </w:r>
      <w:r>
        <w:rPr>
          <w:rFonts w:ascii="Times New Roman" w:eastAsiaTheme="minorEastAsia" w:hAnsi="Times New Roman" w:cs="Times New Roman"/>
        </w:rPr>
        <w:t xml:space="preserve"> </w:t>
      </w:r>
    </w:p>
  </w:footnote>
  <w:footnote w:id="48">
    <w:p w14:paraId="389D63D7" w14:textId="7C226C0E" w:rsidR="00DC50B4" w:rsidRPr="00074EE2" w:rsidRDefault="00DC50B4" w:rsidP="00074EE2">
      <w:pPr>
        <w:rPr>
          <w:rFonts w:ascii="Times New Roman" w:hAnsi="Times New Roman" w:cs="Times New Roman"/>
          <w:sz w:val="20"/>
          <w:szCs w:val="20"/>
        </w:rPr>
      </w:pPr>
      <w:r w:rsidRPr="00074EE2">
        <w:rPr>
          <w:rStyle w:val="FootnoteReference"/>
          <w:rFonts w:ascii="Times New Roman" w:hAnsi="Times New Roman" w:cs="Times New Roman"/>
          <w:sz w:val="20"/>
          <w:szCs w:val="20"/>
        </w:rPr>
        <w:footnoteRef/>
      </w:r>
      <w:r w:rsidRPr="00074EE2">
        <w:rPr>
          <w:rFonts w:ascii="Times New Roman" w:hAnsi="Times New Roman" w:cs="Times New Roman"/>
          <w:sz w:val="20"/>
          <w:szCs w:val="20"/>
        </w:rPr>
        <w:t xml:space="preserve"> </w:t>
      </w:r>
      <w:r>
        <w:rPr>
          <w:rFonts w:ascii="Times New Roman" w:hAnsi="Times New Roman" w:cs="Times New Roman"/>
          <w:sz w:val="20"/>
          <w:szCs w:val="20"/>
        </w:rPr>
        <w:t xml:space="preserve">One of these 13 global elites, </w:t>
      </w:r>
      <w:r w:rsidRPr="00074EE2">
        <w:rPr>
          <w:rFonts w:ascii="Times New Roman" w:eastAsia="Times New Roman" w:hAnsi="Times New Roman" w:cs="Times New Roman"/>
          <w:color w:val="232A31"/>
          <w:spacing w:val="-5"/>
          <w:kern w:val="36"/>
          <w:sz w:val="20"/>
          <w:szCs w:val="20"/>
          <w14:ligatures w14:val="none"/>
        </w:rPr>
        <w:t xml:space="preserve">“Financier and philanthropist Jacob Rothschild dies at 87”, </w:t>
      </w:r>
      <w:hyperlink r:id="rId93" w:history="1">
        <w:r w:rsidRPr="00074EE2">
          <w:rPr>
            <w:rStyle w:val="Hyperlink"/>
            <w:rFonts w:ascii="Times New Roman" w:hAnsi="Times New Roman" w:cs="Times New Roman"/>
            <w:sz w:val="20"/>
            <w:szCs w:val="20"/>
          </w:rPr>
          <w:t>Financier and philanthropist Jacob Rothschild dies at 87 (yahoo.com)</w:t>
        </w:r>
      </w:hyperlink>
    </w:p>
    <w:p w14:paraId="090BF458" w14:textId="77777777" w:rsidR="00DC50B4" w:rsidRPr="009D40A7" w:rsidRDefault="00DC50B4" w:rsidP="00074EE2">
      <w:pPr>
        <w:rPr>
          <w:rFonts w:ascii="Times New Roman" w:hAnsi="Times New Roman" w:cs="Times New Roman"/>
          <w:sz w:val="20"/>
          <w:szCs w:val="20"/>
        </w:rPr>
      </w:pPr>
    </w:p>
    <w:p w14:paraId="0A2EBFE9" w14:textId="2AA98127" w:rsidR="00DC50B4" w:rsidRDefault="00DC50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3C23"/>
    <w:multiLevelType w:val="multilevel"/>
    <w:tmpl w:val="B0AAF9D6"/>
    <w:lvl w:ilvl="0">
      <w:numFmt w:val="decimal"/>
      <w:lvlText w:val="(%1"/>
      <w:lvlJc w:val="left"/>
      <w:pPr>
        <w:ind w:left="1320" w:hanging="1320"/>
      </w:pPr>
      <w:rPr>
        <w:rFonts w:hint="default"/>
      </w:rPr>
    </w:lvl>
    <w:lvl w:ilvl="1">
      <w:start w:val="1"/>
      <w:numFmt w:val="decimalZero"/>
      <w:lvlText w:val="(%1.%2"/>
      <w:lvlJc w:val="left"/>
      <w:pPr>
        <w:ind w:left="3600" w:hanging="1320"/>
      </w:pPr>
      <w:rPr>
        <w:rFonts w:hint="default"/>
      </w:rPr>
    </w:lvl>
    <w:lvl w:ilvl="2">
      <w:start w:val="1"/>
      <w:numFmt w:val="decimal"/>
      <w:lvlText w:val="(%1.%2.%3"/>
      <w:lvlJc w:val="left"/>
      <w:pPr>
        <w:ind w:left="5880" w:hanging="1320"/>
      </w:pPr>
      <w:rPr>
        <w:rFonts w:hint="default"/>
      </w:rPr>
    </w:lvl>
    <w:lvl w:ilvl="3">
      <w:start w:val="1"/>
      <w:numFmt w:val="decimal"/>
      <w:lvlText w:val="(%1.%2.%3.%4"/>
      <w:lvlJc w:val="left"/>
      <w:pPr>
        <w:ind w:left="8160" w:hanging="1320"/>
      </w:pPr>
      <w:rPr>
        <w:rFonts w:hint="default"/>
      </w:rPr>
    </w:lvl>
    <w:lvl w:ilvl="4">
      <w:start w:val="1"/>
      <w:numFmt w:val="decimal"/>
      <w:lvlText w:val="(%1.%2.%3.%4.%5"/>
      <w:lvlJc w:val="left"/>
      <w:pPr>
        <w:ind w:left="10440" w:hanging="1320"/>
      </w:pPr>
      <w:rPr>
        <w:rFonts w:hint="default"/>
      </w:rPr>
    </w:lvl>
    <w:lvl w:ilvl="5">
      <w:start w:val="1"/>
      <w:numFmt w:val="decimal"/>
      <w:lvlText w:val="(%1.%2.%3.%4.%5.%6"/>
      <w:lvlJc w:val="left"/>
      <w:pPr>
        <w:ind w:left="12840" w:hanging="144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760" w:hanging="1800"/>
      </w:pPr>
      <w:rPr>
        <w:rFonts w:hint="default"/>
      </w:rPr>
    </w:lvl>
    <w:lvl w:ilvl="8">
      <w:start w:val="1"/>
      <w:numFmt w:val="decimal"/>
      <w:lvlText w:val="(%1.%2.%3.%4.%5.%6.%7.%8.%9"/>
      <w:lvlJc w:val="left"/>
      <w:pPr>
        <w:ind w:left="20040" w:hanging="1800"/>
      </w:pPr>
      <w:rPr>
        <w:rFonts w:hint="default"/>
      </w:rPr>
    </w:lvl>
  </w:abstractNum>
  <w:abstractNum w:abstractNumId="1" w15:restartNumberingAfterBreak="0">
    <w:nsid w:val="1CA6434D"/>
    <w:multiLevelType w:val="multilevel"/>
    <w:tmpl w:val="3E324E8A"/>
    <w:lvl w:ilvl="0">
      <w:numFmt w:val="decimal"/>
      <w:lvlText w:val="(%1."/>
      <w:lvlJc w:val="left"/>
      <w:pPr>
        <w:ind w:left="708" w:hanging="708"/>
      </w:pPr>
      <w:rPr>
        <w:rFonts w:hint="default"/>
        <w:color w:val="333333"/>
      </w:rPr>
    </w:lvl>
    <w:lvl w:ilvl="1">
      <w:start w:val="1"/>
      <w:numFmt w:val="decimalZero"/>
      <w:lvlText w:val="(%1.%2)"/>
      <w:lvlJc w:val="left"/>
      <w:pPr>
        <w:ind w:left="2160" w:hanging="720"/>
      </w:pPr>
      <w:rPr>
        <w:rFonts w:hint="default"/>
        <w:color w:val="333333"/>
      </w:rPr>
    </w:lvl>
    <w:lvl w:ilvl="2">
      <w:start w:val="1"/>
      <w:numFmt w:val="decimal"/>
      <w:lvlText w:val="(%1.%2)%3."/>
      <w:lvlJc w:val="left"/>
      <w:pPr>
        <w:ind w:left="3600" w:hanging="720"/>
      </w:pPr>
      <w:rPr>
        <w:rFonts w:hint="default"/>
        <w:color w:val="333333"/>
      </w:rPr>
    </w:lvl>
    <w:lvl w:ilvl="3">
      <w:start w:val="1"/>
      <w:numFmt w:val="decimal"/>
      <w:lvlText w:val="(%1.%2)%3.%4."/>
      <w:lvlJc w:val="left"/>
      <w:pPr>
        <w:ind w:left="5400" w:hanging="1080"/>
      </w:pPr>
      <w:rPr>
        <w:rFonts w:hint="default"/>
        <w:color w:val="333333"/>
      </w:rPr>
    </w:lvl>
    <w:lvl w:ilvl="4">
      <w:start w:val="1"/>
      <w:numFmt w:val="decimal"/>
      <w:lvlText w:val="(%1.%2)%3.%4.%5."/>
      <w:lvlJc w:val="left"/>
      <w:pPr>
        <w:ind w:left="6840" w:hanging="1080"/>
      </w:pPr>
      <w:rPr>
        <w:rFonts w:hint="default"/>
        <w:color w:val="333333"/>
      </w:rPr>
    </w:lvl>
    <w:lvl w:ilvl="5">
      <w:start w:val="1"/>
      <w:numFmt w:val="decimal"/>
      <w:lvlText w:val="(%1.%2)%3.%4.%5.%6."/>
      <w:lvlJc w:val="left"/>
      <w:pPr>
        <w:ind w:left="8640" w:hanging="1440"/>
      </w:pPr>
      <w:rPr>
        <w:rFonts w:hint="default"/>
        <w:color w:val="333333"/>
      </w:rPr>
    </w:lvl>
    <w:lvl w:ilvl="6">
      <w:start w:val="1"/>
      <w:numFmt w:val="decimal"/>
      <w:lvlText w:val="(%1.%2)%3.%4.%5.%6.%7."/>
      <w:lvlJc w:val="left"/>
      <w:pPr>
        <w:ind w:left="10080" w:hanging="1440"/>
      </w:pPr>
      <w:rPr>
        <w:rFonts w:hint="default"/>
        <w:color w:val="333333"/>
      </w:rPr>
    </w:lvl>
    <w:lvl w:ilvl="7">
      <w:start w:val="1"/>
      <w:numFmt w:val="decimal"/>
      <w:lvlText w:val="(%1.%2)%3.%4.%5.%6.%7.%8."/>
      <w:lvlJc w:val="left"/>
      <w:pPr>
        <w:ind w:left="11880" w:hanging="1800"/>
      </w:pPr>
      <w:rPr>
        <w:rFonts w:hint="default"/>
        <w:color w:val="333333"/>
      </w:rPr>
    </w:lvl>
    <w:lvl w:ilvl="8">
      <w:start w:val="1"/>
      <w:numFmt w:val="decimal"/>
      <w:lvlText w:val="(%1.%2)%3.%4.%5.%6.%7.%8.%9."/>
      <w:lvlJc w:val="left"/>
      <w:pPr>
        <w:ind w:left="13320" w:hanging="1800"/>
      </w:pPr>
      <w:rPr>
        <w:rFonts w:hint="default"/>
        <w:color w:val="333333"/>
      </w:rPr>
    </w:lvl>
  </w:abstractNum>
  <w:abstractNum w:abstractNumId="2" w15:restartNumberingAfterBreak="0">
    <w:nsid w:val="211B4E81"/>
    <w:multiLevelType w:val="multilevel"/>
    <w:tmpl w:val="FCAE35D8"/>
    <w:lvl w:ilvl="0">
      <w:numFmt w:val="decimal"/>
      <w:lvlText w:val="(%1."/>
      <w:lvlJc w:val="left"/>
      <w:pPr>
        <w:ind w:left="1380" w:hanging="1380"/>
      </w:pPr>
      <w:rPr>
        <w:rFonts w:hint="default"/>
      </w:rPr>
    </w:lvl>
    <w:lvl w:ilvl="1">
      <w:start w:val="1"/>
      <w:numFmt w:val="decimalZero"/>
      <w:lvlText w:val="(%1.%2)"/>
      <w:lvlJc w:val="left"/>
      <w:pPr>
        <w:ind w:left="3600" w:hanging="1380"/>
      </w:pPr>
      <w:rPr>
        <w:rFonts w:hint="default"/>
      </w:rPr>
    </w:lvl>
    <w:lvl w:ilvl="2">
      <w:start w:val="1"/>
      <w:numFmt w:val="decimal"/>
      <w:lvlText w:val="(%1.%2)%3."/>
      <w:lvlJc w:val="left"/>
      <w:pPr>
        <w:ind w:left="5820" w:hanging="1380"/>
      </w:pPr>
      <w:rPr>
        <w:rFonts w:hint="default"/>
      </w:rPr>
    </w:lvl>
    <w:lvl w:ilvl="3">
      <w:start w:val="1"/>
      <w:numFmt w:val="decimal"/>
      <w:lvlText w:val="(%1.%2)%3.%4."/>
      <w:lvlJc w:val="left"/>
      <w:pPr>
        <w:ind w:left="8040" w:hanging="1380"/>
      </w:pPr>
      <w:rPr>
        <w:rFonts w:hint="default"/>
      </w:rPr>
    </w:lvl>
    <w:lvl w:ilvl="4">
      <w:start w:val="1"/>
      <w:numFmt w:val="decimal"/>
      <w:lvlText w:val="(%1.%2)%3.%4.%5."/>
      <w:lvlJc w:val="left"/>
      <w:pPr>
        <w:ind w:left="10260" w:hanging="1380"/>
      </w:pPr>
      <w:rPr>
        <w:rFonts w:hint="default"/>
      </w:rPr>
    </w:lvl>
    <w:lvl w:ilvl="5">
      <w:start w:val="1"/>
      <w:numFmt w:val="decimal"/>
      <w:lvlText w:val="(%1.%2)%3.%4.%5.%6."/>
      <w:lvlJc w:val="left"/>
      <w:pPr>
        <w:ind w:left="12540" w:hanging="144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7340" w:hanging="1800"/>
      </w:pPr>
      <w:rPr>
        <w:rFonts w:hint="default"/>
      </w:rPr>
    </w:lvl>
    <w:lvl w:ilvl="8">
      <w:start w:val="1"/>
      <w:numFmt w:val="decimal"/>
      <w:lvlText w:val="(%1.%2)%3.%4.%5.%6.%7.%8.%9."/>
      <w:lvlJc w:val="left"/>
      <w:pPr>
        <w:ind w:left="19560" w:hanging="1800"/>
      </w:pPr>
      <w:rPr>
        <w:rFonts w:hint="default"/>
      </w:rPr>
    </w:lvl>
  </w:abstractNum>
  <w:abstractNum w:abstractNumId="3" w15:restartNumberingAfterBreak="0">
    <w:nsid w:val="35D15A53"/>
    <w:multiLevelType w:val="multilevel"/>
    <w:tmpl w:val="E75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83882"/>
    <w:multiLevelType w:val="multilevel"/>
    <w:tmpl w:val="478E7920"/>
    <w:lvl w:ilvl="0">
      <w:numFmt w:val="decimal"/>
      <w:lvlText w:val="(%1."/>
      <w:lvlJc w:val="left"/>
      <w:pPr>
        <w:ind w:left="72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F5272A7"/>
    <w:multiLevelType w:val="multilevel"/>
    <w:tmpl w:val="6AE68240"/>
    <w:lvl w:ilvl="0">
      <w:numFmt w:val="decimal"/>
      <w:lvlText w:val="(%1."/>
      <w:lvlJc w:val="left"/>
      <w:pPr>
        <w:ind w:left="690" w:hanging="690"/>
      </w:pPr>
      <w:rPr>
        <w:rFonts w:hint="default"/>
      </w:rPr>
    </w:lvl>
    <w:lvl w:ilvl="1">
      <w:start w:val="1"/>
      <w:numFmt w:val="decimalZero"/>
      <w:lvlText w:val="(%1.%2)"/>
      <w:lvlJc w:val="left"/>
      <w:pPr>
        <w:ind w:left="2940" w:hanging="72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740" w:hanging="108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540" w:hanging="144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7340" w:hanging="1800"/>
      </w:pPr>
      <w:rPr>
        <w:rFonts w:hint="default"/>
      </w:rPr>
    </w:lvl>
    <w:lvl w:ilvl="8">
      <w:start w:val="1"/>
      <w:numFmt w:val="decimal"/>
      <w:lvlText w:val="(%1.%2)%3.%4.%5.%6.%7.%8.%9."/>
      <w:lvlJc w:val="left"/>
      <w:pPr>
        <w:ind w:left="19560" w:hanging="1800"/>
      </w:pPr>
      <w:rPr>
        <w:rFonts w:hint="default"/>
      </w:rPr>
    </w:lvl>
  </w:abstractNum>
  <w:abstractNum w:abstractNumId="6" w15:restartNumberingAfterBreak="0">
    <w:nsid w:val="4E12460B"/>
    <w:multiLevelType w:val="hybridMultilevel"/>
    <w:tmpl w:val="85EA0AC2"/>
    <w:lvl w:ilvl="0" w:tplc="38D0090C">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6A731A"/>
    <w:multiLevelType w:val="multilevel"/>
    <w:tmpl w:val="1E74C854"/>
    <w:lvl w:ilvl="0">
      <w:numFmt w:val="decimal"/>
      <w:lvlText w:val="%1"/>
      <w:lvlJc w:val="left"/>
      <w:pPr>
        <w:ind w:left="540" w:hanging="540"/>
      </w:pPr>
      <w:rPr>
        <w:rFonts w:hint="default"/>
      </w:rPr>
    </w:lvl>
    <w:lvl w:ilvl="1">
      <w:start w:val="1"/>
      <w:numFmt w:val="decimalZero"/>
      <w:lvlText w:val="%1.%2"/>
      <w:lvlJc w:val="left"/>
      <w:pPr>
        <w:ind w:left="2760" w:hanging="54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8" w15:restartNumberingAfterBreak="0">
    <w:nsid w:val="57B620EB"/>
    <w:multiLevelType w:val="multilevel"/>
    <w:tmpl w:val="23AA998A"/>
    <w:lvl w:ilvl="0">
      <w:numFmt w:val="decimal"/>
      <w:lvlText w:val="(%1."/>
      <w:lvlJc w:val="left"/>
      <w:pPr>
        <w:ind w:left="690" w:hanging="690"/>
      </w:pPr>
      <w:rPr>
        <w:rFonts w:hint="default"/>
      </w:rPr>
    </w:lvl>
    <w:lvl w:ilvl="1">
      <w:start w:val="1"/>
      <w:numFmt w:val="decimalZero"/>
      <w:lvlText w:val="(%1.%2)"/>
      <w:lvlJc w:val="left"/>
      <w:pPr>
        <w:ind w:left="3000" w:hanging="7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920" w:hanging="108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840" w:hanging="144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760" w:hanging="1800"/>
      </w:pPr>
      <w:rPr>
        <w:rFonts w:hint="default"/>
      </w:rPr>
    </w:lvl>
    <w:lvl w:ilvl="8">
      <w:start w:val="1"/>
      <w:numFmt w:val="decimal"/>
      <w:lvlText w:val="(%1.%2)%3.%4.%5.%6.%7.%8.%9."/>
      <w:lvlJc w:val="left"/>
      <w:pPr>
        <w:ind w:left="20040" w:hanging="1800"/>
      </w:pPr>
      <w:rPr>
        <w:rFonts w:hint="default"/>
      </w:rPr>
    </w:lvl>
  </w:abstractNum>
  <w:abstractNum w:abstractNumId="9" w15:restartNumberingAfterBreak="0">
    <w:nsid w:val="61066271"/>
    <w:multiLevelType w:val="hybridMultilevel"/>
    <w:tmpl w:val="A54AABBA"/>
    <w:lvl w:ilvl="0" w:tplc="A558A578">
      <w:start w:val="1"/>
      <w:numFmt w:val="decimal"/>
      <w:lvlText w:val="(%1)"/>
      <w:lvlJc w:val="left"/>
      <w:pPr>
        <w:ind w:left="81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A0BF9"/>
    <w:multiLevelType w:val="multilevel"/>
    <w:tmpl w:val="E188E094"/>
    <w:lvl w:ilvl="0">
      <w:numFmt w:val="decimal"/>
      <w:lvlText w:val="(%1."/>
      <w:lvlJc w:val="left"/>
      <w:pPr>
        <w:ind w:left="708" w:hanging="708"/>
      </w:pPr>
      <w:rPr>
        <w:rFonts w:hint="default"/>
        <w:color w:val="333333"/>
      </w:rPr>
    </w:lvl>
    <w:lvl w:ilvl="1">
      <w:start w:val="1"/>
      <w:numFmt w:val="decimalZero"/>
      <w:lvlText w:val="(%1.%2)"/>
      <w:lvlJc w:val="left"/>
      <w:pPr>
        <w:ind w:left="2160" w:hanging="720"/>
      </w:pPr>
      <w:rPr>
        <w:rFonts w:hint="default"/>
        <w:color w:val="333333"/>
      </w:rPr>
    </w:lvl>
    <w:lvl w:ilvl="2">
      <w:start w:val="1"/>
      <w:numFmt w:val="decimal"/>
      <w:lvlText w:val="(%1.%2)%3."/>
      <w:lvlJc w:val="left"/>
      <w:pPr>
        <w:ind w:left="3600" w:hanging="720"/>
      </w:pPr>
      <w:rPr>
        <w:rFonts w:hint="default"/>
        <w:color w:val="333333"/>
      </w:rPr>
    </w:lvl>
    <w:lvl w:ilvl="3">
      <w:start w:val="1"/>
      <w:numFmt w:val="decimal"/>
      <w:lvlText w:val="(%1.%2)%3.%4."/>
      <w:lvlJc w:val="left"/>
      <w:pPr>
        <w:ind w:left="5400" w:hanging="1080"/>
      </w:pPr>
      <w:rPr>
        <w:rFonts w:hint="default"/>
        <w:color w:val="333333"/>
      </w:rPr>
    </w:lvl>
    <w:lvl w:ilvl="4">
      <w:start w:val="1"/>
      <w:numFmt w:val="decimal"/>
      <w:lvlText w:val="(%1.%2)%3.%4.%5."/>
      <w:lvlJc w:val="left"/>
      <w:pPr>
        <w:ind w:left="6840" w:hanging="1080"/>
      </w:pPr>
      <w:rPr>
        <w:rFonts w:hint="default"/>
        <w:color w:val="333333"/>
      </w:rPr>
    </w:lvl>
    <w:lvl w:ilvl="5">
      <w:start w:val="1"/>
      <w:numFmt w:val="decimal"/>
      <w:lvlText w:val="(%1.%2)%3.%4.%5.%6."/>
      <w:lvlJc w:val="left"/>
      <w:pPr>
        <w:ind w:left="8640" w:hanging="1440"/>
      </w:pPr>
      <w:rPr>
        <w:rFonts w:hint="default"/>
        <w:color w:val="333333"/>
      </w:rPr>
    </w:lvl>
    <w:lvl w:ilvl="6">
      <w:start w:val="1"/>
      <w:numFmt w:val="decimal"/>
      <w:lvlText w:val="(%1.%2)%3.%4.%5.%6.%7."/>
      <w:lvlJc w:val="left"/>
      <w:pPr>
        <w:ind w:left="10080" w:hanging="1440"/>
      </w:pPr>
      <w:rPr>
        <w:rFonts w:hint="default"/>
        <w:color w:val="333333"/>
      </w:rPr>
    </w:lvl>
    <w:lvl w:ilvl="7">
      <w:start w:val="1"/>
      <w:numFmt w:val="decimal"/>
      <w:lvlText w:val="(%1.%2)%3.%4.%5.%6.%7.%8."/>
      <w:lvlJc w:val="left"/>
      <w:pPr>
        <w:ind w:left="11880" w:hanging="1800"/>
      </w:pPr>
      <w:rPr>
        <w:rFonts w:hint="default"/>
        <w:color w:val="333333"/>
      </w:rPr>
    </w:lvl>
    <w:lvl w:ilvl="8">
      <w:start w:val="1"/>
      <w:numFmt w:val="decimal"/>
      <w:lvlText w:val="(%1.%2)%3.%4.%5.%6.%7.%8.%9."/>
      <w:lvlJc w:val="left"/>
      <w:pPr>
        <w:ind w:left="13320" w:hanging="1800"/>
      </w:pPr>
      <w:rPr>
        <w:rFonts w:hint="default"/>
        <w:color w:val="333333"/>
      </w:rPr>
    </w:lvl>
  </w:abstractNum>
  <w:abstractNum w:abstractNumId="11" w15:restartNumberingAfterBreak="0">
    <w:nsid w:val="6E870D7B"/>
    <w:multiLevelType w:val="multilevel"/>
    <w:tmpl w:val="CD9A1D94"/>
    <w:lvl w:ilvl="0">
      <w:numFmt w:val="decimal"/>
      <w:lvlText w:val="(%1."/>
      <w:lvlJc w:val="left"/>
      <w:pPr>
        <w:ind w:left="708" w:hanging="708"/>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6F6C4D5A"/>
    <w:multiLevelType w:val="multilevel"/>
    <w:tmpl w:val="723A9818"/>
    <w:lvl w:ilvl="0">
      <w:numFmt w:val="decimal"/>
      <w:lvlText w:val="(%1."/>
      <w:lvlJc w:val="left"/>
      <w:pPr>
        <w:ind w:left="708" w:hanging="708"/>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6F6E135F"/>
    <w:multiLevelType w:val="multilevel"/>
    <w:tmpl w:val="8E48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39697E"/>
    <w:multiLevelType w:val="multilevel"/>
    <w:tmpl w:val="A574E0CA"/>
    <w:lvl w:ilvl="0">
      <w:numFmt w:val="decimal"/>
      <w:lvlText w:val="(%1."/>
      <w:lvlJc w:val="left"/>
      <w:pPr>
        <w:ind w:left="2850" w:hanging="690"/>
      </w:pPr>
      <w:rPr>
        <w:rFonts w:hint="default"/>
      </w:rPr>
    </w:lvl>
    <w:lvl w:ilvl="1">
      <w:start w:val="1"/>
      <w:numFmt w:val="decimalZero"/>
      <w:lvlText w:val="(%1.%2)"/>
      <w:lvlJc w:val="left"/>
      <w:pPr>
        <w:ind w:left="5160" w:hanging="720"/>
      </w:pPr>
      <w:rPr>
        <w:rFonts w:hint="default"/>
      </w:rPr>
    </w:lvl>
    <w:lvl w:ilvl="2">
      <w:start w:val="1"/>
      <w:numFmt w:val="decimal"/>
      <w:lvlText w:val="(%1.%2)%3."/>
      <w:lvlJc w:val="left"/>
      <w:pPr>
        <w:ind w:left="7440" w:hanging="720"/>
      </w:pPr>
      <w:rPr>
        <w:rFonts w:hint="default"/>
      </w:rPr>
    </w:lvl>
    <w:lvl w:ilvl="3">
      <w:start w:val="1"/>
      <w:numFmt w:val="decimal"/>
      <w:lvlText w:val="(%1.%2)%3.%4."/>
      <w:lvlJc w:val="left"/>
      <w:pPr>
        <w:ind w:left="10080" w:hanging="108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000" w:hanging="1440"/>
      </w:pPr>
      <w:rPr>
        <w:rFonts w:hint="default"/>
      </w:rPr>
    </w:lvl>
    <w:lvl w:ilvl="6">
      <w:start w:val="1"/>
      <w:numFmt w:val="decimal"/>
      <w:lvlText w:val="(%1.%2)%3.%4.%5.%6.%7."/>
      <w:lvlJc w:val="left"/>
      <w:pPr>
        <w:ind w:left="17280" w:hanging="1440"/>
      </w:pPr>
      <w:rPr>
        <w:rFonts w:hint="default"/>
      </w:rPr>
    </w:lvl>
    <w:lvl w:ilvl="7">
      <w:start w:val="1"/>
      <w:numFmt w:val="decimal"/>
      <w:lvlText w:val="(%1.%2)%3.%4.%5.%6.%7.%8."/>
      <w:lvlJc w:val="left"/>
      <w:pPr>
        <w:ind w:left="19920" w:hanging="1800"/>
      </w:pPr>
      <w:rPr>
        <w:rFonts w:hint="default"/>
      </w:rPr>
    </w:lvl>
    <w:lvl w:ilvl="8">
      <w:start w:val="1"/>
      <w:numFmt w:val="decimal"/>
      <w:lvlText w:val="(%1.%2)%3.%4.%5.%6.%7.%8.%9."/>
      <w:lvlJc w:val="left"/>
      <w:pPr>
        <w:ind w:left="22200" w:hanging="1800"/>
      </w:pPr>
      <w:rPr>
        <w:rFonts w:hint="default"/>
      </w:rPr>
    </w:lvl>
  </w:abstractNum>
  <w:abstractNum w:abstractNumId="15" w15:restartNumberingAfterBreak="0">
    <w:nsid w:val="76FE34AB"/>
    <w:multiLevelType w:val="multilevel"/>
    <w:tmpl w:val="924E567E"/>
    <w:lvl w:ilvl="0">
      <w:numFmt w:val="decimal"/>
      <w:lvlText w:val="%1"/>
      <w:lvlJc w:val="left"/>
      <w:pPr>
        <w:ind w:left="540" w:hanging="540"/>
      </w:pPr>
      <w:rPr>
        <w:rFonts w:hint="default"/>
        <w:color w:val="333333"/>
      </w:rPr>
    </w:lvl>
    <w:lvl w:ilvl="1">
      <w:start w:val="1"/>
      <w:numFmt w:val="decimalZero"/>
      <w:lvlText w:val="%1.%2"/>
      <w:lvlJc w:val="left"/>
      <w:pPr>
        <w:ind w:left="1980" w:hanging="540"/>
      </w:pPr>
      <w:rPr>
        <w:rFonts w:hint="default"/>
        <w:color w:val="333333"/>
      </w:rPr>
    </w:lvl>
    <w:lvl w:ilvl="2">
      <w:start w:val="1"/>
      <w:numFmt w:val="decimal"/>
      <w:lvlText w:val="%1.%2.%3"/>
      <w:lvlJc w:val="left"/>
      <w:pPr>
        <w:ind w:left="3600" w:hanging="720"/>
      </w:pPr>
      <w:rPr>
        <w:rFonts w:hint="default"/>
        <w:color w:val="333333"/>
      </w:rPr>
    </w:lvl>
    <w:lvl w:ilvl="3">
      <w:start w:val="1"/>
      <w:numFmt w:val="decimal"/>
      <w:lvlText w:val="%1.%2.%3.%4"/>
      <w:lvlJc w:val="left"/>
      <w:pPr>
        <w:ind w:left="5040" w:hanging="720"/>
      </w:pPr>
      <w:rPr>
        <w:rFonts w:hint="default"/>
        <w:color w:val="333333"/>
      </w:rPr>
    </w:lvl>
    <w:lvl w:ilvl="4">
      <w:start w:val="1"/>
      <w:numFmt w:val="decimal"/>
      <w:lvlText w:val="%1.%2.%3.%4.%5"/>
      <w:lvlJc w:val="left"/>
      <w:pPr>
        <w:ind w:left="6840" w:hanging="1080"/>
      </w:pPr>
      <w:rPr>
        <w:rFonts w:hint="default"/>
        <w:color w:val="333333"/>
      </w:rPr>
    </w:lvl>
    <w:lvl w:ilvl="5">
      <w:start w:val="1"/>
      <w:numFmt w:val="decimal"/>
      <w:lvlText w:val="%1.%2.%3.%4.%5.%6"/>
      <w:lvlJc w:val="left"/>
      <w:pPr>
        <w:ind w:left="8280" w:hanging="1080"/>
      </w:pPr>
      <w:rPr>
        <w:rFonts w:hint="default"/>
        <w:color w:val="333333"/>
      </w:rPr>
    </w:lvl>
    <w:lvl w:ilvl="6">
      <w:start w:val="1"/>
      <w:numFmt w:val="decimal"/>
      <w:lvlText w:val="%1.%2.%3.%4.%5.%6.%7"/>
      <w:lvlJc w:val="left"/>
      <w:pPr>
        <w:ind w:left="10080" w:hanging="1440"/>
      </w:pPr>
      <w:rPr>
        <w:rFonts w:hint="default"/>
        <w:color w:val="333333"/>
      </w:rPr>
    </w:lvl>
    <w:lvl w:ilvl="7">
      <w:start w:val="1"/>
      <w:numFmt w:val="decimal"/>
      <w:lvlText w:val="%1.%2.%3.%4.%5.%6.%7.%8"/>
      <w:lvlJc w:val="left"/>
      <w:pPr>
        <w:ind w:left="11520" w:hanging="1440"/>
      </w:pPr>
      <w:rPr>
        <w:rFonts w:hint="default"/>
        <w:color w:val="333333"/>
      </w:rPr>
    </w:lvl>
    <w:lvl w:ilvl="8">
      <w:start w:val="1"/>
      <w:numFmt w:val="decimal"/>
      <w:lvlText w:val="%1.%2.%3.%4.%5.%6.%7.%8.%9"/>
      <w:lvlJc w:val="left"/>
      <w:pPr>
        <w:ind w:left="13320" w:hanging="1800"/>
      </w:pPr>
      <w:rPr>
        <w:rFonts w:hint="default"/>
        <w:color w:val="333333"/>
      </w:rPr>
    </w:lvl>
  </w:abstractNum>
  <w:abstractNum w:abstractNumId="16" w15:restartNumberingAfterBreak="0">
    <w:nsid w:val="79866890"/>
    <w:multiLevelType w:val="multilevel"/>
    <w:tmpl w:val="4ED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B6EDF"/>
    <w:multiLevelType w:val="multilevel"/>
    <w:tmpl w:val="5F04A98C"/>
    <w:lvl w:ilvl="0">
      <w:numFmt w:val="decimal"/>
      <w:lvlText w:val="(%1."/>
      <w:lvlJc w:val="left"/>
      <w:pPr>
        <w:ind w:left="690" w:hanging="690"/>
      </w:pPr>
      <w:rPr>
        <w:rFonts w:hint="default"/>
      </w:rPr>
    </w:lvl>
    <w:lvl w:ilvl="1">
      <w:start w:val="1"/>
      <w:numFmt w:val="decimalZero"/>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16cid:durableId="1556894569">
    <w:abstractNumId w:val="3"/>
  </w:num>
  <w:num w:numId="2" w16cid:durableId="1207792335">
    <w:abstractNumId w:val="9"/>
  </w:num>
  <w:num w:numId="3" w16cid:durableId="1935281881">
    <w:abstractNumId w:val="14"/>
  </w:num>
  <w:num w:numId="4" w16cid:durableId="2143306849">
    <w:abstractNumId w:val="0"/>
  </w:num>
  <w:num w:numId="5" w16cid:durableId="2116097824">
    <w:abstractNumId w:val="2"/>
  </w:num>
  <w:num w:numId="6" w16cid:durableId="1003892317">
    <w:abstractNumId w:val="7"/>
  </w:num>
  <w:num w:numId="7" w16cid:durableId="566182892">
    <w:abstractNumId w:val="5"/>
  </w:num>
  <w:num w:numId="8" w16cid:durableId="945039933">
    <w:abstractNumId w:val="17"/>
  </w:num>
  <w:num w:numId="9" w16cid:durableId="151063303">
    <w:abstractNumId w:val="8"/>
  </w:num>
  <w:num w:numId="10" w16cid:durableId="382944084">
    <w:abstractNumId w:val="4"/>
  </w:num>
  <w:num w:numId="11" w16cid:durableId="801046695">
    <w:abstractNumId w:val="12"/>
  </w:num>
  <w:num w:numId="12" w16cid:durableId="1899045919">
    <w:abstractNumId w:val="11"/>
  </w:num>
  <w:num w:numId="13" w16cid:durableId="1876962489">
    <w:abstractNumId w:val="6"/>
  </w:num>
  <w:num w:numId="14" w16cid:durableId="982196303">
    <w:abstractNumId w:val="1"/>
  </w:num>
  <w:num w:numId="15" w16cid:durableId="1593672">
    <w:abstractNumId w:val="10"/>
  </w:num>
  <w:num w:numId="16" w16cid:durableId="830488062">
    <w:abstractNumId w:val="15"/>
  </w:num>
  <w:num w:numId="17" w16cid:durableId="413356677">
    <w:abstractNumId w:val="13"/>
  </w:num>
  <w:num w:numId="18" w16cid:durableId="10242070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35"/>
    <w:rsid w:val="00006C37"/>
    <w:rsid w:val="00012FBE"/>
    <w:rsid w:val="000400CB"/>
    <w:rsid w:val="00045FAE"/>
    <w:rsid w:val="00073957"/>
    <w:rsid w:val="00074EE2"/>
    <w:rsid w:val="0008111A"/>
    <w:rsid w:val="000819BD"/>
    <w:rsid w:val="00084C26"/>
    <w:rsid w:val="00093F62"/>
    <w:rsid w:val="000965A8"/>
    <w:rsid w:val="0009734B"/>
    <w:rsid w:val="000A676E"/>
    <w:rsid w:val="000B3D1E"/>
    <w:rsid w:val="000C3F38"/>
    <w:rsid w:val="000C5B37"/>
    <w:rsid w:val="000D01FE"/>
    <w:rsid w:val="000E1A2E"/>
    <w:rsid w:val="000F0486"/>
    <w:rsid w:val="000F335C"/>
    <w:rsid w:val="000F3C48"/>
    <w:rsid w:val="00121468"/>
    <w:rsid w:val="00121680"/>
    <w:rsid w:val="00125D93"/>
    <w:rsid w:val="00132F21"/>
    <w:rsid w:val="00134E1C"/>
    <w:rsid w:val="00136F58"/>
    <w:rsid w:val="001416D1"/>
    <w:rsid w:val="00160665"/>
    <w:rsid w:val="0016487A"/>
    <w:rsid w:val="001670C9"/>
    <w:rsid w:val="00174145"/>
    <w:rsid w:val="00176D5C"/>
    <w:rsid w:val="001A3D25"/>
    <w:rsid w:val="001A640B"/>
    <w:rsid w:val="001B0739"/>
    <w:rsid w:val="001B4075"/>
    <w:rsid w:val="001B67E8"/>
    <w:rsid w:val="001B697A"/>
    <w:rsid w:val="001C1C25"/>
    <w:rsid w:val="001C50D1"/>
    <w:rsid w:val="001D79D8"/>
    <w:rsid w:val="001F4647"/>
    <w:rsid w:val="0020159D"/>
    <w:rsid w:val="00206E2C"/>
    <w:rsid w:val="002145C1"/>
    <w:rsid w:val="002149BA"/>
    <w:rsid w:val="00222851"/>
    <w:rsid w:val="002241E8"/>
    <w:rsid w:val="0023439D"/>
    <w:rsid w:val="00241F68"/>
    <w:rsid w:val="002457F8"/>
    <w:rsid w:val="00264EA0"/>
    <w:rsid w:val="00267B1F"/>
    <w:rsid w:val="00281AE4"/>
    <w:rsid w:val="00291C29"/>
    <w:rsid w:val="00295136"/>
    <w:rsid w:val="002C12B8"/>
    <w:rsid w:val="002C1724"/>
    <w:rsid w:val="002E52F0"/>
    <w:rsid w:val="002E6C9C"/>
    <w:rsid w:val="002F5717"/>
    <w:rsid w:val="00300D3D"/>
    <w:rsid w:val="00302B0F"/>
    <w:rsid w:val="00313BC7"/>
    <w:rsid w:val="0032163D"/>
    <w:rsid w:val="00321CA2"/>
    <w:rsid w:val="0032218F"/>
    <w:rsid w:val="00327714"/>
    <w:rsid w:val="00340402"/>
    <w:rsid w:val="00351E26"/>
    <w:rsid w:val="003557C2"/>
    <w:rsid w:val="0035644C"/>
    <w:rsid w:val="003603CB"/>
    <w:rsid w:val="003666AB"/>
    <w:rsid w:val="0036681B"/>
    <w:rsid w:val="003747CF"/>
    <w:rsid w:val="00375068"/>
    <w:rsid w:val="003839F3"/>
    <w:rsid w:val="003977EC"/>
    <w:rsid w:val="00397983"/>
    <w:rsid w:val="003A2997"/>
    <w:rsid w:val="003A3BE8"/>
    <w:rsid w:val="003C1121"/>
    <w:rsid w:val="003C287D"/>
    <w:rsid w:val="003D345A"/>
    <w:rsid w:val="003D3F06"/>
    <w:rsid w:val="003F4219"/>
    <w:rsid w:val="00400004"/>
    <w:rsid w:val="00401894"/>
    <w:rsid w:val="004065DF"/>
    <w:rsid w:val="00417BA9"/>
    <w:rsid w:val="00420AA2"/>
    <w:rsid w:val="00421FAF"/>
    <w:rsid w:val="00440C40"/>
    <w:rsid w:val="00441F86"/>
    <w:rsid w:val="00443F2C"/>
    <w:rsid w:val="00445CE7"/>
    <w:rsid w:val="00454A67"/>
    <w:rsid w:val="00466243"/>
    <w:rsid w:val="0048371C"/>
    <w:rsid w:val="004A1AF7"/>
    <w:rsid w:val="004B2FE7"/>
    <w:rsid w:val="004C1874"/>
    <w:rsid w:val="004F18FB"/>
    <w:rsid w:val="00502989"/>
    <w:rsid w:val="00502E85"/>
    <w:rsid w:val="00511BC9"/>
    <w:rsid w:val="005201C8"/>
    <w:rsid w:val="00524085"/>
    <w:rsid w:val="00526DF9"/>
    <w:rsid w:val="005276B8"/>
    <w:rsid w:val="0053453D"/>
    <w:rsid w:val="00550001"/>
    <w:rsid w:val="00552D09"/>
    <w:rsid w:val="00555A94"/>
    <w:rsid w:val="00570C41"/>
    <w:rsid w:val="00573342"/>
    <w:rsid w:val="00584A1A"/>
    <w:rsid w:val="005874BB"/>
    <w:rsid w:val="00592EBE"/>
    <w:rsid w:val="005972DE"/>
    <w:rsid w:val="005C68AD"/>
    <w:rsid w:val="005D21F2"/>
    <w:rsid w:val="005E6BE5"/>
    <w:rsid w:val="005F0494"/>
    <w:rsid w:val="005F46FF"/>
    <w:rsid w:val="005F4EEA"/>
    <w:rsid w:val="005F7B59"/>
    <w:rsid w:val="00616767"/>
    <w:rsid w:val="006201CE"/>
    <w:rsid w:val="006321E2"/>
    <w:rsid w:val="006344DC"/>
    <w:rsid w:val="006401B0"/>
    <w:rsid w:val="00650E03"/>
    <w:rsid w:val="00671ED7"/>
    <w:rsid w:val="006752F6"/>
    <w:rsid w:val="00681263"/>
    <w:rsid w:val="00683C8A"/>
    <w:rsid w:val="00690721"/>
    <w:rsid w:val="00690CFB"/>
    <w:rsid w:val="00692E9B"/>
    <w:rsid w:val="0069517A"/>
    <w:rsid w:val="006A12D6"/>
    <w:rsid w:val="006B28C9"/>
    <w:rsid w:val="006B42F3"/>
    <w:rsid w:val="006B5AE4"/>
    <w:rsid w:val="006C035E"/>
    <w:rsid w:val="006C4606"/>
    <w:rsid w:val="006D1D11"/>
    <w:rsid w:val="006D2D23"/>
    <w:rsid w:val="006D4E08"/>
    <w:rsid w:val="006D52F4"/>
    <w:rsid w:val="00701248"/>
    <w:rsid w:val="007050A0"/>
    <w:rsid w:val="007078C5"/>
    <w:rsid w:val="007164C7"/>
    <w:rsid w:val="00730B46"/>
    <w:rsid w:val="007317B1"/>
    <w:rsid w:val="00735CF1"/>
    <w:rsid w:val="007377FB"/>
    <w:rsid w:val="00740B12"/>
    <w:rsid w:val="007518C0"/>
    <w:rsid w:val="00753F25"/>
    <w:rsid w:val="00760E3D"/>
    <w:rsid w:val="007624CD"/>
    <w:rsid w:val="007629FA"/>
    <w:rsid w:val="00770F5F"/>
    <w:rsid w:val="00770FB1"/>
    <w:rsid w:val="007719F2"/>
    <w:rsid w:val="00774FAE"/>
    <w:rsid w:val="00775A43"/>
    <w:rsid w:val="00776ED6"/>
    <w:rsid w:val="0078067C"/>
    <w:rsid w:val="0078530E"/>
    <w:rsid w:val="0079110F"/>
    <w:rsid w:val="007A4485"/>
    <w:rsid w:val="007B042C"/>
    <w:rsid w:val="007B3819"/>
    <w:rsid w:val="007B76C1"/>
    <w:rsid w:val="007E4E79"/>
    <w:rsid w:val="007E5127"/>
    <w:rsid w:val="007F28F6"/>
    <w:rsid w:val="007F4035"/>
    <w:rsid w:val="008018C4"/>
    <w:rsid w:val="008137BA"/>
    <w:rsid w:val="00821294"/>
    <w:rsid w:val="00826B67"/>
    <w:rsid w:val="00830CD3"/>
    <w:rsid w:val="00836C12"/>
    <w:rsid w:val="00847B54"/>
    <w:rsid w:val="00855C21"/>
    <w:rsid w:val="00865C36"/>
    <w:rsid w:val="00872BFF"/>
    <w:rsid w:val="008733C7"/>
    <w:rsid w:val="00874A28"/>
    <w:rsid w:val="00883001"/>
    <w:rsid w:val="00885D80"/>
    <w:rsid w:val="00890FE3"/>
    <w:rsid w:val="0089530E"/>
    <w:rsid w:val="008B495F"/>
    <w:rsid w:val="008B55B3"/>
    <w:rsid w:val="008E0991"/>
    <w:rsid w:val="008F40D9"/>
    <w:rsid w:val="009002ED"/>
    <w:rsid w:val="00900826"/>
    <w:rsid w:val="00904796"/>
    <w:rsid w:val="00906E6F"/>
    <w:rsid w:val="00912BF7"/>
    <w:rsid w:val="00916648"/>
    <w:rsid w:val="009230E9"/>
    <w:rsid w:val="00924178"/>
    <w:rsid w:val="0093159B"/>
    <w:rsid w:val="0093333A"/>
    <w:rsid w:val="0094595F"/>
    <w:rsid w:val="00946176"/>
    <w:rsid w:val="0095674F"/>
    <w:rsid w:val="00963033"/>
    <w:rsid w:val="009705FF"/>
    <w:rsid w:val="0097195D"/>
    <w:rsid w:val="00972E46"/>
    <w:rsid w:val="009743BC"/>
    <w:rsid w:val="00974A4E"/>
    <w:rsid w:val="00976156"/>
    <w:rsid w:val="0097669B"/>
    <w:rsid w:val="00990F91"/>
    <w:rsid w:val="00995994"/>
    <w:rsid w:val="00996D8C"/>
    <w:rsid w:val="009A21AE"/>
    <w:rsid w:val="009A38A8"/>
    <w:rsid w:val="009B59B5"/>
    <w:rsid w:val="009C00CF"/>
    <w:rsid w:val="009C36AF"/>
    <w:rsid w:val="009E14D2"/>
    <w:rsid w:val="009F6084"/>
    <w:rsid w:val="00A1442F"/>
    <w:rsid w:val="00A31224"/>
    <w:rsid w:val="00A35083"/>
    <w:rsid w:val="00A400A9"/>
    <w:rsid w:val="00A4118F"/>
    <w:rsid w:val="00A4127D"/>
    <w:rsid w:val="00A41488"/>
    <w:rsid w:val="00A44A6F"/>
    <w:rsid w:val="00A473C3"/>
    <w:rsid w:val="00A50B7D"/>
    <w:rsid w:val="00A7549D"/>
    <w:rsid w:val="00A835F9"/>
    <w:rsid w:val="00A84D67"/>
    <w:rsid w:val="00A9525B"/>
    <w:rsid w:val="00AA1EFB"/>
    <w:rsid w:val="00AB0A97"/>
    <w:rsid w:val="00AB2521"/>
    <w:rsid w:val="00AC2648"/>
    <w:rsid w:val="00AC3E30"/>
    <w:rsid w:val="00AC6DC5"/>
    <w:rsid w:val="00AC7B1F"/>
    <w:rsid w:val="00AD0EEB"/>
    <w:rsid w:val="00AE0AF8"/>
    <w:rsid w:val="00AE6A2A"/>
    <w:rsid w:val="00AF43BA"/>
    <w:rsid w:val="00AF4AD6"/>
    <w:rsid w:val="00AF7C75"/>
    <w:rsid w:val="00B04665"/>
    <w:rsid w:val="00B11344"/>
    <w:rsid w:val="00B1409E"/>
    <w:rsid w:val="00B1701A"/>
    <w:rsid w:val="00B26051"/>
    <w:rsid w:val="00B27ECB"/>
    <w:rsid w:val="00B30226"/>
    <w:rsid w:val="00B52059"/>
    <w:rsid w:val="00B5720D"/>
    <w:rsid w:val="00B64B5E"/>
    <w:rsid w:val="00B72112"/>
    <w:rsid w:val="00B73612"/>
    <w:rsid w:val="00B919C0"/>
    <w:rsid w:val="00B93AE2"/>
    <w:rsid w:val="00B958CA"/>
    <w:rsid w:val="00BB1D61"/>
    <w:rsid w:val="00BB7C0A"/>
    <w:rsid w:val="00BC50E9"/>
    <w:rsid w:val="00BC7759"/>
    <w:rsid w:val="00BD5840"/>
    <w:rsid w:val="00BE1DAA"/>
    <w:rsid w:val="00BE3BA6"/>
    <w:rsid w:val="00C02371"/>
    <w:rsid w:val="00C61469"/>
    <w:rsid w:val="00C7436A"/>
    <w:rsid w:val="00C808F9"/>
    <w:rsid w:val="00C82604"/>
    <w:rsid w:val="00C957EE"/>
    <w:rsid w:val="00CA682B"/>
    <w:rsid w:val="00CC2A9E"/>
    <w:rsid w:val="00CC5026"/>
    <w:rsid w:val="00CD15B8"/>
    <w:rsid w:val="00CD4AA9"/>
    <w:rsid w:val="00CE2CBE"/>
    <w:rsid w:val="00CE668E"/>
    <w:rsid w:val="00CF40DB"/>
    <w:rsid w:val="00D046F5"/>
    <w:rsid w:val="00D12B49"/>
    <w:rsid w:val="00D20036"/>
    <w:rsid w:val="00D21806"/>
    <w:rsid w:val="00D24DE7"/>
    <w:rsid w:val="00D30C0C"/>
    <w:rsid w:val="00D33B6B"/>
    <w:rsid w:val="00D366E9"/>
    <w:rsid w:val="00D4215A"/>
    <w:rsid w:val="00D552E9"/>
    <w:rsid w:val="00D64904"/>
    <w:rsid w:val="00D75540"/>
    <w:rsid w:val="00D83CD8"/>
    <w:rsid w:val="00D85612"/>
    <w:rsid w:val="00D93A69"/>
    <w:rsid w:val="00D96D53"/>
    <w:rsid w:val="00DC50B4"/>
    <w:rsid w:val="00DD1050"/>
    <w:rsid w:val="00DD7B7D"/>
    <w:rsid w:val="00DE23EB"/>
    <w:rsid w:val="00DE56F9"/>
    <w:rsid w:val="00DF4D0D"/>
    <w:rsid w:val="00E13D3D"/>
    <w:rsid w:val="00E27016"/>
    <w:rsid w:val="00E3664F"/>
    <w:rsid w:val="00E47D20"/>
    <w:rsid w:val="00E54B34"/>
    <w:rsid w:val="00E73CCA"/>
    <w:rsid w:val="00E822F3"/>
    <w:rsid w:val="00E831D0"/>
    <w:rsid w:val="00E85A99"/>
    <w:rsid w:val="00EA4BC7"/>
    <w:rsid w:val="00EA61E4"/>
    <w:rsid w:val="00EB03D9"/>
    <w:rsid w:val="00EB2F5B"/>
    <w:rsid w:val="00EB6229"/>
    <w:rsid w:val="00EB7660"/>
    <w:rsid w:val="00EC5862"/>
    <w:rsid w:val="00EC7524"/>
    <w:rsid w:val="00ED558E"/>
    <w:rsid w:val="00EE5058"/>
    <w:rsid w:val="00EE6A94"/>
    <w:rsid w:val="00EF3BE6"/>
    <w:rsid w:val="00F07EB9"/>
    <w:rsid w:val="00F1759C"/>
    <w:rsid w:val="00F25AB6"/>
    <w:rsid w:val="00F40E4A"/>
    <w:rsid w:val="00F527E2"/>
    <w:rsid w:val="00F63089"/>
    <w:rsid w:val="00F666DB"/>
    <w:rsid w:val="00FA2093"/>
    <w:rsid w:val="00FB656F"/>
    <w:rsid w:val="00FC67ED"/>
    <w:rsid w:val="00FC6CCE"/>
    <w:rsid w:val="00FE177D"/>
    <w:rsid w:val="00FF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2FE80F4"/>
  <w15:docId w15:val="{FE69DD3C-FAAE-4F11-9EAB-2045AE05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035"/>
  </w:style>
  <w:style w:type="paragraph" w:styleId="Heading1">
    <w:name w:val="heading 1"/>
    <w:basedOn w:val="Normal"/>
    <w:link w:val="Heading1Char"/>
    <w:uiPriority w:val="9"/>
    <w:qFormat/>
    <w:rsid w:val="007F403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3216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74FA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F4035"/>
    <w:rPr>
      <w:color w:val="0563C1" w:themeColor="hyperlink"/>
      <w:u w:val="single"/>
    </w:rPr>
  </w:style>
  <w:style w:type="character" w:customStyle="1" w:styleId="Heading1Char">
    <w:name w:val="Heading 1 Char"/>
    <w:basedOn w:val="DefaultParagraphFont"/>
    <w:link w:val="Heading1"/>
    <w:uiPriority w:val="9"/>
    <w:rsid w:val="007F4035"/>
    <w:rPr>
      <w:rFonts w:ascii="Times New Roman" w:eastAsia="Times New Roman" w:hAnsi="Times New Roman" w:cs="Times New Roman"/>
      <w:b/>
      <w:bCs/>
      <w:kern w:val="36"/>
      <w:sz w:val="48"/>
      <w:szCs w:val="48"/>
      <w14:ligatures w14:val="none"/>
    </w:rPr>
  </w:style>
  <w:style w:type="paragraph" w:styleId="FootnoteText">
    <w:name w:val="footnote text"/>
    <w:basedOn w:val="Normal"/>
    <w:link w:val="FootnoteTextChar"/>
    <w:uiPriority w:val="99"/>
    <w:unhideWhenUsed/>
    <w:rsid w:val="007F4035"/>
    <w:pPr>
      <w:spacing w:after="0" w:line="240" w:lineRule="auto"/>
    </w:pPr>
    <w:rPr>
      <w:sz w:val="20"/>
      <w:szCs w:val="20"/>
    </w:rPr>
  </w:style>
  <w:style w:type="character" w:customStyle="1" w:styleId="FootnoteTextChar">
    <w:name w:val="Footnote Text Char"/>
    <w:basedOn w:val="DefaultParagraphFont"/>
    <w:link w:val="FootnoteText"/>
    <w:uiPriority w:val="99"/>
    <w:rsid w:val="007F4035"/>
    <w:rPr>
      <w:sz w:val="20"/>
      <w:szCs w:val="20"/>
    </w:rPr>
  </w:style>
  <w:style w:type="character" w:styleId="FootnoteReference">
    <w:name w:val="footnote reference"/>
    <w:basedOn w:val="DefaultParagraphFont"/>
    <w:uiPriority w:val="99"/>
    <w:unhideWhenUsed/>
    <w:rsid w:val="007F4035"/>
    <w:rPr>
      <w:vertAlign w:val="superscript"/>
    </w:rPr>
  </w:style>
  <w:style w:type="character" w:styleId="FollowedHyperlink">
    <w:name w:val="FollowedHyperlink"/>
    <w:basedOn w:val="DefaultParagraphFont"/>
    <w:uiPriority w:val="99"/>
    <w:semiHidden/>
    <w:unhideWhenUsed/>
    <w:rsid w:val="007F4035"/>
    <w:rPr>
      <w:color w:val="954F72" w:themeColor="followedHyperlink"/>
      <w:u w:val="single"/>
    </w:rPr>
  </w:style>
  <w:style w:type="character" w:customStyle="1" w:styleId="UnresolvedMention1">
    <w:name w:val="Unresolved Mention1"/>
    <w:basedOn w:val="DefaultParagraphFont"/>
    <w:uiPriority w:val="99"/>
    <w:semiHidden/>
    <w:unhideWhenUsed/>
    <w:rsid w:val="007F4035"/>
    <w:rPr>
      <w:color w:val="605E5C"/>
      <w:shd w:val="clear" w:color="auto" w:fill="E1DFDD"/>
    </w:rPr>
  </w:style>
  <w:style w:type="character" w:customStyle="1" w:styleId="Heading5Char">
    <w:name w:val="Heading 5 Char"/>
    <w:basedOn w:val="DefaultParagraphFont"/>
    <w:link w:val="Heading5"/>
    <w:uiPriority w:val="9"/>
    <w:semiHidden/>
    <w:rsid w:val="00774FAE"/>
    <w:rPr>
      <w:rFonts w:asciiTheme="majorHAnsi" w:eastAsiaTheme="majorEastAsia" w:hAnsiTheme="majorHAnsi" w:cstheme="majorBidi"/>
      <w:color w:val="2F5496" w:themeColor="accent1" w:themeShade="BF"/>
    </w:rPr>
  </w:style>
  <w:style w:type="character" w:styleId="PlaceholderText">
    <w:name w:val="Placeholder Text"/>
    <w:basedOn w:val="DefaultParagraphFont"/>
    <w:uiPriority w:val="99"/>
    <w:semiHidden/>
    <w:rsid w:val="00ED558E"/>
    <w:rPr>
      <w:color w:val="666666"/>
    </w:rPr>
  </w:style>
  <w:style w:type="paragraph" w:styleId="NormalWeb">
    <w:name w:val="Normal (Web)"/>
    <w:basedOn w:val="Normal"/>
    <w:uiPriority w:val="99"/>
    <w:unhideWhenUsed/>
    <w:rsid w:val="003A3B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aption1">
    <w:name w:val="Caption1"/>
    <w:basedOn w:val="Normal"/>
    <w:rsid w:val="003A3BE8"/>
    <w:pPr>
      <w:spacing w:before="100" w:beforeAutospacing="1" w:after="225" w:line="360" w:lineRule="atLeast"/>
    </w:pPr>
    <w:rPr>
      <w:rFonts w:ascii="Times New Roman" w:eastAsia="Times New Roman" w:hAnsi="Times New Roman" w:cs="Times New Roman"/>
      <w:color w:val="333333"/>
      <w:kern w:val="0"/>
      <w:sz w:val="24"/>
      <w:szCs w:val="24"/>
      <w14:ligatures w14:val="none"/>
    </w:rPr>
  </w:style>
  <w:style w:type="character" w:customStyle="1" w:styleId="Heading2Char">
    <w:name w:val="Heading 2 Char"/>
    <w:basedOn w:val="DefaultParagraphFont"/>
    <w:link w:val="Heading2"/>
    <w:uiPriority w:val="9"/>
    <w:rsid w:val="0032163D"/>
    <w:rPr>
      <w:rFonts w:asciiTheme="majorHAnsi" w:eastAsiaTheme="majorEastAsia" w:hAnsiTheme="majorHAnsi" w:cstheme="majorBidi"/>
      <w:color w:val="2F5496" w:themeColor="accent1" w:themeShade="BF"/>
      <w:sz w:val="26"/>
      <w:szCs w:val="26"/>
    </w:rPr>
  </w:style>
  <w:style w:type="paragraph" w:customStyle="1" w:styleId="Pa3">
    <w:name w:val="Pa3"/>
    <w:basedOn w:val="Normal"/>
    <w:next w:val="Normal"/>
    <w:uiPriority w:val="99"/>
    <w:rsid w:val="0008111A"/>
    <w:pPr>
      <w:autoSpaceDE w:val="0"/>
      <w:autoSpaceDN w:val="0"/>
      <w:adjustRightInd w:val="0"/>
      <w:spacing w:after="0" w:line="181" w:lineRule="atLeast"/>
    </w:pPr>
    <w:rPr>
      <w:rFonts w:ascii="Publico Banner Black" w:eastAsia="Calibri" w:hAnsi="Publico Banner Black" w:cs="Times New Roman"/>
      <w:kern w:val="0"/>
      <w:sz w:val="24"/>
      <w:szCs w:val="24"/>
      <w14:ligatures w14:val="none"/>
    </w:rPr>
  </w:style>
  <w:style w:type="paragraph" w:styleId="BalloonText">
    <w:name w:val="Balloon Text"/>
    <w:basedOn w:val="Normal"/>
    <w:link w:val="BalloonTextChar"/>
    <w:uiPriority w:val="99"/>
    <w:semiHidden/>
    <w:unhideWhenUsed/>
    <w:rsid w:val="00E8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F3"/>
    <w:rPr>
      <w:rFonts w:ascii="Tahoma" w:hAnsi="Tahoma" w:cs="Tahoma"/>
      <w:sz w:val="16"/>
      <w:szCs w:val="16"/>
    </w:rPr>
  </w:style>
  <w:style w:type="character" w:styleId="Strong">
    <w:name w:val="Strong"/>
    <w:basedOn w:val="DefaultParagraphFont"/>
    <w:uiPriority w:val="22"/>
    <w:qFormat/>
    <w:rsid w:val="006C035E"/>
    <w:rPr>
      <w:b/>
      <w:bCs/>
    </w:rPr>
  </w:style>
  <w:style w:type="character" w:styleId="Emphasis">
    <w:name w:val="Emphasis"/>
    <w:basedOn w:val="DefaultParagraphFont"/>
    <w:uiPriority w:val="20"/>
    <w:qFormat/>
    <w:rsid w:val="006C035E"/>
    <w:rPr>
      <w:i/>
      <w:iCs/>
    </w:rPr>
  </w:style>
  <w:style w:type="paragraph" w:customStyle="1" w:styleId="Default">
    <w:name w:val="Default"/>
    <w:rsid w:val="0094595F"/>
    <w:pPr>
      <w:autoSpaceDE w:val="0"/>
      <w:autoSpaceDN w:val="0"/>
      <w:adjustRightInd w:val="0"/>
      <w:spacing w:after="0" w:line="240" w:lineRule="auto"/>
    </w:pPr>
    <w:rPr>
      <w:rFonts w:ascii="Publico Banner Black" w:eastAsia="Calibri" w:hAnsi="Publico Banner Black" w:cs="Publico Banner Black"/>
      <w:color w:val="000000"/>
      <w:kern w:val="0"/>
      <w:sz w:val="24"/>
      <w:szCs w:val="24"/>
      <w14:ligatures w14:val="none"/>
    </w:rPr>
  </w:style>
  <w:style w:type="character" w:customStyle="1" w:styleId="markedcontent">
    <w:name w:val="markedcontent"/>
    <w:rsid w:val="0094595F"/>
  </w:style>
  <w:style w:type="character" w:customStyle="1" w:styleId="smaller">
    <w:name w:val="smaller"/>
    <w:basedOn w:val="DefaultParagraphFont"/>
    <w:rsid w:val="00511BC9"/>
  </w:style>
  <w:style w:type="character" w:customStyle="1" w:styleId="UnresolvedMention2">
    <w:name w:val="Unresolved Mention2"/>
    <w:basedOn w:val="DefaultParagraphFont"/>
    <w:uiPriority w:val="99"/>
    <w:semiHidden/>
    <w:unhideWhenUsed/>
    <w:rsid w:val="00DE56F9"/>
    <w:rPr>
      <w:color w:val="605E5C"/>
      <w:shd w:val="clear" w:color="auto" w:fill="E1DFDD"/>
    </w:rPr>
  </w:style>
  <w:style w:type="character" w:customStyle="1" w:styleId="author-name">
    <w:name w:val="author-name"/>
    <w:basedOn w:val="DefaultParagraphFont"/>
    <w:rsid w:val="00904796"/>
  </w:style>
  <w:style w:type="character" w:customStyle="1" w:styleId="text-lg">
    <w:name w:val="text-lg"/>
    <w:basedOn w:val="DefaultParagraphFont"/>
    <w:rsid w:val="00904796"/>
  </w:style>
  <w:style w:type="paragraph" w:customStyle="1" w:styleId="comp">
    <w:name w:val="comp"/>
    <w:basedOn w:val="Normal"/>
    <w:rsid w:val="00692E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ntl-inline-citation">
    <w:name w:val="mntl-inline-citation"/>
    <w:basedOn w:val="DefaultParagraphFont"/>
    <w:rsid w:val="00692E9B"/>
  </w:style>
  <w:style w:type="character" w:customStyle="1" w:styleId="mntl-sc-block-headingtext">
    <w:name w:val="mntl-sc-block-heading__text"/>
    <w:basedOn w:val="DefaultParagraphFont"/>
    <w:rsid w:val="00692E9B"/>
  </w:style>
  <w:style w:type="paragraph" w:styleId="Header">
    <w:name w:val="header"/>
    <w:basedOn w:val="Normal"/>
    <w:link w:val="HeaderChar"/>
    <w:uiPriority w:val="99"/>
    <w:unhideWhenUsed/>
    <w:rsid w:val="000B3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E"/>
  </w:style>
  <w:style w:type="paragraph" w:styleId="Footer">
    <w:name w:val="footer"/>
    <w:basedOn w:val="Normal"/>
    <w:link w:val="FooterChar"/>
    <w:uiPriority w:val="99"/>
    <w:unhideWhenUsed/>
    <w:rsid w:val="000B3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1E"/>
  </w:style>
  <w:style w:type="character" w:customStyle="1" w:styleId="UnresolvedMention3">
    <w:name w:val="Unresolved Mention3"/>
    <w:basedOn w:val="DefaultParagraphFont"/>
    <w:uiPriority w:val="99"/>
    <w:semiHidden/>
    <w:unhideWhenUsed/>
    <w:rsid w:val="00EB2F5B"/>
    <w:rPr>
      <w:color w:val="605E5C"/>
      <w:shd w:val="clear" w:color="auto" w:fill="E1DFDD"/>
    </w:rPr>
  </w:style>
  <w:style w:type="paragraph" w:styleId="ListParagraph">
    <w:name w:val="List Paragraph"/>
    <w:basedOn w:val="Normal"/>
    <w:uiPriority w:val="34"/>
    <w:qFormat/>
    <w:rsid w:val="001A640B"/>
    <w:pPr>
      <w:ind w:left="720"/>
      <w:contextualSpacing/>
    </w:pPr>
  </w:style>
  <w:style w:type="character" w:styleId="UnresolvedMention">
    <w:name w:val="Unresolved Mention"/>
    <w:basedOn w:val="DefaultParagraphFont"/>
    <w:uiPriority w:val="99"/>
    <w:semiHidden/>
    <w:unhideWhenUsed/>
    <w:rsid w:val="00923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3079">
      <w:bodyDiv w:val="1"/>
      <w:marLeft w:val="0"/>
      <w:marRight w:val="0"/>
      <w:marTop w:val="0"/>
      <w:marBottom w:val="0"/>
      <w:divBdr>
        <w:top w:val="none" w:sz="0" w:space="0" w:color="auto"/>
        <w:left w:val="none" w:sz="0" w:space="0" w:color="auto"/>
        <w:bottom w:val="none" w:sz="0" w:space="0" w:color="auto"/>
        <w:right w:val="none" w:sz="0" w:space="0" w:color="auto"/>
      </w:divBdr>
    </w:div>
    <w:div w:id="245112914">
      <w:bodyDiv w:val="1"/>
      <w:marLeft w:val="0"/>
      <w:marRight w:val="0"/>
      <w:marTop w:val="0"/>
      <w:marBottom w:val="0"/>
      <w:divBdr>
        <w:top w:val="none" w:sz="0" w:space="0" w:color="auto"/>
        <w:left w:val="none" w:sz="0" w:space="0" w:color="auto"/>
        <w:bottom w:val="none" w:sz="0" w:space="0" w:color="auto"/>
        <w:right w:val="none" w:sz="0" w:space="0" w:color="auto"/>
      </w:divBdr>
    </w:div>
    <w:div w:id="297031803">
      <w:bodyDiv w:val="1"/>
      <w:marLeft w:val="0"/>
      <w:marRight w:val="0"/>
      <w:marTop w:val="0"/>
      <w:marBottom w:val="0"/>
      <w:divBdr>
        <w:top w:val="none" w:sz="0" w:space="0" w:color="auto"/>
        <w:left w:val="none" w:sz="0" w:space="0" w:color="auto"/>
        <w:bottom w:val="none" w:sz="0" w:space="0" w:color="auto"/>
        <w:right w:val="none" w:sz="0" w:space="0" w:color="auto"/>
      </w:divBdr>
    </w:div>
    <w:div w:id="352192129">
      <w:bodyDiv w:val="1"/>
      <w:marLeft w:val="0"/>
      <w:marRight w:val="0"/>
      <w:marTop w:val="0"/>
      <w:marBottom w:val="0"/>
      <w:divBdr>
        <w:top w:val="none" w:sz="0" w:space="0" w:color="auto"/>
        <w:left w:val="none" w:sz="0" w:space="0" w:color="auto"/>
        <w:bottom w:val="none" w:sz="0" w:space="0" w:color="auto"/>
        <w:right w:val="none" w:sz="0" w:space="0" w:color="auto"/>
      </w:divBdr>
      <w:divsChild>
        <w:div w:id="63646203">
          <w:marLeft w:val="0"/>
          <w:marRight w:val="0"/>
          <w:marTop w:val="0"/>
          <w:marBottom w:val="0"/>
          <w:divBdr>
            <w:top w:val="none" w:sz="0" w:space="0" w:color="auto"/>
            <w:left w:val="none" w:sz="0" w:space="0" w:color="auto"/>
            <w:bottom w:val="none" w:sz="0" w:space="0" w:color="auto"/>
            <w:right w:val="none" w:sz="0" w:space="0" w:color="auto"/>
          </w:divBdr>
        </w:div>
      </w:divsChild>
    </w:div>
    <w:div w:id="403457581">
      <w:bodyDiv w:val="1"/>
      <w:marLeft w:val="0"/>
      <w:marRight w:val="0"/>
      <w:marTop w:val="0"/>
      <w:marBottom w:val="0"/>
      <w:divBdr>
        <w:top w:val="none" w:sz="0" w:space="0" w:color="auto"/>
        <w:left w:val="none" w:sz="0" w:space="0" w:color="auto"/>
        <w:bottom w:val="none" w:sz="0" w:space="0" w:color="auto"/>
        <w:right w:val="none" w:sz="0" w:space="0" w:color="auto"/>
      </w:divBdr>
    </w:div>
    <w:div w:id="410586337">
      <w:bodyDiv w:val="1"/>
      <w:marLeft w:val="0"/>
      <w:marRight w:val="0"/>
      <w:marTop w:val="0"/>
      <w:marBottom w:val="0"/>
      <w:divBdr>
        <w:top w:val="none" w:sz="0" w:space="0" w:color="auto"/>
        <w:left w:val="none" w:sz="0" w:space="0" w:color="auto"/>
        <w:bottom w:val="none" w:sz="0" w:space="0" w:color="auto"/>
        <w:right w:val="none" w:sz="0" w:space="0" w:color="auto"/>
      </w:divBdr>
    </w:div>
    <w:div w:id="489444593">
      <w:bodyDiv w:val="1"/>
      <w:marLeft w:val="0"/>
      <w:marRight w:val="0"/>
      <w:marTop w:val="0"/>
      <w:marBottom w:val="0"/>
      <w:divBdr>
        <w:top w:val="none" w:sz="0" w:space="0" w:color="auto"/>
        <w:left w:val="none" w:sz="0" w:space="0" w:color="auto"/>
        <w:bottom w:val="none" w:sz="0" w:space="0" w:color="auto"/>
        <w:right w:val="none" w:sz="0" w:space="0" w:color="auto"/>
      </w:divBdr>
    </w:div>
    <w:div w:id="598410996">
      <w:bodyDiv w:val="1"/>
      <w:marLeft w:val="0"/>
      <w:marRight w:val="0"/>
      <w:marTop w:val="0"/>
      <w:marBottom w:val="0"/>
      <w:divBdr>
        <w:top w:val="none" w:sz="0" w:space="0" w:color="auto"/>
        <w:left w:val="none" w:sz="0" w:space="0" w:color="auto"/>
        <w:bottom w:val="none" w:sz="0" w:space="0" w:color="auto"/>
        <w:right w:val="none" w:sz="0" w:space="0" w:color="auto"/>
      </w:divBdr>
      <w:divsChild>
        <w:div w:id="360016150">
          <w:marLeft w:val="0"/>
          <w:marRight w:val="0"/>
          <w:marTop w:val="0"/>
          <w:marBottom w:val="0"/>
          <w:divBdr>
            <w:top w:val="none" w:sz="0" w:space="0" w:color="auto"/>
            <w:left w:val="none" w:sz="0" w:space="0" w:color="auto"/>
            <w:bottom w:val="none" w:sz="0" w:space="0" w:color="auto"/>
            <w:right w:val="none" w:sz="0" w:space="0" w:color="auto"/>
          </w:divBdr>
        </w:div>
      </w:divsChild>
    </w:div>
    <w:div w:id="598872832">
      <w:bodyDiv w:val="1"/>
      <w:marLeft w:val="0"/>
      <w:marRight w:val="0"/>
      <w:marTop w:val="0"/>
      <w:marBottom w:val="0"/>
      <w:divBdr>
        <w:top w:val="none" w:sz="0" w:space="0" w:color="auto"/>
        <w:left w:val="none" w:sz="0" w:space="0" w:color="auto"/>
        <w:bottom w:val="none" w:sz="0" w:space="0" w:color="auto"/>
        <w:right w:val="none" w:sz="0" w:space="0" w:color="auto"/>
      </w:divBdr>
    </w:div>
    <w:div w:id="614755775">
      <w:bodyDiv w:val="1"/>
      <w:marLeft w:val="0"/>
      <w:marRight w:val="0"/>
      <w:marTop w:val="0"/>
      <w:marBottom w:val="0"/>
      <w:divBdr>
        <w:top w:val="none" w:sz="0" w:space="0" w:color="auto"/>
        <w:left w:val="none" w:sz="0" w:space="0" w:color="auto"/>
        <w:bottom w:val="none" w:sz="0" w:space="0" w:color="auto"/>
        <w:right w:val="none" w:sz="0" w:space="0" w:color="auto"/>
      </w:divBdr>
    </w:div>
    <w:div w:id="661739051">
      <w:bodyDiv w:val="1"/>
      <w:marLeft w:val="0"/>
      <w:marRight w:val="0"/>
      <w:marTop w:val="0"/>
      <w:marBottom w:val="0"/>
      <w:divBdr>
        <w:top w:val="none" w:sz="0" w:space="0" w:color="auto"/>
        <w:left w:val="none" w:sz="0" w:space="0" w:color="auto"/>
        <w:bottom w:val="none" w:sz="0" w:space="0" w:color="auto"/>
        <w:right w:val="none" w:sz="0" w:space="0" w:color="auto"/>
      </w:divBdr>
    </w:div>
    <w:div w:id="664280227">
      <w:bodyDiv w:val="1"/>
      <w:marLeft w:val="0"/>
      <w:marRight w:val="0"/>
      <w:marTop w:val="0"/>
      <w:marBottom w:val="0"/>
      <w:divBdr>
        <w:top w:val="none" w:sz="0" w:space="0" w:color="auto"/>
        <w:left w:val="none" w:sz="0" w:space="0" w:color="auto"/>
        <w:bottom w:val="none" w:sz="0" w:space="0" w:color="auto"/>
        <w:right w:val="none" w:sz="0" w:space="0" w:color="auto"/>
      </w:divBdr>
      <w:divsChild>
        <w:div w:id="338966526">
          <w:marLeft w:val="-105"/>
          <w:marRight w:val="-105"/>
          <w:marTop w:val="0"/>
          <w:marBottom w:val="0"/>
          <w:divBdr>
            <w:top w:val="none" w:sz="0" w:space="0" w:color="auto"/>
            <w:left w:val="none" w:sz="0" w:space="0" w:color="auto"/>
            <w:bottom w:val="none" w:sz="0" w:space="0" w:color="auto"/>
            <w:right w:val="none" w:sz="0" w:space="0" w:color="auto"/>
          </w:divBdr>
          <w:divsChild>
            <w:div w:id="2100133834">
              <w:marLeft w:val="0"/>
              <w:marRight w:val="0"/>
              <w:marTop w:val="0"/>
              <w:marBottom w:val="0"/>
              <w:divBdr>
                <w:top w:val="none" w:sz="0" w:space="0" w:color="auto"/>
                <w:left w:val="none" w:sz="0" w:space="0" w:color="auto"/>
                <w:bottom w:val="none" w:sz="0" w:space="0" w:color="auto"/>
                <w:right w:val="none" w:sz="0" w:space="0" w:color="auto"/>
              </w:divBdr>
              <w:divsChild>
                <w:div w:id="1660885270">
                  <w:marLeft w:val="0"/>
                  <w:marRight w:val="0"/>
                  <w:marTop w:val="0"/>
                  <w:marBottom w:val="0"/>
                  <w:divBdr>
                    <w:top w:val="none" w:sz="0" w:space="0" w:color="auto"/>
                    <w:left w:val="none" w:sz="0" w:space="0" w:color="auto"/>
                    <w:bottom w:val="none" w:sz="0" w:space="0" w:color="auto"/>
                    <w:right w:val="none" w:sz="0" w:space="0" w:color="auto"/>
                  </w:divBdr>
                  <w:divsChild>
                    <w:div w:id="491411802">
                      <w:marLeft w:val="0"/>
                      <w:marRight w:val="0"/>
                      <w:marTop w:val="0"/>
                      <w:marBottom w:val="0"/>
                      <w:divBdr>
                        <w:top w:val="none" w:sz="0" w:space="0" w:color="auto"/>
                        <w:left w:val="none" w:sz="0" w:space="0" w:color="auto"/>
                        <w:bottom w:val="none" w:sz="0" w:space="0" w:color="auto"/>
                        <w:right w:val="none" w:sz="0" w:space="0" w:color="auto"/>
                      </w:divBdr>
                      <w:divsChild>
                        <w:div w:id="516772430">
                          <w:marLeft w:val="0"/>
                          <w:marRight w:val="0"/>
                          <w:marTop w:val="0"/>
                          <w:marBottom w:val="0"/>
                          <w:divBdr>
                            <w:top w:val="none" w:sz="0" w:space="0" w:color="auto"/>
                            <w:left w:val="none" w:sz="0" w:space="0" w:color="auto"/>
                            <w:bottom w:val="none" w:sz="0" w:space="0" w:color="auto"/>
                            <w:right w:val="none" w:sz="0" w:space="0" w:color="auto"/>
                          </w:divBdr>
                          <w:divsChild>
                            <w:div w:id="1445345251">
                              <w:marLeft w:val="0"/>
                              <w:marRight w:val="0"/>
                              <w:marTop w:val="0"/>
                              <w:marBottom w:val="0"/>
                              <w:divBdr>
                                <w:top w:val="none" w:sz="0" w:space="0" w:color="auto"/>
                                <w:left w:val="none" w:sz="0" w:space="0" w:color="auto"/>
                                <w:bottom w:val="none" w:sz="0" w:space="0" w:color="auto"/>
                                <w:right w:val="none" w:sz="0" w:space="0" w:color="auto"/>
                              </w:divBdr>
                              <w:divsChild>
                                <w:div w:id="179975431">
                                  <w:marLeft w:val="0"/>
                                  <w:marRight w:val="0"/>
                                  <w:marTop w:val="0"/>
                                  <w:marBottom w:val="0"/>
                                  <w:divBdr>
                                    <w:top w:val="none" w:sz="0" w:space="0" w:color="auto"/>
                                    <w:left w:val="none" w:sz="0" w:space="0" w:color="auto"/>
                                    <w:bottom w:val="none" w:sz="0" w:space="0" w:color="auto"/>
                                    <w:right w:val="none" w:sz="0" w:space="0" w:color="auto"/>
                                  </w:divBdr>
                                  <w:divsChild>
                                    <w:div w:id="444159930">
                                      <w:marLeft w:val="0"/>
                                      <w:marRight w:val="0"/>
                                      <w:marTop w:val="0"/>
                                      <w:marBottom w:val="0"/>
                                      <w:divBdr>
                                        <w:top w:val="none" w:sz="0" w:space="0" w:color="auto"/>
                                        <w:left w:val="none" w:sz="0" w:space="0" w:color="auto"/>
                                        <w:bottom w:val="none" w:sz="0" w:space="0" w:color="auto"/>
                                        <w:right w:val="none" w:sz="0" w:space="0" w:color="auto"/>
                                      </w:divBdr>
                                    </w:div>
                                    <w:div w:id="661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0959">
                      <w:marLeft w:val="0"/>
                      <w:marRight w:val="0"/>
                      <w:marTop w:val="0"/>
                      <w:marBottom w:val="0"/>
                      <w:divBdr>
                        <w:top w:val="none" w:sz="0" w:space="0" w:color="auto"/>
                        <w:left w:val="none" w:sz="0" w:space="0" w:color="auto"/>
                        <w:bottom w:val="none" w:sz="0" w:space="0" w:color="auto"/>
                        <w:right w:val="none" w:sz="0" w:space="0" w:color="auto"/>
                      </w:divBdr>
                      <w:divsChild>
                        <w:div w:id="21016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96921">
      <w:bodyDiv w:val="1"/>
      <w:marLeft w:val="0"/>
      <w:marRight w:val="0"/>
      <w:marTop w:val="0"/>
      <w:marBottom w:val="0"/>
      <w:divBdr>
        <w:top w:val="none" w:sz="0" w:space="0" w:color="auto"/>
        <w:left w:val="none" w:sz="0" w:space="0" w:color="auto"/>
        <w:bottom w:val="none" w:sz="0" w:space="0" w:color="auto"/>
        <w:right w:val="none" w:sz="0" w:space="0" w:color="auto"/>
      </w:divBdr>
    </w:div>
    <w:div w:id="704063927">
      <w:bodyDiv w:val="1"/>
      <w:marLeft w:val="0"/>
      <w:marRight w:val="0"/>
      <w:marTop w:val="0"/>
      <w:marBottom w:val="0"/>
      <w:divBdr>
        <w:top w:val="none" w:sz="0" w:space="0" w:color="auto"/>
        <w:left w:val="none" w:sz="0" w:space="0" w:color="auto"/>
        <w:bottom w:val="none" w:sz="0" w:space="0" w:color="auto"/>
        <w:right w:val="none" w:sz="0" w:space="0" w:color="auto"/>
      </w:divBdr>
    </w:div>
    <w:div w:id="795491931">
      <w:bodyDiv w:val="1"/>
      <w:marLeft w:val="0"/>
      <w:marRight w:val="0"/>
      <w:marTop w:val="0"/>
      <w:marBottom w:val="0"/>
      <w:divBdr>
        <w:top w:val="none" w:sz="0" w:space="0" w:color="auto"/>
        <w:left w:val="none" w:sz="0" w:space="0" w:color="auto"/>
        <w:bottom w:val="none" w:sz="0" w:space="0" w:color="auto"/>
        <w:right w:val="none" w:sz="0" w:space="0" w:color="auto"/>
      </w:divBdr>
    </w:div>
    <w:div w:id="951788604">
      <w:bodyDiv w:val="1"/>
      <w:marLeft w:val="0"/>
      <w:marRight w:val="0"/>
      <w:marTop w:val="0"/>
      <w:marBottom w:val="0"/>
      <w:divBdr>
        <w:top w:val="none" w:sz="0" w:space="0" w:color="auto"/>
        <w:left w:val="none" w:sz="0" w:space="0" w:color="auto"/>
        <w:bottom w:val="none" w:sz="0" w:space="0" w:color="auto"/>
        <w:right w:val="none" w:sz="0" w:space="0" w:color="auto"/>
      </w:divBdr>
    </w:div>
    <w:div w:id="1022248078">
      <w:bodyDiv w:val="1"/>
      <w:marLeft w:val="0"/>
      <w:marRight w:val="0"/>
      <w:marTop w:val="0"/>
      <w:marBottom w:val="0"/>
      <w:divBdr>
        <w:top w:val="none" w:sz="0" w:space="0" w:color="auto"/>
        <w:left w:val="none" w:sz="0" w:space="0" w:color="auto"/>
        <w:bottom w:val="none" w:sz="0" w:space="0" w:color="auto"/>
        <w:right w:val="none" w:sz="0" w:space="0" w:color="auto"/>
      </w:divBdr>
    </w:div>
    <w:div w:id="1055397477">
      <w:bodyDiv w:val="1"/>
      <w:marLeft w:val="0"/>
      <w:marRight w:val="0"/>
      <w:marTop w:val="0"/>
      <w:marBottom w:val="0"/>
      <w:divBdr>
        <w:top w:val="none" w:sz="0" w:space="0" w:color="auto"/>
        <w:left w:val="none" w:sz="0" w:space="0" w:color="auto"/>
        <w:bottom w:val="none" w:sz="0" w:space="0" w:color="auto"/>
        <w:right w:val="none" w:sz="0" w:space="0" w:color="auto"/>
      </w:divBdr>
    </w:div>
    <w:div w:id="1158810512">
      <w:bodyDiv w:val="1"/>
      <w:marLeft w:val="0"/>
      <w:marRight w:val="0"/>
      <w:marTop w:val="0"/>
      <w:marBottom w:val="0"/>
      <w:divBdr>
        <w:top w:val="none" w:sz="0" w:space="0" w:color="auto"/>
        <w:left w:val="none" w:sz="0" w:space="0" w:color="auto"/>
        <w:bottom w:val="none" w:sz="0" w:space="0" w:color="auto"/>
        <w:right w:val="none" w:sz="0" w:space="0" w:color="auto"/>
      </w:divBdr>
    </w:div>
    <w:div w:id="1186673202">
      <w:bodyDiv w:val="1"/>
      <w:marLeft w:val="0"/>
      <w:marRight w:val="0"/>
      <w:marTop w:val="0"/>
      <w:marBottom w:val="0"/>
      <w:divBdr>
        <w:top w:val="none" w:sz="0" w:space="0" w:color="auto"/>
        <w:left w:val="none" w:sz="0" w:space="0" w:color="auto"/>
        <w:bottom w:val="none" w:sz="0" w:space="0" w:color="auto"/>
        <w:right w:val="none" w:sz="0" w:space="0" w:color="auto"/>
      </w:divBdr>
    </w:div>
    <w:div w:id="1224439713">
      <w:bodyDiv w:val="1"/>
      <w:marLeft w:val="0"/>
      <w:marRight w:val="0"/>
      <w:marTop w:val="0"/>
      <w:marBottom w:val="0"/>
      <w:divBdr>
        <w:top w:val="none" w:sz="0" w:space="0" w:color="auto"/>
        <w:left w:val="none" w:sz="0" w:space="0" w:color="auto"/>
        <w:bottom w:val="none" w:sz="0" w:space="0" w:color="auto"/>
        <w:right w:val="none" w:sz="0" w:space="0" w:color="auto"/>
      </w:divBdr>
      <w:divsChild>
        <w:div w:id="2143693669">
          <w:marLeft w:val="0"/>
          <w:marRight w:val="0"/>
          <w:marTop w:val="0"/>
          <w:marBottom w:val="0"/>
          <w:divBdr>
            <w:top w:val="single" w:sz="6" w:space="0" w:color="DFDFDF"/>
            <w:left w:val="single" w:sz="6" w:space="0" w:color="DFDFDF"/>
            <w:bottom w:val="single" w:sz="6" w:space="0" w:color="DFDFDF"/>
            <w:right w:val="single" w:sz="6" w:space="0" w:color="DFDFDF"/>
          </w:divBdr>
          <w:divsChild>
            <w:div w:id="2058625934">
              <w:marLeft w:val="0"/>
              <w:marRight w:val="0"/>
              <w:marTop w:val="0"/>
              <w:marBottom w:val="0"/>
              <w:divBdr>
                <w:top w:val="none" w:sz="0" w:space="0" w:color="auto"/>
                <w:left w:val="none" w:sz="0" w:space="0" w:color="auto"/>
                <w:bottom w:val="none" w:sz="0" w:space="0" w:color="auto"/>
                <w:right w:val="none" w:sz="0" w:space="0" w:color="auto"/>
              </w:divBdr>
              <w:divsChild>
                <w:div w:id="2121532680">
                  <w:marLeft w:val="0"/>
                  <w:marRight w:val="0"/>
                  <w:marTop w:val="0"/>
                  <w:marBottom w:val="0"/>
                  <w:divBdr>
                    <w:top w:val="none" w:sz="0" w:space="0" w:color="auto"/>
                    <w:left w:val="none" w:sz="0" w:space="0" w:color="auto"/>
                    <w:bottom w:val="none" w:sz="0" w:space="0" w:color="auto"/>
                    <w:right w:val="none" w:sz="0" w:space="0" w:color="auto"/>
                  </w:divBdr>
                  <w:divsChild>
                    <w:div w:id="594243108">
                      <w:marLeft w:val="0"/>
                      <w:marRight w:val="0"/>
                      <w:marTop w:val="0"/>
                      <w:marBottom w:val="0"/>
                      <w:divBdr>
                        <w:top w:val="none" w:sz="0" w:space="0" w:color="auto"/>
                        <w:left w:val="none" w:sz="0" w:space="0" w:color="auto"/>
                        <w:bottom w:val="none" w:sz="0" w:space="0" w:color="auto"/>
                        <w:right w:val="none" w:sz="0" w:space="0" w:color="auto"/>
                      </w:divBdr>
                      <w:divsChild>
                        <w:div w:id="1224373436">
                          <w:marLeft w:val="0"/>
                          <w:marRight w:val="0"/>
                          <w:marTop w:val="0"/>
                          <w:marBottom w:val="0"/>
                          <w:divBdr>
                            <w:top w:val="none" w:sz="0" w:space="0" w:color="auto"/>
                            <w:left w:val="none" w:sz="0" w:space="0" w:color="auto"/>
                            <w:bottom w:val="none" w:sz="0" w:space="0" w:color="auto"/>
                            <w:right w:val="none" w:sz="0" w:space="0" w:color="auto"/>
                          </w:divBdr>
                          <w:divsChild>
                            <w:div w:id="1873883833">
                              <w:marLeft w:val="0"/>
                              <w:marRight w:val="0"/>
                              <w:marTop w:val="0"/>
                              <w:marBottom w:val="0"/>
                              <w:divBdr>
                                <w:top w:val="none" w:sz="0" w:space="0" w:color="auto"/>
                                <w:left w:val="none" w:sz="0" w:space="0" w:color="auto"/>
                                <w:bottom w:val="none" w:sz="0" w:space="0" w:color="auto"/>
                                <w:right w:val="none" w:sz="0" w:space="0" w:color="auto"/>
                              </w:divBdr>
                            </w:div>
                            <w:div w:id="131603233">
                              <w:marLeft w:val="0"/>
                              <w:marRight w:val="0"/>
                              <w:marTop w:val="0"/>
                              <w:marBottom w:val="0"/>
                              <w:divBdr>
                                <w:top w:val="none" w:sz="0" w:space="0" w:color="auto"/>
                                <w:left w:val="none" w:sz="0" w:space="0" w:color="auto"/>
                                <w:bottom w:val="none" w:sz="0" w:space="0" w:color="auto"/>
                                <w:right w:val="none" w:sz="0" w:space="0" w:color="auto"/>
                              </w:divBdr>
                            </w:div>
                          </w:divsChild>
                        </w:div>
                        <w:div w:id="1326474333">
                          <w:marLeft w:val="0"/>
                          <w:marRight w:val="0"/>
                          <w:marTop w:val="0"/>
                          <w:marBottom w:val="0"/>
                          <w:divBdr>
                            <w:top w:val="none" w:sz="0" w:space="0" w:color="auto"/>
                            <w:left w:val="none" w:sz="0" w:space="0" w:color="auto"/>
                            <w:bottom w:val="none" w:sz="0" w:space="0" w:color="auto"/>
                            <w:right w:val="none" w:sz="0" w:space="0" w:color="auto"/>
                          </w:divBdr>
                          <w:divsChild>
                            <w:div w:id="1064839010">
                              <w:marLeft w:val="0"/>
                              <w:marRight w:val="0"/>
                              <w:marTop w:val="0"/>
                              <w:marBottom w:val="0"/>
                              <w:divBdr>
                                <w:top w:val="none" w:sz="0" w:space="0" w:color="auto"/>
                                <w:left w:val="none" w:sz="0" w:space="0" w:color="auto"/>
                                <w:bottom w:val="none" w:sz="0" w:space="0" w:color="auto"/>
                                <w:right w:val="none" w:sz="0" w:space="0" w:color="auto"/>
                              </w:divBdr>
                              <w:divsChild>
                                <w:div w:id="1563634699">
                                  <w:marLeft w:val="0"/>
                                  <w:marRight w:val="0"/>
                                  <w:marTop w:val="0"/>
                                  <w:marBottom w:val="0"/>
                                  <w:divBdr>
                                    <w:top w:val="none" w:sz="0" w:space="0" w:color="auto"/>
                                    <w:left w:val="none" w:sz="0" w:space="0" w:color="auto"/>
                                    <w:bottom w:val="none" w:sz="0" w:space="0" w:color="auto"/>
                                    <w:right w:val="none" w:sz="0" w:space="0" w:color="auto"/>
                                  </w:divBdr>
                                </w:div>
                              </w:divsChild>
                            </w:div>
                            <w:div w:id="393353333">
                              <w:marLeft w:val="0"/>
                              <w:marRight w:val="0"/>
                              <w:marTop w:val="120"/>
                              <w:marBottom w:val="0"/>
                              <w:divBdr>
                                <w:top w:val="none" w:sz="0" w:space="0" w:color="auto"/>
                                <w:left w:val="none" w:sz="0" w:space="0" w:color="auto"/>
                                <w:bottom w:val="none" w:sz="0" w:space="0" w:color="auto"/>
                                <w:right w:val="none" w:sz="0" w:space="0" w:color="auto"/>
                              </w:divBdr>
                              <w:divsChild>
                                <w:div w:id="798110247">
                                  <w:marLeft w:val="0"/>
                                  <w:marRight w:val="0"/>
                                  <w:marTop w:val="0"/>
                                  <w:marBottom w:val="0"/>
                                  <w:divBdr>
                                    <w:top w:val="none" w:sz="0" w:space="0" w:color="auto"/>
                                    <w:left w:val="none" w:sz="0" w:space="0" w:color="auto"/>
                                    <w:bottom w:val="none" w:sz="0" w:space="0" w:color="auto"/>
                                    <w:right w:val="none" w:sz="0" w:space="0" w:color="auto"/>
                                  </w:divBdr>
                                  <w:divsChild>
                                    <w:div w:id="1430812989">
                                      <w:marLeft w:val="0"/>
                                      <w:marRight w:val="0"/>
                                      <w:marTop w:val="0"/>
                                      <w:marBottom w:val="0"/>
                                      <w:divBdr>
                                        <w:top w:val="none" w:sz="0" w:space="0" w:color="auto"/>
                                        <w:left w:val="none" w:sz="0" w:space="0" w:color="auto"/>
                                        <w:bottom w:val="none" w:sz="0" w:space="0" w:color="auto"/>
                                        <w:right w:val="none" w:sz="0" w:space="0" w:color="auto"/>
                                      </w:divBdr>
                                    </w:div>
                                    <w:div w:id="14214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74457">
      <w:bodyDiv w:val="1"/>
      <w:marLeft w:val="0"/>
      <w:marRight w:val="0"/>
      <w:marTop w:val="0"/>
      <w:marBottom w:val="0"/>
      <w:divBdr>
        <w:top w:val="none" w:sz="0" w:space="0" w:color="auto"/>
        <w:left w:val="none" w:sz="0" w:space="0" w:color="auto"/>
        <w:bottom w:val="none" w:sz="0" w:space="0" w:color="auto"/>
        <w:right w:val="none" w:sz="0" w:space="0" w:color="auto"/>
      </w:divBdr>
    </w:div>
    <w:div w:id="1246960461">
      <w:bodyDiv w:val="1"/>
      <w:marLeft w:val="0"/>
      <w:marRight w:val="0"/>
      <w:marTop w:val="0"/>
      <w:marBottom w:val="0"/>
      <w:divBdr>
        <w:top w:val="none" w:sz="0" w:space="0" w:color="auto"/>
        <w:left w:val="none" w:sz="0" w:space="0" w:color="auto"/>
        <w:bottom w:val="none" w:sz="0" w:space="0" w:color="auto"/>
        <w:right w:val="none" w:sz="0" w:space="0" w:color="auto"/>
      </w:divBdr>
    </w:div>
    <w:div w:id="1331908970">
      <w:bodyDiv w:val="1"/>
      <w:marLeft w:val="0"/>
      <w:marRight w:val="0"/>
      <w:marTop w:val="0"/>
      <w:marBottom w:val="0"/>
      <w:divBdr>
        <w:top w:val="none" w:sz="0" w:space="0" w:color="auto"/>
        <w:left w:val="none" w:sz="0" w:space="0" w:color="auto"/>
        <w:bottom w:val="none" w:sz="0" w:space="0" w:color="auto"/>
        <w:right w:val="none" w:sz="0" w:space="0" w:color="auto"/>
      </w:divBdr>
    </w:div>
    <w:div w:id="1340153454">
      <w:bodyDiv w:val="1"/>
      <w:marLeft w:val="0"/>
      <w:marRight w:val="0"/>
      <w:marTop w:val="0"/>
      <w:marBottom w:val="0"/>
      <w:divBdr>
        <w:top w:val="none" w:sz="0" w:space="0" w:color="auto"/>
        <w:left w:val="none" w:sz="0" w:space="0" w:color="auto"/>
        <w:bottom w:val="none" w:sz="0" w:space="0" w:color="auto"/>
        <w:right w:val="none" w:sz="0" w:space="0" w:color="auto"/>
      </w:divBdr>
    </w:div>
    <w:div w:id="1474255852">
      <w:bodyDiv w:val="1"/>
      <w:marLeft w:val="0"/>
      <w:marRight w:val="0"/>
      <w:marTop w:val="0"/>
      <w:marBottom w:val="0"/>
      <w:divBdr>
        <w:top w:val="none" w:sz="0" w:space="0" w:color="auto"/>
        <w:left w:val="none" w:sz="0" w:space="0" w:color="auto"/>
        <w:bottom w:val="none" w:sz="0" w:space="0" w:color="auto"/>
        <w:right w:val="none" w:sz="0" w:space="0" w:color="auto"/>
      </w:divBdr>
      <w:divsChild>
        <w:div w:id="1404375067">
          <w:marLeft w:val="0"/>
          <w:marRight w:val="0"/>
          <w:marTop w:val="0"/>
          <w:marBottom w:val="0"/>
          <w:divBdr>
            <w:top w:val="none" w:sz="0" w:space="0" w:color="auto"/>
            <w:left w:val="none" w:sz="0" w:space="0" w:color="auto"/>
            <w:bottom w:val="none" w:sz="0" w:space="0" w:color="auto"/>
            <w:right w:val="none" w:sz="0" w:space="0" w:color="auto"/>
          </w:divBdr>
        </w:div>
      </w:divsChild>
    </w:div>
    <w:div w:id="1475215774">
      <w:bodyDiv w:val="1"/>
      <w:marLeft w:val="0"/>
      <w:marRight w:val="0"/>
      <w:marTop w:val="0"/>
      <w:marBottom w:val="0"/>
      <w:divBdr>
        <w:top w:val="none" w:sz="0" w:space="0" w:color="auto"/>
        <w:left w:val="none" w:sz="0" w:space="0" w:color="auto"/>
        <w:bottom w:val="none" w:sz="0" w:space="0" w:color="auto"/>
        <w:right w:val="none" w:sz="0" w:space="0" w:color="auto"/>
      </w:divBdr>
    </w:div>
    <w:div w:id="1488739941">
      <w:bodyDiv w:val="1"/>
      <w:marLeft w:val="0"/>
      <w:marRight w:val="0"/>
      <w:marTop w:val="0"/>
      <w:marBottom w:val="0"/>
      <w:divBdr>
        <w:top w:val="none" w:sz="0" w:space="0" w:color="auto"/>
        <w:left w:val="none" w:sz="0" w:space="0" w:color="auto"/>
        <w:bottom w:val="none" w:sz="0" w:space="0" w:color="auto"/>
        <w:right w:val="none" w:sz="0" w:space="0" w:color="auto"/>
      </w:divBdr>
    </w:div>
    <w:div w:id="1629164184">
      <w:bodyDiv w:val="1"/>
      <w:marLeft w:val="0"/>
      <w:marRight w:val="0"/>
      <w:marTop w:val="0"/>
      <w:marBottom w:val="0"/>
      <w:divBdr>
        <w:top w:val="none" w:sz="0" w:space="0" w:color="auto"/>
        <w:left w:val="none" w:sz="0" w:space="0" w:color="auto"/>
        <w:bottom w:val="none" w:sz="0" w:space="0" w:color="auto"/>
        <w:right w:val="none" w:sz="0" w:space="0" w:color="auto"/>
      </w:divBdr>
    </w:div>
    <w:div w:id="1749957079">
      <w:bodyDiv w:val="1"/>
      <w:marLeft w:val="0"/>
      <w:marRight w:val="0"/>
      <w:marTop w:val="0"/>
      <w:marBottom w:val="0"/>
      <w:divBdr>
        <w:top w:val="none" w:sz="0" w:space="0" w:color="auto"/>
        <w:left w:val="none" w:sz="0" w:space="0" w:color="auto"/>
        <w:bottom w:val="none" w:sz="0" w:space="0" w:color="auto"/>
        <w:right w:val="none" w:sz="0" w:space="0" w:color="auto"/>
      </w:divBdr>
    </w:div>
    <w:div w:id="1805196865">
      <w:bodyDiv w:val="1"/>
      <w:marLeft w:val="0"/>
      <w:marRight w:val="0"/>
      <w:marTop w:val="0"/>
      <w:marBottom w:val="0"/>
      <w:divBdr>
        <w:top w:val="none" w:sz="0" w:space="0" w:color="auto"/>
        <w:left w:val="none" w:sz="0" w:space="0" w:color="auto"/>
        <w:bottom w:val="none" w:sz="0" w:space="0" w:color="auto"/>
        <w:right w:val="none" w:sz="0" w:space="0" w:color="auto"/>
      </w:divBdr>
    </w:div>
    <w:div w:id="1815100825">
      <w:bodyDiv w:val="1"/>
      <w:marLeft w:val="0"/>
      <w:marRight w:val="0"/>
      <w:marTop w:val="0"/>
      <w:marBottom w:val="0"/>
      <w:divBdr>
        <w:top w:val="none" w:sz="0" w:space="0" w:color="auto"/>
        <w:left w:val="none" w:sz="0" w:space="0" w:color="auto"/>
        <w:bottom w:val="none" w:sz="0" w:space="0" w:color="auto"/>
        <w:right w:val="none" w:sz="0" w:space="0" w:color="auto"/>
      </w:divBdr>
    </w:div>
    <w:div w:id="1830902944">
      <w:bodyDiv w:val="1"/>
      <w:marLeft w:val="0"/>
      <w:marRight w:val="0"/>
      <w:marTop w:val="0"/>
      <w:marBottom w:val="0"/>
      <w:divBdr>
        <w:top w:val="none" w:sz="0" w:space="0" w:color="auto"/>
        <w:left w:val="none" w:sz="0" w:space="0" w:color="auto"/>
        <w:bottom w:val="none" w:sz="0" w:space="0" w:color="auto"/>
        <w:right w:val="none" w:sz="0" w:space="0" w:color="auto"/>
      </w:divBdr>
    </w:div>
    <w:div w:id="1858808122">
      <w:bodyDiv w:val="1"/>
      <w:marLeft w:val="0"/>
      <w:marRight w:val="0"/>
      <w:marTop w:val="0"/>
      <w:marBottom w:val="0"/>
      <w:divBdr>
        <w:top w:val="none" w:sz="0" w:space="0" w:color="auto"/>
        <w:left w:val="none" w:sz="0" w:space="0" w:color="auto"/>
        <w:bottom w:val="none" w:sz="0" w:space="0" w:color="auto"/>
        <w:right w:val="none" w:sz="0" w:space="0" w:color="auto"/>
      </w:divBdr>
    </w:div>
    <w:div w:id="1883858296">
      <w:bodyDiv w:val="1"/>
      <w:marLeft w:val="0"/>
      <w:marRight w:val="0"/>
      <w:marTop w:val="0"/>
      <w:marBottom w:val="0"/>
      <w:divBdr>
        <w:top w:val="none" w:sz="0" w:space="0" w:color="auto"/>
        <w:left w:val="none" w:sz="0" w:space="0" w:color="auto"/>
        <w:bottom w:val="none" w:sz="0" w:space="0" w:color="auto"/>
        <w:right w:val="none" w:sz="0" w:space="0" w:color="auto"/>
      </w:divBdr>
    </w:div>
    <w:div w:id="1947082279">
      <w:bodyDiv w:val="1"/>
      <w:marLeft w:val="0"/>
      <w:marRight w:val="0"/>
      <w:marTop w:val="0"/>
      <w:marBottom w:val="0"/>
      <w:divBdr>
        <w:top w:val="none" w:sz="0" w:space="0" w:color="auto"/>
        <w:left w:val="none" w:sz="0" w:space="0" w:color="auto"/>
        <w:bottom w:val="none" w:sz="0" w:space="0" w:color="auto"/>
        <w:right w:val="none" w:sz="0" w:space="0" w:color="auto"/>
      </w:divBdr>
    </w:div>
    <w:div w:id="1966039310">
      <w:bodyDiv w:val="1"/>
      <w:marLeft w:val="0"/>
      <w:marRight w:val="0"/>
      <w:marTop w:val="0"/>
      <w:marBottom w:val="0"/>
      <w:divBdr>
        <w:top w:val="none" w:sz="0" w:space="0" w:color="auto"/>
        <w:left w:val="none" w:sz="0" w:space="0" w:color="auto"/>
        <w:bottom w:val="none" w:sz="0" w:space="0" w:color="auto"/>
        <w:right w:val="none" w:sz="0" w:space="0" w:color="auto"/>
      </w:divBdr>
    </w:div>
    <w:div w:id="1976328811">
      <w:bodyDiv w:val="1"/>
      <w:marLeft w:val="0"/>
      <w:marRight w:val="0"/>
      <w:marTop w:val="0"/>
      <w:marBottom w:val="0"/>
      <w:divBdr>
        <w:top w:val="none" w:sz="0" w:space="0" w:color="auto"/>
        <w:left w:val="none" w:sz="0" w:space="0" w:color="auto"/>
        <w:bottom w:val="none" w:sz="0" w:space="0" w:color="auto"/>
        <w:right w:val="none" w:sz="0" w:space="0" w:color="auto"/>
      </w:divBdr>
    </w:div>
    <w:div w:id="20720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1" Type="http://schemas.openxmlformats.org/officeDocument/2006/relationships/image" Target="media/image14.wmf"/><Relationship Id="rId42" Type="http://schemas.openxmlformats.org/officeDocument/2006/relationships/image" Target="media/image25.wmf"/><Relationship Id="rId63" Type="http://schemas.openxmlformats.org/officeDocument/2006/relationships/oleObject" Target="embeddings/oleObject33.bin"/><Relationship Id="rId84" Type="http://schemas.openxmlformats.org/officeDocument/2006/relationships/image" Target="media/image46.wmf"/><Relationship Id="rId138" Type="http://schemas.openxmlformats.org/officeDocument/2006/relationships/oleObject" Target="embeddings/oleObject74.bin"/><Relationship Id="rId159" Type="http://schemas.openxmlformats.org/officeDocument/2006/relationships/image" Target="media/image85.wmf"/><Relationship Id="rId170" Type="http://schemas.openxmlformats.org/officeDocument/2006/relationships/oleObject" Target="embeddings/oleObject92.bin"/><Relationship Id="rId191" Type="http://schemas.openxmlformats.org/officeDocument/2006/relationships/hyperlink" Target="file:///E:\The%20Latest%20New%20Public%20Policies.ijrcms_04_168.pdf" TargetMode="External"/><Relationship Id="rId205" Type="http://schemas.openxmlformats.org/officeDocument/2006/relationships/hyperlink" Target="https://www.data-z.org/news/detail/the-strange-official-economics-of-interest-on-excess-reserves" TargetMode="External"/><Relationship Id="rId226" Type="http://schemas.openxmlformats.org/officeDocument/2006/relationships/hyperlink" Target="https://www.statista.com/statistics/273294/public-debt-of-the-united-states-by-month/" TargetMode="External"/><Relationship Id="rId107" Type="http://schemas.openxmlformats.org/officeDocument/2006/relationships/image" Target="media/image57.wmf"/><Relationship Id="rId11" Type="http://schemas.openxmlformats.org/officeDocument/2006/relationships/image" Target="media/image3.wmf"/><Relationship Id="rId32" Type="http://schemas.openxmlformats.org/officeDocument/2006/relationships/oleObject" Target="embeddings/oleObject18.bin"/><Relationship Id="rId53" Type="http://schemas.openxmlformats.org/officeDocument/2006/relationships/oleObject" Target="embeddings/oleObject28.bin"/><Relationship Id="rId74" Type="http://schemas.openxmlformats.org/officeDocument/2006/relationships/image" Target="media/image41.wmf"/><Relationship Id="rId128" Type="http://schemas.openxmlformats.org/officeDocument/2006/relationships/image" Target="media/image71.wmf"/><Relationship Id="rId149" Type="http://schemas.openxmlformats.org/officeDocument/2006/relationships/image" Target="media/image80.wmf"/><Relationship Id="rId5" Type="http://schemas.openxmlformats.org/officeDocument/2006/relationships/webSettings" Target="webSettings.xml"/><Relationship Id="rId95" Type="http://schemas.openxmlformats.org/officeDocument/2006/relationships/oleObject" Target="embeddings/oleObject49.bin"/><Relationship Id="rId160" Type="http://schemas.openxmlformats.org/officeDocument/2006/relationships/oleObject" Target="embeddings/oleObject87.bin"/><Relationship Id="rId181" Type="http://schemas.openxmlformats.org/officeDocument/2006/relationships/oleObject" Target="embeddings/oleObject98.bin"/><Relationship Id="rId216" Type="http://schemas.openxmlformats.org/officeDocument/2006/relationships/hyperlink" Target="https://www.bls.gov/charts/employment-situation/civilian-unemployment-rate.htm" TargetMode="External"/><Relationship Id="rId22" Type="http://schemas.openxmlformats.org/officeDocument/2006/relationships/oleObject" Target="embeddings/oleObject13.bin"/><Relationship Id="rId43" Type="http://schemas.openxmlformats.org/officeDocument/2006/relationships/oleObject" Target="embeddings/oleObject23.bin"/><Relationship Id="rId64" Type="http://schemas.openxmlformats.org/officeDocument/2006/relationships/image" Target="media/image36.wmf"/><Relationship Id="rId118" Type="http://schemas.openxmlformats.org/officeDocument/2006/relationships/oleObject" Target="embeddings/oleObject62.bin"/><Relationship Id="rId139" Type="http://schemas.openxmlformats.org/officeDocument/2006/relationships/image" Target="media/image75.wmf"/><Relationship Id="rId85" Type="http://schemas.openxmlformats.org/officeDocument/2006/relationships/oleObject" Target="embeddings/oleObject44.bin"/><Relationship Id="rId150" Type="http://schemas.openxmlformats.org/officeDocument/2006/relationships/oleObject" Target="embeddings/oleObject82.bin"/><Relationship Id="rId171" Type="http://schemas.openxmlformats.org/officeDocument/2006/relationships/oleObject" Target="embeddings/oleObject93.bin"/><Relationship Id="rId192" Type="http://schemas.openxmlformats.org/officeDocument/2006/relationships/hyperlink" Target="https://novapublishers.com/shop/progress-in-economics-research-volume-46/" TargetMode="External"/><Relationship Id="rId206" Type="http://schemas.openxmlformats.org/officeDocument/2006/relationships/hyperlink" Target="http://www.stanford.edu/%7Ejohntayl/Papers/Discretion.PDF" TargetMode="External"/><Relationship Id="rId227" Type="http://schemas.openxmlformats.org/officeDocument/2006/relationships/hyperlink" Target="https://www.thebalancemoney.com/national-debt-by-year-compared-to-gdp-and-major-events-3306287" TargetMode="External"/><Relationship Id="rId12" Type="http://schemas.openxmlformats.org/officeDocument/2006/relationships/oleObject" Target="embeddings/oleObject2.bin"/><Relationship Id="rId33" Type="http://schemas.openxmlformats.org/officeDocument/2006/relationships/image" Target="media/image20.wmf"/><Relationship Id="rId108" Type="http://schemas.openxmlformats.org/officeDocument/2006/relationships/oleObject" Target="embeddings/oleObject56.bin"/><Relationship Id="rId129" Type="http://schemas.openxmlformats.org/officeDocument/2006/relationships/oleObject" Target="embeddings/oleObject68.bin"/><Relationship Id="rId54" Type="http://schemas.openxmlformats.org/officeDocument/2006/relationships/image" Target="media/image31.wmf"/><Relationship Id="rId75" Type="http://schemas.openxmlformats.org/officeDocument/2006/relationships/oleObject" Target="embeddings/oleObject39.bin"/><Relationship Id="rId96" Type="http://schemas.openxmlformats.org/officeDocument/2006/relationships/oleObject" Target="embeddings/oleObject50.bin"/><Relationship Id="rId140" Type="http://schemas.openxmlformats.org/officeDocument/2006/relationships/oleObject" Target="embeddings/oleObject75.bin"/><Relationship Id="rId161" Type="http://schemas.openxmlformats.org/officeDocument/2006/relationships/image" Target="media/image86.wmf"/><Relationship Id="rId182" Type="http://schemas.openxmlformats.org/officeDocument/2006/relationships/oleObject" Target="embeddings/oleObject99.bin"/><Relationship Id="rId217" Type="http://schemas.openxmlformats.org/officeDocument/2006/relationships/hyperlink" Target="https://www.statista.com/statistics/193290/unemployment-rate-in-the-usa-since-1990/" TargetMode="External"/><Relationship Id="rId6" Type="http://schemas.openxmlformats.org/officeDocument/2006/relationships/footnotes" Target="footnotes.xml"/><Relationship Id="rId23" Type="http://schemas.openxmlformats.org/officeDocument/2006/relationships/image" Target="media/image15.wmf"/><Relationship Id="rId119" Type="http://schemas.openxmlformats.org/officeDocument/2006/relationships/image" Target="media/image67.wmf"/><Relationship Id="rId44" Type="http://schemas.openxmlformats.org/officeDocument/2006/relationships/image" Target="media/image26.wmf"/><Relationship Id="rId65" Type="http://schemas.openxmlformats.org/officeDocument/2006/relationships/oleObject" Target="embeddings/oleObject34.bin"/><Relationship Id="rId86" Type="http://schemas.openxmlformats.org/officeDocument/2006/relationships/image" Target="media/image47.wmf"/><Relationship Id="rId130" Type="http://schemas.openxmlformats.org/officeDocument/2006/relationships/image" Target="media/image72.wmf"/><Relationship Id="rId151" Type="http://schemas.openxmlformats.org/officeDocument/2006/relationships/image" Target="media/image81.wmf"/><Relationship Id="rId172" Type="http://schemas.openxmlformats.org/officeDocument/2006/relationships/image" Target="media/image91.wmf"/><Relationship Id="rId193" Type="http://schemas.openxmlformats.org/officeDocument/2006/relationships/hyperlink" Target="http://ijssmr.org/uploads2021/ijssmr04_35.pdf" TargetMode="External"/><Relationship Id="rId207" Type="http://schemas.openxmlformats.org/officeDocument/2006/relationships/hyperlink" Target="https://www.brookings.edu/research/monetary-policy-at-the-zero-lower-bound-putting-theory-into-practice/" TargetMode="External"/><Relationship Id="rId228" Type="http://schemas.openxmlformats.org/officeDocument/2006/relationships/image" Target="media/image106.png"/><Relationship Id="rId13" Type="http://schemas.openxmlformats.org/officeDocument/2006/relationships/image" Target="media/image4.wmf"/><Relationship Id="rId109" Type="http://schemas.openxmlformats.org/officeDocument/2006/relationships/image" Target="media/image58.wmf"/><Relationship Id="rId34" Type="http://schemas.openxmlformats.org/officeDocument/2006/relationships/oleObject" Target="embeddings/oleObject19.bin"/><Relationship Id="rId55" Type="http://schemas.openxmlformats.org/officeDocument/2006/relationships/oleObject" Target="embeddings/oleObject29.bin"/><Relationship Id="rId76" Type="http://schemas.openxmlformats.org/officeDocument/2006/relationships/image" Target="media/image42.wmf"/><Relationship Id="rId97" Type="http://schemas.openxmlformats.org/officeDocument/2006/relationships/image" Target="media/image52.wmf"/><Relationship Id="rId120" Type="http://schemas.openxmlformats.org/officeDocument/2006/relationships/oleObject" Target="embeddings/oleObject63.bin"/><Relationship Id="rId141" Type="http://schemas.openxmlformats.org/officeDocument/2006/relationships/image" Target="media/image77.wmf"/><Relationship Id="rId7" Type="http://schemas.openxmlformats.org/officeDocument/2006/relationships/endnotes" Target="endnotes.xml"/><Relationship Id="rId162" Type="http://schemas.openxmlformats.org/officeDocument/2006/relationships/oleObject" Target="embeddings/oleObject88.bin"/><Relationship Id="rId183" Type="http://schemas.openxmlformats.org/officeDocument/2006/relationships/oleObject" Target="embeddings/oleObject100.bin"/><Relationship Id="rId218" Type="http://schemas.openxmlformats.org/officeDocument/2006/relationships/hyperlink" Target="https://www.macrotrends.net/countries/USA/united-states/gdp-growth-rate" TargetMode="External"/><Relationship Id="rId24" Type="http://schemas.openxmlformats.org/officeDocument/2006/relationships/oleObject" Target="embeddings/oleObject14.bin"/><Relationship Id="rId45" Type="http://schemas.openxmlformats.org/officeDocument/2006/relationships/oleObject" Target="embeddings/oleObject24.bin"/><Relationship Id="rId66" Type="http://schemas.openxmlformats.org/officeDocument/2006/relationships/image" Target="media/image37.wmf"/><Relationship Id="rId87" Type="http://schemas.openxmlformats.org/officeDocument/2006/relationships/oleObject" Target="embeddings/oleObject45.bin"/><Relationship Id="rId110" Type="http://schemas.openxmlformats.org/officeDocument/2006/relationships/oleObject" Target="embeddings/oleObject57.bin"/><Relationship Id="rId131" Type="http://schemas.openxmlformats.org/officeDocument/2006/relationships/oleObject" Target="embeddings/oleObject69.bin"/><Relationship Id="rId152" Type="http://schemas.openxmlformats.org/officeDocument/2006/relationships/oleObject" Target="embeddings/oleObject83.bin"/><Relationship Id="rId173" Type="http://schemas.openxmlformats.org/officeDocument/2006/relationships/oleObject" Target="embeddings/oleObject94.bin"/><Relationship Id="rId194" Type="http://schemas.openxmlformats.org/officeDocument/2006/relationships/hyperlink" Target="https://ijssmr.org/2021/07/22/monetary-policy-effectiveness-efficiency-risk-and-perspectives/" TargetMode="External"/><Relationship Id="rId208" Type="http://schemas.openxmlformats.org/officeDocument/2006/relationships/hyperlink" Target="https://files.stlouisfed.org/files/htdocs/publications/review/2014/q2/williamson.pdf" TargetMode="External"/><Relationship Id="rId229" Type="http://schemas.openxmlformats.org/officeDocument/2006/relationships/hyperlink" Target="https://www.macrotrends.net/countries/USA/united-states/trade-balance-deficit" TargetMode="External"/><Relationship Id="rId14" Type="http://schemas.openxmlformats.org/officeDocument/2006/relationships/oleObject" Target="embeddings/oleObject3.bin"/><Relationship Id="rId35" Type="http://schemas.openxmlformats.org/officeDocument/2006/relationships/image" Target="media/image21.wmf"/><Relationship Id="rId56" Type="http://schemas.openxmlformats.org/officeDocument/2006/relationships/image" Target="media/image32.wmf"/><Relationship Id="rId77" Type="http://schemas.openxmlformats.org/officeDocument/2006/relationships/oleObject" Target="embeddings/oleObject40.bin"/><Relationship Id="rId100" Type="http://schemas.openxmlformats.org/officeDocument/2006/relationships/oleObject" Target="embeddings/oleObject52.bin"/><Relationship Id="rId8" Type="http://schemas.openxmlformats.org/officeDocument/2006/relationships/hyperlink" Target="mailto:jnk353@scranton.edu" TargetMode="External"/><Relationship Id="rId98" Type="http://schemas.openxmlformats.org/officeDocument/2006/relationships/oleObject" Target="embeddings/oleObject51.bin"/><Relationship Id="rId121" Type="http://schemas.openxmlformats.org/officeDocument/2006/relationships/image" Target="media/image68.wmf"/><Relationship Id="rId142" Type="http://schemas.openxmlformats.org/officeDocument/2006/relationships/oleObject" Target="embeddings/oleObject77.bin"/><Relationship Id="rId163" Type="http://schemas.openxmlformats.org/officeDocument/2006/relationships/image" Target="media/image87.wmf"/><Relationship Id="rId184" Type="http://schemas.openxmlformats.org/officeDocument/2006/relationships/oleObject" Target="embeddings/oleObject101.bin"/><Relationship Id="rId219" Type="http://schemas.openxmlformats.org/officeDocument/2006/relationships/image" Target="media/image104.jpeg"/><Relationship Id="rId230" Type="http://schemas.openxmlformats.org/officeDocument/2006/relationships/hyperlink" Target="https://tradingeconomics.com/united-states/balance-of-trade" TargetMode="External"/><Relationship Id="rId25" Type="http://schemas.openxmlformats.org/officeDocument/2006/relationships/image" Target="media/image16.wmf"/><Relationship Id="rId46" Type="http://schemas.openxmlformats.org/officeDocument/2006/relationships/image" Target="media/image27.wmf"/><Relationship Id="rId67" Type="http://schemas.openxmlformats.org/officeDocument/2006/relationships/oleObject" Target="embeddings/oleObject35.bin"/><Relationship Id="rId20" Type="http://schemas.openxmlformats.org/officeDocument/2006/relationships/oleObject" Target="embeddings/oleObject6.bin"/><Relationship Id="rId41" Type="http://schemas.openxmlformats.org/officeDocument/2006/relationships/oleObject" Target="embeddings/oleObject22.bin"/><Relationship Id="rId62" Type="http://schemas.openxmlformats.org/officeDocument/2006/relationships/image" Target="media/image35.wmf"/><Relationship Id="rId83" Type="http://schemas.openxmlformats.org/officeDocument/2006/relationships/oleObject" Target="embeddings/oleObject43.bin"/><Relationship Id="rId88" Type="http://schemas.openxmlformats.org/officeDocument/2006/relationships/image" Target="media/image48.wmf"/><Relationship Id="rId111" Type="http://schemas.openxmlformats.org/officeDocument/2006/relationships/image" Target="media/image61.wmf"/><Relationship Id="rId132" Type="http://schemas.openxmlformats.org/officeDocument/2006/relationships/image" Target="media/image73.wmf"/><Relationship Id="rId153" Type="http://schemas.openxmlformats.org/officeDocument/2006/relationships/image" Target="media/image82.png"/><Relationship Id="rId174" Type="http://schemas.openxmlformats.org/officeDocument/2006/relationships/image" Target="media/image92.wmf"/><Relationship Id="rId179" Type="http://schemas.openxmlformats.org/officeDocument/2006/relationships/oleObject" Target="embeddings/oleObject97.bin"/><Relationship Id="rId195" Type="http://schemas.openxmlformats.org/officeDocument/2006/relationships/hyperlink" Target="https://www.scienpress.com/journal_focus.asp?main_id=56&amp;Sub_id=IV&amp;volid=490" TargetMode="External"/><Relationship Id="rId209" Type="http://schemas.openxmlformats.org/officeDocument/2006/relationships/hyperlink" Target="https://files.stlouisfed.org/research/publications/page1-econ/2019/05/03/a-new-frontier-monetary-policy-with-ample-reserves_SE.pdf" TargetMode="External"/><Relationship Id="rId190" Type="http://schemas.openxmlformats.org/officeDocument/2006/relationships/hyperlink" Target="http://dx.doi.org/10.38193/IJRCMS.2022.4506" TargetMode="External"/><Relationship Id="rId204" Type="http://schemas.openxmlformats.org/officeDocument/2006/relationships/hyperlink" Target="https://www.alt-m.org/2017/10/03/strange-official-economics-of-interest-on-excess-reserves/" TargetMode="External"/><Relationship Id="rId220" Type="http://schemas.openxmlformats.org/officeDocument/2006/relationships/hyperlink" Target="https://fred.stlouisfed.org/series/MKTGNIUSA646NWDB" TargetMode="External"/><Relationship Id="rId225" Type="http://schemas.openxmlformats.org/officeDocument/2006/relationships/hyperlink" Target="https://www.usdebtclock.org/" TargetMode="External"/><Relationship Id="rId15" Type="http://schemas.openxmlformats.org/officeDocument/2006/relationships/image" Target="media/image5.wmf"/><Relationship Id="rId36" Type="http://schemas.openxmlformats.org/officeDocument/2006/relationships/image" Target="media/image22.wmf"/><Relationship Id="rId57" Type="http://schemas.openxmlformats.org/officeDocument/2006/relationships/oleObject" Target="embeddings/oleObject30.bin"/><Relationship Id="rId106" Type="http://schemas.openxmlformats.org/officeDocument/2006/relationships/oleObject" Target="embeddings/oleObject55.bin"/><Relationship Id="rId127" Type="http://schemas.openxmlformats.org/officeDocument/2006/relationships/oleObject" Target="embeddings/oleObject67.bin"/><Relationship Id="rId10" Type="http://schemas.openxmlformats.org/officeDocument/2006/relationships/oleObject" Target="embeddings/oleObject1.bin"/><Relationship Id="rId31" Type="http://schemas.openxmlformats.org/officeDocument/2006/relationships/image" Target="media/image19.wmf"/><Relationship Id="rId52" Type="http://schemas.openxmlformats.org/officeDocument/2006/relationships/image" Target="media/image30.wmf"/><Relationship Id="rId73" Type="http://schemas.openxmlformats.org/officeDocument/2006/relationships/oleObject" Target="embeddings/oleObject38.bin"/><Relationship Id="rId78" Type="http://schemas.openxmlformats.org/officeDocument/2006/relationships/image" Target="media/image43.wmf"/><Relationship Id="rId94" Type="http://schemas.openxmlformats.org/officeDocument/2006/relationships/image" Target="media/image51.wmf"/><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oleObject" Target="embeddings/oleObject64.bin"/><Relationship Id="rId143" Type="http://schemas.openxmlformats.org/officeDocument/2006/relationships/oleObject" Target="embeddings/oleObject78.bin"/><Relationship Id="rId148" Type="http://schemas.openxmlformats.org/officeDocument/2006/relationships/oleObject" Target="embeddings/oleObject81.bin"/><Relationship Id="rId164" Type="http://schemas.openxmlformats.org/officeDocument/2006/relationships/oleObject" Target="embeddings/oleObject89.bin"/><Relationship Id="rId169" Type="http://schemas.openxmlformats.org/officeDocument/2006/relationships/image" Target="media/image90.wmf"/><Relationship Id="rId185" Type="http://schemas.openxmlformats.org/officeDocument/2006/relationships/hyperlink" Target="https://www.kansascityfed.org/publications/research/escp/symposiums/~/media/6c10f54077ef4f70ae9214d2ac5dad35.ashx" TargetMode="Externa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95.wmf"/><Relationship Id="rId210" Type="http://schemas.openxmlformats.org/officeDocument/2006/relationships/hyperlink" Target="https://research.stlouisfed.org/publications/page1-econ/2019/05/03/a-new-frontier-monetary-policy-with-ample-reserves" TargetMode="External"/><Relationship Id="rId215" Type="http://schemas.openxmlformats.org/officeDocument/2006/relationships/hyperlink" Target="https://www.thebalancemoney.com/unemployment-rate-by-year-3305506" TargetMode="External"/><Relationship Id="rId26" Type="http://schemas.openxmlformats.org/officeDocument/2006/relationships/oleObject" Target="embeddings/oleObject15.bin"/><Relationship Id="rId231" Type="http://schemas.openxmlformats.org/officeDocument/2006/relationships/hyperlink" Target="https://www.statista.com/statistics/220041/total-value-of-us-trade-balance-since-2000/" TargetMode="External"/><Relationship Id="rId47" Type="http://schemas.openxmlformats.org/officeDocument/2006/relationships/oleObject" Target="embeddings/oleObject25.bin"/><Relationship Id="rId68" Type="http://schemas.openxmlformats.org/officeDocument/2006/relationships/image" Target="media/image38.wmf"/><Relationship Id="rId89" Type="http://schemas.openxmlformats.org/officeDocument/2006/relationships/oleObject" Target="embeddings/oleObject46.bin"/><Relationship Id="rId112" Type="http://schemas.openxmlformats.org/officeDocument/2006/relationships/oleObject" Target="embeddings/oleObject59.bin"/><Relationship Id="rId133" Type="http://schemas.openxmlformats.org/officeDocument/2006/relationships/oleObject" Target="embeddings/oleObject70.bin"/><Relationship Id="rId154" Type="http://schemas.openxmlformats.org/officeDocument/2006/relationships/oleObject" Target="embeddings/oleObject84.bin"/><Relationship Id="rId175" Type="http://schemas.openxmlformats.org/officeDocument/2006/relationships/oleObject" Target="embeddings/oleObject95.bin"/><Relationship Id="rId196" Type="http://schemas.openxmlformats.org/officeDocument/2006/relationships/hyperlink" Target="https://nam10.safelinks.protection.outlook.com/?url=https%3A%2F%2Fdoi.org%2F10.47260%2Fjafb%2F1156&amp;data=04%7C01%7Cioannis.kallianiotis%40scranton.edu%7Ce99b76feb6d0466d2d9808d96db67d73%7Ca8edc49a41f14c699768a7f6d7c3b8c3%7C0%7C0%7C637661453601180971%7CUnknown%7CTWFpbGZsb3d8eyJWIjoiMC4wLjAwMDAiLCJQIjoiV2luMzIiLCJBTiI6Ik1haWwiLCJXVCI6Mn0%3D%7C1000&amp;sdata=J9YFNMslJfpXzoczqHHElzSJu%2B%2FwBHH5rrh%2BGm9npWE%3D&amp;reserved=0" TargetMode="External"/><Relationship Id="rId200" Type="http://schemas.openxmlformats.org/officeDocument/2006/relationships/hyperlink" Target="http://zpzo.mjt.lu/lnk/AMsAAEv2L5QAAcg0eTQAAAD2kz0AAYCqWlsAHzlJAAXiXwBddk09GfOshxGgRK6dkjOU11RhugAFo4s/2/471O__ZIi1oRg9ku5jUyAg/aHR0cHM6Ly9kcml2ZS5nb29nbGUuY29tL2ZpbGUvZC8xOTEzVW0zMnNwT054TGxRZ0ZnUHo2VlF4UHRZdDdJZWIvdmlldz91c3A9c2hhcmluZw" TargetMode="External"/><Relationship Id="rId16" Type="http://schemas.openxmlformats.org/officeDocument/2006/relationships/oleObject" Target="embeddings/oleObject4.bin"/><Relationship Id="rId221" Type="http://schemas.openxmlformats.org/officeDocument/2006/relationships/image" Target="media/image105.jpeg"/><Relationship Id="rId37" Type="http://schemas.openxmlformats.org/officeDocument/2006/relationships/oleObject" Target="embeddings/oleObject20.bin"/><Relationship Id="rId58" Type="http://schemas.openxmlformats.org/officeDocument/2006/relationships/image" Target="media/image33.wmf"/><Relationship Id="rId79" Type="http://schemas.openxmlformats.org/officeDocument/2006/relationships/oleObject" Target="embeddings/oleObject41.bin"/><Relationship Id="rId102" Type="http://schemas.openxmlformats.org/officeDocument/2006/relationships/oleObject" Target="embeddings/oleObject53.bin"/><Relationship Id="rId123" Type="http://schemas.openxmlformats.org/officeDocument/2006/relationships/image" Target="media/image69.wmf"/><Relationship Id="rId144" Type="http://schemas.openxmlformats.org/officeDocument/2006/relationships/image" Target="media/image78.wmf"/><Relationship Id="rId90" Type="http://schemas.openxmlformats.org/officeDocument/2006/relationships/image" Target="media/image49.wmf"/><Relationship Id="rId165" Type="http://schemas.openxmlformats.org/officeDocument/2006/relationships/image" Target="media/image88.wmf"/><Relationship Id="rId186" Type="http://schemas.openxmlformats.org/officeDocument/2006/relationships/hyperlink" Target="file:///E:/Central_Banks_Powerful_Political_and_Una%20(1).pdf" TargetMode="External"/><Relationship Id="rId211" Type="http://schemas.openxmlformats.org/officeDocument/2006/relationships/hyperlink" Target="https://www.nber.org/research/business-cycle-dating" TargetMode="External"/><Relationship Id="rId232" Type="http://schemas.openxmlformats.org/officeDocument/2006/relationships/footer" Target="footer1.xml"/><Relationship Id="rId27" Type="http://schemas.openxmlformats.org/officeDocument/2006/relationships/image" Target="media/image17.wmf"/><Relationship Id="rId48" Type="http://schemas.openxmlformats.org/officeDocument/2006/relationships/image" Target="media/image28.wmf"/><Relationship Id="rId69" Type="http://schemas.openxmlformats.org/officeDocument/2006/relationships/oleObject" Target="embeddings/oleObject36.bin"/><Relationship Id="rId113" Type="http://schemas.openxmlformats.org/officeDocument/2006/relationships/image" Target="media/image64.wmf"/><Relationship Id="rId134" Type="http://schemas.openxmlformats.org/officeDocument/2006/relationships/oleObject" Target="embeddings/oleObject71.bin"/><Relationship Id="rId80" Type="http://schemas.openxmlformats.org/officeDocument/2006/relationships/image" Target="media/image44.wmf"/><Relationship Id="rId155" Type="http://schemas.openxmlformats.org/officeDocument/2006/relationships/image" Target="media/image83.wmf"/><Relationship Id="rId176" Type="http://schemas.openxmlformats.org/officeDocument/2006/relationships/image" Target="media/image93.wmf"/><Relationship Id="rId197" Type="http://schemas.openxmlformats.org/officeDocument/2006/relationships/hyperlink" Target="https://ideas.repec.org/s/arp/ijefrr.html" TargetMode="External"/><Relationship Id="rId201" Type="http://schemas.openxmlformats.org/officeDocument/2006/relationships/hyperlink" Target="https://advisor.visualcapitalist.com/charting-unemployment-and-recessions-over-70-years/" TargetMode="External"/><Relationship Id="rId222" Type="http://schemas.openxmlformats.org/officeDocument/2006/relationships/hyperlink" Target="https://usafacts.org/articles/what-is-the-us-national-debt-and-how-has-it-grown-over-time/" TargetMode="External"/><Relationship Id="rId17" Type="http://schemas.openxmlformats.org/officeDocument/2006/relationships/image" Target="media/image6.wmf"/><Relationship Id="rId38" Type="http://schemas.openxmlformats.org/officeDocument/2006/relationships/image" Target="media/image23.wmf"/><Relationship Id="rId59" Type="http://schemas.openxmlformats.org/officeDocument/2006/relationships/oleObject" Target="embeddings/oleObject31.bin"/><Relationship Id="rId103" Type="http://schemas.openxmlformats.org/officeDocument/2006/relationships/image" Target="media/image55.wmf"/><Relationship Id="rId124" Type="http://schemas.openxmlformats.org/officeDocument/2006/relationships/oleObject" Target="embeddings/oleObject65.bin"/><Relationship Id="rId70" Type="http://schemas.openxmlformats.org/officeDocument/2006/relationships/image" Target="media/image39.wmf"/><Relationship Id="rId91" Type="http://schemas.openxmlformats.org/officeDocument/2006/relationships/oleObject" Target="embeddings/oleObject47.bin"/><Relationship Id="rId145" Type="http://schemas.openxmlformats.org/officeDocument/2006/relationships/oleObject" Target="embeddings/oleObject79.bin"/><Relationship Id="rId166" Type="http://schemas.openxmlformats.org/officeDocument/2006/relationships/oleObject" Target="embeddings/oleObject90.bin"/><Relationship Id="rId187" Type="http://schemas.openxmlformats.org/officeDocument/2006/relationships/hyperlink" Target="https://research.stlouisfed.org/publications/review/2018/02/13/allan-meltzer-and-the-search-for-a-nominal-anchor" TargetMode="External"/><Relationship Id="rId1" Type="http://schemas.openxmlformats.org/officeDocument/2006/relationships/customXml" Target="../customXml/item1.xml"/><Relationship Id="rId212" Type="http://schemas.openxmlformats.org/officeDocument/2006/relationships/hyperlink" Target="https://advisor.visualcapitalist.com/charting-unemployment-and-recessions-over-70-years/" TargetMode="External"/><Relationship Id="rId233" Type="http://schemas.openxmlformats.org/officeDocument/2006/relationships/fontTable" Target="fontTable.xml"/><Relationship Id="rId28" Type="http://schemas.openxmlformats.org/officeDocument/2006/relationships/oleObject" Target="embeddings/oleObject16.bin"/><Relationship Id="rId49" Type="http://schemas.openxmlformats.org/officeDocument/2006/relationships/oleObject" Target="embeddings/oleObject26.bin"/><Relationship Id="rId114" Type="http://schemas.openxmlformats.org/officeDocument/2006/relationships/oleObject" Target="embeddings/oleObject60.bin"/><Relationship Id="rId60" Type="http://schemas.openxmlformats.org/officeDocument/2006/relationships/image" Target="media/image34.wmf"/><Relationship Id="rId81" Type="http://schemas.openxmlformats.org/officeDocument/2006/relationships/oleObject" Target="embeddings/oleObject42.bin"/><Relationship Id="rId135" Type="http://schemas.openxmlformats.org/officeDocument/2006/relationships/image" Target="media/image74.wmf"/><Relationship Id="rId156" Type="http://schemas.openxmlformats.org/officeDocument/2006/relationships/oleObject" Target="embeddings/oleObject85.bin"/><Relationship Id="rId177" Type="http://schemas.openxmlformats.org/officeDocument/2006/relationships/oleObject" Target="embeddings/oleObject96.bin"/><Relationship Id="rId198" Type="http://schemas.openxmlformats.org/officeDocument/2006/relationships/hyperlink" Target="https://ideas.repec.org/a/arp/ijefrr/2020p51-75.html" TargetMode="External"/><Relationship Id="rId202" Type="http://schemas.openxmlformats.org/officeDocument/2006/relationships/hyperlink" Target="https://www.heritage.org/monetary-policy/report/the-crisis-over-it-time-end-experimental-monetary-policy" TargetMode="External"/><Relationship Id="rId223" Type="http://schemas.openxmlformats.org/officeDocument/2006/relationships/hyperlink" Target="https://fred.stlouisfed.org/series/GFDEBTN/" TargetMode="External"/><Relationship Id="rId18" Type="http://schemas.openxmlformats.org/officeDocument/2006/relationships/oleObject" Target="embeddings/oleObject5.bin"/><Relationship Id="rId39" Type="http://schemas.openxmlformats.org/officeDocument/2006/relationships/oleObject" Target="embeddings/oleObject21.bin"/><Relationship Id="rId50" Type="http://schemas.openxmlformats.org/officeDocument/2006/relationships/image" Target="media/image29.wmf"/><Relationship Id="rId104" Type="http://schemas.openxmlformats.org/officeDocument/2006/relationships/oleObject" Target="embeddings/oleObject54.bin"/><Relationship Id="rId125" Type="http://schemas.openxmlformats.org/officeDocument/2006/relationships/oleObject" Target="embeddings/oleObject66.bin"/><Relationship Id="rId146" Type="http://schemas.openxmlformats.org/officeDocument/2006/relationships/image" Target="media/image79.wmf"/><Relationship Id="rId167" Type="http://schemas.openxmlformats.org/officeDocument/2006/relationships/image" Target="media/image89.wmf"/><Relationship Id="rId188" Type="http://schemas.openxmlformats.org/officeDocument/2006/relationships/hyperlink" Target="https://www.stlouisfed.org/open-vault/2019/january/fed-inflation-target-2-percent" TargetMode="External"/><Relationship Id="rId71" Type="http://schemas.openxmlformats.org/officeDocument/2006/relationships/oleObject" Target="embeddings/oleObject37.bin"/><Relationship Id="rId92" Type="http://schemas.openxmlformats.org/officeDocument/2006/relationships/image" Target="media/image50.wmf"/><Relationship Id="rId213" Type="http://schemas.openxmlformats.org/officeDocument/2006/relationships/image" Target="media/image103.jpeg"/><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8.wmf"/><Relationship Id="rId40" Type="http://schemas.openxmlformats.org/officeDocument/2006/relationships/image" Target="media/image24.wmf"/><Relationship Id="rId115" Type="http://schemas.openxmlformats.org/officeDocument/2006/relationships/image" Target="media/image65.wmf"/><Relationship Id="rId136" Type="http://schemas.openxmlformats.org/officeDocument/2006/relationships/oleObject" Target="embeddings/oleObject72.bin"/><Relationship Id="rId157" Type="http://schemas.openxmlformats.org/officeDocument/2006/relationships/image" Target="media/image84.wmf"/><Relationship Id="rId178" Type="http://schemas.openxmlformats.org/officeDocument/2006/relationships/image" Target="media/image94.wmf"/><Relationship Id="rId61" Type="http://schemas.openxmlformats.org/officeDocument/2006/relationships/oleObject" Target="embeddings/oleObject32.bin"/><Relationship Id="rId82" Type="http://schemas.openxmlformats.org/officeDocument/2006/relationships/image" Target="media/image45.wmf"/><Relationship Id="rId199" Type="http://schemas.openxmlformats.org/officeDocument/2006/relationships/hyperlink" Target="https://www.dropbox.com/s/tooigw05ojqlxnv/real%20unemployment%20new.pdf?dl=0" TargetMode="External"/><Relationship Id="rId203" Type="http://schemas.openxmlformats.org/officeDocument/2006/relationships/hyperlink" Target="https://www.stlouisfed.org/publications/regional-economist/january-2008/stable-prices-stable-economy-keeping-inflation-in-check-must-be-no-1-goal-of-monetary-policymakers" TargetMode="External"/><Relationship Id="rId19" Type="http://schemas.openxmlformats.org/officeDocument/2006/relationships/image" Target="media/image7.wmf"/><Relationship Id="rId224" Type="http://schemas.openxmlformats.org/officeDocument/2006/relationships/hyperlink" Target="https://usafacts.org/articles/what-is-the-us-national-debt-and-how-has-it-grown-over-time/" TargetMode="External"/><Relationship Id="rId30" Type="http://schemas.openxmlformats.org/officeDocument/2006/relationships/oleObject" Target="embeddings/oleObject17.bin"/><Relationship Id="rId105" Type="http://schemas.openxmlformats.org/officeDocument/2006/relationships/image" Target="media/image56.wmf"/><Relationship Id="rId126" Type="http://schemas.openxmlformats.org/officeDocument/2006/relationships/image" Target="media/image70.wmf"/><Relationship Id="rId147" Type="http://schemas.openxmlformats.org/officeDocument/2006/relationships/oleObject" Target="embeddings/oleObject80.bin"/><Relationship Id="rId168" Type="http://schemas.openxmlformats.org/officeDocument/2006/relationships/oleObject" Target="embeddings/oleObject91.bin"/><Relationship Id="rId51" Type="http://schemas.openxmlformats.org/officeDocument/2006/relationships/oleObject" Target="embeddings/oleObject27.bin"/><Relationship Id="rId72" Type="http://schemas.openxmlformats.org/officeDocument/2006/relationships/image" Target="media/image40.wmf"/><Relationship Id="rId93" Type="http://schemas.openxmlformats.org/officeDocument/2006/relationships/oleObject" Target="embeddings/oleObject48.bin"/><Relationship Id="rId189" Type="http://schemas.openxmlformats.org/officeDocument/2006/relationships/hyperlink" Target="https://ijrcms.com/link3.php?id=168" TargetMode="External"/><Relationship Id="rId3" Type="http://schemas.openxmlformats.org/officeDocument/2006/relationships/styles" Target="styles.xml"/><Relationship Id="rId214" Type="http://schemas.openxmlformats.org/officeDocument/2006/relationships/hyperlink" Target="https://www.macrotrends.net/1319/dow-jones-100-year-historical-chart" TargetMode="External"/><Relationship Id="rId116" Type="http://schemas.openxmlformats.org/officeDocument/2006/relationships/oleObject" Target="embeddings/oleObject61.bin"/><Relationship Id="rId137" Type="http://schemas.openxmlformats.org/officeDocument/2006/relationships/oleObject" Target="embeddings/oleObject73.bin"/><Relationship Id="rId158" Type="http://schemas.openxmlformats.org/officeDocument/2006/relationships/oleObject" Target="embeddings/oleObject86.bin"/></Relationships>
</file>

<file path=word/_rels/footnotes.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hyperlink" Target="https://www.federalreserve.gov/monetarypolicy/policytools.htm" TargetMode="External"/><Relationship Id="rId47" Type="http://schemas.openxmlformats.org/officeDocument/2006/relationships/hyperlink" Target="https://www.federalreserve.gov/monetarypolicy/reserve-balances.htm" TargetMode="External"/><Relationship Id="rId63" Type="http://schemas.openxmlformats.org/officeDocument/2006/relationships/hyperlink" Target="https://ycharts.com/indicators/3_month_t_bill" TargetMode="External"/><Relationship Id="rId68" Type="http://schemas.openxmlformats.org/officeDocument/2006/relationships/hyperlink" Target="https://www.federalreserve.gov/monetarypolicy/reserve-balances.htm" TargetMode="External"/><Relationship Id="rId84" Type="http://schemas.openxmlformats.org/officeDocument/2006/relationships/hyperlink" Target="https://fred.stlouisfed.org/series/M2NS" TargetMode="External"/><Relationship Id="rId89" Type="http://schemas.openxmlformats.org/officeDocument/2006/relationships/hyperlink" Target="https://nam10.safelinks.protection.outlook.com/?url=http%3A%2F%2Femail.editor.jointheflyover.com%2Fc%2FeJxs0LFywyAMANCvMRs-EDiJB4Yu3tK1o08G4aglkDNqcv37XvfOb3sf1_WKXLju73inILmtGIWftDoNGvzqVAqZCMgpCvZsZncxpwnULeDF2Zzsls00Rdiij3Ta0uyNneOUs1EcwIA3zoA1kzWn0aOxYGm2m58xxfPgDSWWdoyfjavcKJef9qRjjO2uSriJPPrg3gZYBlher9coeH9gfvz5AEsu7eCEem9PnahjFe6681673rgULXjsJFx3nYgHWNQRuGGt3McvLIWxchPugzc9Hlil1ZHSt5L_Fn4DAAD__8AIYMA&amp;data=05%7C02%7Cioannis.kallianiotis%40scranton.edu%7C17e383f4910246d896a808dc3aaff210%7Ca8edc49a41f14c699768a7f6d7c3b8c3%7C0%7C0%7C638449774579694687%7CUnknown%7CTWFpbGZsb3d8eyJWIjoiMC4wLjAwMDAiLCJQIjoiV2luMzIiLCJBTiI6Ik1haWwiLCJXVCI6Mn0%3D%7C0%7C%7C%7C&amp;sdata=WCS%2BFrkn5JLF9DfoBov8QmAaIaUlmhwoxb8SNr3ndEM%3D&amp;reserved=0" TargetMode="External"/><Relationship Id="rId16" Type="http://schemas.openxmlformats.org/officeDocument/2006/relationships/hyperlink" Target="https://www.shadowstats.com/alternate_data" TargetMode="External"/><Relationship Id="rId11" Type="http://schemas.openxmlformats.org/officeDocument/2006/relationships/hyperlink" Target="https://www.bls.gov/charts/employment-situation/civilian-unemployment-rate.htm" TargetMode="External"/><Relationship Id="rId32" Type="http://schemas.openxmlformats.org/officeDocument/2006/relationships/hyperlink" Target="https://www.bls.gov/charts/employment-situation/civilian-unemployment-rate.htm" TargetMode="External"/><Relationship Id="rId37" Type="http://schemas.openxmlformats.org/officeDocument/2006/relationships/image" Target="media/image60.png"/><Relationship Id="rId53" Type="http://schemas.openxmlformats.org/officeDocument/2006/relationships/hyperlink" Target="https://fred.stlouisfed.org/series/DFEDTARU" TargetMode="External"/><Relationship Id="rId58" Type="http://schemas.openxmlformats.org/officeDocument/2006/relationships/oleObject" Target="embeddings/oleObject76.bin"/><Relationship Id="rId74" Type="http://schemas.openxmlformats.org/officeDocument/2006/relationships/hyperlink" Target="https://www.in2013dollars.com/us/inflation/1978?amount=1" TargetMode="External"/><Relationship Id="rId79" Type="http://schemas.openxmlformats.org/officeDocument/2006/relationships/image" Target="media/image99.gif"/><Relationship Id="rId5" Type="http://schemas.openxmlformats.org/officeDocument/2006/relationships/hyperlink" Target="https://www.brookings.edu/articles/how-does-the-fed-define-maximum-employment/" TargetMode="External"/><Relationship Id="rId90" Type="http://schemas.openxmlformats.org/officeDocument/2006/relationships/hyperlink" Target="https://jointheflyover.com/" TargetMode="External"/><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hyperlink" Target="https://research.stlouisfed.org/publications/page1-econ/2020/08/03/the-feds-new-monetary-policy-tools" TargetMode="External"/><Relationship Id="rId48" Type="http://schemas.openxmlformats.org/officeDocument/2006/relationships/hyperlink" Target="https://www.newyorkfed.org/markets/reference-rates/effr" TargetMode="External"/><Relationship Id="rId64" Type="http://schemas.openxmlformats.org/officeDocument/2006/relationships/hyperlink" Target="https://www.newyorkfed.org/markets/reference-rates/effr" TargetMode="External"/><Relationship Id="rId69" Type="http://schemas.openxmlformats.org/officeDocument/2006/relationships/hyperlink" Target="https://www.federalreserve.gov/newsevents/pressreleases/monetary20190130c.htm" TargetMode="External"/><Relationship Id="rId8" Type="http://schemas.openxmlformats.org/officeDocument/2006/relationships/hyperlink" Target="https://unemploymentdata.com/unemployment-rate/real-unemployment-rate/" TargetMode="External"/><Relationship Id="rId51" Type="http://schemas.openxmlformats.org/officeDocument/2006/relationships/hyperlink" Target="https://fred.stlouisfed.org/series/DPCREDIT" TargetMode="External"/><Relationship Id="rId72" Type="http://schemas.openxmlformats.org/officeDocument/2006/relationships/hyperlink" Target="https://fred.stlouisfed.org/series/FPCPITOTLZGUSA" TargetMode="External"/><Relationship Id="rId80" Type="http://schemas.openxmlformats.org/officeDocument/2006/relationships/hyperlink" Target="https://www.shadowstats.com/alternate_data/unemployment-charts?bsft_eid=ff534a60-37d8-4db4-b005-29080cb3e375&amp;bsft_clkid=37a37db1-7540-4760-bceb-4e3d43b09b82&amp;bsft_uid=e9086b20-0c56-4bf4-8475-b465c6041118&amp;bsft_mid=6608fe38-0e7d-41f3-bb3b-cdf4e524e551&amp;bsft_utid=e9086b20-0c56-4bf4-8475-b465c6041118-HARRYD&amp;bsft_link_id=79&amp;bsft_ek=2020-06-09T01%3A46%3A06Z&amp;bsft_mime_type=html" TargetMode="External"/><Relationship Id="rId85" Type="http://schemas.openxmlformats.org/officeDocument/2006/relationships/image" Target="media/image102.jpeg"/><Relationship Id="rId93" Type="http://schemas.openxmlformats.org/officeDocument/2006/relationships/hyperlink" Target="https://finance.yahoo.com/news/financier-philanthropist-jacob-rothschild-dies-191755480.html" TargetMode="External"/><Relationship Id="rId3" Type="http://schemas.openxmlformats.org/officeDocument/2006/relationships/hyperlink" Target="https://www.federalreservehistory.org/essays/humphrey-hawkins-act" TargetMode="External"/><Relationship Id="rId12" Type="http://schemas.openxmlformats.org/officeDocument/2006/relationships/hyperlink" Target="https://unemploymentdata.com/current-u6-unemployment-rate/" TargetMode="External"/><Relationship Id="rId17" Type="http://schemas.openxmlformats.org/officeDocument/2006/relationships/hyperlink" Target="https://www.stlouisfed.org/open-vault/2019/january/fed-inflation-target-2-percent" TargetMode="External"/><Relationship Id="rId25" Type="http://schemas.openxmlformats.org/officeDocument/2006/relationships/oleObject" Target="embeddings/oleObject9.bin"/><Relationship Id="rId33" Type="http://schemas.openxmlformats.org/officeDocument/2006/relationships/hyperlink" Target="https://www.shadowstats.com/alternate_data/unemployment-charts?bsft_eid=ff534a60-37d8-4db4-b005-29080cb3e375&amp;bsft_clkid=37a37db1-7540-4760-bceb-4e3d43b09b82&amp;bsft_uid=e9086b20-0c56-4bf4-8475-b465c6041118&amp;bsft_mid=6608fe38-0e7d-41f3-bb3b-cdf4e524e551&amp;bsft_utid=e9086b20-0c56-4bf4-8475-b465c6041118-HARRYD&amp;bsft_link_id=79&amp;bsft_ek=2020-06-09T01%3A46%3A06Z&amp;bsft_mime_type=html" TargetMode="External"/><Relationship Id="rId38" Type="http://schemas.openxmlformats.org/officeDocument/2006/relationships/hyperlink" Target="https://www.bing.com/images/search?q=phillips+curve&amp;mmreqh=3Wfk%2ffM1JIMYdtN09ezfvly75d5uwDHWIV5KcDnan4A%3d&amp;first=1" TargetMode="External"/><Relationship Id="rId46" Type="http://schemas.openxmlformats.org/officeDocument/2006/relationships/hyperlink" Target="https://fred.stlouisfed.org/series/INTDSRUSM193N" TargetMode="External"/><Relationship Id="rId59" Type="http://schemas.openxmlformats.org/officeDocument/2006/relationships/hyperlink" Target="https://tradingeconomics.com/united-states/interest-rate" TargetMode="External"/><Relationship Id="rId67" Type="http://schemas.openxmlformats.org/officeDocument/2006/relationships/hyperlink" Target="https://www.congress.gov/110/plaws/publ343/PLAW-110publ343.pdf" TargetMode="External"/><Relationship Id="rId20" Type="http://schemas.openxmlformats.org/officeDocument/2006/relationships/image" Target="media/image8.wmf"/><Relationship Id="rId41" Type="http://schemas.openxmlformats.org/officeDocument/2006/relationships/image" Target="media/image63.jpeg"/><Relationship Id="rId54" Type="http://schemas.openxmlformats.org/officeDocument/2006/relationships/hyperlink" Target="https://fred.stlouisfed.org/series/DFEDTARL" TargetMode="External"/><Relationship Id="rId62" Type="http://schemas.openxmlformats.org/officeDocument/2006/relationships/hyperlink" Target="https://fred.stlouisfed.org/series/IORB" TargetMode="External"/><Relationship Id="rId70" Type="http://schemas.openxmlformats.org/officeDocument/2006/relationships/hyperlink" Target="https://fred.stlouisfed.org/series/TOTRESNS" TargetMode="External"/><Relationship Id="rId75" Type="http://schemas.openxmlformats.org/officeDocument/2006/relationships/image" Target="media/image97.jpeg"/><Relationship Id="rId83" Type="http://schemas.openxmlformats.org/officeDocument/2006/relationships/image" Target="media/image101.jpeg"/><Relationship Id="rId88" Type="http://schemas.openxmlformats.org/officeDocument/2006/relationships/hyperlink" Target="https://nam10.safelinks.protection.outlook.com/?url=http%3A%2F%2Femail.editor.jointheflyover.com%2Fc%2FeJxskLFu8yAUhZ8GNltwsWN7YPgXtmT5W3W0bs2luY0DERBbefvKnbuc5ejo6Ps-zvMZeeX4dcE72RrSjEvljWbTQAPdbKS3gQjISLJ6UJMZ1akHebUnbzQBkdew4DB67EMY-mWcQE0GMEi2oKBTRoFWvVantkOlQdOkP7sJ_TKITpHnmnL7nTjWK4X1lTbK7ZLucrXXWh9FmH8CnAC373v7fPDRCXBv6TFfaC8C3Pt_Ae54EuCUOUILcM_IG-XC9dWENWX22ATOVBpP3Owp3ygf40GbXygw49QLcDJbThgjl_aG68oYOVUuolNlyRhrii35p6x_mfoJAAD__8LNZ7o&amp;data=05%7C02%7Cioannis.kallianiotis%40scranton.edu%7C17e383f4910246d896a808dc3aaff210%7Ca8edc49a41f14c699768a7f6d7c3b8c3%7C0%7C0%7C638449774579686227%7CUnknown%7CTWFpbGZsb3d8eyJWIjoiMC4wLjAwMDAiLCJQIjoiV2luMzIiLCJBTiI6Ik1haWwiLCJXVCI6Mn0%3D%7C0%7C%7C%7C&amp;sdata=R6wBIv84VsDRCFXBHjMH%2FIodFN8lUJ5DTBLzCzAD9qw%3D&amp;reserved=0" TargetMode="External"/><Relationship Id="rId91" Type="http://schemas.openxmlformats.org/officeDocument/2006/relationships/hyperlink" Target="https://www.msn.com/en-us/money/markets/yellen-insists-nothing-to-worry-about-as-us-debt-hits-33trn-for-first-time-in-history/ar-AA1gUElw" TargetMode="External"/><Relationship Id="rId1" Type="http://schemas.openxmlformats.org/officeDocument/2006/relationships/hyperlink" Target="https://www.bankrate.com/banking/federal-reserve/federal-reserve-dual-mandate/" TargetMode="External"/><Relationship Id="rId6" Type="http://schemas.openxmlformats.org/officeDocument/2006/relationships/hyperlink" Target="https://www.bls.gov/news.release/empsit.t15.htm" TargetMode="External"/><Relationship Id="rId15" Type="http://schemas.openxmlformats.org/officeDocument/2006/relationships/hyperlink" Target="https://unemploymentdata.com/current-u6-unemployment-rate/" TargetMode="External"/><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58.bin"/><Relationship Id="rId49" Type="http://schemas.openxmlformats.org/officeDocument/2006/relationships/hyperlink" Target="https://fred.stlouisfed.org/categories/118" TargetMode="External"/><Relationship Id="rId57" Type="http://schemas.openxmlformats.org/officeDocument/2006/relationships/image" Target="media/image76.wmf"/><Relationship Id="rId10" Type="http://schemas.openxmlformats.org/officeDocument/2006/relationships/hyperlink" Target="https://unemploymentdata.com/unemployment/january-2014-unemployment-rate-70-bls-86-gallup/" TargetMode="External"/><Relationship Id="rId31" Type="http://schemas.openxmlformats.org/officeDocument/2006/relationships/oleObject" Target="embeddings/oleObject12.bin"/><Relationship Id="rId44" Type="http://schemas.openxmlformats.org/officeDocument/2006/relationships/hyperlink" Target="https://www.federalreserve.gov/monetarypolicy/reserve-balances.htm" TargetMode="External"/><Relationship Id="rId52" Type="http://schemas.openxmlformats.org/officeDocument/2006/relationships/hyperlink" Target="https://www.federalreserve.gov/monetarypolicy/reservereq.htm" TargetMode="External"/><Relationship Id="rId60" Type="http://schemas.openxmlformats.org/officeDocument/2006/relationships/hyperlink" Target="https://ycharts.com/indicators/3_month_t_bill" TargetMode="External"/><Relationship Id="rId65" Type="http://schemas.openxmlformats.org/officeDocument/2006/relationships/hyperlink" Target="https://www.federalreserve.gov/monetarypolicy/reservereq.htm" TargetMode="External"/><Relationship Id="rId73" Type="http://schemas.openxmlformats.org/officeDocument/2006/relationships/hyperlink" Target="https://www.usinflationcalculator.com/inflation/current-inflation-rates/" TargetMode="External"/><Relationship Id="rId78" Type="http://schemas.openxmlformats.org/officeDocument/2006/relationships/hyperlink" Target="https://www.shadowstats.com/alternate_data/inflation-charts" TargetMode="External"/><Relationship Id="rId81" Type="http://schemas.openxmlformats.org/officeDocument/2006/relationships/image" Target="media/image100.jpeg"/><Relationship Id="rId86" Type="http://schemas.openxmlformats.org/officeDocument/2006/relationships/hyperlink" Target="https://fred.stlouisfed.org/series/CPIAUCNS" TargetMode="External"/><Relationship Id="rId4" Type="http://schemas.openxmlformats.org/officeDocument/2006/relationships/hyperlink" Target="https://www.stlouisfed.org/open-vault/2019/january/fed-inflation-target-2-percent" TargetMode="External"/><Relationship Id="rId9" Type="http://schemas.openxmlformats.org/officeDocument/2006/relationships/hyperlink" Target="https://unemploymentdata.com/unemployment-rate/what-is-u-6-unemployment/%20&#8206;" TargetMode="External"/><Relationship Id="rId13" Type="http://schemas.openxmlformats.org/officeDocument/2006/relationships/hyperlink" Target="https://www.bls.gov/opub/ted/2024/number-of-unemployed-at-6-1-million-in-january-2024.htm" TargetMode="External"/><Relationship Id="rId18" Type="http://schemas.openxmlformats.org/officeDocument/2006/relationships/hyperlink" Target="https://www.govinfo.gov/content/pkg/STATUTE-91/pdf/STATUTE-91-Pg1387.pdf" TargetMode="External"/><Relationship Id="rId39" Type="http://schemas.openxmlformats.org/officeDocument/2006/relationships/image" Target="media/image62.png"/><Relationship Id="rId34" Type="http://schemas.openxmlformats.org/officeDocument/2006/relationships/hyperlink" Target="https://fred.stlouisfed.org/series/M2SL" TargetMode="External"/><Relationship Id="rId50" Type="http://schemas.openxmlformats.org/officeDocument/2006/relationships/hyperlink" Target="https://fred.stlouisfed.org/graph/?g=BcZd" TargetMode="External"/><Relationship Id="rId55" Type="http://schemas.openxmlformats.org/officeDocument/2006/relationships/hyperlink" Target="https://fred.stlouisfed.org/graph/?g=BcZd" TargetMode="External"/><Relationship Id="rId76" Type="http://schemas.openxmlformats.org/officeDocument/2006/relationships/hyperlink" Target="https://fred.stlouisfed.org/series/UNRATE/" TargetMode="External"/><Relationship Id="rId7" Type="http://schemas.openxmlformats.org/officeDocument/2006/relationships/image" Target="media/image1.png"/><Relationship Id="rId71" Type="http://schemas.openxmlformats.org/officeDocument/2006/relationships/image" Target="media/image96.jpeg"/><Relationship Id="rId92" Type="http://schemas.openxmlformats.org/officeDocument/2006/relationships/hyperlink" Target="https://www.wsj.com/market-data/bonds" TargetMode="External"/><Relationship Id="rId2" Type="http://schemas.openxmlformats.org/officeDocument/2006/relationships/hyperlink" Target="https://www.federalreservehistory.org/essays/fed-reform-act-of-1977" TargetMode="Externa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hyperlink" Target="https://fred.stlouisfed.org/series/fedfunds" TargetMode="External"/><Relationship Id="rId45" Type="http://schemas.openxmlformats.org/officeDocument/2006/relationships/hyperlink" Target="https://www.federalreserve.gov/monetarypolicy/overnight-reverse-repurchase-agreements.htm" TargetMode="External"/><Relationship Id="rId66" Type="http://schemas.openxmlformats.org/officeDocument/2006/relationships/hyperlink" Target="https://www.congress.gov/109/plaws/publ351/PLAW-109publ351.pdf" TargetMode="External"/><Relationship Id="rId87" Type="http://schemas.openxmlformats.org/officeDocument/2006/relationships/hyperlink" Target="https://nam10.safelinks.protection.outlook.com/?url=http%3A%2F%2Femail.editor.jointheflyover.com%2Fc%2FeJxs0LGS2yAQANCvER0aWJBkFRRp1DltSs0alngTBB7A1vnvb9xf_br357pfkRPnv7_xINdj2dF3ftFuJEiwuxHBRSIgI8jpRa3mouYJxN3hoi8L3C40GeNNJA8QwS56sjOhmlfBDhRYZRRoNWk1jxaVBk2rvtkVg18GqyhwL3X8Vzj3O8X0Li-qoy-HSO7e-6MN5tcA2wDbeZ5jLF-ZzvbxAbaDAuMA2zPzi2rj_pYxlcoBZeRKTWJKMhBLOh6pvIma9OV4JMbsSbaOnWTCU1THBXPmNv7H9FEundtgVfMVcy95pPAU_aec7wAAAP__T0JpLA&amp;data=05%7C02%7Cioannis.kallianiotis%40scranton.edu%7C17e383f4910246d896a808dc3aaff210%7Ca8edc49a41f14c699768a7f6d7c3b8c3%7C0%7C0%7C638449774579677746%7CUnknown%7CTWFpbGZsb3d8eyJWIjoiMC4wLjAwMDAiLCJQIjoiV2luMzIiLCJBTiI6Ik1haWwiLCJXVCI6Mn0%3D%7C0%7C%7C%7C&amp;sdata=zlLHH%2F4BasYWX5s34nDTOMXZVzn6QEqB6l7fDOdY9YI%3D&amp;reserved=0" TargetMode="External"/><Relationship Id="rId61" Type="http://schemas.openxmlformats.org/officeDocument/2006/relationships/hyperlink" Target="https://fred.stlouisfed.org/series/TB3MS" TargetMode="External"/><Relationship Id="rId82" Type="http://schemas.openxmlformats.org/officeDocument/2006/relationships/hyperlink" Target="https://fred.stlouisfed.org/series/WALCL" TargetMode="External"/><Relationship Id="rId19" Type="http://schemas.openxmlformats.org/officeDocument/2006/relationships/hyperlink" Target="https://www.chicagofed.org/research/dual-mandate/dual-mandate" TargetMode="External"/><Relationship Id="rId14" Type="http://schemas.openxmlformats.org/officeDocument/2006/relationships/hyperlink" Target="https://www.shadowstats.com/alternate_data/unemployment-charts?bsft_eid=ff534a60-37d8-4db4-b005-29080cb3e375&amp;bsft_clkid=37a37db1-7540-4760-bceb-4e3d43b09b82&amp;bsft_uid=e9086b20-0c56-4bf4-8475-b465c6041118&amp;bsft_mid=6608fe38-0e7d-41f3-bb3b-cdf4e524e551&amp;bsft_utid=e9086b20-0c56-4bf4-8475-b465c6041118-HARRYD&amp;bsft_link_id=79&amp;bsft_ek=2020-06-09T01%3A46%3A06Z&amp;bsft_mime_type=html" TargetMode="External"/><Relationship Id="rId30" Type="http://schemas.openxmlformats.org/officeDocument/2006/relationships/image" Target="media/image13.wmf"/><Relationship Id="rId35" Type="http://schemas.openxmlformats.org/officeDocument/2006/relationships/image" Target="media/image59.wmf"/><Relationship Id="rId56" Type="http://schemas.openxmlformats.org/officeDocument/2006/relationships/hyperlink" Target="https://fred.stlouisfed.org/series/TOTRESNS" TargetMode="External"/><Relationship Id="rId77" Type="http://schemas.openxmlformats.org/officeDocument/2006/relationships/image" Target="media/image9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C49F-F600-49EE-AAC2-F9890543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10559</Words>
  <Characters>60192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70610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Ioannis N. Kallianiotis Ph.D.</dc:creator>
  <cp:lastModifiedBy>Dr. Ioannis N. Kallianiotis Ph.D.</cp:lastModifiedBy>
  <cp:revision>2</cp:revision>
  <cp:lastPrinted>2024-02-28T17:22:00Z</cp:lastPrinted>
  <dcterms:created xsi:type="dcterms:W3CDTF">2024-03-04T18:39:00Z</dcterms:created>
  <dcterms:modified xsi:type="dcterms:W3CDTF">2024-03-04T18:39:00Z</dcterms:modified>
</cp:coreProperties>
</file>