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7F92" w14:textId="26BBF5AE" w:rsidR="009E504F" w:rsidRPr="007A1694" w:rsidRDefault="007A31E0" w:rsidP="009E504F">
      <w:pPr>
        <w:snapToGrid w:val="0"/>
        <w:ind w:firstLine="641"/>
        <w:jc w:val="center"/>
        <w:rPr>
          <w:rFonts w:hAnsi="Times New Roman"/>
          <w:b/>
          <w:sz w:val="32"/>
          <w:szCs w:val="32"/>
        </w:rPr>
      </w:pPr>
      <w:r w:rsidRPr="007A1694">
        <w:rPr>
          <w:rFonts w:hAnsi="Times New Roman"/>
          <w:b/>
          <w:sz w:val="32"/>
          <w:szCs w:val="32"/>
        </w:rPr>
        <w:t>E</w:t>
      </w:r>
      <w:r w:rsidR="009E504F" w:rsidRPr="007A1694">
        <w:rPr>
          <w:rFonts w:hAnsi="Times New Roman"/>
          <w:b/>
          <w:sz w:val="32"/>
          <w:szCs w:val="32"/>
        </w:rPr>
        <w:t xml:space="preserve">xamination of </w:t>
      </w:r>
      <w:r w:rsidR="009E504F" w:rsidRPr="007A1694">
        <w:rPr>
          <w:rFonts w:hAnsi="Times New Roman" w:hint="eastAsia"/>
          <w:b/>
          <w:sz w:val="32"/>
          <w:szCs w:val="32"/>
        </w:rPr>
        <w:t>F</w:t>
      </w:r>
      <w:r w:rsidR="009E504F" w:rsidRPr="007A1694">
        <w:rPr>
          <w:rFonts w:hAnsi="Times New Roman"/>
          <w:b/>
          <w:sz w:val="32"/>
          <w:szCs w:val="32"/>
        </w:rPr>
        <w:t>ranchisee</w:t>
      </w:r>
      <w:r w:rsidR="009E504F" w:rsidRPr="007A1694">
        <w:rPr>
          <w:rFonts w:hAnsi="Times New Roman" w:hint="eastAsia"/>
          <w:b/>
          <w:sz w:val="32"/>
          <w:szCs w:val="32"/>
        </w:rPr>
        <w:t xml:space="preserve"> R</w:t>
      </w:r>
      <w:r w:rsidR="009E504F" w:rsidRPr="007A1694">
        <w:rPr>
          <w:rFonts w:hAnsi="Times New Roman"/>
          <w:b/>
          <w:sz w:val="32"/>
          <w:szCs w:val="32"/>
        </w:rPr>
        <w:t xml:space="preserve">elationship </w:t>
      </w:r>
      <w:r w:rsidRPr="007A1694">
        <w:rPr>
          <w:rFonts w:hAnsi="Times New Roman"/>
          <w:b/>
          <w:sz w:val="32"/>
          <w:szCs w:val="32"/>
        </w:rPr>
        <w:t>M</w:t>
      </w:r>
      <w:r w:rsidR="009E504F" w:rsidRPr="007A1694">
        <w:rPr>
          <w:rFonts w:hAnsi="Times New Roman"/>
          <w:b/>
          <w:sz w:val="32"/>
          <w:szCs w:val="32"/>
        </w:rPr>
        <w:t>an</w:t>
      </w:r>
      <w:r w:rsidRPr="007A1694">
        <w:rPr>
          <w:rFonts w:hAnsi="Times New Roman"/>
          <w:b/>
          <w:sz w:val="32"/>
          <w:szCs w:val="32"/>
        </w:rPr>
        <w:t xml:space="preserve">agement </w:t>
      </w:r>
      <w:r w:rsidR="009E504F" w:rsidRPr="007A1694">
        <w:rPr>
          <w:rFonts w:hAnsi="Times New Roman"/>
          <w:b/>
          <w:sz w:val="32"/>
          <w:szCs w:val="32"/>
        </w:rPr>
        <w:t>in the</w:t>
      </w:r>
      <w:r w:rsidR="00893B87" w:rsidRPr="007A1694">
        <w:t xml:space="preserve"> </w:t>
      </w:r>
      <w:r w:rsidR="00893B87" w:rsidRPr="007A1694">
        <w:rPr>
          <w:rFonts w:hAnsi="Times New Roman" w:hint="eastAsia"/>
          <w:b/>
          <w:sz w:val="32"/>
          <w:szCs w:val="32"/>
        </w:rPr>
        <w:t>R</w:t>
      </w:r>
      <w:r w:rsidR="00893B87" w:rsidRPr="007A1694">
        <w:rPr>
          <w:rFonts w:hAnsi="Times New Roman"/>
          <w:b/>
          <w:sz w:val="32"/>
          <w:szCs w:val="32"/>
        </w:rPr>
        <w:t xml:space="preserve">etail </w:t>
      </w:r>
      <w:r w:rsidR="00893B87" w:rsidRPr="007A1694">
        <w:rPr>
          <w:rFonts w:hAnsi="Times New Roman" w:hint="eastAsia"/>
          <w:b/>
          <w:sz w:val="32"/>
          <w:szCs w:val="32"/>
        </w:rPr>
        <w:t>P</w:t>
      </w:r>
      <w:r w:rsidR="00893B87" w:rsidRPr="007A1694">
        <w:rPr>
          <w:rFonts w:hAnsi="Times New Roman"/>
          <w:b/>
          <w:sz w:val="32"/>
          <w:szCs w:val="32"/>
        </w:rPr>
        <w:t>harmacy</w:t>
      </w:r>
      <w:r w:rsidR="009E504F" w:rsidRPr="007A1694">
        <w:rPr>
          <w:rFonts w:hAnsi="Times New Roman"/>
          <w:b/>
          <w:sz w:val="32"/>
          <w:szCs w:val="32"/>
        </w:rPr>
        <w:t xml:space="preserve"> Industry</w:t>
      </w:r>
    </w:p>
    <w:p w14:paraId="7CCCB72D" w14:textId="0E505847" w:rsidR="000331E6" w:rsidRPr="007A1694" w:rsidRDefault="000331E6" w:rsidP="00687B09">
      <w:pPr>
        <w:tabs>
          <w:tab w:val="left" w:pos="1320"/>
        </w:tabs>
        <w:jc w:val="center"/>
        <w:rPr>
          <w:rFonts w:eastAsia="SimSun" w:hAnsi="Times New Roman"/>
          <w:b/>
          <w:sz w:val="28"/>
          <w:szCs w:val="28"/>
          <w:lang w:eastAsia="zh-CN"/>
        </w:rPr>
      </w:pPr>
      <w:r w:rsidRPr="007A1694">
        <w:rPr>
          <w:rFonts w:hAnsi="Times New Roman"/>
          <w:b/>
        </w:rPr>
        <w:t>Li</w:t>
      </w:r>
      <w:r w:rsidRPr="007A1694">
        <w:rPr>
          <w:rFonts w:hAnsi="Times New Roman" w:hint="eastAsia"/>
          <w:b/>
        </w:rPr>
        <w:t>-</w:t>
      </w:r>
      <w:proofErr w:type="spellStart"/>
      <w:r w:rsidRPr="007A1694">
        <w:rPr>
          <w:rFonts w:hAnsi="Times New Roman"/>
          <w:b/>
        </w:rPr>
        <w:t>fe</w:t>
      </w:r>
      <w:proofErr w:type="spellEnd"/>
      <w:r w:rsidRPr="007A1694">
        <w:rPr>
          <w:rFonts w:hAnsi="Times New Roman"/>
          <w:b/>
        </w:rPr>
        <w:t xml:space="preserve"> Feng</w:t>
      </w:r>
      <w:r w:rsidRPr="007A1694">
        <w:rPr>
          <w:rFonts w:hAnsi="Times New Roman" w:hint="eastAsia"/>
          <w:b/>
          <w:vertAlign w:val="superscript"/>
        </w:rPr>
        <w:t>1</w:t>
      </w:r>
      <w:r w:rsidR="001220FC" w:rsidRPr="007A1694">
        <w:rPr>
          <w:rFonts w:hAnsi="Times New Roman" w:hint="eastAsia"/>
          <w:b/>
        </w:rPr>
        <w:t xml:space="preserve"> </w:t>
      </w:r>
      <w:r w:rsidR="001220FC" w:rsidRPr="007A1694">
        <w:rPr>
          <w:rFonts w:hAnsi="Times New Roman"/>
          <w:b/>
        </w:rPr>
        <w:t xml:space="preserve">and </w:t>
      </w:r>
      <w:r w:rsidRPr="007A1694">
        <w:rPr>
          <w:rFonts w:hAnsi="Times New Roman"/>
          <w:b/>
        </w:rPr>
        <w:t>Jun-</w:t>
      </w:r>
      <w:proofErr w:type="spellStart"/>
      <w:r w:rsidRPr="007A1694">
        <w:rPr>
          <w:rFonts w:hAnsi="Times New Roman"/>
          <w:b/>
        </w:rPr>
        <w:t>Zhi</w:t>
      </w:r>
      <w:proofErr w:type="spellEnd"/>
      <w:r w:rsidRPr="007A1694">
        <w:rPr>
          <w:rFonts w:hAnsi="Times New Roman"/>
          <w:b/>
        </w:rPr>
        <w:t xml:space="preserve"> Chiu</w:t>
      </w:r>
      <w:r w:rsidRPr="007A1694">
        <w:rPr>
          <w:rFonts w:hAnsi="Times New Roman"/>
          <w:b/>
          <w:vertAlign w:val="superscript"/>
        </w:rPr>
        <w:t>2</w:t>
      </w:r>
      <w:r w:rsidR="001220FC" w:rsidRPr="007A1694">
        <w:rPr>
          <w:rFonts w:hAnsi="Times New Roman" w:hint="eastAsia"/>
          <w:b/>
          <w:vertAlign w:val="superscript"/>
        </w:rPr>
        <w:t>*</w:t>
      </w:r>
      <w:r w:rsidRPr="007A1694">
        <w:rPr>
          <w:rFonts w:hAnsi="Times New Roman"/>
          <w:b/>
        </w:rPr>
        <w:t xml:space="preserve"> </w:t>
      </w:r>
    </w:p>
    <w:p w14:paraId="1B901DA6" w14:textId="77777777" w:rsidR="000331E6" w:rsidRPr="007A1694" w:rsidRDefault="000331E6" w:rsidP="00687B09">
      <w:pPr>
        <w:tabs>
          <w:tab w:val="left" w:pos="1320"/>
        </w:tabs>
        <w:ind w:firstLine="562"/>
        <w:jc w:val="center"/>
        <w:rPr>
          <w:rFonts w:eastAsia="SimSun" w:hAnsi="Times New Roman"/>
          <w:b/>
          <w:sz w:val="28"/>
          <w:szCs w:val="28"/>
          <w:lang w:eastAsia="zh-CN"/>
        </w:rPr>
      </w:pPr>
    </w:p>
    <w:p w14:paraId="3309171C" w14:textId="08435E95" w:rsidR="00AC70F8" w:rsidRPr="007A1694" w:rsidRDefault="00687B09" w:rsidP="00687B09">
      <w:pPr>
        <w:tabs>
          <w:tab w:val="left" w:pos="1320"/>
        </w:tabs>
        <w:ind w:firstLine="562"/>
        <w:jc w:val="center"/>
        <w:rPr>
          <w:rFonts w:eastAsia="SimSun" w:hAnsi="Times New Roman"/>
          <w:b/>
          <w:sz w:val="28"/>
          <w:szCs w:val="28"/>
          <w:lang w:eastAsia="zh-CN"/>
        </w:rPr>
      </w:pPr>
      <w:r w:rsidRPr="007A1694">
        <w:rPr>
          <w:rFonts w:eastAsia="SimSun" w:hAnsi="Times New Roman"/>
          <w:b/>
          <w:sz w:val="28"/>
          <w:szCs w:val="28"/>
          <w:lang w:eastAsia="zh-CN"/>
        </w:rPr>
        <w:t>Abstract</w:t>
      </w:r>
    </w:p>
    <w:p w14:paraId="7EC8540D" w14:textId="1A7A02FE" w:rsidR="00AC70F8" w:rsidRPr="007A1694" w:rsidRDefault="00534411" w:rsidP="007F52BF">
      <w:pPr>
        <w:spacing w:line="360" w:lineRule="atLeast"/>
        <w:ind w:firstLineChars="0" w:firstLine="0"/>
        <w:jc w:val="both"/>
        <w:rPr>
          <w:rFonts w:eastAsia="SimSun" w:hAnsi="Times New Roman"/>
          <w:lang w:eastAsia="zh-CN"/>
        </w:rPr>
      </w:pPr>
      <w:r w:rsidRPr="007A1694">
        <w:rPr>
          <w:rFonts w:hAnsi="Times New Roman"/>
        </w:rPr>
        <w:t xml:space="preserve">In response to </w:t>
      </w:r>
      <w:r w:rsidR="00E630D6" w:rsidRPr="007A1694">
        <w:rPr>
          <w:rFonts w:hAnsi="Times New Roman"/>
        </w:rPr>
        <w:t xml:space="preserve">increasing </w:t>
      </w:r>
      <w:r w:rsidRPr="007A1694">
        <w:rPr>
          <w:rFonts w:hAnsi="Times New Roman"/>
        </w:rPr>
        <w:t>market competition</w:t>
      </w:r>
      <w:r w:rsidR="00E630D6" w:rsidRPr="007A1694">
        <w:rPr>
          <w:rFonts w:hAnsi="Times New Roman"/>
        </w:rPr>
        <w:t>, t</w:t>
      </w:r>
      <w:r w:rsidR="00687B09" w:rsidRPr="007A1694">
        <w:rPr>
          <w:rFonts w:hAnsi="Times New Roman"/>
        </w:rPr>
        <w:t xml:space="preserve">he </w:t>
      </w:r>
      <w:r w:rsidR="00DF1F00" w:rsidRPr="007A1694">
        <w:rPr>
          <w:rFonts w:hAnsi="Times New Roman"/>
        </w:rPr>
        <w:t xml:space="preserve">franchise </w:t>
      </w:r>
      <w:r w:rsidR="00687B09" w:rsidRPr="007A1694">
        <w:rPr>
          <w:rFonts w:hAnsi="Times New Roman"/>
        </w:rPr>
        <w:t>business model has become a</w:t>
      </w:r>
      <w:r w:rsidR="00133911" w:rsidRPr="007A1694">
        <w:rPr>
          <w:rFonts w:hAnsi="Times New Roman"/>
        </w:rPr>
        <w:t xml:space="preserve"> common</w:t>
      </w:r>
      <w:r w:rsidR="00687B09" w:rsidRPr="007A1694">
        <w:rPr>
          <w:rFonts w:hAnsi="Times New Roman"/>
        </w:rPr>
        <w:t xml:space="preserve"> operation</w:t>
      </w:r>
      <w:r w:rsidR="00DF1F00" w:rsidRPr="007A1694">
        <w:rPr>
          <w:rFonts w:hAnsi="Times New Roman"/>
        </w:rPr>
        <w:t>al</w:t>
      </w:r>
      <w:r w:rsidR="00687B09" w:rsidRPr="007A1694">
        <w:rPr>
          <w:rFonts w:hAnsi="Times New Roman"/>
        </w:rPr>
        <w:t xml:space="preserve"> strategy </w:t>
      </w:r>
      <w:r w:rsidR="00133911" w:rsidRPr="007A1694">
        <w:rPr>
          <w:rFonts w:hAnsi="Times New Roman"/>
        </w:rPr>
        <w:t xml:space="preserve">in </w:t>
      </w:r>
      <w:r w:rsidR="00687B09" w:rsidRPr="007A1694">
        <w:rPr>
          <w:rFonts w:hAnsi="Times New Roman"/>
        </w:rPr>
        <w:t>the rapid</w:t>
      </w:r>
      <w:r w:rsidR="00133911" w:rsidRPr="007A1694">
        <w:rPr>
          <w:rFonts w:hAnsi="Times New Roman"/>
        </w:rPr>
        <w:t>ly</w:t>
      </w:r>
      <w:r w:rsidR="00687B09" w:rsidRPr="007A1694">
        <w:rPr>
          <w:rFonts w:hAnsi="Times New Roman"/>
        </w:rPr>
        <w:t xml:space="preserve"> develo</w:t>
      </w:r>
      <w:r w:rsidR="00133911" w:rsidRPr="007A1694">
        <w:rPr>
          <w:rFonts w:hAnsi="Times New Roman"/>
        </w:rPr>
        <w:t>ping</w:t>
      </w:r>
      <w:r w:rsidR="00687B09" w:rsidRPr="007A1694">
        <w:rPr>
          <w:rFonts w:hAnsi="Times New Roman"/>
        </w:rPr>
        <w:t xml:space="preserve"> chain pharmacy industry. </w:t>
      </w:r>
      <w:r w:rsidR="006A25E2" w:rsidRPr="007A1694">
        <w:rPr>
          <w:rFonts w:hAnsi="Times New Roman"/>
        </w:rPr>
        <w:t>F</w:t>
      </w:r>
      <w:r w:rsidR="00687B09" w:rsidRPr="007A1694">
        <w:rPr>
          <w:rFonts w:hAnsi="Times New Roman"/>
        </w:rPr>
        <w:t>ranchis</w:t>
      </w:r>
      <w:r w:rsidR="006A25E2" w:rsidRPr="007A1694">
        <w:rPr>
          <w:rFonts w:hAnsi="Times New Roman"/>
        </w:rPr>
        <w:t>ing</w:t>
      </w:r>
      <w:r w:rsidR="00687B09" w:rsidRPr="007A1694">
        <w:rPr>
          <w:rFonts w:hAnsi="Times New Roman"/>
        </w:rPr>
        <w:t xml:space="preserve"> </w:t>
      </w:r>
      <w:r w:rsidR="009B3710" w:rsidRPr="007A1694">
        <w:rPr>
          <w:rFonts w:hAnsi="Times New Roman"/>
        </w:rPr>
        <w:t xml:space="preserve">would </w:t>
      </w:r>
      <w:r w:rsidR="006477F2" w:rsidRPr="007A1694">
        <w:rPr>
          <w:rFonts w:hAnsi="Times New Roman"/>
        </w:rPr>
        <w:t xml:space="preserve">enable pharmacy </w:t>
      </w:r>
      <w:r w:rsidR="0009270B" w:rsidRPr="007A1694">
        <w:rPr>
          <w:rFonts w:hAnsi="Times New Roman"/>
        </w:rPr>
        <w:t xml:space="preserve">businesses </w:t>
      </w:r>
      <w:r w:rsidR="006477F2" w:rsidRPr="007A1694">
        <w:rPr>
          <w:rFonts w:hAnsi="Times New Roman"/>
        </w:rPr>
        <w:t xml:space="preserve">to </w:t>
      </w:r>
      <w:r w:rsidR="00687B09" w:rsidRPr="007A1694">
        <w:rPr>
          <w:rFonts w:hAnsi="Times New Roman"/>
        </w:rPr>
        <w:t xml:space="preserve">gain </w:t>
      </w:r>
      <w:r w:rsidR="00D31AD3" w:rsidRPr="007A1694">
        <w:rPr>
          <w:rFonts w:hAnsi="Times New Roman"/>
        </w:rPr>
        <w:t xml:space="preserve">a </w:t>
      </w:r>
      <w:r w:rsidR="00687B09" w:rsidRPr="007A1694">
        <w:rPr>
          <w:rFonts w:hAnsi="Times New Roman"/>
        </w:rPr>
        <w:t xml:space="preserve">competitive advantage </w:t>
      </w:r>
      <w:r w:rsidR="0009270B" w:rsidRPr="007A1694">
        <w:rPr>
          <w:rFonts w:hAnsi="Times New Roman"/>
        </w:rPr>
        <w:t xml:space="preserve">as </w:t>
      </w:r>
      <w:r w:rsidR="00687B09" w:rsidRPr="007A1694">
        <w:rPr>
          <w:rFonts w:hAnsi="Times New Roman"/>
        </w:rPr>
        <w:t>soci</w:t>
      </w:r>
      <w:r w:rsidR="005F28FE" w:rsidRPr="007A1694">
        <w:rPr>
          <w:rFonts w:hAnsi="Times New Roman"/>
        </w:rPr>
        <w:t>etal aging</w:t>
      </w:r>
      <w:r w:rsidR="00687B09" w:rsidRPr="007A1694">
        <w:rPr>
          <w:rFonts w:hAnsi="Times New Roman"/>
        </w:rPr>
        <w:t xml:space="preserve"> </w:t>
      </w:r>
      <w:r w:rsidR="005F28FE" w:rsidRPr="007A1694">
        <w:rPr>
          <w:rFonts w:hAnsi="Times New Roman"/>
        </w:rPr>
        <w:t xml:space="preserve">progresses. </w:t>
      </w:r>
      <w:r w:rsidR="00466854" w:rsidRPr="007A1694">
        <w:rPr>
          <w:rFonts w:hAnsi="Times New Roman"/>
        </w:rPr>
        <w:t>However</w:t>
      </w:r>
      <w:r w:rsidR="00687B09" w:rsidRPr="007A1694">
        <w:rPr>
          <w:rFonts w:hAnsi="Times New Roman"/>
        </w:rPr>
        <w:t>, the relationship between franchise headquarters and franchisees</w:t>
      </w:r>
      <w:r w:rsidR="00466854" w:rsidRPr="007A1694">
        <w:rPr>
          <w:rFonts w:hAnsi="Times New Roman"/>
        </w:rPr>
        <w:t xml:space="preserve"> must be </w:t>
      </w:r>
      <w:r w:rsidR="00307C32" w:rsidRPr="007A1694">
        <w:rPr>
          <w:rFonts w:hAnsi="Times New Roman"/>
        </w:rPr>
        <w:t>developed</w:t>
      </w:r>
      <w:r w:rsidR="00687B09" w:rsidRPr="007A1694">
        <w:rPr>
          <w:rFonts w:hAnsi="Times New Roman"/>
        </w:rPr>
        <w:t xml:space="preserve"> to improve the relationship value of the operation management </w:t>
      </w:r>
      <w:r w:rsidR="00111614" w:rsidRPr="007A1694">
        <w:rPr>
          <w:rFonts w:hAnsi="Times New Roman"/>
        </w:rPr>
        <w:t xml:space="preserve">within </w:t>
      </w:r>
      <w:r w:rsidR="00687B09" w:rsidRPr="007A1694">
        <w:rPr>
          <w:rFonts w:hAnsi="Times New Roman"/>
        </w:rPr>
        <w:t xml:space="preserve">the franchise chain and </w:t>
      </w:r>
      <w:r w:rsidR="00095A72" w:rsidRPr="007A1694">
        <w:rPr>
          <w:rFonts w:hAnsi="Times New Roman"/>
        </w:rPr>
        <w:t xml:space="preserve">to </w:t>
      </w:r>
      <w:r w:rsidR="00687B09" w:rsidRPr="007A1694">
        <w:rPr>
          <w:rFonts w:hAnsi="Times New Roman"/>
        </w:rPr>
        <w:t xml:space="preserve">promote </w:t>
      </w:r>
      <w:r w:rsidR="008009FF" w:rsidRPr="007A1694">
        <w:rPr>
          <w:rFonts w:hAnsi="Times New Roman"/>
        </w:rPr>
        <w:t xml:space="preserve">higher </w:t>
      </w:r>
      <w:r w:rsidR="00687B09" w:rsidRPr="007A1694">
        <w:rPr>
          <w:rFonts w:hAnsi="Times New Roman"/>
        </w:rPr>
        <w:t xml:space="preserve">relationship quality between franchisees and </w:t>
      </w:r>
      <w:r w:rsidR="00D63F92" w:rsidRPr="007A1694">
        <w:rPr>
          <w:rFonts w:hAnsi="Times New Roman"/>
        </w:rPr>
        <w:t xml:space="preserve">franchise </w:t>
      </w:r>
      <w:r w:rsidR="00687B09" w:rsidRPr="007A1694">
        <w:rPr>
          <w:rFonts w:hAnsi="Times New Roman"/>
        </w:rPr>
        <w:t>headquarters</w:t>
      </w:r>
      <w:r w:rsidR="00D63F92" w:rsidRPr="007A1694">
        <w:rPr>
          <w:rFonts w:hAnsi="Times New Roman"/>
        </w:rPr>
        <w:t>.</w:t>
      </w:r>
      <w:r w:rsidR="00687B09" w:rsidRPr="007A1694">
        <w:rPr>
          <w:rFonts w:hAnsi="Times New Roman"/>
        </w:rPr>
        <w:t xml:space="preserve"> </w:t>
      </w:r>
      <w:r w:rsidR="00BF7441" w:rsidRPr="007A1694">
        <w:rPr>
          <w:rFonts w:hAnsi="Times New Roman"/>
        </w:rPr>
        <w:t xml:space="preserve">If </w:t>
      </w:r>
      <w:r w:rsidR="00687B09" w:rsidRPr="007A1694">
        <w:rPr>
          <w:rFonts w:hAnsi="Times New Roman"/>
        </w:rPr>
        <w:t xml:space="preserve">the </w:t>
      </w:r>
      <w:r w:rsidR="00BF7441" w:rsidRPr="007A1694">
        <w:rPr>
          <w:rFonts w:hAnsi="Times New Roman"/>
        </w:rPr>
        <w:t>relationship</w:t>
      </w:r>
      <w:r w:rsidR="00687B09" w:rsidRPr="007A1694">
        <w:rPr>
          <w:rFonts w:hAnsi="Times New Roman"/>
        </w:rPr>
        <w:t xml:space="preserve"> between the two</w:t>
      </w:r>
      <w:r w:rsidR="00BF7441" w:rsidRPr="007A1694">
        <w:rPr>
          <w:rFonts w:hAnsi="Times New Roman"/>
        </w:rPr>
        <w:t xml:space="preserve"> parties is strengthened</w:t>
      </w:r>
      <w:r w:rsidR="00687B09" w:rsidRPr="007A1694">
        <w:rPr>
          <w:rFonts w:hAnsi="Times New Roman"/>
        </w:rPr>
        <w:t xml:space="preserve">, the franchisee </w:t>
      </w:r>
      <w:r w:rsidR="00BF7441" w:rsidRPr="007A1694">
        <w:rPr>
          <w:rFonts w:hAnsi="Times New Roman"/>
        </w:rPr>
        <w:t xml:space="preserve">will be able to </w:t>
      </w:r>
      <w:r w:rsidR="002352CC" w:rsidRPr="007A1694">
        <w:rPr>
          <w:rFonts w:hAnsi="Times New Roman"/>
        </w:rPr>
        <w:t xml:space="preserve">enhance </w:t>
      </w:r>
      <w:r w:rsidR="00CC0A7D" w:rsidRPr="007A1694">
        <w:rPr>
          <w:rFonts w:hAnsi="Times New Roman"/>
        </w:rPr>
        <w:t>self-</w:t>
      </w:r>
      <w:r w:rsidR="00687B09" w:rsidRPr="007A1694">
        <w:rPr>
          <w:rFonts w:hAnsi="Times New Roman"/>
        </w:rPr>
        <w:t>manage</w:t>
      </w:r>
      <w:r w:rsidR="002352CC" w:rsidRPr="007A1694">
        <w:rPr>
          <w:rFonts w:hAnsi="Times New Roman"/>
        </w:rPr>
        <w:t>ment</w:t>
      </w:r>
      <w:r w:rsidR="001D3209" w:rsidRPr="007A1694">
        <w:rPr>
          <w:rFonts w:hAnsi="Times New Roman"/>
        </w:rPr>
        <w:t>; this</w:t>
      </w:r>
      <w:r w:rsidR="00687B09" w:rsidRPr="007A1694">
        <w:rPr>
          <w:rFonts w:hAnsi="Times New Roman"/>
        </w:rPr>
        <w:t xml:space="preserve"> </w:t>
      </w:r>
      <w:r w:rsidR="001D3209" w:rsidRPr="007A1694">
        <w:rPr>
          <w:rFonts w:hAnsi="Times New Roman"/>
        </w:rPr>
        <w:t>will</w:t>
      </w:r>
      <w:r w:rsidR="00687B09" w:rsidRPr="007A1694">
        <w:rPr>
          <w:rFonts w:hAnsi="Times New Roman"/>
        </w:rPr>
        <w:t xml:space="preserve"> further strengthen the close cooperati</w:t>
      </w:r>
      <w:r w:rsidR="00CF048D" w:rsidRPr="007A1694">
        <w:rPr>
          <w:rFonts w:hAnsi="Times New Roman"/>
        </w:rPr>
        <w:t>ve</w:t>
      </w:r>
      <w:r w:rsidR="00687B09" w:rsidRPr="007A1694">
        <w:rPr>
          <w:rFonts w:hAnsi="Times New Roman"/>
        </w:rPr>
        <w:t xml:space="preserve"> relationship between the two</w:t>
      </w:r>
      <w:r w:rsidR="00CF048D" w:rsidRPr="007A1694">
        <w:rPr>
          <w:rFonts w:hAnsi="Times New Roman"/>
        </w:rPr>
        <w:t>.</w:t>
      </w:r>
      <w:r w:rsidR="00687B09" w:rsidRPr="007A1694">
        <w:rPr>
          <w:rFonts w:hAnsi="Times New Roman"/>
        </w:rPr>
        <w:t xml:space="preserve"> </w:t>
      </w:r>
      <w:r w:rsidR="00BA6B06" w:rsidRPr="007A1694">
        <w:rPr>
          <w:rFonts w:hAnsi="Times New Roman"/>
        </w:rPr>
        <w:t>In t</w:t>
      </w:r>
      <w:r w:rsidR="00687B09" w:rsidRPr="007A1694">
        <w:rPr>
          <w:rFonts w:hAnsi="Times New Roman"/>
        </w:rPr>
        <w:t>his study</w:t>
      </w:r>
      <w:r w:rsidR="00BA6B06" w:rsidRPr="007A1694">
        <w:rPr>
          <w:rFonts w:hAnsi="Times New Roman"/>
        </w:rPr>
        <w:t>,</w:t>
      </w:r>
      <w:r w:rsidR="00687B09" w:rsidRPr="007A1694">
        <w:rPr>
          <w:rFonts w:hAnsi="Times New Roman"/>
        </w:rPr>
        <w:t xml:space="preserve"> Taiwan</w:t>
      </w:r>
      <w:r w:rsidR="00BA6B06" w:rsidRPr="007A1694">
        <w:rPr>
          <w:rFonts w:hAnsi="Times New Roman"/>
        </w:rPr>
        <w:t>ese</w:t>
      </w:r>
      <w:r w:rsidR="00687B09" w:rsidRPr="007A1694">
        <w:rPr>
          <w:rFonts w:hAnsi="Times New Roman"/>
        </w:rPr>
        <w:t xml:space="preserve"> chain pharmac</w:t>
      </w:r>
      <w:r w:rsidR="00BA6B06" w:rsidRPr="007A1694">
        <w:rPr>
          <w:rFonts w:hAnsi="Times New Roman"/>
        </w:rPr>
        <w:t>ies were selected</w:t>
      </w:r>
      <w:r w:rsidR="00687B09" w:rsidRPr="007A1694">
        <w:rPr>
          <w:rFonts w:hAnsi="Times New Roman"/>
        </w:rPr>
        <w:t xml:space="preserve"> as the research </w:t>
      </w:r>
      <w:r w:rsidR="00915B77" w:rsidRPr="007A1694">
        <w:rPr>
          <w:rFonts w:hAnsi="Times New Roman"/>
        </w:rPr>
        <w:t>targets</w:t>
      </w:r>
      <w:r w:rsidR="00687B09" w:rsidRPr="007A1694">
        <w:rPr>
          <w:rFonts w:hAnsi="Times New Roman"/>
        </w:rPr>
        <w:t xml:space="preserve">. </w:t>
      </w:r>
      <w:r w:rsidR="000572C5" w:rsidRPr="007A1694">
        <w:rPr>
          <w:rFonts w:hAnsi="Times New Roman"/>
        </w:rPr>
        <w:t xml:space="preserve">The results revealed </w:t>
      </w:r>
      <w:r w:rsidR="00687B09" w:rsidRPr="007A1694">
        <w:rPr>
          <w:rFonts w:hAnsi="Times New Roman"/>
        </w:rPr>
        <w:t xml:space="preserve">that stable relationship </w:t>
      </w:r>
      <w:r w:rsidR="000572C5" w:rsidRPr="007A1694">
        <w:rPr>
          <w:rFonts w:hAnsi="Times New Roman"/>
        </w:rPr>
        <w:t xml:space="preserve">management </w:t>
      </w:r>
      <w:r w:rsidR="00687B09" w:rsidRPr="007A1694">
        <w:rPr>
          <w:rFonts w:hAnsi="Times New Roman"/>
        </w:rPr>
        <w:t>can s</w:t>
      </w:r>
      <w:r w:rsidR="004D551F" w:rsidRPr="007A1694">
        <w:rPr>
          <w:rFonts w:hAnsi="Times New Roman"/>
        </w:rPr>
        <w:t>trengthen</w:t>
      </w:r>
      <w:r w:rsidR="00687B09" w:rsidRPr="007A1694">
        <w:rPr>
          <w:rFonts w:hAnsi="Times New Roman"/>
        </w:rPr>
        <w:t xml:space="preserve"> the cooperative relationship between franchise headquarters and franchise</w:t>
      </w:r>
      <w:r w:rsidR="00915B77" w:rsidRPr="007A1694">
        <w:rPr>
          <w:rFonts w:hAnsi="Times New Roman"/>
        </w:rPr>
        <w:t>e</w:t>
      </w:r>
      <w:r w:rsidR="00687B09" w:rsidRPr="007A1694">
        <w:rPr>
          <w:rFonts w:hAnsi="Times New Roman"/>
        </w:rPr>
        <w:t>s and maximize the value of the relationship</w:t>
      </w:r>
      <w:r w:rsidR="00687B09" w:rsidRPr="007A1694">
        <w:rPr>
          <w:rFonts w:eastAsia="SimSun" w:hAnsi="Times New Roman"/>
          <w:lang w:eastAsia="zh-CN"/>
        </w:rPr>
        <w:t>.</w:t>
      </w:r>
    </w:p>
    <w:p w14:paraId="43E0FEF7" w14:textId="77777777" w:rsidR="00AC70F8" w:rsidRPr="007A1694" w:rsidRDefault="00AC70F8" w:rsidP="00AC70F8">
      <w:pPr>
        <w:ind w:firstLine="561"/>
        <w:jc w:val="center"/>
        <w:rPr>
          <w:rFonts w:hAnsi="Times New Roman"/>
          <w:b/>
          <w:sz w:val="28"/>
          <w:szCs w:val="28"/>
          <w:highlight w:val="darkGray"/>
        </w:rPr>
      </w:pPr>
    </w:p>
    <w:p w14:paraId="29A2333B" w14:textId="653DBFB1" w:rsidR="00BC116E" w:rsidRPr="007A1694" w:rsidRDefault="00AC70F8" w:rsidP="00BC107B">
      <w:pPr>
        <w:spacing w:line="360" w:lineRule="exact"/>
        <w:ind w:firstLineChars="0" w:firstLine="0"/>
        <w:jc w:val="both"/>
        <w:rPr>
          <w:rFonts w:hAnsi="Times New Roman"/>
        </w:rPr>
      </w:pPr>
      <w:r w:rsidRPr="007A1694">
        <w:rPr>
          <w:rFonts w:hAnsi="Times New Roman"/>
        </w:rPr>
        <w:t>Keywords</w:t>
      </w:r>
      <w:r w:rsidR="000331E6" w:rsidRPr="007A1694">
        <w:rPr>
          <w:rFonts w:hAnsi="Times New Roman"/>
        </w:rPr>
        <w:t xml:space="preserve">: </w:t>
      </w:r>
      <w:r w:rsidRPr="007A1694">
        <w:rPr>
          <w:rFonts w:hAnsi="Times New Roman"/>
        </w:rPr>
        <w:t>Franchisee</w:t>
      </w:r>
      <w:r w:rsidR="004539A2" w:rsidRPr="007A1694">
        <w:rPr>
          <w:rFonts w:hAnsi="Times New Roman"/>
        </w:rPr>
        <w:t>,</w:t>
      </w:r>
      <w:r w:rsidRPr="007A1694">
        <w:rPr>
          <w:rFonts w:hAnsi="Times New Roman"/>
        </w:rPr>
        <w:t xml:space="preserve"> </w:t>
      </w:r>
      <w:r w:rsidR="00635234" w:rsidRPr="007A1694">
        <w:rPr>
          <w:rFonts w:hAnsi="Times New Roman"/>
        </w:rPr>
        <w:t>Retail Pharmacy Industry</w:t>
      </w:r>
      <w:r w:rsidR="004539A2" w:rsidRPr="007A1694">
        <w:rPr>
          <w:rFonts w:hAnsi="Times New Roman"/>
        </w:rPr>
        <w:t>,</w:t>
      </w:r>
      <w:r w:rsidRPr="007A1694">
        <w:rPr>
          <w:rFonts w:hAnsi="Times New Roman"/>
        </w:rPr>
        <w:t xml:space="preserve"> Relationship Governance</w:t>
      </w:r>
      <w:r w:rsidR="004539A2" w:rsidRPr="007A1694">
        <w:rPr>
          <w:rFonts w:hAnsi="Times New Roman"/>
        </w:rPr>
        <w:t>,</w:t>
      </w:r>
      <w:r w:rsidRPr="007A1694">
        <w:rPr>
          <w:rFonts w:hAnsi="Times New Roman"/>
        </w:rPr>
        <w:t xml:space="preserve"> Relationship Quality</w:t>
      </w:r>
      <w:r w:rsidR="004539A2" w:rsidRPr="007A1694">
        <w:rPr>
          <w:rFonts w:hAnsi="Times New Roman"/>
        </w:rPr>
        <w:t>,</w:t>
      </w:r>
      <w:r w:rsidRPr="007A1694">
        <w:rPr>
          <w:rFonts w:hAnsi="Times New Roman"/>
        </w:rPr>
        <w:t xml:space="preserve"> Relationship Value</w:t>
      </w:r>
    </w:p>
    <w:p w14:paraId="0F8ED340" w14:textId="77777777" w:rsidR="000331E6" w:rsidRPr="007A1694" w:rsidRDefault="000331E6" w:rsidP="00F351AA">
      <w:pPr>
        <w:widowControl/>
        <w:autoSpaceDE/>
        <w:autoSpaceDN/>
        <w:adjustRightInd/>
        <w:spacing w:line="240" w:lineRule="auto"/>
        <w:ind w:firstLineChars="0" w:firstLine="0"/>
        <w:rPr>
          <w:rFonts w:hAnsi="Times New Roman"/>
          <w:sz w:val="28"/>
          <w:szCs w:val="28"/>
        </w:rPr>
      </w:pPr>
    </w:p>
    <w:p w14:paraId="47B9C056" w14:textId="77777777" w:rsidR="000331E6" w:rsidRPr="007A1694" w:rsidRDefault="000331E6" w:rsidP="00F351AA">
      <w:pPr>
        <w:widowControl/>
        <w:autoSpaceDE/>
        <w:autoSpaceDN/>
        <w:adjustRightInd/>
        <w:spacing w:line="240" w:lineRule="auto"/>
        <w:ind w:firstLineChars="0" w:firstLine="0"/>
        <w:rPr>
          <w:rFonts w:hAnsi="Times New Roman"/>
          <w:sz w:val="28"/>
          <w:szCs w:val="28"/>
        </w:rPr>
      </w:pPr>
    </w:p>
    <w:p w14:paraId="68779247" w14:textId="77777777" w:rsidR="000331E6" w:rsidRPr="007A1694" w:rsidRDefault="000331E6" w:rsidP="00F351AA">
      <w:pPr>
        <w:widowControl/>
        <w:autoSpaceDE/>
        <w:autoSpaceDN/>
        <w:adjustRightInd/>
        <w:spacing w:line="240" w:lineRule="auto"/>
        <w:ind w:firstLineChars="0" w:firstLine="0"/>
        <w:rPr>
          <w:rFonts w:hAnsi="Times New Roman"/>
          <w:sz w:val="28"/>
          <w:szCs w:val="28"/>
        </w:rPr>
      </w:pPr>
    </w:p>
    <w:p w14:paraId="72FF02CA" w14:textId="77777777" w:rsidR="000331E6" w:rsidRPr="007A1694" w:rsidRDefault="000331E6" w:rsidP="00F351AA">
      <w:pPr>
        <w:widowControl/>
        <w:autoSpaceDE/>
        <w:autoSpaceDN/>
        <w:adjustRightInd/>
        <w:spacing w:line="240" w:lineRule="auto"/>
        <w:ind w:firstLineChars="0" w:firstLine="0"/>
        <w:rPr>
          <w:rFonts w:hAnsi="Times New Roman"/>
          <w:sz w:val="28"/>
          <w:szCs w:val="28"/>
        </w:rPr>
      </w:pPr>
    </w:p>
    <w:p w14:paraId="60D37960" w14:textId="77777777" w:rsidR="000331E6" w:rsidRPr="007A1694" w:rsidRDefault="000331E6" w:rsidP="00F351AA">
      <w:pPr>
        <w:widowControl/>
        <w:autoSpaceDE/>
        <w:autoSpaceDN/>
        <w:adjustRightInd/>
        <w:spacing w:line="240" w:lineRule="auto"/>
        <w:ind w:firstLineChars="0" w:firstLine="0"/>
        <w:rPr>
          <w:rFonts w:hAnsi="Times New Roman"/>
          <w:sz w:val="28"/>
          <w:szCs w:val="28"/>
        </w:rPr>
      </w:pPr>
    </w:p>
    <w:p w14:paraId="4425BF9F" w14:textId="79D530F6" w:rsidR="000331E6" w:rsidRPr="007A1694" w:rsidRDefault="000331E6" w:rsidP="00F351AA">
      <w:pPr>
        <w:widowControl/>
        <w:autoSpaceDE/>
        <w:autoSpaceDN/>
        <w:adjustRightInd/>
        <w:spacing w:line="240" w:lineRule="auto"/>
        <w:ind w:firstLineChars="0" w:firstLine="0"/>
        <w:rPr>
          <w:rFonts w:hAnsi="Times New Roman"/>
          <w:sz w:val="28"/>
          <w:szCs w:val="28"/>
        </w:rPr>
      </w:pPr>
      <w:r w:rsidRPr="007A1694">
        <w:rPr>
          <w:rFonts w:eastAsiaTheme="minorEastAsia"/>
          <w:vertAlign w:val="superscript"/>
        </w:rPr>
        <w:t>1</w:t>
      </w:r>
      <w:r w:rsidR="00851092" w:rsidRPr="007A1694">
        <w:rPr>
          <w:rFonts w:eastAsiaTheme="minorEastAsia"/>
        </w:rPr>
        <w:t xml:space="preserve">Ph.D. Student, Institute of China and Asia-Pacific Studies, National Sun </w:t>
      </w:r>
      <w:proofErr w:type="spellStart"/>
      <w:r w:rsidR="00851092" w:rsidRPr="007A1694">
        <w:rPr>
          <w:rFonts w:eastAsiaTheme="minorEastAsia"/>
        </w:rPr>
        <w:t>Yat-sen</w:t>
      </w:r>
      <w:proofErr w:type="spellEnd"/>
      <w:r w:rsidR="00851092" w:rsidRPr="007A1694">
        <w:rPr>
          <w:rFonts w:eastAsiaTheme="minorEastAsia"/>
        </w:rPr>
        <w:t xml:space="preserve"> University</w:t>
      </w:r>
      <w:r w:rsidRPr="007A1694">
        <w:rPr>
          <w:rFonts w:eastAsiaTheme="minorEastAsia"/>
        </w:rPr>
        <w:t>, Taiwan</w:t>
      </w:r>
      <w:r w:rsidR="001220FC" w:rsidRPr="007A1694">
        <w:rPr>
          <w:rFonts w:eastAsiaTheme="minorEastAsia"/>
        </w:rPr>
        <w:t>.</w:t>
      </w:r>
    </w:p>
    <w:p w14:paraId="40FE0EA2" w14:textId="6D842F32" w:rsidR="00E05FF2" w:rsidRDefault="000331E6" w:rsidP="000331E6">
      <w:pPr>
        <w:spacing w:line="240" w:lineRule="auto"/>
        <w:ind w:left="154" w:hangingChars="64" w:hanging="154"/>
        <w:rPr>
          <w:rFonts w:eastAsiaTheme="minorEastAsia"/>
        </w:rPr>
      </w:pPr>
      <w:r w:rsidRPr="007A1694">
        <w:rPr>
          <w:rFonts w:eastAsiaTheme="minorEastAsia"/>
          <w:vertAlign w:val="superscript"/>
        </w:rPr>
        <w:t>2</w:t>
      </w:r>
      <w:r w:rsidRPr="007A1694">
        <w:rPr>
          <w:rFonts w:eastAsiaTheme="minorEastAsia"/>
        </w:rPr>
        <w:t xml:space="preserve">Department of Senior Citizen </w:t>
      </w:r>
      <w:r w:rsidR="00851092" w:rsidRPr="007A1694">
        <w:rPr>
          <w:rFonts w:eastAsiaTheme="minorEastAsia"/>
        </w:rPr>
        <w:t xml:space="preserve">Health </w:t>
      </w:r>
      <w:r w:rsidRPr="007A1694">
        <w:rPr>
          <w:rFonts w:eastAsiaTheme="minorEastAsia"/>
        </w:rPr>
        <w:t>Service</w:t>
      </w:r>
      <w:r w:rsidR="00851092" w:rsidRPr="007A1694">
        <w:rPr>
          <w:rFonts w:eastAsiaTheme="minorEastAsia"/>
        </w:rPr>
        <w:t xml:space="preserve"> and</w:t>
      </w:r>
      <w:r w:rsidRPr="007A1694">
        <w:rPr>
          <w:rFonts w:eastAsiaTheme="minorEastAsia"/>
        </w:rPr>
        <w:t xml:space="preserve"> Management, </w:t>
      </w:r>
      <w:proofErr w:type="spellStart"/>
      <w:r w:rsidRPr="007A1694">
        <w:rPr>
          <w:rFonts w:eastAsiaTheme="minorEastAsia"/>
        </w:rPr>
        <w:t>Yuh</w:t>
      </w:r>
      <w:proofErr w:type="spellEnd"/>
      <w:r w:rsidRPr="007A1694">
        <w:rPr>
          <w:rFonts w:eastAsiaTheme="minorEastAsia"/>
        </w:rPr>
        <w:t>-Ing Junior College of Health Care and Management, Taiwan</w:t>
      </w:r>
      <w:r w:rsidR="001220FC" w:rsidRPr="007A1694">
        <w:rPr>
          <w:rFonts w:eastAsiaTheme="minorEastAsia" w:hint="eastAsia"/>
        </w:rPr>
        <w:t>.</w:t>
      </w:r>
      <w:r w:rsidR="001220FC" w:rsidRPr="007A1694">
        <w:rPr>
          <w:rFonts w:eastAsiaTheme="minorEastAsia"/>
        </w:rPr>
        <w:t xml:space="preserve">  </w:t>
      </w:r>
    </w:p>
    <w:p w14:paraId="4791BEF9" w14:textId="7E4F3DAD" w:rsidR="000331E6" w:rsidRPr="007A1694" w:rsidRDefault="00E05FF2" w:rsidP="000331E6">
      <w:pPr>
        <w:spacing w:line="240" w:lineRule="auto"/>
        <w:ind w:left="154" w:hangingChars="64" w:hanging="154"/>
        <w:rPr>
          <w:rFonts w:eastAsiaTheme="minorEastAsia"/>
        </w:rPr>
      </w:pPr>
      <w:r w:rsidRPr="007A1694">
        <w:rPr>
          <w:rFonts w:eastAsiaTheme="minorEastAsia"/>
          <w:vertAlign w:val="superscript"/>
        </w:rPr>
        <w:t>*</w:t>
      </w:r>
      <w:r w:rsidR="001220FC" w:rsidRPr="007A1694">
        <w:rPr>
          <w:rFonts w:eastAsiaTheme="minorEastAsia"/>
        </w:rPr>
        <w:t>Corresponding author.</w:t>
      </w:r>
    </w:p>
    <w:p w14:paraId="605901DD" w14:textId="77777777" w:rsidR="000331E6" w:rsidRPr="007A1694" w:rsidRDefault="000331E6" w:rsidP="00F351AA">
      <w:pPr>
        <w:widowControl/>
        <w:autoSpaceDE/>
        <w:autoSpaceDN/>
        <w:adjustRightInd/>
        <w:spacing w:line="240" w:lineRule="auto"/>
        <w:ind w:firstLineChars="0" w:firstLine="0"/>
        <w:rPr>
          <w:rFonts w:hAnsi="Times New Roman"/>
          <w:sz w:val="28"/>
          <w:szCs w:val="28"/>
        </w:rPr>
      </w:pPr>
    </w:p>
    <w:p w14:paraId="4E942EAE" w14:textId="24CEAD0F" w:rsidR="00F351AA" w:rsidRPr="007A1694" w:rsidRDefault="009B7F16" w:rsidP="00F351AA">
      <w:pPr>
        <w:widowControl/>
        <w:autoSpaceDE/>
        <w:autoSpaceDN/>
        <w:adjustRightInd/>
        <w:spacing w:line="240" w:lineRule="auto"/>
        <w:ind w:firstLineChars="0" w:firstLine="0"/>
        <w:rPr>
          <w:rFonts w:hAnsi="Times New Roman"/>
          <w:sz w:val="28"/>
          <w:szCs w:val="28"/>
        </w:rPr>
      </w:pPr>
      <w:r w:rsidRPr="007A1694">
        <w:rPr>
          <w:rFonts w:hAnsi="Times New Roman"/>
          <w:sz w:val="28"/>
          <w:szCs w:val="28"/>
        </w:rPr>
        <w:br w:type="page"/>
      </w:r>
    </w:p>
    <w:p w14:paraId="25CFB7A8" w14:textId="3B3264CC" w:rsidR="004B62B3" w:rsidRPr="007A1694" w:rsidRDefault="00E74CF6" w:rsidP="00851B8D">
      <w:pPr>
        <w:snapToGrid w:val="0"/>
        <w:spacing w:beforeLines="50" w:before="180" w:afterLines="50" w:after="180" w:line="360" w:lineRule="atLeast"/>
        <w:ind w:firstLineChars="0" w:firstLine="0"/>
        <w:rPr>
          <w:rFonts w:eastAsia="SimSun" w:hAnsi="Times New Roman"/>
          <w:b/>
          <w:sz w:val="28"/>
          <w:szCs w:val="28"/>
          <w:lang w:eastAsia="zh-CN"/>
        </w:rPr>
      </w:pPr>
      <w:r w:rsidRPr="007A1694">
        <w:rPr>
          <w:rFonts w:hAnsi="Times New Roman"/>
          <w:b/>
          <w:sz w:val="28"/>
          <w:szCs w:val="28"/>
        </w:rPr>
        <w:lastRenderedPageBreak/>
        <w:t>1.</w:t>
      </w:r>
      <w:r w:rsidRPr="007A1694">
        <w:rPr>
          <w:rFonts w:eastAsia="SimSun" w:hAnsi="Times New Roman"/>
          <w:b/>
          <w:sz w:val="28"/>
          <w:szCs w:val="28"/>
          <w:lang w:eastAsia="zh-CN"/>
        </w:rPr>
        <w:t xml:space="preserve"> Introduction</w:t>
      </w:r>
    </w:p>
    <w:p w14:paraId="2CC577D5" w14:textId="7E76640D" w:rsidR="00D9677B" w:rsidRPr="007A1694" w:rsidRDefault="00687B09" w:rsidP="00055488">
      <w:pPr>
        <w:snapToGrid w:val="0"/>
        <w:spacing w:before="50" w:after="50" w:line="360" w:lineRule="atLeast"/>
        <w:jc w:val="both"/>
        <w:rPr>
          <w:rFonts w:hAnsi="Times New Roman"/>
        </w:rPr>
      </w:pPr>
      <w:r w:rsidRPr="007A1694">
        <w:rPr>
          <w:rFonts w:hAnsi="Times New Roman"/>
        </w:rPr>
        <w:t>Taiwan</w:t>
      </w:r>
      <w:r w:rsidR="00805ACC" w:rsidRPr="007A1694">
        <w:rPr>
          <w:rFonts w:hAnsi="Times New Roman"/>
        </w:rPr>
        <w:t xml:space="preserve"> is undergoing a process of</w:t>
      </w:r>
      <w:r w:rsidRPr="007A1694">
        <w:rPr>
          <w:rFonts w:hAnsi="Times New Roman"/>
        </w:rPr>
        <w:t xml:space="preserve"> soci</w:t>
      </w:r>
      <w:r w:rsidR="00442464" w:rsidRPr="007A1694">
        <w:rPr>
          <w:rFonts w:hAnsi="Times New Roman"/>
        </w:rPr>
        <w:t>etal</w:t>
      </w:r>
      <w:r w:rsidRPr="007A1694">
        <w:rPr>
          <w:rFonts w:hAnsi="Times New Roman"/>
        </w:rPr>
        <w:t xml:space="preserve"> aging. </w:t>
      </w:r>
      <w:r w:rsidR="002E521D" w:rsidRPr="007A1694">
        <w:rPr>
          <w:rFonts w:hAnsi="Times New Roman"/>
        </w:rPr>
        <w:t xml:space="preserve">By </w:t>
      </w:r>
      <w:r w:rsidRPr="007A1694">
        <w:rPr>
          <w:rFonts w:hAnsi="Times New Roman"/>
        </w:rPr>
        <w:t xml:space="preserve">2026, the proportion of </w:t>
      </w:r>
      <w:r w:rsidR="00330502" w:rsidRPr="007A1694">
        <w:rPr>
          <w:rFonts w:hAnsi="Times New Roman"/>
        </w:rPr>
        <w:t>Taiwanese citizens</w:t>
      </w:r>
      <w:r w:rsidRPr="007A1694">
        <w:rPr>
          <w:rFonts w:hAnsi="Times New Roman"/>
        </w:rPr>
        <w:t xml:space="preserve"> over </w:t>
      </w:r>
      <w:r w:rsidR="00784AEB" w:rsidRPr="007A1694">
        <w:rPr>
          <w:rFonts w:hAnsi="Times New Roman"/>
        </w:rPr>
        <w:t xml:space="preserve">the age of </w:t>
      </w:r>
      <w:r w:rsidRPr="007A1694">
        <w:rPr>
          <w:rFonts w:hAnsi="Times New Roman"/>
        </w:rPr>
        <w:t>65</w:t>
      </w:r>
      <w:r w:rsidR="00116DF3" w:rsidRPr="007A1694">
        <w:rPr>
          <w:rFonts w:hAnsi="Times New Roman"/>
        </w:rPr>
        <w:t xml:space="preserve"> years</w:t>
      </w:r>
      <w:r w:rsidRPr="007A1694">
        <w:rPr>
          <w:rFonts w:hAnsi="Times New Roman"/>
        </w:rPr>
        <w:t xml:space="preserve"> will exceed 20%</w:t>
      </w:r>
      <w:r w:rsidR="0043164C" w:rsidRPr="007A1694">
        <w:rPr>
          <w:rFonts w:hAnsi="Times New Roman"/>
        </w:rPr>
        <w:t>.</w:t>
      </w:r>
      <w:r w:rsidRPr="007A1694">
        <w:rPr>
          <w:rFonts w:hAnsi="Times New Roman"/>
        </w:rPr>
        <w:t xml:space="preserve"> Therefore, care </w:t>
      </w:r>
      <w:r w:rsidR="00DE6971" w:rsidRPr="007A1694">
        <w:rPr>
          <w:rFonts w:hAnsi="Times New Roman"/>
        </w:rPr>
        <w:t xml:space="preserve">for older adults </w:t>
      </w:r>
      <w:r w:rsidR="0093527D" w:rsidRPr="007A1694">
        <w:rPr>
          <w:rFonts w:hAnsi="Times New Roman"/>
        </w:rPr>
        <w:t xml:space="preserve">has become a </w:t>
      </w:r>
      <w:r w:rsidR="003C3099" w:rsidRPr="007A1694">
        <w:rPr>
          <w:rFonts w:hAnsi="Times New Roman"/>
        </w:rPr>
        <w:t>point</w:t>
      </w:r>
      <w:r w:rsidR="00F10785" w:rsidRPr="007A1694">
        <w:rPr>
          <w:rFonts w:hAnsi="Times New Roman"/>
        </w:rPr>
        <w:t xml:space="preserve"> of </w:t>
      </w:r>
      <w:r w:rsidR="003C3099" w:rsidRPr="007A1694">
        <w:rPr>
          <w:rFonts w:hAnsi="Times New Roman"/>
        </w:rPr>
        <w:t xml:space="preserve">high </w:t>
      </w:r>
      <w:r w:rsidRPr="007A1694">
        <w:rPr>
          <w:rFonts w:hAnsi="Times New Roman"/>
        </w:rPr>
        <w:t>government</w:t>
      </w:r>
      <w:r w:rsidR="003C3099" w:rsidRPr="007A1694">
        <w:rPr>
          <w:rFonts w:hAnsi="Times New Roman"/>
        </w:rPr>
        <w:t>al</w:t>
      </w:r>
      <w:r w:rsidRPr="007A1694">
        <w:rPr>
          <w:rFonts w:hAnsi="Times New Roman"/>
        </w:rPr>
        <w:t xml:space="preserve"> </w:t>
      </w:r>
      <w:r w:rsidR="003C3099" w:rsidRPr="007A1694">
        <w:rPr>
          <w:rFonts w:hAnsi="Times New Roman"/>
        </w:rPr>
        <w:t>con</w:t>
      </w:r>
      <w:r w:rsidR="002948A5" w:rsidRPr="007A1694">
        <w:rPr>
          <w:rFonts w:hAnsi="Times New Roman"/>
        </w:rPr>
        <w:t>c</w:t>
      </w:r>
      <w:r w:rsidR="003C3099" w:rsidRPr="007A1694">
        <w:rPr>
          <w:rFonts w:hAnsi="Times New Roman"/>
        </w:rPr>
        <w:t>ern</w:t>
      </w:r>
      <w:r w:rsidR="00214AA9" w:rsidRPr="007A1694">
        <w:rPr>
          <w:rFonts w:hAnsi="Times New Roman"/>
        </w:rPr>
        <w:t>, and</w:t>
      </w:r>
      <w:r w:rsidRPr="007A1694">
        <w:rPr>
          <w:rFonts w:hAnsi="Times New Roman"/>
        </w:rPr>
        <w:t xml:space="preserve"> </w:t>
      </w:r>
      <w:r w:rsidR="00214AA9" w:rsidRPr="007A1694">
        <w:rPr>
          <w:rFonts w:hAnsi="Times New Roman"/>
        </w:rPr>
        <w:t xml:space="preserve">the means through which older adult </w:t>
      </w:r>
      <w:r w:rsidRPr="007A1694">
        <w:rPr>
          <w:rFonts w:hAnsi="Times New Roman"/>
        </w:rPr>
        <w:t xml:space="preserve">care </w:t>
      </w:r>
      <w:r w:rsidR="00214AA9" w:rsidRPr="007A1694">
        <w:rPr>
          <w:rFonts w:hAnsi="Times New Roman"/>
        </w:rPr>
        <w:t xml:space="preserve">can be integrated </w:t>
      </w:r>
      <w:r w:rsidRPr="007A1694">
        <w:rPr>
          <w:rFonts w:hAnsi="Times New Roman"/>
        </w:rPr>
        <w:t>into soci</w:t>
      </w:r>
      <w:r w:rsidR="00214AA9" w:rsidRPr="007A1694">
        <w:rPr>
          <w:rFonts w:hAnsi="Times New Roman"/>
        </w:rPr>
        <w:t>etal</w:t>
      </w:r>
      <w:r w:rsidRPr="007A1694">
        <w:rPr>
          <w:rFonts w:hAnsi="Times New Roman"/>
        </w:rPr>
        <w:t xml:space="preserve"> operation</w:t>
      </w:r>
      <w:r w:rsidR="00214AA9" w:rsidRPr="007A1694">
        <w:rPr>
          <w:rFonts w:hAnsi="Times New Roman"/>
        </w:rPr>
        <w:t>s</w:t>
      </w:r>
      <w:r w:rsidRPr="007A1694">
        <w:rPr>
          <w:rFonts w:hAnsi="Times New Roman"/>
        </w:rPr>
        <w:t xml:space="preserve"> has be</w:t>
      </w:r>
      <w:r w:rsidR="00956F83" w:rsidRPr="007A1694">
        <w:rPr>
          <w:rFonts w:hAnsi="Times New Roman"/>
        </w:rPr>
        <w:t>come</w:t>
      </w:r>
      <w:r w:rsidRPr="007A1694">
        <w:rPr>
          <w:rFonts w:hAnsi="Times New Roman"/>
        </w:rPr>
        <w:t xml:space="preserve"> a</w:t>
      </w:r>
      <w:r w:rsidR="00FE3D20" w:rsidRPr="007A1694">
        <w:rPr>
          <w:rFonts w:hAnsi="Times New Roman"/>
        </w:rPr>
        <w:t>n</w:t>
      </w:r>
      <w:r w:rsidRPr="007A1694">
        <w:rPr>
          <w:rFonts w:hAnsi="Times New Roman"/>
        </w:rPr>
        <w:t xml:space="preserve"> </w:t>
      </w:r>
      <w:r w:rsidR="00FE3D20" w:rsidRPr="007A1694">
        <w:rPr>
          <w:rFonts w:hAnsi="Times New Roman"/>
        </w:rPr>
        <w:t>essential</w:t>
      </w:r>
      <w:r w:rsidR="008F494D" w:rsidRPr="007A1694">
        <w:rPr>
          <w:rFonts w:hAnsi="Times New Roman"/>
        </w:rPr>
        <w:t xml:space="preserve"> </w:t>
      </w:r>
      <w:r w:rsidRPr="007A1694">
        <w:rPr>
          <w:rFonts w:hAnsi="Times New Roman"/>
        </w:rPr>
        <w:t xml:space="preserve">direction for </w:t>
      </w:r>
      <w:r w:rsidR="00184F3D" w:rsidRPr="007A1694">
        <w:rPr>
          <w:rFonts w:hAnsi="Times New Roman"/>
        </w:rPr>
        <w:t xml:space="preserve">development of </w:t>
      </w:r>
      <w:r w:rsidRPr="007A1694">
        <w:rPr>
          <w:rFonts w:hAnsi="Times New Roman"/>
        </w:rPr>
        <w:t>government</w:t>
      </w:r>
      <w:r w:rsidR="0043035D" w:rsidRPr="007A1694">
        <w:rPr>
          <w:rFonts w:hAnsi="Times New Roman"/>
        </w:rPr>
        <w:t>al</w:t>
      </w:r>
      <w:r w:rsidRPr="007A1694">
        <w:rPr>
          <w:rFonts w:hAnsi="Times New Roman"/>
        </w:rPr>
        <w:t xml:space="preserve"> </w:t>
      </w:r>
      <w:r w:rsidR="00180679" w:rsidRPr="007A1694">
        <w:rPr>
          <w:rFonts w:hAnsi="Times New Roman"/>
        </w:rPr>
        <w:t xml:space="preserve">older adult </w:t>
      </w:r>
      <w:r w:rsidRPr="007A1694">
        <w:rPr>
          <w:rFonts w:hAnsi="Times New Roman"/>
        </w:rPr>
        <w:t>care policies</w:t>
      </w:r>
      <w:r w:rsidR="00AC64E8" w:rsidRPr="007A1694">
        <w:rPr>
          <w:rFonts w:hAnsi="Times New Roman"/>
        </w:rPr>
        <w:t>.</w:t>
      </w:r>
      <w:r w:rsidRPr="007A1694">
        <w:rPr>
          <w:rFonts w:hAnsi="Times New Roman"/>
        </w:rPr>
        <w:t xml:space="preserve"> </w:t>
      </w:r>
      <w:r w:rsidR="00BC38F9" w:rsidRPr="007A1694">
        <w:rPr>
          <w:rFonts w:hAnsi="Times New Roman"/>
        </w:rPr>
        <w:t>P</w:t>
      </w:r>
      <w:r w:rsidR="008C1502" w:rsidRPr="007A1694">
        <w:rPr>
          <w:rFonts w:hAnsi="Times New Roman"/>
        </w:rPr>
        <w:t>harmac</w:t>
      </w:r>
      <w:r w:rsidR="00BC38F9" w:rsidRPr="007A1694">
        <w:rPr>
          <w:rFonts w:hAnsi="Times New Roman"/>
        </w:rPr>
        <w:t>y chains</w:t>
      </w:r>
      <w:r w:rsidR="008C1502" w:rsidRPr="007A1694">
        <w:rPr>
          <w:rFonts w:hAnsi="Times New Roman"/>
        </w:rPr>
        <w:t xml:space="preserve"> </w:t>
      </w:r>
      <w:r w:rsidRPr="007A1694">
        <w:rPr>
          <w:rFonts w:hAnsi="Times New Roman"/>
        </w:rPr>
        <w:t>ha</w:t>
      </w:r>
      <w:r w:rsidR="00E221CE" w:rsidRPr="007A1694">
        <w:rPr>
          <w:rFonts w:hAnsi="Times New Roman"/>
        </w:rPr>
        <w:t>ve</w:t>
      </w:r>
      <w:r w:rsidRPr="007A1694">
        <w:rPr>
          <w:rFonts w:hAnsi="Times New Roman"/>
        </w:rPr>
        <w:t xml:space="preserve"> </w:t>
      </w:r>
      <w:r w:rsidR="00250C6C" w:rsidRPr="007A1694">
        <w:rPr>
          <w:rFonts w:hAnsi="Times New Roman"/>
        </w:rPr>
        <w:t xml:space="preserve">accordingly </w:t>
      </w:r>
      <w:r w:rsidRPr="007A1694">
        <w:rPr>
          <w:rFonts w:hAnsi="Times New Roman"/>
        </w:rPr>
        <w:t xml:space="preserve">become a </w:t>
      </w:r>
      <w:r w:rsidR="00C92324" w:rsidRPr="007A1694">
        <w:rPr>
          <w:rFonts w:hAnsi="Times New Roman"/>
        </w:rPr>
        <w:t xml:space="preserve">key aspect </w:t>
      </w:r>
      <w:r w:rsidRPr="007A1694">
        <w:rPr>
          <w:rFonts w:hAnsi="Times New Roman"/>
        </w:rPr>
        <w:t>of policy formulation</w:t>
      </w:r>
      <w:r w:rsidR="00315D78" w:rsidRPr="007A1694">
        <w:rPr>
          <w:rFonts w:hAnsi="Times New Roman"/>
        </w:rPr>
        <w:t>.</w:t>
      </w:r>
      <w:r w:rsidRPr="007A1694">
        <w:rPr>
          <w:rFonts w:hAnsi="Times New Roman"/>
        </w:rPr>
        <w:t xml:space="preserve"> </w:t>
      </w:r>
      <w:r w:rsidR="00315D78" w:rsidRPr="007A1694">
        <w:rPr>
          <w:rFonts w:hAnsi="Times New Roman"/>
        </w:rPr>
        <w:t>Furthermore,</w:t>
      </w:r>
      <w:r w:rsidR="00BE2EED" w:rsidRPr="007A1694">
        <w:rPr>
          <w:rFonts w:hAnsi="Times New Roman"/>
        </w:rPr>
        <w:t xml:space="preserve"> </w:t>
      </w:r>
      <w:r w:rsidR="000922EF" w:rsidRPr="007A1694">
        <w:rPr>
          <w:rFonts w:hAnsi="Times New Roman"/>
        </w:rPr>
        <w:t xml:space="preserve">the demand for community pharmacies that offer localized </w:t>
      </w:r>
      <w:r w:rsidRPr="007A1694">
        <w:rPr>
          <w:rFonts w:hAnsi="Times New Roman"/>
        </w:rPr>
        <w:t>service</w:t>
      </w:r>
      <w:r w:rsidR="000922EF" w:rsidRPr="007A1694">
        <w:rPr>
          <w:rFonts w:hAnsi="Times New Roman"/>
        </w:rPr>
        <w:t>s</w:t>
      </w:r>
      <w:r w:rsidR="00D23960" w:rsidRPr="007A1694">
        <w:rPr>
          <w:rFonts w:hAnsi="Times New Roman"/>
        </w:rPr>
        <w:t xml:space="preserve"> and meet local </w:t>
      </w:r>
      <w:r w:rsidR="006F5309" w:rsidRPr="007A1694">
        <w:rPr>
          <w:rFonts w:hAnsi="Times New Roman"/>
        </w:rPr>
        <w:t>needs</w:t>
      </w:r>
      <w:r w:rsidRPr="007A1694">
        <w:rPr>
          <w:rFonts w:hAnsi="Times New Roman"/>
        </w:rPr>
        <w:t xml:space="preserve">, such as </w:t>
      </w:r>
      <w:r w:rsidR="00BA7556" w:rsidRPr="007A1694">
        <w:rPr>
          <w:rFonts w:hAnsi="Times New Roman"/>
        </w:rPr>
        <w:t xml:space="preserve">local </w:t>
      </w:r>
      <w:r w:rsidR="000A070D" w:rsidRPr="007A1694">
        <w:rPr>
          <w:rFonts w:hAnsi="Times New Roman"/>
        </w:rPr>
        <w:t>demand</w:t>
      </w:r>
      <w:r w:rsidR="00BA7556" w:rsidRPr="007A1694">
        <w:rPr>
          <w:rFonts w:hAnsi="Times New Roman"/>
        </w:rPr>
        <w:t>s</w:t>
      </w:r>
      <w:r w:rsidR="000A070D" w:rsidRPr="007A1694">
        <w:rPr>
          <w:rFonts w:hAnsi="Times New Roman"/>
        </w:rPr>
        <w:t xml:space="preserve"> for </w:t>
      </w:r>
      <w:r w:rsidR="00431F0C" w:rsidRPr="007A1694">
        <w:rPr>
          <w:rFonts w:hAnsi="Times New Roman"/>
        </w:rPr>
        <w:t xml:space="preserve">prescription fulfillment </w:t>
      </w:r>
      <w:r w:rsidR="000A070D" w:rsidRPr="007A1694">
        <w:rPr>
          <w:rFonts w:hAnsi="Times New Roman"/>
        </w:rPr>
        <w:t xml:space="preserve">for </w:t>
      </w:r>
      <w:r w:rsidRPr="007A1694">
        <w:rPr>
          <w:rFonts w:hAnsi="Times New Roman"/>
        </w:rPr>
        <w:t>chronic disease</w:t>
      </w:r>
      <w:r w:rsidR="00431F0C" w:rsidRPr="007A1694">
        <w:rPr>
          <w:rFonts w:hAnsi="Times New Roman"/>
        </w:rPr>
        <w:t>s</w:t>
      </w:r>
      <w:r w:rsidRPr="007A1694">
        <w:rPr>
          <w:rFonts w:hAnsi="Times New Roman"/>
        </w:rPr>
        <w:t>, health</w:t>
      </w:r>
      <w:r w:rsidR="005A3E61" w:rsidRPr="007A1694">
        <w:rPr>
          <w:rFonts w:hAnsi="Times New Roman"/>
        </w:rPr>
        <w:t>-</w:t>
      </w:r>
      <w:r w:rsidR="008440E9" w:rsidRPr="007A1694">
        <w:rPr>
          <w:rFonts w:hAnsi="Times New Roman"/>
        </w:rPr>
        <w:t xml:space="preserve">care </w:t>
      </w:r>
      <w:r w:rsidRPr="007A1694">
        <w:rPr>
          <w:rFonts w:hAnsi="Times New Roman"/>
        </w:rPr>
        <w:t>product consultation</w:t>
      </w:r>
      <w:r w:rsidR="005A3E61" w:rsidRPr="007A1694">
        <w:rPr>
          <w:rFonts w:hAnsi="Times New Roman"/>
        </w:rPr>
        <w:t>,</w:t>
      </w:r>
      <w:r w:rsidRPr="007A1694">
        <w:rPr>
          <w:rFonts w:hAnsi="Times New Roman"/>
        </w:rPr>
        <w:t xml:space="preserve"> and other service</w:t>
      </w:r>
      <w:r w:rsidR="00F62F45" w:rsidRPr="007A1694">
        <w:rPr>
          <w:rFonts w:hAnsi="Times New Roman"/>
        </w:rPr>
        <w:t>s,</w:t>
      </w:r>
      <w:r w:rsidRPr="007A1694">
        <w:rPr>
          <w:rFonts w:hAnsi="Times New Roman"/>
        </w:rPr>
        <w:t xml:space="preserve"> </w:t>
      </w:r>
      <w:r w:rsidR="00941EF0" w:rsidRPr="007A1694">
        <w:rPr>
          <w:rFonts w:hAnsi="Times New Roman"/>
        </w:rPr>
        <w:t>has</w:t>
      </w:r>
      <w:r w:rsidRPr="007A1694">
        <w:rPr>
          <w:rFonts w:hAnsi="Times New Roman"/>
        </w:rPr>
        <w:t xml:space="preserve"> </w:t>
      </w:r>
      <w:r w:rsidR="00941EF0" w:rsidRPr="007A1694">
        <w:rPr>
          <w:rFonts w:hAnsi="Times New Roman"/>
        </w:rPr>
        <w:t xml:space="preserve">rapidly </w:t>
      </w:r>
      <w:r w:rsidRPr="007A1694">
        <w:rPr>
          <w:rFonts w:hAnsi="Times New Roman"/>
        </w:rPr>
        <w:t>increas</w:t>
      </w:r>
      <w:r w:rsidR="00941EF0" w:rsidRPr="007A1694">
        <w:rPr>
          <w:rFonts w:hAnsi="Times New Roman"/>
        </w:rPr>
        <w:t>ed.</w:t>
      </w:r>
      <w:r w:rsidRPr="007A1694">
        <w:rPr>
          <w:rFonts w:hAnsi="Times New Roman"/>
        </w:rPr>
        <w:t xml:space="preserve"> </w:t>
      </w:r>
      <w:r w:rsidR="00D938EE" w:rsidRPr="007A1694">
        <w:rPr>
          <w:rFonts w:hAnsi="Times New Roman"/>
        </w:rPr>
        <w:t>In response</w:t>
      </w:r>
      <w:r w:rsidRPr="007A1694">
        <w:rPr>
          <w:rFonts w:hAnsi="Times New Roman"/>
        </w:rPr>
        <w:t xml:space="preserve">, </w:t>
      </w:r>
      <w:r w:rsidR="00D4775D" w:rsidRPr="007A1694">
        <w:rPr>
          <w:rFonts w:hAnsi="Times New Roman"/>
        </w:rPr>
        <w:t xml:space="preserve">many </w:t>
      </w:r>
      <w:r w:rsidRPr="007A1694">
        <w:rPr>
          <w:rFonts w:hAnsi="Times New Roman"/>
        </w:rPr>
        <w:t>pharmac</w:t>
      </w:r>
      <w:r w:rsidR="00D4775D" w:rsidRPr="007A1694">
        <w:rPr>
          <w:rFonts w:hAnsi="Times New Roman"/>
        </w:rPr>
        <w:t>y</w:t>
      </w:r>
      <w:r w:rsidRPr="007A1694">
        <w:rPr>
          <w:rFonts w:hAnsi="Times New Roman"/>
        </w:rPr>
        <w:t xml:space="preserve"> </w:t>
      </w:r>
      <w:r w:rsidR="00D4775D" w:rsidRPr="007A1694">
        <w:rPr>
          <w:rFonts w:hAnsi="Times New Roman"/>
        </w:rPr>
        <w:t xml:space="preserve">chains </w:t>
      </w:r>
      <w:r w:rsidR="004305A3" w:rsidRPr="007A1694">
        <w:rPr>
          <w:rFonts w:hAnsi="Times New Roman"/>
        </w:rPr>
        <w:t xml:space="preserve">have sought </w:t>
      </w:r>
      <w:r w:rsidRPr="007A1694">
        <w:rPr>
          <w:rFonts w:hAnsi="Times New Roman"/>
        </w:rPr>
        <w:t xml:space="preserve">to expand </w:t>
      </w:r>
      <w:r w:rsidR="004305A3" w:rsidRPr="007A1694">
        <w:rPr>
          <w:rFonts w:hAnsi="Times New Roman"/>
        </w:rPr>
        <w:t xml:space="preserve">their </w:t>
      </w:r>
      <w:r w:rsidRPr="007A1694">
        <w:rPr>
          <w:rFonts w:hAnsi="Times New Roman"/>
        </w:rPr>
        <w:t xml:space="preserve">service points and service channels </w:t>
      </w:r>
      <w:r w:rsidR="004305A3" w:rsidRPr="007A1694">
        <w:rPr>
          <w:rFonts w:hAnsi="Times New Roman"/>
        </w:rPr>
        <w:t xml:space="preserve">through </w:t>
      </w:r>
      <w:r w:rsidRPr="007A1694">
        <w:rPr>
          <w:rFonts w:hAnsi="Times New Roman"/>
        </w:rPr>
        <w:t>franchis</w:t>
      </w:r>
      <w:r w:rsidR="004305A3" w:rsidRPr="007A1694">
        <w:rPr>
          <w:rFonts w:hAnsi="Times New Roman"/>
        </w:rPr>
        <w:t>ing</w:t>
      </w:r>
      <w:r w:rsidRPr="007A1694">
        <w:rPr>
          <w:rFonts w:hAnsi="Times New Roman"/>
        </w:rPr>
        <w:t xml:space="preserve">. Therefore, </w:t>
      </w:r>
      <w:r w:rsidR="000F5224" w:rsidRPr="007A1694">
        <w:rPr>
          <w:rFonts w:hAnsi="Times New Roman"/>
        </w:rPr>
        <w:t xml:space="preserve">channel </w:t>
      </w:r>
      <w:r w:rsidRPr="007A1694">
        <w:rPr>
          <w:rFonts w:hAnsi="Times New Roman"/>
        </w:rPr>
        <w:t xml:space="preserve">relationship management </w:t>
      </w:r>
      <w:r w:rsidR="001B5F22" w:rsidRPr="007A1694">
        <w:rPr>
          <w:rFonts w:hAnsi="Times New Roman"/>
        </w:rPr>
        <w:t xml:space="preserve">for </w:t>
      </w:r>
      <w:r w:rsidR="00F4620E" w:rsidRPr="007A1694">
        <w:rPr>
          <w:rFonts w:hAnsi="Times New Roman"/>
        </w:rPr>
        <w:t xml:space="preserve">franchise </w:t>
      </w:r>
      <w:r w:rsidR="001B5F22" w:rsidRPr="007A1694">
        <w:rPr>
          <w:rFonts w:hAnsi="Times New Roman"/>
        </w:rPr>
        <w:t xml:space="preserve">chains </w:t>
      </w:r>
      <w:r w:rsidR="00677AF8" w:rsidRPr="007A1694">
        <w:rPr>
          <w:rFonts w:hAnsi="Times New Roman"/>
        </w:rPr>
        <w:t>has</w:t>
      </w:r>
      <w:r w:rsidRPr="007A1694">
        <w:rPr>
          <w:rFonts w:hAnsi="Times New Roman"/>
        </w:rPr>
        <w:t xml:space="preserve"> becom</w:t>
      </w:r>
      <w:r w:rsidR="00677AF8" w:rsidRPr="007A1694">
        <w:rPr>
          <w:rFonts w:hAnsi="Times New Roman"/>
        </w:rPr>
        <w:t>e</w:t>
      </w:r>
      <w:r w:rsidRPr="007A1694">
        <w:rPr>
          <w:rFonts w:hAnsi="Times New Roman"/>
        </w:rPr>
        <w:t xml:space="preserve"> </w:t>
      </w:r>
      <w:r w:rsidR="00677AF8" w:rsidRPr="007A1694">
        <w:rPr>
          <w:rFonts w:hAnsi="Times New Roman"/>
        </w:rPr>
        <w:t>increasingly</w:t>
      </w:r>
      <w:r w:rsidR="00742BA0" w:rsidRPr="007A1694">
        <w:rPr>
          <w:rFonts w:hAnsi="Times New Roman"/>
        </w:rPr>
        <w:t xml:space="preserve"> essential</w:t>
      </w:r>
      <w:r w:rsidR="00E53A63" w:rsidRPr="007A1694">
        <w:rPr>
          <w:rFonts w:hAnsi="Times New Roman"/>
        </w:rPr>
        <w:t>;</w:t>
      </w:r>
      <w:r w:rsidRPr="007A1694">
        <w:rPr>
          <w:rFonts w:hAnsi="Times New Roman"/>
        </w:rPr>
        <w:t xml:space="preserve"> interaction</w:t>
      </w:r>
      <w:r w:rsidR="00E53A63" w:rsidRPr="007A1694">
        <w:rPr>
          <w:rFonts w:hAnsi="Times New Roman"/>
        </w:rPr>
        <w:t>s</w:t>
      </w:r>
      <w:r w:rsidRPr="007A1694">
        <w:rPr>
          <w:rFonts w:hAnsi="Times New Roman"/>
        </w:rPr>
        <w:t xml:space="preserve"> between franchise headquarters and franchisees </w:t>
      </w:r>
      <w:r w:rsidR="00E53A63" w:rsidRPr="007A1694">
        <w:rPr>
          <w:rFonts w:hAnsi="Times New Roman"/>
        </w:rPr>
        <w:t xml:space="preserve">are at </w:t>
      </w:r>
      <w:r w:rsidRPr="007A1694">
        <w:rPr>
          <w:rFonts w:hAnsi="Times New Roman"/>
        </w:rPr>
        <w:t xml:space="preserve">the core </w:t>
      </w:r>
      <w:r w:rsidR="00D30C48" w:rsidRPr="007A1694">
        <w:rPr>
          <w:rFonts w:hAnsi="Times New Roman"/>
        </w:rPr>
        <w:t xml:space="preserve">of </w:t>
      </w:r>
      <w:r w:rsidRPr="007A1694">
        <w:rPr>
          <w:rFonts w:hAnsi="Times New Roman"/>
        </w:rPr>
        <w:t>the cooperative relationship between the two</w:t>
      </w:r>
      <w:r w:rsidR="00F9368F" w:rsidRPr="007A1694">
        <w:rPr>
          <w:rFonts w:hAnsi="Times New Roman"/>
        </w:rPr>
        <w:t>.</w:t>
      </w:r>
      <w:r w:rsidRPr="007A1694">
        <w:rPr>
          <w:rFonts w:hAnsi="Times New Roman"/>
        </w:rPr>
        <w:t xml:space="preserve"> </w:t>
      </w:r>
      <w:r w:rsidR="004738C5" w:rsidRPr="007A1694">
        <w:rPr>
          <w:rFonts w:hAnsi="Times New Roman"/>
        </w:rPr>
        <w:t>T</w:t>
      </w:r>
      <w:r w:rsidRPr="007A1694">
        <w:rPr>
          <w:rFonts w:hAnsi="Times New Roman"/>
        </w:rPr>
        <w:t xml:space="preserve">o prevent the franchisees </w:t>
      </w:r>
      <w:r w:rsidR="005C36B7" w:rsidRPr="007A1694">
        <w:rPr>
          <w:rFonts w:hAnsi="Times New Roman"/>
        </w:rPr>
        <w:t xml:space="preserve">from acting out of </w:t>
      </w:r>
      <w:r w:rsidRPr="007A1694">
        <w:rPr>
          <w:rFonts w:hAnsi="Times New Roman"/>
        </w:rPr>
        <w:t xml:space="preserve">self-interest </w:t>
      </w:r>
      <w:r w:rsidR="005C36B7" w:rsidRPr="007A1694">
        <w:rPr>
          <w:rFonts w:hAnsi="Times New Roman"/>
        </w:rPr>
        <w:t xml:space="preserve">and </w:t>
      </w:r>
      <w:r w:rsidRPr="007A1694">
        <w:rPr>
          <w:rFonts w:hAnsi="Times New Roman"/>
        </w:rPr>
        <w:t xml:space="preserve">damaging the overall brand image of the franchise, franchise headquarters </w:t>
      </w:r>
      <w:r w:rsidR="006251A2" w:rsidRPr="007A1694">
        <w:rPr>
          <w:rFonts w:hAnsi="Times New Roman"/>
        </w:rPr>
        <w:t xml:space="preserve">should </w:t>
      </w:r>
      <w:r w:rsidRPr="007A1694">
        <w:rPr>
          <w:rFonts w:hAnsi="Times New Roman"/>
        </w:rPr>
        <w:t xml:space="preserve">establish mutually </w:t>
      </w:r>
      <w:r w:rsidR="00E7482C" w:rsidRPr="007A1694">
        <w:rPr>
          <w:rFonts w:hAnsi="Times New Roman"/>
        </w:rPr>
        <w:t>beneficial guidelines</w:t>
      </w:r>
      <w:r w:rsidRPr="007A1694">
        <w:rPr>
          <w:rFonts w:hAnsi="Times New Roman"/>
        </w:rPr>
        <w:t xml:space="preserve"> and resource allocation in the</w:t>
      </w:r>
      <w:r w:rsidR="002A607C" w:rsidRPr="007A1694">
        <w:rPr>
          <w:rFonts w:hAnsi="Times New Roman"/>
        </w:rPr>
        <w:t>ir</w:t>
      </w:r>
      <w:r w:rsidRPr="007A1694">
        <w:rPr>
          <w:rFonts w:hAnsi="Times New Roman"/>
        </w:rPr>
        <w:t xml:space="preserve"> </w:t>
      </w:r>
      <w:r w:rsidR="001A0B5D" w:rsidRPr="007A1694">
        <w:rPr>
          <w:rFonts w:hAnsi="Times New Roman"/>
        </w:rPr>
        <w:t xml:space="preserve">regular </w:t>
      </w:r>
      <w:r w:rsidRPr="007A1694">
        <w:rPr>
          <w:rFonts w:hAnsi="Times New Roman"/>
        </w:rPr>
        <w:t>business</w:t>
      </w:r>
      <w:r w:rsidR="001A0B5D" w:rsidRPr="007A1694">
        <w:rPr>
          <w:rFonts w:hAnsi="Times New Roman"/>
        </w:rPr>
        <w:t xml:space="preserve"> practice.</w:t>
      </w:r>
      <w:r w:rsidRPr="007A1694">
        <w:rPr>
          <w:rFonts w:hAnsi="Times New Roman"/>
        </w:rPr>
        <w:t xml:space="preserve"> </w:t>
      </w:r>
      <w:r w:rsidR="00750D96" w:rsidRPr="007A1694">
        <w:rPr>
          <w:rFonts w:hAnsi="Times New Roman"/>
        </w:rPr>
        <w:t xml:space="preserve">This will </w:t>
      </w:r>
      <w:r w:rsidR="00C82EEE" w:rsidRPr="007A1694">
        <w:rPr>
          <w:rFonts w:hAnsi="Times New Roman"/>
        </w:rPr>
        <w:t xml:space="preserve">support </w:t>
      </w:r>
      <w:r w:rsidRPr="007A1694">
        <w:rPr>
          <w:rFonts w:hAnsi="Times New Roman"/>
        </w:rPr>
        <w:t>long-term relationship</w:t>
      </w:r>
      <w:r w:rsidR="00976257" w:rsidRPr="007A1694">
        <w:rPr>
          <w:rFonts w:hAnsi="Times New Roman"/>
        </w:rPr>
        <w:t>s</w:t>
      </w:r>
      <w:r w:rsidRPr="007A1694">
        <w:rPr>
          <w:rFonts w:hAnsi="Times New Roman"/>
        </w:rPr>
        <w:t xml:space="preserve"> </w:t>
      </w:r>
      <w:r w:rsidR="00976257" w:rsidRPr="007A1694">
        <w:rPr>
          <w:rFonts w:hAnsi="Times New Roman"/>
        </w:rPr>
        <w:t xml:space="preserve">with </w:t>
      </w:r>
      <w:r w:rsidRPr="007A1694">
        <w:rPr>
          <w:rFonts w:hAnsi="Times New Roman"/>
        </w:rPr>
        <w:t xml:space="preserve">franchise </w:t>
      </w:r>
      <w:r w:rsidR="00F845AC" w:rsidRPr="007A1694">
        <w:rPr>
          <w:rFonts w:hAnsi="Times New Roman"/>
        </w:rPr>
        <w:t xml:space="preserve">channels. </w:t>
      </w:r>
      <w:r w:rsidRPr="007A1694">
        <w:rPr>
          <w:rFonts w:hAnsi="Times New Roman"/>
        </w:rPr>
        <w:t>The relationship between franchise headquarters and franchise</w:t>
      </w:r>
      <w:r w:rsidR="00F4620E" w:rsidRPr="007A1694">
        <w:rPr>
          <w:rFonts w:hAnsi="Times New Roman"/>
        </w:rPr>
        <w:t>e</w:t>
      </w:r>
      <w:r w:rsidRPr="007A1694">
        <w:rPr>
          <w:rFonts w:hAnsi="Times New Roman"/>
        </w:rPr>
        <w:t xml:space="preserve">s </w:t>
      </w:r>
      <w:r w:rsidR="00716EDE" w:rsidRPr="007A1694">
        <w:rPr>
          <w:rFonts w:hAnsi="Times New Roman"/>
        </w:rPr>
        <w:t>is</w:t>
      </w:r>
      <w:r w:rsidRPr="007A1694">
        <w:rPr>
          <w:rFonts w:hAnsi="Times New Roman"/>
        </w:rPr>
        <w:t xml:space="preserve"> cross</w:t>
      </w:r>
      <w:r w:rsidR="00CA1622" w:rsidRPr="007A1694">
        <w:rPr>
          <w:rFonts w:hAnsi="Times New Roman"/>
        </w:rPr>
        <w:t>-</w:t>
      </w:r>
      <w:r w:rsidRPr="007A1694">
        <w:rPr>
          <w:rFonts w:hAnsi="Times New Roman"/>
        </w:rPr>
        <w:t>organizational</w:t>
      </w:r>
      <w:r w:rsidR="00B15949" w:rsidRPr="007A1694">
        <w:rPr>
          <w:rFonts w:hAnsi="Times New Roman"/>
        </w:rPr>
        <w:t>.</w:t>
      </w:r>
      <w:r w:rsidRPr="007A1694">
        <w:rPr>
          <w:rFonts w:hAnsi="Times New Roman"/>
        </w:rPr>
        <w:t xml:space="preserve"> </w:t>
      </w:r>
      <w:r w:rsidR="00B15949" w:rsidRPr="007A1694">
        <w:rPr>
          <w:rFonts w:hAnsi="Times New Roman"/>
        </w:rPr>
        <w:t xml:space="preserve">Therefore, </w:t>
      </w:r>
      <w:r w:rsidRPr="007A1694">
        <w:rPr>
          <w:rFonts w:hAnsi="Times New Roman"/>
        </w:rPr>
        <w:t xml:space="preserve">the characteristics and factors of </w:t>
      </w:r>
      <w:r w:rsidR="00011615" w:rsidRPr="007A1694">
        <w:rPr>
          <w:rFonts w:hAnsi="Times New Roman"/>
        </w:rPr>
        <w:t xml:space="preserve">the mechanism underlying </w:t>
      </w:r>
      <w:r w:rsidRPr="007A1694">
        <w:rPr>
          <w:rFonts w:hAnsi="Times New Roman"/>
        </w:rPr>
        <w:t>cross</w:t>
      </w:r>
      <w:r w:rsidR="00011615" w:rsidRPr="007A1694">
        <w:rPr>
          <w:rFonts w:hAnsi="Times New Roman"/>
        </w:rPr>
        <w:t>-</w:t>
      </w:r>
      <w:r w:rsidRPr="007A1694">
        <w:rPr>
          <w:rFonts w:hAnsi="Times New Roman"/>
        </w:rPr>
        <w:t xml:space="preserve">organizational relationship </w:t>
      </w:r>
      <w:r w:rsidR="006A4611" w:rsidRPr="007A1694">
        <w:rPr>
          <w:rFonts w:hAnsi="Times New Roman"/>
        </w:rPr>
        <w:t>management</w:t>
      </w:r>
      <w:r w:rsidR="008B5621" w:rsidRPr="007A1694">
        <w:rPr>
          <w:rFonts w:hAnsi="Times New Roman"/>
        </w:rPr>
        <w:t xml:space="preserve"> must be explored to</w:t>
      </w:r>
      <w:r w:rsidRPr="007A1694">
        <w:rPr>
          <w:rFonts w:hAnsi="Times New Roman"/>
        </w:rPr>
        <w:t xml:space="preserve"> </w:t>
      </w:r>
      <w:r w:rsidR="00470BC7" w:rsidRPr="007A1694">
        <w:rPr>
          <w:rFonts w:hAnsi="Times New Roman"/>
        </w:rPr>
        <w:t>identify</w:t>
      </w:r>
      <w:r w:rsidRPr="007A1694">
        <w:rPr>
          <w:rFonts w:hAnsi="Times New Roman"/>
        </w:rPr>
        <w:t xml:space="preserve"> the variables </w:t>
      </w:r>
      <w:r w:rsidR="00075F17" w:rsidRPr="007A1694">
        <w:rPr>
          <w:rFonts w:hAnsi="Times New Roman"/>
        </w:rPr>
        <w:t xml:space="preserve">present in </w:t>
      </w:r>
      <w:r w:rsidRPr="007A1694">
        <w:rPr>
          <w:rFonts w:hAnsi="Times New Roman"/>
        </w:rPr>
        <w:t xml:space="preserve">relationship </w:t>
      </w:r>
      <w:r w:rsidR="00541306" w:rsidRPr="007A1694">
        <w:rPr>
          <w:rFonts w:hAnsi="Times New Roman"/>
        </w:rPr>
        <w:t xml:space="preserve">management </w:t>
      </w:r>
      <w:r w:rsidRPr="007A1694">
        <w:rPr>
          <w:rFonts w:hAnsi="Times New Roman"/>
        </w:rPr>
        <w:t xml:space="preserve">and </w:t>
      </w:r>
      <w:r w:rsidR="00075F17" w:rsidRPr="007A1694">
        <w:rPr>
          <w:rFonts w:hAnsi="Times New Roman"/>
        </w:rPr>
        <w:t xml:space="preserve">to </w:t>
      </w:r>
      <w:r w:rsidR="009646EA" w:rsidRPr="007A1694">
        <w:rPr>
          <w:rFonts w:hAnsi="Times New Roman"/>
        </w:rPr>
        <w:t xml:space="preserve">accurately analyze </w:t>
      </w:r>
      <w:r w:rsidRPr="007A1694">
        <w:rPr>
          <w:rFonts w:hAnsi="Times New Roman"/>
        </w:rPr>
        <w:t>the cross</w:t>
      </w:r>
      <w:r w:rsidR="00A63C75" w:rsidRPr="007A1694">
        <w:rPr>
          <w:rFonts w:hAnsi="Times New Roman"/>
        </w:rPr>
        <w:t>-</w:t>
      </w:r>
      <w:r w:rsidRPr="007A1694">
        <w:rPr>
          <w:rFonts w:hAnsi="Times New Roman"/>
        </w:rPr>
        <w:t xml:space="preserve">organizational </w:t>
      </w:r>
      <w:r w:rsidR="00B36B4E" w:rsidRPr="007A1694">
        <w:rPr>
          <w:rFonts w:hAnsi="Times New Roman"/>
        </w:rPr>
        <w:t xml:space="preserve">management </w:t>
      </w:r>
      <w:r w:rsidRPr="007A1694">
        <w:rPr>
          <w:rFonts w:hAnsi="Times New Roman"/>
        </w:rPr>
        <w:t xml:space="preserve">relationship </w:t>
      </w:r>
      <w:r w:rsidR="004539A2" w:rsidRPr="007A1694">
        <w:rPr>
          <w:rFonts w:hAnsi="Times New Roman"/>
        </w:rPr>
        <w:t>(</w:t>
      </w:r>
      <w:proofErr w:type="spellStart"/>
      <w:r w:rsidR="009E504F" w:rsidRPr="007A1694">
        <w:rPr>
          <w:rFonts w:hAnsi="Times New Roman"/>
        </w:rPr>
        <w:t>Poppo</w:t>
      </w:r>
      <w:proofErr w:type="spellEnd"/>
      <w:r w:rsidR="009E504F" w:rsidRPr="007A1694">
        <w:rPr>
          <w:rFonts w:hAnsi="Times New Roman"/>
        </w:rPr>
        <w:t xml:space="preserve"> and Zenger</w:t>
      </w:r>
      <w:r w:rsidR="004539A2" w:rsidRPr="007A1694">
        <w:rPr>
          <w:rFonts w:hAnsi="Times New Roman"/>
        </w:rPr>
        <w:t>,</w:t>
      </w:r>
      <w:r w:rsidR="00AF11E8" w:rsidRPr="007A1694">
        <w:rPr>
          <w:rFonts w:hAnsi="Times New Roman"/>
        </w:rPr>
        <w:t xml:space="preserve"> </w:t>
      </w:r>
      <w:r w:rsidR="009E504F" w:rsidRPr="007A1694">
        <w:rPr>
          <w:rFonts w:hAnsi="Times New Roman"/>
        </w:rPr>
        <w:t>2002</w:t>
      </w:r>
      <w:r w:rsidR="004539A2" w:rsidRPr="007A1694">
        <w:rPr>
          <w:rFonts w:hAnsi="Times New Roman"/>
        </w:rPr>
        <w:t>).</w:t>
      </w:r>
    </w:p>
    <w:p w14:paraId="7B870FE5" w14:textId="0E831C01" w:rsidR="00687B09" w:rsidRPr="007A1694" w:rsidRDefault="00DB55BA" w:rsidP="00502B3A">
      <w:pPr>
        <w:snapToGrid w:val="0"/>
        <w:spacing w:before="50" w:after="50" w:line="360" w:lineRule="atLeast"/>
        <w:jc w:val="both"/>
        <w:rPr>
          <w:rFonts w:eastAsia="SimSun" w:hAnsi="Times New Roman"/>
          <w:lang w:eastAsia="zh-CN"/>
        </w:rPr>
      </w:pPr>
      <w:r w:rsidRPr="007A1694">
        <w:rPr>
          <w:rFonts w:hAnsi="Times New Roman"/>
        </w:rPr>
        <w:t>Although m</w:t>
      </w:r>
      <w:r w:rsidR="00687B09" w:rsidRPr="007A1694">
        <w:rPr>
          <w:rFonts w:hAnsi="Times New Roman"/>
        </w:rPr>
        <w:t>any chain</w:t>
      </w:r>
      <w:r w:rsidR="001540CA" w:rsidRPr="007A1694">
        <w:rPr>
          <w:rFonts w:hAnsi="Times New Roman"/>
        </w:rPr>
        <w:t xml:space="preserve"> businesses</w:t>
      </w:r>
      <w:r w:rsidR="00B55B3D" w:rsidRPr="007A1694">
        <w:rPr>
          <w:rFonts w:hAnsi="Times New Roman"/>
        </w:rPr>
        <w:t xml:space="preserve"> attempt to</w:t>
      </w:r>
      <w:r w:rsidR="00687B09" w:rsidRPr="007A1694">
        <w:rPr>
          <w:rFonts w:hAnsi="Times New Roman"/>
        </w:rPr>
        <w:t xml:space="preserve"> expand their business territor</w:t>
      </w:r>
      <w:r w:rsidR="00A87D00" w:rsidRPr="007A1694">
        <w:rPr>
          <w:rFonts w:hAnsi="Times New Roman"/>
        </w:rPr>
        <w:t>ies</w:t>
      </w:r>
      <w:r w:rsidR="00687B09" w:rsidRPr="007A1694">
        <w:rPr>
          <w:rFonts w:hAnsi="Times New Roman"/>
        </w:rPr>
        <w:t xml:space="preserve"> through franchising, franchisee</w:t>
      </w:r>
      <w:r w:rsidR="000F2267" w:rsidRPr="007A1694">
        <w:rPr>
          <w:rFonts w:hAnsi="Times New Roman"/>
        </w:rPr>
        <w:t>s</w:t>
      </w:r>
      <w:r w:rsidR="00687B09" w:rsidRPr="007A1694">
        <w:rPr>
          <w:rFonts w:hAnsi="Times New Roman"/>
        </w:rPr>
        <w:t xml:space="preserve"> </w:t>
      </w:r>
      <w:r w:rsidR="000F2267" w:rsidRPr="007A1694">
        <w:rPr>
          <w:rFonts w:hAnsi="Times New Roman"/>
        </w:rPr>
        <w:t xml:space="preserve">often fail to join because </w:t>
      </w:r>
      <w:r w:rsidR="0030517E" w:rsidRPr="007A1694">
        <w:rPr>
          <w:rFonts w:hAnsi="Times New Roman"/>
        </w:rPr>
        <w:t xml:space="preserve">they do </w:t>
      </w:r>
      <w:r w:rsidR="00FB7EEF" w:rsidRPr="007A1694">
        <w:rPr>
          <w:rFonts w:hAnsi="Times New Roman"/>
        </w:rPr>
        <w:t xml:space="preserve">not </w:t>
      </w:r>
      <w:r w:rsidR="00690A22" w:rsidRPr="007A1694">
        <w:rPr>
          <w:rFonts w:hAnsi="Times New Roman"/>
        </w:rPr>
        <w:t xml:space="preserve">comply with </w:t>
      </w:r>
      <w:r w:rsidR="008C6E3E" w:rsidRPr="007A1694">
        <w:rPr>
          <w:rFonts w:hAnsi="Times New Roman"/>
        </w:rPr>
        <w:t xml:space="preserve">standardized </w:t>
      </w:r>
      <w:r w:rsidR="002C0A55" w:rsidRPr="007A1694">
        <w:rPr>
          <w:rFonts w:hAnsi="Times New Roman"/>
        </w:rPr>
        <w:t>regulations</w:t>
      </w:r>
      <w:r w:rsidR="00687B09" w:rsidRPr="007A1694">
        <w:rPr>
          <w:rFonts w:hAnsi="Times New Roman"/>
        </w:rPr>
        <w:t xml:space="preserve"> or </w:t>
      </w:r>
      <w:r w:rsidR="00A23D07" w:rsidRPr="007A1694">
        <w:rPr>
          <w:rFonts w:hAnsi="Times New Roman"/>
        </w:rPr>
        <w:t>have a vision that is</w:t>
      </w:r>
      <w:r w:rsidR="00687B09" w:rsidRPr="007A1694">
        <w:rPr>
          <w:rFonts w:hAnsi="Times New Roman"/>
        </w:rPr>
        <w:t xml:space="preserve"> inconsistent with </w:t>
      </w:r>
      <w:r w:rsidR="00A23D07" w:rsidRPr="007A1694">
        <w:rPr>
          <w:rFonts w:hAnsi="Times New Roman"/>
        </w:rPr>
        <w:t xml:space="preserve">that </w:t>
      </w:r>
      <w:r w:rsidR="00687B09" w:rsidRPr="007A1694">
        <w:rPr>
          <w:rFonts w:hAnsi="Times New Roman"/>
        </w:rPr>
        <w:t xml:space="preserve">of the franchise headquarters, </w:t>
      </w:r>
      <w:r w:rsidR="00E44B4A" w:rsidRPr="007A1694">
        <w:rPr>
          <w:rFonts w:hAnsi="Times New Roman"/>
        </w:rPr>
        <w:t>which leads the</w:t>
      </w:r>
      <w:r w:rsidR="00687B09" w:rsidRPr="007A1694">
        <w:rPr>
          <w:rFonts w:hAnsi="Times New Roman"/>
        </w:rPr>
        <w:t xml:space="preserve"> </w:t>
      </w:r>
      <w:r w:rsidR="0041082C" w:rsidRPr="007A1694">
        <w:rPr>
          <w:rFonts w:hAnsi="Times New Roman"/>
        </w:rPr>
        <w:t xml:space="preserve">businesses </w:t>
      </w:r>
      <w:r w:rsidR="00E44B4A" w:rsidRPr="007A1694">
        <w:rPr>
          <w:rFonts w:hAnsi="Times New Roman"/>
        </w:rPr>
        <w:t xml:space="preserve">to eventually abandon </w:t>
      </w:r>
      <w:r w:rsidR="00687B09" w:rsidRPr="007A1694">
        <w:rPr>
          <w:rFonts w:hAnsi="Times New Roman"/>
        </w:rPr>
        <w:t>franchise expansion</w:t>
      </w:r>
      <w:r w:rsidR="00D81540" w:rsidRPr="007A1694">
        <w:rPr>
          <w:rFonts w:hAnsi="Times New Roman"/>
        </w:rPr>
        <w:t>.</w:t>
      </w:r>
      <w:r w:rsidR="00687B09" w:rsidRPr="007A1694">
        <w:rPr>
          <w:rFonts w:hAnsi="Times New Roman"/>
        </w:rPr>
        <w:t xml:space="preserve"> Therefore, franchise headquarters </w:t>
      </w:r>
      <w:r w:rsidR="000D5643" w:rsidRPr="007A1694">
        <w:rPr>
          <w:rFonts w:hAnsi="Times New Roman"/>
        </w:rPr>
        <w:t xml:space="preserve">must </w:t>
      </w:r>
      <w:r w:rsidR="00687B09" w:rsidRPr="007A1694">
        <w:rPr>
          <w:rFonts w:hAnsi="Times New Roman"/>
        </w:rPr>
        <w:t xml:space="preserve">establish a </w:t>
      </w:r>
      <w:r w:rsidR="007F4900" w:rsidRPr="007A1694">
        <w:rPr>
          <w:rFonts w:hAnsi="Times New Roman"/>
        </w:rPr>
        <w:t xml:space="preserve">system </w:t>
      </w:r>
      <w:r w:rsidR="00F97C04" w:rsidRPr="007A1694">
        <w:rPr>
          <w:rFonts w:hAnsi="Times New Roman"/>
        </w:rPr>
        <w:t>for</w:t>
      </w:r>
      <w:r w:rsidR="007F4900" w:rsidRPr="007A1694">
        <w:rPr>
          <w:rFonts w:hAnsi="Times New Roman"/>
        </w:rPr>
        <w:t xml:space="preserve"> </w:t>
      </w:r>
      <w:r w:rsidR="00687B09" w:rsidRPr="007A1694">
        <w:rPr>
          <w:rFonts w:hAnsi="Times New Roman"/>
        </w:rPr>
        <w:t xml:space="preserve">relationship </w:t>
      </w:r>
      <w:r w:rsidR="00146753" w:rsidRPr="007A1694">
        <w:rPr>
          <w:rFonts w:hAnsi="Times New Roman"/>
        </w:rPr>
        <w:t>management</w:t>
      </w:r>
      <w:r w:rsidR="00687B09" w:rsidRPr="007A1694">
        <w:rPr>
          <w:rFonts w:hAnsi="Times New Roman"/>
        </w:rPr>
        <w:t xml:space="preserve">, establish a cooperative relationship with </w:t>
      </w:r>
      <w:r w:rsidR="0068238C" w:rsidRPr="007A1694">
        <w:rPr>
          <w:rFonts w:hAnsi="Times New Roman"/>
        </w:rPr>
        <w:t>franchisee</w:t>
      </w:r>
      <w:r w:rsidR="00687B09" w:rsidRPr="007A1694">
        <w:rPr>
          <w:rFonts w:hAnsi="Times New Roman"/>
        </w:rPr>
        <w:t>s, and improve the</w:t>
      </w:r>
      <w:r w:rsidR="00A44380" w:rsidRPr="007A1694">
        <w:rPr>
          <w:rFonts w:hAnsi="Times New Roman"/>
        </w:rPr>
        <w:t xml:space="preserve"> value and quality of </w:t>
      </w:r>
      <w:r w:rsidR="00D75636" w:rsidRPr="007A1694">
        <w:rPr>
          <w:rFonts w:hAnsi="Times New Roman"/>
        </w:rPr>
        <w:t xml:space="preserve">their </w:t>
      </w:r>
      <w:r w:rsidR="00687B09" w:rsidRPr="007A1694">
        <w:rPr>
          <w:rFonts w:hAnsi="Times New Roman"/>
        </w:rPr>
        <w:t>relationship</w:t>
      </w:r>
      <w:r w:rsidR="00FA0A8E" w:rsidRPr="007A1694">
        <w:rPr>
          <w:rFonts w:hAnsi="Times New Roman"/>
        </w:rPr>
        <w:t>s</w:t>
      </w:r>
      <w:r w:rsidR="00D75636" w:rsidRPr="007A1694">
        <w:rPr>
          <w:rFonts w:hAnsi="Times New Roman"/>
        </w:rPr>
        <w:t xml:space="preserve"> with </w:t>
      </w:r>
      <w:r w:rsidR="0068238C" w:rsidRPr="007A1694">
        <w:rPr>
          <w:rFonts w:hAnsi="Times New Roman"/>
        </w:rPr>
        <w:t>franchisee</w:t>
      </w:r>
      <w:r w:rsidR="00D75636" w:rsidRPr="007A1694">
        <w:rPr>
          <w:rFonts w:hAnsi="Times New Roman"/>
        </w:rPr>
        <w:t>s</w:t>
      </w:r>
      <w:r w:rsidR="00FA0A8E" w:rsidRPr="007A1694">
        <w:rPr>
          <w:rFonts w:hAnsi="Times New Roman"/>
        </w:rPr>
        <w:t>.</w:t>
      </w:r>
      <w:r w:rsidR="00687B09" w:rsidRPr="007A1694">
        <w:rPr>
          <w:rFonts w:hAnsi="Times New Roman"/>
        </w:rPr>
        <w:t xml:space="preserve"> </w:t>
      </w:r>
      <w:r w:rsidR="003C0E64" w:rsidRPr="007A1694">
        <w:rPr>
          <w:rFonts w:hAnsi="Times New Roman"/>
        </w:rPr>
        <w:t>Furthermore, f</w:t>
      </w:r>
      <w:r w:rsidR="00687B09" w:rsidRPr="007A1694">
        <w:rPr>
          <w:rFonts w:hAnsi="Times New Roman"/>
        </w:rPr>
        <w:t xml:space="preserve">ranchise headquarters </w:t>
      </w:r>
      <w:r w:rsidR="001F37D1" w:rsidRPr="007A1694">
        <w:rPr>
          <w:rFonts w:hAnsi="Times New Roman"/>
        </w:rPr>
        <w:t xml:space="preserve">must develop a system for </w:t>
      </w:r>
      <w:r w:rsidR="00687B09" w:rsidRPr="007A1694">
        <w:rPr>
          <w:rFonts w:hAnsi="Times New Roman"/>
        </w:rPr>
        <w:t xml:space="preserve">relationship </w:t>
      </w:r>
      <w:r w:rsidR="001F37D1" w:rsidRPr="007A1694">
        <w:rPr>
          <w:rFonts w:hAnsi="Times New Roman"/>
        </w:rPr>
        <w:t xml:space="preserve">management </w:t>
      </w:r>
      <w:r w:rsidR="00B05670" w:rsidRPr="007A1694">
        <w:rPr>
          <w:rFonts w:hAnsi="Times New Roman"/>
        </w:rPr>
        <w:t>to facilitate cooperation and interaction between headquarters and</w:t>
      </w:r>
      <w:r w:rsidR="0068238C" w:rsidRPr="007A1694">
        <w:rPr>
          <w:rFonts w:hAnsi="Times New Roman"/>
        </w:rPr>
        <w:t xml:space="preserve"> franchisee</w:t>
      </w:r>
      <w:r w:rsidR="00B05670" w:rsidRPr="007A1694">
        <w:rPr>
          <w:rFonts w:hAnsi="Times New Roman"/>
        </w:rPr>
        <w:t xml:space="preserve">s </w:t>
      </w:r>
      <w:r w:rsidR="00687B09" w:rsidRPr="007A1694">
        <w:rPr>
          <w:rFonts w:hAnsi="Times New Roman"/>
        </w:rPr>
        <w:t xml:space="preserve">to </w:t>
      </w:r>
      <w:r w:rsidR="00B05670" w:rsidRPr="007A1694">
        <w:rPr>
          <w:rFonts w:hAnsi="Times New Roman"/>
        </w:rPr>
        <w:t xml:space="preserve">thereby </w:t>
      </w:r>
      <w:r w:rsidR="00687B09" w:rsidRPr="007A1694">
        <w:rPr>
          <w:rFonts w:hAnsi="Times New Roman"/>
        </w:rPr>
        <w:t xml:space="preserve">improve the performance of </w:t>
      </w:r>
      <w:r w:rsidR="00A141E4" w:rsidRPr="007A1694">
        <w:rPr>
          <w:rFonts w:hAnsi="Times New Roman"/>
        </w:rPr>
        <w:t xml:space="preserve">the </w:t>
      </w:r>
      <w:r w:rsidR="00277310" w:rsidRPr="007A1694">
        <w:rPr>
          <w:rFonts w:hAnsi="Times New Roman"/>
        </w:rPr>
        <w:t>franchise.</w:t>
      </w:r>
      <w:r w:rsidR="00687B09" w:rsidRPr="007A1694">
        <w:rPr>
          <w:rFonts w:hAnsi="Times New Roman"/>
        </w:rPr>
        <w:t xml:space="preserve"> </w:t>
      </w:r>
      <w:r w:rsidR="00277310" w:rsidRPr="007A1694">
        <w:rPr>
          <w:rFonts w:hAnsi="Times New Roman"/>
        </w:rPr>
        <w:t xml:space="preserve">To do so, the </w:t>
      </w:r>
      <w:r w:rsidR="00687B09" w:rsidRPr="007A1694">
        <w:rPr>
          <w:rFonts w:hAnsi="Times New Roman"/>
        </w:rPr>
        <w:t>factors affect</w:t>
      </w:r>
      <w:r w:rsidR="003D052F" w:rsidRPr="007A1694">
        <w:rPr>
          <w:rFonts w:hAnsi="Times New Roman"/>
        </w:rPr>
        <w:t>ing</w:t>
      </w:r>
      <w:r w:rsidR="00687B09" w:rsidRPr="007A1694">
        <w:rPr>
          <w:rFonts w:hAnsi="Times New Roman"/>
        </w:rPr>
        <w:t xml:space="preserve"> </w:t>
      </w:r>
      <w:r w:rsidR="00820E8E" w:rsidRPr="007A1694">
        <w:rPr>
          <w:rFonts w:hAnsi="Times New Roman"/>
        </w:rPr>
        <w:t xml:space="preserve">franchise headquarters’ </w:t>
      </w:r>
      <w:r w:rsidR="00687B09" w:rsidRPr="007A1694">
        <w:rPr>
          <w:rFonts w:hAnsi="Times New Roman"/>
        </w:rPr>
        <w:t xml:space="preserve">relationship </w:t>
      </w:r>
      <w:r w:rsidR="00820E8E" w:rsidRPr="007A1694">
        <w:rPr>
          <w:rFonts w:hAnsi="Times New Roman"/>
        </w:rPr>
        <w:t>management must be identified.</w:t>
      </w:r>
      <w:r w:rsidR="00687B09" w:rsidRPr="007A1694">
        <w:rPr>
          <w:rFonts w:hAnsi="Times New Roman"/>
        </w:rPr>
        <w:t xml:space="preserve"> Therefore, </w:t>
      </w:r>
      <w:r w:rsidR="001324C8" w:rsidRPr="007A1694">
        <w:rPr>
          <w:rFonts w:hAnsi="Times New Roman"/>
        </w:rPr>
        <w:t>r</w:t>
      </w:r>
      <w:r w:rsidR="00687B09" w:rsidRPr="007A1694">
        <w:rPr>
          <w:rFonts w:hAnsi="Times New Roman"/>
        </w:rPr>
        <w:t xml:space="preserve">elationship </w:t>
      </w:r>
      <w:r w:rsidR="001324C8" w:rsidRPr="007A1694">
        <w:rPr>
          <w:rFonts w:hAnsi="Times New Roman"/>
        </w:rPr>
        <w:t xml:space="preserve">management </w:t>
      </w:r>
      <w:r w:rsidR="005E5B60" w:rsidRPr="007A1694">
        <w:rPr>
          <w:rFonts w:hAnsi="Times New Roman"/>
        </w:rPr>
        <w:t>with</w:t>
      </w:r>
      <w:r w:rsidR="00687B09" w:rsidRPr="007A1694">
        <w:rPr>
          <w:rFonts w:hAnsi="Times New Roman"/>
        </w:rPr>
        <w:t>in the franchise system</w:t>
      </w:r>
      <w:r w:rsidR="007E524A" w:rsidRPr="007A1694">
        <w:rPr>
          <w:rFonts w:hAnsi="Times New Roman"/>
        </w:rPr>
        <w:t>, especially within the context of chain pharmacies,</w:t>
      </w:r>
      <w:r w:rsidR="00687B09" w:rsidRPr="007A1694">
        <w:rPr>
          <w:rFonts w:hAnsi="Times New Roman"/>
        </w:rPr>
        <w:t xml:space="preserve"> must be seriously considered</w:t>
      </w:r>
      <w:r w:rsidR="00574772" w:rsidRPr="007A1694">
        <w:rPr>
          <w:rFonts w:hAnsi="Times New Roman"/>
        </w:rPr>
        <w:t>;</w:t>
      </w:r>
      <w:r w:rsidR="00687B09" w:rsidRPr="007A1694">
        <w:rPr>
          <w:rFonts w:hAnsi="Times New Roman"/>
        </w:rPr>
        <w:t xml:space="preserve"> </w:t>
      </w:r>
      <w:r w:rsidR="00DB473D" w:rsidRPr="007A1694">
        <w:rPr>
          <w:rFonts w:hAnsi="Times New Roman"/>
        </w:rPr>
        <w:t>strengthening</w:t>
      </w:r>
      <w:r w:rsidR="00687B09" w:rsidRPr="007A1694">
        <w:rPr>
          <w:rFonts w:hAnsi="Times New Roman"/>
        </w:rPr>
        <w:t xml:space="preserve"> the relationship between the franchise headquarters and </w:t>
      </w:r>
      <w:r w:rsidR="009B0743" w:rsidRPr="007A1694">
        <w:rPr>
          <w:rFonts w:hAnsi="Times New Roman"/>
        </w:rPr>
        <w:t xml:space="preserve">franchisees </w:t>
      </w:r>
      <w:r w:rsidR="00687B09" w:rsidRPr="007A1694">
        <w:rPr>
          <w:rFonts w:hAnsi="Times New Roman"/>
        </w:rPr>
        <w:t>through a</w:t>
      </w:r>
      <w:r w:rsidR="00B057CF" w:rsidRPr="007A1694">
        <w:rPr>
          <w:rFonts w:hAnsi="Times New Roman"/>
        </w:rPr>
        <w:t>n</w:t>
      </w:r>
      <w:r w:rsidR="00687B09" w:rsidRPr="007A1694">
        <w:rPr>
          <w:rFonts w:hAnsi="Times New Roman"/>
        </w:rPr>
        <w:t xml:space="preserve"> </w:t>
      </w:r>
      <w:r w:rsidR="00B057CF" w:rsidRPr="007A1694">
        <w:rPr>
          <w:rFonts w:hAnsi="Times New Roman"/>
        </w:rPr>
        <w:t xml:space="preserve">optimized system of </w:t>
      </w:r>
      <w:r w:rsidR="00687B09" w:rsidRPr="007A1694">
        <w:rPr>
          <w:rFonts w:hAnsi="Times New Roman"/>
        </w:rPr>
        <w:t xml:space="preserve">relationship </w:t>
      </w:r>
      <w:r w:rsidR="00B057CF" w:rsidRPr="007A1694">
        <w:rPr>
          <w:rFonts w:hAnsi="Times New Roman"/>
        </w:rPr>
        <w:t>management</w:t>
      </w:r>
      <w:r w:rsidR="00687B09" w:rsidRPr="007A1694">
        <w:rPr>
          <w:rFonts w:hAnsi="Times New Roman"/>
        </w:rPr>
        <w:t xml:space="preserve"> </w:t>
      </w:r>
      <w:r w:rsidR="00DD447D" w:rsidRPr="007A1694">
        <w:rPr>
          <w:rFonts w:hAnsi="Times New Roman"/>
        </w:rPr>
        <w:t>that</w:t>
      </w:r>
      <w:r w:rsidR="008D5DA6" w:rsidRPr="007A1694">
        <w:rPr>
          <w:rFonts w:hAnsi="Times New Roman"/>
        </w:rPr>
        <w:t xml:space="preserve"> </w:t>
      </w:r>
      <w:r w:rsidR="00D16EB3" w:rsidRPr="007A1694">
        <w:rPr>
          <w:rFonts w:hAnsi="Times New Roman"/>
        </w:rPr>
        <w:t>ensure</w:t>
      </w:r>
      <w:r w:rsidR="00DD447D" w:rsidRPr="007A1694">
        <w:rPr>
          <w:rFonts w:hAnsi="Times New Roman"/>
        </w:rPr>
        <w:t>s</w:t>
      </w:r>
      <w:r w:rsidR="00D16EB3" w:rsidRPr="007A1694">
        <w:rPr>
          <w:rFonts w:hAnsi="Times New Roman"/>
        </w:rPr>
        <w:t xml:space="preserve"> </w:t>
      </w:r>
      <w:r w:rsidR="00687B09" w:rsidRPr="007A1694">
        <w:rPr>
          <w:rFonts w:hAnsi="Times New Roman"/>
        </w:rPr>
        <w:t xml:space="preserve">greater added value is </w:t>
      </w:r>
      <w:r w:rsidR="00F93478" w:rsidRPr="007A1694">
        <w:rPr>
          <w:rFonts w:hAnsi="Times New Roman"/>
        </w:rPr>
        <w:t xml:space="preserve">essential in </w:t>
      </w:r>
      <w:r w:rsidR="00687B09" w:rsidRPr="007A1694">
        <w:rPr>
          <w:rFonts w:hAnsi="Times New Roman"/>
        </w:rPr>
        <w:t>improv</w:t>
      </w:r>
      <w:r w:rsidR="00F93478" w:rsidRPr="007A1694">
        <w:rPr>
          <w:rFonts w:hAnsi="Times New Roman"/>
        </w:rPr>
        <w:t>ing</w:t>
      </w:r>
      <w:r w:rsidR="00687B09" w:rsidRPr="007A1694">
        <w:rPr>
          <w:rFonts w:hAnsi="Times New Roman"/>
        </w:rPr>
        <w:t xml:space="preserve"> the performance and competitiveness of </w:t>
      </w:r>
      <w:r w:rsidR="00244AE7" w:rsidRPr="007A1694">
        <w:rPr>
          <w:rFonts w:hAnsi="Times New Roman"/>
        </w:rPr>
        <w:t xml:space="preserve">franchise </w:t>
      </w:r>
      <w:r w:rsidR="00687B09" w:rsidRPr="007A1694">
        <w:rPr>
          <w:rFonts w:hAnsi="Times New Roman"/>
        </w:rPr>
        <w:t>operations</w:t>
      </w:r>
      <w:r w:rsidR="00687B09" w:rsidRPr="007A1694">
        <w:rPr>
          <w:rFonts w:eastAsia="SimSun" w:hAnsi="Times New Roman"/>
          <w:lang w:eastAsia="zh-CN"/>
        </w:rPr>
        <w:t>.</w:t>
      </w:r>
    </w:p>
    <w:p w14:paraId="485A01C9" w14:textId="55D179B4" w:rsidR="00BC116E" w:rsidRDefault="00CD2CE5" w:rsidP="00502B3A">
      <w:pPr>
        <w:snapToGrid w:val="0"/>
        <w:spacing w:before="50" w:after="50" w:line="360" w:lineRule="atLeast"/>
        <w:jc w:val="both"/>
        <w:rPr>
          <w:rFonts w:eastAsia="SimSun" w:hAnsi="Times New Roman"/>
          <w:lang w:eastAsia="zh-CN"/>
        </w:rPr>
      </w:pPr>
      <w:r w:rsidRPr="007A1694">
        <w:rPr>
          <w:rFonts w:hAnsi="Times New Roman"/>
        </w:rPr>
        <w:lastRenderedPageBreak/>
        <w:t xml:space="preserve">However, </w:t>
      </w:r>
      <w:r w:rsidR="005A2534" w:rsidRPr="007A1694">
        <w:rPr>
          <w:rFonts w:hAnsi="Times New Roman"/>
        </w:rPr>
        <w:t xml:space="preserve">although relationship management is the most frequent form of managerial interaction experienced by both parties and is, therefore, a key factor in the success of chain businesses, </w:t>
      </w:r>
      <w:r w:rsidR="00687B09" w:rsidRPr="007A1694">
        <w:rPr>
          <w:rFonts w:hAnsi="Times New Roman"/>
        </w:rPr>
        <w:t>research related to franchis</w:t>
      </w:r>
      <w:r w:rsidRPr="007A1694">
        <w:rPr>
          <w:rFonts w:hAnsi="Times New Roman"/>
        </w:rPr>
        <w:t>ing</w:t>
      </w:r>
      <w:r w:rsidR="00687B09" w:rsidRPr="007A1694">
        <w:rPr>
          <w:rFonts w:hAnsi="Times New Roman"/>
        </w:rPr>
        <w:t xml:space="preserve"> </w:t>
      </w:r>
      <w:r w:rsidR="00705804" w:rsidRPr="007A1694">
        <w:rPr>
          <w:rFonts w:hAnsi="Times New Roman"/>
        </w:rPr>
        <w:t xml:space="preserve">rarely </w:t>
      </w:r>
      <w:r w:rsidR="00687B09" w:rsidRPr="007A1694">
        <w:rPr>
          <w:rFonts w:hAnsi="Times New Roman"/>
        </w:rPr>
        <w:t xml:space="preserve">discusses the </w:t>
      </w:r>
      <w:r w:rsidR="0048383C" w:rsidRPr="007A1694">
        <w:rPr>
          <w:rFonts w:hAnsi="Times New Roman"/>
        </w:rPr>
        <w:t xml:space="preserve">value of the </w:t>
      </w:r>
      <w:r w:rsidR="00687B09" w:rsidRPr="007A1694">
        <w:rPr>
          <w:rFonts w:hAnsi="Times New Roman"/>
        </w:rPr>
        <w:t xml:space="preserve">relationship between franchise headquarters and </w:t>
      </w:r>
      <w:r w:rsidR="0068238C" w:rsidRPr="007A1694">
        <w:rPr>
          <w:rFonts w:hAnsi="Times New Roman"/>
        </w:rPr>
        <w:t>franchisee</w:t>
      </w:r>
      <w:r w:rsidR="00687B09" w:rsidRPr="007A1694">
        <w:rPr>
          <w:rFonts w:hAnsi="Times New Roman"/>
        </w:rPr>
        <w:t xml:space="preserve">s from </w:t>
      </w:r>
      <w:r w:rsidR="00AE266D" w:rsidRPr="007A1694">
        <w:rPr>
          <w:rFonts w:hAnsi="Times New Roman"/>
        </w:rPr>
        <w:t xml:space="preserve">a </w:t>
      </w:r>
      <w:r w:rsidR="00687B09" w:rsidRPr="007A1694">
        <w:rPr>
          <w:rFonts w:hAnsi="Times New Roman"/>
        </w:rPr>
        <w:t xml:space="preserve">perspective of relationship </w:t>
      </w:r>
      <w:r w:rsidR="00D40FA4" w:rsidRPr="007A1694">
        <w:rPr>
          <w:rFonts w:hAnsi="Times New Roman"/>
        </w:rPr>
        <w:t>management</w:t>
      </w:r>
      <w:r w:rsidR="008E3859" w:rsidRPr="007A1694">
        <w:rPr>
          <w:rFonts w:hAnsi="Times New Roman"/>
        </w:rPr>
        <w:t>.</w:t>
      </w:r>
      <w:r w:rsidR="00687B09" w:rsidRPr="007A1694">
        <w:rPr>
          <w:rFonts w:hAnsi="Times New Roman"/>
        </w:rPr>
        <w:t xml:space="preserve"> Therefore, </w:t>
      </w:r>
      <w:r w:rsidR="002E388B" w:rsidRPr="007A1694">
        <w:rPr>
          <w:rFonts w:hAnsi="Times New Roman"/>
        </w:rPr>
        <w:t xml:space="preserve">in </w:t>
      </w:r>
      <w:r w:rsidR="002738B8" w:rsidRPr="007A1694">
        <w:rPr>
          <w:rFonts w:hAnsi="Times New Roman"/>
        </w:rPr>
        <w:t>this study</w:t>
      </w:r>
      <w:r w:rsidR="002E388B" w:rsidRPr="007A1694">
        <w:rPr>
          <w:rFonts w:hAnsi="Times New Roman"/>
        </w:rPr>
        <w:t>,</w:t>
      </w:r>
      <w:r w:rsidR="002562D8" w:rsidRPr="007A1694">
        <w:rPr>
          <w:rFonts w:hAnsi="Times New Roman"/>
        </w:rPr>
        <w:t xml:space="preserve"> a</w:t>
      </w:r>
      <w:r w:rsidR="002738B8" w:rsidRPr="007A1694">
        <w:rPr>
          <w:rFonts w:hAnsi="Times New Roman"/>
        </w:rPr>
        <w:t xml:space="preserve"> research framework </w:t>
      </w:r>
      <w:r w:rsidR="005C5823" w:rsidRPr="007A1694">
        <w:rPr>
          <w:rFonts w:hAnsi="Times New Roman"/>
        </w:rPr>
        <w:t xml:space="preserve">based on </w:t>
      </w:r>
      <w:r w:rsidR="00A66214" w:rsidRPr="007A1694">
        <w:rPr>
          <w:rFonts w:hAnsi="Times New Roman"/>
        </w:rPr>
        <w:t xml:space="preserve">those of </w:t>
      </w:r>
      <w:r w:rsidR="00AB4707" w:rsidRPr="007A1694">
        <w:rPr>
          <w:rFonts w:hAnsi="Times New Roman"/>
        </w:rPr>
        <w:t>relevant</w:t>
      </w:r>
      <w:r w:rsidR="00A66214" w:rsidRPr="007A1694">
        <w:rPr>
          <w:rFonts w:hAnsi="Times New Roman"/>
        </w:rPr>
        <w:t xml:space="preserve"> studies on </w:t>
      </w:r>
      <w:r w:rsidR="002738B8" w:rsidRPr="007A1694">
        <w:rPr>
          <w:rFonts w:hAnsi="Times New Roman"/>
        </w:rPr>
        <w:t>franchise headquarters</w:t>
      </w:r>
      <w:r w:rsidR="002130CD" w:rsidRPr="007A1694">
        <w:rPr>
          <w:rFonts w:hAnsi="Times New Roman"/>
        </w:rPr>
        <w:t>’</w:t>
      </w:r>
      <w:r w:rsidR="002738B8" w:rsidRPr="007A1694">
        <w:rPr>
          <w:rFonts w:hAnsi="Times New Roman"/>
        </w:rPr>
        <w:t xml:space="preserve"> relationship </w:t>
      </w:r>
      <w:r w:rsidR="00AB21EE" w:rsidRPr="007A1694">
        <w:rPr>
          <w:rFonts w:hAnsi="Times New Roman"/>
        </w:rPr>
        <w:t>management</w:t>
      </w:r>
      <w:r w:rsidR="002738B8" w:rsidRPr="007A1694">
        <w:rPr>
          <w:rFonts w:hAnsi="Times New Roman"/>
        </w:rPr>
        <w:t xml:space="preserve"> and </w:t>
      </w:r>
      <w:r w:rsidR="00313E2E" w:rsidRPr="007A1694">
        <w:rPr>
          <w:rFonts w:hAnsi="Times New Roman"/>
        </w:rPr>
        <w:t xml:space="preserve">on the quality of </w:t>
      </w:r>
      <w:r w:rsidR="002738B8" w:rsidRPr="007A1694">
        <w:rPr>
          <w:rFonts w:hAnsi="Times New Roman"/>
        </w:rPr>
        <w:t>relationship</w:t>
      </w:r>
      <w:r w:rsidR="00313E2E" w:rsidRPr="007A1694">
        <w:rPr>
          <w:rFonts w:hAnsi="Times New Roman"/>
        </w:rPr>
        <w:t>s</w:t>
      </w:r>
      <w:r w:rsidR="002738B8" w:rsidRPr="007A1694">
        <w:rPr>
          <w:rFonts w:hAnsi="Times New Roman"/>
        </w:rPr>
        <w:t xml:space="preserve"> </w:t>
      </w:r>
      <w:r w:rsidR="00313E2E" w:rsidRPr="007A1694">
        <w:rPr>
          <w:rFonts w:hAnsi="Times New Roman"/>
        </w:rPr>
        <w:t xml:space="preserve">between franchise headquarters and </w:t>
      </w:r>
      <w:r w:rsidR="002738B8" w:rsidRPr="007A1694">
        <w:rPr>
          <w:rFonts w:hAnsi="Times New Roman"/>
        </w:rPr>
        <w:t>franchisee</w:t>
      </w:r>
      <w:r w:rsidR="00313E2E" w:rsidRPr="007A1694">
        <w:rPr>
          <w:rFonts w:hAnsi="Times New Roman"/>
        </w:rPr>
        <w:t>s</w:t>
      </w:r>
      <w:r w:rsidR="00EC042B" w:rsidRPr="007A1694">
        <w:rPr>
          <w:rFonts w:hAnsi="Times New Roman"/>
        </w:rPr>
        <w:t xml:space="preserve"> was developed</w:t>
      </w:r>
      <w:r w:rsidR="002738B8" w:rsidRPr="007A1694">
        <w:rPr>
          <w:rFonts w:hAnsi="Times New Roman"/>
        </w:rPr>
        <w:t xml:space="preserve"> </w:t>
      </w:r>
      <w:r w:rsidR="00687B09" w:rsidRPr="007A1694">
        <w:rPr>
          <w:rFonts w:hAnsi="Times New Roman"/>
        </w:rPr>
        <w:t xml:space="preserve">from the perspective </w:t>
      </w:r>
      <w:r w:rsidR="002130CD" w:rsidRPr="007A1694">
        <w:rPr>
          <w:rFonts w:hAnsi="Times New Roman"/>
        </w:rPr>
        <w:t xml:space="preserve">of </w:t>
      </w:r>
      <w:r w:rsidR="00687B09" w:rsidRPr="007A1694">
        <w:rPr>
          <w:rFonts w:hAnsi="Times New Roman"/>
        </w:rPr>
        <w:t>franchisee</w:t>
      </w:r>
      <w:r w:rsidR="00EC042B" w:rsidRPr="007A1694">
        <w:rPr>
          <w:rFonts w:hAnsi="Times New Roman"/>
        </w:rPr>
        <w:t>s</w:t>
      </w:r>
      <w:r w:rsidR="00687B09" w:rsidRPr="007A1694">
        <w:rPr>
          <w:rFonts w:hAnsi="Times New Roman"/>
        </w:rPr>
        <w:t xml:space="preserve"> of chain pharmac</w:t>
      </w:r>
      <w:r w:rsidR="00EC042B" w:rsidRPr="007A1694">
        <w:rPr>
          <w:rFonts w:hAnsi="Times New Roman"/>
        </w:rPr>
        <w:t>ies.</w:t>
      </w:r>
      <w:r w:rsidR="00687B09" w:rsidRPr="007A1694">
        <w:rPr>
          <w:rFonts w:hAnsi="Times New Roman"/>
        </w:rPr>
        <w:t xml:space="preserve"> </w:t>
      </w:r>
      <w:r w:rsidR="009B4EF7" w:rsidRPr="007A1694">
        <w:rPr>
          <w:rFonts w:hAnsi="Times New Roman"/>
        </w:rPr>
        <w:t xml:space="preserve">In addition, </w:t>
      </w:r>
      <w:r w:rsidR="00687B09" w:rsidRPr="007A1694">
        <w:rPr>
          <w:rFonts w:hAnsi="Times New Roman"/>
        </w:rPr>
        <w:t xml:space="preserve">the relevant factors affecting the relationship </w:t>
      </w:r>
      <w:r w:rsidR="009B4EF7" w:rsidRPr="007A1694">
        <w:rPr>
          <w:rFonts w:hAnsi="Times New Roman"/>
        </w:rPr>
        <w:t xml:space="preserve">management </w:t>
      </w:r>
      <w:r w:rsidR="00687B09" w:rsidRPr="007A1694">
        <w:rPr>
          <w:rFonts w:hAnsi="Times New Roman"/>
        </w:rPr>
        <w:t>and relationship value of the chain pharmac</w:t>
      </w:r>
      <w:r w:rsidR="00743817" w:rsidRPr="007A1694">
        <w:rPr>
          <w:rFonts w:hAnsi="Times New Roman"/>
        </w:rPr>
        <w:t>ies were analyzed.</w:t>
      </w:r>
      <w:r w:rsidR="00687B09" w:rsidRPr="007A1694">
        <w:rPr>
          <w:rFonts w:hAnsi="Times New Roman"/>
        </w:rPr>
        <w:t xml:space="preserve"> Finally, </w:t>
      </w:r>
      <w:r w:rsidR="00014D6A" w:rsidRPr="007A1694">
        <w:rPr>
          <w:rFonts w:hAnsi="Times New Roman"/>
        </w:rPr>
        <w:t xml:space="preserve">the </w:t>
      </w:r>
      <w:r w:rsidR="00687B09" w:rsidRPr="007A1694">
        <w:rPr>
          <w:rFonts w:hAnsi="Times New Roman"/>
        </w:rPr>
        <w:t>management implications</w:t>
      </w:r>
      <w:r w:rsidR="00014D6A" w:rsidRPr="007A1694">
        <w:rPr>
          <w:rFonts w:hAnsi="Times New Roman"/>
        </w:rPr>
        <w:t xml:space="preserve"> of the results of this study </w:t>
      </w:r>
      <w:r w:rsidR="0087719F" w:rsidRPr="007A1694">
        <w:rPr>
          <w:rFonts w:hAnsi="Times New Roman"/>
        </w:rPr>
        <w:t>we</w:t>
      </w:r>
      <w:r w:rsidR="00014D6A" w:rsidRPr="007A1694">
        <w:rPr>
          <w:rFonts w:hAnsi="Times New Roman"/>
        </w:rPr>
        <w:t>re discussed</w:t>
      </w:r>
      <w:r w:rsidR="00687B09" w:rsidRPr="007A1694">
        <w:rPr>
          <w:rFonts w:hAnsi="Times New Roman"/>
        </w:rPr>
        <w:t xml:space="preserve"> to </w:t>
      </w:r>
      <w:r w:rsidR="003972A6" w:rsidRPr="007A1694">
        <w:rPr>
          <w:rFonts w:hAnsi="Times New Roman"/>
        </w:rPr>
        <w:t xml:space="preserve">establish a </w:t>
      </w:r>
      <w:r w:rsidR="00687B09" w:rsidRPr="007A1694">
        <w:rPr>
          <w:rFonts w:hAnsi="Times New Roman"/>
        </w:rPr>
        <w:t xml:space="preserve">basis </w:t>
      </w:r>
      <w:r w:rsidR="00E73B90" w:rsidRPr="007A1694">
        <w:rPr>
          <w:rFonts w:hAnsi="Times New Roman"/>
        </w:rPr>
        <w:t>from</w:t>
      </w:r>
      <w:r w:rsidR="003972A6" w:rsidRPr="007A1694">
        <w:rPr>
          <w:rFonts w:hAnsi="Times New Roman"/>
        </w:rPr>
        <w:t xml:space="preserve"> which </w:t>
      </w:r>
      <w:r w:rsidR="00687B09" w:rsidRPr="007A1694">
        <w:rPr>
          <w:rFonts w:hAnsi="Times New Roman"/>
        </w:rPr>
        <w:t xml:space="preserve">chain </w:t>
      </w:r>
      <w:r w:rsidR="00B06887" w:rsidRPr="007A1694">
        <w:rPr>
          <w:rFonts w:hAnsi="Times New Roman"/>
        </w:rPr>
        <w:t xml:space="preserve">pharmacies can </w:t>
      </w:r>
      <w:r w:rsidR="00687B09" w:rsidRPr="007A1694">
        <w:rPr>
          <w:rFonts w:hAnsi="Times New Roman"/>
        </w:rPr>
        <w:t xml:space="preserve">promote and formulate relationship </w:t>
      </w:r>
      <w:r w:rsidR="005D7F43" w:rsidRPr="007A1694">
        <w:rPr>
          <w:rFonts w:hAnsi="Times New Roman"/>
        </w:rPr>
        <w:t>management</w:t>
      </w:r>
      <w:r w:rsidR="00687B09" w:rsidRPr="007A1694">
        <w:rPr>
          <w:rFonts w:hAnsi="Times New Roman"/>
        </w:rPr>
        <w:t xml:space="preserve"> strategies</w:t>
      </w:r>
      <w:r w:rsidR="00687B09" w:rsidRPr="007A1694">
        <w:rPr>
          <w:rFonts w:eastAsia="SimSun" w:hAnsi="Times New Roman"/>
          <w:lang w:eastAsia="zh-CN"/>
        </w:rPr>
        <w:t>.</w:t>
      </w:r>
    </w:p>
    <w:p w14:paraId="6036C767" w14:textId="77777777" w:rsidR="007F52BF" w:rsidRPr="007A1694" w:rsidRDefault="007F52BF" w:rsidP="00502B3A">
      <w:pPr>
        <w:snapToGrid w:val="0"/>
        <w:spacing w:before="50" w:after="50" w:line="360" w:lineRule="atLeast"/>
        <w:jc w:val="both"/>
        <w:rPr>
          <w:rFonts w:eastAsia="SimSun" w:hAnsi="Times New Roman" w:hint="eastAsia"/>
          <w:lang w:eastAsia="zh-CN"/>
        </w:rPr>
      </w:pPr>
    </w:p>
    <w:p w14:paraId="40035350" w14:textId="484B0B03" w:rsidR="00C148E4" w:rsidRPr="007A1694" w:rsidRDefault="00687B09" w:rsidP="00851B8D">
      <w:pPr>
        <w:snapToGrid w:val="0"/>
        <w:spacing w:before="50" w:after="50" w:line="360" w:lineRule="atLeast"/>
        <w:ind w:firstLineChars="0" w:firstLine="0"/>
        <w:rPr>
          <w:rFonts w:eastAsia="SimSun" w:hAnsi="Times New Roman"/>
          <w:b/>
          <w:sz w:val="28"/>
          <w:szCs w:val="28"/>
          <w:lang w:eastAsia="zh-CN"/>
        </w:rPr>
      </w:pPr>
      <w:r w:rsidRPr="007A1694">
        <w:rPr>
          <w:rFonts w:eastAsia="SimSun" w:hAnsi="Times New Roman"/>
          <w:b/>
          <w:sz w:val="28"/>
          <w:szCs w:val="28"/>
          <w:lang w:eastAsia="zh-CN"/>
        </w:rPr>
        <w:t>2. Literature review</w:t>
      </w:r>
    </w:p>
    <w:p w14:paraId="28FFC913" w14:textId="1BBD5DDB" w:rsidR="00E74CF6" w:rsidRPr="007A1694" w:rsidRDefault="00E74CF6" w:rsidP="00502B3A">
      <w:pPr>
        <w:pStyle w:val="ac"/>
        <w:numPr>
          <w:ilvl w:val="0"/>
          <w:numId w:val="6"/>
        </w:numPr>
        <w:snapToGrid w:val="0"/>
        <w:spacing w:before="50" w:after="50" w:line="360" w:lineRule="atLeast"/>
        <w:ind w:leftChars="0" w:firstLineChars="0"/>
        <w:jc w:val="both"/>
        <w:rPr>
          <w:rFonts w:ascii="Times New Roman" w:eastAsia="標楷體" w:hAnsi="Times New Roman"/>
        </w:rPr>
      </w:pPr>
      <w:r w:rsidRPr="007A1694">
        <w:rPr>
          <w:rFonts w:ascii="Times New Roman" w:eastAsia="標楷體" w:hAnsi="Times New Roman"/>
        </w:rPr>
        <w:t>Cross-organizational</w:t>
      </w:r>
      <w:r w:rsidRPr="007A1694">
        <w:rPr>
          <w:rFonts w:ascii="Times New Roman" w:eastAsia="SimSun" w:hAnsi="Times New Roman"/>
          <w:lang w:eastAsia="zh-CN"/>
        </w:rPr>
        <w:t xml:space="preserve"> relationship</w:t>
      </w:r>
      <w:r w:rsidR="00824420" w:rsidRPr="007A1694">
        <w:rPr>
          <w:rFonts w:ascii="Times New Roman" w:eastAsia="標楷體" w:hAnsi="Times New Roman"/>
        </w:rPr>
        <w:t>s</w:t>
      </w:r>
    </w:p>
    <w:p w14:paraId="44A05253" w14:textId="0BB69A08" w:rsidR="009B7F16" w:rsidRPr="007A1694" w:rsidRDefault="00687B09" w:rsidP="00502B3A">
      <w:pPr>
        <w:snapToGrid w:val="0"/>
        <w:spacing w:before="50" w:after="50" w:line="360" w:lineRule="atLeast"/>
        <w:jc w:val="both"/>
        <w:rPr>
          <w:rFonts w:eastAsia="SimSun" w:hAnsi="Times New Roman"/>
          <w:lang w:eastAsia="zh-CN"/>
        </w:rPr>
      </w:pPr>
      <w:r w:rsidRPr="007A1694">
        <w:rPr>
          <w:rFonts w:hAnsi="Times New Roman"/>
        </w:rPr>
        <w:t xml:space="preserve">Dyer </w:t>
      </w:r>
      <w:r w:rsidR="00B623C7" w:rsidRPr="007A1694">
        <w:rPr>
          <w:rFonts w:hAnsi="Times New Roman"/>
        </w:rPr>
        <w:t>and</w:t>
      </w:r>
      <w:r w:rsidRPr="007A1694">
        <w:rPr>
          <w:rFonts w:hAnsi="Times New Roman"/>
        </w:rPr>
        <w:t xml:space="preserve"> Singh (1998) </w:t>
      </w:r>
      <w:r w:rsidR="00243460" w:rsidRPr="007A1694">
        <w:rPr>
          <w:rFonts w:hAnsi="Times New Roman"/>
        </w:rPr>
        <w:t xml:space="preserve">proposed </w:t>
      </w:r>
      <w:r w:rsidRPr="007A1694">
        <w:rPr>
          <w:rFonts w:hAnsi="Times New Roman"/>
        </w:rPr>
        <w:t xml:space="preserve">that </w:t>
      </w:r>
      <w:r w:rsidR="004501A9" w:rsidRPr="007A1694">
        <w:rPr>
          <w:rFonts w:hAnsi="Times New Roman"/>
        </w:rPr>
        <w:t xml:space="preserve">a heterogeneous relationship of interorganizational cooperation </w:t>
      </w:r>
      <w:r w:rsidR="00B951C6" w:rsidRPr="007A1694">
        <w:rPr>
          <w:rFonts w:hAnsi="Times New Roman"/>
        </w:rPr>
        <w:t xml:space="preserve">can provide organizations with a </w:t>
      </w:r>
      <w:r w:rsidRPr="007A1694">
        <w:rPr>
          <w:rFonts w:hAnsi="Times New Roman"/>
        </w:rPr>
        <w:t>competitive advantage</w:t>
      </w:r>
      <w:r w:rsidR="00921309" w:rsidRPr="007A1694">
        <w:rPr>
          <w:rFonts w:hAnsi="Times New Roman"/>
        </w:rPr>
        <w:t>;</w:t>
      </w:r>
      <w:r w:rsidRPr="007A1694">
        <w:rPr>
          <w:rFonts w:hAnsi="Times New Roman"/>
        </w:rPr>
        <w:t xml:space="preserve"> that is, establish</w:t>
      </w:r>
      <w:r w:rsidR="004317ED" w:rsidRPr="007A1694">
        <w:rPr>
          <w:rFonts w:hAnsi="Times New Roman"/>
        </w:rPr>
        <w:t>ing</w:t>
      </w:r>
      <w:r w:rsidRPr="007A1694">
        <w:rPr>
          <w:rFonts w:hAnsi="Times New Roman"/>
        </w:rPr>
        <w:t xml:space="preserve"> closer ties, embedded relationships</w:t>
      </w:r>
      <w:r w:rsidR="004317ED" w:rsidRPr="007A1694">
        <w:rPr>
          <w:rFonts w:hAnsi="Times New Roman"/>
        </w:rPr>
        <w:t>,</w:t>
      </w:r>
      <w:r w:rsidRPr="007A1694">
        <w:rPr>
          <w:rFonts w:hAnsi="Times New Roman"/>
        </w:rPr>
        <w:t xml:space="preserve"> and mutual trust between organizations through alliances or network relationships </w:t>
      </w:r>
      <w:r w:rsidR="00D81606" w:rsidRPr="007A1694">
        <w:rPr>
          <w:rFonts w:hAnsi="Times New Roman"/>
        </w:rPr>
        <w:t xml:space="preserve">can </w:t>
      </w:r>
      <w:r w:rsidR="00940BA8" w:rsidRPr="007A1694">
        <w:rPr>
          <w:rFonts w:hAnsi="Times New Roman"/>
        </w:rPr>
        <w:t>provide</w:t>
      </w:r>
      <w:r w:rsidR="005C4471" w:rsidRPr="007A1694">
        <w:rPr>
          <w:rFonts w:hAnsi="Times New Roman"/>
        </w:rPr>
        <w:t xml:space="preserve"> the </w:t>
      </w:r>
      <w:r w:rsidR="00125C6B" w:rsidRPr="007A1694">
        <w:rPr>
          <w:rFonts w:hAnsi="Times New Roman"/>
        </w:rPr>
        <w:t xml:space="preserve">involved </w:t>
      </w:r>
      <w:r w:rsidR="005C4471" w:rsidRPr="007A1694">
        <w:rPr>
          <w:rFonts w:hAnsi="Times New Roman"/>
        </w:rPr>
        <w:t xml:space="preserve">organizations </w:t>
      </w:r>
      <w:r w:rsidR="00292CD0" w:rsidRPr="007A1694">
        <w:rPr>
          <w:rFonts w:hAnsi="Times New Roman"/>
        </w:rPr>
        <w:t xml:space="preserve">with </w:t>
      </w:r>
      <w:r w:rsidR="005C4471" w:rsidRPr="007A1694">
        <w:rPr>
          <w:rFonts w:hAnsi="Times New Roman"/>
        </w:rPr>
        <w:t xml:space="preserve">a </w:t>
      </w:r>
      <w:r w:rsidRPr="007A1694">
        <w:rPr>
          <w:rFonts w:hAnsi="Times New Roman"/>
        </w:rPr>
        <w:t xml:space="preserve">competitive advantage. Network members jointly invest in </w:t>
      </w:r>
      <w:r w:rsidR="00A747AC" w:rsidRPr="007A1694">
        <w:rPr>
          <w:rFonts w:hAnsi="Times New Roman"/>
        </w:rPr>
        <w:t>i</w:t>
      </w:r>
      <w:r w:rsidRPr="007A1694">
        <w:rPr>
          <w:rFonts w:hAnsi="Times New Roman"/>
        </w:rPr>
        <w:t>nter</w:t>
      </w:r>
      <w:r w:rsidR="00A747AC" w:rsidRPr="007A1694">
        <w:rPr>
          <w:rFonts w:hAnsi="Times New Roman"/>
        </w:rPr>
        <w:t>o</w:t>
      </w:r>
      <w:r w:rsidRPr="007A1694">
        <w:rPr>
          <w:rFonts w:hAnsi="Times New Roman"/>
        </w:rPr>
        <w:t xml:space="preserve">rganizational </w:t>
      </w:r>
      <w:r w:rsidR="00A747AC" w:rsidRPr="007A1694">
        <w:rPr>
          <w:rFonts w:hAnsi="Times New Roman"/>
        </w:rPr>
        <w:t>r</w:t>
      </w:r>
      <w:r w:rsidRPr="007A1694">
        <w:rPr>
          <w:rFonts w:hAnsi="Times New Roman"/>
        </w:rPr>
        <w:t>elationship</w:t>
      </w:r>
      <w:r w:rsidR="00A747AC" w:rsidRPr="007A1694">
        <w:rPr>
          <w:rFonts w:hAnsi="Times New Roman"/>
        </w:rPr>
        <w:t>–</w:t>
      </w:r>
      <w:r w:rsidRPr="007A1694">
        <w:rPr>
          <w:rFonts w:hAnsi="Times New Roman"/>
        </w:rPr>
        <w:t>specific assets</w:t>
      </w:r>
      <w:r w:rsidR="00BE7205" w:rsidRPr="007A1694">
        <w:rPr>
          <w:rFonts w:hAnsi="Times New Roman"/>
        </w:rPr>
        <w:t>,</w:t>
      </w:r>
      <w:r w:rsidRPr="007A1694">
        <w:rPr>
          <w:rFonts w:hAnsi="Times New Roman"/>
        </w:rPr>
        <w:t xml:space="preserve"> </w:t>
      </w:r>
      <w:r w:rsidR="00A747AC" w:rsidRPr="007A1694">
        <w:rPr>
          <w:rFonts w:hAnsi="Times New Roman"/>
        </w:rPr>
        <w:t>k</w:t>
      </w:r>
      <w:r w:rsidRPr="007A1694">
        <w:rPr>
          <w:rFonts w:hAnsi="Times New Roman"/>
        </w:rPr>
        <w:t>nowledge</w:t>
      </w:r>
      <w:r w:rsidR="004D400B" w:rsidRPr="007A1694">
        <w:rPr>
          <w:rFonts w:hAnsi="Times New Roman"/>
        </w:rPr>
        <w:t>-</w:t>
      </w:r>
      <w:r w:rsidRPr="007A1694">
        <w:rPr>
          <w:rFonts w:hAnsi="Times New Roman"/>
        </w:rPr>
        <w:t>sharing rout</w:t>
      </w:r>
      <w:r w:rsidR="00E93866" w:rsidRPr="007A1694">
        <w:rPr>
          <w:rFonts w:hAnsi="Times New Roman"/>
        </w:rPr>
        <w:t>in</w:t>
      </w:r>
      <w:r w:rsidRPr="007A1694">
        <w:rPr>
          <w:rFonts w:hAnsi="Times New Roman"/>
        </w:rPr>
        <w:t>es, complementary resources and capabilities</w:t>
      </w:r>
      <w:r w:rsidR="006B4156" w:rsidRPr="007A1694">
        <w:rPr>
          <w:rFonts w:hAnsi="Times New Roman"/>
        </w:rPr>
        <w:t>,</w:t>
      </w:r>
      <w:r w:rsidRPr="007A1694">
        <w:rPr>
          <w:rFonts w:hAnsi="Times New Roman"/>
        </w:rPr>
        <w:t xml:space="preserve"> and effective </w:t>
      </w:r>
      <w:r w:rsidR="00E93866" w:rsidRPr="007A1694">
        <w:rPr>
          <w:rFonts w:hAnsi="Times New Roman"/>
        </w:rPr>
        <w:t>governance</w:t>
      </w:r>
      <w:r w:rsidR="00E0280E" w:rsidRPr="007A1694">
        <w:rPr>
          <w:rFonts w:hAnsi="Times New Roman"/>
        </w:rPr>
        <w:t xml:space="preserve"> </w:t>
      </w:r>
      <w:r w:rsidR="00FA5A33" w:rsidRPr="007A1694">
        <w:rPr>
          <w:rFonts w:hAnsi="Times New Roman"/>
        </w:rPr>
        <w:t xml:space="preserve">to </w:t>
      </w:r>
      <w:r w:rsidRPr="007A1694">
        <w:rPr>
          <w:rFonts w:hAnsi="Times New Roman"/>
        </w:rPr>
        <w:t>generate relational rent</w:t>
      </w:r>
      <w:r w:rsidR="00E12B1B" w:rsidRPr="007A1694">
        <w:rPr>
          <w:rFonts w:hAnsi="Times New Roman"/>
        </w:rPr>
        <w:t>.</w:t>
      </w:r>
      <w:r w:rsidRPr="007A1694">
        <w:rPr>
          <w:rFonts w:hAnsi="Times New Roman"/>
        </w:rPr>
        <w:t xml:space="preserve"> Williamson (1975) </w:t>
      </w:r>
      <w:r w:rsidR="00AA7C10" w:rsidRPr="007A1694">
        <w:rPr>
          <w:rFonts w:hAnsi="Times New Roman"/>
        </w:rPr>
        <w:t xml:space="preserve">proposed </w:t>
      </w:r>
      <w:r w:rsidRPr="007A1694">
        <w:rPr>
          <w:rFonts w:hAnsi="Times New Roman"/>
        </w:rPr>
        <w:t xml:space="preserve">that cooperation is based on mutual interests and a relationship </w:t>
      </w:r>
      <w:r w:rsidR="00150AB3" w:rsidRPr="007A1694">
        <w:rPr>
          <w:rFonts w:hAnsi="Times New Roman"/>
        </w:rPr>
        <w:t xml:space="preserve">of agreement </w:t>
      </w:r>
      <w:r w:rsidRPr="007A1694">
        <w:rPr>
          <w:rFonts w:hAnsi="Times New Roman"/>
        </w:rPr>
        <w:t xml:space="preserve">between organizations </w:t>
      </w:r>
      <w:r w:rsidR="00353AB2" w:rsidRPr="007A1694">
        <w:rPr>
          <w:rFonts w:hAnsi="Times New Roman"/>
        </w:rPr>
        <w:t>with</w:t>
      </w:r>
      <w:r w:rsidRPr="007A1694">
        <w:rPr>
          <w:rFonts w:hAnsi="Times New Roman"/>
        </w:rPr>
        <w:t xml:space="preserve">in the market and </w:t>
      </w:r>
      <w:r w:rsidR="0000380D" w:rsidRPr="007A1694">
        <w:rPr>
          <w:rFonts w:hAnsi="Times New Roman"/>
        </w:rPr>
        <w:t xml:space="preserve">at different levels. </w:t>
      </w:r>
      <w:r w:rsidR="006653D7" w:rsidRPr="007A1694">
        <w:rPr>
          <w:rFonts w:hAnsi="Times New Roman"/>
        </w:rPr>
        <w:t>Such a</w:t>
      </w:r>
      <w:r w:rsidRPr="007A1694">
        <w:rPr>
          <w:rFonts w:hAnsi="Times New Roman"/>
        </w:rPr>
        <w:t xml:space="preserve"> relational contract</w:t>
      </w:r>
      <w:r w:rsidR="006653D7" w:rsidRPr="007A1694">
        <w:rPr>
          <w:rFonts w:hAnsi="Times New Roman"/>
        </w:rPr>
        <w:t xml:space="preserve"> involves more than regular contractual agreements between parties;</w:t>
      </w:r>
      <w:r w:rsidRPr="007A1694">
        <w:rPr>
          <w:rFonts w:hAnsi="Times New Roman"/>
        </w:rPr>
        <w:t xml:space="preserve"> </w:t>
      </w:r>
      <w:r w:rsidR="006653D7" w:rsidRPr="007A1694">
        <w:rPr>
          <w:rFonts w:hAnsi="Times New Roman"/>
        </w:rPr>
        <w:t xml:space="preserve">relational contracts contain an </w:t>
      </w:r>
      <w:r w:rsidRPr="007A1694">
        <w:rPr>
          <w:rFonts w:hAnsi="Times New Roman"/>
        </w:rPr>
        <w:t>expect</w:t>
      </w:r>
      <w:r w:rsidR="006653D7" w:rsidRPr="007A1694">
        <w:rPr>
          <w:rFonts w:hAnsi="Times New Roman"/>
        </w:rPr>
        <w:t>ation</w:t>
      </w:r>
      <w:r w:rsidRPr="007A1694">
        <w:rPr>
          <w:rFonts w:hAnsi="Times New Roman"/>
        </w:rPr>
        <w:t xml:space="preserve"> that the two parties </w:t>
      </w:r>
      <w:r w:rsidR="00FF1E16" w:rsidRPr="007A1694">
        <w:rPr>
          <w:rFonts w:hAnsi="Times New Roman"/>
        </w:rPr>
        <w:t xml:space="preserve">will engage in </w:t>
      </w:r>
      <w:r w:rsidRPr="007A1694">
        <w:rPr>
          <w:rFonts w:hAnsi="Times New Roman"/>
        </w:rPr>
        <w:t>cross</w:t>
      </w:r>
      <w:r w:rsidR="00FF1E16" w:rsidRPr="007A1694">
        <w:rPr>
          <w:rFonts w:hAnsi="Times New Roman"/>
        </w:rPr>
        <w:t>-</w:t>
      </w:r>
      <w:r w:rsidRPr="007A1694">
        <w:rPr>
          <w:rFonts w:hAnsi="Times New Roman"/>
        </w:rPr>
        <w:t xml:space="preserve">organizational cooperation </w:t>
      </w:r>
      <w:r w:rsidR="0081443D" w:rsidRPr="007A1694">
        <w:rPr>
          <w:rFonts w:hAnsi="Times New Roman"/>
        </w:rPr>
        <w:t xml:space="preserve">to merge </w:t>
      </w:r>
      <w:r w:rsidRPr="007A1694">
        <w:rPr>
          <w:rFonts w:hAnsi="Times New Roman"/>
        </w:rPr>
        <w:t xml:space="preserve">their </w:t>
      </w:r>
      <w:r w:rsidR="0081443D" w:rsidRPr="007A1694">
        <w:rPr>
          <w:rFonts w:hAnsi="Times New Roman"/>
        </w:rPr>
        <w:t>interests.</w:t>
      </w:r>
      <w:r w:rsidRPr="007A1694">
        <w:rPr>
          <w:rFonts w:hAnsi="Times New Roman"/>
        </w:rPr>
        <w:t xml:space="preserve"> </w:t>
      </w:r>
      <w:r w:rsidR="0081443D" w:rsidRPr="007A1694">
        <w:rPr>
          <w:rFonts w:hAnsi="Times New Roman"/>
        </w:rPr>
        <w:t xml:space="preserve">Relational contracts </w:t>
      </w:r>
      <w:r w:rsidRPr="007A1694">
        <w:rPr>
          <w:rFonts w:hAnsi="Times New Roman"/>
        </w:rPr>
        <w:t>emphasi</w:t>
      </w:r>
      <w:r w:rsidR="0081443D" w:rsidRPr="007A1694">
        <w:rPr>
          <w:rFonts w:hAnsi="Times New Roman"/>
        </w:rPr>
        <w:t>ze</w:t>
      </w:r>
      <w:r w:rsidRPr="007A1694">
        <w:rPr>
          <w:rFonts w:hAnsi="Times New Roman"/>
        </w:rPr>
        <w:t xml:space="preserve"> interpersonal relationship</w:t>
      </w:r>
      <w:r w:rsidR="00CD0554" w:rsidRPr="007A1694">
        <w:rPr>
          <w:rFonts w:hAnsi="Times New Roman"/>
        </w:rPr>
        <w:t>s</w:t>
      </w:r>
      <w:r w:rsidRPr="007A1694">
        <w:rPr>
          <w:rFonts w:hAnsi="Times New Roman"/>
        </w:rPr>
        <w:t xml:space="preserve"> </w:t>
      </w:r>
      <w:r w:rsidR="00CD0554" w:rsidRPr="007A1694">
        <w:rPr>
          <w:rFonts w:hAnsi="Times New Roman"/>
        </w:rPr>
        <w:t xml:space="preserve">and involve a wider </w:t>
      </w:r>
      <w:r w:rsidRPr="007A1694">
        <w:rPr>
          <w:rFonts w:hAnsi="Times New Roman"/>
        </w:rPr>
        <w:t>soci</w:t>
      </w:r>
      <w:r w:rsidR="00CD0554" w:rsidRPr="007A1694">
        <w:rPr>
          <w:rFonts w:hAnsi="Times New Roman"/>
        </w:rPr>
        <w:t>al</w:t>
      </w:r>
      <w:r w:rsidRPr="007A1694">
        <w:rPr>
          <w:rFonts w:hAnsi="Times New Roman"/>
        </w:rPr>
        <w:t xml:space="preserve"> </w:t>
      </w:r>
      <w:r w:rsidR="00CD0554" w:rsidRPr="007A1694">
        <w:rPr>
          <w:rFonts w:hAnsi="Times New Roman"/>
        </w:rPr>
        <w:t xml:space="preserve">context </w:t>
      </w:r>
      <w:r w:rsidRPr="007A1694">
        <w:rPr>
          <w:rFonts w:hAnsi="Times New Roman"/>
        </w:rPr>
        <w:t>(James, 2003)</w:t>
      </w:r>
      <w:r w:rsidR="0093666A" w:rsidRPr="007A1694">
        <w:rPr>
          <w:rFonts w:hAnsi="Times New Roman"/>
        </w:rPr>
        <w:t>.</w:t>
      </w:r>
      <w:r w:rsidRPr="007A1694">
        <w:rPr>
          <w:rFonts w:hAnsi="Times New Roman"/>
        </w:rPr>
        <w:t xml:space="preserve"> Heide (1994) </w:t>
      </w:r>
      <w:r w:rsidR="00C7082B" w:rsidRPr="007A1694">
        <w:rPr>
          <w:rFonts w:hAnsi="Times New Roman"/>
        </w:rPr>
        <w:t>argue</w:t>
      </w:r>
      <w:r w:rsidR="00781E25" w:rsidRPr="007A1694">
        <w:rPr>
          <w:rFonts w:hAnsi="Times New Roman"/>
        </w:rPr>
        <w:t>d</w:t>
      </w:r>
      <w:r w:rsidR="00C7082B" w:rsidRPr="007A1694">
        <w:rPr>
          <w:rFonts w:hAnsi="Times New Roman"/>
        </w:rPr>
        <w:t xml:space="preserve"> </w:t>
      </w:r>
      <w:r w:rsidRPr="007A1694">
        <w:rPr>
          <w:rFonts w:hAnsi="Times New Roman"/>
        </w:rPr>
        <w:t xml:space="preserve">that different strategies should be adopted </w:t>
      </w:r>
      <w:r w:rsidR="00D57EE4" w:rsidRPr="007A1694">
        <w:rPr>
          <w:rFonts w:hAnsi="Times New Roman"/>
        </w:rPr>
        <w:t xml:space="preserve">when </w:t>
      </w:r>
      <w:r w:rsidRPr="007A1694">
        <w:rPr>
          <w:rFonts w:hAnsi="Times New Roman"/>
        </w:rPr>
        <w:t>manag</w:t>
      </w:r>
      <w:r w:rsidR="00D57EE4" w:rsidRPr="007A1694">
        <w:rPr>
          <w:rFonts w:hAnsi="Times New Roman"/>
        </w:rPr>
        <w:t>ing</w:t>
      </w:r>
      <w:r w:rsidRPr="007A1694">
        <w:rPr>
          <w:rFonts w:hAnsi="Times New Roman"/>
        </w:rPr>
        <w:t xml:space="preserve"> </w:t>
      </w:r>
      <w:r w:rsidR="00D57EE4" w:rsidRPr="007A1694">
        <w:rPr>
          <w:rFonts w:hAnsi="Times New Roman"/>
        </w:rPr>
        <w:t>c</w:t>
      </w:r>
      <w:r w:rsidRPr="007A1694">
        <w:rPr>
          <w:rFonts w:hAnsi="Times New Roman"/>
        </w:rPr>
        <w:t>ross</w:t>
      </w:r>
      <w:r w:rsidR="00D57EE4" w:rsidRPr="007A1694">
        <w:rPr>
          <w:rFonts w:hAnsi="Times New Roman"/>
        </w:rPr>
        <w:t>-</w:t>
      </w:r>
      <w:r w:rsidRPr="007A1694">
        <w:rPr>
          <w:rFonts w:hAnsi="Times New Roman"/>
        </w:rPr>
        <w:t>organization</w:t>
      </w:r>
      <w:r w:rsidR="00D57EE4" w:rsidRPr="007A1694">
        <w:rPr>
          <w:rFonts w:hAnsi="Times New Roman"/>
        </w:rPr>
        <w:t>al relationships</w:t>
      </w:r>
      <w:r w:rsidR="00BD2933" w:rsidRPr="007A1694">
        <w:rPr>
          <w:rFonts w:hAnsi="Times New Roman"/>
        </w:rPr>
        <w:t xml:space="preserve">; </w:t>
      </w:r>
      <w:proofErr w:type="gramStart"/>
      <w:r w:rsidR="00BD2933" w:rsidRPr="007A1694">
        <w:rPr>
          <w:rFonts w:hAnsi="Times New Roman"/>
        </w:rPr>
        <w:t>Heide</w:t>
      </w:r>
      <w:r w:rsidR="00E31C1E" w:rsidRPr="007A1694">
        <w:rPr>
          <w:rFonts w:hAnsi="Times New Roman"/>
        </w:rPr>
        <w:t>(</w:t>
      </w:r>
      <w:proofErr w:type="gramEnd"/>
      <w:r w:rsidR="00E31C1E" w:rsidRPr="007A1694">
        <w:rPr>
          <w:rFonts w:hAnsi="Times New Roman" w:hint="eastAsia"/>
        </w:rPr>
        <w:t>1</w:t>
      </w:r>
      <w:r w:rsidR="00E31C1E" w:rsidRPr="007A1694">
        <w:rPr>
          <w:rFonts w:hAnsi="Times New Roman"/>
        </w:rPr>
        <w:t>994)</w:t>
      </w:r>
      <w:r w:rsidR="00BD2933" w:rsidRPr="007A1694">
        <w:rPr>
          <w:rFonts w:hAnsi="Times New Roman"/>
        </w:rPr>
        <w:t xml:space="preserve"> indicates</w:t>
      </w:r>
      <w:r w:rsidRPr="007A1694">
        <w:rPr>
          <w:rFonts w:hAnsi="Times New Roman"/>
        </w:rPr>
        <w:t xml:space="preserve"> that </w:t>
      </w:r>
      <w:r w:rsidR="003B6133" w:rsidRPr="007A1694">
        <w:rPr>
          <w:rFonts w:hAnsi="Times New Roman"/>
        </w:rPr>
        <w:t xml:space="preserve">features of </w:t>
      </w:r>
      <w:r w:rsidR="00CD1564" w:rsidRPr="007A1694">
        <w:rPr>
          <w:rFonts w:hAnsi="Times New Roman"/>
        </w:rPr>
        <w:t xml:space="preserve">management </w:t>
      </w:r>
      <w:r w:rsidRPr="007A1694">
        <w:rPr>
          <w:rFonts w:hAnsi="Times New Roman"/>
        </w:rPr>
        <w:t xml:space="preserve">and control, </w:t>
      </w:r>
      <w:r w:rsidR="00F13DB6" w:rsidRPr="007A1694">
        <w:rPr>
          <w:rFonts w:hAnsi="Times New Roman"/>
        </w:rPr>
        <w:t xml:space="preserve">such as </w:t>
      </w:r>
      <w:r w:rsidRPr="007A1694">
        <w:rPr>
          <w:rFonts w:hAnsi="Times New Roman"/>
        </w:rPr>
        <w:t>establishment elements, structured transactions, monitoring</w:t>
      </w:r>
      <w:r w:rsidR="00940FFB" w:rsidRPr="007A1694">
        <w:rPr>
          <w:rFonts w:hAnsi="Times New Roman"/>
        </w:rPr>
        <w:t>,</w:t>
      </w:r>
      <w:r w:rsidRPr="007A1694">
        <w:rPr>
          <w:rFonts w:hAnsi="Times New Roman"/>
        </w:rPr>
        <w:t xml:space="preserve"> and execution</w:t>
      </w:r>
      <w:r w:rsidR="00EE67B6" w:rsidRPr="007A1694">
        <w:rPr>
          <w:rFonts w:hAnsi="Times New Roman"/>
        </w:rPr>
        <w:t>, are also different in such relationships</w:t>
      </w:r>
      <w:r w:rsidRPr="007A1694">
        <w:rPr>
          <w:rFonts w:eastAsia="SimSun" w:hAnsi="Times New Roman"/>
          <w:lang w:eastAsia="zh-CN"/>
        </w:rPr>
        <w:t>.</w:t>
      </w:r>
    </w:p>
    <w:p w14:paraId="55832201" w14:textId="23B8EE0B" w:rsidR="003A17A2" w:rsidRPr="007A1694" w:rsidRDefault="003A17A2" w:rsidP="00502B3A">
      <w:pPr>
        <w:pStyle w:val="ac"/>
        <w:numPr>
          <w:ilvl w:val="0"/>
          <w:numId w:val="6"/>
        </w:numPr>
        <w:snapToGrid w:val="0"/>
        <w:spacing w:before="50" w:after="50" w:line="360" w:lineRule="atLeast"/>
        <w:ind w:leftChars="0" w:firstLineChars="0"/>
        <w:jc w:val="both"/>
        <w:rPr>
          <w:rFonts w:ascii="Times New Roman" w:eastAsia="標楷體" w:hAnsi="Times New Roman"/>
        </w:rPr>
      </w:pPr>
      <w:r w:rsidRPr="007A1694">
        <w:rPr>
          <w:rFonts w:ascii="Times New Roman" w:eastAsia="標楷體" w:hAnsi="Times New Roman"/>
        </w:rPr>
        <w:t xml:space="preserve">Relationship </w:t>
      </w:r>
      <w:r w:rsidR="00BD0595" w:rsidRPr="007A1694">
        <w:rPr>
          <w:rFonts w:ascii="Times New Roman" w:eastAsia="標楷體" w:hAnsi="Times New Roman"/>
        </w:rPr>
        <w:t>v</w:t>
      </w:r>
      <w:r w:rsidRPr="007A1694">
        <w:rPr>
          <w:rFonts w:ascii="Times New Roman" w:eastAsia="標楷體" w:hAnsi="Times New Roman"/>
        </w:rPr>
        <w:t>alue</w:t>
      </w:r>
    </w:p>
    <w:p w14:paraId="22BC50C3" w14:textId="6BAFC5D4" w:rsidR="00BA470B" w:rsidRPr="007A1694" w:rsidRDefault="00E74CF6" w:rsidP="00502B3A">
      <w:pPr>
        <w:snapToGrid w:val="0"/>
        <w:spacing w:before="50" w:after="50" w:line="360" w:lineRule="atLeast"/>
        <w:jc w:val="both"/>
        <w:rPr>
          <w:rFonts w:eastAsia="SimSun" w:hAnsi="Times New Roman"/>
          <w:lang w:eastAsia="zh-CN"/>
        </w:rPr>
      </w:pPr>
      <w:r w:rsidRPr="007A1694">
        <w:rPr>
          <w:rFonts w:hAnsi="Times New Roman"/>
        </w:rPr>
        <w:t xml:space="preserve">Zeithaml (1988) </w:t>
      </w:r>
      <w:r w:rsidR="00E02301" w:rsidRPr="007A1694">
        <w:rPr>
          <w:rFonts w:hAnsi="Times New Roman"/>
        </w:rPr>
        <w:t xml:space="preserve">reported </w:t>
      </w:r>
      <w:r w:rsidRPr="007A1694">
        <w:rPr>
          <w:rFonts w:hAnsi="Times New Roman"/>
        </w:rPr>
        <w:t xml:space="preserve">that value is </w:t>
      </w:r>
      <w:r w:rsidR="00C12157" w:rsidRPr="007A1694">
        <w:rPr>
          <w:rFonts w:hAnsi="Times New Roman"/>
        </w:rPr>
        <w:t xml:space="preserve">established </w:t>
      </w:r>
      <w:r w:rsidRPr="007A1694">
        <w:rPr>
          <w:rFonts w:hAnsi="Times New Roman"/>
        </w:rPr>
        <w:t>based on evaluation</w:t>
      </w:r>
      <w:r w:rsidR="00CE1DFE" w:rsidRPr="007A1694">
        <w:rPr>
          <w:rFonts w:hAnsi="Times New Roman"/>
        </w:rPr>
        <w:t>s</w:t>
      </w:r>
      <w:r w:rsidRPr="007A1694">
        <w:rPr>
          <w:rFonts w:hAnsi="Times New Roman"/>
        </w:rPr>
        <w:t xml:space="preserve"> of the total effectiveness of </w:t>
      </w:r>
      <w:r w:rsidR="002D080E" w:rsidRPr="007A1694">
        <w:rPr>
          <w:rFonts w:hAnsi="Times New Roman"/>
        </w:rPr>
        <w:t xml:space="preserve">a </w:t>
      </w:r>
      <w:r w:rsidRPr="007A1694">
        <w:rPr>
          <w:rFonts w:hAnsi="Times New Roman"/>
        </w:rPr>
        <w:t xml:space="preserve">product or service </w:t>
      </w:r>
      <w:r w:rsidR="00AC6AB6" w:rsidRPr="007A1694">
        <w:rPr>
          <w:rFonts w:hAnsi="Times New Roman"/>
        </w:rPr>
        <w:t xml:space="preserve">in relation to </w:t>
      </w:r>
      <w:r w:rsidRPr="007A1694">
        <w:rPr>
          <w:rFonts w:hAnsi="Times New Roman"/>
        </w:rPr>
        <w:t xml:space="preserve">what </w:t>
      </w:r>
      <w:r w:rsidR="006B4F01" w:rsidRPr="007A1694">
        <w:rPr>
          <w:rFonts w:hAnsi="Times New Roman"/>
        </w:rPr>
        <w:t xml:space="preserve">was </w:t>
      </w:r>
      <w:r w:rsidRPr="007A1694">
        <w:rPr>
          <w:rFonts w:hAnsi="Times New Roman"/>
        </w:rPr>
        <w:t>pa</w:t>
      </w:r>
      <w:r w:rsidR="006B4F01" w:rsidRPr="007A1694">
        <w:rPr>
          <w:rFonts w:hAnsi="Times New Roman"/>
        </w:rPr>
        <w:t>id</w:t>
      </w:r>
      <w:r w:rsidRPr="007A1694">
        <w:rPr>
          <w:rFonts w:hAnsi="Times New Roman"/>
        </w:rPr>
        <w:t xml:space="preserve"> </w:t>
      </w:r>
      <w:r w:rsidR="00731C07" w:rsidRPr="007A1694">
        <w:rPr>
          <w:rFonts w:hAnsi="Times New Roman"/>
        </w:rPr>
        <w:t>or sacrificed to receive</w:t>
      </w:r>
      <w:r w:rsidR="006B4F01" w:rsidRPr="007A1694">
        <w:rPr>
          <w:rFonts w:hAnsi="Times New Roman"/>
        </w:rPr>
        <w:t xml:space="preserve"> </w:t>
      </w:r>
      <w:r w:rsidR="0016128A" w:rsidRPr="007A1694">
        <w:rPr>
          <w:rFonts w:hAnsi="Times New Roman"/>
        </w:rPr>
        <w:t>it</w:t>
      </w:r>
      <w:r w:rsidRPr="007A1694">
        <w:rPr>
          <w:rFonts w:hAnsi="Times New Roman"/>
        </w:rPr>
        <w:t xml:space="preserve">. </w:t>
      </w:r>
      <w:r w:rsidR="002F60C1" w:rsidRPr="007A1694">
        <w:rPr>
          <w:rFonts w:hAnsi="Times New Roman"/>
        </w:rPr>
        <w:t xml:space="preserve">Customer </w:t>
      </w:r>
      <w:r w:rsidR="00331272" w:rsidRPr="007A1694">
        <w:rPr>
          <w:rFonts w:hAnsi="Times New Roman"/>
        </w:rPr>
        <w:t>“</w:t>
      </w:r>
      <w:r w:rsidRPr="007A1694">
        <w:rPr>
          <w:rFonts w:hAnsi="Times New Roman"/>
        </w:rPr>
        <w:t>pay</w:t>
      </w:r>
      <w:r w:rsidR="002F60C1" w:rsidRPr="007A1694">
        <w:rPr>
          <w:rFonts w:hAnsi="Times New Roman"/>
        </w:rPr>
        <w:t>ments</w:t>
      </w:r>
      <w:r w:rsidR="00331272" w:rsidRPr="007A1694">
        <w:rPr>
          <w:rFonts w:hAnsi="Times New Roman"/>
        </w:rPr>
        <w:t>”</w:t>
      </w:r>
      <w:r w:rsidRPr="007A1694">
        <w:rPr>
          <w:rFonts w:hAnsi="Times New Roman"/>
        </w:rPr>
        <w:t xml:space="preserve"> and </w:t>
      </w:r>
      <w:r w:rsidR="00331272" w:rsidRPr="007A1694">
        <w:rPr>
          <w:rFonts w:hAnsi="Times New Roman"/>
        </w:rPr>
        <w:t>“</w:t>
      </w:r>
      <w:r w:rsidRPr="007A1694">
        <w:rPr>
          <w:rFonts w:hAnsi="Times New Roman"/>
        </w:rPr>
        <w:t>sacrifice</w:t>
      </w:r>
      <w:r w:rsidR="002F60C1" w:rsidRPr="007A1694">
        <w:rPr>
          <w:rFonts w:hAnsi="Times New Roman"/>
        </w:rPr>
        <w:t>s</w:t>
      </w:r>
      <w:r w:rsidR="00331272" w:rsidRPr="007A1694">
        <w:rPr>
          <w:rFonts w:hAnsi="Times New Roman"/>
        </w:rPr>
        <w:t>”</w:t>
      </w:r>
      <w:r w:rsidRPr="007A1694">
        <w:rPr>
          <w:rFonts w:hAnsi="Times New Roman"/>
        </w:rPr>
        <w:t xml:space="preserve"> </w:t>
      </w:r>
      <w:r w:rsidR="002F60C1" w:rsidRPr="007A1694">
        <w:rPr>
          <w:rFonts w:hAnsi="Times New Roman"/>
        </w:rPr>
        <w:t>can be</w:t>
      </w:r>
      <w:r w:rsidR="001D33AB" w:rsidRPr="007A1694">
        <w:rPr>
          <w:rFonts w:hAnsi="Times New Roman"/>
        </w:rPr>
        <w:t xml:space="preserve"> both</w:t>
      </w:r>
      <w:r w:rsidR="002F60C1" w:rsidRPr="007A1694">
        <w:rPr>
          <w:rFonts w:hAnsi="Times New Roman"/>
        </w:rPr>
        <w:t xml:space="preserve"> </w:t>
      </w:r>
      <w:r w:rsidRPr="007A1694">
        <w:rPr>
          <w:rFonts w:hAnsi="Times New Roman"/>
        </w:rPr>
        <w:t>mone</w:t>
      </w:r>
      <w:r w:rsidR="002F60C1" w:rsidRPr="007A1694">
        <w:rPr>
          <w:rFonts w:hAnsi="Times New Roman"/>
        </w:rPr>
        <w:t>tary</w:t>
      </w:r>
      <w:r w:rsidRPr="007A1694">
        <w:rPr>
          <w:rFonts w:hAnsi="Times New Roman"/>
        </w:rPr>
        <w:t xml:space="preserve"> and nonmone</w:t>
      </w:r>
      <w:r w:rsidR="002F60C1" w:rsidRPr="007A1694">
        <w:rPr>
          <w:rFonts w:hAnsi="Times New Roman"/>
        </w:rPr>
        <w:t>tary</w:t>
      </w:r>
      <w:r w:rsidRPr="007A1694">
        <w:rPr>
          <w:rFonts w:hAnsi="Times New Roman"/>
        </w:rPr>
        <w:t xml:space="preserve"> (</w:t>
      </w:r>
      <w:r w:rsidR="008B264C" w:rsidRPr="007A1694">
        <w:rPr>
          <w:rFonts w:hAnsi="Times New Roman"/>
        </w:rPr>
        <w:t>e.g</w:t>
      </w:r>
      <w:r w:rsidR="00282510" w:rsidRPr="007A1694">
        <w:rPr>
          <w:rFonts w:hAnsi="Times New Roman"/>
        </w:rPr>
        <w:t>.</w:t>
      </w:r>
      <w:r w:rsidR="008B264C" w:rsidRPr="007A1694">
        <w:rPr>
          <w:rFonts w:hAnsi="Times New Roman"/>
        </w:rPr>
        <w:t>,</w:t>
      </w:r>
      <w:r w:rsidRPr="007A1694">
        <w:rPr>
          <w:rFonts w:hAnsi="Times New Roman"/>
        </w:rPr>
        <w:t xml:space="preserve"> time, energy</w:t>
      </w:r>
      <w:r w:rsidR="001E559A" w:rsidRPr="007A1694">
        <w:rPr>
          <w:rFonts w:hAnsi="Times New Roman"/>
        </w:rPr>
        <w:t>,</w:t>
      </w:r>
      <w:r w:rsidRPr="007A1694">
        <w:rPr>
          <w:rFonts w:hAnsi="Times New Roman"/>
        </w:rPr>
        <w:t xml:space="preserve"> or effort)</w:t>
      </w:r>
      <w:r w:rsidR="00AC30A9" w:rsidRPr="007A1694">
        <w:rPr>
          <w:rFonts w:hAnsi="Times New Roman"/>
        </w:rPr>
        <w:t>.</w:t>
      </w:r>
      <w:r w:rsidRPr="007A1694">
        <w:rPr>
          <w:rFonts w:hAnsi="Times New Roman"/>
        </w:rPr>
        <w:t xml:space="preserve"> </w:t>
      </w:r>
      <w:r w:rsidR="00A63AD8" w:rsidRPr="007A1694">
        <w:rPr>
          <w:rFonts w:hAnsi="Times New Roman"/>
        </w:rPr>
        <w:t xml:space="preserve">The things </w:t>
      </w:r>
      <w:r w:rsidRPr="007A1694">
        <w:rPr>
          <w:rFonts w:hAnsi="Times New Roman"/>
        </w:rPr>
        <w:t xml:space="preserve">customers </w:t>
      </w:r>
      <w:r w:rsidR="00A63AD8" w:rsidRPr="007A1694">
        <w:rPr>
          <w:rFonts w:hAnsi="Times New Roman"/>
        </w:rPr>
        <w:t>may receive</w:t>
      </w:r>
      <w:r w:rsidR="00136623" w:rsidRPr="007A1694">
        <w:rPr>
          <w:rFonts w:hAnsi="Times New Roman"/>
        </w:rPr>
        <w:t xml:space="preserve"> in return</w:t>
      </w:r>
      <w:r w:rsidR="00A63AD8" w:rsidRPr="007A1694">
        <w:rPr>
          <w:rFonts w:hAnsi="Times New Roman"/>
        </w:rPr>
        <w:t xml:space="preserve"> </w:t>
      </w:r>
      <w:r w:rsidRPr="007A1694">
        <w:rPr>
          <w:rFonts w:hAnsi="Times New Roman"/>
        </w:rPr>
        <w:t xml:space="preserve">include internal and </w:t>
      </w:r>
      <w:r w:rsidRPr="007A1694">
        <w:rPr>
          <w:rFonts w:hAnsi="Times New Roman"/>
        </w:rPr>
        <w:lastRenderedPageBreak/>
        <w:t xml:space="preserve">external characteristics of </w:t>
      </w:r>
      <w:r w:rsidR="001C79CE" w:rsidRPr="007A1694">
        <w:rPr>
          <w:rFonts w:hAnsi="Times New Roman"/>
        </w:rPr>
        <w:t xml:space="preserve">a product </w:t>
      </w:r>
      <w:r w:rsidRPr="007A1694">
        <w:rPr>
          <w:rFonts w:hAnsi="Times New Roman"/>
        </w:rPr>
        <w:t xml:space="preserve">and </w:t>
      </w:r>
      <w:r w:rsidR="001C79CE" w:rsidRPr="007A1694">
        <w:rPr>
          <w:rFonts w:hAnsi="Times New Roman"/>
        </w:rPr>
        <w:t xml:space="preserve">its </w:t>
      </w:r>
      <w:r w:rsidR="0099279D" w:rsidRPr="007A1694">
        <w:rPr>
          <w:rFonts w:hAnsi="Times New Roman"/>
        </w:rPr>
        <w:t xml:space="preserve">perceived </w:t>
      </w:r>
      <w:r w:rsidRPr="007A1694">
        <w:rPr>
          <w:rFonts w:hAnsi="Times New Roman"/>
        </w:rPr>
        <w:t xml:space="preserve">quality. </w:t>
      </w:r>
      <w:r w:rsidR="00616B49" w:rsidRPr="007A1694">
        <w:rPr>
          <w:rFonts w:hAnsi="Times New Roman"/>
        </w:rPr>
        <w:t>For r</w:t>
      </w:r>
      <w:r w:rsidRPr="007A1694">
        <w:rPr>
          <w:rFonts w:hAnsi="Times New Roman"/>
        </w:rPr>
        <w:t>elationship value</w:t>
      </w:r>
      <w:r w:rsidR="00616B49" w:rsidRPr="007A1694">
        <w:rPr>
          <w:rFonts w:hAnsi="Times New Roman"/>
        </w:rPr>
        <w:t>,</w:t>
      </w:r>
      <w:r w:rsidRPr="007A1694">
        <w:rPr>
          <w:rFonts w:hAnsi="Times New Roman"/>
        </w:rPr>
        <w:t xml:space="preserve"> </w:t>
      </w:r>
      <w:r w:rsidR="00E23DC3" w:rsidRPr="007A1694">
        <w:rPr>
          <w:rFonts w:hAnsi="Times New Roman"/>
        </w:rPr>
        <w:t>creation of v</w:t>
      </w:r>
      <w:r w:rsidRPr="007A1694">
        <w:rPr>
          <w:rFonts w:hAnsi="Times New Roman"/>
        </w:rPr>
        <w:t>alue can enable trading partners to develop communication and trust</w:t>
      </w:r>
      <w:r w:rsidR="00E23DC3" w:rsidRPr="007A1694">
        <w:rPr>
          <w:rFonts w:hAnsi="Times New Roman"/>
        </w:rPr>
        <w:t xml:space="preserve"> and can thereby improve trading partners’ competitiveness</w:t>
      </w:r>
      <w:r w:rsidR="006E44FB" w:rsidRPr="007A1694">
        <w:rPr>
          <w:rFonts w:hAnsi="Times New Roman"/>
        </w:rPr>
        <w:t>.</w:t>
      </w:r>
      <w:r w:rsidRPr="007A1694">
        <w:rPr>
          <w:rFonts w:hAnsi="Times New Roman"/>
        </w:rPr>
        <w:t xml:space="preserve"> </w:t>
      </w:r>
      <w:r w:rsidR="006E44FB" w:rsidRPr="007A1694">
        <w:rPr>
          <w:rFonts w:hAnsi="Times New Roman"/>
        </w:rPr>
        <w:t>Generally, the parties involve</w:t>
      </w:r>
      <w:r w:rsidR="00FD2007" w:rsidRPr="007A1694">
        <w:rPr>
          <w:rFonts w:hAnsi="Times New Roman"/>
        </w:rPr>
        <w:t>d</w:t>
      </w:r>
      <w:r w:rsidRPr="007A1694">
        <w:rPr>
          <w:rFonts w:hAnsi="Times New Roman"/>
        </w:rPr>
        <w:t xml:space="preserve"> also hope to obtain additional benefits from the relationship and achieve mutual profit (Wilson, 1995; </w:t>
      </w:r>
      <w:proofErr w:type="spellStart"/>
      <w:r w:rsidRPr="007A1694">
        <w:rPr>
          <w:rFonts w:hAnsi="Times New Roman"/>
        </w:rPr>
        <w:t>Gwinner</w:t>
      </w:r>
      <w:proofErr w:type="spellEnd"/>
      <w:r w:rsidRPr="007A1694">
        <w:rPr>
          <w:rFonts w:hAnsi="Times New Roman"/>
        </w:rPr>
        <w:t xml:space="preserve"> et al., 1998)</w:t>
      </w:r>
      <w:r w:rsidR="006E44FB" w:rsidRPr="007A1694">
        <w:rPr>
          <w:rFonts w:hAnsi="Times New Roman"/>
        </w:rPr>
        <w:t>;</w:t>
      </w:r>
      <w:r w:rsidRPr="007A1694">
        <w:rPr>
          <w:rFonts w:hAnsi="Times New Roman"/>
        </w:rPr>
        <w:t xml:space="preserve"> partners expect to </w:t>
      </w:r>
      <w:r w:rsidR="00B33C3C" w:rsidRPr="007A1694">
        <w:rPr>
          <w:rFonts w:hAnsi="Times New Roman"/>
        </w:rPr>
        <w:t xml:space="preserve">receive </w:t>
      </w:r>
      <w:r w:rsidRPr="007A1694">
        <w:rPr>
          <w:rFonts w:hAnsi="Times New Roman"/>
        </w:rPr>
        <w:t xml:space="preserve">special discounts, concessions, or faster </w:t>
      </w:r>
      <w:r w:rsidR="007D0EEF" w:rsidRPr="007A1694">
        <w:rPr>
          <w:rFonts w:hAnsi="Times New Roman"/>
        </w:rPr>
        <w:t xml:space="preserve">or prioritized </w:t>
      </w:r>
      <w:r w:rsidRPr="007A1694">
        <w:rPr>
          <w:rFonts w:hAnsi="Times New Roman"/>
        </w:rPr>
        <w:t>service</w:t>
      </w:r>
      <w:r w:rsidR="002E1956" w:rsidRPr="007A1694">
        <w:rPr>
          <w:rFonts w:hAnsi="Times New Roman"/>
        </w:rPr>
        <w:t>.</w:t>
      </w:r>
      <w:r w:rsidRPr="007A1694">
        <w:rPr>
          <w:rFonts w:hAnsi="Times New Roman"/>
        </w:rPr>
        <w:t xml:space="preserve"> </w:t>
      </w:r>
      <w:proofErr w:type="spellStart"/>
      <w:r w:rsidRPr="007A1694">
        <w:rPr>
          <w:rFonts w:hAnsi="Times New Roman"/>
        </w:rPr>
        <w:t>Gwinner</w:t>
      </w:r>
      <w:proofErr w:type="spellEnd"/>
      <w:r w:rsidRPr="007A1694">
        <w:rPr>
          <w:rFonts w:hAnsi="Times New Roman"/>
        </w:rPr>
        <w:t xml:space="preserve"> et al. (1998) found that</w:t>
      </w:r>
      <w:r w:rsidR="00EC3ED7" w:rsidRPr="007A1694">
        <w:rPr>
          <w:rFonts w:hAnsi="Times New Roman"/>
        </w:rPr>
        <w:t>,</w:t>
      </w:r>
      <w:r w:rsidRPr="007A1694">
        <w:rPr>
          <w:rFonts w:hAnsi="Times New Roman"/>
        </w:rPr>
        <w:t xml:space="preserve"> if customers are willing to maintain long-term relationship</w:t>
      </w:r>
      <w:r w:rsidR="00616621" w:rsidRPr="007A1694">
        <w:rPr>
          <w:rFonts w:hAnsi="Times New Roman"/>
        </w:rPr>
        <w:t>s</w:t>
      </w:r>
      <w:r w:rsidRPr="007A1694">
        <w:rPr>
          <w:rFonts w:hAnsi="Times New Roman"/>
        </w:rPr>
        <w:t xml:space="preserve"> with </w:t>
      </w:r>
      <w:r w:rsidR="00232944" w:rsidRPr="007A1694">
        <w:rPr>
          <w:rFonts w:hAnsi="Times New Roman"/>
        </w:rPr>
        <w:t xml:space="preserve">a </w:t>
      </w:r>
      <w:r w:rsidRPr="007A1694">
        <w:rPr>
          <w:rFonts w:hAnsi="Times New Roman"/>
        </w:rPr>
        <w:t xml:space="preserve">company, they </w:t>
      </w:r>
      <w:r w:rsidR="00424012" w:rsidRPr="007A1694">
        <w:rPr>
          <w:rFonts w:hAnsi="Times New Roman"/>
        </w:rPr>
        <w:t xml:space="preserve">generally </w:t>
      </w:r>
      <w:r w:rsidRPr="007A1694">
        <w:rPr>
          <w:rFonts w:hAnsi="Times New Roman"/>
        </w:rPr>
        <w:t xml:space="preserve">expect </w:t>
      </w:r>
      <w:r w:rsidR="003C3A83" w:rsidRPr="007A1694">
        <w:rPr>
          <w:rFonts w:hAnsi="Times New Roman"/>
        </w:rPr>
        <w:t xml:space="preserve">to receive </w:t>
      </w:r>
      <w:r w:rsidR="00FB0853">
        <w:t>monetary rewards</w:t>
      </w:r>
      <w:r w:rsidR="004B3988" w:rsidRPr="007A1694">
        <w:rPr>
          <w:rFonts w:hAnsi="Times New Roman"/>
        </w:rPr>
        <w:t>.</w:t>
      </w:r>
      <w:r w:rsidRPr="007A1694">
        <w:rPr>
          <w:rFonts w:hAnsi="Times New Roman"/>
        </w:rPr>
        <w:t xml:space="preserve"> Walter et al. (2001) </w:t>
      </w:r>
      <w:r w:rsidR="005F5799" w:rsidRPr="007A1694">
        <w:rPr>
          <w:rFonts w:hAnsi="Times New Roman"/>
        </w:rPr>
        <w:t>report</w:t>
      </w:r>
      <w:r w:rsidR="00D3327C" w:rsidRPr="007A1694">
        <w:rPr>
          <w:rFonts w:hAnsi="Times New Roman"/>
        </w:rPr>
        <w:t>ed</w:t>
      </w:r>
      <w:r w:rsidR="005F5799" w:rsidRPr="007A1694">
        <w:rPr>
          <w:rFonts w:hAnsi="Times New Roman"/>
        </w:rPr>
        <w:t xml:space="preserve"> </w:t>
      </w:r>
      <w:r w:rsidRPr="007A1694">
        <w:rPr>
          <w:rFonts w:hAnsi="Times New Roman"/>
        </w:rPr>
        <w:t xml:space="preserve">that the benefits </w:t>
      </w:r>
      <w:r w:rsidR="00761970" w:rsidRPr="007A1694">
        <w:rPr>
          <w:rFonts w:hAnsi="Times New Roman"/>
        </w:rPr>
        <w:t>generated</w:t>
      </w:r>
      <w:r w:rsidR="001B304F" w:rsidRPr="007A1694">
        <w:rPr>
          <w:rFonts w:hAnsi="Times New Roman"/>
        </w:rPr>
        <w:t xml:space="preserve"> through</w:t>
      </w:r>
      <w:r w:rsidR="00761970" w:rsidRPr="007A1694">
        <w:rPr>
          <w:rFonts w:hAnsi="Times New Roman"/>
        </w:rPr>
        <w:t xml:space="preserve"> </w:t>
      </w:r>
      <w:r w:rsidRPr="007A1694">
        <w:rPr>
          <w:rFonts w:hAnsi="Times New Roman"/>
        </w:rPr>
        <w:t>partnership</w:t>
      </w:r>
      <w:r w:rsidR="00880FF8" w:rsidRPr="007A1694">
        <w:rPr>
          <w:rFonts w:hAnsi="Times New Roman"/>
        </w:rPr>
        <w:t>s</w:t>
      </w:r>
      <w:r w:rsidRPr="007A1694">
        <w:rPr>
          <w:rFonts w:hAnsi="Times New Roman"/>
        </w:rPr>
        <w:t xml:space="preserve"> can be </w:t>
      </w:r>
      <w:r w:rsidR="00AD57F0" w:rsidRPr="007A1694">
        <w:rPr>
          <w:rFonts w:hAnsi="Times New Roman"/>
        </w:rPr>
        <w:t xml:space="preserve">employed </w:t>
      </w:r>
      <w:r w:rsidRPr="007A1694">
        <w:rPr>
          <w:rFonts w:hAnsi="Times New Roman"/>
        </w:rPr>
        <w:t xml:space="preserve">as </w:t>
      </w:r>
      <w:r w:rsidR="00AD57F0" w:rsidRPr="007A1694">
        <w:rPr>
          <w:rFonts w:hAnsi="Times New Roman"/>
        </w:rPr>
        <w:t xml:space="preserve">a </w:t>
      </w:r>
      <w:r w:rsidRPr="007A1694">
        <w:rPr>
          <w:rFonts w:hAnsi="Times New Roman"/>
        </w:rPr>
        <w:t xml:space="preserve">basis for judging relationship value, and relationship function can </w:t>
      </w:r>
      <w:r w:rsidR="003349EA" w:rsidRPr="007A1694">
        <w:rPr>
          <w:rFonts w:hAnsi="Times New Roman"/>
        </w:rPr>
        <w:t xml:space="preserve">serve as an </w:t>
      </w:r>
      <w:r w:rsidRPr="007A1694">
        <w:rPr>
          <w:rFonts w:hAnsi="Times New Roman"/>
        </w:rPr>
        <w:t xml:space="preserve">indicator to measure </w:t>
      </w:r>
      <w:r w:rsidR="003349EA" w:rsidRPr="007A1694">
        <w:rPr>
          <w:rFonts w:hAnsi="Times New Roman"/>
        </w:rPr>
        <w:t xml:space="preserve">such </w:t>
      </w:r>
      <w:r w:rsidRPr="007A1694">
        <w:rPr>
          <w:rFonts w:hAnsi="Times New Roman"/>
        </w:rPr>
        <w:t xml:space="preserve">value. </w:t>
      </w:r>
      <w:r w:rsidR="003D055E" w:rsidRPr="007A1694">
        <w:rPr>
          <w:rFonts w:hAnsi="Times New Roman"/>
        </w:rPr>
        <w:t>This measure can</w:t>
      </w:r>
      <w:r w:rsidRPr="007A1694">
        <w:rPr>
          <w:rFonts w:hAnsi="Times New Roman"/>
        </w:rPr>
        <w:t xml:space="preserve"> </w:t>
      </w:r>
      <w:r w:rsidR="00C60930" w:rsidRPr="007A1694">
        <w:rPr>
          <w:rFonts w:hAnsi="Times New Roman"/>
        </w:rPr>
        <w:t xml:space="preserve">be </w:t>
      </w:r>
      <w:r w:rsidRPr="007A1694">
        <w:rPr>
          <w:rFonts w:hAnsi="Times New Roman"/>
        </w:rPr>
        <w:t>divided into direct and indirect function</w:t>
      </w:r>
      <w:r w:rsidR="00FF322B" w:rsidRPr="007A1694">
        <w:rPr>
          <w:rFonts w:hAnsi="Times New Roman"/>
        </w:rPr>
        <w:t>.</w:t>
      </w:r>
      <w:r w:rsidRPr="007A1694">
        <w:rPr>
          <w:rFonts w:hAnsi="Times New Roman"/>
        </w:rPr>
        <w:t xml:space="preserve"> </w:t>
      </w:r>
      <w:r w:rsidR="00FF322B" w:rsidRPr="007A1694">
        <w:rPr>
          <w:rFonts w:hAnsi="Times New Roman"/>
        </w:rPr>
        <w:t>Direct function</w:t>
      </w:r>
      <w:r w:rsidRPr="007A1694">
        <w:rPr>
          <w:rFonts w:hAnsi="Times New Roman"/>
        </w:rPr>
        <w:t xml:space="preserve"> </w:t>
      </w:r>
      <w:r w:rsidR="0074578C" w:rsidRPr="007A1694">
        <w:rPr>
          <w:rFonts w:hAnsi="Times New Roman"/>
        </w:rPr>
        <w:t xml:space="preserve">indicates </w:t>
      </w:r>
      <w:r w:rsidRPr="007A1694">
        <w:rPr>
          <w:rFonts w:hAnsi="Times New Roman"/>
        </w:rPr>
        <w:t xml:space="preserve">that the expected </w:t>
      </w:r>
      <w:r w:rsidR="0074578C" w:rsidRPr="007A1694">
        <w:rPr>
          <w:rFonts w:hAnsi="Times New Roman"/>
        </w:rPr>
        <w:t xml:space="preserve">benefits </w:t>
      </w:r>
      <w:r w:rsidRPr="007A1694">
        <w:rPr>
          <w:rFonts w:hAnsi="Times New Roman"/>
        </w:rPr>
        <w:t xml:space="preserve">of </w:t>
      </w:r>
      <w:r w:rsidR="00EC7C09" w:rsidRPr="007A1694">
        <w:rPr>
          <w:rFonts w:hAnsi="Times New Roman"/>
        </w:rPr>
        <w:t xml:space="preserve">the </w:t>
      </w:r>
      <w:r w:rsidRPr="007A1694">
        <w:rPr>
          <w:rFonts w:hAnsi="Times New Roman"/>
        </w:rPr>
        <w:t>partners</w:t>
      </w:r>
      <w:r w:rsidR="00EC7C09" w:rsidRPr="007A1694">
        <w:rPr>
          <w:rFonts w:hAnsi="Times New Roman"/>
        </w:rPr>
        <w:t>hip</w:t>
      </w:r>
      <w:r w:rsidRPr="007A1694">
        <w:rPr>
          <w:rFonts w:hAnsi="Times New Roman"/>
        </w:rPr>
        <w:t xml:space="preserve"> will immediately </w:t>
      </w:r>
      <w:r w:rsidR="0014787F" w:rsidRPr="007A1694">
        <w:rPr>
          <w:rFonts w:hAnsi="Times New Roman"/>
        </w:rPr>
        <w:t xml:space="preserve">influence </w:t>
      </w:r>
      <w:r w:rsidRPr="007A1694">
        <w:rPr>
          <w:rFonts w:hAnsi="Times New Roman"/>
        </w:rPr>
        <w:t xml:space="preserve">the existing relationship; </w:t>
      </w:r>
      <w:r w:rsidR="00737691" w:rsidRPr="007A1694">
        <w:rPr>
          <w:rFonts w:hAnsi="Times New Roman"/>
        </w:rPr>
        <w:t>indirect fu</w:t>
      </w:r>
      <w:r w:rsidR="002347F1" w:rsidRPr="007A1694">
        <w:rPr>
          <w:rFonts w:hAnsi="Times New Roman"/>
        </w:rPr>
        <w:t>n</w:t>
      </w:r>
      <w:r w:rsidR="00737691" w:rsidRPr="007A1694">
        <w:rPr>
          <w:rFonts w:hAnsi="Times New Roman"/>
        </w:rPr>
        <w:t xml:space="preserve">ction </w:t>
      </w:r>
      <w:r w:rsidR="003E3EBE" w:rsidRPr="007A1694">
        <w:rPr>
          <w:rFonts w:hAnsi="Times New Roman"/>
        </w:rPr>
        <w:t xml:space="preserve">indicates that the expected benefits </w:t>
      </w:r>
      <w:r w:rsidR="001C5A08" w:rsidRPr="007A1694">
        <w:rPr>
          <w:rFonts w:hAnsi="Times New Roman"/>
        </w:rPr>
        <w:t>will influence</w:t>
      </w:r>
      <w:r w:rsidRPr="007A1694">
        <w:rPr>
          <w:rFonts w:hAnsi="Times New Roman"/>
        </w:rPr>
        <w:t xml:space="preserve"> the development of future relationships or other relevant information</w:t>
      </w:r>
      <w:r w:rsidR="003E3EBE" w:rsidRPr="007A1694">
        <w:rPr>
          <w:rFonts w:hAnsi="Times New Roman"/>
        </w:rPr>
        <w:t>.</w:t>
      </w:r>
      <w:r w:rsidRPr="007A1694">
        <w:rPr>
          <w:rFonts w:hAnsi="Times New Roman"/>
        </w:rPr>
        <w:t xml:space="preserve"> </w:t>
      </w:r>
      <w:proofErr w:type="spellStart"/>
      <w:r w:rsidRPr="007A1694">
        <w:rPr>
          <w:rFonts w:hAnsi="Times New Roman"/>
        </w:rPr>
        <w:t>Gwinner</w:t>
      </w:r>
      <w:proofErr w:type="spellEnd"/>
      <w:r w:rsidRPr="007A1694">
        <w:rPr>
          <w:rFonts w:hAnsi="Times New Roman"/>
        </w:rPr>
        <w:t xml:space="preserve"> et al. (1998) proposed that relationship benefits </w:t>
      </w:r>
      <w:r w:rsidR="003E55C5" w:rsidRPr="007A1694">
        <w:rPr>
          <w:rFonts w:hAnsi="Times New Roman"/>
        </w:rPr>
        <w:t xml:space="preserve">can include </w:t>
      </w:r>
      <w:r w:rsidRPr="007A1694">
        <w:rPr>
          <w:rFonts w:hAnsi="Times New Roman"/>
        </w:rPr>
        <w:t>confidence benefit</w:t>
      </w:r>
      <w:r w:rsidR="007F6409" w:rsidRPr="007A1694">
        <w:rPr>
          <w:rFonts w:hAnsi="Times New Roman"/>
        </w:rPr>
        <w:t>s</w:t>
      </w:r>
      <w:r w:rsidRPr="007A1694">
        <w:rPr>
          <w:rFonts w:hAnsi="Times New Roman"/>
        </w:rPr>
        <w:t>, social benefit</w:t>
      </w:r>
      <w:r w:rsidR="007F6409" w:rsidRPr="007A1694">
        <w:rPr>
          <w:rFonts w:hAnsi="Times New Roman"/>
        </w:rPr>
        <w:t>s,</w:t>
      </w:r>
      <w:r w:rsidRPr="007A1694">
        <w:rPr>
          <w:rFonts w:hAnsi="Times New Roman"/>
        </w:rPr>
        <w:t xml:space="preserve"> and special treatment benefit</w:t>
      </w:r>
      <w:r w:rsidR="00D942D3" w:rsidRPr="007A1694">
        <w:rPr>
          <w:rFonts w:hAnsi="Times New Roman"/>
        </w:rPr>
        <w:t>s</w:t>
      </w:r>
      <w:r w:rsidRPr="007A1694">
        <w:rPr>
          <w:rFonts w:hAnsi="Times New Roman"/>
        </w:rPr>
        <w:t>. Among them, the</w:t>
      </w:r>
      <w:r w:rsidR="004815DF" w:rsidRPr="007A1694">
        <w:rPr>
          <w:rFonts w:hAnsi="Times New Roman"/>
        </w:rPr>
        <w:t xml:space="preserve"> factor that</w:t>
      </w:r>
      <w:r w:rsidRPr="007A1694">
        <w:rPr>
          <w:rFonts w:hAnsi="Times New Roman"/>
        </w:rPr>
        <w:t xml:space="preserve"> most affect</w:t>
      </w:r>
      <w:r w:rsidR="00365DC2" w:rsidRPr="007A1694">
        <w:rPr>
          <w:rFonts w:hAnsi="Times New Roman"/>
        </w:rPr>
        <w:t>s</w:t>
      </w:r>
      <w:r w:rsidRPr="007A1694">
        <w:rPr>
          <w:rFonts w:hAnsi="Times New Roman"/>
        </w:rPr>
        <w:t xml:space="preserve"> relationship</w:t>
      </w:r>
      <w:r w:rsidR="00365DC2" w:rsidRPr="007A1694">
        <w:rPr>
          <w:rFonts w:hAnsi="Times New Roman"/>
        </w:rPr>
        <w:t>s</w:t>
      </w:r>
      <w:r w:rsidRPr="007A1694">
        <w:rPr>
          <w:rFonts w:hAnsi="Times New Roman"/>
        </w:rPr>
        <w:t xml:space="preserve"> is confidence benefit</w:t>
      </w:r>
      <w:r w:rsidR="00365DC2" w:rsidRPr="007A1694">
        <w:rPr>
          <w:rFonts w:hAnsi="Times New Roman"/>
        </w:rPr>
        <w:t>s</w:t>
      </w:r>
      <w:r w:rsidR="00FF7101" w:rsidRPr="007A1694">
        <w:rPr>
          <w:rFonts w:hAnsi="Times New Roman"/>
        </w:rPr>
        <w:t>;</w:t>
      </w:r>
      <w:r w:rsidRPr="007A1694">
        <w:rPr>
          <w:rFonts w:hAnsi="Times New Roman"/>
        </w:rPr>
        <w:t xml:space="preserve"> when customers </w:t>
      </w:r>
      <w:r w:rsidR="00422AB4" w:rsidRPr="007A1694">
        <w:rPr>
          <w:rFonts w:hAnsi="Times New Roman"/>
        </w:rPr>
        <w:t xml:space="preserve">view </w:t>
      </w:r>
      <w:r w:rsidRPr="007A1694">
        <w:rPr>
          <w:rFonts w:hAnsi="Times New Roman"/>
        </w:rPr>
        <w:t xml:space="preserve">receiving </w:t>
      </w:r>
      <w:r w:rsidR="003E7C21" w:rsidRPr="007A1694">
        <w:rPr>
          <w:rFonts w:hAnsi="Times New Roman"/>
        </w:rPr>
        <w:t xml:space="preserve">a </w:t>
      </w:r>
      <w:r w:rsidRPr="007A1694">
        <w:rPr>
          <w:rFonts w:hAnsi="Times New Roman"/>
        </w:rPr>
        <w:t>service</w:t>
      </w:r>
      <w:r w:rsidR="00422AB4" w:rsidRPr="007A1694">
        <w:rPr>
          <w:rFonts w:hAnsi="Times New Roman"/>
        </w:rPr>
        <w:t xml:space="preserve"> positively</w:t>
      </w:r>
      <w:r w:rsidRPr="007A1694">
        <w:rPr>
          <w:rFonts w:hAnsi="Times New Roman"/>
        </w:rPr>
        <w:t xml:space="preserve">, </w:t>
      </w:r>
      <w:r w:rsidR="005244E3" w:rsidRPr="007A1694">
        <w:rPr>
          <w:rFonts w:hAnsi="Times New Roman"/>
        </w:rPr>
        <w:t xml:space="preserve">their </w:t>
      </w:r>
      <w:r w:rsidRPr="007A1694">
        <w:rPr>
          <w:rFonts w:hAnsi="Times New Roman"/>
        </w:rPr>
        <w:t xml:space="preserve">confidence in the service </w:t>
      </w:r>
      <w:r w:rsidR="005244E3" w:rsidRPr="007A1694">
        <w:rPr>
          <w:rFonts w:hAnsi="Times New Roman"/>
        </w:rPr>
        <w:t xml:space="preserve">is affected. </w:t>
      </w:r>
      <w:r w:rsidRPr="007A1694">
        <w:rPr>
          <w:rFonts w:hAnsi="Times New Roman"/>
        </w:rPr>
        <w:t xml:space="preserve">Wilson (1995) </w:t>
      </w:r>
      <w:r w:rsidR="00DE04A8" w:rsidRPr="007A1694">
        <w:rPr>
          <w:rFonts w:hAnsi="Times New Roman"/>
        </w:rPr>
        <w:t xml:space="preserve">suggested that businesses </w:t>
      </w:r>
      <w:r w:rsidR="00B54E92" w:rsidRPr="007A1694">
        <w:rPr>
          <w:rFonts w:hAnsi="Times New Roman"/>
        </w:rPr>
        <w:t xml:space="preserve">should </w:t>
      </w:r>
      <w:r w:rsidR="0012337E" w:rsidRPr="007A1694">
        <w:rPr>
          <w:rFonts w:hAnsi="Times New Roman"/>
        </w:rPr>
        <w:t>be aware of customers’ perceived</w:t>
      </w:r>
      <w:r w:rsidRPr="007A1694">
        <w:rPr>
          <w:rFonts w:hAnsi="Times New Roman"/>
        </w:rPr>
        <w:t xml:space="preserve"> relationship value</w:t>
      </w:r>
      <w:r w:rsidR="00AB1536" w:rsidRPr="007A1694">
        <w:rPr>
          <w:rFonts w:hAnsi="Times New Roman"/>
        </w:rPr>
        <w:t>;</w:t>
      </w:r>
      <w:r w:rsidRPr="007A1694">
        <w:rPr>
          <w:rFonts w:hAnsi="Times New Roman"/>
        </w:rPr>
        <w:t xml:space="preserve"> value </w:t>
      </w:r>
      <w:r w:rsidR="004612AC" w:rsidRPr="007A1694">
        <w:rPr>
          <w:rFonts w:hAnsi="Times New Roman"/>
        </w:rPr>
        <w:t>can be</w:t>
      </w:r>
      <w:r w:rsidR="00AB1536" w:rsidRPr="007A1694">
        <w:rPr>
          <w:rFonts w:hAnsi="Times New Roman"/>
        </w:rPr>
        <w:t xml:space="preserve"> highly influential for </w:t>
      </w:r>
      <w:r w:rsidRPr="007A1694">
        <w:rPr>
          <w:rFonts w:hAnsi="Times New Roman"/>
        </w:rPr>
        <w:t xml:space="preserve">both buyers and sellers </w:t>
      </w:r>
      <w:r w:rsidR="00AB1536" w:rsidRPr="007A1694">
        <w:rPr>
          <w:rFonts w:hAnsi="Times New Roman"/>
        </w:rPr>
        <w:t>in</w:t>
      </w:r>
      <w:r w:rsidRPr="007A1694">
        <w:rPr>
          <w:rFonts w:hAnsi="Times New Roman"/>
        </w:rPr>
        <w:t xml:space="preserve"> franchise chain</w:t>
      </w:r>
      <w:r w:rsidR="00AB1536" w:rsidRPr="007A1694">
        <w:rPr>
          <w:rFonts w:hAnsi="Times New Roman"/>
        </w:rPr>
        <w:t>s</w:t>
      </w:r>
      <w:r w:rsidRPr="007A1694">
        <w:rPr>
          <w:rFonts w:hAnsi="Times New Roman"/>
        </w:rPr>
        <w:t xml:space="preserve">. </w:t>
      </w:r>
      <w:r w:rsidR="009113E5" w:rsidRPr="007A1694">
        <w:rPr>
          <w:rFonts w:hAnsi="Times New Roman"/>
        </w:rPr>
        <w:t>Transactional relationship</w:t>
      </w:r>
      <w:r w:rsidR="005B2C87" w:rsidRPr="007A1694">
        <w:rPr>
          <w:rFonts w:hAnsi="Times New Roman"/>
        </w:rPr>
        <w:t>s</w:t>
      </w:r>
      <w:r w:rsidR="009113E5" w:rsidRPr="007A1694">
        <w:rPr>
          <w:rFonts w:hAnsi="Times New Roman"/>
        </w:rPr>
        <w:t xml:space="preserve"> are difficult to maintain without relationship </w:t>
      </w:r>
      <w:r w:rsidRPr="007A1694">
        <w:rPr>
          <w:rFonts w:hAnsi="Times New Roman"/>
        </w:rPr>
        <w:t>value</w:t>
      </w:r>
      <w:r w:rsidR="009113E5" w:rsidRPr="007A1694">
        <w:rPr>
          <w:rFonts w:hAnsi="Times New Roman"/>
        </w:rPr>
        <w:t>.</w:t>
      </w:r>
      <w:r w:rsidRPr="007A1694">
        <w:rPr>
          <w:rFonts w:hAnsi="Times New Roman"/>
        </w:rPr>
        <w:t xml:space="preserve"> </w:t>
      </w:r>
      <w:r w:rsidR="00D234C1" w:rsidRPr="007A1694">
        <w:rPr>
          <w:rFonts w:hAnsi="Times New Roman"/>
        </w:rPr>
        <w:t>Therefore, i</w:t>
      </w:r>
      <w:r w:rsidRPr="007A1694">
        <w:rPr>
          <w:rFonts w:hAnsi="Times New Roman"/>
        </w:rPr>
        <w:t>n</w:t>
      </w:r>
      <w:r w:rsidR="0063443A" w:rsidRPr="007A1694">
        <w:rPr>
          <w:rFonts w:hAnsi="Times New Roman"/>
        </w:rPr>
        <w:t xml:space="preserve"> </w:t>
      </w:r>
      <w:r w:rsidRPr="007A1694">
        <w:rPr>
          <w:rFonts w:hAnsi="Times New Roman"/>
        </w:rPr>
        <w:t>chain pharmac</w:t>
      </w:r>
      <w:r w:rsidR="0080601A" w:rsidRPr="007A1694">
        <w:rPr>
          <w:rFonts w:hAnsi="Times New Roman"/>
        </w:rPr>
        <w:t>y</w:t>
      </w:r>
      <w:r w:rsidR="004B43AA" w:rsidRPr="007A1694">
        <w:rPr>
          <w:rFonts w:hAnsi="Times New Roman"/>
        </w:rPr>
        <w:t xml:space="preserve"> franchise relationships</w:t>
      </w:r>
      <w:r w:rsidRPr="007A1694">
        <w:rPr>
          <w:rFonts w:hAnsi="Times New Roman"/>
        </w:rPr>
        <w:t xml:space="preserve">, the franchise headquarters </w:t>
      </w:r>
      <w:r w:rsidR="00510B16" w:rsidRPr="007A1694">
        <w:rPr>
          <w:rFonts w:hAnsi="Times New Roman"/>
        </w:rPr>
        <w:t xml:space="preserve">has </w:t>
      </w:r>
      <w:r w:rsidRPr="007A1694">
        <w:rPr>
          <w:rFonts w:hAnsi="Times New Roman"/>
        </w:rPr>
        <w:t xml:space="preserve">the role of providing </w:t>
      </w:r>
      <w:r w:rsidR="003C735E" w:rsidRPr="007A1694">
        <w:rPr>
          <w:rFonts w:hAnsi="Times New Roman"/>
        </w:rPr>
        <w:t xml:space="preserve">a </w:t>
      </w:r>
      <w:r w:rsidRPr="007A1694">
        <w:rPr>
          <w:rFonts w:hAnsi="Times New Roman"/>
        </w:rPr>
        <w:t>service</w:t>
      </w:r>
      <w:r w:rsidR="00491CB7" w:rsidRPr="007A1694">
        <w:rPr>
          <w:rFonts w:hAnsi="Times New Roman"/>
        </w:rPr>
        <w:t>;</w:t>
      </w:r>
      <w:r w:rsidRPr="007A1694">
        <w:rPr>
          <w:rFonts w:hAnsi="Times New Roman"/>
        </w:rPr>
        <w:t xml:space="preserve"> </w:t>
      </w:r>
      <w:r w:rsidR="00491CB7" w:rsidRPr="007A1694">
        <w:rPr>
          <w:rFonts w:hAnsi="Times New Roman"/>
        </w:rPr>
        <w:t xml:space="preserve">they should, therefore, </w:t>
      </w:r>
      <w:r w:rsidRPr="007A1694">
        <w:rPr>
          <w:rFonts w:hAnsi="Times New Roman"/>
        </w:rPr>
        <w:t xml:space="preserve">provide </w:t>
      </w:r>
      <w:r w:rsidR="000934C0" w:rsidRPr="007A1694">
        <w:rPr>
          <w:rFonts w:hAnsi="Times New Roman"/>
        </w:rPr>
        <w:t xml:space="preserve">excellent </w:t>
      </w:r>
      <w:r w:rsidRPr="007A1694">
        <w:rPr>
          <w:rFonts w:hAnsi="Times New Roman"/>
        </w:rPr>
        <w:t xml:space="preserve">and </w:t>
      </w:r>
      <w:r w:rsidR="000934C0" w:rsidRPr="007A1694">
        <w:rPr>
          <w:rFonts w:hAnsi="Times New Roman"/>
        </w:rPr>
        <w:t xml:space="preserve">appropriate </w:t>
      </w:r>
      <w:r w:rsidRPr="007A1694">
        <w:rPr>
          <w:rFonts w:hAnsi="Times New Roman"/>
        </w:rPr>
        <w:t xml:space="preserve">services, cultivate </w:t>
      </w:r>
      <w:r w:rsidR="00E97E40" w:rsidRPr="007A1694">
        <w:rPr>
          <w:rFonts w:hAnsi="Times New Roman"/>
        </w:rPr>
        <w:t xml:space="preserve">amicable relationships </w:t>
      </w:r>
      <w:r w:rsidRPr="007A1694">
        <w:rPr>
          <w:rFonts w:hAnsi="Times New Roman"/>
        </w:rPr>
        <w:t xml:space="preserve">with </w:t>
      </w:r>
      <w:r w:rsidR="0068238C" w:rsidRPr="007A1694">
        <w:rPr>
          <w:rFonts w:hAnsi="Times New Roman"/>
        </w:rPr>
        <w:t>franchisee</w:t>
      </w:r>
      <w:r w:rsidRPr="007A1694">
        <w:rPr>
          <w:rFonts w:hAnsi="Times New Roman"/>
        </w:rPr>
        <w:t xml:space="preserve">s, and meet </w:t>
      </w:r>
      <w:r w:rsidR="0068238C" w:rsidRPr="007A1694">
        <w:rPr>
          <w:rFonts w:hAnsi="Times New Roman"/>
        </w:rPr>
        <w:t>franchisee</w:t>
      </w:r>
      <w:r w:rsidR="00797BD3" w:rsidRPr="007A1694">
        <w:rPr>
          <w:rFonts w:hAnsi="Times New Roman"/>
        </w:rPr>
        <w:t xml:space="preserve">s’ </w:t>
      </w:r>
      <w:r w:rsidRPr="007A1694">
        <w:rPr>
          <w:rFonts w:hAnsi="Times New Roman"/>
        </w:rPr>
        <w:t>needs</w:t>
      </w:r>
      <w:r w:rsidR="00796F39" w:rsidRPr="007A1694">
        <w:rPr>
          <w:rFonts w:hAnsi="Times New Roman"/>
        </w:rPr>
        <w:t>.</w:t>
      </w:r>
      <w:r w:rsidRPr="007A1694">
        <w:rPr>
          <w:rFonts w:hAnsi="Times New Roman"/>
        </w:rPr>
        <w:t xml:space="preserve"> </w:t>
      </w:r>
      <w:r w:rsidR="000E0E84" w:rsidRPr="007A1694">
        <w:rPr>
          <w:rFonts w:hAnsi="Times New Roman"/>
        </w:rPr>
        <w:t>In addition, t</w:t>
      </w:r>
      <w:r w:rsidRPr="007A1694">
        <w:rPr>
          <w:rFonts w:hAnsi="Times New Roman"/>
        </w:rPr>
        <w:t xml:space="preserve">o establish a long-term cooperative relationship between the franchise headquarters and the </w:t>
      </w:r>
      <w:r w:rsidR="0068238C" w:rsidRPr="007A1694">
        <w:rPr>
          <w:rFonts w:hAnsi="Times New Roman"/>
        </w:rPr>
        <w:t>franchisee</w:t>
      </w:r>
      <w:r w:rsidRPr="007A1694">
        <w:rPr>
          <w:rFonts w:hAnsi="Times New Roman"/>
        </w:rPr>
        <w:t xml:space="preserve">s, </w:t>
      </w:r>
      <w:r w:rsidR="00F57911" w:rsidRPr="007A1694">
        <w:rPr>
          <w:rFonts w:hAnsi="Times New Roman"/>
        </w:rPr>
        <w:t xml:space="preserve">the franchise headquarters must ensure </w:t>
      </w:r>
      <w:r w:rsidR="00FE62A6" w:rsidRPr="007A1694">
        <w:rPr>
          <w:rFonts w:hAnsi="Times New Roman"/>
        </w:rPr>
        <w:t xml:space="preserve">they </w:t>
      </w:r>
      <w:r w:rsidRPr="007A1694">
        <w:rPr>
          <w:rFonts w:hAnsi="Times New Roman"/>
        </w:rPr>
        <w:t>regular</w:t>
      </w:r>
      <w:r w:rsidR="00923E14" w:rsidRPr="007A1694">
        <w:rPr>
          <w:rFonts w:hAnsi="Times New Roman"/>
        </w:rPr>
        <w:t>ly</w:t>
      </w:r>
      <w:r w:rsidRPr="007A1694">
        <w:rPr>
          <w:rFonts w:hAnsi="Times New Roman"/>
        </w:rPr>
        <w:t xml:space="preserve"> interact </w:t>
      </w:r>
      <w:r w:rsidR="00F57911" w:rsidRPr="007A1694">
        <w:rPr>
          <w:rFonts w:hAnsi="Times New Roman"/>
        </w:rPr>
        <w:t xml:space="preserve">and </w:t>
      </w:r>
      <w:r w:rsidR="00B01514" w:rsidRPr="007A1694">
        <w:rPr>
          <w:rFonts w:hAnsi="Times New Roman"/>
        </w:rPr>
        <w:t>deve</w:t>
      </w:r>
      <w:r w:rsidR="002948A5" w:rsidRPr="007A1694">
        <w:rPr>
          <w:rFonts w:hAnsi="Times New Roman"/>
        </w:rPr>
        <w:t>l</w:t>
      </w:r>
      <w:r w:rsidR="00B01514" w:rsidRPr="007A1694">
        <w:rPr>
          <w:rFonts w:hAnsi="Times New Roman"/>
        </w:rPr>
        <w:t xml:space="preserve">op a </w:t>
      </w:r>
      <w:r w:rsidRPr="007A1694">
        <w:rPr>
          <w:rFonts w:hAnsi="Times New Roman"/>
        </w:rPr>
        <w:t>mutual understanding</w:t>
      </w:r>
      <w:r w:rsidR="00962E9D" w:rsidRPr="007A1694">
        <w:rPr>
          <w:rFonts w:hAnsi="Times New Roman"/>
        </w:rPr>
        <w:t xml:space="preserve"> with </w:t>
      </w:r>
      <w:r w:rsidR="0068238C" w:rsidRPr="007A1694">
        <w:rPr>
          <w:rFonts w:hAnsi="Times New Roman"/>
        </w:rPr>
        <w:t>franchisee</w:t>
      </w:r>
      <w:r w:rsidR="00962E9D" w:rsidRPr="007A1694">
        <w:rPr>
          <w:rFonts w:hAnsi="Times New Roman"/>
        </w:rPr>
        <w:t>s</w:t>
      </w:r>
      <w:r w:rsidRPr="007A1694">
        <w:rPr>
          <w:rFonts w:hAnsi="Times New Roman"/>
        </w:rPr>
        <w:t xml:space="preserve">. </w:t>
      </w:r>
      <w:r w:rsidR="00C31A07" w:rsidRPr="007A1694">
        <w:rPr>
          <w:rFonts w:hAnsi="Times New Roman"/>
        </w:rPr>
        <w:t xml:space="preserve">This will support </w:t>
      </w:r>
      <w:r w:rsidR="0068238C" w:rsidRPr="007A1694">
        <w:rPr>
          <w:rFonts w:hAnsi="Times New Roman"/>
        </w:rPr>
        <w:t>franchisee</w:t>
      </w:r>
      <w:r w:rsidRPr="007A1694">
        <w:rPr>
          <w:rFonts w:hAnsi="Times New Roman"/>
        </w:rPr>
        <w:t>s</w:t>
      </w:r>
      <w:r w:rsidR="007E6015" w:rsidRPr="007A1694">
        <w:rPr>
          <w:rFonts w:hAnsi="Times New Roman"/>
        </w:rPr>
        <w:t xml:space="preserve"> by</w:t>
      </w:r>
      <w:r w:rsidRPr="007A1694">
        <w:rPr>
          <w:rFonts w:hAnsi="Times New Roman"/>
        </w:rPr>
        <w:t xml:space="preserve"> </w:t>
      </w:r>
      <w:r w:rsidR="007E6015" w:rsidRPr="007A1694">
        <w:rPr>
          <w:rFonts w:hAnsi="Times New Roman"/>
        </w:rPr>
        <w:t xml:space="preserve">enabling </w:t>
      </w:r>
      <w:r w:rsidRPr="007A1694">
        <w:rPr>
          <w:rFonts w:hAnsi="Times New Roman"/>
        </w:rPr>
        <w:t xml:space="preserve">franchise headquarters </w:t>
      </w:r>
      <w:r w:rsidR="007E6015" w:rsidRPr="007A1694">
        <w:rPr>
          <w:rFonts w:hAnsi="Times New Roman"/>
        </w:rPr>
        <w:t xml:space="preserve">to </w:t>
      </w:r>
      <w:r w:rsidRPr="007A1694">
        <w:rPr>
          <w:rFonts w:hAnsi="Times New Roman"/>
        </w:rPr>
        <w:t xml:space="preserve">better understand </w:t>
      </w:r>
      <w:r w:rsidR="007E6015" w:rsidRPr="007A1694">
        <w:rPr>
          <w:rFonts w:hAnsi="Times New Roman"/>
        </w:rPr>
        <w:t xml:space="preserve">how they might </w:t>
      </w:r>
      <w:r w:rsidRPr="007A1694">
        <w:rPr>
          <w:rFonts w:hAnsi="Times New Roman"/>
        </w:rPr>
        <w:t>support the operation</w:t>
      </w:r>
      <w:r w:rsidR="007E6015" w:rsidRPr="007A1694">
        <w:rPr>
          <w:rFonts w:hAnsi="Times New Roman"/>
        </w:rPr>
        <w:t>s of franchisee</w:t>
      </w:r>
      <w:r w:rsidR="00C3193D" w:rsidRPr="007A1694">
        <w:rPr>
          <w:rFonts w:hAnsi="Times New Roman"/>
        </w:rPr>
        <w:t>s</w:t>
      </w:r>
      <w:r w:rsidRPr="007A1694">
        <w:rPr>
          <w:rFonts w:hAnsi="Times New Roman"/>
        </w:rPr>
        <w:t xml:space="preserve"> </w:t>
      </w:r>
      <w:r w:rsidR="00C3193D" w:rsidRPr="007A1694">
        <w:rPr>
          <w:rFonts w:hAnsi="Times New Roman"/>
        </w:rPr>
        <w:t xml:space="preserve">and </w:t>
      </w:r>
      <w:r w:rsidRPr="007A1694">
        <w:rPr>
          <w:rFonts w:hAnsi="Times New Roman"/>
        </w:rPr>
        <w:t xml:space="preserve">the difficulties </w:t>
      </w:r>
      <w:r w:rsidR="00473694" w:rsidRPr="007A1694">
        <w:rPr>
          <w:rFonts w:hAnsi="Times New Roman"/>
        </w:rPr>
        <w:t>franchisees</w:t>
      </w:r>
      <w:r w:rsidR="00EB4EFA" w:rsidRPr="007A1694">
        <w:rPr>
          <w:rFonts w:hAnsi="Times New Roman"/>
        </w:rPr>
        <w:t xml:space="preserve"> encounter in </w:t>
      </w:r>
      <w:r w:rsidRPr="007A1694">
        <w:rPr>
          <w:rFonts w:hAnsi="Times New Roman"/>
        </w:rPr>
        <w:t>operation</w:t>
      </w:r>
      <w:r w:rsidR="00EB4EFA" w:rsidRPr="007A1694">
        <w:rPr>
          <w:rFonts w:hAnsi="Times New Roman"/>
        </w:rPr>
        <w:t>s</w:t>
      </w:r>
      <w:r w:rsidRPr="007A1694">
        <w:rPr>
          <w:rFonts w:eastAsia="SimSun" w:hAnsi="Times New Roman"/>
          <w:lang w:eastAsia="zh-CN"/>
        </w:rPr>
        <w:t>.</w:t>
      </w:r>
    </w:p>
    <w:p w14:paraId="2D731EDC" w14:textId="23159F61" w:rsidR="00D83958" w:rsidRPr="007A1694" w:rsidRDefault="00E74CF6" w:rsidP="009B7F16">
      <w:pPr>
        <w:pStyle w:val="ac"/>
        <w:numPr>
          <w:ilvl w:val="0"/>
          <w:numId w:val="6"/>
        </w:numPr>
        <w:snapToGrid w:val="0"/>
        <w:spacing w:before="50" w:after="50" w:line="360" w:lineRule="atLeast"/>
        <w:ind w:leftChars="0" w:firstLineChars="0"/>
        <w:rPr>
          <w:rFonts w:ascii="Times New Roman" w:eastAsia="標楷體" w:hAnsi="Times New Roman"/>
        </w:rPr>
      </w:pPr>
      <w:r w:rsidRPr="007A1694">
        <w:rPr>
          <w:rFonts w:ascii="Times New Roman" w:eastAsia="SimSun" w:hAnsi="Times New Roman"/>
          <w:lang w:eastAsia="zh-CN"/>
        </w:rPr>
        <w:t xml:space="preserve">Relationship </w:t>
      </w:r>
      <w:r w:rsidR="00254AB7" w:rsidRPr="007A1694">
        <w:rPr>
          <w:rFonts w:ascii="Times New Roman" w:eastAsia="SimSun" w:hAnsi="Times New Roman"/>
          <w:lang w:eastAsia="zh-CN"/>
        </w:rPr>
        <w:t>management</w:t>
      </w:r>
    </w:p>
    <w:p w14:paraId="3473A57B" w14:textId="63214FA9" w:rsidR="00EA51C2" w:rsidRPr="007A1694" w:rsidRDefault="00E74CF6" w:rsidP="009B7F16">
      <w:pPr>
        <w:snapToGrid w:val="0"/>
        <w:spacing w:before="50" w:after="50" w:line="360" w:lineRule="atLeast"/>
        <w:jc w:val="both"/>
        <w:rPr>
          <w:rFonts w:eastAsia="SimSun" w:hAnsi="Times New Roman"/>
          <w:lang w:eastAsia="zh-CN"/>
        </w:rPr>
      </w:pPr>
      <w:r w:rsidRPr="007A1694">
        <w:rPr>
          <w:rFonts w:hAnsi="Times New Roman"/>
        </w:rPr>
        <w:t xml:space="preserve">Relationship </w:t>
      </w:r>
      <w:r w:rsidR="0053349E" w:rsidRPr="007A1694">
        <w:rPr>
          <w:rFonts w:hAnsi="Times New Roman"/>
        </w:rPr>
        <w:t xml:space="preserve">management </w:t>
      </w:r>
      <w:r w:rsidR="00AC018B" w:rsidRPr="007A1694">
        <w:rPr>
          <w:rFonts w:hAnsi="Times New Roman"/>
        </w:rPr>
        <w:t xml:space="preserve">is </w:t>
      </w:r>
      <w:r w:rsidRPr="007A1694">
        <w:rPr>
          <w:rFonts w:hAnsi="Times New Roman"/>
        </w:rPr>
        <w:t xml:space="preserve">a type of </w:t>
      </w:r>
      <w:r w:rsidR="0079074B" w:rsidRPr="007A1694">
        <w:rPr>
          <w:rFonts w:hAnsi="Times New Roman"/>
        </w:rPr>
        <w:t xml:space="preserve">hybrid </w:t>
      </w:r>
      <w:r w:rsidR="007C1A7A" w:rsidRPr="007A1694">
        <w:rPr>
          <w:rFonts w:hAnsi="Times New Roman"/>
        </w:rPr>
        <w:t xml:space="preserve">management </w:t>
      </w:r>
      <w:r w:rsidRPr="007A1694">
        <w:rPr>
          <w:rFonts w:hAnsi="Times New Roman"/>
        </w:rPr>
        <w:t>mechanism</w:t>
      </w:r>
      <w:r w:rsidR="00E76817" w:rsidRPr="007A1694">
        <w:rPr>
          <w:rFonts w:hAnsi="Times New Roman"/>
        </w:rPr>
        <w:t xml:space="preserve"> that </w:t>
      </w:r>
      <w:r w:rsidR="0079074B" w:rsidRPr="007A1694">
        <w:rPr>
          <w:rFonts w:hAnsi="Times New Roman"/>
        </w:rPr>
        <w:t>falls</w:t>
      </w:r>
      <w:r w:rsidRPr="007A1694">
        <w:rPr>
          <w:rFonts w:hAnsi="Times New Roman"/>
        </w:rPr>
        <w:t xml:space="preserve"> between </w:t>
      </w:r>
      <w:r w:rsidR="00C5329C" w:rsidRPr="007A1694">
        <w:rPr>
          <w:rFonts w:hAnsi="Times New Roman"/>
        </w:rPr>
        <w:t xml:space="preserve">those of </w:t>
      </w:r>
      <w:r w:rsidR="000A35A6" w:rsidRPr="007A1694">
        <w:rPr>
          <w:rFonts w:hAnsi="Times New Roman"/>
        </w:rPr>
        <w:t xml:space="preserve">the </w:t>
      </w:r>
      <w:r w:rsidRPr="007A1694">
        <w:rPr>
          <w:rFonts w:hAnsi="Times New Roman"/>
        </w:rPr>
        <w:t xml:space="preserve">market and </w:t>
      </w:r>
      <w:r w:rsidR="000E3C75" w:rsidRPr="007A1694">
        <w:rPr>
          <w:rFonts w:hAnsi="Times New Roman"/>
        </w:rPr>
        <w:t xml:space="preserve">of </w:t>
      </w:r>
      <w:r w:rsidR="00A63D64" w:rsidRPr="007A1694">
        <w:rPr>
          <w:rFonts w:hAnsi="Times New Roman"/>
        </w:rPr>
        <w:t xml:space="preserve">cooperate </w:t>
      </w:r>
      <w:r w:rsidRPr="007A1694">
        <w:rPr>
          <w:rFonts w:hAnsi="Times New Roman"/>
        </w:rPr>
        <w:t>hierarch</w:t>
      </w:r>
      <w:r w:rsidR="00A63D64" w:rsidRPr="007A1694">
        <w:rPr>
          <w:rFonts w:hAnsi="Times New Roman"/>
        </w:rPr>
        <w:t>y.</w:t>
      </w:r>
      <w:r w:rsidRPr="007A1694">
        <w:rPr>
          <w:rFonts w:hAnsi="Times New Roman"/>
        </w:rPr>
        <w:t xml:space="preserve"> </w:t>
      </w:r>
      <w:r w:rsidR="00FB0853" w:rsidRPr="00FB0853">
        <w:rPr>
          <w:rFonts w:hAnsi="Times New Roman"/>
        </w:rPr>
        <w:t>Based on whether the contracts are involved, this hybrid mechanism can be categorized as unilateral or bilateral management. In the study, we prefer to indicate relationship management fall into the category of bilateral management</w:t>
      </w:r>
      <w:r w:rsidR="00F842DA" w:rsidRPr="007A1694">
        <w:rPr>
          <w:rFonts w:hAnsi="Times New Roman"/>
        </w:rPr>
        <w:t xml:space="preserve"> </w:t>
      </w:r>
      <w:r w:rsidRPr="007A1694">
        <w:rPr>
          <w:rFonts w:hAnsi="Times New Roman"/>
        </w:rPr>
        <w:t>(Sheng et al., 2006)</w:t>
      </w:r>
      <w:r w:rsidR="004D6545" w:rsidRPr="007A1694">
        <w:rPr>
          <w:rFonts w:hAnsi="Times New Roman"/>
        </w:rPr>
        <w:t>.</w:t>
      </w:r>
      <w:r w:rsidRPr="007A1694">
        <w:rPr>
          <w:rFonts w:hAnsi="Times New Roman"/>
        </w:rPr>
        <w:t xml:space="preserve"> In bilateral relations</w:t>
      </w:r>
      <w:r w:rsidR="00C94164" w:rsidRPr="007A1694">
        <w:rPr>
          <w:rFonts w:hAnsi="Times New Roman"/>
        </w:rPr>
        <w:t>hips</w:t>
      </w:r>
      <w:r w:rsidRPr="007A1694">
        <w:rPr>
          <w:rFonts w:hAnsi="Times New Roman"/>
        </w:rPr>
        <w:t xml:space="preserve">, efficiency </w:t>
      </w:r>
      <w:r w:rsidR="00C94164" w:rsidRPr="007A1694">
        <w:rPr>
          <w:rFonts w:hAnsi="Times New Roman"/>
        </w:rPr>
        <w:t xml:space="preserve">is generally </w:t>
      </w:r>
      <w:r w:rsidR="00A2452F" w:rsidRPr="007A1694">
        <w:rPr>
          <w:rFonts w:hAnsi="Times New Roman"/>
        </w:rPr>
        <w:t>the short-term focus</w:t>
      </w:r>
      <w:r w:rsidRPr="007A1694">
        <w:rPr>
          <w:rFonts w:hAnsi="Times New Roman"/>
        </w:rPr>
        <w:t xml:space="preserve">, which may lead to </w:t>
      </w:r>
      <w:r w:rsidR="00A2452F" w:rsidRPr="007A1694">
        <w:rPr>
          <w:rFonts w:hAnsi="Times New Roman"/>
        </w:rPr>
        <w:t xml:space="preserve">cooperation </w:t>
      </w:r>
      <w:r w:rsidRPr="007A1694">
        <w:rPr>
          <w:rFonts w:hAnsi="Times New Roman"/>
        </w:rPr>
        <w:t xml:space="preserve">problems </w:t>
      </w:r>
      <w:r w:rsidR="00C74547" w:rsidRPr="007A1694">
        <w:rPr>
          <w:rFonts w:hAnsi="Times New Roman"/>
        </w:rPr>
        <w:t xml:space="preserve">in the </w:t>
      </w:r>
      <w:r w:rsidRPr="007A1694">
        <w:rPr>
          <w:rFonts w:hAnsi="Times New Roman"/>
        </w:rPr>
        <w:t>long term</w:t>
      </w:r>
      <w:r w:rsidR="00A2452F" w:rsidRPr="007A1694">
        <w:rPr>
          <w:rFonts w:hAnsi="Times New Roman"/>
        </w:rPr>
        <w:t>.</w:t>
      </w:r>
      <w:r w:rsidRPr="007A1694">
        <w:rPr>
          <w:rFonts w:hAnsi="Times New Roman"/>
        </w:rPr>
        <w:t xml:space="preserve"> Dyer and Singh (1998) </w:t>
      </w:r>
      <w:r w:rsidR="00513AAB" w:rsidRPr="007A1694">
        <w:rPr>
          <w:rFonts w:hAnsi="Times New Roman"/>
        </w:rPr>
        <w:t>reported that</w:t>
      </w:r>
      <w:r w:rsidRPr="007A1694">
        <w:rPr>
          <w:rFonts w:hAnsi="Times New Roman"/>
        </w:rPr>
        <w:t xml:space="preserve"> an effective </w:t>
      </w:r>
      <w:r w:rsidR="00C829A2" w:rsidRPr="007A1694">
        <w:rPr>
          <w:rFonts w:hAnsi="Times New Roman"/>
        </w:rPr>
        <w:t>management</w:t>
      </w:r>
      <w:r w:rsidR="0026630A" w:rsidRPr="007A1694">
        <w:rPr>
          <w:rFonts w:hAnsi="Times New Roman"/>
        </w:rPr>
        <w:t xml:space="preserve"> </w:t>
      </w:r>
      <w:r w:rsidRPr="007A1694">
        <w:rPr>
          <w:rFonts w:hAnsi="Times New Roman"/>
        </w:rPr>
        <w:t>mechanism</w:t>
      </w:r>
      <w:r w:rsidR="00971B0E" w:rsidRPr="007A1694">
        <w:rPr>
          <w:rFonts w:hAnsi="Times New Roman"/>
        </w:rPr>
        <w:t xml:space="preserve"> is essential</w:t>
      </w:r>
      <w:r w:rsidRPr="007A1694">
        <w:rPr>
          <w:rFonts w:hAnsi="Times New Roman"/>
        </w:rPr>
        <w:t xml:space="preserve"> </w:t>
      </w:r>
      <w:r w:rsidR="00971B0E" w:rsidRPr="007A1694">
        <w:rPr>
          <w:rFonts w:hAnsi="Times New Roman"/>
        </w:rPr>
        <w:t>because</w:t>
      </w:r>
      <w:r w:rsidRPr="007A1694">
        <w:rPr>
          <w:rFonts w:hAnsi="Times New Roman"/>
        </w:rPr>
        <w:t xml:space="preserve"> it </w:t>
      </w:r>
      <w:r w:rsidR="00AE25A3" w:rsidRPr="007A1694">
        <w:rPr>
          <w:rFonts w:hAnsi="Times New Roman"/>
        </w:rPr>
        <w:t xml:space="preserve">generates </w:t>
      </w:r>
      <w:r w:rsidRPr="007A1694">
        <w:rPr>
          <w:rFonts w:hAnsi="Times New Roman"/>
        </w:rPr>
        <w:t>relational rent</w:t>
      </w:r>
      <w:r w:rsidR="00F103BB" w:rsidRPr="007A1694">
        <w:rPr>
          <w:rFonts w:hAnsi="Times New Roman"/>
        </w:rPr>
        <w:t>, with</w:t>
      </w:r>
      <w:r w:rsidR="004841CA" w:rsidRPr="007A1694">
        <w:rPr>
          <w:rFonts w:hAnsi="Times New Roman"/>
        </w:rPr>
        <w:t xml:space="preserve"> </w:t>
      </w:r>
      <w:r w:rsidR="00EF3233" w:rsidRPr="007A1694">
        <w:rPr>
          <w:rFonts w:hAnsi="Times New Roman"/>
        </w:rPr>
        <w:t xml:space="preserve">the </w:t>
      </w:r>
      <w:r w:rsidR="004841CA" w:rsidRPr="007A1694">
        <w:rPr>
          <w:rFonts w:hAnsi="Times New Roman"/>
        </w:rPr>
        <w:t>assumption</w:t>
      </w:r>
      <w:r w:rsidRPr="007A1694">
        <w:rPr>
          <w:rFonts w:hAnsi="Times New Roman"/>
        </w:rPr>
        <w:t xml:space="preserve"> </w:t>
      </w:r>
      <w:r w:rsidR="004841CA" w:rsidRPr="007A1694">
        <w:rPr>
          <w:rFonts w:hAnsi="Times New Roman"/>
        </w:rPr>
        <w:t xml:space="preserve">that </w:t>
      </w:r>
      <w:r w:rsidRPr="007A1694">
        <w:rPr>
          <w:rFonts w:hAnsi="Times New Roman"/>
        </w:rPr>
        <w:t>one plus one is greater than two</w:t>
      </w:r>
      <w:r w:rsidR="001202FC" w:rsidRPr="007A1694">
        <w:rPr>
          <w:rFonts w:hAnsi="Times New Roman"/>
        </w:rPr>
        <w:t>.</w:t>
      </w:r>
      <w:r w:rsidRPr="007A1694">
        <w:rPr>
          <w:rFonts w:hAnsi="Times New Roman"/>
        </w:rPr>
        <w:t xml:space="preserve"> Th</w:t>
      </w:r>
      <w:r w:rsidR="00510C85" w:rsidRPr="007A1694">
        <w:rPr>
          <w:rFonts w:hAnsi="Times New Roman"/>
        </w:rPr>
        <w:t>is</w:t>
      </w:r>
      <w:r w:rsidRPr="007A1694">
        <w:rPr>
          <w:rFonts w:hAnsi="Times New Roman"/>
        </w:rPr>
        <w:t xml:space="preserve"> </w:t>
      </w:r>
      <w:r w:rsidR="00510C85" w:rsidRPr="007A1694">
        <w:rPr>
          <w:rFonts w:hAnsi="Times New Roman"/>
        </w:rPr>
        <w:t>“</w:t>
      </w:r>
      <w:r w:rsidRPr="007A1694">
        <w:rPr>
          <w:rFonts w:hAnsi="Times New Roman"/>
        </w:rPr>
        <w:t>rent</w:t>
      </w:r>
      <w:r w:rsidR="00510C85" w:rsidRPr="007A1694">
        <w:rPr>
          <w:rFonts w:hAnsi="Times New Roman"/>
        </w:rPr>
        <w:t>”</w:t>
      </w:r>
      <w:r w:rsidRPr="007A1694">
        <w:rPr>
          <w:rFonts w:hAnsi="Times New Roman"/>
        </w:rPr>
        <w:t xml:space="preserve"> in economics refers to </w:t>
      </w:r>
      <w:r w:rsidR="00423FFF" w:rsidRPr="007A1694">
        <w:rPr>
          <w:rFonts w:hAnsi="Times New Roman"/>
        </w:rPr>
        <w:t xml:space="preserve">businesses’ </w:t>
      </w:r>
      <w:r w:rsidRPr="007A1694">
        <w:rPr>
          <w:rFonts w:hAnsi="Times New Roman"/>
        </w:rPr>
        <w:t xml:space="preserve">effective allocation, </w:t>
      </w:r>
      <w:r w:rsidRPr="007A1694">
        <w:rPr>
          <w:rFonts w:hAnsi="Times New Roman"/>
        </w:rPr>
        <w:lastRenderedPageBreak/>
        <w:t>exchange</w:t>
      </w:r>
      <w:r w:rsidR="00E87A2D" w:rsidRPr="007A1694">
        <w:rPr>
          <w:rFonts w:hAnsi="Times New Roman"/>
        </w:rPr>
        <w:t>,</w:t>
      </w:r>
      <w:r w:rsidRPr="007A1694">
        <w:rPr>
          <w:rFonts w:hAnsi="Times New Roman"/>
        </w:rPr>
        <w:t xml:space="preserve"> and use of resources</w:t>
      </w:r>
      <w:r w:rsidR="00CC3936" w:rsidRPr="007A1694">
        <w:rPr>
          <w:rFonts w:hAnsi="Times New Roman"/>
        </w:rPr>
        <w:t>, and such</w:t>
      </w:r>
      <w:r w:rsidR="00480B6F" w:rsidRPr="007A1694">
        <w:rPr>
          <w:rFonts w:hAnsi="Times New Roman"/>
        </w:rPr>
        <w:t xml:space="preserve"> rent</w:t>
      </w:r>
      <w:r w:rsidRPr="007A1694">
        <w:rPr>
          <w:rFonts w:hAnsi="Times New Roman"/>
        </w:rPr>
        <w:t xml:space="preserve"> is not eas</w:t>
      </w:r>
      <w:r w:rsidR="00480B6F" w:rsidRPr="007A1694">
        <w:rPr>
          <w:rFonts w:hAnsi="Times New Roman"/>
        </w:rPr>
        <w:t>ily</w:t>
      </w:r>
      <w:r w:rsidRPr="007A1694">
        <w:rPr>
          <w:rFonts w:hAnsi="Times New Roman"/>
        </w:rPr>
        <w:t xml:space="preserve"> obtain</w:t>
      </w:r>
      <w:r w:rsidR="00480B6F" w:rsidRPr="007A1694">
        <w:rPr>
          <w:rFonts w:hAnsi="Times New Roman"/>
        </w:rPr>
        <w:t>ed</w:t>
      </w:r>
      <w:r w:rsidRPr="007A1694">
        <w:rPr>
          <w:rFonts w:hAnsi="Times New Roman"/>
        </w:rPr>
        <w:t xml:space="preserve"> </w:t>
      </w:r>
      <w:r w:rsidR="00480B6F" w:rsidRPr="007A1694">
        <w:rPr>
          <w:rFonts w:hAnsi="Times New Roman"/>
        </w:rPr>
        <w:t xml:space="preserve">through </w:t>
      </w:r>
      <w:r w:rsidRPr="007A1694">
        <w:rPr>
          <w:rFonts w:hAnsi="Times New Roman"/>
        </w:rPr>
        <w:t xml:space="preserve">simple transactions. </w:t>
      </w:r>
      <w:r w:rsidR="00786A9E" w:rsidRPr="007A1694">
        <w:rPr>
          <w:rFonts w:hAnsi="Times New Roman"/>
        </w:rPr>
        <w:t xml:space="preserve">Rather, rent is obtained through </w:t>
      </w:r>
      <w:r w:rsidRPr="007A1694">
        <w:rPr>
          <w:rFonts w:hAnsi="Times New Roman"/>
        </w:rPr>
        <w:t xml:space="preserve">resource exchange and complementarity. </w:t>
      </w:r>
      <w:r w:rsidR="00661AB7" w:rsidRPr="007A1694">
        <w:rPr>
          <w:rFonts w:hAnsi="Times New Roman"/>
        </w:rPr>
        <w:t>C</w:t>
      </w:r>
      <w:r w:rsidRPr="007A1694">
        <w:rPr>
          <w:rFonts w:hAnsi="Times New Roman"/>
        </w:rPr>
        <w:t>ooperative relationship</w:t>
      </w:r>
      <w:r w:rsidR="00661AB7" w:rsidRPr="007A1694">
        <w:rPr>
          <w:rFonts w:hAnsi="Times New Roman"/>
        </w:rPr>
        <w:t>s</w:t>
      </w:r>
      <w:r w:rsidRPr="007A1694">
        <w:rPr>
          <w:rFonts w:hAnsi="Times New Roman"/>
        </w:rPr>
        <w:t xml:space="preserve"> eas</w:t>
      </w:r>
      <w:r w:rsidR="008B3409" w:rsidRPr="007A1694">
        <w:rPr>
          <w:rFonts w:hAnsi="Times New Roman"/>
        </w:rPr>
        <w:t>ily</w:t>
      </w:r>
      <w:r w:rsidRPr="007A1694">
        <w:rPr>
          <w:rFonts w:hAnsi="Times New Roman"/>
        </w:rPr>
        <w:t xml:space="preserve"> form comprehensive effects, </w:t>
      </w:r>
      <w:r w:rsidR="00DF4D4E" w:rsidRPr="007A1694">
        <w:rPr>
          <w:rFonts w:hAnsi="Times New Roman"/>
        </w:rPr>
        <w:t>which then causes</w:t>
      </w:r>
      <w:r w:rsidRPr="007A1694">
        <w:rPr>
          <w:rFonts w:hAnsi="Times New Roman"/>
        </w:rPr>
        <w:t xml:space="preserve"> economic rent </w:t>
      </w:r>
      <w:r w:rsidR="00DF4D4E" w:rsidRPr="007A1694">
        <w:rPr>
          <w:rFonts w:hAnsi="Times New Roman"/>
        </w:rPr>
        <w:t xml:space="preserve">to </w:t>
      </w:r>
      <w:r w:rsidRPr="007A1694">
        <w:rPr>
          <w:rFonts w:hAnsi="Times New Roman"/>
        </w:rPr>
        <w:t>rise</w:t>
      </w:r>
      <w:r w:rsidR="00DF4D4E" w:rsidRPr="007A1694">
        <w:rPr>
          <w:rFonts w:hAnsi="Times New Roman"/>
        </w:rPr>
        <w:t>.</w:t>
      </w:r>
      <w:r w:rsidRPr="007A1694">
        <w:rPr>
          <w:rFonts w:hAnsi="Times New Roman"/>
        </w:rPr>
        <w:t xml:space="preserve"> In this respect, </w:t>
      </w:r>
      <w:r w:rsidR="00605E4F" w:rsidRPr="007A1694">
        <w:rPr>
          <w:rFonts w:hAnsi="Times New Roman"/>
        </w:rPr>
        <w:t xml:space="preserve">it is necessary to think beyond </w:t>
      </w:r>
      <w:r w:rsidRPr="007A1694">
        <w:rPr>
          <w:rFonts w:hAnsi="Times New Roman"/>
        </w:rPr>
        <w:t xml:space="preserve">efficiency, </w:t>
      </w:r>
      <w:r w:rsidR="003C5C17" w:rsidRPr="007A1694">
        <w:rPr>
          <w:rFonts w:hAnsi="Times New Roman"/>
        </w:rPr>
        <w:t xml:space="preserve">although it </w:t>
      </w:r>
      <w:r w:rsidRPr="007A1694">
        <w:rPr>
          <w:rFonts w:hAnsi="Times New Roman"/>
        </w:rPr>
        <w:t>can reduce transaction cost</w:t>
      </w:r>
      <w:r w:rsidR="00B73645" w:rsidRPr="007A1694">
        <w:rPr>
          <w:rFonts w:hAnsi="Times New Roman"/>
        </w:rPr>
        <w:t>s</w:t>
      </w:r>
      <w:r w:rsidRPr="007A1694">
        <w:rPr>
          <w:rFonts w:hAnsi="Times New Roman"/>
        </w:rPr>
        <w:t xml:space="preserve"> and provide incentives for value creation, such as investment in exclusive relationship assets and knowledge sharing</w:t>
      </w:r>
      <w:r w:rsidR="00B73645" w:rsidRPr="007A1694">
        <w:rPr>
          <w:rFonts w:hAnsi="Times New Roman"/>
        </w:rPr>
        <w:t>.</w:t>
      </w:r>
      <w:r w:rsidRPr="007A1694">
        <w:rPr>
          <w:rFonts w:hAnsi="Times New Roman"/>
        </w:rPr>
        <w:t xml:space="preserve"> Sheng et al. (2006) defined relationship </w:t>
      </w:r>
      <w:r w:rsidR="00677F90" w:rsidRPr="007A1694">
        <w:rPr>
          <w:rFonts w:hAnsi="Times New Roman"/>
        </w:rPr>
        <w:t xml:space="preserve">management </w:t>
      </w:r>
      <w:r w:rsidRPr="007A1694">
        <w:rPr>
          <w:rFonts w:hAnsi="Times New Roman"/>
        </w:rPr>
        <w:t xml:space="preserve">as an </w:t>
      </w:r>
      <w:r w:rsidR="00DE7409" w:rsidRPr="007A1694">
        <w:rPr>
          <w:rFonts w:hAnsi="Times New Roman"/>
        </w:rPr>
        <w:t>i</w:t>
      </w:r>
      <w:r w:rsidRPr="007A1694">
        <w:rPr>
          <w:rFonts w:hAnsi="Times New Roman"/>
        </w:rPr>
        <w:t>nter</w:t>
      </w:r>
      <w:r w:rsidR="00DE7409" w:rsidRPr="007A1694">
        <w:rPr>
          <w:rFonts w:hAnsi="Times New Roman"/>
        </w:rPr>
        <w:t>o</w:t>
      </w:r>
      <w:r w:rsidRPr="007A1694">
        <w:rPr>
          <w:rFonts w:hAnsi="Times New Roman"/>
        </w:rPr>
        <w:t>rganizational transaction mechanism</w:t>
      </w:r>
      <w:r w:rsidR="00DC052C" w:rsidRPr="007A1694">
        <w:rPr>
          <w:rFonts w:hAnsi="Times New Roman"/>
        </w:rPr>
        <w:t xml:space="preserve"> in</w:t>
      </w:r>
      <w:r w:rsidRPr="007A1694">
        <w:rPr>
          <w:rFonts w:hAnsi="Times New Roman"/>
        </w:rPr>
        <w:t xml:space="preserve"> which acceptable behaviors </w:t>
      </w:r>
      <w:r w:rsidR="00DC052C" w:rsidRPr="007A1694">
        <w:rPr>
          <w:rFonts w:hAnsi="Times New Roman"/>
        </w:rPr>
        <w:t xml:space="preserve">are managed </w:t>
      </w:r>
      <w:r w:rsidRPr="007A1694">
        <w:rPr>
          <w:rFonts w:hAnsi="Times New Roman"/>
        </w:rPr>
        <w:t>among trading partners through a set of norms</w:t>
      </w:r>
      <w:r w:rsidR="005569D0" w:rsidRPr="007A1694">
        <w:rPr>
          <w:rFonts w:hAnsi="Times New Roman"/>
        </w:rPr>
        <w:t>.</w:t>
      </w:r>
      <w:r w:rsidRPr="007A1694">
        <w:rPr>
          <w:rFonts w:hAnsi="Times New Roman"/>
        </w:rPr>
        <w:t xml:space="preserve"> Anderson and </w:t>
      </w:r>
      <w:proofErr w:type="spellStart"/>
      <w:r w:rsidR="00AC1F7F" w:rsidRPr="007A1694">
        <w:rPr>
          <w:rFonts w:hAnsi="Times New Roman"/>
        </w:rPr>
        <w:t>N</w:t>
      </w:r>
      <w:r w:rsidRPr="007A1694">
        <w:rPr>
          <w:rFonts w:hAnsi="Times New Roman"/>
        </w:rPr>
        <w:t>arus</w:t>
      </w:r>
      <w:proofErr w:type="spellEnd"/>
      <w:r w:rsidRPr="007A1694">
        <w:rPr>
          <w:rFonts w:hAnsi="Times New Roman"/>
        </w:rPr>
        <w:t xml:space="preserve"> (1990) </w:t>
      </w:r>
      <w:r w:rsidR="00B92F54" w:rsidRPr="007A1694">
        <w:rPr>
          <w:rFonts w:hAnsi="Times New Roman"/>
        </w:rPr>
        <w:t>indicated</w:t>
      </w:r>
      <w:r w:rsidRPr="007A1694">
        <w:rPr>
          <w:rFonts w:hAnsi="Times New Roman"/>
        </w:rPr>
        <w:t xml:space="preserve"> that establish</w:t>
      </w:r>
      <w:r w:rsidR="00E60314" w:rsidRPr="007A1694">
        <w:rPr>
          <w:rFonts w:hAnsi="Times New Roman"/>
        </w:rPr>
        <w:t>ing</w:t>
      </w:r>
      <w:r w:rsidRPr="007A1694">
        <w:rPr>
          <w:rFonts w:hAnsi="Times New Roman"/>
        </w:rPr>
        <w:t xml:space="preserve"> </w:t>
      </w:r>
      <w:r w:rsidR="00E60314" w:rsidRPr="007A1694">
        <w:rPr>
          <w:rFonts w:hAnsi="Times New Roman"/>
        </w:rPr>
        <w:t xml:space="preserve">a </w:t>
      </w:r>
      <w:r w:rsidRPr="007A1694">
        <w:rPr>
          <w:rFonts w:hAnsi="Times New Roman"/>
        </w:rPr>
        <w:t xml:space="preserve">close cooperative partnership requires mutual </w:t>
      </w:r>
      <w:r w:rsidR="0085524D" w:rsidRPr="007A1694">
        <w:rPr>
          <w:rFonts w:hAnsi="Times New Roman"/>
        </w:rPr>
        <w:t>agreement</w:t>
      </w:r>
      <w:r w:rsidRPr="007A1694">
        <w:rPr>
          <w:rFonts w:hAnsi="Times New Roman"/>
        </w:rPr>
        <w:t xml:space="preserve">. </w:t>
      </w:r>
      <w:r w:rsidR="00211543" w:rsidRPr="007A1694">
        <w:rPr>
          <w:rFonts w:hAnsi="Times New Roman"/>
        </w:rPr>
        <w:t xml:space="preserve">All </w:t>
      </w:r>
      <w:r w:rsidRPr="007A1694">
        <w:rPr>
          <w:rFonts w:hAnsi="Times New Roman"/>
        </w:rPr>
        <w:t>compan</w:t>
      </w:r>
      <w:r w:rsidR="00211543" w:rsidRPr="007A1694">
        <w:rPr>
          <w:rFonts w:hAnsi="Times New Roman"/>
        </w:rPr>
        <w:t>ies at least partially</w:t>
      </w:r>
      <w:r w:rsidRPr="007A1694">
        <w:rPr>
          <w:rFonts w:hAnsi="Times New Roman"/>
        </w:rPr>
        <w:t xml:space="preserve"> rely on other companies and </w:t>
      </w:r>
      <w:r w:rsidR="00211543" w:rsidRPr="007A1694">
        <w:rPr>
          <w:rFonts w:hAnsi="Times New Roman"/>
        </w:rPr>
        <w:t>are</w:t>
      </w:r>
      <w:r w:rsidR="00CE6219" w:rsidRPr="007A1694">
        <w:rPr>
          <w:rFonts w:hAnsi="Times New Roman"/>
        </w:rPr>
        <w:t>,</w:t>
      </w:r>
      <w:r w:rsidR="00211543" w:rsidRPr="007A1694">
        <w:rPr>
          <w:rFonts w:hAnsi="Times New Roman"/>
        </w:rPr>
        <w:t xml:space="preserve"> </w:t>
      </w:r>
      <w:r w:rsidR="00CE6219" w:rsidRPr="007A1694">
        <w:rPr>
          <w:rFonts w:hAnsi="Times New Roman"/>
        </w:rPr>
        <w:t xml:space="preserve">therefore, </w:t>
      </w:r>
      <w:r w:rsidR="001F633B" w:rsidRPr="007A1694">
        <w:rPr>
          <w:rFonts w:hAnsi="Times New Roman"/>
        </w:rPr>
        <w:t xml:space="preserve">willing to </w:t>
      </w:r>
      <w:r w:rsidRPr="007A1694">
        <w:rPr>
          <w:rFonts w:hAnsi="Times New Roman"/>
        </w:rPr>
        <w:t>invest in unilateral or bilateral relations</w:t>
      </w:r>
      <w:r w:rsidR="006761A8" w:rsidRPr="007A1694">
        <w:rPr>
          <w:rFonts w:hAnsi="Times New Roman"/>
        </w:rPr>
        <w:t>hips</w:t>
      </w:r>
      <w:r w:rsidR="00700676" w:rsidRPr="007A1694">
        <w:rPr>
          <w:rFonts w:hAnsi="Times New Roman"/>
        </w:rPr>
        <w:t>.</w:t>
      </w:r>
      <w:r w:rsidRPr="007A1694">
        <w:rPr>
          <w:rFonts w:hAnsi="Times New Roman"/>
        </w:rPr>
        <w:t xml:space="preserve"> Zaheer and </w:t>
      </w:r>
      <w:r w:rsidR="00BD0595" w:rsidRPr="007A1694">
        <w:rPr>
          <w:rFonts w:hAnsi="Times New Roman"/>
        </w:rPr>
        <w:t>V</w:t>
      </w:r>
      <w:r w:rsidRPr="007A1694">
        <w:rPr>
          <w:rFonts w:hAnsi="Times New Roman"/>
        </w:rPr>
        <w:t xml:space="preserve">enkatraman (1995) discussed relationship </w:t>
      </w:r>
      <w:r w:rsidR="00757590" w:rsidRPr="007A1694">
        <w:rPr>
          <w:rFonts w:hAnsi="Times New Roman"/>
        </w:rPr>
        <w:t xml:space="preserve">management </w:t>
      </w:r>
      <w:r w:rsidRPr="007A1694">
        <w:rPr>
          <w:rFonts w:hAnsi="Times New Roman"/>
        </w:rPr>
        <w:t xml:space="preserve">from the perspective of </w:t>
      </w:r>
      <w:r w:rsidR="00E2373A" w:rsidRPr="007A1694">
        <w:rPr>
          <w:rFonts w:hAnsi="Times New Roman"/>
        </w:rPr>
        <w:t xml:space="preserve">a </w:t>
      </w:r>
      <w:r w:rsidRPr="007A1694">
        <w:rPr>
          <w:rFonts w:hAnsi="Times New Roman"/>
        </w:rPr>
        <w:t>transaction cost economy and social transaction</w:t>
      </w:r>
      <w:r w:rsidR="002504B6" w:rsidRPr="007A1694">
        <w:rPr>
          <w:rFonts w:hAnsi="Times New Roman"/>
        </w:rPr>
        <w:t>s</w:t>
      </w:r>
      <w:r w:rsidR="009767E8" w:rsidRPr="007A1694">
        <w:rPr>
          <w:rFonts w:hAnsi="Times New Roman"/>
        </w:rPr>
        <w:t>; they</w:t>
      </w:r>
      <w:r w:rsidRPr="007A1694">
        <w:rPr>
          <w:rFonts w:hAnsi="Times New Roman"/>
        </w:rPr>
        <w:t xml:space="preserve"> </w:t>
      </w:r>
      <w:r w:rsidR="009767E8" w:rsidRPr="007A1694">
        <w:rPr>
          <w:rFonts w:hAnsi="Times New Roman"/>
        </w:rPr>
        <w:t xml:space="preserve">indicated </w:t>
      </w:r>
      <w:r w:rsidRPr="007A1694">
        <w:rPr>
          <w:rFonts w:hAnsi="Times New Roman"/>
        </w:rPr>
        <w:t xml:space="preserve">that the antecedents of relationship </w:t>
      </w:r>
      <w:r w:rsidR="00395711" w:rsidRPr="007A1694">
        <w:rPr>
          <w:rFonts w:hAnsi="Times New Roman"/>
        </w:rPr>
        <w:t xml:space="preserve">management </w:t>
      </w:r>
      <w:r w:rsidRPr="007A1694">
        <w:rPr>
          <w:rFonts w:hAnsi="Times New Roman"/>
        </w:rPr>
        <w:t>are asset investment, uncertainty, mutual investment</w:t>
      </w:r>
      <w:r w:rsidR="00F80824" w:rsidRPr="007A1694">
        <w:rPr>
          <w:rFonts w:hAnsi="Times New Roman"/>
        </w:rPr>
        <w:t>,</w:t>
      </w:r>
      <w:r w:rsidRPr="007A1694">
        <w:rPr>
          <w:rFonts w:hAnsi="Times New Roman"/>
        </w:rPr>
        <w:t xml:space="preserve"> and trust</w:t>
      </w:r>
      <w:r w:rsidR="00BC69F2" w:rsidRPr="007A1694">
        <w:rPr>
          <w:rFonts w:hAnsi="Times New Roman"/>
        </w:rPr>
        <w:t>.</w:t>
      </w:r>
      <w:r w:rsidRPr="007A1694">
        <w:rPr>
          <w:rFonts w:hAnsi="Times New Roman"/>
        </w:rPr>
        <w:t xml:space="preserve"> </w:t>
      </w:r>
      <w:r w:rsidR="00BC69F2" w:rsidRPr="007A1694">
        <w:rPr>
          <w:rFonts w:hAnsi="Times New Roman"/>
        </w:rPr>
        <w:t>Zaheer and Venkatraman</w:t>
      </w:r>
      <w:r w:rsidR="00B35AB3" w:rsidRPr="007A1694">
        <w:rPr>
          <w:rFonts w:hAnsi="Times New Roman"/>
        </w:rPr>
        <w:t xml:space="preserve"> </w:t>
      </w:r>
      <w:r w:rsidR="00B35AB3" w:rsidRPr="007A1694">
        <w:rPr>
          <w:rFonts w:hAnsi="Times New Roman" w:hint="eastAsia"/>
        </w:rPr>
        <w:t>(1</w:t>
      </w:r>
      <w:r w:rsidR="00B35AB3" w:rsidRPr="007A1694">
        <w:rPr>
          <w:rFonts w:hAnsi="Times New Roman"/>
        </w:rPr>
        <w:t>995</w:t>
      </w:r>
      <w:r w:rsidR="00B35AB3" w:rsidRPr="007A1694">
        <w:rPr>
          <w:rFonts w:hAnsi="Times New Roman" w:hint="eastAsia"/>
        </w:rPr>
        <w:t>)</w:t>
      </w:r>
      <w:r w:rsidR="00BC69F2" w:rsidRPr="007A1694" w:rsidDel="00BC69F2">
        <w:rPr>
          <w:rFonts w:hAnsi="Times New Roman"/>
        </w:rPr>
        <w:t xml:space="preserve"> </w:t>
      </w:r>
      <w:r w:rsidRPr="007A1694">
        <w:rPr>
          <w:rFonts w:hAnsi="Times New Roman"/>
        </w:rPr>
        <w:t>also emphasize</w:t>
      </w:r>
      <w:r w:rsidR="00BC69F2" w:rsidRPr="007A1694">
        <w:rPr>
          <w:rFonts w:hAnsi="Times New Roman"/>
        </w:rPr>
        <w:t>d</w:t>
      </w:r>
      <w:r w:rsidRPr="007A1694">
        <w:rPr>
          <w:rFonts w:hAnsi="Times New Roman"/>
        </w:rPr>
        <w:t xml:space="preserve"> that appropriate </w:t>
      </w:r>
      <w:r w:rsidR="00A73B22" w:rsidRPr="007A1694">
        <w:rPr>
          <w:rFonts w:hAnsi="Times New Roman"/>
        </w:rPr>
        <w:t>i</w:t>
      </w:r>
      <w:r w:rsidRPr="007A1694">
        <w:rPr>
          <w:rFonts w:hAnsi="Times New Roman"/>
        </w:rPr>
        <w:t>nter</w:t>
      </w:r>
      <w:r w:rsidR="00A73B22" w:rsidRPr="007A1694">
        <w:rPr>
          <w:rFonts w:hAnsi="Times New Roman"/>
        </w:rPr>
        <w:t>o</w:t>
      </w:r>
      <w:r w:rsidRPr="007A1694">
        <w:rPr>
          <w:rFonts w:hAnsi="Times New Roman"/>
        </w:rPr>
        <w:t xml:space="preserve">rganizational cooperation strategies can create </w:t>
      </w:r>
      <w:r w:rsidR="0035061E" w:rsidRPr="007A1694">
        <w:rPr>
          <w:rFonts w:hAnsi="Times New Roman"/>
        </w:rPr>
        <w:t xml:space="preserve">an </w:t>
      </w:r>
      <w:r w:rsidR="00BE4456" w:rsidRPr="007A1694">
        <w:rPr>
          <w:rFonts w:hAnsi="Times New Roman"/>
        </w:rPr>
        <w:t>i</w:t>
      </w:r>
      <w:r w:rsidRPr="007A1694">
        <w:rPr>
          <w:rFonts w:hAnsi="Times New Roman"/>
        </w:rPr>
        <w:t>nter</w:t>
      </w:r>
      <w:r w:rsidR="00BE4456" w:rsidRPr="007A1694">
        <w:rPr>
          <w:rFonts w:hAnsi="Times New Roman"/>
        </w:rPr>
        <w:t>o</w:t>
      </w:r>
      <w:r w:rsidRPr="007A1694">
        <w:rPr>
          <w:rFonts w:hAnsi="Times New Roman"/>
        </w:rPr>
        <w:t xml:space="preserve">rganizational </w:t>
      </w:r>
      <w:r w:rsidR="0035061E" w:rsidRPr="007A1694">
        <w:rPr>
          <w:rFonts w:hAnsi="Times New Roman"/>
        </w:rPr>
        <w:t>c</w:t>
      </w:r>
      <w:r w:rsidRPr="007A1694">
        <w:rPr>
          <w:rFonts w:hAnsi="Times New Roman"/>
        </w:rPr>
        <w:t xml:space="preserve">ompetitive </w:t>
      </w:r>
      <w:r w:rsidR="0035061E" w:rsidRPr="007A1694">
        <w:rPr>
          <w:rFonts w:hAnsi="Times New Roman"/>
        </w:rPr>
        <w:t>a</w:t>
      </w:r>
      <w:r w:rsidRPr="007A1694">
        <w:rPr>
          <w:rFonts w:hAnsi="Times New Roman"/>
        </w:rPr>
        <w:t>dvantage</w:t>
      </w:r>
      <w:r w:rsidR="0035061E" w:rsidRPr="007A1694">
        <w:rPr>
          <w:rFonts w:hAnsi="Times New Roman"/>
        </w:rPr>
        <w:t>.</w:t>
      </w:r>
      <w:r w:rsidRPr="007A1694">
        <w:rPr>
          <w:rFonts w:hAnsi="Times New Roman"/>
        </w:rPr>
        <w:t xml:space="preserve"> Powell (1990) </w:t>
      </w:r>
      <w:r w:rsidR="00131612" w:rsidRPr="007A1694">
        <w:rPr>
          <w:rFonts w:hAnsi="Times New Roman"/>
        </w:rPr>
        <w:t xml:space="preserve">categorized </w:t>
      </w:r>
      <w:r w:rsidRPr="007A1694">
        <w:rPr>
          <w:rFonts w:hAnsi="Times New Roman"/>
        </w:rPr>
        <w:t xml:space="preserve">organizational </w:t>
      </w:r>
      <w:r w:rsidR="00544113" w:rsidRPr="007A1694">
        <w:rPr>
          <w:rFonts w:hAnsi="Times New Roman"/>
        </w:rPr>
        <w:t xml:space="preserve">management </w:t>
      </w:r>
      <w:r w:rsidRPr="007A1694">
        <w:rPr>
          <w:rFonts w:hAnsi="Times New Roman"/>
        </w:rPr>
        <w:t>structure</w:t>
      </w:r>
      <w:r w:rsidR="00131612" w:rsidRPr="007A1694">
        <w:rPr>
          <w:rFonts w:hAnsi="Times New Roman"/>
        </w:rPr>
        <w:t>s</w:t>
      </w:r>
      <w:r w:rsidRPr="007A1694">
        <w:rPr>
          <w:rFonts w:hAnsi="Times New Roman"/>
        </w:rPr>
        <w:t xml:space="preserve"> </w:t>
      </w:r>
      <w:r w:rsidR="00F770E7" w:rsidRPr="007A1694">
        <w:rPr>
          <w:rFonts w:hAnsi="Times New Roman"/>
        </w:rPr>
        <w:t>as being based on t</w:t>
      </w:r>
      <w:r w:rsidR="00025A29" w:rsidRPr="007A1694">
        <w:rPr>
          <w:rFonts w:hAnsi="Times New Roman"/>
        </w:rPr>
        <w:t>he</w:t>
      </w:r>
      <w:r w:rsidR="00F770E7" w:rsidRPr="007A1694">
        <w:rPr>
          <w:rFonts w:hAnsi="Times New Roman"/>
        </w:rPr>
        <w:t xml:space="preserve"> </w:t>
      </w:r>
      <w:r w:rsidRPr="007A1694">
        <w:rPr>
          <w:rFonts w:hAnsi="Times New Roman"/>
        </w:rPr>
        <w:t xml:space="preserve">market, </w:t>
      </w:r>
      <w:r w:rsidR="00025A29" w:rsidRPr="007A1694">
        <w:rPr>
          <w:rFonts w:hAnsi="Times New Roman"/>
        </w:rPr>
        <w:t xml:space="preserve">corporate </w:t>
      </w:r>
      <w:r w:rsidRPr="007A1694">
        <w:rPr>
          <w:rFonts w:hAnsi="Times New Roman"/>
        </w:rPr>
        <w:t>hierarch</w:t>
      </w:r>
      <w:r w:rsidR="00025A29" w:rsidRPr="007A1694">
        <w:rPr>
          <w:rFonts w:hAnsi="Times New Roman"/>
        </w:rPr>
        <w:t>ies</w:t>
      </w:r>
      <w:r w:rsidR="0080478F" w:rsidRPr="007A1694">
        <w:rPr>
          <w:rFonts w:hAnsi="Times New Roman"/>
        </w:rPr>
        <w:t>,</w:t>
      </w:r>
      <w:r w:rsidRPr="007A1694">
        <w:rPr>
          <w:rFonts w:hAnsi="Times New Roman"/>
        </w:rPr>
        <w:t xml:space="preserve"> and network</w:t>
      </w:r>
      <w:r w:rsidR="0062482A" w:rsidRPr="007A1694">
        <w:rPr>
          <w:rFonts w:hAnsi="Times New Roman"/>
        </w:rPr>
        <w:t>s</w:t>
      </w:r>
      <w:r w:rsidRPr="007A1694">
        <w:rPr>
          <w:rFonts w:hAnsi="Times New Roman"/>
        </w:rPr>
        <w:t xml:space="preserve">. </w:t>
      </w:r>
      <w:r w:rsidR="008B39FD" w:rsidRPr="007A1694">
        <w:rPr>
          <w:rFonts w:hAnsi="Times New Roman"/>
        </w:rPr>
        <w:t>In business,</w:t>
      </w:r>
      <w:r w:rsidRPr="007A1694">
        <w:rPr>
          <w:rFonts w:hAnsi="Times New Roman"/>
        </w:rPr>
        <w:t xml:space="preserve"> </w:t>
      </w:r>
      <w:r w:rsidR="00AD3AB5" w:rsidRPr="007A1694">
        <w:rPr>
          <w:rFonts w:hAnsi="Times New Roman"/>
        </w:rPr>
        <w:t xml:space="preserve">a </w:t>
      </w:r>
      <w:r w:rsidRPr="007A1694">
        <w:rPr>
          <w:rFonts w:hAnsi="Times New Roman"/>
        </w:rPr>
        <w:t xml:space="preserve">network </w:t>
      </w:r>
      <w:r w:rsidR="008B39FD" w:rsidRPr="007A1694">
        <w:rPr>
          <w:rFonts w:hAnsi="Times New Roman"/>
        </w:rPr>
        <w:t xml:space="preserve">emerges when </w:t>
      </w:r>
      <w:r w:rsidR="00BF5857" w:rsidRPr="007A1694">
        <w:rPr>
          <w:rFonts w:hAnsi="Times New Roman"/>
        </w:rPr>
        <w:t>b</w:t>
      </w:r>
      <w:r w:rsidR="008B39FD" w:rsidRPr="007A1694">
        <w:rPr>
          <w:rFonts w:hAnsi="Times New Roman"/>
        </w:rPr>
        <w:t>usinesses have</w:t>
      </w:r>
      <w:r w:rsidRPr="007A1694">
        <w:rPr>
          <w:rFonts w:hAnsi="Times New Roman"/>
        </w:rPr>
        <w:t xml:space="preserve"> complementary interests</w:t>
      </w:r>
      <w:r w:rsidR="003363A2" w:rsidRPr="007A1694">
        <w:rPr>
          <w:rFonts w:hAnsi="Times New Roman"/>
        </w:rPr>
        <w:t>;</w:t>
      </w:r>
      <w:r w:rsidR="004511FB" w:rsidRPr="007A1694">
        <w:rPr>
          <w:rFonts w:hAnsi="Times New Roman"/>
        </w:rPr>
        <w:t xml:space="preserve"> it often leads to interdependence</w:t>
      </w:r>
      <w:r w:rsidR="00DB6EC0" w:rsidRPr="007A1694">
        <w:rPr>
          <w:rFonts w:hAnsi="Times New Roman"/>
        </w:rPr>
        <w:t xml:space="preserve">, with </w:t>
      </w:r>
      <w:r w:rsidRPr="007A1694">
        <w:rPr>
          <w:rFonts w:hAnsi="Times New Roman"/>
        </w:rPr>
        <w:t xml:space="preserve">interdependence </w:t>
      </w:r>
      <w:r w:rsidR="00DB6EC0" w:rsidRPr="007A1694">
        <w:rPr>
          <w:rFonts w:hAnsi="Times New Roman"/>
        </w:rPr>
        <w:t xml:space="preserve">being </w:t>
      </w:r>
      <w:r w:rsidRPr="007A1694">
        <w:rPr>
          <w:rFonts w:hAnsi="Times New Roman"/>
        </w:rPr>
        <w:t>based on trust, loyalty</w:t>
      </w:r>
      <w:r w:rsidR="0080478F" w:rsidRPr="007A1694">
        <w:rPr>
          <w:rFonts w:hAnsi="Times New Roman"/>
        </w:rPr>
        <w:t>,</w:t>
      </w:r>
      <w:r w:rsidRPr="007A1694">
        <w:rPr>
          <w:rFonts w:hAnsi="Times New Roman"/>
        </w:rPr>
        <w:t xml:space="preserve"> and mutual benefit</w:t>
      </w:r>
      <w:r w:rsidR="00C1744E" w:rsidRPr="007A1694">
        <w:rPr>
          <w:rFonts w:hAnsi="Times New Roman"/>
        </w:rPr>
        <w:t>, which enables cooperative activities to be</w:t>
      </w:r>
      <w:r w:rsidRPr="007A1694">
        <w:rPr>
          <w:rFonts w:hAnsi="Times New Roman"/>
        </w:rPr>
        <w:t xml:space="preserve"> </w:t>
      </w:r>
      <w:r w:rsidR="00C1744E" w:rsidRPr="007A1694">
        <w:rPr>
          <w:rFonts w:hAnsi="Times New Roman"/>
        </w:rPr>
        <w:t>develo</w:t>
      </w:r>
      <w:r w:rsidR="001407A2" w:rsidRPr="007A1694">
        <w:rPr>
          <w:rFonts w:hAnsi="Times New Roman"/>
        </w:rPr>
        <w:t>p</w:t>
      </w:r>
      <w:r w:rsidR="00C1744E" w:rsidRPr="007A1694">
        <w:rPr>
          <w:rFonts w:hAnsi="Times New Roman"/>
        </w:rPr>
        <w:t>ed</w:t>
      </w:r>
      <w:r w:rsidR="004C4F8E" w:rsidRPr="007A1694">
        <w:rPr>
          <w:rFonts w:hAnsi="Times New Roman"/>
        </w:rPr>
        <w:t xml:space="preserve"> </w:t>
      </w:r>
      <w:r w:rsidRPr="007A1694">
        <w:rPr>
          <w:rFonts w:hAnsi="Times New Roman"/>
        </w:rPr>
        <w:t>and maintain</w:t>
      </w:r>
      <w:r w:rsidR="00C1744E" w:rsidRPr="007A1694">
        <w:rPr>
          <w:rFonts w:hAnsi="Times New Roman"/>
        </w:rPr>
        <w:t>ed</w:t>
      </w:r>
      <w:r w:rsidRPr="007A1694">
        <w:rPr>
          <w:rFonts w:hAnsi="Times New Roman"/>
        </w:rPr>
        <w:t>. Cooperation must improve efficiency</w:t>
      </w:r>
      <w:r w:rsidR="00930116" w:rsidRPr="007A1694">
        <w:rPr>
          <w:rFonts w:hAnsi="Times New Roman"/>
        </w:rPr>
        <w:t>,</w:t>
      </w:r>
      <w:r w:rsidRPr="007A1694">
        <w:rPr>
          <w:rFonts w:hAnsi="Times New Roman"/>
        </w:rPr>
        <w:t xml:space="preserve"> achieve</w:t>
      </w:r>
      <w:r w:rsidR="009E15A3" w:rsidRPr="007A1694">
        <w:rPr>
          <w:rFonts w:hAnsi="Times New Roman"/>
        </w:rPr>
        <w:t>ment,</w:t>
      </w:r>
      <w:r w:rsidRPr="007A1694">
        <w:rPr>
          <w:rFonts w:hAnsi="Times New Roman"/>
        </w:rPr>
        <w:t xml:space="preserve"> and sustainab</w:t>
      </w:r>
      <w:r w:rsidR="00807CEC" w:rsidRPr="007A1694">
        <w:rPr>
          <w:rFonts w:hAnsi="Times New Roman"/>
        </w:rPr>
        <w:t>ility</w:t>
      </w:r>
      <w:r w:rsidRPr="007A1694">
        <w:rPr>
          <w:rFonts w:hAnsi="Times New Roman"/>
        </w:rPr>
        <w:t xml:space="preserve"> (</w:t>
      </w:r>
      <w:proofErr w:type="spellStart"/>
      <w:r w:rsidRPr="007A1694">
        <w:rPr>
          <w:rFonts w:hAnsi="Times New Roman"/>
        </w:rPr>
        <w:t>Jarillo</w:t>
      </w:r>
      <w:proofErr w:type="spellEnd"/>
      <w:r w:rsidRPr="007A1694">
        <w:rPr>
          <w:rFonts w:hAnsi="Times New Roman"/>
        </w:rPr>
        <w:t xml:space="preserve"> and Stevenson, 1991)</w:t>
      </w:r>
      <w:r w:rsidR="00933E7F" w:rsidRPr="007A1694">
        <w:rPr>
          <w:rFonts w:hAnsi="Times New Roman"/>
        </w:rPr>
        <w:t>.</w:t>
      </w:r>
      <w:r w:rsidRPr="007A1694">
        <w:rPr>
          <w:rFonts w:hAnsi="Times New Roman"/>
        </w:rPr>
        <w:t xml:space="preserve"> Cooperation can </w:t>
      </w:r>
      <w:r w:rsidR="00756584" w:rsidRPr="007A1694">
        <w:rPr>
          <w:rFonts w:hAnsi="Times New Roman"/>
        </w:rPr>
        <w:t xml:space="preserve">take </w:t>
      </w:r>
      <w:r w:rsidRPr="007A1694">
        <w:rPr>
          <w:rFonts w:hAnsi="Times New Roman"/>
        </w:rPr>
        <w:t>the form of strategic alliance</w:t>
      </w:r>
      <w:r w:rsidR="003363A2" w:rsidRPr="007A1694">
        <w:rPr>
          <w:rFonts w:hAnsi="Times New Roman"/>
        </w:rPr>
        <w:t>s</w:t>
      </w:r>
      <w:r w:rsidRPr="007A1694">
        <w:rPr>
          <w:rFonts w:hAnsi="Times New Roman"/>
        </w:rPr>
        <w:t xml:space="preserve"> </w:t>
      </w:r>
      <w:r w:rsidR="00BC7C0D" w:rsidRPr="007A1694">
        <w:rPr>
          <w:rFonts w:hAnsi="Times New Roman"/>
        </w:rPr>
        <w:t xml:space="preserve">or </w:t>
      </w:r>
      <w:r w:rsidRPr="007A1694">
        <w:rPr>
          <w:rFonts w:hAnsi="Times New Roman"/>
        </w:rPr>
        <w:t>partnership</w:t>
      </w:r>
      <w:r w:rsidR="003363A2" w:rsidRPr="007A1694">
        <w:rPr>
          <w:rFonts w:hAnsi="Times New Roman"/>
        </w:rPr>
        <w:t>s</w:t>
      </w:r>
      <w:r w:rsidRPr="007A1694">
        <w:rPr>
          <w:rFonts w:hAnsi="Times New Roman"/>
        </w:rPr>
        <w:t xml:space="preserve"> (Lowndes and </w:t>
      </w:r>
      <w:proofErr w:type="spellStart"/>
      <w:r w:rsidR="00933E7F" w:rsidRPr="007A1694">
        <w:rPr>
          <w:rFonts w:hAnsi="Times New Roman"/>
        </w:rPr>
        <w:t>Skelcher</w:t>
      </w:r>
      <w:proofErr w:type="spellEnd"/>
      <w:r w:rsidRPr="007A1694">
        <w:rPr>
          <w:rFonts w:hAnsi="Times New Roman"/>
        </w:rPr>
        <w:t>, 1998)</w:t>
      </w:r>
      <w:r w:rsidR="009D2CB5" w:rsidRPr="007A1694">
        <w:rPr>
          <w:rFonts w:hAnsi="Times New Roman"/>
        </w:rPr>
        <w:t>, with</w:t>
      </w:r>
      <w:r w:rsidRPr="007A1694">
        <w:rPr>
          <w:rFonts w:hAnsi="Times New Roman"/>
        </w:rPr>
        <w:t xml:space="preserve"> </w:t>
      </w:r>
      <w:r w:rsidR="009D2CB5" w:rsidRPr="007A1694">
        <w:rPr>
          <w:rFonts w:hAnsi="Times New Roman"/>
        </w:rPr>
        <w:t>p</w:t>
      </w:r>
      <w:r w:rsidRPr="007A1694">
        <w:rPr>
          <w:rFonts w:hAnsi="Times New Roman"/>
        </w:rPr>
        <w:t>articipants cooperat</w:t>
      </w:r>
      <w:r w:rsidR="00712D5E" w:rsidRPr="007A1694">
        <w:rPr>
          <w:rFonts w:hAnsi="Times New Roman"/>
        </w:rPr>
        <w:t>ing</w:t>
      </w:r>
      <w:r w:rsidRPr="007A1694">
        <w:rPr>
          <w:rFonts w:hAnsi="Times New Roman"/>
        </w:rPr>
        <w:t xml:space="preserve"> in a </w:t>
      </w:r>
      <w:r w:rsidR="0049141B" w:rsidRPr="007A1694">
        <w:rPr>
          <w:rFonts w:hAnsi="Times New Roman"/>
        </w:rPr>
        <w:t xml:space="preserve">wide </w:t>
      </w:r>
      <w:r w:rsidRPr="007A1694">
        <w:rPr>
          <w:rFonts w:hAnsi="Times New Roman"/>
        </w:rPr>
        <w:t xml:space="preserve">range of activities. </w:t>
      </w:r>
      <w:r w:rsidR="00E70C55" w:rsidRPr="007A1694">
        <w:rPr>
          <w:rFonts w:hAnsi="Times New Roman"/>
        </w:rPr>
        <w:t>However, p</w:t>
      </w:r>
      <w:r w:rsidRPr="007A1694">
        <w:rPr>
          <w:rFonts w:hAnsi="Times New Roman"/>
        </w:rPr>
        <w:t xml:space="preserve">articipants must express </w:t>
      </w:r>
      <w:r w:rsidR="004353DC" w:rsidRPr="007A1694">
        <w:rPr>
          <w:rFonts w:hAnsi="Times New Roman"/>
        </w:rPr>
        <w:t xml:space="preserve">a </w:t>
      </w:r>
      <w:r w:rsidRPr="007A1694">
        <w:rPr>
          <w:rFonts w:hAnsi="Times New Roman"/>
        </w:rPr>
        <w:t xml:space="preserve">willingness </w:t>
      </w:r>
      <w:r w:rsidR="004A774E" w:rsidRPr="007A1694">
        <w:rPr>
          <w:rFonts w:hAnsi="Times New Roman"/>
        </w:rPr>
        <w:t xml:space="preserve">for exchange </w:t>
      </w:r>
      <w:r w:rsidRPr="007A1694">
        <w:rPr>
          <w:rFonts w:hAnsi="Times New Roman"/>
        </w:rPr>
        <w:t xml:space="preserve">and </w:t>
      </w:r>
      <w:r w:rsidR="00CB788B" w:rsidRPr="007A1694">
        <w:rPr>
          <w:rFonts w:hAnsi="Times New Roman"/>
        </w:rPr>
        <w:t xml:space="preserve">a willingness </w:t>
      </w:r>
      <w:r w:rsidR="002B615B" w:rsidRPr="007A1694">
        <w:rPr>
          <w:rFonts w:hAnsi="Times New Roman"/>
        </w:rPr>
        <w:t xml:space="preserve">to </w:t>
      </w:r>
      <w:r w:rsidR="00EA5A8C" w:rsidRPr="007A1694">
        <w:rPr>
          <w:rFonts w:hAnsi="Times New Roman"/>
        </w:rPr>
        <w:t xml:space="preserve">advance </w:t>
      </w:r>
      <w:r w:rsidRPr="007A1694">
        <w:rPr>
          <w:rFonts w:hAnsi="Times New Roman"/>
        </w:rPr>
        <w:t>each other</w:t>
      </w:r>
      <w:r w:rsidR="002948A5" w:rsidRPr="007A1694">
        <w:rPr>
          <w:rFonts w:hAnsi="Times New Roman"/>
        </w:rPr>
        <w:t>’</w:t>
      </w:r>
      <w:r w:rsidRPr="007A1694">
        <w:rPr>
          <w:rFonts w:hAnsi="Times New Roman"/>
        </w:rPr>
        <w:t>s interests and trust each other (MacNeil, 1980)</w:t>
      </w:r>
      <w:r w:rsidR="00C30AAC" w:rsidRPr="007A1694">
        <w:rPr>
          <w:rFonts w:hAnsi="Times New Roman"/>
        </w:rPr>
        <w:t>.</w:t>
      </w:r>
      <w:r w:rsidRPr="007A1694">
        <w:rPr>
          <w:rFonts w:hAnsi="Times New Roman"/>
        </w:rPr>
        <w:t xml:space="preserve"> Sheng et al. (2006) </w:t>
      </w:r>
      <w:r w:rsidR="00C30AAC" w:rsidRPr="007A1694">
        <w:rPr>
          <w:rFonts w:hAnsi="Times New Roman"/>
        </w:rPr>
        <w:t xml:space="preserve">reported that cooperation requires a </w:t>
      </w:r>
      <w:r w:rsidRPr="007A1694">
        <w:rPr>
          <w:rFonts w:hAnsi="Times New Roman"/>
        </w:rPr>
        <w:t>balance of trust, loyalty</w:t>
      </w:r>
      <w:r w:rsidR="0080478F" w:rsidRPr="007A1694">
        <w:rPr>
          <w:rFonts w:hAnsi="Times New Roman"/>
        </w:rPr>
        <w:t>,</w:t>
      </w:r>
      <w:r w:rsidRPr="007A1694">
        <w:rPr>
          <w:rFonts w:hAnsi="Times New Roman"/>
        </w:rPr>
        <w:t xml:space="preserve"> and common values</w:t>
      </w:r>
      <w:r w:rsidR="00C30AAC" w:rsidRPr="007A1694">
        <w:rPr>
          <w:rFonts w:hAnsi="Times New Roman"/>
        </w:rPr>
        <w:t>, with</w:t>
      </w:r>
      <w:r w:rsidRPr="007A1694">
        <w:rPr>
          <w:rFonts w:hAnsi="Times New Roman"/>
        </w:rPr>
        <w:t xml:space="preserve"> </w:t>
      </w:r>
      <w:r w:rsidR="00C30AAC" w:rsidRPr="007A1694">
        <w:rPr>
          <w:rFonts w:hAnsi="Times New Roman"/>
        </w:rPr>
        <w:t>t</w:t>
      </w:r>
      <w:r w:rsidRPr="007A1694">
        <w:rPr>
          <w:rFonts w:hAnsi="Times New Roman"/>
        </w:rPr>
        <w:t>rust</w:t>
      </w:r>
      <w:r w:rsidR="006E79E0" w:rsidRPr="007A1694">
        <w:rPr>
          <w:rFonts w:hAnsi="Times New Roman"/>
        </w:rPr>
        <w:t xml:space="preserve"> </w:t>
      </w:r>
      <w:r w:rsidR="00DD53C9" w:rsidRPr="007A1694">
        <w:rPr>
          <w:rFonts w:hAnsi="Times New Roman"/>
        </w:rPr>
        <w:t xml:space="preserve">being formed through </w:t>
      </w:r>
      <w:r w:rsidR="006E79E0" w:rsidRPr="007A1694">
        <w:rPr>
          <w:rFonts w:hAnsi="Times New Roman"/>
        </w:rPr>
        <w:t xml:space="preserve">an </w:t>
      </w:r>
      <w:r w:rsidRPr="007A1694">
        <w:rPr>
          <w:rFonts w:hAnsi="Times New Roman"/>
        </w:rPr>
        <w:t xml:space="preserve">interdependence among partners </w:t>
      </w:r>
      <w:r w:rsidR="006E79E0" w:rsidRPr="007A1694">
        <w:rPr>
          <w:rFonts w:hAnsi="Times New Roman"/>
        </w:rPr>
        <w:t xml:space="preserve">that </w:t>
      </w:r>
      <w:r w:rsidRPr="007A1694">
        <w:rPr>
          <w:rFonts w:hAnsi="Times New Roman"/>
        </w:rPr>
        <w:t>ensure</w:t>
      </w:r>
      <w:r w:rsidR="00DD53C9" w:rsidRPr="007A1694">
        <w:rPr>
          <w:rFonts w:hAnsi="Times New Roman"/>
        </w:rPr>
        <w:t>s</w:t>
      </w:r>
      <w:r w:rsidRPr="007A1694">
        <w:rPr>
          <w:rFonts w:hAnsi="Times New Roman"/>
        </w:rPr>
        <w:t xml:space="preserve"> mutually beneficial behavior and </w:t>
      </w:r>
      <w:proofErr w:type="spellStart"/>
      <w:r w:rsidRPr="007A1694">
        <w:rPr>
          <w:rFonts w:hAnsi="Times New Roman"/>
        </w:rPr>
        <w:t>nonspeculative</w:t>
      </w:r>
      <w:proofErr w:type="spellEnd"/>
      <w:r w:rsidRPr="007A1694">
        <w:rPr>
          <w:rFonts w:hAnsi="Times New Roman"/>
        </w:rPr>
        <w:t xml:space="preserve"> behavior </w:t>
      </w:r>
      <w:r w:rsidR="00DD53C9" w:rsidRPr="007A1694">
        <w:rPr>
          <w:rFonts w:hAnsi="Times New Roman"/>
        </w:rPr>
        <w:t>in</w:t>
      </w:r>
      <w:r w:rsidRPr="007A1694">
        <w:rPr>
          <w:rFonts w:hAnsi="Times New Roman"/>
        </w:rPr>
        <w:t xml:space="preserve"> partners; </w:t>
      </w:r>
      <w:r w:rsidR="00DD53C9" w:rsidRPr="007A1694">
        <w:rPr>
          <w:rFonts w:hAnsi="Times New Roman"/>
        </w:rPr>
        <w:t>l</w:t>
      </w:r>
      <w:r w:rsidRPr="007A1694">
        <w:rPr>
          <w:rFonts w:hAnsi="Times New Roman"/>
        </w:rPr>
        <w:t>oyalty</w:t>
      </w:r>
      <w:r w:rsidR="004D2570" w:rsidRPr="007A1694">
        <w:rPr>
          <w:rFonts w:hAnsi="Times New Roman"/>
        </w:rPr>
        <w:t xml:space="preserve"> being formed through</w:t>
      </w:r>
      <w:r w:rsidRPr="007A1694">
        <w:rPr>
          <w:rFonts w:hAnsi="Times New Roman"/>
        </w:rPr>
        <w:t xml:space="preserve"> </w:t>
      </w:r>
      <w:r w:rsidR="004D2570" w:rsidRPr="007A1694">
        <w:rPr>
          <w:rFonts w:hAnsi="Times New Roman"/>
        </w:rPr>
        <w:t xml:space="preserve">a </w:t>
      </w:r>
      <w:r w:rsidRPr="007A1694">
        <w:rPr>
          <w:rFonts w:hAnsi="Times New Roman"/>
        </w:rPr>
        <w:t>desire to maintain relationship</w:t>
      </w:r>
      <w:r w:rsidR="00C30A0E" w:rsidRPr="007A1694">
        <w:rPr>
          <w:rFonts w:hAnsi="Times New Roman"/>
        </w:rPr>
        <w:t>s</w:t>
      </w:r>
      <w:r w:rsidRPr="007A1694">
        <w:rPr>
          <w:rFonts w:hAnsi="Times New Roman"/>
        </w:rPr>
        <w:t xml:space="preserve"> with other partners </w:t>
      </w:r>
      <w:r w:rsidR="00C30A0E" w:rsidRPr="007A1694">
        <w:rPr>
          <w:rFonts w:hAnsi="Times New Roman"/>
        </w:rPr>
        <w:t xml:space="preserve">with an </w:t>
      </w:r>
      <w:r w:rsidRPr="007A1694">
        <w:rPr>
          <w:rFonts w:hAnsi="Times New Roman"/>
        </w:rPr>
        <w:t xml:space="preserve">expectation of continuity; </w:t>
      </w:r>
      <w:r w:rsidR="00236A7A" w:rsidRPr="007A1694">
        <w:rPr>
          <w:rFonts w:hAnsi="Times New Roman"/>
        </w:rPr>
        <w:t>and c</w:t>
      </w:r>
      <w:r w:rsidRPr="007A1694">
        <w:rPr>
          <w:rFonts w:hAnsi="Times New Roman"/>
        </w:rPr>
        <w:t>ommon values</w:t>
      </w:r>
      <w:r w:rsidR="00236A7A" w:rsidRPr="007A1694">
        <w:rPr>
          <w:rFonts w:hAnsi="Times New Roman"/>
        </w:rPr>
        <w:t xml:space="preserve"> being formed</w:t>
      </w:r>
      <w:r w:rsidRPr="007A1694">
        <w:rPr>
          <w:rFonts w:hAnsi="Times New Roman"/>
        </w:rPr>
        <w:t xml:space="preserve"> when trading partners recognize that they have similar </w:t>
      </w:r>
      <w:r w:rsidR="00EA38A9" w:rsidRPr="007A1694">
        <w:rPr>
          <w:rFonts w:hAnsi="Times New Roman"/>
        </w:rPr>
        <w:t>business</w:t>
      </w:r>
      <w:r w:rsidR="00DE0C7F" w:rsidRPr="007A1694">
        <w:rPr>
          <w:rFonts w:hAnsi="Times New Roman"/>
        </w:rPr>
        <w:t>-related</w:t>
      </w:r>
      <w:r w:rsidR="00EA38A9" w:rsidRPr="007A1694">
        <w:rPr>
          <w:rFonts w:hAnsi="Times New Roman"/>
        </w:rPr>
        <w:t xml:space="preserve"> </w:t>
      </w:r>
      <w:r w:rsidRPr="007A1694">
        <w:rPr>
          <w:rFonts w:hAnsi="Times New Roman"/>
        </w:rPr>
        <w:t>norms and values</w:t>
      </w:r>
      <w:r w:rsidRPr="007A1694">
        <w:rPr>
          <w:rFonts w:eastAsia="SimSun" w:hAnsi="Times New Roman"/>
          <w:lang w:eastAsia="zh-CN"/>
        </w:rPr>
        <w:t>.</w:t>
      </w:r>
    </w:p>
    <w:p w14:paraId="53A02511" w14:textId="29DB55FE" w:rsidR="007A17D5" w:rsidRPr="007A1694" w:rsidRDefault="003D71E7" w:rsidP="009B7F16">
      <w:pPr>
        <w:snapToGrid w:val="0"/>
        <w:spacing w:before="50" w:after="50" w:line="360" w:lineRule="atLeast"/>
        <w:jc w:val="both"/>
        <w:rPr>
          <w:rFonts w:eastAsia="SimSun" w:hAnsi="Times New Roman"/>
          <w:lang w:eastAsia="zh-CN"/>
        </w:rPr>
      </w:pPr>
      <w:r w:rsidRPr="007A1694">
        <w:rPr>
          <w:rFonts w:hAnsi="Times New Roman"/>
        </w:rPr>
        <w:t xml:space="preserve">Because </w:t>
      </w:r>
      <w:r w:rsidR="0068238C" w:rsidRPr="007A1694">
        <w:rPr>
          <w:rFonts w:hAnsi="Times New Roman"/>
        </w:rPr>
        <w:t>franchisee</w:t>
      </w:r>
      <w:r w:rsidR="00A85B8A" w:rsidRPr="007A1694">
        <w:rPr>
          <w:rFonts w:hAnsi="Times New Roman"/>
        </w:rPr>
        <w:t>s</w:t>
      </w:r>
      <w:r w:rsidR="00E74CF6" w:rsidRPr="007A1694">
        <w:rPr>
          <w:rFonts w:hAnsi="Times New Roman"/>
        </w:rPr>
        <w:t xml:space="preserve"> volunt</w:t>
      </w:r>
      <w:r w:rsidR="00A85B8A" w:rsidRPr="007A1694">
        <w:rPr>
          <w:rFonts w:hAnsi="Times New Roman"/>
        </w:rPr>
        <w:t xml:space="preserve">arily </w:t>
      </w:r>
      <w:r w:rsidR="00933A6D" w:rsidRPr="007A1694">
        <w:rPr>
          <w:rFonts w:hAnsi="Times New Roman"/>
        </w:rPr>
        <w:t>join the franchise</w:t>
      </w:r>
      <w:r w:rsidR="00E74CF6" w:rsidRPr="007A1694">
        <w:rPr>
          <w:rFonts w:hAnsi="Times New Roman"/>
        </w:rPr>
        <w:t xml:space="preserve">, </w:t>
      </w:r>
      <w:r w:rsidR="009B3982" w:rsidRPr="007A1694">
        <w:rPr>
          <w:rFonts w:hAnsi="Times New Roman"/>
        </w:rPr>
        <w:t xml:space="preserve">they are likely to </w:t>
      </w:r>
      <w:r w:rsidR="00CE3DF0" w:rsidRPr="007A1694">
        <w:rPr>
          <w:rFonts w:hAnsi="Times New Roman"/>
        </w:rPr>
        <w:t>re</w:t>
      </w:r>
      <w:r w:rsidR="00E74CF6" w:rsidRPr="007A1694">
        <w:rPr>
          <w:rFonts w:hAnsi="Times New Roman"/>
        </w:rPr>
        <w:t xml:space="preserve">main loyal to the </w:t>
      </w:r>
      <w:r w:rsidR="00CE3DF0" w:rsidRPr="007A1694">
        <w:rPr>
          <w:rFonts w:hAnsi="Times New Roman"/>
        </w:rPr>
        <w:t xml:space="preserve">franchise </w:t>
      </w:r>
      <w:r w:rsidR="00E74CF6" w:rsidRPr="007A1694">
        <w:rPr>
          <w:rFonts w:hAnsi="Times New Roman"/>
        </w:rPr>
        <w:t xml:space="preserve">headquarters (Lowndes and </w:t>
      </w:r>
      <w:proofErr w:type="spellStart"/>
      <w:r w:rsidR="00A135D0" w:rsidRPr="007A1694">
        <w:rPr>
          <w:rFonts w:hAnsi="Times New Roman"/>
        </w:rPr>
        <w:t>Skelcher</w:t>
      </w:r>
      <w:proofErr w:type="spellEnd"/>
      <w:r w:rsidR="00E74CF6" w:rsidRPr="007A1694">
        <w:rPr>
          <w:rFonts w:hAnsi="Times New Roman"/>
        </w:rPr>
        <w:t>, 1998)</w:t>
      </w:r>
      <w:r w:rsidRPr="007A1694">
        <w:rPr>
          <w:rFonts w:hAnsi="Times New Roman"/>
        </w:rPr>
        <w:t>.</w:t>
      </w:r>
      <w:r w:rsidR="00E74CF6" w:rsidRPr="007A1694">
        <w:rPr>
          <w:rFonts w:hAnsi="Times New Roman"/>
        </w:rPr>
        <w:t xml:space="preserve"> </w:t>
      </w:r>
      <w:r w:rsidR="00BD73AF" w:rsidRPr="007A1694">
        <w:rPr>
          <w:rFonts w:hAnsi="Times New Roman"/>
        </w:rPr>
        <w:t xml:space="preserve">However, </w:t>
      </w:r>
      <w:r w:rsidR="002D2767" w:rsidRPr="007A1694">
        <w:rPr>
          <w:rFonts w:hAnsi="Times New Roman"/>
        </w:rPr>
        <w:t>mana</w:t>
      </w:r>
      <w:r w:rsidR="00BD73AF" w:rsidRPr="007A1694">
        <w:rPr>
          <w:rFonts w:hAnsi="Times New Roman"/>
        </w:rPr>
        <w:t>g</w:t>
      </w:r>
      <w:r w:rsidR="00DB374B" w:rsidRPr="007A1694">
        <w:rPr>
          <w:rFonts w:hAnsi="Times New Roman"/>
        </w:rPr>
        <w:t>ement of</w:t>
      </w:r>
      <w:r w:rsidR="002D2767" w:rsidRPr="007A1694">
        <w:rPr>
          <w:rFonts w:hAnsi="Times New Roman"/>
        </w:rPr>
        <w:t xml:space="preserve"> </w:t>
      </w:r>
      <w:r w:rsidR="00413D35" w:rsidRPr="007A1694">
        <w:rPr>
          <w:rFonts w:hAnsi="Times New Roman"/>
        </w:rPr>
        <w:t xml:space="preserve">the relationship with </w:t>
      </w:r>
      <w:r w:rsidR="002D2767" w:rsidRPr="007A1694">
        <w:rPr>
          <w:rFonts w:hAnsi="Times New Roman"/>
        </w:rPr>
        <w:t>franchisees</w:t>
      </w:r>
      <w:r w:rsidR="00DB374B" w:rsidRPr="007A1694">
        <w:rPr>
          <w:rFonts w:hAnsi="Times New Roman"/>
        </w:rPr>
        <w:t xml:space="preserve"> is affected by</w:t>
      </w:r>
      <w:r w:rsidR="00E74CF6" w:rsidRPr="007A1694">
        <w:rPr>
          <w:rFonts w:hAnsi="Times New Roman"/>
        </w:rPr>
        <w:t xml:space="preserve"> the amount of resources </w:t>
      </w:r>
      <w:r w:rsidR="001A084A" w:rsidRPr="007A1694">
        <w:rPr>
          <w:rFonts w:hAnsi="Times New Roman"/>
        </w:rPr>
        <w:t>available to the</w:t>
      </w:r>
      <w:r w:rsidR="00FE4786" w:rsidRPr="007A1694">
        <w:rPr>
          <w:rFonts w:hAnsi="Times New Roman"/>
        </w:rPr>
        <w:t xml:space="preserve"> franchise</w:t>
      </w:r>
      <w:r w:rsidR="00E74CF6" w:rsidRPr="007A1694">
        <w:rPr>
          <w:rFonts w:hAnsi="Times New Roman"/>
        </w:rPr>
        <w:t xml:space="preserve">. When </w:t>
      </w:r>
      <w:r w:rsidR="006B4056" w:rsidRPr="007A1694">
        <w:rPr>
          <w:rFonts w:hAnsi="Times New Roman"/>
        </w:rPr>
        <w:t xml:space="preserve">a business </w:t>
      </w:r>
      <w:r w:rsidR="00E74CF6" w:rsidRPr="007A1694">
        <w:rPr>
          <w:rFonts w:hAnsi="Times New Roman"/>
        </w:rPr>
        <w:t>ha</w:t>
      </w:r>
      <w:r w:rsidR="006B4056" w:rsidRPr="007A1694">
        <w:rPr>
          <w:rFonts w:hAnsi="Times New Roman"/>
        </w:rPr>
        <w:t>s</w:t>
      </w:r>
      <w:r w:rsidR="00E74CF6" w:rsidRPr="007A1694">
        <w:rPr>
          <w:rFonts w:hAnsi="Times New Roman"/>
        </w:rPr>
        <w:t xml:space="preserve"> more resources than </w:t>
      </w:r>
      <w:r w:rsidR="002E01CF" w:rsidRPr="007A1694">
        <w:rPr>
          <w:rFonts w:hAnsi="Times New Roman"/>
        </w:rPr>
        <w:t xml:space="preserve">those of </w:t>
      </w:r>
      <w:r w:rsidR="00967C48" w:rsidRPr="007A1694">
        <w:rPr>
          <w:rFonts w:hAnsi="Times New Roman"/>
        </w:rPr>
        <w:t xml:space="preserve">a </w:t>
      </w:r>
      <w:r w:rsidR="00E74CF6" w:rsidRPr="007A1694">
        <w:rPr>
          <w:rFonts w:hAnsi="Times New Roman"/>
        </w:rPr>
        <w:t xml:space="preserve">partner, </w:t>
      </w:r>
      <w:r w:rsidR="00A373C2" w:rsidRPr="007A1694">
        <w:rPr>
          <w:rFonts w:hAnsi="Times New Roman"/>
        </w:rPr>
        <w:t>the</w:t>
      </w:r>
      <w:r w:rsidR="00967C48" w:rsidRPr="007A1694">
        <w:rPr>
          <w:rFonts w:hAnsi="Times New Roman"/>
        </w:rPr>
        <w:t xml:space="preserve"> business</w:t>
      </w:r>
      <w:r w:rsidR="00A373C2" w:rsidRPr="007A1694">
        <w:rPr>
          <w:rFonts w:hAnsi="Times New Roman"/>
        </w:rPr>
        <w:t xml:space="preserve"> hold</w:t>
      </w:r>
      <w:r w:rsidR="00967C48" w:rsidRPr="007A1694">
        <w:rPr>
          <w:rFonts w:hAnsi="Times New Roman"/>
        </w:rPr>
        <w:t>s</w:t>
      </w:r>
      <w:r w:rsidR="00A373C2" w:rsidRPr="007A1694">
        <w:rPr>
          <w:rFonts w:hAnsi="Times New Roman"/>
        </w:rPr>
        <w:t xml:space="preserve"> greater </w:t>
      </w:r>
      <w:r w:rsidR="00E74CF6" w:rsidRPr="007A1694">
        <w:rPr>
          <w:rFonts w:hAnsi="Times New Roman"/>
        </w:rPr>
        <w:t>authority</w:t>
      </w:r>
      <w:r w:rsidR="00967C48" w:rsidRPr="007A1694">
        <w:rPr>
          <w:rFonts w:hAnsi="Times New Roman"/>
        </w:rPr>
        <w:t>,</w:t>
      </w:r>
      <w:r w:rsidR="00B21A92" w:rsidRPr="007A1694">
        <w:rPr>
          <w:rFonts w:hAnsi="Times New Roman"/>
        </w:rPr>
        <w:t xml:space="preserve"> and</w:t>
      </w:r>
      <w:r w:rsidR="00E74CF6" w:rsidRPr="007A1694">
        <w:rPr>
          <w:rFonts w:hAnsi="Times New Roman"/>
        </w:rPr>
        <w:t xml:space="preserve"> hierarchical </w:t>
      </w:r>
      <w:r w:rsidR="00862E5C" w:rsidRPr="007A1694">
        <w:rPr>
          <w:rFonts w:hAnsi="Times New Roman"/>
        </w:rPr>
        <w:t xml:space="preserve">management </w:t>
      </w:r>
      <w:r w:rsidR="00E74CF6" w:rsidRPr="007A1694">
        <w:rPr>
          <w:rFonts w:hAnsi="Times New Roman"/>
        </w:rPr>
        <w:t>can be adopted</w:t>
      </w:r>
      <w:r w:rsidR="00862E5C" w:rsidRPr="007A1694">
        <w:rPr>
          <w:rFonts w:hAnsi="Times New Roman"/>
        </w:rPr>
        <w:t>.</w:t>
      </w:r>
      <w:r w:rsidR="00E74CF6" w:rsidRPr="007A1694">
        <w:rPr>
          <w:rFonts w:hAnsi="Times New Roman"/>
        </w:rPr>
        <w:t xml:space="preserve"> If the resources </w:t>
      </w:r>
      <w:r w:rsidR="00C561FC" w:rsidRPr="007A1694">
        <w:rPr>
          <w:rFonts w:hAnsi="Times New Roman"/>
        </w:rPr>
        <w:t xml:space="preserve">available to the business and its partner </w:t>
      </w:r>
      <w:r w:rsidR="00E74CF6" w:rsidRPr="007A1694">
        <w:rPr>
          <w:rFonts w:hAnsi="Times New Roman"/>
        </w:rPr>
        <w:t xml:space="preserve">are equal, the relationship can be maintained </w:t>
      </w:r>
      <w:r w:rsidR="00183BA1" w:rsidRPr="007A1694">
        <w:rPr>
          <w:rFonts w:hAnsi="Times New Roman"/>
        </w:rPr>
        <w:t>through</w:t>
      </w:r>
      <w:r w:rsidR="00E74CF6" w:rsidRPr="007A1694">
        <w:rPr>
          <w:rFonts w:hAnsi="Times New Roman"/>
        </w:rPr>
        <w:t xml:space="preserve"> contract</w:t>
      </w:r>
      <w:r w:rsidR="00180F65" w:rsidRPr="007A1694">
        <w:rPr>
          <w:rFonts w:hAnsi="Times New Roman"/>
        </w:rPr>
        <w:t>s</w:t>
      </w:r>
      <w:r w:rsidR="00E74CF6" w:rsidRPr="007A1694">
        <w:rPr>
          <w:rFonts w:hAnsi="Times New Roman"/>
        </w:rPr>
        <w:t xml:space="preserve"> and </w:t>
      </w:r>
      <w:r w:rsidR="00A431CE">
        <w:t>transactions</w:t>
      </w:r>
      <w:r w:rsidR="00E74CF6" w:rsidRPr="007A1694">
        <w:rPr>
          <w:rFonts w:hAnsi="Times New Roman"/>
        </w:rPr>
        <w:t>, and the market model can be adopted</w:t>
      </w:r>
      <w:r w:rsidR="001608F0" w:rsidRPr="007A1694">
        <w:rPr>
          <w:rFonts w:hAnsi="Times New Roman"/>
        </w:rPr>
        <w:t xml:space="preserve"> for management</w:t>
      </w:r>
      <w:r w:rsidR="00FD5801" w:rsidRPr="007A1694">
        <w:rPr>
          <w:rFonts w:hAnsi="Times New Roman"/>
        </w:rPr>
        <w:t>.</w:t>
      </w:r>
      <w:r w:rsidR="00E74CF6" w:rsidRPr="007A1694">
        <w:rPr>
          <w:rFonts w:hAnsi="Times New Roman"/>
        </w:rPr>
        <w:t xml:space="preserve"> If the </w:t>
      </w:r>
      <w:r w:rsidR="00FD5801" w:rsidRPr="007A1694">
        <w:rPr>
          <w:rFonts w:hAnsi="Times New Roman"/>
        </w:rPr>
        <w:lastRenderedPageBreak/>
        <w:t xml:space="preserve">business and its partner </w:t>
      </w:r>
      <w:r w:rsidR="00E74CF6" w:rsidRPr="007A1694">
        <w:rPr>
          <w:rFonts w:hAnsi="Times New Roman"/>
        </w:rPr>
        <w:t xml:space="preserve">have the same goal, the </w:t>
      </w:r>
      <w:r w:rsidR="00DD4127" w:rsidRPr="007A1694">
        <w:rPr>
          <w:rFonts w:hAnsi="Times New Roman"/>
        </w:rPr>
        <w:t xml:space="preserve">relationship </w:t>
      </w:r>
      <w:r w:rsidR="00E74CF6" w:rsidRPr="007A1694">
        <w:rPr>
          <w:rFonts w:hAnsi="Times New Roman"/>
        </w:rPr>
        <w:t xml:space="preserve">can </w:t>
      </w:r>
      <w:r w:rsidR="00DD4127" w:rsidRPr="007A1694">
        <w:rPr>
          <w:rFonts w:hAnsi="Times New Roman"/>
        </w:rPr>
        <w:t xml:space="preserve">be </w:t>
      </w:r>
      <w:r w:rsidR="00E74CF6" w:rsidRPr="007A1694">
        <w:rPr>
          <w:rFonts w:hAnsi="Times New Roman"/>
        </w:rPr>
        <w:t>maintain</w:t>
      </w:r>
      <w:r w:rsidR="00DD4127" w:rsidRPr="007A1694">
        <w:rPr>
          <w:rFonts w:hAnsi="Times New Roman"/>
        </w:rPr>
        <w:t>ed</w:t>
      </w:r>
      <w:r w:rsidR="00E74CF6" w:rsidRPr="007A1694">
        <w:rPr>
          <w:rFonts w:hAnsi="Times New Roman"/>
        </w:rPr>
        <w:t xml:space="preserve"> through flexible coordination</w:t>
      </w:r>
      <w:r w:rsidR="007F7184" w:rsidRPr="007A1694">
        <w:rPr>
          <w:rFonts w:hAnsi="Times New Roman"/>
        </w:rPr>
        <w:t>,</w:t>
      </w:r>
      <w:r w:rsidR="00E74CF6" w:rsidRPr="007A1694">
        <w:rPr>
          <w:rFonts w:hAnsi="Times New Roman"/>
        </w:rPr>
        <w:t xml:space="preserve"> cooperation</w:t>
      </w:r>
      <w:r w:rsidR="007F7184" w:rsidRPr="007A1694">
        <w:rPr>
          <w:rFonts w:hAnsi="Times New Roman"/>
        </w:rPr>
        <w:t>,</w:t>
      </w:r>
      <w:r w:rsidR="00E74CF6" w:rsidRPr="007A1694">
        <w:rPr>
          <w:rFonts w:hAnsi="Times New Roman"/>
        </w:rPr>
        <w:t xml:space="preserve"> and trust</w:t>
      </w:r>
      <w:r w:rsidR="007F7184" w:rsidRPr="007A1694">
        <w:rPr>
          <w:rFonts w:hAnsi="Times New Roman"/>
        </w:rPr>
        <w:t>.</w:t>
      </w:r>
      <w:r w:rsidR="00E74CF6" w:rsidRPr="007A1694">
        <w:rPr>
          <w:rFonts w:hAnsi="Times New Roman"/>
        </w:rPr>
        <w:t xml:space="preserve"> Yu et al. (2006) </w:t>
      </w:r>
      <w:r w:rsidR="00F77C42" w:rsidRPr="007A1694">
        <w:rPr>
          <w:rFonts w:hAnsi="Times New Roman"/>
        </w:rPr>
        <w:t xml:space="preserve">reported </w:t>
      </w:r>
      <w:r w:rsidR="00E74CF6" w:rsidRPr="007A1694">
        <w:rPr>
          <w:rFonts w:hAnsi="Times New Roman"/>
        </w:rPr>
        <w:t xml:space="preserve">that a complete relationship </w:t>
      </w:r>
      <w:r w:rsidR="00390196" w:rsidRPr="007A1694">
        <w:rPr>
          <w:rFonts w:hAnsi="Times New Roman"/>
        </w:rPr>
        <w:t xml:space="preserve">management </w:t>
      </w:r>
      <w:r w:rsidR="00E74CF6" w:rsidRPr="007A1694">
        <w:rPr>
          <w:rFonts w:hAnsi="Times New Roman"/>
        </w:rPr>
        <w:t xml:space="preserve">mechanism can encourage the other party to invest in </w:t>
      </w:r>
      <w:r w:rsidR="00C924D3" w:rsidRPr="007A1694">
        <w:rPr>
          <w:rFonts w:hAnsi="Times New Roman"/>
        </w:rPr>
        <w:t xml:space="preserve">target </w:t>
      </w:r>
      <w:r w:rsidR="00E74CF6" w:rsidRPr="007A1694">
        <w:rPr>
          <w:rFonts w:hAnsi="Times New Roman"/>
        </w:rPr>
        <w:t>assets</w:t>
      </w:r>
      <w:r w:rsidR="00757BE4" w:rsidRPr="007A1694">
        <w:rPr>
          <w:rFonts w:hAnsi="Times New Roman"/>
        </w:rPr>
        <w:t>;</w:t>
      </w:r>
      <w:r w:rsidR="00E74CF6" w:rsidRPr="007A1694">
        <w:rPr>
          <w:rFonts w:hAnsi="Times New Roman"/>
        </w:rPr>
        <w:t xml:space="preserve"> the main purpose of </w:t>
      </w:r>
      <w:r w:rsidR="00DD0FA7" w:rsidRPr="007A1694">
        <w:rPr>
          <w:rFonts w:hAnsi="Times New Roman"/>
        </w:rPr>
        <w:t xml:space="preserve">a </w:t>
      </w:r>
      <w:r w:rsidR="00E74CF6" w:rsidRPr="007A1694">
        <w:rPr>
          <w:rFonts w:hAnsi="Times New Roman"/>
        </w:rPr>
        <w:t xml:space="preserve">cooperative relationship is for both parties to </w:t>
      </w:r>
      <w:r w:rsidR="00DD0FA7" w:rsidRPr="007A1694">
        <w:rPr>
          <w:rFonts w:hAnsi="Times New Roman"/>
        </w:rPr>
        <w:t>identify a means of</w:t>
      </w:r>
      <w:r w:rsidR="00E74CF6" w:rsidRPr="007A1694">
        <w:rPr>
          <w:rFonts w:hAnsi="Times New Roman"/>
        </w:rPr>
        <w:t xml:space="preserve"> creat</w:t>
      </w:r>
      <w:r w:rsidR="00DD0FA7" w:rsidRPr="007A1694">
        <w:rPr>
          <w:rFonts w:hAnsi="Times New Roman"/>
        </w:rPr>
        <w:t>ing</w:t>
      </w:r>
      <w:r w:rsidR="00E74CF6" w:rsidRPr="007A1694">
        <w:rPr>
          <w:rFonts w:hAnsi="Times New Roman"/>
        </w:rPr>
        <w:t xml:space="preserve"> value </w:t>
      </w:r>
      <w:r w:rsidR="00DD0FA7" w:rsidRPr="007A1694">
        <w:rPr>
          <w:rFonts w:hAnsi="Times New Roman"/>
        </w:rPr>
        <w:t xml:space="preserve">and </w:t>
      </w:r>
      <w:r w:rsidR="00E74CF6" w:rsidRPr="007A1694">
        <w:rPr>
          <w:rFonts w:hAnsi="Times New Roman"/>
        </w:rPr>
        <w:t>reduc</w:t>
      </w:r>
      <w:r w:rsidR="00DD0FA7" w:rsidRPr="007A1694">
        <w:rPr>
          <w:rFonts w:hAnsi="Times New Roman"/>
        </w:rPr>
        <w:t>ing</w:t>
      </w:r>
      <w:r w:rsidR="00E74CF6" w:rsidRPr="007A1694">
        <w:rPr>
          <w:rFonts w:hAnsi="Times New Roman"/>
        </w:rPr>
        <w:t xml:space="preserve"> costs (</w:t>
      </w:r>
      <w:proofErr w:type="spellStart"/>
      <w:r w:rsidR="00E74CF6" w:rsidRPr="007A1694">
        <w:rPr>
          <w:rFonts w:hAnsi="Times New Roman"/>
        </w:rPr>
        <w:t>Lambe</w:t>
      </w:r>
      <w:proofErr w:type="spellEnd"/>
      <w:r w:rsidR="00E74CF6" w:rsidRPr="007A1694">
        <w:rPr>
          <w:rFonts w:hAnsi="Times New Roman"/>
        </w:rPr>
        <w:t xml:space="preserve"> et al., 2000). </w:t>
      </w:r>
      <w:r w:rsidR="00BA541F" w:rsidRPr="007A1694">
        <w:rPr>
          <w:rFonts w:hAnsi="Times New Roman"/>
        </w:rPr>
        <w:t>Through s</w:t>
      </w:r>
      <w:r w:rsidR="00E74CF6" w:rsidRPr="007A1694">
        <w:rPr>
          <w:rFonts w:hAnsi="Times New Roman"/>
        </w:rPr>
        <w:t>uch relationships</w:t>
      </w:r>
      <w:r w:rsidR="00BA541F" w:rsidRPr="007A1694">
        <w:rPr>
          <w:rFonts w:hAnsi="Times New Roman"/>
        </w:rPr>
        <w:t>, businesses might</w:t>
      </w:r>
      <w:r w:rsidR="00E74CF6" w:rsidRPr="007A1694">
        <w:rPr>
          <w:rFonts w:hAnsi="Times New Roman"/>
        </w:rPr>
        <w:t xml:space="preserve"> exchange relevant knowledge</w:t>
      </w:r>
      <w:r w:rsidR="00BA541F" w:rsidRPr="007A1694">
        <w:rPr>
          <w:rFonts w:hAnsi="Times New Roman"/>
        </w:rPr>
        <w:t xml:space="preserve"> and</w:t>
      </w:r>
      <w:r w:rsidR="00E74CF6" w:rsidRPr="007A1694">
        <w:rPr>
          <w:rFonts w:hAnsi="Times New Roman"/>
        </w:rPr>
        <w:t xml:space="preserve"> combin</w:t>
      </w:r>
      <w:r w:rsidR="00AB759A" w:rsidRPr="007A1694">
        <w:rPr>
          <w:rFonts w:hAnsi="Times New Roman"/>
        </w:rPr>
        <w:t>e</w:t>
      </w:r>
      <w:r w:rsidR="00E74CF6" w:rsidRPr="007A1694">
        <w:rPr>
          <w:rFonts w:hAnsi="Times New Roman"/>
        </w:rPr>
        <w:t xml:space="preserve"> complementary resources. Therefore, relationship </w:t>
      </w:r>
      <w:r w:rsidR="00D96E76" w:rsidRPr="007A1694">
        <w:rPr>
          <w:rFonts w:hAnsi="Times New Roman"/>
        </w:rPr>
        <w:t xml:space="preserve">management </w:t>
      </w:r>
      <w:r w:rsidR="00E74CF6" w:rsidRPr="007A1694">
        <w:rPr>
          <w:rFonts w:hAnsi="Times New Roman"/>
        </w:rPr>
        <w:t xml:space="preserve">can increase </w:t>
      </w:r>
      <w:r w:rsidR="00C051AE" w:rsidRPr="007A1694">
        <w:rPr>
          <w:rFonts w:hAnsi="Times New Roman"/>
        </w:rPr>
        <w:t xml:space="preserve">the number of </w:t>
      </w:r>
      <w:r w:rsidR="003331E7" w:rsidRPr="007A1694">
        <w:rPr>
          <w:rFonts w:hAnsi="Times New Roman"/>
        </w:rPr>
        <w:t>beneficial</w:t>
      </w:r>
      <w:r w:rsidR="00E74CF6" w:rsidRPr="007A1694">
        <w:rPr>
          <w:rFonts w:hAnsi="Times New Roman"/>
        </w:rPr>
        <w:t xml:space="preserve"> relationships (Mohr and </w:t>
      </w:r>
      <w:proofErr w:type="spellStart"/>
      <w:r w:rsidR="00FC4512" w:rsidRPr="007A1694">
        <w:rPr>
          <w:rFonts w:hAnsi="Times New Roman"/>
        </w:rPr>
        <w:t>S</w:t>
      </w:r>
      <w:r w:rsidR="00E74CF6" w:rsidRPr="007A1694">
        <w:rPr>
          <w:rFonts w:hAnsi="Times New Roman"/>
        </w:rPr>
        <w:t>pekman</w:t>
      </w:r>
      <w:proofErr w:type="spellEnd"/>
      <w:r w:rsidR="00E74CF6" w:rsidRPr="007A1694">
        <w:rPr>
          <w:rFonts w:hAnsi="Times New Roman"/>
        </w:rPr>
        <w:t xml:space="preserve">, 1994) and improve </w:t>
      </w:r>
      <w:r w:rsidR="00076EAB" w:rsidRPr="007A1694">
        <w:rPr>
          <w:rFonts w:hAnsi="Times New Roman"/>
        </w:rPr>
        <w:t xml:space="preserve">partners’ </w:t>
      </w:r>
      <w:r w:rsidR="00E74CF6" w:rsidRPr="007A1694">
        <w:rPr>
          <w:rFonts w:hAnsi="Times New Roman"/>
        </w:rPr>
        <w:t xml:space="preserve">business performance (Ferguson et al., 2005). </w:t>
      </w:r>
      <w:r w:rsidR="00640D14" w:rsidRPr="007A1694">
        <w:rPr>
          <w:rFonts w:hAnsi="Times New Roman"/>
        </w:rPr>
        <w:t>Relationship m</w:t>
      </w:r>
      <w:r w:rsidR="00F518B5" w:rsidRPr="007A1694">
        <w:rPr>
          <w:rFonts w:hAnsi="Times New Roman"/>
        </w:rPr>
        <w:t xml:space="preserve">anagement </w:t>
      </w:r>
      <w:r w:rsidR="00640D14" w:rsidRPr="007A1694">
        <w:rPr>
          <w:rFonts w:hAnsi="Times New Roman"/>
        </w:rPr>
        <w:t xml:space="preserve">is an </w:t>
      </w:r>
      <w:r w:rsidR="00E74CF6" w:rsidRPr="007A1694">
        <w:rPr>
          <w:rFonts w:hAnsi="Times New Roman"/>
        </w:rPr>
        <w:t>exten</w:t>
      </w:r>
      <w:r w:rsidR="00640D14" w:rsidRPr="007A1694">
        <w:rPr>
          <w:rFonts w:hAnsi="Times New Roman"/>
        </w:rPr>
        <w:t>sion of</w:t>
      </w:r>
      <w:r w:rsidR="00E74CF6" w:rsidRPr="007A1694">
        <w:rPr>
          <w:rFonts w:hAnsi="Times New Roman"/>
        </w:rPr>
        <w:t xml:space="preserve"> value and consent in social relations</w:t>
      </w:r>
      <w:r w:rsidR="00640D14" w:rsidRPr="007A1694">
        <w:rPr>
          <w:rFonts w:hAnsi="Times New Roman"/>
        </w:rPr>
        <w:t>hips</w:t>
      </w:r>
      <w:r w:rsidR="00E74CF6" w:rsidRPr="007A1694">
        <w:rPr>
          <w:rFonts w:hAnsi="Times New Roman"/>
        </w:rPr>
        <w:t xml:space="preserve"> (MacNeil, 1980), and it has lower transaction</w:t>
      </w:r>
      <w:r w:rsidR="006B1B3C" w:rsidRPr="007A1694">
        <w:rPr>
          <w:rFonts w:hAnsi="Times New Roman"/>
        </w:rPr>
        <w:t>al</w:t>
      </w:r>
      <w:r w:rsidR="00E74CF6" w:rsidRPr="007A1694">
        <w:rPr>
          <w:rFonts w:hAnsi="Times New Roman"/>
        </w:rPr>
        <w:t xml:space="preserve"> cost</w:t>
      </w:r>
      <w:r w:rsidR="006B1B3C" w:rsidRPr="007A1694">
        <w:rPr>
          <w:rFonts w:hAnsi="Times New Roman"/>
        </w:rPr>
        <w:t>s</w:t>
      </w:r>
      <w:r w:rsidR="00E74CF6" w:rsidRPr="007A1694">
        <w:rPr>
          <w:rFonts w:hAnsi="Times New Roman"/>
        </w:rPr>
        <w:t xml:space="preserve"> than formal contract</w:t>
      </w:r>
      <w:r w:rsidR="006B1B3C" w:rsidRPr="007A1694">
        <w:rPr>
          <w:rFonts w:hAnsi="Times New Roman"/>
        </w:rPr>
        <w:t>s</w:t>
      </w:r>
      <w:r w:rsidR="006060D7" w:rsidRPr="007A1694">
        <w:rPr>
          <w:rFonts w:hAnsi="Times New Roman"/>
        </w:rPr>
        <w:t xml:space="preserve"> do</w:t>
      </w:r>
      <w:r w:rsidR="00E74CF6" w:rsidRPr="007A1694">
        <w:rPr>
          <w:rFonts w:hAnsi="Times New Roman"/>
        </w:rPr>
        <w:t xml:space="preserve"> (Dyer and Singh, 1998)</w:t>
      </w:r>
      <w:r w:rsidR="006D403C" w:rsidRPr="007A1694">
        <w:rPr>
          <w:rFonts w:hAnsi="Times New Roman"/>
        </w:rPr>
        <w:t>.</w:t>
      </w:r>
      <w:r w:rsidR="00E74CF6" w:rsidRPr="007A1694">
        <w:rPr>
          <w:rFonts w:hAnsi="Times New Roman"/>
        </w:rPr>
        <w:t xml:space="preserve"> </w:t>
      </w:r>
      <w:proofErr w:type="spellStart"/>
      <w:r w:rsidR="006D403C" w:rsidRPr="007A1694">
        <w:rPr>
          <w:rFonts w:hAnsi="Times New Roman"/>
        </w:rPr>
        <w:t>G</w:t>
      </w:r>
      <w:r w:rsidR="00E74CF6" w:rsidRPr="007A1694">
        <w:rPr>
          <w:rFonts w:hAnsi="Times New Roman"/>
        </w:rPr>
        <w:t>enesan</w:t>
      </w:r>
      <w:proofErr w:type="spellEnd"/>
      <w:r w:rsidR="00E74CF6" w:rsidRPr="007A1694">
        <w:rPr>
          <w:rFonts w:hAnsi="Times New Roman"/>
        </w:rPr>
        <w:t xml:space="preserve"> (1994) </w:t>
      </w:r>
      <w:r w:rsidR="006D403C" w:rsidRPr="007A1694">
        <w:rPr>
          <w:rFonts w:hAnsi="Times New Roman"/>
        </w:rPr>
        <w:t>report</w:t>
      </w:r>
      <w:r w:rsidR="00501924" w:rsidRPr="007A1694">
        <w:rPr>
          <w:rFonts w:hAnsi="Times New Roman"/>
        </w:rPr>
        <w:t>ed</w:t>
      </w:r>
      <w:r w:rsidR="006D403C" w:rsidRPr="007A1694">
        <w:rPr>
          <w:rFonts w:hAnsi="Times New Roman"/>
        </w:rPr>
        <w:t xml:space="preserve"> </w:t>
      </w:r>
      <w:r w:rsidR="00E74CF6" w:rsidRPr="007A1694">
        <w:rPr>
          <w:rFonts w:hAnsi="Times New Roman"/>
        </w:rPr>
        <w:t xml:space="preserve">that maintaining a long-term relationship between two parties can reduce the behavior uncertainty of both parties through formal </w:t>
      </w:r>
      <w:r w:rsidR="004675D6" w:rsidRPr="007A1694">
        <w:rPr>
          <w:rFonts w:hAnsi="Times New Roman"/>
        </w:rPr>
        <w:t>regulation</w:t>
      </w:r>
      <w:r w:rsidR="00122D43" w:rsidRPr="007A1694">
        <w:rPr>
          <w:rFonts w:hAnsi="Times New Roman"/>
        </w:rPr>
        <w:t>;</w:t>
      </w:r>
      <w:r w:rsidR="00E74CF6" w:rsidRPr="007A1694">
        <w:rPr>
          <w:rFonts w:hAnsi="Times New Roman"/>
        </w:rPr>
        <w:t xml:space="preserve"> a governance structure </w:t>
      </w:r>
      <w:r w:rsidR="00AA33C2" w:rsidRPr="007A1694">
        <w:rPr>
          <w:rFonts w:hAnsi="Times New Roman"/>
        </w:rPr>
        <w:t>or</w:t>
      </w:r>
      <w:r w:rsidR="00E74CF6" w:rsidRPr="007A1694">
        <w:rPr>
          <w:rFonts w:hAnsi="Times New Roman"/>
        </w:rPr>
        <w:t xml:space="preserve"> </w:t>
      </w:r>
      <w:r w:rsidR="00122D43" w:rsidRPr="007A1694">
        <w:rPr>
          <w:rFonts w:hAnsi="Times New Roman"/>
        </w:rPr>
        <w:t xml:space="preserve">safeguard </w:t>
      </w:r>
      <w:r w:rsidR="00CF13D4" w:rsidRPr="007A1694">
        <w:rPr>
          <w:rFonts w:hAnsi="Times New Roman"/>
        </w:rPr>
        <w:t>can be</w:t>
      </w:r>
      <w:r w:rsidR="00E74CF6" w:rsidRPr="007A1694">
        <w:rPr>
          <w:rFonts w:hAnsi="Times New Roman"/>
        </w:rPr>
        <w:t xml:space="preserve"> selected to minimize the transaction cost to strengthen the governance efficiency (Williamson, 1985)</w:t>
      </w:r>
      <w:r w:rsidR="00126007" w:rsidRPr="007A1694">
        <w:rPr>
          <w:rFonts w:hAnsi="Times New Roman"/>
        </w:rPr>
        <w:t>.</w:t>
      </w:r>
      <w:r w:rsidR="00E74CF6" w:rsidRPr="007A1694">
        <w:rPr>
          <w:rFonts w:hAnsi="Times New Roman"/>
        </w:rPr>
        <w:t xml:space="preserve"> </w:t>
      </w:r>
      <w:r w:rsidR="00126007" w:rsidRPr="007A1694">
        <w:rPr>
          <w:rFonts w:hAnsi="Times New Roman"/>
        </w:rPr>
        <w:t>I</w:t>
      </w:r>
      <w:r w:rsidR="00E74CF6" w:rsidRPr="007A1694">
        <w:rPr>
          <w:rFonts w:hAnsi="Times New Roman"/>
        </w:rPr>
        <w:t xml:space="preserve">f the franchise headquarters establish an effective </w:t>
      </w:r>
      <w:r w:rsidR="00D022C0" w:rsidRPr="007A1694">
        <w:rPr>
          <w:rFonts w:hAnsi="Times New Roman"/>
        </w:rPr>
        <w:t>manageme</w:t>
      </w:r>
      <w:r w:rsidR="002E26D3" w:rsidRPr="007A1694">
        <w:rPr>
          <w:rFonts w:hAnsi="Times New Roman"/>
        </w:rPr>
        <w:t>nt</w:t>
      </w:r>
      <w:r w:rsidR="00D022C0" w:rsidRPr="007A1694">
        <w:rPr>
          <w:rFonts w:hAnsi="Times New Roman"/>
        </w:rPr>
        <w:t xml:space="preserve"> </w:t>
      </w:r>
      <w:r w:rsidR="00E74CF6" w:rsidRPr="007A1694">
        <w:rPr>
          <w:rFonts w:hAnsi="Times New Roman"/>
        </w:rPr>
        <w:t xml:space="preserve">mechanism, the </w:t>
      </w:r>
      <w:r w:rsidR="0068238C" w:rsidRPr="007A1694">
        <w:rPr>
          <w:rFonts w:hAnsi="Times New Roman"/>
        </w:rPr>
        <w:t>franchisee</w:t>
      </w:r>
      <w:r w:rsidR="00E74CF6" w:rsidRPr="007A1694">
        <w:rPr>
          <w:rFonts w:hAnsi="Times New Roman"/>
        </w:rPr>
        <w:t xml:space="preserve">s </w:t>
      </w:r>
      <w:r w:rsidR="00CA0F02" w:rsidRPr="007A1694">
        <w:rPr>
          <w:rFonts w:hAnsi="Times New Roman"/>
        </w:rPr>
        <w:t xml:space="preserve">would </w:t>
      </w:r>
      <w:r w:rsidR="00E74CF6" w:rsidRPr="007A1694">
        <w:rPr>
          <w:rFonts w:hAnsi="Times New Roman"/>
        </w:rPr>
        <w:t>have a high</w:t>
      </w:r>
      <w:r w:rsidR="00C43128" w:rsidRPr="007A1694">
        <w:rPr>
          <w:rFonts w:hAnsi="Times New Roman"/>
        </w:rPr>
        <w:t>er</w:t>
      </w:r>
      <w:r w:rsidR="00E74CF6" w:rsidRPr="007A1694">
        <w:rPr>
          <w:rFonts w:hAnsi="Times New Roman"/>
        </w:rPr>
        <w:t xml:space="preserve"> willingness to engage in value creation</w:t>
      </w:r>
      <w:r w:rsidR="00E74CF6" w:rsidRPr="007A1694">
        <w:rPr>
          <w:rFonts w:eastAsia="SimSun" w:hAnsi="Times New Roman"/>
          <w:lang w:eastAsia="zh-CN"/>
        </w:rPr>
        <w:t>.</w:t>
      </w:r>
    </w:p>
    <w:p w14:paraId="41BADEA8" w14:textId="34852D15" w:rsidR="00C1339A" w:rsidRPr="007A1694" w:rsidRDefault="00E74CF6" w:rsidP="009B7F16">
      <w:pPr>
        <w:snapToGrid w:val="0"/>
        <w:spacing w:before="50" w:after="50" w:line="360" w:lineRule="atLeast"/>
        <w:ind w:firstLineChars="0" w:firstLine="0"/>
        <w:rPr>
          <w:rFonts w:hAnsi="Times New Roman"/>
        </w:rPr>
      </w:pPr>
      <w:r w:rsidRPr="007A1694">
        <w:rPr>
          <w:rFonts w:hAnsi="Times New Roman"/>
        </w:rPr>
        <w:t>Based on th</w:t>
      </w:r>
      <w:r w:rsidR="00C00847" w:rsidRPr="007A1694">
        <w:rPr>
          <w:rFonts w:hAnsi="Times New Roman"/>
        </w:rPr>
        <w:t>is</w:t>
      </w:r>
      <w:r w:rsidRPr="007A1694">
        <w:rPr>
          <w:rFonts w:hAnsi="Times New Roman"/>
        </w:rPr>
        <w:t xml:space="preserve"> inference, the following </w:t>
      </w:r>
      <w:r w:rsidR="00C00847" w:rsidRPr="007A1694">
        <w:rPr>
          <w:rFonts w:hAnsi="Times New Roman"/>
        </w:rPr>
        <w:t>hypothesis was formed</w:t>
      </w:r>
      <w:r w:rsidRPr="007A1694">
        <w:rPr>
          <w:rFonts w:hAnsi="Times New Roman"/>
        </w:rPr>
        <w:t>:</w:t>
      </w:r>
    </w:p>
    <w:p w14:paraId="38FCB8EF" w14:textId="4D0F90BF" w:rsidR="00C1339A" w:rsidRPr="007A1694" w:rsidRDefault="00E74CF6" w:rsidP="00502B3A">
      <w:pPr>
        <w:snapToGrid w:val="0"/>
        <w:spacing w:before="50" w:after="50" w:line="360" w:lineRule="atLeast"/>
        <w:ind w:firstLineChars="0" w:firstLine="0"/>
        <w:rPr>
          <w:rFonts w:hAnsi="Times New Roman"/>
        </w:rPr>
      </w:pPr>
      <w:r w:rsidRPr="007A1694">
        <w:rPr>
          <w:rFonts w:hAnsi="Times New Roman"/>
        </w:rPr>
        <w:t>H</w:t>
      </w:r>
      <w:r w:rsidRPr="007A1694">
        <w:rPr>
          <w:rFonts w:hAnsi="Times New Roman"/>
          <w:vertAlign w:val="subscript"/>
        </w:rPr>
        <w:t>1</w:t>
      </w:r>
      <w:r w:rsidRPr="007A1694">
        <w:rPr>
          <w:rFonts w:hAnsi="Times New Roman"/>
        </w:rPr>
        <w:t xml:space="preserve">: </w:t>
      </w:r>
      <w:r w:rsidR="00A97D74" w:rsidRPr="007A1694">
        <w:rPr>
          <w:rFonts w:hAnsi="Times New Roman"/>
        </w:rPr>
        <w:t xml:space="preserve">Franchisees’ perceived relationship value increases with </w:t>
      </w:r>
      <w:r w:rsidRPr="007A1694">
        <w:rPr>
          <w:rFonts w:hAnsi="Times New Roman"/>
        </w:rPr>
        <w:t xml:space="preserve">the degree to which the franchise headquarters adopts </w:t>
      </w:r>
      <w:r w:rsidR="00A97D74" w:rsidRPr="007A1694">
        <w:rPr>
          <w:rFonts w:hAnsi="Times New Roman"/>
        </w:rPr>
        <w:t xml:space="preserve">a </w:t>
      </w:r>
      <w:r w:rsidRPr="007A1694">
        <w:rPr>
          <w:rFonts w:hAnsi="Times New Roman"/>
        </w:rPr>
        <w:t xml:space="preserve">relationship </w:t>
      </w:r>
      <w:r w:rsidR="00A97D74" w:rsidRPr="007A1694">
        <w:rPr>
          <w:rFonts w:hAnsi="Times New Roman"/>
        </w:rPr>
        <w:t xml:space="preserve">management </w:t>
      </w:r>
      <w:r w:rsidR="00C44CF5" w:rsidRPr="007A1694">
        <w:rPr>
          <w:rFonts w:hAnsi="Times New Roman"/>
        </w:rPr>
        <w:t>model.</w:t>
      </w:r>
    </w:p>
    <w:p w14:paraId="524F83DC" w14:textId="10CC9A6D" w:rsidR="00C1339A" w:rsidRPr="007A1694" w:rsidRDefault="001C32DE" w:rsidP="009B7F16">
      <w:pPr>
        <w:pStyle w:val="ac"/>
        <w:numPr>
          <w:ilvl w:val="0"/>
          <w:numId w:val="6"/>
        </w:numPr>
        <w:snapToGrid w:val="0"/>
        <w:spacing w:before="50" w:after="50" w:line="360" w:lineRule="atLeast"/>
        <w:ind w:leftChars="0" w:firstLineChars="0"/>
        <w:jc w:val="both"/>
        <w:rPr>
          <w:rFonts w:ascii="Times New Roman" w:eastAsia="標楷體" w:hAnsi="Times New Roman"/>
        </w:rPr>
      </w:pPr>
      <w:r w:rsidRPr="007A1694">
        <w:rPr>
          <w:rFonts w:ascii="Times New Roman" w:eastAsia="標楷體" w:hAnsi="Times New Roman"/>
        </w:rPr>
        <w:t>Relation</w:t>
      </w:r>
      <w:r w:rsidR="00131E9D" w:rsidRPr="007A1694">
        <w:rPr>
          <w:rFonts w:ascii="Times New Roman" w:eastAsia="標楷體" w:hAnsi="Times New Roman"/>
        </w:rPr>
        <w:t>ship</w:t>
      </w:r>
      <w:r w:rsidRPr="007A1694">
        <w:rPr>
          <w:rFonts w:ascii="Times New Roman" w:eastAsia="標楷體" w:hAnsi="Times New Roman"/>
        </w:rPr>
        <w:t xml:space="preserve"> </w:t>
      </w:r>
      <w:r w:rsidR="00BD0595" w:rsidRPr="007A1694">
        <w:rPr>
          <w:rFonts w:ascii="Times New Roman" w:eastAsia="標楷體" w:hAnsi="Times New Roman"/>
        </w:rPr>
        <w:t>q</w:t>
      </w:r>
      <w:r w:rsidRPr="007A1694">
        <w:rPr>
          <w:rFonts w:ascii="Times New Roman" w:eastAsia="標楷體" w:hAnsi="Times New Roman"/>
        </w:rPr>
        <w:t>uality</w:t>
      </w:r>
    </w:p>
    <w:p w14:paraId="5CF64499" w14:textId="59C38412" w:rsidR="000C3E13" w:rsidRPr="007A1694" w:rsidRDefault="00460F0B" w:rsidP="000C3E13">
      <w:pPr>
        <w:snapToGrid w:val="0"/>
        <w:spacing w:before="50" w:after="50" w:line="360" w:lineRule="atLeast"/>
        <w:jc w:val="both"/>
        <w:rPr>
          <w:rFonts w:eastAsia="SimSun" w:hAnsi="Times New Roman"/>
          <w:lang w:eastAsia="zh-CN"/>
        </w:rPr>
      </w:pPr>
      <w:r w:rsidRPr="007A1694">
        <w:rPr>
          <w:rFonts w:hAnsi="Times New Roman"/>
        </w:rPr>
        <w:t xml:space="preserve">Crosby et al. (1990) </w:t>
      </w:r>
      <w:r w:rsidR="002858EE" w:rsidRPr="007A1694">
        <w:rPr>
          <w:rFonts w:hAnsi="Times New Roman"/>
        </w:rPr>
        <w:t xml:space="preserve">proposed </w:t>
      </w:r>
      <w:r w:rsidRPr="007A1694">
        <w:rPr>
          <w:rFonts w:hAnsi="Times New Roman"/>
        </w:rPr>
        <w:t xml:space="preserve">that relationship quality is the overall evaluation of the strength of the relationship between </w:t>
      </w:r>
      <w:r w:rsidR="00DB6D5F" w:rsidRPr="007A1694">
        <w:rPr>
          <w:rFonts w:hAnsi="Times New Roman"/>
        </w:rPr>
        <w:t xml:space="preserve">two </w:t>
      </w:r>
      <w:r w:rsidRPr="007A1694">
        <w:rPr>
          <w:rFonts w:hAnsi="Times New Roman"/>
        </w:rPr>
        <w:t>parties</w:t>
      </w:r>
      <w:r w:rsidR="00312D2C" w:rsidRPr="007A1694">
        <w:rPr>
          <w:rFonts w:hAnsi="Times New Roman"/>
        </w:rPr>
        <w:t>; it</w:t>
      </w:r>
      <w:r w:rsidRPr="007A1694">
        <w:rPr>
          <w:rFonts w:hAnsi="Times New Roman"/>
        </w:rPr>
        <w:t xml:space="preserve"> includ</w:t>
      </w:r>
      <w:r w:rsidR="00312D2C" w:rsidRPr="007A1694">
        <w:rPr>
          <w:rFonts w:hAnsi="Times New Roman"/>
        </w:rPr>
        <w:t>es</w:t>
      </w:r>
      <w:r w:rsidRPr="007A1694">
        <w:rPr>
          <w:rFonts w:hAnsi="Times New Roman"/>
        </w:rPr>
        <w:t xml:space="preserve"> trust and satisfaction</w:t>
      </w:r>
      <w:r w:rsidR="0084016E" w:rsidRPr="007A1694">
        <w:rPr>
          <w:rFonts w:hAnsi="Times New Roman"/>
        </w:rPr>
        <w:t>, and</w:t>
      </w:r>
      <w:r w:rsidRPr="007A1694">
        <w:rPr>
          <w:rFonts w:hAnsi="Times New Roman"/>
        </w:rPr>
        <w:t xml:space="preserve"> </w:t>
      </w:r>
      <w:r w:rsidR="008B641C" w:rsidRPr="007A1694">
        <w:rPr>
          <w:rFonts w:hAnsi="Times New Roman"/>
        </w:rPr>
        <w:t xml:space="preserve">it </w:t>
      </w:r>
      <w:r w:rsidRPr="007A1694">
        <w:rPr>
          <w:rFonts w:hAnsi="Times New Roman"/>
        </w:rPr>
        <w:t>meets the needs and expectations of both parties</w:t>
      </w:r>
      <w:r w:rsidR="00C73A5A" w:rsidRPr="007A1694">
        <w:rPr>
          <w:rFonts w:hAnsi="Times New Roman"/>
        </w:rPr>
        <w:t>.</w:t>
      </w:r>
      <w:r w:rsidRPr="007A1694">
        <w:rPr>
          <w:rFonts w:hAnsi="Times New Roman"/>
        </w:rPr>
        <w:t xml:space="preserve"> </w:t>
      </w:r>
      <w:r w:rsidR="00623DF9" w:rsidRPr="007A1694">
        <w:rPr>
          <w:rFonts w:hAnsi="Times New Roman"/>
        </w:rPr>
        <w:t>R</w:t>
      </w:r>
      <w:r w:rsidRPr="007A1694">
        <w:rPr>
          <w:rFonts w:hAnsi="Times New Roman"/>
        </w:rPr>
        <w:t xml:space="preserve">elationship quality </w:t>
      </w:r>
      <w:r w:rsidR="00F97573" w:rsidRPr="007A1694">
        <w:rPr>
          <w:rFonts w:hAnsi="Times New Roman"/>
        </w:rPr>
        <w:t>involves</w:t>
      </w:r>
      <w:r w:rsidRPr="007A1694">
        <w:rPr>
          <w:rFonts w:hAnsi="Times New Roman"/>
        </w:rPr>
        <w:t xml:space="preserve"> partners</w:t>
      </w:r>
      <w:r w:rsidR="00F63723" w:rsidRPr="007A1694">
        <w:rPr>
          <w:rFonts w:hAnsi="Times New Roman"/>
        </w:rPr>
        <w:t>’</w:t>
      </w:r>
      <w:r w:rsidRPr="007A1694">
        <w:rPr>
          <w:rFonts w:hAnsi="Times New Roman"/>
        </w:rPr>
        <w:t xml:space="preserve"> trust in each other, satisfaction with the relationship</w:t>
      </w:r>
      <w:r w:rsidR="004F4704" w:rsidRPr="007A1694">
        <w:rPr>
          <w:rFonts w:hAnsi="Times New Roman"/>
        </w:rPr>
        <w:t>,</w:t>
      </w:r>
      <w:r w:rsidRPr="007A1694">
        <w:rPr>
          <w:rFonts w:hAnsi="Times New Roman"/>
        </w:rPr>
        <w:t xml:space="preserve"> and commitment to maintaining </w:t>
      </w:r>
      <w:r w:rsidR="00041EA5" w:rsidRPr="007A1694">
        <w:rPr>
          <w:rFonts w:hAnsi="Times New Roman"/>
        </w:rPr>
        <w:t xml:space="preserve">a </w:t>
      </w:r>
      <w:r w:rsidRPr="007A1694">
        <w:rPr>
          <w:rFonts w:hAnsi="Times New Roman"/>
        </w:rPr>
        <w:t xml:space="preserve">long-term relationship (Kumar et al., 1995). </w:t>
      </w:r>
      <w:r w:rsidR="00682D6A" w:rsidRPr="007A1694">
        <w:rPr>
          <w:rFonts w:hAnsi="Times New Roman"/>
        </w:rPr>
        <w:t>R</w:t>
      </w:r>
      <w:r w:rsidRPr="007A1694">
        <w:rPr>
          <w:rFonts w:hAnsi="Times New Roman"/>
        </w:rPr>
        <w:t xml:space="preserve">elationship quality varies </w:t>
      </w:r>
      <w:r w:rsidR="00134D22" w:rsidRPr="007A1694">
        <w:rPr>
          <w:rFonts w:hAnsi="Times New Roman"/>
        </w:rPr>
        <w:t xml:space="preserve">with </w:t>
      </w:r>
      <w:r w:rsidRPr="007A1694">
        <w:rPr>
          <w:rFonts w:hAnsi="Times New Roman"/>
        </w:rPr>
        <w:t>the individual organizations involved</w:t>
      </w:r>
      <w:r w:rsidR="000E2995" w:rsidRPr="007A1694">
        <w:rPr>
          <w:rFonts w:hAnsi="Times New Roman"/>
        </w:rPr>
        <w:t>,</w:t>
      </w:r>
      <w:r w:rsidRPr="007A1694">
        <w:rPr>
          <w:rFonts w:hAnsi="Times New Roman"/>
        </w:rPr>
        <w:t xml:space="preserve"> the </w:t>
      </w:r>
      <w:r w:rsidR="000E2995" w:rsidRPr="007A1694">
        <w:rPr>
          <w:rFonts w:hAnsi="Times New Roman"/>
        </w:rPr>
        <w:t xml:space="preserve">type of relationship, </w:t>
      </w:r>
      <w:r w:rsidRPr="007A1694">
        <w:rPr>
          <w:rFonts w:hAnsi="Times New Roman"/>
        </w:rPr>
        <w:t xml:space="preserve">and </w:t>
      </w:r>
      <w:r w:rsidR="000E2995" w:rsidRPr="007A1694">
        <w:rPr>
          <w:rFonts w:hAnsi="Times New Roman"/>
        </w:rPr>
        <w:t xml:space="preserve">the </w:t>
      </w:r>
      <w:r w:rsidRPr="007A1694">
        <w:rPr>
          <w:rFonts w:hAnsi="Times New Roman"/>
        </w:rPr>
        <w:t>environment (Parsons, 2002)</w:t>
      </w:r>
      <w:r w:rsidR="00CE0A8B" w:rsidRPr="007A1694">
        <w:rPr>
          <w:rFonts w:hAnsi="Times New Roman"/>
        </w:rPr>
        <w:t>.</w:t>
      </w:r>
      <w:r w:rsidRPr="007A1694">
        <w:rPr>
          <w:rFonts w:hAnsi="Times New Roman"/>
        </w:rPr>
        <w:t xml:space="preserve"> </w:t>
      </w:r>
      <w:r w:rsidR="009C256D" w:rsidRPr="007A1694">
        <w:rPr>
          <w:rFonts w:hAnsi="Times New Roman"/>
        </w:rPr>
        <w:t>Hennig-</w:t>
      </w:r>
      <w:proofErr w:type="spellStart"/>
      <w:r w:rsidR="009C256D" w:rsidRPr="007A1694">
        <w:rPr>
          <w:rFonts w:hAnsi="Times New Roman"/>
        </w:rPr>
        <w:t>Thurau</w:t>
      </w:r>
      <w:proofErr w:type="spellEnd"/>
      <w:r w:rsidR="009C256D" w:rsidRPr="007A1694">
        <w:rPr>
          <w:rFonts w:hAnsi="Times New Roman"/>
        </w:rPr>
        <w:t xml:space="preserve"> </w:t>
      </w:r>
      <w:r w:rsidRPr="007A1694">
        <w:rPr>
          <w:rFonts w:hAnsi="Times New Roman"/>
        </w:rPr>
        <w:t>et al</w:t>
      </w:r>
      <w:r w:rsidR="00B33161" w:rsidRPr="007A1694">
        <w:rPr>
          <w:rFonts w:hAnsi="Times New Roman"/>
        </w:rPr>
        <w:t>.</w:t>
      </w:r>
      <w:r w:rsidRPr="007A1694">
        <w:rPr>
          <w:rFonts w:hAnsi="Times New Roman"/>
        </w:rPr>
        <w:t xml:space="preserve"> (2002) </w:t>
      </w:r>
      <w:r w:rsidR="0023772C" w:rsidRPr="007A1694">
        <w:rPr>
          <w:rFonts w:hAnsi="Times New Roman"/>
        </w:rPr>
        <w:t xml:space="preserve">reported </w:t>
      </w:r>
      <w:r w:rsidRPr="007A1694">
        <w:rPr>
          <w:rFonts w:hAnsi="Times New Roman"/>
        </w:rPr>
        <w:t xml:space="preserve">that relationship quality can reflect the overall </w:t>
      </w:r>
      <w:r w:rsidR="000C3F44" w:rsidRPr="007A1694">
        <w:rPr>
          <w:rFonts w:hAnsi="Times New Roman"/>
        </w:rPr>
        <w:t xml:space="preserve">nature </w:t>
      </w:r>
      <w:r w:rsidRPr="007A1694">
        <w:rPr>
          <w:rFonts w:hAnsi="Times New Roman"/>
        </w:rPr>
        <w:t xml:space="preserve">of the relationship between </w:t>
      </w:r>
      <w:r w:rsidR="00CB09B9" w:rsidRPr="007A1694">
        <w:rPr>
          <w:rFonts w:hAnsi="Times New Roman"/>
        </w:rPr>
        <w:t xml:space="preserve">a </w:t>
      </w:r>
      <w:r w:rsidRPr="007A1694">
        <w:rPr>
          <w:rFonts w:hAnsi="Times New Roman"/>
        </w:rPr>
        <w:t xml:space="preserve">company and </w:t>
      </w:r>
      <w:r w:rsidR="00CB09B9" w:rsidRPr="007A1694">
        <w:rPr>
          <w:rFonts w:hAnsi="Times New Roman"/>
        </w:rPr>
        <w:t xml:space="preserve">its </w:t>
      </w:r>
      <w:r w:rsidRPr="007A1694">
        <w:rPr>
          <w:rFonts w:hAnsi="Times New Roman"/>
        </w:rPr>
        <w:t>customers</w:t>
      </w:r>
      <w:r w:rsidR="00CB09B9" w:rsidRPr="007A1694">
        <w:rPr>
          <w:rFonts w:hAnsi="Times New Roman"/>
        </w:rPr>
        <w:t>.</w:t>
      </w:r>
      <w:r w:rsidRPr="007A1694">
        <w:rPr>
          <w:rFonts w:hAnsi="Times New Roman"/>
        </w:rPr>
        <w:t xml:space="preserve"> Hennig</w:t>
      </w:r>
      <w:r w:rsidR="00CB09B9" w:rsidRPr="007A1694">
        <w:rPr>
          <w:rFonts w:hAnsi="Times New Roman"/>
        </w:rPr>
        <w:t>-</w:t>
      </w:r>
      <w:proofErr w:type="spellStart"/>
      <w:r w:rsidR="00CB09B9" w:rsidRPr="007A1694">
        <w:rPr>
          <w:rFonts w:hAnsi="Times New Roman"/>
        </w:rPr>
        <w:t>T</w:t>
      </w:r>
      <w:r w:rsidRPr="007A1694">
        <w:rPr>
          <w:rFonts w:hAnsi="Times New Roman"/>
        </w:rPr>
        <w:t>hurau</w:t>
      </w:r>
      <w:proofErr w:type="spellEnd"/>
      <w:r w:rsidRPr="007A1694">
        <w:rPr>
          <w:rFonts w:hAnsi="Times New Roman"/>
        </w:rPr>
        <w:t xml:space="preserve"> </w:t>
      </w:r>
      <w:r w:rsidR="00CB09B9" w:rsidRPr="007A1694">
        <w:rPr>
          <w:rFonts w:hAnsi="Times New Roman"/>
        </w:rPr>
        <w:t>and</w:t>
      </w:r>
      <w:r w:rsidRPr="007A1694">
        <w:rPr>
          <w:rFonts w:hAnsi="Times New Roman"/>
        </w:rPr>
        <w:t xml:space="preserve"> Klee (1997) </w:t>
      </w:r>
      <w:r w:rsidR="00DD3EC1" w:rsidRPr="007A1694">
        <w:rPr>
          <w:rFonts w:hAnsi="Times New Roman"/>
        </w:rPr>
        <w:t xml:space="preserve">demonstrated </w:t>
      </w:r>
      <w:r w:rsidRPr="007A1694">
        <w:rPr>
          <w:rFonts w:hAnsi="Times New Roman"/>
        </w:rPr>
        <w:t>that overall relationship quality includes the cognitive satisfaction, trust</w:t>
      </w:r>
      <w:r w:rsidR="0080478F" w:rsidRPr="007A1694">
        <w:rPr>
          <w:rFonts w:hAnsi="Times New Roman"/>
        </w:rPr>
        <w:t>,</w:t>
      </w:r>
      <w:r w:rsidRPr="007A1694">
        <w:rPr>
          <w:rFonts w:hAnsi="Times New Roman"/>
        </w:rPr>
        <w:t xml:space="preserve"> and commitment of both partners</w:t>
      </w:r>
      <w:r w:rsidR="0092508C" w:rsidRPr="007A1694">
        <w:rPr>
          <w:rFonts w:hAnsi="Times New Roman"/>
        </w:rPr>
        <w:t>, with a</w:t>
      </w:r>
      <w:r w:rsidRPr="007A1694">
        <w:rPr>
          <w:rFonts w:hAnsi="Times New Roman"/>
        </w:rPr>
        <w:t xml:space="preserve"> higher </w:t>
      </w:r>
      <w:r w:rsidR="00862E59" w:rsidRPr="007A1694">
        <w:rPr>
          <w:rFonts w:hAnsi="Times New Roman"/>
        </w:rPr>
        <w:t>level of relationship quality indicating</w:t>
      </w:r>
      <w:r w:rsidRPr="007A1694">
        <w:rPr>
          <w:rFonts w:hAnsi="Times New Roman"/>
        </w:rPr>
        <w:t xml:space="preserve"> </w:t>
      </w:r>
      <w:r w:rsidR="00862E59" w:rsidRPr="007A1694">
        <w:rPr>
          <w:rFonts w:hAnsi="Times New Roman"/>
        </w:rPr>
        <w:t xml:space="preserve">higher </w:t>
      </w:r>
      <w:r w:rsidRPr="007A1694">
        <w:rPr>
          <w:rFonts w:hAnsi="Times New Roman"/>
        </w:rPr>
        <w:t>satisf</w:t>
      </w:r>
      <w:r w:rsidR="00862E59" w:rsidRPr="007A1694">
        <w:rPr>
          <w:rFonts w:hAnsi="Times New Roman"/>
        </w:rPr>
        <w:t>action</w:t>
      </w:r>
      <w:r w:rsidRPr="007A1694">
        <w:rPr>
          <w:rFonts w:hAnsi="Times New Roman"/>
        </w:rPr>
        <w:t xml:space="preserve"> </w:t>
      </w:r>
      <w:r w:rsidR="00B50641" w:rsidRPr="007A1694">
        <w:rPr>
          <w:rFonts w:hAnsi="Times New Roman"/>
        </w:rPr>
        <w:t xml:space="preserve">in the </w:t>
      </w:r>
      <w:r w:rsidRPr="007A1694">
        <w:rPr>
          <w:rFonts w:hAnsi="Times New Roman"/>
        </w:rPr>
        <w:t>relationship</w:t>
      </w:r>
      <w:r w:rsidR="009D2896" w:rsidRPr="007A1694">
        <w:rPr>
          <w:rFonts w:hAnsi="Times New Roman"/>
        </w:rPr>
        <w:t>;</w:t>
      </w:r>
      <w:r w:rsidRPr="007A1694">
        <w:rPr>
          <w:rFonts w:hAnsi="Times New Roman"/>
        </w:rPr>
        <w:t xml:space="preserve"> </w:t>
      </w:r>
      <w:r w:rsidR="007F1868" w:rsidRPr="007A1694">
        <w:rPr>
          <w:rFonts w:hAnsi="Times New Roman"/>
        </w:rPr>
        <w:t xml:space="preserve">higher </w:t>
      </w:r>
      <w:r w:rsidR="00290796" w:rsidRPr="007A1694">
        <w:rPr>
          <w:rFonts w:hAnsi="Times New Roman"/>
        </w:rPr>
        <w:t xml:space="preserve">relationship </w:t>
      </w:r>
      <w:r w:rsidR="007F1868" w:rsidRPr="007A1694">
        <w:rPr>
          <w:rFonts w:hAnsi="Times New Roman"/>
        </w:rPr>
        <w:t>quality</w:t>
      </w:r>
      <w:r w:rsidR="00B00C21" w:rsidRPr="007A1694">
        <w:rPr>
          <w:rFonts w:hAnsi="Times New Roman"/>
        </w:rPr>
        <w:t xml:space="preserve"> indicates</w:t>
      </w:r>
      <w:r w:rsidRPr="007A1694">
        <w:rPr>
          <w:rFonts w:hAnsi="Times New Roman"/>
        </w:rPr>
        <w:t xml:space="preserve"> </w:t>
      </w:r>
      <w:r w:rsidR="00B00C21" w:rsidRPr="007A1694">
        <w:rPr>
          <w:rFonts w:hAnsi="Times New Roman"/>
        </w:rPr>
        <w:t xml:space="preserve">to customers </w:t>
      </w:r>
      <w:r w:rsidRPr="007A1694">
        <w:rPr>
          <w:rFonts w:hAnsi="Times New Roman"/>
        </w:rPr>
        <w:t xml:space="preserve">that the company is trustworthy, </w:t>
      </w:r>
      <w:r w:rsidR="00A163F3" w:rsidRPr="007A1694">
        <w:rPr>
          <w:rFonts w:hAnsi="Times New Roman"/>
        </w:rPr>
        <w:t xml:space="preserve">which </w:t>
      </w:r>
      <w:r w:rsidRPr="007A1694">
        <w:rPr>
          <w:rFonts w:hAnsi="Times New Roman"/>
        </w:rPr>
        <w:t>further</w:t>
      </w:r>
      <w:r w:rsidR="00A163F3" w:rsidRPr="007A1694">
        <w:rPr>
          <w:rFonts w:hAnsi="Times New Roman"/>
        </w:rPr>
        <w:t>s</w:t>
      </w:r>
      <w:r w:rsidRPr="007A1694">
        <w:rPr>
          <w:rFonts w:hAnsi="Times New Roman"/>
        </w:rPr>
        <w:t xml:space="preserve"> the relationship between the two</w:t>
      </w:r>
      <w:r w:rsidR="00A163F3" w:rsidRPr="007A1694">
        <w:rPr>
          <w:rFonts w:hAnsi="Times New Roman"/>
        </w:rPr>
        <w:t xml:space="preserve"> parties</w:t>
      </w:r>
      <w:r w:rsidR="00666752" w:rsidRPr="007A1694">
        <w:rPr>
          <w:rFonts w:hAnsi="Times New Roman"/>
        </w:rPr>
        <w:t>.</w:t>
      </w:r>
      <w:r w:rsidRPr="007A1694">
        <w:rPr>
          <w:rFonts w:hAnsi="Times New Roman"/>
        </w:rPr>
        <w:t xml:space="preserve"> Kim (2001) </w:t>
      </w:r>
      <w:r w:rsidR="009F0DD9" w:rsidRPr="007A1694">
        <w:rPr>
          <w:rFonts w:hAnsi="Times New Roman"/>
        </w:rPr>
        <w:t xml:space="preserve">reported </w:t>
      </w:r>
      <w:r w:rsidRPr="007A1694">
        <w:rPr>
          <w:rFonts w:hAnsi="Times New Roman"/>
        </w:rPr>
        <w:t xml:space="preserve">that trust and commitment in cooperation </w:t>
      </w:r>
      <w:r w:rsidR="00EF2072" w:rsidRPr="007A1694">
        <w:rPr>
          <w:rFonts w:hAnsi="Times New Roman"/>
        </w:rPr>
        <w:t>in chain</w:t>
      </w:r>
      <w:r w:rsidR="007C0518" w:rsidRPr="007A1694">
        <w:rPr>
          <w:rFonts w:hAnsi="Times New Roman"/>
        </w:rPr>
        <w:t xml:space="preserve"> businesses</w:t>
      </w:r>
      <w:r w:rsidR="00EF2072" w:rsidRPr="007A1694">
        <w:rPr>
          <w:rFonts w:hAnsi="Times New Roman"/>
        </w:rPr>
        <w:t xml:space="preserve"> </w:t>
      </w:r>
      <w:r w:rsidRPr="007A1694">
        <w:rPr>
          <w:rFonts w:hAnsi="Times New Roman"/>
        </w:rPr>
        <w:t xml:space="preserve">can reduce </w:t>
      </w:r>
      <w:r w:rsidR="00003511" w:rsidRPr="007A1694">
        <w:rPr>
          <w:rFonts w:hAnsi="Times New Roman"/>
        </w:rPr>
        <w:t xml:space="preserve">perceived </w:t>
      </w:r>
      <w:r w:rsidRPr="007A1694">
        <w:rPr>
          <w:rFonts w:hAnsi="Times New Roman"/>
        </w:rPr>
        <w:t xml:space="preserve">risk of speculative behavior </w:t>
      </w:r>
      <w:r w:rsidR="00003511" w:rsidRPr="007A1694">
        <w:rPr>
          <w:rFonts w:hAnsi="Times New Roman"/>
        </w:rPr>
        <w:t xml:space="preserve">in </w:t>
      </w:r>
      <w:r w:rsidRPr="007A1694">
        <w:rPr>
          <w:rFonts w:hAnsi="Times New Roman"/>
        </w:rPr>
        <w:t xml:space="preserve">both sellers, </w:t>
      </w:r>
      <w:r w:rsidR="005C1EDB" w:rsidRPr="007A1694">
        <w:rPr>
          <w:rFonts w:hAnsi="Times New Roman"/>
        </w:rPr>
        <w:t xml:space="preserve">lead </w:t>
      </w:r>
      <w:r w:rsidRPr="007A1694">
        <w:rPr>
          <w:rFonts w:hAnsi="Times New Roman"/>
        </w:rPr>
        <w:t xml:space="preserve">both parties </w:t>
      </w:r>
      <w:r w:rsidR="005A284F" w:rsidRPr="007A1694">
        <w:rPr>
          <w:rFonts w:hAnsi="Times New Roman"/>
        </w:rPr>
        <w:t xml:space="preserve">to </w:t>
      </w:r>
      <w:r w:rsidRPr="007A1694">
        <w:rPr>
          <w:rFonts w:hAnsi="Times New Roman"/>
        </w:rPr>
        <w:t xml:space="preserve">believe that short-term </w:t>
      </w:r>
      <w:r w:rsidR="000827F6" w:rsidRPr="007A1694">
        <w:rPr>
          <w:rFonts w:hAnsi="Times New Roman"/>
        </w:rPr>
        <w:t xml:space="preserve">inequalities </w:t>
      </w:r>
      <w:r w:rsidRPr="007A1694">
        <w:rPr>
          <w:rFonts w:hAnsi="Times New Roman"/>
        </w:rPr>
        <w:t xml:space="preserve">will be </w:t>
      </w:r>
      <w:r w:rsidR="000827F6" w:rsidRPr="007A1694">
        <w:rPr>
          <w:rFonts w:hAnsi="Times New Roman"/>
        </w:rPr>
        <w:t>re</w:t>
      </w:r>
      <w:r w:rsidRPr="007A1694">
        <w:rPr>
          <w:rFonts w:hAnsi="Times New Roman"/>
        </w:rPr>
        <w:t>solved in the long term, and reduce transaction cost</w:t>
      </w:r>
      <w:r w:rsidR="00832531" w:rsidRPr="007A1694">
        <w:rPr>
          <w:rFonts w:hAnsi="Times New Roman"/>
        </w:rPr>
        <w:t>s</w:t>
      </w:r>
      <w:r w:rsidRPr="007A1694">
        <w:rPr>
          <w:rFonts w:hAnsi="Times New Roman"/>
        </w:rPr>
        <w:t xml:space="preserve"> in transaction</w:t>
      </w:r>
      <w:r w:rsidR="00B0052E" w:rsidRPr="007A1694">
        <w:rPr>
          <w:rFonts w:hAnsi="Times New Roman"/>
        </w:rPr>
        <w:t>al</w:t>
      </w:r>
      <w:r w:rsidRPr="007A1694">
        <w:rPr>
          <w:rFonts w:hAnsi="Times New Roman"/>
        </w:rPr>
        <w:t xml:space="preserve"> relationship</w:t>
      </w:r>
      <w:r w:rsidR="00782FB5" w:rsidRPr="007A1694">
        <w:rPr>
          <w:rFonts w:hAnsi="Times New Roman"/>
        </w:rPr>
        <w:t>s</w:t>
      </w:r>
      <w:r w:rsidRPr="007A1694">
        <w:rPr>
          <w:rFonts w:hAnsi="Times New Roman"/>
        </w:rPr>
        <w:t xml:space="preserve"> to improve performance. Therefore, </w:t>
      </w:r>
      <w:r w:rsidR="00E535A6" w:rsidRPr="007A1694">
        <w:rPr>
          <w:rFonts w:hAnsi="Times New Roman"/>
        </w:rPr>
        <w:t>cooperation</w:t>
      </w:r>
      <w:r w:rsidRPr="007A1694">
        <w:rPr>
          <w:rFonts w:hAnsi="Times New Roman"/>
        </w:rPr>
        <w:t xml:space="preserve"> </w:t>
      </w:r>
      <w:r w:rsidR="00E67553" w:rsidRPr="007A1694">
        <w:rPr>
          <w:rFonts w:hAnsi="Times New Roman"/>
        </w:rPr>
        <w:t xml:space="preserve">leads to </w:t>
      </w:r>
      <w:r w:rsidRPr="007A1694">
        <w:rPr>
          <w:rFonts w:hAnsi="Times New Roman"/>
        </w:rPr>
        <w:t xml:space="preserve">benefits </w:t>
      </w:r>
      <w:r w:rsidR="00E67553" w:rsidRPr="007A1694">
        <w:rPr>
          <w:rFonts w:hAnsi="Times New Roman"/>
        </w:rPr>
        <w:t xml:space="preserve">beyond </w:t>
      </w:r>
      <w:r w:rsidR="0071006D" w:rsidRPr="007A1694">
        <w:rPr>
          <w:rFonts w:hAnsi="Times New Roman"/>
        </w:rPr>
        <w:t>those one can create</w:t>
      </w:r>
      <w:r w:rsidR="00B02715" w:rsidRPr="007A1694">
        <w:rPr>
          <w:rFonts w:hAnsi="Times New Roman"/>
        </w:rPr>
        <w:t>, with</w:t>
      </w:r>
      <w:r w:rsidRPr="007A1694">
        <w:rPr>
          <w:rFonts w:hAnsi="Times New Roman"/>
        </w:rPr>
        <w:t xml:space="preserve"> </w:t>
      </w:r>
      <w:r w:rsidR="00B02715" w:rsidRPr="007A1694">
        <w:rPr>
          <w:rFonts w:hAnsi="Times New Roman"/>
        </w:rPr>
        <w:t>partners feeling a sense of</w:t>
      </w:r>
      <w:r w:rsidRPr="007A1694">
        <w:rPr>
          <w:rFonts w:hAnsi="Times New Roman"/>
        </w:rPr>
        <w:t xml:space="preserve"> </w:t>
      </w:r>
      <w:r w:rsidRPr="007A1694">
        <w:rPr>
          <w:rFonts w:hAnsi="Times New Roman"/>
        </w:rPr>
        <w:lastRenderedPageBreak/>
        <w:t>commitment</w:t>
      </w:r>
      <w:r w:rsidR="005D6147" w:rsidRPr="007A1694">
        <w:rPr>
          <w:rFonts w:hAnsi="Times New Roman"/>
        </w:rPr>
        <w:t xml:space="preserve"> and</w:t>
      </w:r>
      <w:r w:rsidRPr="007A1694">
        <w:rPr>
          <w:rFonts w:hAnsi="Times New Roman"/>
        </w:rPr>
        <w:t xml:space="preserve"> </w:t>
      </w:r>
      <w:r w:rsidR="003B786A" w:rsidRPr="007A1694">
        <w:rPr>
          <w:rFonts w:hAnsi="Times New Roman"/>
        </w:rPr>
        <w:t>being</w:t>
      </w:r>
      <w:r w:rsidRPr="007A1694">
        <w:rPr>
          <w:rFonts w:hAnsi="Times New Roman"/>
        </w:rPr>
        <w:t xml:space="preserve"> more willing to make capital investment</w:t>
      </w:r>
      <w:r w:rsidR="00A11A23" w:rsidRPr="007A1694">
        <w:rPr>
          <w:rFonts w:hAnsi="Times New Roman"/>
        </w:rPr>
        <w:t>s</w:t>
      </w:r>
      <w:r w:rsidRPr="007A1694">
        <w:rPr>
          <w:rFonts w:hAnsi="Times New Roman"/>
        </w:rPr>
        <w:t xml:space="preserve">, strike a balance between short-term profits and long-term goals, and </w:t>
      </w:r>
      <w:r w:rsidR="00F1688A" w:rsidRPr="007A1694">
        <w:rPr>
          <w:rFonts w:hAnsi="Times New Roman"/>
        </w:rPr>
        <w:t xml:space="preserve">limit </w:t>
      </w:r>
      <w:r w:rsidRPr="007A1694">
        <w:rPr>
          <w:rFonts w:hAnsi="Times New Roman"/>
        </w:rPr>
        <w:t>speculation</w:t>
      </w:r>
      <w:r w:rsidRPr="007A1694">
        <w:rPr>
          <w:rFonts w:eastAsia="SimSun" w:hAnsi="Times New Roman"/>
          <w:lang w:eastAsia="zh-CN"/>
        </w:rPr>
        <w:t>.</w:t>
      </w:r>
    </w:p>
    <w:p w14:paraId="58D24FDE" w14:textId="46DFB89D" w:rsidR="00460F0B" w:rsidRPr="007A1694" w:rsidRDefault="00460F0B" w:rsidP="00502B3A">
      <w:pPr>
        <w:snapToGrid w:val="0"/>
        <w:spacing w:before="50" w:after="50" w:line="360" w:lineRule="atLeast"/>
        <w:jc w:val="both"/>
        <w:rPr>
          <w:rFonts w:hAnsi="Times New Roman"/>
        </w:rPr>
      </w:pPr>
      <w:r w:rsidRPr="007A1694">
        <w:rPr>
          <w:rFonts w:hAnsi="Times New Roman"/>
        </w:rPr>
        <w:t xml:space="preserve">In addition, </w:t>
      </w:r>
      <w:r w:rsidR="00284B34" w:rsidRPr="007A1694">
        <w:rPr>
          <w:rFonts w:hAnsi="Times New Roman"/>
        </w:rPr>
        <w:t>G</w:t>
      </w:r>
      <w:r w:rsidRPr="007A1694">
        <w:rPr>
          <w:rFonts w:hAnsi="Times New Roman"/>
        </w:rPr>
        <w:t xml:space="preserve">undlach et al. (1995) </w:t>
      </w:r>
      <w:r w:rsidR="00546489" w:rsidRPr="007A1694">
        <w:rPr>
          <w:rFonts w:hAnsi="Times New Roman"/>
        </w:rPr>
        <w:t>reported</w:t>
      </w:r>
      <w:r w:rsidRPr="007A1694">
        <w:rPr>
          <w:rFonts w:hAnsi="Times New Roman"/>
        </w:rPr>
        <w:t xml:space="preserve"> that the commitment of both parties to </w:t>
      </w:r>
      <w:r w:rsidR="00FF5C6C" w:rsidRPr="007A1694">
        <w:rPr>
          <w:rFonts w:hAnsi="Times New Roman"/>
        </w:rPr>
        <w:t xml:space="preserve">a </w:t>
      </w:r>
      <w:r w:rsidRPr="007A1694">
        <w:rPr>
          <w:rFonts w:hAnsi="Times New Roman"/>
        </w:rPr>
        <w:t xml:space="preserve">transaction </w:t>
      </w:r>
      <w:r w:rsidR="00903886" w:rsidRPr="007A1694">
        <w:rPr>
          <w:rFonts w:hAnsi="Times New Roman"/>
        </w:rPr>
        <w:t>indicates</w:t>
      </w:r>
      <w:r w:rsidRPr="007A1694">
        <w:rPr>
          <w:rFonts w:hAnsi="Times New Roman"/>
        </w:rPr>
        <w:t xml:space="preserve"> </w:t>
      </w:r>
      <w:r w:rsidR="008D79E2" w:rsidRPr="007A1694">
        <w:rPr>
          <w:rFonts w:hAnsi="Times New Roman"/>
        </w:rPr>
        <w:t>an expectation of high</w:t>
      </w:r>
      <w:r w:rsidRPr="007A1694">
        <w:rPr>
          <w:rFonts w:hAnsi="Times New Roman"/>
        </w:rPr>
        <w:t xml:space="preserve"> relationship quality, which build</w:t>
      </w:r>
      <w:r w:rsidR="00D85964" w:rsidRPr="007A1694">
        <w:rPr>
          <w:rFonts w:hAnsi="Times New Roman"/>
        </w:rPr>
        <w:t>s</w:t>
      </w:r>
      <w:r w:rsidRPr="007A1694">
        <w:rPr>
          <w:rFonts w:hAnsi="Times New Roman"/>
        </w:rPr>
        <w:t xml:space="preserve"> trust </w:t>
      </w:r>
      <w:r w:rsidR="00D85964" w:rsidRPr="007A1694">
        <w:rPr>
          <w:rFonts w:hAnsi="Times New Roman"/>
        </w:rPr>
        <w:t xml:space="preserve">in the </w:t>
      </w:r>
      <w:r w:rsidRPr="007A1694">
        <w:rPr>
          <w:rFonts w:hAnsi="Times New Roman"/>
        </w:rPr>
        <w:t xml:space="preserve">relationship and </w:t>
      </w:r>
      <w:r w:rsidR="0061360B" w:rsidRPr="007A1694">
        <w:rPr>
          <w:rFonts w:hAnsi="Times New Roman"/>
        </w:rPr>
        <w:t xml:space="preserve">influences </w:t>
      </w:r>
      <w:r w:rsidRPr="007A1694">
        <w:rPr>
          <w:rFonts w:hAnsi="Times New Roman"/>
        </w:rPr>
        <w:t>the development of shared social norms in future transaction management</w:t>
      </w:r>
      <w:r w:rsidR="00031F0A" w:rsidRPr="007A1694">
        <w:rPr>
          <w:rFonts w:hAnsi="Times New Roman"/>
        </w:rPr>
        <w:t>.</w:t>
      </w:r>
      <w:r w:rsidRPr="007A1694">
        <w:rPr>
          <w:rFonts w:hAnsi="Times New Roman"/>
        </w:rPr>
        <w:t xml:space="preserve"> Therefore, </w:t>
      </w:r>
      <w:r w:rsidR="000D0883" w:rsidRPr="007A1694">
        <w:rPr>
          <w:rFonts w:hAnsi="Times New Roman"/>
        </w:rPr>
        <w:t>“</w:t>
      </w:r>
      <w:r w:rsidRPr="007A1694">
        <w:rPr>
          <w:rFonts w:hAnsi="Times New Roman"/>
        </w:rPr>
        <w:t>commitment</w:t>
      </w:r>
      <w:r w:rsidR="000D0883" w:rsidRPr="007A1694">
        <w:rPr>
          <w:rFonts w:hAnsi="Times New Roman"/>
        </w:rPr>
        <w:t>”</w:t>
      </w:r>
      <w:r w:rsidRPr="007A1694">
        <w:rPr>
          <w:rFonts w:hAnsi="Times New Roman"/>
        </w:rPr>
        <w:t xml:space="preserve"> is a </w:t>
      </w:r>
      <w:r w:rsidR="000D0883" w:rsidRPr="007A1694">
        <w:rPr>
          <w:rFonts w:hAnsi="Times New Roman"/>
        </w:rPr>
        <w:t xml:space="preserve">key </w:t>
      </w:r>
      <w:r w:rsidRPr="007A1694">
        <w:rPr>
          <w:rFonts w:hAnsi="Times New Roman"/>
        </w:rPr>
        <w:t>measure of relationship quality (</w:t>
      </w:r>
      <w:r w:rsidR="00835F3F" w:rsidRPr="007A1694">
        <w:rPr>
          <w:rFonts w:hAnsi="Times New Roman"/>
        </w:rPr>
        <w:t>H</w:t>
      </w:r>
      <w:r w:rsidRPr="007A1694">
        <w:rPr>
          <w:rFonts w:hAnsi="Times New Roman"/>
        </w:rPr>
        <w:t>enn</w:t>
      </w:r>
      <w:r w:rsidR="00835F3F" w:rsidRPr="007A1694">
        <w:rPr>
          <w:rFonts w:hAnsi="Times New Roman"/>
        </w:rPr>
        <w:t>i</w:t>
      </w:r>
      <w:r w:rsidRPr="007A1694">
        <w:rPr>
          <w:rFonts w:hAnsi="Times New Roman"/>
        </w:rPr>
        <w:t>g</w:t>
      </w:r>
      <w:r w:rsidR="00835F3F" w:rsidRPr="007A1694">
        <w:rPr>
          <w:rFonts w:hAnsi="Times New Roman"/>
        </w:rPr>
        <w:t>-</w:t>
      </w:r>
      <w:proofErr w:type="spellStart"/>
      <w:r w:rsidR="00835F3F" w:rsidRPr="007A1694">
        <w:rPr>
          <w:rFonts w:hAnsi="Times New Roman"/>
        </w:rPr>
        <w:t>T</w:t>
      </w:r>
      <w:r w:rsidRPr="007A1694">
        <w:rPr>
          <w:rFonts w:hAnsi="Times New Roman"/>
        </w:rPr>
        <w:t>hurau</w:t>
      </w:r>
      <w:proofErr w:type="spellEnd"/>
      <w:r w:rsidRPr="007A1694">
        <w:rPr>
          <w:rFonts w:hAnsi="Times New Roman"/>
        </w:rPr>
        <w:t xml:space="preserve"> et al., 2002)</w:t>
      </w:r>
      <w:r w:rsidR="00835F3F" w:rsidRPr="007A1694">
        <w:rPr>
          <w:rFonts w:hAnsi="Times New Roman"/>
        </w:rPr>
        <w:t>.</w:t>
      </w:r>
      <w:r w:rsidRPr="007A1694">
        <w:rPr>
          <w:rFonts w:hAnsi="Times New Roman"/>
        </w:rPr>
        <w:t xml:space="preserve"> In addition, Hewett and Bearden (2001) </w:t>
      </w:r>
      <w:r w:rsidR="003525B3" w:rsidRPr="007A1694">
        <w:rPr>
          <w:rFonts w:hAnsi="Times New Roman"/>
        </w:rPr>
        <w:t xml:space="preserve">indicated </w:t>
      </w:r>
      <w:r w:rsidRPr="007A1694">
        <w:rPr>
          <w:rFonts w:hAnsi="Times New Roman"/>
        </w:rPr>
        <w:t>that</w:t>
      </w:r>
      <w:r w:rsidR="00742E54" w:rsidRPr="007A1694">
        <w:rPr>
          <w:rFonts w:hAnsi="Times New Roman"/>
        </w:rPr>
        <w:t>,</w:t>
      </w:r>
      <w:r w:rsidRPr="007A1694">
        <w:rPr>
          <w:rFonts w:hAnsi="Times New Roman"/>
        </w:rPr>
        <w:t xml:space="preserve"> when the </w:t>
      </w:r>
      <w:r w:rsidR="00707FDE" w:rsidRPr="007A1694">
        <w:rPr>
          <w:rFonts w:hAnsi="Times New Roman"/>
        </w:rPr>
        <w:t xml:space="preserve">degree of </w:t>
      </w:r>
      <w:r w:rsidRPr="007A1694">
        <w:rPr>
          <w:rFonts w:hAnsi="Times New Roman"/>
        </w:rPr>
        <w:t xml:space="preserve">trust is higher, </w:t>
      </w:r>
      <w:r w:rsidR="007668F3" w:rsidRPr="007A1694">
        <w:rPr>
          <w:rFonts w:hAnsi="Times New Roman"/>
        </w:rPr>
        <w:t xml:space="preserve">a </w:t>
      </w:r>
      <w:r w:rsidRPr="007A1694">
        <w:rPr>
          <w:rFonts w:hAnsi="Times New Roman"/>
        </w:rPr>
        <w:t xml:space="preserve">party </w:t>
      </w:r>
      <w:r w:rsidR="001352ED" w:rsidRPr="007A1694">
        <w:rPr>
          <w:rFonts w:hAnsi="Times New Roman"/>
        </w:rPr>
        <w:t xml:space="preserve">is more likely to </w:t>
      </w:r>
      <w:r w:rsidRPr="007A1694">
        <w:rPr>
          <w:rFonts w:hAnsi="Times New Roman"/>
        </w:rPr>
        <w:t xml:space="preserve">comply with the </w:t>
      </w:r>
      <w:r w:rsidR="001352ED" w:rsidRPr="007A1694">
        <w:rPr>
          <w:rFonts w:hAnsi="Times New Roman"/>
        </w:rPr>
        <w:t xml:space="preserve">requests </w:t>
      </w:r>
      <w:r w:rsidRPr="007A1694">
        <w:rPr>
          <w:rFonts w:hAnsi="Times New Roman"/>
        </w:rPr>
        <w:t xml:space="preserve">of the other party or </w:t>
      </w:r>
      <w:r w:rsidR="0056540B" w:rsidRPr="007A1694">
        <w:rPr>
          <w:rFonts w:hAnsi="Times New Roman"/>
        </w:rPr>
        <w:t xml:space="preserve">to </w:t>
      </w:r>
      <w:r w:rsidRPr="007A1694">
        <w:rPr>
          <w:rFonts w:hAnsi="Times New Roman"/>
        </w:rPr>
        <w:t xml:space="preserve">complement </w:t>
      </w:r>
      <w:r w:rsidR="00B51B26" w:rsidRPr="007A1694">
        <w:rPr>
          <w:rFonts w:hAnsi="Times New Roman"/>
        </w:rPr>
        <w:t xml:space="preserve">or </w:t>
      </w:r>
      <w:r w:rsidRPr="007A1694">
        <w:rPr>
          <w:rFonts w:hAnsi="Times New Roman"/>
        </w:rPr>
        <w:t>coordinat</w:t>
      </w:r>
      <w:r w:rsidR="00B51B26" w:rsidRPr="007A1694">
        <w:rPr>
          <w:rFonts w:hAnsi="Times New Roman"/>
        </w:rPr>
        <w:t>e with</w:t>
      </w:r>
      <w:r w:rsidRPr="007A1694">
        <w:rPr>
          <w:rFonts w:hAnsi="Times New Roman"/>
        </w:rPr>
        <w:t xml:space="preserve"> </w:t>
      </w:r>
      <w:r w:rsidR="00A207CC" w:rsidRPr="007A1694">
        <w:rPr>
          <w:rFonts w:hAnsi="Times New Roman"/>
        </w:rPr>
        <w:t xml:space="preserve">the other party’s </w:t>
      </w:r>
      <w:r w:rsidRPr="007A1694">
        <w:rPr>
          <w:rFonts w:hAnsi="Times New Roman"/>
        </w:rPr>
        <w:t>marketing to achieve common results</w:t>
      </w:r>
      <w:r w:rsidR="003C3112" w:rsidRPr="007A1694">
        <w:rPr>
          <w:rFonts w:hAnsi="Times New Roman"/>
        </w:rPr>
        <w:t>.</w:t>
      </w:r>
      <w:r w:rsidRPr="007A1694">
        <w:rPr>
          <w:rFonts w:hAnsi="Times New Roman"/>
        </w:rPr>
        <w:t xml:space="preserve"> Therefore, establish</w:t>
      </w:r>
      <w:r w:rsidR="001055C4" w:rsidRPr="007A1694">
        <w:rPr>
          <w:rFonts w:hAnsi="Times New Roman"/>
        </w:rPr>
        <w:t>ing</w:t>
      </w:r>
      <w:r w:rsidRPr="007A1694">
        <w:rPr>
          <w:rFonts w:hAnsi="Times New Roman"/>
        </w:rPr>
        <w:t xml:space="preserve"> and maint</w:t>
      </w:r>
      <w:r w:rsidR="001055C4" w:rsidRPr="007A1694">
        <w:rPr>
          <w:rFonts w:hAnsi="Times New Roman"/>
        </w:rPr>
        <w:t>aining</w:t>
      </w:r>
      <w:r w:rsidRPr="007A1694">
        <w:rPr>
          <w:rFonts w:hAnsi="Times New Roman"/>
        </w:rPr>
        <w:t xml:space="preserve"> trust </w:t>
      </w:r>
      <w:r w:rsidR="00DE65F9" w:rsidRPr="007A1694">
        <w:rPr>
          <w:rFonts w:hAnsi="Times New Roman"/>
        </w:rPr>
        <w:t>creates</w:t>
      </w:r>
      <w:r w:rsidR="005719C7" w:rsidRPr="007A1694">
        <w:rPr>
          <w:rFonts w:hAnsi="Times New Roman"/>
        </w:rPr>
        <w:t xml:space="preserve"> a </w:t>
      </w:r>
      <w:r w:rsidRPr="007A1694">
        <w:rPr>
          <w:rFonts w:hAnsi="Times New Roman"/>
        </w:rPr>
        <w:t>tacit contract between organizations and stabilize</w:t>
      </w:r>
      <w:r w:rsidR="005719C7" w:rsidRPr="007A1694">
        <w:rPr>
          <w:rFonts w:hAnsi="Times New Roman"/>
        </w:rPr>
        <w:t>s</w:t>
      </w:r>
      <w:r w:rsidRPr="007A1694">
        <w:rPr>
          <w:rFonts w:hAnsi="Times New Roman"/>
        </w:rPr>
        <w:t xml:space="preserve"> </w:t>
      </w:r>
      <w:r w:rsidR="0059543C" w:rsidRPr="007A1694">
        <w:rPr>
          <w:rFonts w:hAnsi="Times New Roman"/>
        </w:rPr>
        <w:t xml:space="preserve">cooperative </w:t>
      </w:r>
      <w:r w:rsidRPr="007A1694">
        <w:rPr>
          <w:rFonts w:hAnsi="Times New Roman"/>
        </w:rPr>
        <w:t>business relationship</w:t>
      </w:r>
      <w:r w:rsidR="0059543C" w:rsidRPr="007A1694">
        <w:rPr>
          <w:rFonts w:hAnsi="Times New Roman"/>
        </w:rPr>
        <w:t>s.</w:t>
      </w:r>
      <w:r w:rsidRPr="007A1694">
        <w:rPr>
          <w:rFonts w:hAnsi="Times New Roman"/>
        </w:rPr>
        <w:t xml:space="preserve"> Relationship quality </w:t>
      </w:r>
      <w:r w:rsidR="006C048A" w:rsidRPr="007A1694">
        <w:rPr>
          <w:rFonts w:hAnsi="Times New Roman"/>
        </w:rPr>
        <w:t>can also be</w:t>
      </w:r>
      <w:r w:rsidRPr="007A1694">
        <w:rPr>
          <w:rFonts w:hAnsi="Times New Roman"/>
        </w:rPr>
        <w:t xml:space="preserve"> </w:t>
      </w:r>
      <w:r w:rsidR="006C048A" w:rsidRPr="007A1694">
        <w:rPr>
          <w:rFonts w:hAnsi="Times New Roman"/>
        </w:rPr>
        <w:t xml:space="preserve">an </w:t>
      </w:r>
      <w:r w:rsidRPr="007A1694">
        <w:rPr>
          <w:rFonts w:hAnsi="Times New Roman"/>
        </w:rPr>
        <w:t xml:space="preserve">evaluation of </w:t>
      </w:r>
      <w:r w:rsidR="006C048A" w:rsidRPr="007A1694">
        <w:rPr>
          <w:rFonts w:hAnsi="Times New Roman"/>
        </w:rPr>
        <w:t xml:space="preserve">general </w:t>
      </w:r>
      <w:r w:rsidRPr="007A1694">
        <w:rPr>
          <w:rFonts w:hAnsi="Times New Roman"/>
        </w:rPr>
        <w:t>buying and selling relationship</w:t>
      </w:r>
      <w:r w:rsidR="006C048A" w:rsidRPr="007A1694">
        <w:rPr>
          <w:rFonts w:hAnsi="Times New Roman"/>
        </w:rPr>
        <w:t>s</w:t>
      </w:r>
      <w:r w:rsidRPr="007A1694">
        <w:rPr>
          <w:rFonts w:hAnsi="Times New Roman"/>
        </w:rPr>
        <w:t>. This evaluation is based on the past success</w:t>
      </w:r>
      <w:r w:rsidR="00575254" w:rsidRPr="007A1694">
        <w:rPr>
          <w:rFonts w:hAnsi="Times New Roman"/>
        </w:rPr>
        <w:t>es</w:t>
      </w:r>
      <w:r w:rsidRPr="007A1694">
        <w:rPr>
          <w:rFonts w:hAnsi="Times New Roman"/>
        </w:rPr>
        <w:t xml:space="preserve"> or failure</w:t>
      </w:r>
      <w:r w:rsidR="00575254" w:rsidRPr="007A1694">
        <w:rPr>
          <w:rFonts w:hAnsi="Times New Roman"/>
        </w:rPr>
        <w:t>s</w:t>
      </w:r>
      <w:r w:rsidRPr="007A1694">
        <w:rPr>
          <w:rFonts w:hAnsi="Times New Roman"/>
        </w:rPr>
        <w:t xml:space="preserve"> of both parties and reflects </w:t>
      </w:r>
      <w:r w:rsidR="00F21941" w:rsidRPr="007A1694">
        <w:rPr>
          <w:rFonts w:hAnsi="Times New Roman"/>
        </w:rPr>
        <w:t xml:space="preserve">whether the relationship meets </w:t>
      </w:r>
      <w:r w:rsidRPr="007A1694">
        <w:rPr>
          <w:rFonts w:hAnsi="Times New Roman"/>
        </w:rPr>
        <w:t>the needs and expectations of both parties (Crosby et al., 1990)</w:t>
      </w:r>
      <w:r w:rsidR="00F21941" w:rsidRPr="007A1694">
        <w:rPr>
          <w:rFonts w:hAnsi="Times New Roman"/>
        </w:rPr>
        <w:t>.</w:t>
      </w:r>
      <w:r w:rsidRPr="007A1694">
        <w:rPr>
          <w:rFonts w:hAnsi="Times New Roman"/>
        </w:rPr>
        <w:t xml:space="preserve"> Zeithaml et al. (1996) </w:t>
      </w:r>
      <w:r w:rsidR="004B728E" w:rsidRPr="007A1694">
        <w:rPr>
          <w:rFonts w:hAnsi="Times New Roman"/>
        </w:rPr>
        <w:t>indicated</w:t>
      </w:r>
      <w:r w:rsidRPr="007A1694">
        <w:rPr>
          <w:rFonts w:hAnsi="Times New Roman"/>
        </w:rPr>
        <w:t xml:space="preserve"> that maintaining </w:t>
      </w:r>
      <w:r w:rsidR="00F55CBB" w:rsidRPr="007A1694">
        <w:rPr>
          <w:rFonts w:hAnsi="Times New Roman"/>
        </w:rPr>
        <w:t xml:space="preserve">high </w:t>
      </w:r>
      <w:r w:rsidRPr="007A1694">
        <w:rPr>
          <w:rFonts w:hAnsi="Times New Roman"/>
        </w:rPr>
        <w:t>relationship quality enhance</w:t>
      </w:r>
      <w:r w:rsidR="004760CA" w:rsidRPr="007A1694">
        <w:rPr>
          <w:rFonts w:hAnsi="Times New Roman"/>
        </w:rPr>
        <w:t>s</w:t>
      </w:r>
      <w:r w:rsidRPr="007A1694">
        <w:rPr>
          <w:rFonts w:hAnsi="Times New Roman"/>
        </w:rPr>
        <w:t xml:space="preserve"> customers</w:t>
      </w:r>
      <w:r w:rsidR="004760CA" w:rsidRPr="007A1694">
        <w:rPr>
          <w:rFonts w:hAnsi="Times New Roman"/>
        </w:rPr>
        <w:t>’</w:t>
      </w:r>
      <w:r w:rsidRPr="007A1694">
        <w:rPr>
          <w:rFonts w:hAnsi="Times New Roman"/>
        </w:rPr>
        <w:t xml:space="preserve"> positive behavior intention</w:t>
      </w:r>
      <w:r w:rsidR="004F7A1B" w:rsidRPr="007A1694">
        <w:rPr>
          <w:rFonts w:hAnsi="Times New Roman"/>
        </w:rPr>
        <w:t>s</w:t>
      </w:r>
      <w:r w:rsidRPr="007A1694">
        <w:rPr>
          <w:rFonts w:hAnsi="Times New Roman"/>
        </w:rPr>
        <w:t xml:space="preserve"> (such as loyalty and willingness to pay higher prices) and reduce</w:t>
      </w:r>
      <w:r w:rsidR="006C62FE" w:rsidRPr="007A1694">
        <w:rPr>
          <w:rFonts w:hAnsi="Times New Roman"/>
        </w:rPr>
        <w:t>s</w:t>
      </w:r>
      <w:r w:rsidR="00F72CA9" w:rsidRPr="007A1694">
        <w:rPr>
          <w:rFonts w:hAnsi="Times New Roman"/>
        </w:rPr>
        <w:t xml:space="preserve"> their</w:t>
      </w:r>
      <w:r w:rsidRPr="007A1694">
        <w:rPr>
          <w:rFonts w:hAnsi="Times New Roman"/>
        </w:rPr>
        <w:t xml:space="preserve"> negative behavior intention</w:t>
      </w:r>
      <w:r w:rsidR="00F72CA9" w:rsidRPr="007A1694">
        <w:rPr>
          <w:rFonts w:hAnsi="Times New Roman"/>
        </w:rPr>
        <w:t>s</w:t>
      </w:r>
      <w:r w:rsidRPr="007A1694">
        <w:rPr>
          <w:rFonts w:hAnsi="Times New Roman"/>
        </w:rPr>
        <w:t xml:space="preserve"> (such as leaving and </w:t>
      </w:r>
      <w:r w:rsidR="0026156B" w:rsidRPr="007A1694">
        <w:rPr>
          <w:rFonts w:hAnsi="Times New Roman"/>
        </w:rPr>
        <w:t>giving negative reviews</w:t>
      </w:r>
      <w:r w:rsidRPr="007A1694">
        <w:rPr>
          <w:rFonts w:hAnsi="Times New Roman"/>
        </w:rPr>
        <w:t>)</w:t>
      </w:r>
      <w:r w:rsidR="009B41D9" w:rsidRPr="007A1694">
        <w:rPr>
          <w:rFonts w:hAnsi="Times New Roman"/>
        </w:rPr>
        <w:t>.</w:t>
      </w:r>
      <w:r w:rsidRPr="007A1694">
        <w:rPr>
          <w:rFonts w:hAnsi="Times New Roman"/>
        </w:rPr>
        <w:t xml:space="preserve"> Therefore, if the </w:t>
      </w:r>
      <w:r w:rsidR="00DD1688" w:rsidRPr="007A1694">
        <w:rPr>
          <w:rFonts w:hAnsi="Times New Roman"/>
        </w:rPr>
        <w:t xml:space="preserve">members of a </w:t>
      </w:r>
      <w:r w:rsidRPr="007A1694">
        <w:rPr>
          <w:rFonts w:hAnsi="Times New Roman"/>
        </w:rPr>
        <w:t xml:space="preserve">relationship have </w:t>
      </w:r>
      <w:r w:rsidR="00DD1688" w:rsidRPr="007A1694">
        <w:rPr>
          <w:rFonts w:hAnsi="Times New Roman"/>
        </w:rPr>
        <w:t xml:space="preserve">high </w:t>
      </w:r>
      <w:r w:rsidRPr="007A1694">
        <w:rPr>
          <w:rFonts w:hAnsi="Times New Roman"/>
        </w:rPr>
        <w:t xml:space="preserve">relationship quality, they can </w:t>
      </w:r>
      <w:r w:rsidR="0031447F" w:rsidRPr="007A1694">
        <w:rPr>
          <w:rFonts w:hAnsi="Times New Roman"/>
        </w:rPr>
        <w:t xml:space="preserve">achieve </w:t>
      </w:r>
      <w:r w:rsidR="00A65F94" w:rsidRPr="007A1694">
        <w:rPr>
          <w:rFonts w:hAnsi="Times New Roman"/>
        </w:rPr>
        <w:t xml:space="preserve">more favorable </w:t>
      </w:r>
      <w:r w:rsidRPr="007A1694">
        <w:rPr>
          <w:rFonts w:hAnsi="Times New Roman"/>
        </w:rPr>
        <w:t>cooperation benefits</w:t>
      </w:r>
      <w:r w:rsidR="003A2448" w:rsidRPr="007A1694">
        <w:rPr>
          <w:rFonts w:hAnsi="Times New Roman"/>
        </w:rPr>
        <w:t>.</w:t>
      </w:r>
      <w:r w:rsidRPr="007A1694">
        <w:rPr>
          <w:rFonts w:hAnsi="Times New Roman"/>
        </w:rPr>
        <w:t xml:space="preserve"> The quantitative connotation</w:t>
      </w:r>
      <w:r w:rsidR="00A923CB" w:rsidRPr="007A1694">
        <w:rPr>
          <w:rFonts w:hAnsi="Times New Roman"/>
        </w:rPr>
        <w:t>s</w:t>
      </w:r>
      <w:r w:rsidRPr="007A1694">
        <w:rPr>
          <w:rFonts w:hAnsi="Times New Roman"/>
        </w:rPr>
        <w:t xml:space="preserve"> of satisfaction and commitment discussed in the literature </w:t>
      </w:r>
      <w:r w:rsidR="00445D8E" w:rsidRPr="007A1694">
        <w:rPr>
          <w:rFonts w:hAnsi="Times New Roman"/>
        </w:rPr>
        <w:t xml:space="preserve">have </w:t>
      </w:r>
      <w:r w:rsidRPr="007A1694">
        <w:rPr>
          <w:rFonts w:hAnsi="Times New Roman"/>
        </w:rPr>
        <w:t>focuse</w:t>
      </w:r>
      <w:r w:rsidR="00445D8E" w:rsidRPr="007A1694">
        <w:rPr>
          <w:rFonts w:hAnsi="Times New Roman"/>
        </w:rPr>
        <w:t>d</w:t>
      </w:r>
      <w:r w:rsidRPr="007A1694">
        <w:rPr>
          <w:rFonts w:hAnsi="Times New Roman"/>
        </w:rPr>
        <w:t xml:space="preserve"> on </w:t>
      </w:r>
      <w:r w:rsidR="00055D7F" w:rsidRPr="007A1694">
        <w:rPr>
          <w:rFonts w:hAnsi="Times New Roman"/>
        </w:rPr>
        <w:t xml:space="preserve">buyers and sellers’ </w:t>
      </w:r>
      <w:r w:rsidRPr="007A1694">
        <w:rPr>
          <w:rFonts w:hAnsi="Times New Roman"/>
        </w:rPr>
        <w:t xml:space="preserve">emotional maintenance and </w:t>
      </w:r>
      <w:r w:rsidR="009773AF" w:rsidRPr="007A1694">
        <w:rPr>
          <w:rFonts w:hAnsi="Times New Roman"/>
        </w:rPr>
        <w:t>such emotional maintenance’s</w:t>
      </w:r>
      <w:r w:rsidR="00674F12" w:rsidRPr="007A1694">
        <w:rPr>
          <w:rFonts w:hAnsi="Times New Roman"/>
        </w:rPr>
        <w:t xml:space="preserve"> </w:t>
      </w:r>
      <w:r w:rsidRPr="007A1694">
        <w:rPr>
          <w:rFonts w:hAnsi="Times New Roman"/>
        </w:rPr>
        <w:t>dependence on salespeople</w:t>
      </w:r>
      <w:r w:rsidR="00496E7F" w:rsidRPr="007A1694">
        <w:rPr>
          <w:rFonts w:hAnsi="Times New Roman"/>
        </w:rPr>
        <w:t>, with</w:t>
      </w:r>
      <w:r w:rsidRPr="007A1694">
        <w:rPr>
          <w:rFonts w:hAnsi="Times New Roman"/>
        </w:rPr>
        <w:t xml:space="preserve"> satisfaction refer</w:t>
      </w:r>
      <w:r w:rsidR="002948A5" w:rsidRPr="007A1694">
        <w:rPr>
          <w:rFonts w:hAnsi="Times New Roman"/>
        </w:rPr>
        <w:t>r</w:t>
      </w:r>
      <w:r w:rsidR="00496E7F" w:rsidRPr="007A1694">
        <w:rPr>
          <w:rFonts w:hAnsi="Times New Roman"/>
        </w:rPr>
        <w:t>ing</w:t>
      </w:r>
      <w:r w:rsidRPr="007A1694">
        <w:rPr>
          <w:rFonts w:hAnsi="Times New Roman"/>
        </w:rPr>
        <w:t xml:space="preserve"> to the customer</w:t>
      </w:r>
      <w:r w:rsidR="00496E7F" w:rsidRPr="007A1694">
        <w:rPr>
          <w:rFonts w:hAnsi="Times New Roman"/>
        </w:rPr>
        <w:t>s’</w:t>
      </w:r>
      <w:r w:rsidRPr="007A1694">
        <w:rPr>
          <w:rFonts w:hAnsi="Times New Roman"/>
        </w:rPr>
        <w:t xml:space="preserve"> willingness to maintain the relationship and commitment </w:t>
      </w:r>
      <w:r w:rsidR="00496E7F" w:rsidRPr="007A1694">
        <w:rPr>
          <w:rFonts w:hAnsi="Times New Roman"/>
        </w:rPr>
        <w:t xml:space="preserve">referring to </w:t>
      </w:r>
      <w:r w:rsidRPr="007A1694">
        <w:rPr>
          <w:rFonts w:hAnsi="Times New Roman"/>
        </w:rPr>
        <w:t>customer</w:t>
      </w:r>
      <w:r w:rsidR="00496E7F" w:rsidRPr="007A1694">
        <w:rPr>
          <w:rFonts w:hAnsi="Times New Roman"/>
        </w:rPr>
        <w:t>s’</w:t>
      </w:r>
      <w:r w:rsidRPr="007A1694">
        <w:rPr>
          <w:rFonts w:hAnsi="Times New Roman"/>
        </w:rPr>
        <w:t xml:space="preserve"> dependence </w:t>
      </w:r>
      <w:r w:rsidR="00123173" w:rsidRPr="007A1694">
        <w:rPr>
          <w:rFonts w:hAnsi="Times New Roman"/>
        </w:rPr>
        <w:t xml:space="preserve">on the </w:t>
      </w:r>
      <w:r w:rsidR="00A533D4" w:rsidRPr="007A1694">
        <w:rPr>
          <w:rFonts w:hAnsi="Times New Roman"/>
        </w:rPr>
        <w:t xml:space="preserve">company </w:t>
      </w:r>
      <w:r w:rsidRPr="007A1694">
        <w:rPr>
          <w:rFonts w:hAnsi="Times New Roman"/>
        </w:rPr>
        <w:t>(Morgan &amp; Hunt, 1994)</w:t>
      </w:r>
      <w:r w:rsidR="00B94840" w:rsidRPr="007A1694">
        <w:rPr>
          <w:rFonts w:hAnsi="Times New Roman"/>
        </w:rPr>
        <w:t>.</w:t>
      </w:r>
      <w:r w:rsidRPr="007A1694">
        <w:rPr>
          <w:rFonts w:hAnsi="Times New Roman"/>
        </w:rPr>
        <w:t xml:space="preserve"> Relationship quality </w:t>
      </w:r>
      <w:r w:rsidR="00E965A9" w:rsidRPr="007A1694">
        <w:rPr>
          <w:rFonts w:hAnsi="Times New Roman"/>
        </w:rPr>
        <w:t>describes</w:t>
      </w:r>
      <w:r w:rsidRPr="007A1694">
        <w:rPr>
          <w:rFonts w:hAnsi="Times New Roman"/>
        </w:rPr>
        <w:t xml:space="preserve"> the </w:t>
      </w:r>
      <w:r w:rsidR="000D629A" w:rsidRPr="007A1694">
        <w:rPr>
          <w:rFonts w:hAnsi="Times New Roman"/>
        </w:rPr>
        <w:t xml:space="preserve">strength of the </w:t>
      </w:r>
      <w:r w:rsidRPr="007A1694">
        <w:rPr>
          <w:rFonts w:hAnsi="Times New Roman"/>
        </w:rPr>
        <w:t>relationship between two parties</w:t>
      </w:r>
      <w:r w:rsidR="00F22A87" w:rsidRPr="007A1694">
        <w:rPr>
          <w:rFonts w:hAnsi="Times New Roman"/>
        </w:rPr>
        <w:t xml:space="preserve">, </w:t>
      </w:r>
      <w:r w:rsidR="00CF746C" w:rsidRPr="007A1694">
        <w:rPr>
          <w:rFonts w:hAnsi="Times New Roman"/>
        </w:rPr>
        <w:t xml:space="preserve">which </w:t>
      </w:r>
      <w:r w:rsidR="00F22A87" w:rsidRPr="007A1694">
        <w:rPr>
          <w:rFonts w:hAnsi="Times New Roman"/>
        </w:rPr>
        <w:t>indicat</w:t>
      </w:r>
      <w:r w:rsidR="00CF746C" w:rsidRPr="007A1694">
        <w:rPr>
          <w:rFonts w:hAnsi="Times New Roman"/>
        </w:rPr>
        <w:t>es</w:t>
      </w:r>
      <w:r w:rsidR="001E3C26" w:rsidRPr="007A1694">
        <w:rPr>
          <w:rFonts w:hAnsi="Times New Roman"/>
        </w:rPr>
        <w:t xml:space="preserve"> </w:t>
      </w:r>
      <w:r w:rsidR="004F5A3C" w:rsidRPr="007A1694">
        <w:rPr>
          <w:rFonts w:hAnsi="Times New Roman"/>
        </w:rPr>
        <w:t xml:space="preserve">that </w:t>
      </w:r>
      <w:r w:rsidR="001E3C26" w:rsidRPr="007A1694">
        <w:rPr>
          <w:rFonts w:hAnsi="Times New Roman"/>
        </w:rPr>
        <w:t>it</w:t>
      </w:r>
      <w:r w:rsidRPr="007A1694">
        <w:rPr>
          <w:rFonts w:hAnsi="Times New Roman"/>
        </w:rPr>
        <w:t xml:space="preserve"> </w:t>
      </w:r>
      <w:r w:rsidR="001E3C26" w:rsidRPr="007A1694">
        <w:rPr>
          <w:rFonts w:hAnsi="Times New Roman"/>
        </w:rPr>
        <w:t xml:space="preserve">can </w:t>
      </w:r>
      <w:r w:rsidRPr="007A1694">
        <w:rPr>
          <w:rFonts w:hAnsi="Times New Roman"/>
        </w:rPr>
        <w:t xml:space="preserve">affect the long-term maintenance of the relationship between franchise </w:t>
      </w:r>
      <w:r w:rsidR="00BE18EE" w:rsidRPr="007A1694">
        <w:rPr>
          <w:rFonts w:hAnsi="Times New Roman"/>
        </w:rPr>
        <w:t>headquarters and franchisees</w:t>
      </w:r>
      <w:r w:rsidRPr="007A1694">
        <w:rPr>
          <w:rFonts w:hAnsi="Times New Roman"/>
        </w:rPr>
        <w:t xml:space="preserve"> and </w:t>
      </w:r>
      <w:r w:rsidR="00DF3889" w:rsidRPr="007A1694">
        <w:rPr>
          <w:rFonts w:hAnsi="Times New Roman"/>
        </w:rPr>
        <w:t xml:space="preserve">that </w:t>
      </w:r>
      <w:r w:rsidR="00235C70" w:rsidRPr="007A1694">
        <w:rPr>
          <w:rFonts w:hAnsi="Times New Roman"/>
        </w:rPr>
        <w:t xml:space="preserve">opportunities for regular </w:t>
      </w:r>
      <w:r w:rsidRPr="007A1694">
        <w:rPr>
          <w:rFonts w:hAnsi="Times New Roman"/>
        </w:rPr>
        <w:t>interaction</w:t>
      </w:r>
      <w:r w:rsidR="00DF3889" w:rsidRPr="007A1694">
        <w:rPr>
          <w:rFonts w:hAnsi="Times New Roman"/>
        </w:rPr>
        <w:t>s</w:t>
      </w:r>
      <w:r w:rsidRPr="007A1694">
        <w:rPr>
          <w:rFonts w:hAnsi="Times New Roman"/>
        </w:rPr>
        <w:t xml:space="preserve"> </w:t>
      </w:r>
      <w:r w:rsidR="00235C70" w:rsidRPr="007A1694">
        <w:rPr>
          <w:rFonts w:hAnsi="Times New Roman"/>
        </w:rPr>
        <w:t xml:space="preserve">between </w:t>
      </w:r>
      <w:r w:rsidR="00F7072F" w:rsidRPr="007A1694">
        <w:rPr>
          <w:rFonts w:hAnsi="Times New Roman"/>
        </w:rPr>
        <w:t xml:space="preserve">the </w:t>
      </w:r>
      <w:r w:rsidR="00235C70" w:rsidRPr="007A1694">
        <w:rPr>
          <w:rFonts w:hAnsi="Times New Roman"/>
        </w:rPr>
        <w:t xml:space="preserve">parties </w:t>
      </w:r>
      <w:r w:rsidR="00BD6EAD" w:rsidRPr="007A1694">
        <w:rPr>
          <w:rFonts w:hAnsi="Times New Roman"/>
        </w:rPr>
        <w:t xml:space="preserve">are </w:t>
      </w:r>
      <w:r w:rsidRPr="007A1694">
        <w:rPr>
          <w:rFonts w:hAnsi="Times New Roman"/>
        </w:rPr>
        <w:t xml:space="preserve">determined by the </w:t>
      </w:r>
      <w:r w:rsidR="00F64A68" w:rsidRPr="007A1694">
        <w:rPr>
          <w:rFonts w:hAnsi="Times New Roman"/>
        </w:rPr>
        <w:t xml:space="preserve">franchisees’ </w:t>
      </w:r>
      <w:r w:rsidR="001F72CC" w:rsidRPr="007A1694">
        <w:rPr>
          <w:rFonts w:hAnsi="Times New Roman"/>
        </w:rPr>
        <w:t>perce</w:t>
      </w:r>
      <w:r w:rsidR="00DD6F17" w:rsidRPr="007A1694">
        <w:rPr>
          <w:rFonts w:hAnsi="Times New Roman"/>
        </w:rPr>
        <w:t>ived</w:t>
      </w:r>
      <w:r w:rsidR="001F72CC" w:rsidRPr="007A1694">
        <w:rPr>
          <w:rFonts w:hAnsi="Times New Roman"/>
        </w:rPr>
        <w:t xml:space="preserve"> </w:t>
      </w:r>
      <w:r w:rsidRPr="007A1694">
        <w:rPr>
          <w:rFonts w:hAnsi="Times New Roman"/>
        </w:rPr>
        <w:t>relationship quality</w:t>
      </w:r>
      <w:r w:rsidR="00680607" w:rsidRPr="007A1694">
        <w:rPr>
          <w:rFonts w:hAnsi="Times New Roman"/>
        </w:rPr>
        <w:t>.</w:t>
      </w:r>
    </w:p>
    <w:p w14:paraId="082DF505" w14:textId="411EDD2F" w:rsidR="00460F0B" w:rsidRPr="007A1694" w:rsidRDefault="00460F0B" w:rsidP="00502B3A">
      <w:pPr>
        <w:snapToGrid w:val="0"/>
        <w:spacing w:before="50" w:after="50" w:line="360" w:lineRule="atLeast"/>
        <w:ind w:firstLineChars="0" w:firstLine="0"/>
        <w:jc w:val="both"/>
        <w:rPr>
          <w:rFonts w:eastAsia="SimSun" w:hAnsi="Times New Roman"/>
          <w:lang w:eastAsia="zh-CN"/>
        </w:rPr>
      </w:pPr>
      <w:r w:rsidRPr="007A1694">
        <w:rPr>
          <w:rFonts w:hAnsi="Times New Roman"/>
        </w:rPr>
        <w:t>Based on th</w:t>
      </w:r>
      <w:r w:rsidR="006B14E5" w:rsidRPr="007A1694">
        <w:rPr>
          <w:rFonts w:hAnsi="Times New Roman"/>
        </w:rPr>
        <w:t>is</w:t>
      </w:r>
      <w:r w:rsidRPr="007A1694">
        <w:rPr>
          <w:rFonts w:hAnsi="Times New Roman"/>
        </w:rPr>
        <w:t xml:space="preserve">, the following </w:t>
      </w:r>
      <w:r w:rsidR="00F67849" w:rsidRPr="007A1694">
        <w:rPr>
          <w:rFonts w:hAnsi="Times New Roman"/>
        </w:rPr>
        <w:t>hypothes</w:t>
      </w:r>
      <w:r w:rsidR="008530BE" w:rsidRPr="007A1694">
        <w:rPr>
          <w:rFonts w:hAnsi="Times New Roman"/>
        </w:rPr>
        <w:t>e</w:t>
      </w:r>
      <w:r w:rsidR="00F67849" w:rsidRPr="007A1694">
        <w:rPr>
          <w:rFonts w:hAnsi="Times New Roman"/>
        </w:rPr>
        <w:t>s w</w:t>
      </w:r>
      <w:r w:rsidR="008530BE" w:rsidRPr="007A1694">
        <w:rPr>
          <w:rFonts w:hAnsi="Times New Roman"/>
        </w:rPr>
        <w:t>ere</w:t>
      </w:r>
      <w:r w:rsidR="00F67849" w:rsidRPr="007A1694">
        <w:rPr>
          <w:rFonts w:hAnsi="Times New Roman"/>
        </w:rPr>
        <w:t xml:space="preserve"> developed</w:t>
      </w:r>
      <w:r w:rsidRPr="007A1694">
        <w:rPr>
          <w:rFonts w:hAnsi="Times New Roman"/>
        </w:rPr>
        <w:t>:</w:t>
      </w:r>
    </w:p>
    <w:p w14:paraId="74DCF2F6" w14:textId="6A6A2953" w:rsidR="00A425F4" w:rsidRPr="007A1694" w:rsidRDefault="00A425F4" w:rsidP="00502B3A">
      <w:pPr>
        <w:snapToGrid w:val="0"/>
        <w:spacing w:before="50" w:after="50" w:line="360" w:lineRule="atLeast"/>
        <w:ind w:firstLineChars="0" w:firstLine="0"/>
        <w:jc w:val="both"/>
        <w:rPr>
          <w:rFonts w:hAnsi="Times New Roman"/>
        </w:rPr>
      </w:pPr>
      <w:r w:rsidRPr="007A1694">
        <w:rPr>
          <w:rFonts w:hAnsi="Times New Roman"/>
        </w:rPr>
        <w:t>H</w:t>
      </w:r>
      <w:r w:rsidRPr="007A1694">
        <w:rPr>
          <w:rFonts w:hAnsi="Times New Roman"/>
          <w:vertAlign w:val="subscript"/>
        </w:rPr>
        <w:t>2</w:t>
      </w:r>
      <w:r w:rsidRPr="007A1694">
        <w:rPr>
          <w:rFonts w:hAnsi="Times New Roman"/>
        </w:rPr>
        <w:t>：</w:t>
      </w:r>
      <w:r w:rsidR="00460F0B" w:rsidRPr="007A1694">
        <w:rPr>
          <w:rFonts w:hAnsi="Times New Roman"/>
        </w:rPr>
        <w:t xml:space="preserve"> </w:t>
      </w:r>
      <w:r w:rsidR="0068238C" w:rsidRPr="007A1694">
        <w:rPr>
          <w:rFonts w:hAnsi="Times New Roman"/>
        </w:rPr>
        <w:t>Franchisee</w:t>
      </w:r>
      <w:r w:rsidR="001265D1" w:rsidRPr="007A1694">
        <w:rPr>
          <w:rFonts w:hAnsi="Times New Roman"/>
        </w:rPr>
        <w:t>s’ perceived relationship quality increases with t</w:t>
      </w:r>
      <w:r w:rsidR="00460F0B" w:rsidRPr="007A1694">
        <w:rPr>
          <w:rFonts w:hAnsi="Times New Roman"/>
        </w:rPr>
        <w:t xml:space="preserve">he degree of relationship </w:t>
      </w:r>
      <w:r w:rsidR="001265D1" w:rsidRPr="007A1694">
        <w:rPr>
          <w:rFonts w:hAnsi="Times New Roman"/>
        </w:rPr>
        <w:t xml:space="preserve">management </w:t>
      </w:r>
      <w:r w:rsidR="00460F0B" w:rsidRPr="007A1694">
        <w:rPr>
          <w:rFonts w:hAnsi="Times New Roman"/>
        </w:rPr>
        <w:t>adopted by the franchise headquarters</w:t>
      </w:r>
      <w:r w:rsidR="00BF13EC" w:rsidRPr="007A1694">
        <w:rPr>
          <w:rFonts w:hAnsi="Times New Roman"/>
        </w:rPr>
        <w:t>.</w:t>
      </w:r>
    </w:p>
    <w:p w14:paraId="5B61CD30" w14:textId="0343B49F" w:rsidR="00637CCE" w:rsidRPr="007A1694" w:rsidRDefault="00637CCE" w:rsidP="00502B3A">
      <w:pPr>
        <w:snapToGrid w:val="0"/>
        <w:spacing w:before="50" w:after="50" w:line="360" w:lineRule="atLeast"/>
        <w:ind w:firstLineChars="0" w:firstLine="0"/>
        <w:jc w:val="both"/>
        <w:rPr>
          <w:rFonts w:hAnsi="Times New Roman"/>
        </w:rPr>
      </w:pPr>
      <w:r w:rsidRPr="007A1694">
        <w:rPr>
          <w:rFonts w:hAnsi="Times New Roman"/>
        </w:rPr>
        <w:t>H</w:t>
      </w:r>
      <w:r w:rsidRPr="007A1694">
        <w:rPr>
          <w:rFonts w:hAnsi="Times New Roman"/>
          <w:szCs w:val="16"/>
          <w:vertAlign w:val="subscript"/>
        </w:rPr>
        <w:t>3</w:t>
      </w:r>
      <w:r w:rsidR="00952F67" w:rsidRPr="007A1694">
        <w:rPr>
          <w:rFonts w:hAnsi="Times New Roman"/>
        </w:rPr>
        <w:t>：</w:t>
      </w:r>
      <w:r w:rsidR="002359E7" w:rsidRPr="007A1694">
        <w:rPr>
          <w:rFonts w:hAnsi="Times New Roman" w:hint="eastAsia"/>
        </w:rPr>
        <w:t>F</w:t>
      </w:r>
      <w:r w:rsidR="002359E7" w:rsidRPr="007A1694">
        <w:rPr>
          <w:rFonts w:hAnsi="Times New Roman"/>
        </w:rPr>
        <w:t>ranchisees’ perceived relationship value increases with t</w:t>
      </w:r>
      <w:r w:rsidR="00460F0B" w:rsidRPr="007A1694">
        <w:rPr>
          <w:rFonts w:hAnsi="Times New Roman"/>
        </w:rPr>
        <w:t>he quality of the</w:t>
      </w:r>
      <w:r w:rsidR="00363BEB" w:rsidRPr="007A1694">
        <w:rPr>
          <w:rFonts w:hAnsi="Times New Roman"/>
        </w:rPr>
        <w:t>ir</w:t>
      </w:r>
      <w:r w:rsidR="00460F0B" w:rsidRPr="007A1694">
        <w:rPr>
          <w:rFonts w:hAnsi="Times New Roman"/>
        </w:rPr>
        <w:t xml:space="preserve"> relationship </w:t>
      </w:r>
      <w:r w:rsidR="00363BEB" w:rsidRPr="007A1694">
        <w:rPr>
          <w:rFonts w:hAnsi="Times New Roman"/>
        </w:rPr>
        <w:t xml:space="preserve">with </w:t>
      </w:r>
      <w:r w:rsidR="00460F0B" w:rsidRPr="007A1694">
        <w:rPr>
          <w:rFonts w:hAnsi="Times New Roman"/>
        </w:rPr>
        <w:t>the franchise headquarters</w:t>
      </w:r>
      <w:r w:rsidR="005B30C0" w:rsidRPr="007A1694">
        <w:rPr>
          <w:rFonts w:hAnsi="Times New Roman"/>
        </w:rPr>
        <w:t>.</w:t>
      </w:r>
    </w:p>
    <w:p w14:paraId="52099429" w14:textId="308CB287" w:rsidR="005E0659" w:rsidRDefault="005E0659" w:rsidP="009B7F16">
      <w:pPr>
        <w:snapToGrid w:val="0"/>
        <w:spacing w:before="50" w:after="50" w:line="360" w:lineRule="atLeast"/>
        <w:jc w:val="center"/>
        <w:rPr>
          <w:rFonts w:hAnsi="Times New Roman"/>
        </w:rPr>
      </w:pPr>
    </w:p>
    <w:p w14:paraId="20A9C567" w14:textId="2C06CA86" w:rsidR="007F52BF" w:rsidRDefault="007F52BF" w:rsidP="009B7F16">
      <w:pPr>
        <w:snapToGrid w:val="0"/>
        <w:spacing w:before="50" w:after="50" w:line="360" w:lineRule="atLeast"/>
        <w:jc w:val="center"/>
        <w:rPr>
          <w:rFonts w:hAnsi="Times New Roman"/>
        </w:rPr>
      </w:pPr>
    </w:p>
    <w:p w14:paraId="1B9442CF" w14:textId="21D3C7A8" w:rsidR="007F52BF" w:rsidRDefault="007F52BF" w:rsidP="009B7F16">
      <w:pPr>
        <w:snapToGrid w:val="0"/>
        <w:spacing w:before="50" w:after="50" w:line="360" w:lineRule="atLeast"/>
        <w:jc w:val="center"/>
        <w:rPr>
          <w:rFonts w:hAnsi="Times New Roman"/>
        </w:rPr>
      </w:pPr>
    </w:p>
    <w:p w14:paraId="549F444F" w14:textId="7D0C6117" w:rsidR="007F52BF" w:rsidRDefault="007F52BF" w:rsidP="009B7F16">
      <w:pPr>
        <w:snapToGrid w:val="0"/>
        <w:spacing w:before="50" w:after="50" w:line="360" w:lineRule="atLeast"/>
        <w:jc w:val="center"/>
        <w:rPr>
          <w:rFonts w:hAnsi="Times New Roman"/>
        </w:rPr>
      </w:pPr>
    </w:p>
    <w:p w14:paraId="5EF599C1" w14:textId="77777777" w:rsidR="007F52BF" w:rsidRPr="007A1694" w:rsidRDefault="007F52BF" w:rsidP="009B7F16">
      <w:pPr>
        <w:snapToGrid w:val="0"/>
        <w:spacing w:before="50" w:after="50" w:line="360" w:lineRule="atLeast"/>
        <w:jc w:val="center"/>
        <w:rPr>
          <w:rFonts w:hAnsi="Times New Roman" w:hint="eastAsia"/>
        </w:rPr>
      </w:pPr>
    </w:p>
    <w:p w14:paraId="2C3E8471" w14:textId="5774EE29" w:rsidR="00047A24" w:rsidRPr="007A1694" w:rsidRDefault="00460F0B" w:rsidP="00851B8D">
      <w:pPr>
        <w:snapToGrid w:val="0"/>
        <w:spacing w:before="50" w:after="50" w:line="360" w:lineRule="atLeast"/>
        <w:ind w:firstLineChars="0" w:firstLine="0"/>
        <w:rPr>
          <w:rFonts w:eastAsia="SimSun" w:hAnsi="Times New Roman"/>
          <w:b/>
          <w:sz w:val="28"/>
          <w:szCs w:val="28"/>
          <w:lang w:eastAsia="zh-CN"/>
        </w:rPr>
      </w:pPr>
      <w:r w:rsidRPr="007A1694">
        <w:rPr>
          <w:rFonts w:eastAsia="SimSun" w:hAnsi="Times New Roman"/>
          <w:b/>
          <w:sz w:val="28"/>
          <w:szCs w:val="28"/>
          <w:lang w:eastAsia="zh-CN"/>
        </w:rPr>
        <w:lastRenderedPageBreak/>
        <w:t xml:space="preserve">3. </w:t>
      </w:r>
      <w:r w:rsidR="0068238C" w:rsidRPr="007A1694">
        <w:rPr>
          <w:rFonts w:eastAsia="SimSun" w:hAnsi="Times New Roman"/>
          <w:b/>
          <w:sz w:val="28"/>
          <w:szCs w:val="28"/>
          <w:lang w:eastAsia="zh-CN"/>
        </w:rPr>
        <w:t>M</w:t>
      </w:r>
      <w:r w:rsidRPr="007A1694">
        <w:rPr>
          <w:rFonts w:eastAsia="SimSun" w:hAnsi="Times New Roman"/>
          <w:b/>
          <w:sz w:val="28"/>
          <w:szCs w:val="28"/>
          <w:lang w:eastAsia="zh-CN"/>
        </w:rPr>
        <w:t>ethod</w:t>
      </w:r>
      <w:r w:rsidR="009E7377" w:rsidRPr="007A1694">
        <w:rPr>
          <w:rFonts w:eastAsia="SimSun" w:hAnsi="Times New Roman"/>
          <w:b/>
          <w:sz w:val="28"/>
          <w:szCs w:val="28"/>
          <w:lang w:eastAsia="zh-CN"/>
        </w:rPr>
        <w:t>s</w:t>
      </w:r>
      <w:r w:rsidRPr="007A1694">
        <w:rPr>
          <w:rFonts w:eastAsia="SimSun" w:hAnsi="Times New Roman"/>
          <w:b/>
          <w:sz w:val="28"/>
          <w:szCs w:val="28"/>
          <w:lang w:eastAsia="zh-CN"/>
        </w:rPr>
        <w:t xml:space="preserve"> </w:t>
      </w:r>
    </w:p>
    <w:p w14:paraId="756BB3F8" w14:textId="26972C00" w:rsidR="001A1F1E" w:rsidRPr="007A1694" w:rsidRDefault="0068238C" w:rsidP="00460F0B">
      <w:pPr>
        <w:pStyle w:val="ac"/>
        <w:numPr>
          <w:ilvl w:val="0"/>
          <w:numId w:val="7"/>
        </w:numPr>
        <w:snapToGrid w:val="0"/>
        <w:spacing w:before="50" w:after="50" w:line="360" w:lineRule="atLeast"/>
        <w:ind w:leftChars="0" w:firstLineChars="0"/>
        <w:rPr>
          <w:rFonts w:ascii="Times New Roman" w:eastAsia="標楷體" w:hAnsi="Times New Roman"/>
        </w:rPr>
      </w:pPr>
      <w:r w:rsidRPr="007A1694">
        <w:rPr>
          <w:rFonts w:ascii="Times New Roman" w:eastAsia="標楷體" w:hAnsi="Times New Roman"/>
        </w:rPr>
        <w:t>S</w:t>
      </w:r>
      <w:r w:rsidR="00460F0B" w:rsidRPr="007A1694">
        <w:rPr>
          <w:rFonts w:ascii="Times New Roman" w:eastAsia="SimSun" w:hAnsi="Times New Roman"/>
          <w:lang w:eastAsia="zh-CN"/>
        </w:rPr>
        <w:t>ubject</w:t>
      </w:r>
      <w:r w:rsidR="001655D3" w:rsidRPr="007A1694">
        <w:rPr>
          <w:rFonts w:ascii="Times New Roman" w:eastAsia="SimSun" w:hAnsi="Times New Roman"/>
          <w:lang w:eastAsia="zh-CN"/>
        </w:rPr>
        <w:t>s</w:t>
      </w:r>
      <w:r w:rsidR="00460F0B" w:rsidRPr="007A1694">
        <w:rPr>
          <w:rFonts w:ascii="Times New Roman" w:eastAsia="標楷體" w:hAnsi="Times New Roman"/>
        </w:rPr>
        <w:t xml:space="preserve"> and design</w:t>
      </w:r>
    </w:p>
    <w:p w14:paraId="3FE437E4" w14:textId="404CD172" w:rsidR="00E32545" w:rsidRPr="007A1694" w:rsidRDefault="00460F0B" w:rsidP="00AC70F8">
      <w:pPr>
        <w:snapToGrid w:val="0"/>
        <w:spacing w:before="50" w:after="50" w:line="360" w:lineRule="atLeast"/>
        <w:ind w:leftChars="177" w:left="425"/>
        <w:jc w:val="both"/>
        <w:rPr>
          <w:rFonts w:hAnsi="Times New Roman"/>
        </w:rPr>
      </w:pPr>
      <w:r w:rsidRPr="007A1694">
        <w:rPr>
          <w:rFonts w:hAnsi="Times New Roman"/>
        </w:rPr>
        <w:t xml:space="preserve">The research </w:t>
      </w:r>
      <w:r w:rsidR="0034345F" w:rsidRPr="007A1694">
        <w:rPr>
          <w:rFonts w:hAnsi="Times New Roman"/>
        </w:rPr>
        <w:t xml:space="preserve">subjects </w:t>
      </w:r>
      <w:r w:rsidRPr="007A1694">
        <w:rPr>
          <w:rFonts w:hAnsi="Times New Roman"/>
        </w:rPr>
        <w:t xml:space="preserve">of this study </w:t>
      </w:r>
      <w:r w:rsidR="000C1148" w:rsidRPr="007A1694">
        <w:rPr>
          <w:rFonts w:hAnsi="Times New Roman"/>
        </w:rPr>
        <w:t xml:space="preserve">were </w:t>
      </w:r>
      <w:r w:rsidRPr="007A1694">
        <w:rPr>
          <w:rFonts w:hAnsi="Times New Roman"/>
        </w:rPr>
        <w:t>franchisee</w:t>
      </w:r>
      <w:r w:rsidR="00870F30" w:rsidRPr="007A1694">
        <w:rPr>
          <w:rFonts w:hAnsi="Times New Roman"/>
        </w:rPr>
        <w:t>s</w:t>
      </w:r>
      <w:r w:rsidRPr="007A1694">
        <w:rPr>
          <w:rFonts w:hAnsi="Times New Roman"/>
        </w:rPr>
        <w:t xml:space="preserve"> of chain pharmac</w:t>
      </w:r>
      <w:r w:rsidR="00870F30" w:rsidRPr="007A1694">
        <w:rPr>
          <w:rFonts w:hAnsi="Times New Roman"/>
        </w:rPr>
        <w:t>ies</w:t>
      </w:r>
      <w:r w:rsidRPr="007A1694">
        <w:rPr>
          <w:rFonts w:hAnsi="Times New Roman"/>
        </w:rPr>
        <w:t xml:space="preserve">. </w:t>
      </w:r>
      <w:r w:rsidR="00077973" w:rsidRPr="007A1694">
        <w:rPr>
          <w:rFonts w:hAnsi="Times New Roman"/>
        </w:rPr>
        <w:t>To</w:t>
      </w:r>
      <w:r w:rsidR="009E5787" w:rsidRPr="007A1694">
        <w:rPr>
          <w:rFonts w:hAnsi="Times New Roman"/>
        </w:rPr>
        <w:t xml:space="preserve"> </w:t>
      </w:r>
      <w:r w:rsidRPr="007A1694">
        <w:rPr>
          <w:rFonts w:hAnsi="Times New Roman"/>
        </w:rPr>
        <w:t>commercial</w:t>
      </w:r>
      <w:r w:rsidR="00077973" w:rsidRPr="007A1694">
        <w:rPr>
          <w:rFonts w:hAnsi="Times New Roman"/>
        </w:rPr>
        <w:t>ly</w:t>
      </w:r>
      <w:r w:rsidRPr="007A1694">
        <w:rPr>
          <w:rFonts w:hAnsi="Times New Roman"/>
        </w:rPr>
        <w:t xml:space="preserve"> operat</w:t>
      </w:r>
      <w:r w:rsidR="00077973" w:rsidRPr="007A1694">
        <w:rPr>
          <w:rFonts w:hAnsi="Times New Roman"/>
        </w:rPr>
        <w:t>e</w:t>
      </w:r>
      <w:r w:rsidRPr="007A1694">
        <w:rPr>
          <w:rFonts w:hAnsi="Times New Roman"/>
        </w:rPr>
        <w:t xml:space="preserve"> th</w:t>
      </w:r>
      <w:r w:rsidR="009E5787" w:rsidRPr="007A1694">
        <w:rPr>
          <w:rFonts w:hAnsi="Times New Roman"/>
        </w:rPr>
        <w:t>ese</w:t>
      </w:r>
      <w:r w:rsidRPr="007A1694">
        <w:rPr>
          <w:rFonts w:hAnsi="Times New Roman"/>
        </w:rPr>
        <w:t xml:space="preserve"> chain</w:t>
      </w:r>
      <w:r w:rsidR="009E5787" w:rsidRPr="007A1694">
        <w:rPr>
          <w:rFonts w:hAnsi="Times New Roman"/>
        </w:rPr>
        <w:t>s,</w:t>
      </w:r>
      <w:r w:rsidRPr="007A1694">
        <w:rPr>
          <w:rFonts w:hAnsi="Times New Roman"/>
        </w:rPr>
        <w:t xml:space="preserve"> franchisee</w:t>
      </w:r>
      <w:r w:rsidR="009E5787" w:rsidRPr="007A1694">
        <w:rPr>
          <w:rFonts w:hAnsi="Times New Roman"/>
        </w:rPr>
        <w:t>s</w:t>
      </w:r>
      <w:r w:rsidRPr="007A1694">
        <w:rPr>
          <w:rFonts w:hAnsi="Times New Roman"/>
        </w:rPr>
        <w:t xml:space="preserve"> </w:t>
      </w:r>
      <w:r w:rsidR="009E5787" w:rsidRPr="007A1694">
        <w:rPr>
          <w:rFonts w:hAnsi="Times New Roman"/>
        </w:rPr>
        <w:t>must</w:t>
      </w:r>
      <w:r w:rsidRPr="007A1694">
        <w:rPr>
          <w:rFonts w:hAnsi="Times New Roman"/>
        </w:rPr>
        <w:t xml:space="preserve"> prepare </w:t>
      </w:r>
      <w:r w:rsidR="009E5787" w:rsidRPr="007A1694">
        <w:rPr>
          <w:rFonts w:hAnsi="Times New Roman"/>
        </w:rPr>
        <w:t xml:space="preserve">the </w:t>
      </w:r>
      <w:r w:rsidRPr="007A1694">
        <w:rPr>
          <w:rFonts w:hAnsi="Times New Roman"/>
        </w:rPr>
        <w:t xml:space="preserve">funds and manpower </w:t>
      </w:r>
      <w:r w:rsidR="009E5787" w:rsidRPr="007A1694">
        <w:rPr>
          <w:rFonts w:hAnsi="Times New Roman"/>
        </w:rPr>
        <w:t xml:space="preserve">required to </w:t>
      </w:r>
      <w:r w:rsidRPr="007A1694">
        <w:rPr>
          <w:rFonts w:hAnsi="Times New Roman"/>
        </w:rPr>
        <w:t xml:space="preserve">open </w:t>
      </w:r>
      <w:r w:rsidR="009E5787" w:rsidRPr="007A1694">
        <w:rPr>
          <w:rFonts w:hAnsi="Times New Roman"/>
        </w:rPr>
        <w:t>a</w:t>
      </w:r>
      <w:r w:rsidRPr="007A1694">
        <w:rPr>
          <w:rFonts w:hAnsi="Times New Roman"/>
        </w:rPr>
        <w:t xml:space="preserve"> chain pharmac</w:t>
      </w:r>
      <w:r w:rsidR="009E5787" w:rsidRPr="007A1694">
        <w:rPr>
          <w:rFonts w:hAnsi="Times New Roman"/>
        </w:rPr>
        <w:t>y</w:t>
      </w:r>
      <w:r w:rsidRPr="007A1694">
        <w:rPr>
          <w:rFonts w:hAnsi="Times New Roman"/>
        </w:rPr>
        <w:t xml:space="preserve">. The franchisee </w:t>
      </w:r>
      <w:r w:rsidR="006112CB" w:rsidRPr="007A1694">
        <w:rPr>
          <w:rFonts w:hAnsi="Times New Roman"/>
        </w:rPr>
        <w:t xml:space="preserve">can </w:t>
      </w:r>
      <w:r w:rsidRPr="007A1694">
        <w:rPr>
          <w:rFonts w:hAnsi="Times New Roman"/>
        </w:rPr>
        <w:t xml:space="preserve">obtain authorization </w:t>
      </w:r>
      <w:r w:rsidR="00EF639E" w:rsidRPr="007A1694">
        <w:rPr>
          <w:rFonts w:hAnsi="Times New Roman"/>
        </w:rPr>
        <w:t xml:space="preserve">to open the pharmacy </w:t>
      </w:r>
      <w:r w:rsidRPr="007A1694">
        <w:rPr>
          <w:rFonts w:hAnsi="Times New Roman"/>
        </w:rPr>
        <w:t xml:space="preserve">after </w:t>
      </w:r>
      <w:r w:rsidR="00A27DB0" w:rsidRPr="007A1694">
        <w:rPr>
          <w:rFonts w:hAnsi="Times New Roman"/>
        </w:rPr>
        <w:t xml:space="preserve">signing </w:t>
      </w:r>
      <w:r w:rsidRPr="007A1694">
        <w:rPr>
          <w:rFonts w:hAnsi="Times New Roman"/>
        </w:rPr>
        <w:t xml:space="preserve">a contract with the franchise headquarters. The franchise headquarters </w:t>
      </w:r>
      <w:r w:rsidR="0049118E" w:rsidRPr="007A1694">
        <w:rPr>
          <w:rFonts w:hAnsi="Times New Roman"/>
        </w:rPr>
        <w:t xml:space="preserve">assists </w:t>
      </w:r>
      <w:r w:rsidR="009C4749" w:rsidRPr="007A1694">
        <w:rPr>
          <w:rFonts w:hAnsi="Times New Roman"/>
        </w:rPr>
        <w:t xml:space="preserve">franchisees with </w:t>
      </w:r>
      <w:r w:rsidRPr="007A1694">
        <w:rPr>
          <w:rFonts w:hAnsi="Times New Roman"/>
        </w:rPr>
        <w:t>store planning, technical guidance, advertising</w:t>
      </w:r>
      <w:r w:rsidR="00807934" w:rsidRPr="007A1694">
        <w:rPr>
          <w:rFonts w:hAnsi="Times New Roman"/>
        </w:rPr>
        <w:t>, and</w:t>
      </w:r>
      <w:r w:rsidRPr="007A1694">
        <w:rPr>
          <w:rFonts w:hAnsi="Times New Roman"/>
        </w:rPr>
        <w:t xml:space="preserve"> promotion</w:t>
      </w:r>
      <w:r w:rsidR="00807934" w:rsidRPr="007A1694">
        <w:rPr>
          <w:rFonts w:hAnsi="Times New Roman"/>
        </w:rPr>
        <w:t>.</w:t>
      </w:r>
      <w:r w:rsidRPr="007A1694">
        <w:rPr>
          <w:rFonts w:hAnsi="Times New Roman"/>
        </w:rPr>
        <w:t xml:space="preserve"> </w:t>
      </w:r>
      <w:r w:rsidR="00807934" w:rsidRPr="007A1694">
        <w:rPr>
          <w:rFonts w:hAnsi="Times New Roman"/>
        </w:rPr>
        <w:t xml:space="preserve">The franchisees </w:t>
      </w:r>
      <w:r w:rsidR="00EE4398" w:rsidRPr="007A1694">
        <w:rPr>
          <w:rFonts w:hAnsi="Times New Roman"/>
        </w:rPr>
        <w:t xml:space="preserve">are contractually </w:t>
      </w:r>
      <w:r w:rsidR="00D22069" w:rsidRPr="007A1694">
        <w:rPr>
          <w:rFonts w:hAnsi="Times New Roman"/>
        </w:rPr>
        <w:t xml:space="preserve">allowed </w:t>
      </w:r>
      <w:r w:rsidR="00EE4398" w:rsidRPr="007A1694">
        <w:rPr>
          <w:rFonts w:hAnsi="Times New Roman"/>
        </w:rPr>
        <w:t xml:space="preserve">to </w:t>
      </w:r>
      <w:r w:rsidRPr="007A1694">
        <w:rPr>
          <w:rFonts w:hAnsi="Times New Roman"/>
        </w:rPr>
        <w:t>use the trademark</w:t>
      </w:r>
      <w:r w:rsidR="00033ADF" w:rsidRPr="007A1694">
        <w:rPr>
          <w:rFonts w:hAnsi="Times New Roman"/>
        </w:rPr>
        <w:t xml:space="preserve"> and service and operation methods</w:t>
      </w:r>
      <w:r w:rsidRPr="007A1694">
        <w:rPr>
          <w:rFonts w:hAnsi="Times New Roman"/>
        </w:rPr>
        <w:t xml:space="preserve"> of the chain </w:t>
      </w:r>
      <w:r w:rsidR="00033ADF" w:rsidRPr="007A1694">
        <w:rPr>
          <w:rFonts w:hAnsi="Times New Roman"/>
        </w:rPr>
        <w:t>business.</w:t>
      </w:r>
      <w:r w:rsidRPr="007A1694">
        <w:rPr>
          <w:rFonts w:hAnsi="Times New Roman"/>
        </w:rPr>
        <w:t xml:space="preserve"> The franchisee has ownership and management of the</w:t>
      </w:r>
      <w:r w:rsidR="00451E46" w:rsidRPr="007A1694">
        <w:rPr>
          <w:rFonts w:hAnsi="Times New Roman"/>
        </w:rPr>
        <w:t xml:space="preserve"> franchise</w:t>
      </w:r>
      <w:r w:rsidRPr="007A1694">
        <w:rPr>
          <w:rFonts w:hAnsi="Times New Roman"/>
        </w:rPr>
        <w:t xml:space="preserve"> </w:t>
      </w:r>
      <w:r w:rsidR="000F12F2" w:rsidRPr="007A1694">
        <w:rPr>
          <w:rFonts w:hAnsi="Times New Roman"/>
        </w:rPr>
        <w:t xml:space="preserve">on the condition that they </w:t>
      </w:r>
      <w:r w:rsidR="00527F2B" w:rsidRPr="007A1694">
        <w:rPr>
          <w:rFonts w:hAnsi="Times New Roman"/>
        </w:rPr>
        <w:t>agree to</w:t>
      </w:r>
      <w:r w:rsidRPr="007A1694">
        <w:rPr>
          <w:rFonts w:hAnsi="Times New Roman"/>
        </w:rPr>
        <w:t xml:space="preserve"> </w:t>
      </w:r>
      <w:r w:rsidR="00530449" w:rsidRPr="007A1694">
        <w:rPr>
          <w:rFonts w:hAnsi="Times New Roman"/>
        </w:rPr>
        <w:t xml:space="preserve">centralized and </w:t>
      </w:r>
      <w:r w:rsidRPr="007A1694">
        <w:rPr>
          <w:rFonts w:hAnsi="Times New Roman"/>
        </w:rPr>
        <w:t xml:space="preserve">unified management </w:t>
      </w:r>
      <w:r w:rsidR="00E92D14" w:rsidRPr="007A1694">
        <w:rPr>
          <w:rFonts w:hAnsi="Times New Roman"/>
        </w:rPr>
        <w:t xml:space="preserve">by </w:t>
      </w:r>
      <w:r w:rsidRPr="007A1694">
        <w:rPr>
          <w:rFonts w:hAnsi="Times New Roman"/>
        </w:rPr>
        <w:t>the headquarters</w:t>
      </w:r>
      <w:r w:rsidR="00E92D14" w:rsidRPr="007A1694">
        <w:rPr>
          <w:rFonts w:hAnsi="Times New Roman"/>
        </w:rPr>
        <w:t>.</w:t>
      </w:r>
    </w:p>
    <w:p w14:paraId="3140F6FA" w14:textId="771CF6B3" w:rsidR="00AC70F8" w:rsidRPr="007A1694" w:rsidRDefault="00460F0B" w:rsidP="00AC70F8">
      <w:pPr>
        <w:snapToGrid w:val="0"/>
        <w:spacing w:before="50" w:after="50" w:line="360" w:lineRule="atLeast"/>
        <w:ind w:leftChars="177" w:left="425"/>
        <w:jc w:val="both"/>
        <w:rPr>
          <w:rFonts w:hAnsi="Times New Roman"/>
        </w:rPr>
      </w:pPr>
      <w:r w:rsidRPr="007A1694">
        <w:rPr>
          <w:rFonts w:hAnsi="Times New Roman"/>
        </w:rPr>
        <w:t xml:space="preserve">The research design mainly </w:t>
      </w:r>
      <w:r w:rsidR="005D744A" w:rsidRPr="007A1694">
        <w:rPr>
          <w:rFonts w:hAnsi="Times New Roman"/>
        </w:rPr>
        <w:t xml:space="preserve">focuses on </w:t>
      </w:r>
      <w:r w:rsidRPr="007A1694">
        <w:rPr>
          <w:rFonts w:hAnsi="Times New Roman"/>
        </w:rPr>
        <w:t>the relationship between franchisee</w:t>
      </w:r>
      <w:r w:rsidR="009F074B" w:rsidRPr="007A1694">
        <w:rPr>
          <w:rFonts w:hAnsi="Times New Roman"/>
        </w:rPr>
        <w:t>s</w:t>
      </w:r>
      <w:r w:rsidRPr="007A1694">
        <w:rPr>
          <w:rFonts w:hAnsi="Times New Roman"/>
        </w:rPr>
        <w:t xml:space="preserve"> and franchisee headquarters</w:t>
      </w:r>
      <w:r w:rsidR="009F074B" w:rsidRPr="007A1694">
        <w:rPr>
          <w:rFonts w:hAnsi="Times New Roman"/>
        </w:rPr>
        <w:t>.</w:t>
      </w:r>
      <w:r w:rsidRPr="007A1694">
        <w:rPr>
          <w:rFonts w:hAnsi="Times New Roman"/>
        </w:rPr>
        <w:t xml:space="preserve"> </w:t>
      </w:r>
      <w:r w:rsidR="00FB5CDC" w:rsidRPr="007A1694">
        <w:rPr>
          <w:rFonts w:hAnsi="Times New Roman"/>
        </w:rPr>
        <w:t xml:space="preserve">When </w:t>
      </w:r>
      <w:r w:rsidRPr="007A1694">
        <w:rPr>
          <w:rFonts w:hAnsi="Times New Roman"/>
        </w:rPr>
        <w:t xml:space="preserve">franchise headquarters operate through relationship </w:t>
      </w:r>
      <w:r w:rsidR="007342E6" w:rsidRPr="007A1694">
        <w:rPr>
          <w:rFonts w:hAnsi="Times New Roman"/>
        </w:rPr>
        <w:t xml:space="preserve">management </w:t>
      </w:r>
      <w:r w:rsidRPr="007A1694">
        <w:rPr>
          <w:rFonts w:hAnsi="Times New Roman"/>
        </w:rPr>
        <w:t>mechanism</w:t>
      </w:r>
      <w:r w:rsidR="007342E6" w:rsidRPr="007A1694">
        <w:rPr>
          <w:rFonts w:hAnsi="Times New Roman"/>
        </w:rPr>
        <w:t>s</w:t>
      </w:r>
      <w:r w:rsidRPr="007A1694">
        <w:rPr>
          <w:rFonts w:hAnsi="Times New Roman"/>
        </w:rPr>
        <w:t xml:space="preserve">, they can </w:t>
      </w:r>
      <w:r w:rsidR="003A1DDE" w:rsidRPr="007A1694">
        <w:rPr>
          <w:rFonts w:hAnsi="Times New Roman"/>
        </w:rPr>
        <w:t>achieve a higher</w:t>
      </w:r>
      <w:r w:rsidRPr="007A1694">
        <w:rPr>
          <w:rFonts w:hAnsi="Times New Roman"/>
        </w:rPr>
        <w:t xml:space="preserve"> relationship value with </w:t>
      </w:r>
      <w:r w:rsidR="00082D6C" w:rsidRPr="007A1694">
        <w:rPr>
          <w:rFonts w:hAnsi="Times New Roman"/>
        </w:rPr>
        <w:t xml:space="preserve">franchise </w:t>
      </w:r>
      <w:r w:rsidRPr="007A1694">
        <w:rPr>
          <w:rFonts w:hAnsi="Times New Roman"/>
        </w:rPr>
        <w:t>partners through positive interaction</w:t>
      </w:r>
      <w:r w:rsidR="008D3826" w:rsidRPr="007A1694">
        <w:rPr>
          <w:rFonts w:hAnsi="Times New Roman"/>
        </w:rPr>
        <w:t>s</w:t>
      </w:r>
      <w:r w:rsidR="003D2E1C" w:rsidRPr="007A1694">
        <w:rPr>
          <w:rFonts w:hAnsi="Times New Roman"/>
        </w:rPr>
        <w:t>.</w:t>
      </w:r>
      <w:r w:rsidRPr="007A1694">
        <w:rPr>
          <w:rFonts w:hAnsi="Times New Roman"/>
        </w:rPr>
        <w:t xml:space="preserve"> </w:t>
      </w:r>
      <w:r w:rsidR="008F1145" w:rsidRPr="007A1694">
        <w:rPr>
          <w:rFonts w:hAnsi="Times New Roman"/>
        </w:rPr>
        <w:t>A</w:t>
      </w:r>
      <w:r w:rsidRPr="007A1694">
        <w:rPr>
          <w:rFonts w:hAnsi="Times New Roman"/>
        </w:rPr>
        <w:t xml:space="preserve"> total of </w:t>
      </w:r>
      <w:r w:rsidR="008F1145" w:rsidRPr="007A1694">
        <w:rPr>
          <w:rFonts w:hAnsi="Times New Roman"/>
        </w:rPr>
        <w:t xml:space="preserve">200 </w:t>
      </w:r>
      <w:r w:rsidRPr="007A1694">
        <w:rPr>
          <w:rFonts w:hAnsi="Times New Roman"/>
        </w:rPr>
        <w:t xml:space="preserve">questionnaires </w:t>
      </w:r>
      <w:r w:rsidR="008F1145" w:rsidRPr="007A1694">
        <w:rPr>
          <w:rFonts w:hAnsi="Times New Roman"/>
        </w:rPr>
        <w:t xml:space="preserve">were </w:t>
      </w:r>
      <w:r w:rsidRPr="007A1694">
        <w:rPr>
          <w:rFonts w:hAnsi="Times New Roman"/>
        </w:rPr>
        <w:t xml:space="preserve">distributed </w:t>
      </w:r>
      <w:r w:rsidR="008F1145" w:rsidRPr="007A1694">
        <w:rPr>
          <w:rFonts w:hAnsi="Times New Roman"/>
        </w:rPr>
        <w:t xml:space="preserve">to </w:t>
      </w:r>
      <w:r w:rsidRPr="007A1694">
        <w:rPr>
          <w:rFonts w:hAnsi="Times New Roman"/>
        </w:rPr>
        <w:t xml:space="preserve">franchisees. The </w:t>
      </w:r>
      <w:r w:rsidR="004278BD" w:rsidRPr="007A1694">
        <w:rPr>
          <w:rFonts w:hAnsi="Times New Roman"/>
        </w:rPr>
        <w:t xml:space="preserve">sales specialist of the franchise headquarters </w:t>
      </w:r>
      <w:r w:rsidR="00C61A32" w:rsidRPr="007A1694">
        <w:rPr>
          <w:rFonts w:hAnsi="Times New Roman"/>
        </w:rPr>
        <w:t xml:space="preserve">of this study </w:t>
      </w:r>
      <w:r w:rsidR="00390584" w:rsidRPr="007A1694">
        <w:rPr>
          <w:rFonts w:hAnsi="Times New Roman"/>
        </w:rPr>
        <w:t xml:space="preserve">delivered the </w:t>
      </w:r>
      <w:r w:rsidRPr="007A1694">
        <w:rPr>
          <w:rFonts w:hAnsi="Times New Roman"/>
        </w:rPr>
        <w:t>questionnaire</w:t>
      </w:r>
      <w:r w:rsidR="006A2D10" w:rsidRPr="007A1694">
        <w:rPr>
          <w:rFonts w:hAnsi="Times New Roman"/>
        </w:rPr>
        <w:t>s</w:t>
      </w:r>
      <w:r w:rsidRPr="007A1694">
        <w:rPr>
          <w:rFonts w:hAnsi="Times New Roman"/>
        </w:rPr>
        <w:t xml:space="preserve"> to the franchisees in person, and the questionnaire</w:t>
      </w:r>
      <w:r w:rsidR="005F1E93" w:rsidRPr="007A1694">
        <w:rPr>
          <w:rFonts w:hAnsi="Times New Roman"/>
        </w:rPr>
        <w:t>s</w:t>
      </w:r>
      <w:r w:rsidRPr="007A1694">
        <w:rPr>
          <w:rFonts w:hAnsi="Times New Roman"/>
        </w:rPr>
        <w:t xml:space="preserve"> </w:t>
      </w:r>
      <w:r w:rsidR="005F1E93" w:rsidRPr="007A1694">
        <w:rPr>
          <w:rFonts w:hAnsi="Times New Roman"/>
        </w:rPr>
        <w:t>were</w:t>
      </w:r>
      <w:r w:rsidRPr="007A1694">
        <w:rPr>
          <w:rFonts w:hAnsi="Times New Roman"/>
        </w:rPr>
        <w:t xml:space="preserve"> recovered by the researchers in person.</w:t>
      </w:r>
      <w:r w:rsidR="00137894" w:rsidRPr="00137894">
        <w:t xml:space="preserve"> </w:t>
      </w:r>
      <w:r w:rsidR="00137894" w:rsidRPr="00137894">
        <w:rPr>
          <w:rFonts w:hAnsi="Times New Roman"/>
        </w:rPr>
        <w:t>Additionally, in order to increase the questionnaire recovery rate, we also notice the potential participants by telephone or email while those don’t respond after one week.</w:t>
      </w:r>
      <w:r w:rsidR="00137894">
        <w:rPr>
          <w:rFonts w:hAnsi="Times New Roman"/>
        </w:rPr>
        <w:t xml:space="preserve"> </w:t>
      </w:r>
      <w:r w:rsidR="00875650" w:rsidRPr="007A1694">
        <w:rPr>
          <w:rFonts w:hAnsi="Times New Roman"/>
        </w:rPr>
        <w:t>However</w:t>
      </w:r>
      <w:r w:rsidRPr="007A1694">
        <w:rPr>
          <w:rFonts w:hAnsi="Times New Roman"/>
        </w:rPr>
        <w:t xml:space="preserve">, 28 </w:t>
      </w:r>
      <w:r w:rsidR="00875650" w:rsidRPr="007A1694">
        <w:rPr>
          <w:rFonts w:hAnsi="Times New Roman"/>
        </w:rPr>
        <w:t>potential participants did not respond</w:t>
      </w:r>
      <w:r w:rsidR="00876E4A" w:rsidRPr="007A1694">
        <w:rPr>
          <w:rFonts w:hAnsi="Times New Roman"/>
        </w:rPr>
        <w:t>.</w:t>
      </w:r>
      <w:r w:rsidRPr="007A1694">
        <w:rPr>
          <w:rFonts w:hAnsi="Times New Roman"/>
        </w:rPr>
        <w:t xml:space="preserve"> </w:t>
      </w:r>
      <w:r w:rsidR="00876E4A" w:rsidRPr="007A1694">
        <w:rPr>
          <w:rFonts w:hAnsi="Times New Roman"/>
        </w:rPr>
        <w:t xml:space="preserve">Therefore, </w:t>
      </w:r>
      <w:r w:rsidRPr="007A1694">
        <w:rPr>
          <w:rFonts w:hAnsi="Times New Roman"/>
        </w:rPr>
        <w:t xml:space="preserve">176 questionnaires were recovered, with a recovery rate of 88%. </w:t>
      </w:r>
      <w:r w:rsidR="00904A7E" w:rsidRPr="007A1694">
        <w:rPr>
          <w:rFonts w:hAnsi="Times New Roman"/>
        </w:rPr>
        <w:t>I</w:t>
      </w:r>
      <w:r w:rsidRPr="007A1694">
        <w:rPr>
          <w:rFonts w:hAnsi="Times New Roman"/>
        </w:rPr>
        <w:t xml:space="preserve">nspection </w:t>
      </w:r>
      <w:r w:rsidR="00904A7E" w:rsidRPr="007A1694">
        <w:rPr>
          <w:rFonts w:hAnsi="Times New Roman"/>
        </w:rPr>
        <w:t xml:space="preserve">revealed that 30 questionnaires were invalid due to </w:t>
      </w:r>
      <w:r w:rsidRPr="007A1694">
        <w:rPr>
          <w:rFonts w:hAnsi="Times New Roman"/>
        </w:rPr>
        <w:t xml:space="preserve">incomplete answers, </w:t>
      </w:r>
      <w:r w:rsidR="00180471" w:rsidRPr="007A1694">
        <w:rPr>
          <w:rFonts w:hAnsi="Times New Roman"/>
        </w:rPr>
        <w:t xml:space="preserve">leaving </w:t>
      </w:r>
      <w:r w:rsidRPr="007A1694">
        <w:rPr>
          <w:rFonts w:hAnsi="Times New Roman"/>
        </w:rPr>
        <w:t>146 valid questionnaires</w:t>
      </w:r>
      <w:r w:rsidR="001F5A95" w:rsidRPr="007A1694">
        <w:rPr>
          <w:rFonts w:hAnsi="Times New Roman"/>
        </w:rPr>
        <w:t>.</w:t>
      </w:r>
    </w:p>
    <w:p w14:paraId="1E4B8DD2" w14:textId="5B0B5CC1" w:rsidR="00AA2B10" w:rsidRPr="007A1694" w:rsidRDefault="00460F0B" w:rsidP="00502B3A">
      <w:pPr>
        <w:pStyle w:val="ac"/>
        <w:numPr>
          <w:ilvl w:val="0"/>
          <w:numId w:val="7"/>
        </w:numPr>
        <w:snapToGrid w:val="0"/>
        <w:spacing w:before="50" w:after="50" w:line="360" w:lineRule="atLeast"/>
        <w:ind w:leftChars="0" w:firstLineChars="0"/>
        <w:jc w:val="both"/>
        <w:rPr>
          <w:rFonts w:ascii="Times New Roman" w:eastAsia="標楷體" w:hAnsi="Times New Roman"/>
        </w:rPr>
      </w:pPr>
      <w:r w:rsidRPr="007A1694">
        <w:rPr>
          <w:rFonts w:ascii="Times New Roman" w:eastAsia="標楷體" w:hAnsi="Times New Roman"/>
        </w:rPr>
        <w:t>Measure</w:t>
      </w:r>
      <w:r w:rsidR="007B41A0" w:rsidRPr="007A1694">
        <w:rPr>
          <w:rFonts w:ascii="Times New Roman" w:eastAsia="標楷體" w:hAnsi="Times New Roman"/>
        </w:rPr>
        <w:t>ment</w:t>
      </w:r>
      <w:r w:rsidRPr="007A1694">
        <w:rPr>
          <w:rFonts w:ascii="Times New Roman" w:eastAsia="標楷體" w:hAnsi="Times New Roman"/>
        </w:rPr>
        <w:t xml:space="preserve"> variables</w:t>
      </w:r>
    </w:p>
    <w:p w14:paraId="152DE92B" w14:textId="5EEF9775" w:rsidR="009D4A03" w:rsidRPr="007A1694" w:rsidRDefault="00460F0B" w:rsidP="00851B8D">
      <w:pPr>
        <w:pStyle w:val="ac"/>
        <w:numPr>
          <w:ilvl w:val="0"/>
          <w:numId w:val="17"/>
        </w:numPr>
        <w:snapToGrid w:val="0"/>
        <w:spacing w:before="50" w:after="50" w:line="360" w:lineRule="atLeast"/>
        <w:ind w:leftChars="0" w:left="993" w:firstLineChars="0" w:hanging="539"/>
        <w:jc w:val="both"/>
        <w:rPr>
          <w:rFonts w:ascii="Times New Roman" w:eastAsia="標楷體" w:hAnsi="Times New Roman"/>
        </w:rPr>
      </w:pPr>
      <w:r w:rsidRPr="007A1694">
        <w:rPr>
          <w:rFonts w:ascii="Times New Roman" w:eastAsia="SimSun" w:hAnsi="Times New Roman"/>
          <w:lang w:eastAsia="zh-CN"/>
        </w:rPr>
        <w:t>Relationship value</w:t>
      </w:r>
      <w:r w:rsidR="002F20C5" w:rsidRPr="007A1694">
        <w:rPr>
          <w:rFonts w:ascii="Times New Roman" w:hAnsi="Times New Roman"/>
        </w:rPr>
        <w:t xml:space="preserve"> was measured by the </w:t>
      </w:r>
      <w:r w:rsidRPr="007A1694">
        <w:rPr>
          <w:rFonts w:ascii="Times New Roman" w:hAnsi="Times New Roman"/>
        </w:rPr>
        <w:t xml:space="preserve">Cockburn (2001) and </w:t>
      </w:r>
      <w:proofErr w:type="spellStart"/>
      <w:r w:rsidRPr="007A1694">
        <w:rPr>
          <w:rFonts w:ascii="Times New Roman" w:hAnsi="Times New Roman"/>
        </w:rPr>
        <w:t>Gwinner</w:t>
      </w:r>
      <w:proofErr w:type="spellEnd"/>
      <w:r w:rsidRPr="007A1694">
        <w:rPr>
          <w:rFonts w:ascii="Times New Roman" w:hAnsi="Times New Roman"/>
        </w:rPr>
        <w:t xml:space="preserve"> et al. (1998), this study </w:t>
      </w:r>
      <w:r w:rsidR="000C5F88" w:rsidRPr="007A1694">
        <w:rPr>
          <w:rFonts w:ascii="Times New Roman" w:hAnsi="Times New Roman"/>
        </w:rPr>
        <w:t>propose</w:t>
      </w:r>
      <w:r w:rsidR="00752112" w:rsidRPr="007A1694">
        <w:rPr>
          <w:rFonts w:ascii="Times New Roman" w:hAnsi="Times New Roman"/>
        </w:rPr>
        <w:t>d</w:t>
      </w:r>
      <w:r w:rsidR="000C5F88" w:rsidRPr="007A1694">
        <w:rPr>
          <w:rFonts w:ascii="Times New Roman" w:hAnsi="Times New Roman"/>
        </w:rPr>
        <w:t xml:space="preserve"> </w:t>
      </w:r>
      <w:r w:rsidRPr="007A1694">
        <w:rPr>
          <w:rFonts w:ascii="Times New Roman" w:hAnsi="Times New Roman"/>
        </w:rPr>
        <w:t xml:space="preserve">that </w:t>
      </w:r>
      <w:r w:rsidR="001211DD" w:rsidRPr="007A1694">
        <w:rPr>
          <w:rFonts w:ascii="Times New Roman" w:hAnsi="Times New Roman"/>
        </w:rPr>
        <w:t>a</w:t>
      </w:r>
      <w:r w:rsidRPr="007A1694">
        <w:rPr>
          <w:rFonts w:ascii="Times New Roman" w:hAnsi="Times New Roman"/>
        </w:rPr>
        <w:t xml:space="preserve"> perceived degree of tangible and intangible sacrifice </w:t>
      </w:r>
      <w:r w:rsidR="001211DD" w:rsidRPr="007A1694">
        <w:rPr>
          <w:rFonts w:ascii="Times New Roman" w:hAnsi="Times New Roman"/>
        </w:rPr>
        <w:t xml:space="preserve">must be paid </w:t>
      </w:r>
      <w:r w:rsidRPr="007A1694">
        <w:rPr>
          <w:rFonts w:ascii="Times New Roman" w:hAnsi="Times New Roman"/>
        </w:rPr>
        <w:t xml:space="preserve">to obtain tangible and intangible benefits from </w:t>
      </w:r>
      <w:r w:rsidR="00320E38" w:rsidRPr="007A1694">
        <w:rPr>
          <w:rFonts w:ascii="Times New Roman" w:hAnsi="Times New Roman"/>
        </w:rPr>
        <w:t xml:space="preserve">a </w:t>
      </w:r>
      <w:r w:rsidR="008541D3" w:rsidRPr="007A1694">
        <w:rPr>
          <w:rFonts w:ascii="Times New Roman" w:hAnsi="Times New Roman"/>
        </w:rPr>
        <w:t xml:space="preserve">trade </w:t>
      </w:r>
      <w:r w:rsidRPr="007A1694">
        <w:rPr>
          <w:rFonts w:ascii="Times New Roman" w:hAnsi="Times New Roman"/>
        </w:rPr>
        <w:t>relationship</w:t>
      </w:r>
      <w:r w:rsidR="002175FA" w:rsidRPr="007A1694">
        <w:rPr>
          <w:rFonts w:ascii="Times New Roman" w:hAnsi="Times New Roman"/>
        </w:rPr>
        <w:t>, with</w:t>
      </w:r>
      <w:r w:rsidRPr="007A1694">
        <w:rPr>
          <w:rFonts w:ascii="Times New Roman" w:hAnsi="Times New Roman"/>
        </w:rPr>
        <w:t xml:space="preserve"> </w:t>
      </w:r>
      <w:r w:rsidR="002175FA" w:rsidRPr="007A1694">
        <w:rPr>
          <w:rFonts w:ascii="Times New Roman" w:hAnsi="Times New Roman"/>
        </w:rPr>
        <w:t>b</w:t>
      </w:r>
      <w:r w:rsidRPr="007A1694">
        <w:rPr>
          <w:rFonts w:ascii="Times New Roman" w:hAnsi="Times New Roman"/>
        </w:rPr>
        <w:t xml:space="preserve">oth parties </w:t>
      </w:r>
      <w:r w:rsidR="00F17B7C" w:rsidRPr="007A1694">
        <w:rPr>
          <w:rFonts w:ascii="Times New Roman" w:hAnsi="Times New Roman"/>
        </w:rPr>
        <w:t xml:space="preserve">expecting </w:t>
      </w:r>
      <w:r w:rsidRPr="007A1694">
        <w:rPr>
          <w:rFonts w:ascii="Times New Roman" w:hAnsi="Times New Roman"/>
        </w:rPr>
        <w:t>to obtain additional benefits from the relationship and achieve mutual profit</w:t>
      </w:r>
      <w:r w:rsidR="008667DB" w:rsidRPr="007A1694">
        <w:rPr>
          <w:rFonts w:ascii="Times New Roman" w:hAnsi="Times New Roman"/>
        </w:rPr>
        <w:t xml:space="preserve">; </w:t>
      </w:r>
      <w:r w:rsidR="00F05523" w:rsidRPr="007A1694">
        <w:rPr>
          <w:rFonts w:ascii="Times New Roman" w:hAnsi="Times New Roman"/>
        </w:rPr>
        <w:t>for</w:t>
      </w:r>
      <w:r w:rsidRPr="007A1694">
        <w:rPr>
          <w:rFonts w:ascii="Times New Roman" w:hAnsi="Times New Roman"/>
        </w:rPr>
        <w:t xml:space="preserve"> </w:t>
      </w:r>
      <w:r w:rsidR="00F05523" w:rsidRPr="007A1694">
        <w:rPr>
          <w:rFonts w:ascii="Times New Roman" w:hAnsi="Times New Roman"/>
        </w:rPr>
        <w:t>e</w:t>
      </w:r>
      <w:r w:rsidRPr="007A1694">
        <w:rPr>
          <w:rFonts w:ascii="Times New Roman" w:hAnsi="Times New Roman"/>
        </w:rPr>
        <w:t>xample</w:t>
      </w:r>
      <w:r w:rsidR="002948A5" w:rsidRPr="007A1694">
        <w:rPr>
          <w:rFonts w:ascii="Times New Roman" w:hAnsi="Times New Roman"/>
        </w:rPr>
        <w:t>,</w:t>
      </w:r>
      <w:r w:rsidRPr="007A1694">
        <w:rPr>
          <w:rFonts w:ascii="Times New Roman" w:hAnsi="Times New Roman"/>
        </w:rPr>
        <w:t xml:space="preserve"> </w:t>
      </w:r>
      <w:r w:rsidR="00440D1B" w:rsidRPr="007A1694">
        <w:rPr>
          <w:rFonts w:ascii="Times New Roman" w:hAnsi="Times New Roman"/>
        </w:rPr>
        <w:t>“</w:t>
      </w:r>
      <w:r w:rsidR="008667DB" w:rsidRPr="007A1694">
        <w:rPr>
          <w:rFonts w:ascii="Times New Roman" w:hAnsi="Times New Roman"/>
        </w:rPr>
        <w:t>positive</w:t>
      </w:r>
      <w:r w:rsidRPr="007A1694">
        <w:rPr>
          <w:rFonts w:ascii="Times New Roman" w:hAnsi="Times New Roman"/>
        </w:rPr>
        <w:t xml:space="preserve"> interaction with franchise headquarters increase</w:t>
      </w:r>
      <w:r w:rsidR="00F05523" w:rsidRPr="007A1694">
        <w:rPr>
          <w:rFonts w:ascii="Times New Roman" w:hAnsi="Times New Roman"/>
        </w:rPr>
        <w:t>s</w:t>
      </w:r>
      <w:r w:rsidRPr="007A1694">
        <w:rPr>
          <w:rFonts w:ascii="Times New Roman" w:hAnsi="Times New Roman"/>
        </w:rPr>
        <w:t xml:space="preserve"> </w:t>
      </w:r>
      <w:r w:rsidR="00D07B87" w:rsidRPr="007A1694">
        <w:rPr>
          <w:rFonts w:ascii="Times New Roman" w:hAnsi="Times New Roman"/>
        </w:rPr>
        <w:t>available</w:t>
      </w:r>
      <w:r w:rsidR="000051BF" w:rsidRPr="007A1694">
        <w:rPr>
          <w:rFonts w:ascii="Times New Roman" w:hAnsi="Times New Roman"/>
        </w:rPr>
        <w:t xml:space="preserve"> </w:t>
      </w:r>
      <w:r w:rsidRPr="007A1694">
        <w:rPr>
          <w:rFonts w:ascii="Times New Roman" w:hAnsi="Times New Roman"/>
        </w:rPr>
        <w:t>solutions</w:t>
      </w:r>
      <w:r w:rsidR="00440D1B" w:rsidRPr="007A1694">
        <w:rPr>
          <w:rFonts w:ascii="Times New Roman" w:hAnsi="Times New Roman"/>
        </w:rPr>
        <w:t>”</w:t>
      </w:r>
      <w:r w:rsidR="00B673F8" w:rsidRPr="007A1694">
        <w:rPr>
          <w:rFonts w:ascii="Times New Roman" w:hAnsi="Times New Roman"/>
        </w:rPr>
        <w:t xml:space="preserve"> was included as an item</w:t>
      </w:r>
      <w:r w:rsidRPr="007A1694">
        <w:rPr>
          <w:rFonts w:ascii="Times New Roman" w:eastAsia="SimSun" w:hAnsi="Times New Roman"/>
          <w:lang w:eastAsia="zh-CN"/>
        </w:rPr>
        <w:t>.</w:t>
      </w:r>
    </w:p>
    <w:p w14:paraId="1D56DE08" w14:textId="01666A44" w:rsidR="005B4840" w:rsidRPr="007A1694" w:rsidRDefault="00460F0B" w:rsidP="00851B8D">
      <w:pPr>
        <w:pStyle w:val="ac"/>
        <w:numPr>
          <w:ilvl w:val="0"/>
          <w:numId w:val="17"/>
        </w:numPr>
        <w:snapToGrid w:val="0"/>
        <w:spacing w:before="50" w:after="50" w:line="360" w:lineRule="atLeast"/>
        <w:ind w:leftChars="0" w:left="993" w:firstLineChars="0" w:hanging="539"/>
        <w:jc w:val="both"/>
        <w:rPr>
          <w:rFonts w:ascii="Times New Roman" w:eastAsia="標楷體" w:hAnsi="Times New Roman"/>
        </w:rPr>
      </w:pPr>
      <w:r w:rsidRPr="007A1694">
        <w:rPr>
          <w:rFonts w:ascii="Times New Roman" w:eastAsia="SimSun" w:hAnsi="Times New Roman"/>
          <w:lang w:eastAsia="zh-CN"/>
        </w:rPr>
        <w:t>Relation</w:t>
      </w:r>
      <w:r w:rsidR="00F13AAD" w:rsidRPr="007A1694">
        <w:rPr>
          <w:rFonts w:ascii="Times New Roman" w:eastAsia="SimSun" w:hAnsi="Times New Roman"/>
          <w:lang w:eastAsia="zh-CN"/>
        </w:rPr>
        <w:t>ship</w:t>
      </w:r>
      <w:r w:rsidRPr="007A1694">
        <w:rPr>
          <w:rFonts w:ascii="Times New Roman" w:eastAsia="SimSun" w:hAnsi="Times New Roman"/>
          <w:lang w:eastAsia="zh-CN"/>
        </w:rPr>
        <w:t xml:space="preserve"> quality</w:t>
      </w:r>
    </w:p>
    <w:p w14:paraId="2890905B" w14:textId="650AC9AF" w:rsidR="000D3D9B" w:rsidRPr="007A1694" w:rsidRDefault="00460F0B" w:rsidP="00851B8D">
      <w:pPr>
        <w:snapToGrid w:val="0"/>
        <w:spacing w:before="10" w:after="10" w:line="360" w:lineRule="atLeast"/>
        <w:ind w:leftChars="413" w:left="991" w:firstLineChars="0" w:firstLine="2"/>
        <w:jc w:val="both"/>
        <w:rPr>
          <w:rFonts w:hAnsi="Times New Roman"/>
        </w:rPr>
      </w:pPr>
      <w:r w:rsidRPr="007A1694">
        <w:rPr>
          <w:rFonts w:hAnsi="Times New Roman"/>
        </w:rPr>
        <w:t xml:space="preserve">This study </w:t>
      </w:r>
      <w:r w:rsidR="00E71005" w:rsidRPr="007A1694">
        <w:rPr>
          <w:rFonts w:hAnsi="Times New Roman"/>
        </w:rPr>
        <w:t>propose</w:t>
      </w:r>
      <w:r w:rsidR="00B04671" w:rsidRPr="007A1694">
        <w:rPr>
          <w:rFonts w:hAnsi="Times New Roman"/>
        </w:rPr>
        <w:t>d</w:t>
      </w:r>
      <w:r w:rsidR="00E71005" w:rsidRPr="007A1694">
        <w:rPr>
          <w:rFonts w:hAnsi="Times New Roman"/>
        </w:rPr>
        <w:t xml:space="preserve"> </w:t>
      </w:r>
      <w:r w:rsidRPr="007A1694">
        <w:rPr>
          <w:rFonts w:hAnsi="Times New Roman"/>
        </w:rPr>
        <w:t>that relationship quality is a composite</w:t>
      </w:r>
      <w:r w:rsidR="001A3FF0" w:rsidRPr="007A1694">
        <w:rPr>
          <w:rFonts w:hAnsi="Times New Roman"/>
        </w:rPr>
        <w:t xml:space="preserve"> factor</w:t>
      </w:r>
      <w:r w:rsidRPr="007A1694">
        <w:rPr>
          <w:rFonts w:hAnsi="Times New Roman"/>
        </w:rPr>
        <w:t xml:space="preserve"> and </w:t>
      </w:r>
      <w:r w:rsidR="007D25C7" w:rsidRPr="007A1694">
        <w:rPr>
          <w:rFonts w:hAnsi="Times New Roman"/>
        </w:rPr>
        <w:t xml:space="preserve">that </w:t>
      </w:r>
      <w:r w:rsidRPr="007A1694">
        <w:rPr>
          <w:rFonts w:hAnsi="Times New Roman"/>
        </w:rPr>
        <w:t xml:space="preserve">the key elements of </w:t>
      </w:r>
      <w:r w:rsidR="00F05A67" w:rsidRPr="007A1694">
        <w:rPr>
          <w:rFonts w:hAnsi="Times New Roman"/>
        </w:rPr>
        <w:t xml:space="preserve">a successful </w:t>
      </w:r>
      <w:r w:rsidRPr="007A1694">
        <w:rPr>
          <w:rFonts w:hAnsi="Times New Roman"/>
        </w:rPr>
        <w:t>partnership are mutual trust, commitment</w:t>
      </w:r>
      <w:r w:rsidR="0080478F" w:rsidRPr="007A1694">
        <w:rPr>
          <w:rFonts w:hAnsi="Times New Roman"/>
        </w:rPr>
        <w:t>,</w:t>
      </w:r>
      <w:r w:rsidRPr="007A1694">
        <w:rPr>
          <w:rFonts w:hAnsi="Times New Roman"/>
        </w:rPr>
        <w:t xml:space="preserve"> and satisfaction. Th</w:t>
      </w:r>
      <w:r w:rsidR="00A56D78" w:rsidRPr="007A1694">
        <w:rPr>
          <w:rFonts w:hAnsi="Times New Roman"/>
        </w:rPr>
        <w:t>e</w:t>
      </w:r>
      <w:r w:rsidRPr="007A1694">
        <w:rPr>
          <w:rFonts w:hAnsi="Times New Roman"/>
        </w:rPr>
        <w:t xml:space="preserve"> relationship quality </w:t>
      </w:r>
      <w:r w:rsidR="00A56D78" w:rsidRPr="007A1694">
        <w:rPr>
          <w:rFonts w:hAnsi="Times New Roman"/>
        </w:rPr>
        <w:t xml:space="preserve">of this study </w:t>
      </w:r>
      <w:r w:rsidRPr="007A1694">
        <w:rPr>
          <w:rFonts w:hAnsi="Times New Roman"/>
        </w:rPr>
        <w:t>is the overall relationship quality proposed by Hennig</w:t>
      </w:r>
      <w:r w:rsidR="00081E8C" w:rsidRPr="007A1694">
        <w:rPr>
          <w:rFonts w:hAnsi="Times New Roman"/>
        </w:rPr>
        <w:t>-</w:t>
      </w:r>
      <w:proofErr w:type="spellStart"/>
      <w:r w:rsidR="00081E8C" w:rsidRPr="007A1694">
        <w:rPr>
          <w:rFonts w:hAnsi="Times New Roman"/>
        </w:rPr>
        <w:t>T</w:t>
      </w:r>
      <w:r w:rsidRPr="007A1694">
        <w:rPr>
          <w:rFonts w:hAnsi="Times New Roman"/>
        </w:rPr>
        <w:t>hurau</w:t>
      </w:r>
      <w:proofErr w:type="spellEnd"/>
      <w:r w:rsidRPr="007A1694">
        <w:rPr>
          <w:rFonts w:hAnsi="Times New Roman"/>
        </w:rPr>
        <w:t xml:space="preserve"> and Klee (1997)</w:t>
      </w:r>
      <w:r w:rsidR="00FE0D3A" w:rsidRPr="007A1694">
        <w:rPr>
          <w:rFonts w:hAnsi="Times New Roman"/>
        </w:rPr>
        <w:t xml:space="preserve"> and, thus, comprises</w:t>
      </w:r>
      <w:r w:rsidRPr="007A1694">
        <w:rPr>
          <w:rFonts w:hAnsi="Times New Roman"/>
        </w:rPr>
        <w:t xml:space="preserve"> cognitive satisfaction, trust</w:t>
      </w:r>
      <w:r w:rsidR="003F3DB4" w:rsidRPr="007A1694">
        <w:rPr>
          <w:rFonts w:hAnsi="Times New Roman"/>
        </w:rPr>
        <w:t>,</w:t>
      </w:r>
      <w:r w:rsidRPr="007A1694">
        <w:rPr>
          <w:rFonts w:hAnsi="Times New Roman"/>
        </w:rPr>
        <w:t xml:space="preserve"> and commitment </w:t>
      </w:r>
      <w:r w:rsidR="00976E43" w:rsidRPr="007A1694">
        <w:rPr>
          <w:rFonts w:hAnsi="Times New Roman"/>
        </w:rPr>
        <w:t xml:space="preserve">in </w:t>
      </w:r>
      <w:r w:rsidRPr="007A1694">
        <w:rPr>
          <w:rFonts w:hAnsi="Times New Roman"/>
        </w:rPr>
        <w:t>both partners</w:t>
      </w:r>
      <w:r w:rsidR="005429BF" w:rsidRPr="007A1694">
        <w:rPr>
          <w:rFonts w:hAnsi="Times New Roman"/>
        </w:rPr>
        <w:t>; for</w:t>
      </w:r>
      <w:r w:rsidRPr="007A1694">
        <w:rPr>
          <w:rFonts w:hAnsi="Times New Roman"/>
        </w:rPr>
        <w:t xml:space="preserve"> </w:t>
      </w:r>
      <w:r w:rsidR="005429BF" w:rsidRPr="007A1694">
        <w:rPr>
          <w:rFonts w:hAnsi="Times New Roman"/>
        </w:rPr>
        <w:t>e</w:t>
      </w:r>
      <w:r w:rsidRPr="007A1694">
        <w:rPr>
          <w:rFonts w:hAnsi="Times New Roman"/>
        </w:rPr>
        <w:t xml:space="preserve">xample: </w:t>
      </w:r>
      <w:r w:rsidR="00C0676F" w:rsidRPr="007A1694">
        <w:rPr>
          <w:rFonts w:hAnsi="Times New Roman"/>
        </w:rPr>
        <w:t>“</w:t>
      </w:r>
      <w:r w:rsidRPr="007A1694">
        <w:rPr>
          <w:rFonts w:hAnsi="Times New Roman"/>
        </w:rPr>
        <w:t xml:space="preserve">I think the franchise headquarters will fully support business practices to fulfill </w:t>
      </w:r>
      <w:r w:rsidR="00A8570C" w:rsidRPr="007A1694">
        <w:rPr>
          <w:rFonts w:hAnsi="Times New Roman"/>
        </w:rPr>
        <w:lastRenderedPageBreak/>
        <w:t xml:space="preserve">their </w:t>
      </w:r>
      <w:r w:rsidRPr="007A1694">
        <w:rPr>
          <w:rFonts w:hAnsi="Times New Roman"/>
        </w:rPr>
        <w:t>commitment to consumers</w:t>
      </w:r>
      <w:r w:rsidR="00A8570C" w:rsidRPr="007A1694">
        <w:rPr>
          <w:rFonts w:hAnsi="Times New Roman"/>
        </w:rPr>
        <w:t>”</w:t>
      </w:r>
      <w:r w:rsidR="004D5736" w:rsidRPr="007A1694">
        <w:rPr>
          <w:rFonts w:hAnsi="Times New Roman"/>
        </w:rPr>
        <w:t xml:space="preserve"> was included as an item.</w:t>
      </w:r>
    </w:p>
    <w:p w14:paraId="4CFEB66B" w14:textId="41890ABB" w:rsidR="000D3D9B" w:rsidRPr="007A1694" w:rsidRDefault="00460F0B" w:rsidP="00851B8D">
      <w:pPr>
        <w:pStyle w:val="ac"/>
        <w:numPr>
          <w:ilvl w:val="0"/>
          <w:numId w:val="17"/>
        </w:numPr>
        <w:snapToGrid w:val="0"/>
        <w:spacing w:before="50" w:after="50" w:line="360" w:lineRule="atLeast"/>
        <w:ind w:leftChars="0" w:left="993" w:firstLineChars="0" w:hanging="567"/>
        <w:jc w:val="both"/>
        <w:rPr>
          <w:rFonts w:ascii="Times New Roman" w:eastAsia="標楷體" w:hAnsi="Times New Roman"/>
        </w:rPr>
      </w:pPr>
      <w:r w:rsidRPr="007A1694">
        <w:rPr>
          <w:rFonts w:ascii="Times New Roman" w:eastAsia="SimSun" w:hAnsi="Times New Roman"/>
          <w:lang w:eastAsia="zh-CN"/>
        </w:rPr>
        <w:t xml:space="preserve">Relationship </w:t>
      </w:r>
      <w:r w:rsidR="00E540A0" w:rsidRPr="007A1694">
        <w:rPr>
          <w:rFonts w:ascii="Times New Roman" w:eastAsia="SimSun" w:hAnsi="Times New Roman"/>
          <w:lang w:eastAsia="zh-CN"/>
        </w:rPr>
        <w:t>management</w:t>
      </w:r>
    </w:p>
    <w:p w14:paraId="62A90C06" w14:textId="77750BEA" w:rsidR="00BA1BF1" w:rsidRPr="007A1694" w:rsidRDefault="00460F0B" w:rsidP="00851B8D">
      <w:pPr>
        <w:snapToGrid w:val="0"/>
        <w:spacing w:before="50" w:after="50" w:line="360" w:lineRule="atLeast"/>
        <w:ind w:leftChars="413" w:left="992" w:firstLineChars="0" w:hanging="1"/>
        <w:jc w:val="both"/>
        <w:rPr>
          <w:rFonts w:hAnsi="Times New Roman"/>
        </w:rPr>
      </w:pPr>
      <w:r w:rsidRPr="007A1694">
        <w:rPr>
          <w:rFonts w:hAnsi="Times New Roman"/>
        </w:rPr>
        <w:t xml:space="preserve">Based on </w:t>
      </w:r>
      <w:r w:rsidRPr="007A1694">
        <w:rPr>
          <w:rFonts w:eastAsia="SimSun" w:hAnsi="Times New Roman"/>
          <w:lang w:eastAsia="zh-CN"/>
        </w:rPr>
        <w:t>Z</w:t>
      </w:r>
      <w:r w:rsidRPr="007A1694">
        <w:rPr>
          <w:rFonts w:hAnsi="Times New Roman"/>
        </w:rPr>
        <w:t xml:space="preserve">aheer and </w:t>
      </w:r>
      <w:r w:rsidRPr="007A1694">
        <w:rPr>
          <w:rFonts w:eastAsia="SimSun" w:hAnsi="Times New Roman"/>
          <w:lang w:eastAsia="zh-CN"/>
        </w:rPr>
        <w:t>V</w:t>
      </w:r>
      <w:r w:rsidRPr="007A1694">
        <w:rPr>
          <w:rFonts w:hAnsi="Times New Roman"/>
        </w:rPr>
        <w:t xml:space="preserve">enkatraman (1995), this study </w:t>
      </w:r>
      <w:r w:rsidR="00BC4412" w:rsidRPr="007A1694">
        <w:rPr>
          <w:rFonts w:hAnsi="Times New Roman"/>
        </w:rPr>
        <w:t>propose</w:t>
      </w:r>
      <w:r w:rsidR="004064FA" w:rsidRPr="007A1694">
        <w:rPr>
          <w:rFonts w:hAnsi="Times New Roman"/>
        </w:rPr>
        <w:t>d</w:t>
      </w:r>
      <w:r w:rsidR="00BC4412" w:rsidRPr="007A1694">
        <w:rPr>
          <w:rFonts w:hAnsi="Times New Roman"/>
        </w:rPr>
        <w:t xml:space="preserve"> </w:t>
      </w:r>
      <w:r w:rsidRPr="007A1694">
        <w:rPr>
          <w:rFonts w:hAnsi="Times New Roman"/>
        </w:rPr>
        <w:t xml:space="preserve">that relationship </w:t>
      </w:r>
      <w:r w:rsidR="00DD4852" w:rsidRPr="007A1694">
        <w:rPr>
          <w:rFonts w:hAnsi="Times New Roman"/>
        </w:rPr>
        <w:t xml:space="preserve">management </w:t>
      </w:r>
      <w:r w:rsidR="00F26947" w:rsidRPr="007A1694">
        <w:rPr>
          <w:rFonts w:hAnsi="Times New Roman"/>
        </w:rPr>
        <w:t>requires</w:t>
      </w:r>
      <w:r w:rsidRPr="007A1694">
        <w:rPr>
          <w:rFonts w:hAnsi="Times New Roman"/>
        </w:rPr>
        <w:t xml:space="preserve"> interactive functions and practices beyond the </w:t>
      </w:r>
      <w:r w:rsidR="00360BBE" w:rsidRPr="007A1694">
        <w:rPr>
          <w:rFonts w:hAnsi="Times New Roman"/>
        </w:rPr>
        <w:t xml:space="preserve">norms of </w:t>
      </w:r>
      <w:r w:rsidRPr="007A1694">
        <w:rPr>
          <w:rFonts w:hAnsi="Times New Roman"/>
        </w:rPr>
        <w:t>formal contract</w:t>
      </w:r>
      <w:r w:rsidR="00360BBE" w:rsidRPr="007A1694">
        <w:rPr>
          <w:rFonts w:hAnsi="Times New Roman"/>
        </w:rPr>
        <w:t>s</w:t>
      </w:r>
      <w:r w:rsidRPr="007A1694">
        <w:rPr>
          <w:rFonts w:hAnsi="Times New Roman"/>
        </w:rPr>
        <w:t xml:space="preserve"> when </w:t>
      </w:r>
      <w:r w:rsidR="00F26947" w:rsidRPr="007A1694">
        <w:rPr>
          <w:rFonts w:hAnsi="Times New Roman"/>
        </w:rPr>
        <w:t>i</w:t>
      </w:r>
      <w:r w:rsidRPr="007A1694">
        <w:rPr>
          <w:rFonts w:hAnsi="Times New Roman"/>
        </w:rPr>
        <w:t>nter</w:t>
      </w:r>
      <w:r w:rsidR="00F26947" w:rsidRPr="007A1694">
        <w:rPr>
          <w:rFonts w:hAnsi="Times New Roman"/>
        </w:rPr>
        <w:t>o</w:t>
      </w:r>
      <w:r w:rsidRPr="007A1694">
        <w:rPr>
          <w:rFonts w:hAnsi="Times New Roman"/>
        </w:rPr>
        <w:t xml:space="preserve">rganizational transactions </w:t>
      </w:r>
      <w:r w:rsidR="00F26947" w:rsidRPr="007A1694">
        <w:rPr>
          <w:rFonts w:hAnsi="Times New Roman"/>
        </w:rPr>
        <w:t xml:space="preserve">are being managed. </w:t>
      </w:r>
      <w:r w:rsidRPr="007A1694">
        <w:rPr>
          <w:rFonts w:hAnsi="Times New Roman"/>
        </w:rPr>
        <w:t xml:space="preserve">For example, </w:t>
      </w:r>
      <w:r w:rsidR="001055EF" w:rsidRPr="007A1694">
        <w:rPr>
          <w:rFonts w:hAnsi="Times New Roman"/>
        </w:rPr>
        <w:t xml:space="preserve">interorganizational transactions require </w:t>
      </w:r>
      <w:r w:rsidRPr="007A1694">
        <w:rPr>
          <w:rFonts w:hAnsi="Times New Roman"/>
        </w:rPr>
        <w:t xml:space="preserve">specific relationship asset investment and </w:t>
      </w:r>
      <w:r w:rsidR="000154C2" w:rsidRPr="007A1694">
        <w:rPr>
          <w:rFonts w:hAnsi="Times New Roman"/>
        </w:rPr>
        <w:t>i</w:t>
      </w:r>
      <w:r w:rsidRPr="007A1694">
        <w:rPr>
          <w:rFonts w:hAnsi="Times New Roman"/>
        </w:rPr>
        <w:t>nter</w:t>
      </w:r>
      <w:r w:rsidR="000154C2" w:rsidRPr="007A1694">
        <w:rPr>
          <w:rFonts w:hAnsi="Times New Roman"/>
        </w:rPr>
        <w:t>o</w:t>
      </w:r>
      <w:r w:rsidRPr="007A1694">
        <w:rPr>
          <w:rFonts w:hAnsi="Times New Roman"/>
        </w:rPr>
        <w:t xml:space="preserve">rganizational </w:t>
      </w:r>
      <w:r w:rsidR="00EF5FD4" w:rsidRPr="007A1694">
        <w:rPr>
          <w:rFonts w:hAnsi="Times New Roman"/>
        </w:rPr>
        <w:t>t</w:t>
      </w:r>
      <w:r w:rsidRPr="007A1694">
        <w:rPr>
          <w:rFonts w:hAnsi="Times New Roman"/>
        </w:rPr>
        <w:t>rust</w:t>
      </w:r>
      <w:r w:rsidR="00EF5FD4" w:rsidRPr="007A1694">
        <w:rPr>
          <w:rFonts w:hAnsi="Times New Roman"/>
        </w:rPr>
        <w:t>.</w:t>
      </w:r>
      <w:r w:rsidRPr="007A1694">
        <w:rPr>
          <w:rFonts w:hAnsi="Times New Roman"/>
        </w:rPr>
        <w:t xml:space="preserve"> </w:t>
      </w:r>
      <w:r w:rsidR="00A83F83" w:rsidRPr="007A1694">
        <w:rPr>
          <w:rFonts w:hAnsi="Times New Roman"/>
        </w:rPr>
        <w:t>For e</w:t>
      </w:r>
      <w:r w:rsidRPr="007A1694">
        <w:rPr>
          <w:rFonts w:hAnsi="Times New Roman"/>
        </w:rPr>
        <w:t>xample</w:t>
      </w:r>
      <w:r w:rsidR="002948A5" w:rsidRPr="007A1694">
        <w:rPr>
          <w:rFonts w:hAnsi="Times New Roman"/>
        </w:rPr>
        <w:t>,</w:t>
      </w:r>
      <w:r w:rsidRPr="007A1694">
        <w:rPr>
          <w:rFonts w:hAnsi="Times New Roman"/>
        </w:rPr>
        <w:t xml:space="preserve"> </w:t>
      </w:r>
      <w:r w:rsidR="00D3642C" w:rsidRPr="007A1694">
        <w:rPr>
          <w:rFonts w:hAnsi="Times New Roman"/>
        </w:rPr>
        <w:t>“</w:t>
      </w:r>
      <w:r w:rsidRPr="007A1694">
        <w:rPr>
          <w:rFonts w:hAnsi="Times New Roman"/>
        </w:rPr>
        <w:t>the interaction</w:t>
      </w:r>
      <w:r w:rsidR="0054668C" w:rsidRPr="007A1694">
        <w:rPr>
          <w:rFonts w:hAnsi="Times New Roman"/>
        </w:rPr>
        <w:t>s</w:t>
      </w:r>
      <w:r w:rsidRPr="007A1694">
        <w:rPr>
          <w:rFonts w:hAnsi="Times New Roman"/>
        </w:rPr>
        <w:t xml:space="preserve"> </w:t>
      </w:r>
      <w:r w:rsidR="009667AF" w:rsidRPr="007A1694">
        <w:rPr>
          <w:rFonts w:hAnsi="Times New Roman"/>
        </w:rPr>
        <w:t>support</w:t>
      </w:r>
      <w:r w:rsidRPr="007A1694">
        <w:rPr>
          <w:rFonts w:hAnsi="Times New Roman"/>
        </w:rPr>
        <w:t xml:space="preserve"> the mechanism itself when values are established</w:t>
      </w:r>
      <w:r w:rsidR="00A82046" w:rsidRPr="007A1694">
        <w:rPr>
          <w:rFonts w:hAnsi="Times New Roman"/>
        </w:rPr>
        <w:t>”</w:t>
      </w:r>
      <w:r w:rsidR="00A83F83" w:rsidRPr="007A1694">
        <w:rPr>
          <w:rFonts w:hAnsi="Times New Roman"/>
        </w:rPr>
        <w:t xml:space="preserve"> was included as an item.</w:t>
      </w:r>
    </w:p>
    <w:p w14:paraId="0A3F2444" w14:textId="77777777" w:rsidR="00BA1BF1" w:rsidRPr="007A1694" w:rsidRDefault="00BA1BF1" w:rsidP="00BA1BF1">
      <w:pPr>
        <w:snapToGrid w:val="0"/>
        <w:spacing w:before="50" w:after="50" w:line="360" w:lineRule="atLeast"/>
        <w:ind w:leftChars="354" w:left="850" w:firstLineChars="145" w:firstLine="348"/>
        <w:rPr>
          <w:rFonts w:hAnsi="Times New Roman"/>
        </w:rPr>
      </w:pPr>
    </w:p>
    <w:p w14:paraId="335EEF43" w14:textId="1F676679" w:rsidR="005E0659" w:rsidRPr="007F52BF" w:rsidRDefault="00460F0B" w:rsidP="007F52BF">
      <w:pPr>
        <w:snapToGrid w:val="0"/>
        <w:spacing w:beforeLines="50" w:before="180" w:afterLines="50" w:after="180" w:line="360" w:lineRule="atLeast"/>
        <w:ind w:firstLineChars="0" w:firstLine="0"/>
        <w:rPr>
          <w:rFonts w:hAnsi="Times New Roman"/>
          <w:b/>
          <w:sz w:val="28"/>
          <w:szCs w:val="28"/>
        </w:rPr>
      </w:pPr>
      <w:r w:rsidRPr="007F52BF">
        <w:rPr>
          <w:rFonts w:hAnsi="Times New Roman"/>
          <w:b/>
          <w:sz w:val="28"/>
          <w:szCs w:val="28"/>
        </w:rPr>
        <w:t>4. Study results and analysis</w:t>
      </w:r>
    </w:p>
    <w:p w14:paraId="5C0DBDC5" w14:textId="051A1257" w:rsidR="005E0659" w:rsidRPr="007A1694" w:rsidRDefault="00E74CF6" w:rsidP="007C4005">
      <w:pPr>
        <w:snapToGrid w:val="0"/>
        <w:spacing w:before="10" w:after="10" w:line="360" w:lineRule="atLeast"/>
        <w:ind w:firstLineChars="0" w:firstLine="0"/>
        <w:rPr>
          <w:rFonts w:hAnsi="Times New Roman"/>
        </w:rPr>
      </w:pPr>
      <w:r w:rsidRPr="007A1694">
        <w:rPr>
          <w:rFonts w:hAnsi="Times New Roman"/>
        </w:rPr>
        <w:t>1.</w:t>
      </w:r>
      <w:r w:rsidRPr="007A1694">
        <w:rPr>
          <w:rFonts w:eastAsia="SimSun" w:hAnsi="Times New Roman"/>
          <w:lang w:eastAsia="zh-CN"/>
        </w:rPr>
        <w:t xml:space="preserve"> </w:t>
      </w:r>
      <w:r w:rsidR="004539A2" w:rsidRPr="007A1694">
        <w:rPr>
          <w:rFonts w:hAnsi="Times New Roman"/>
        </w:rPr>
        <w:t>Descriptive statistics</w:t>
      </w:r>
    </w:p>
    <w:p w14:paraId="16362601" w14:textId="445606B2" w:rsidR="005E0659" w:rsidRPr="007A1694" w:rsidRDefault="005D5923" w:rsidP="00EF1B17">
      <w:pPr>
        <w:snapToGrid w:val="0"/>
        <w:spacing w:before="50" w:after="50" w:line="360" w:lineRule="atLeast"/>
        <w:ind w:leftChars="177" w:left="425"/>
        <w:jc w:val="both"/>
        <w:rPr>
          <w:rFonts w:eastAsia="SimSun" w:hAnsi="Times New Roman"/>
          <w:lang w:eastAsia="zh-CN"/>
        </w:rPr>
      </w:pPr>
      <w:r w:rsidRPr="007A1694">
        <w:rPr>
          <w:rFonts w:hAnsi="Times New Roman"/>
        </w:rPr>
        <w:t xml:space="preserve">For </w:t>
      </w:r>
      <w:r w:rsidR="00460F0B" w:rsidRPr="007A1694">
        <w:rPr>
          <w:rFonts w:hAnsi="Times New Roman"/>
        </w:rPr>
        <w:t xml:space="preserve">the descriptive statistics, the </w:t>
      </w:r>
      <w:r w:rsidR="00F15BA4" w:rsidRPr="007A1694">
        <w:rPr>
          <w:rFonts w:hAnsi="Times New Roman"/>
        </w:rPr>
        <w:t xml:space="preserve">length </w:t>
      </w:r>
      <w:r w:rsidR="00DE3042" w:rsidRPr="007A1694">
        <w:rPr>
          <w:rFonts w:hAnsi="Times New Roman"/>
        </w:rPr>
        <w:t xml:space="preserve">of cooperation </w:t>
      </w:r>
      <w:r w:rsidR="00460F0B" w:rsidRPr="007A1694">
        <w:rPr>
          <w:rFonts w:hAnsi="Times New Roman"/>
        </w:rPr>
        <w:t xml:space="preserve">between the franchisee and the franchise headquarters of the chain </w:t>
      </w:r>
      <w:r w:rsidR="000A4FA8" w:rsidRPr="007A1694">
        <w:rPr>
          <w:rFonts w:hAnsi="Times New Roman"/>
        </w:rPr>
        <w:t>pharmacy were</w:t>
      </w:r>
      <w:r w:rsidR="00460F0B" w:rsidRPr="007A1694">
        <w:rPr>
          <w:rFonts w:hAnsi="Times New Roman"/>
        </w:rPr>
        <w:t xml:space="preserve"> less than 1 year (26.1%),</w:t>
      </w:r>
      <w:r w:rsidR="00F73285" w:rsidRPr="007A1694">
        <w:rPr>
          <w:rFonts w:hAnsi="Times New Roman"/>
        </w:rPr>
        <w:t xml:space="preserve"> 1–3 years (50%),</w:t>
      </w:r>
      <w:r w:rsidR="00460F0B" w:rsidRPr="007A1694">
        <w:rPr>
          <w:rFonts w:hAnsi="Times New Roman"/>
        </w:rPr>
        <w:t xml:space="preserve"> 3</w:t>
      </w:r>
      <w:r w:rsidR="00F73285" w:rsidRPr="007A1694">
        <w:rPr>
          <w:rFonts w:hAnsi="Times New Roman"/>
        </w:rPr>
        <w:t>–</w:t>
      </w:r>
      <w:r w:rsidR="00460F0B" w:rsidRPr="007A1694">
        <w:rPr>
          <w:rFonts w:hAnsi="Times New Roman"/>
        </w:rPr>
        <w:t xml:space="preserve">6 years (21.1%), </w:t>
      </w:r>
      <w:r w:rsidR="00BE5EBE" w:rsidRPr="007A1694">
        <w:rPr>
          <w:rFonts w:hAnsi="Times New Roman"/>
        </w:rPr>
        <w:t xml:space="preserve">and </w:t>
      </w:r>
      <w:r w:rsidR="00460F0B" w:rsidRPr="007A1694">
        <w:rPr>
          <w:rFonts w:hAnsi="Times New Roman"/>
        </w:rPr>
        <w:t>6</w:t>
      </w:r>
      <w:r w:rsidR="00F73285" w:rsidRPr="007A1694">
        <w:rPr>
          <w:rFonts w:hAnsi="Times New Roman"/>
        </w:rPr>
        <w:t>–</w:t>
      </w:r>
      <w:r w:rsidR="00460F0B" w:rsidRPr="007A1694">
        <w:rPr>
          <w:rFonts w:hAnsi="Times New Roman"/>
        </w:rPr>
        <w:t>9 years (2.9%)</w:t>
      </w:r>
      <w:r w:rsidR="00D44C3F" w:rsidRPr="007A1694">
        <w:rPr>
          <w:rFonts w:hAnsi="Times New Roman"/>
        </w:rPr>
        <w:t>.</w:t>
      </w:r>
      <w:r w:rsidR="00460F0B" w:rsidRPr="007A1694">
        <w:rPr>
          <w:rFonts w:hAnsi="Times New Roman"/>
        </w:rPr>
        <w:t xml:space="preserve"> </w:t>
      </w:r>
      <w:r w:rsidR="00D44C3F" w:rsidRPr="007A1694">
        <w:rPr>
          <w:rFonts w:hAnsi="Times New Roman"/>
        </w:rPr>
        <w:t>The c</w:t>
      </w:r>
      <w:r w:rsidR="00460F0B" w:rsidRPr="007A1694">
        <w:rPr>
          <w:rFonts w:hAnsi="Times New Roman"/>
        </w:rPr>
        <w:t>ontact frequenc</w:t>
      </w:r>
      <w:r w:rsidR="00D44C3F" w:rsidRPr="007A1694">
        <w:rPr>
          <w:rFonts w:hAnsi="Times New Roman"/>
        </w:rPr>
        <w:t>ies</w:t>
      </w:r>
      <w:r w:rsidR="00460F0B" w:rsidRPr="007A1694">
        <w:rPr>
          <w:rFonts w:hAnsi="Times New Roman"/>
        </w:rPr>
        <w:t xml:space="preserve"> between franchisees and franchisee headquarters</w:t>
      </w:r>
      <w:r w:rsidR="00453D71" w:rsidRPr="007A1694">
        <w:rPr>
          <w:rFonts w:hAnsi="Times New Roman"/>
        </w:rPr>
        <w:t xml:space="preserve"> were</w:t>
      </w:r>
      <w:r w:rsidR="00460F0B" w:rsidRPr="007A1694">
        <w:rPr>
          <w:rFonts w:hAnsi="Times New Roman"/>
        </w:rPr>
        <w:t xml:space="preserve"> every day (4.2%), </w:t>
      </w:r>
      <w:r w:rsidR="00880B68" w:rsidRPr="007A1694">
        <w:rPr>
          <w:rFonts w:hAnsi="Times New Roman"/>
        </w:rPr>
        <w:t xml:space="preserve">every </w:t>
      </w:r>
      <w:r w:rsidR="00460F0B" w:rsidRPr="007A1694">
        <w:rPr>
          <w:rFonts w:hAnsi="Times New Roman"/>
        </w:rPr>
        <w:t>2</w:t>
      </w:r>
      <w:r w:rsidR="00453D71" w:rsidRPr="007A1694">
        <w:rPr>
          <w:rFonts w:hAnsi="Times New Roman"/>
        </w:rPr>
        <w:t>–</w:t>
      </w:r>
      <w:r w:rsidR="00460F0B" w:rsidRPr="007A1694">
        <w:rPr>
          <w:rFonts w:hAnsi="Times New Roman"/>
        </w:rPr>
        <w:t xml:space="preserve">3 days (26.8%), </w:t>
      </w:r>
      <w:r w:rsidR="00880B68" w:rsidRPr="007A1694">
        <w:rPr>
          <w:rFonts w:hAnsi="Times New Roman"/>
        </w:rPr>
        <w:t xml:space="preserve">every </w:t>
      </w:r>
      <w:r w:rsidR="00460F0B" w:rsidRPr="007A1694">
        <w:rPr>
          <w:rFonts w:hAnsi="Times New Roman"/>
        </w:rPr>
        <w:t>4</w:t>
      </w:r>
      <w:r w:rsidR="00453D71" w:rsidRPr="007A1694">
        <w:rPr>
          <w:rFonts w:hAnsi="Times New Roman"/>
        </w:rPr>
        <w:t>–</w:t>
      </w:r>
      <w:r w:rsidR="00460F0B" w:rsidRPr="007A1694">
        <w:rPr>
          <w:rFonts w:hAnsi="Times New Roman"/>
        </w:rPr>
        <w:t xml:space="preserve">5 days (19.7%), </w:t>
      </w:r>
      <w:r w:rsidR="00453D71" w:rsidRPr="007A1694">
        <w:rPr>
          <w:rFonts w:hAnsi="Times New Roman"/>
        </w:rPr>
        <w:t xml:space="preserve">and </w:t>
      </w:r>
      <w:r w:rsidR="00460F0B" w:rsidRPr="007A1694">
        <w:rPr>
          <w:rFonts w:hAnsi="Times New Roman"/>
        </w:rPr>
        <w:t xml:space="preserve">more than </w:t>
      </w:r>
      <w:r w:rsidR="003A40A7" w:rsidRPr="007A1694">
        <w:rPr>
          <w:rFonts w:hAnsi="Times New Roman"/>
        </w:rPr>
        <w:t xml:space="preserve">every </w:t>
      </w:r>
      <w:r w:rsidR="00460F0B" w:rsidRPr="007A1694">
        <w:rPr>
          <w:rFonts w:hAnsi="Times New Roman"/>
        </w:rPr>
        <w:t>6 days (49.3%)</w:t>
      </w:r>
      <w:r w:rsidR="004C21A2" w:rsidRPr="007A1694">
        <w:rPr>
          <w:rFonts w:hAnsi="Times New Roman"/>
        </w:rPr>
        <w:t>.</w:t>
      </w:r>
      <w:r w:rsidR="00460F0B" w:rsidRPr="007A1694">
        <w:rPr>
          <w:rFonts w:hAnsi="Times New Roman"/>
        </w:rPr>
        <w:t xml:space="preserve"> </w:t>
      </w:r>
      <w:r w:rsidR="0018390A" w:rsidRPr="007A1694">
        <w:rPr>
          <w:rFonts w:hAnsi="Times New Roman"/>
        </w:rPr>
        <w:t>The o</w:t>
      </w:r>
      <w:r w:rsidR="00460F0B" w:rsidRPr="007A1694">
        <w:rPr>
          <w:rFonts w:hAnsi="Times New Roman"/>
        </w:rPr>
        <w:t xml:space="preserve">rdering methods of </w:t>
      </w:r>
      <w:r w:rsidR="002F34CD" w:rsidRPr="007A1694">
        <w:rPr>
          <w:rFonts w:hAnsi="Times New Roman"/>
        </w:rPr>
        <w:t xml:space="preserve">the </w:t>
      </w:r>
      <w:r w:rsidR="00460F0B" w:rsidRPr="007A1694">
        <w:rPr>
          <w:rFonts w:hAnsi="Times New Roman"/>
        </w:rPr>
        <w:t>franchisee and franchisee headquarters</w:t>
      </w:r>
      <w:r w:rsidR="00F65180" w:rsidRPr="007A1694">
        <w:rPr>
          <w:rFonts w:hAnsi="Times New Roman"/>
        </w:rPr>
        <w:t xml:space="preserve"> were</w:t>
      </w:r>
      <w:r w:rsidR="00460F0B" w:rsidRPr="007A1694">
        <w:rPr>
          <w:rFonts w:hAnsi="Times New Roman"/>
        </w:rPr>
        <w:t xml:space="preserve"> telephone </w:t>
      </w:r>
      <w:r w:rsidR="00F65180" w:rsidRPr="007A1694">
        <w:rPr>
          <w:rFonts w:hAnsi="Times New Roman"/>
        </w:rPr>
        <w:t>or</w:t>
      </w:r>
      <w:r w:rsidR="00460F0B" w:rsidRPr="007A1694">
        <w:rPr>
          <w:rFonts w:hAnsi="Times New Roman"/>
        </w:rPr>
        <w:t xml:space="preserve"> fax (7.7%), e-mail (1.4%), </w:t>
      </w:r>
      <w:r w:rsidR="00F27CF4" w:rsidRPr="007A1694">
        <w:rPr>
          <w:rFonts w:hAnsi="Times New Roman"/>
        </w:rPr>
        <w:t xml:space="preserve">intelligent Point of Sale </w:t>
      </w:r>
      <w:r w:rsidR="00460F0B" w:rsidRPr="007A1694">
        <w:rPr>
          <w:rFonts w:hAnsi="Times New Roman"/>
        </w:rPr>
        <w:t>system</w:t>
      </w:r>
      <w:r w:rsidR="00955CBE" w:rsidRPr="007A1694">
        <w:rPr>
          <w:rFonts w:hAnsi="Times New Roman"/>
        </w:rPr>
        <w:t>s</w:t>
      </w:r>
      <w:r w:rsidR="00460F0B" w:rsidRPr="007A1694">
        <w:rPr>
          <w:rFonts w:hAnsi="Times New Roman"/>
        </w:rPr>
        <w:t xml:space="preserve"> (1.4%), and network system</w:t>
      </w:r>
      <w:r w:rsidR="00DF1A8E" w:rsidRPr="007A1694">
        <w:rPr>
          <w:rFonts w:hAnsi="Times New Roman"/>
        </w:rPr>
        <w:t>s</w:t>
      </w:r>
      <w:r w:rsidR="00460F0B" w:rsidRPr="007A1694">
        <w:rPr>
          <w:rFonts w:hAnsi="Times New Roman"/>
        </w:rPr>
        <w:t xml:space="preserve"> (89.4%)</w:t>
      </w:r>
      <w:r w:rsidR="00AA5AA7" w:rsidRPr="007A1694">
        <w:rPr>
          <w:rFonts w:hAnsi="Times New Roman"/>
        </w:rPr>
        <w:t>.</w:t>
      </w:r>
      <w:r w:rsidR="00460F0B" w:rsidRPr="007A1694">
        <w:rPr>
          <w:rFonts w:hAnsi="Times New Roman"/>
        </w:rPr>
        <w:t xml:space="preserve"> </w:t>
      </w:r>
      <w:r w:rsidR="00AA5AA7" w:rsidRPr="007A1694">
        <w:rPr>
          <w:rFonts w:hAnsi="Times New Roman"/>
        </w:rPr>
        <w:t>T</w:t>
      </w:r>
      <w:r w:rsidR="00460F0B" w:rsidRPr="007A1694">
        <w:rPr>
          <w:rFonts w:hAnsi="Times New Roman"/>
        </w:rPr>
        <w:t xml:space="preserve">he descriptive statistical information </w:t>
      </w:r>
      <w:r w:rsidR="009C645D" w:rsidRPr="007A1694">
        <w:rPr>
          <w:rFonts w:hAnsi="Times New Roman"/>
        </w:rPr>
        <w:t>(</w:t>
      </w:r>
      <w:r w:rsidR="00460F0B" w:rsidRPr="007A1694">
        <w:rPr>
          <w:rFonts w:hAnsi="Times New Roman"/>
        </w:rPr>
        <w:t>the mean, standard deviation, correlation coefficient</w:t>
      </w:r>
      <w:r w:rsidR="00F20779" w:rsidRPr="007A1694">
        <w:rPr>
          <w:rFonts w:hAnsi="Times New Roman"/>
        </w:rPr>
        <w:t>,</w:t>
      </w:r>
      <w:r w:rsidR="00460F0B" w:rsidRPr="007A1694">
        <w:rPr>
          <w:rFonts w:hAnsi="Times New Roman"/>
        </w:rPr>
        <w:t xml:space="preserve"> and reliability of variables</w:t>
      </w:r>
      <w:r w:rsidR="00F20779" w:rsidRPr="007A1694">
        <w:rPr>
          <w:rFonts w:hAnsi="Times New Roman"/>
        </w:rPr>
        <w:t>)</w:t>
      </w:r>
      <w:r w:rsidR="00AA5AA7" w:rsidRPr="007A1694">
        <w:rPr>
          <w:rFonts w:hAnsi="Times New Roman"/>
        </w:rPr>
        <w:t xml:space="preserve"> is </w:t>
      </w:r>
      <w:r w:rsidR="0033469B" w:rsidRPr="007A1694">
        <w:rPr>
          <w:rFonts w:hAnsi="Times New Roman"/>
        </w:rPr>
        <w:t>listed</w:t>
      </w:r>
      <w:r w:rsidR="00AA5AA7" w:rsidRPr="007A1694">
        <w:rPr>
          <w:rFonts w:hAnsi="Times New Roman"/>
        </w:rPr>
        <w:t xml:space="preserve"> in Table 1</w:t>
      </w:r>
      <w:r w:rsidR="00233398" w:rsidRPr="007A1694">
        <w:rPr>
          <w:rFonts w:hAnsi="Times New Roman"/>
        </w:rPr>
        <w:t>.</w:t>
      </w:r>
      <w:r w:rsidR="00766065" w:rsidRPr="007A1694">
        <w:rPr>
          <w:rFonts w:hAnsi="Times New Roman"/>
        </w:rPr>
        <w:t xml:space="preserve"> Based on</w:t>
      </w:r>
      <w:r w:rsidR="00460F0B" w:rsidRPr="007A1694">
        <w:rPr>
          <w:rFonts w:hAnsi="Times New Roman"/>
        </w:rPr>
        <w:t xml:space="preserve"> the correlation coefficient</w:t>
      </w:r>
      <w:r w:rsidR="00955BDE" w:rsidRPr="007A1694">
        <w:rPr>
          <w:rFonts w:hAnsi="Times New Roman"/>
        </w:rPr>
        <w:t>s</w:t>
      </w:r>
      <w:r w:rsidR="00460F0B" w:rsidRPr="007A1694">
        <w:rPr>
          <w:rFonts w:hAnsi="Times New Roman"/>
        </w:rPr>
        <w:t xml:space="preserve">, </w:t>
      </w:r>
      <w:r w:rsidR="00955BDE" w:rsidRPr="007A1694">
        <w:rPr>
          <w:rFonts w:hAnsi="Times New Roman"/>
        </w:rPr>
        <w:t xml:space="preserve">significant and positive correlations are observed in </w:t>
      </w:r>
      <w:r w:rsidR="00460F0B" w:rsidRPr="007A1694">
        <w:rPr>
          <w:rFonts w:hAnsi="Times New Roman"/>
        </w:rPr>
        <w:t xml:space="preserve">the relationship </w:t>
      </w:r>
      <w:r w:rsidR="00BE5C91" w:rsidRPr="007A1694">
        <w:rPr>
          <w:rFonts w:hAnsi="Times New Roman"/>
        </w:rPr>
        <w:t>management</w:t>
      </w:r>
      <w:r w:rsidR="00460F0B" w:rsidRPr="007A1694">
        <w:rPr>
          <w:rFonts w:hAnsi="Times New Roman"/>
        </w:rPr>
        <w:t>, relationship quality</w:t>
      </w:r>
      <w:r w:rsidR="0079247C" w:rsidRPr="007A1694">
        <w:rPr>
          <w:rFonts w:hAnsi="Times New Roman"/>
        </w:rPr>
        <w:t>,</w:t>
      </w:r>
      <w:r w:rsidR="00460F0B" w:rsidRPr="007A1694">
        <w:rPr>
          <w:rFonts w:hAnsi="Times New Roman"/>
        </w:rPr>
        <w:t xml:space="preserve"> and relationship value between the franchise headquarters and </w:t>
      </w:r>
      <w:r w:rsidR="0068238C" w:rsidRPr="007A1694">
        <w:rPr>
          <w:rFonts w:hAnsi="Times New Roman"/>
        </w:rPr>
        <w:t>franchisee</w:t>
      </w:r>
      <w:r w:rsidR="00460F0B" w:rsidRPr="007A1694">
        <w:rPr>
          <w:rFonts w:hAnsi="Times New Roman"/>
        </w:rPr>
        <w:t xml:space="preserve">s of chain </w:t>
      </w:r>
      <w:r w:rsidR="00433B37" w:rsidRPr="007A1694">
        <w:rPr>
          <w:rFonts w:hAnsi="Times New Roman"/>
        </w:rPr>
        <w:t>pharmacies</w:t>
      </w:r>
      <w:r w:rsidR="00460F0B" w:rsidRPr="007A1694">
        <w:rPr>
          <w:rFonts w:hAnsi="Times New Roman"/>
        </w:rPr>
        <w:t xml:space="preserve">. The correlation analysis results preliminarily support </w:t>
      </w:r>
      <w:r w:rsidR="007351F8" w:rsidRPr="007A1694">
        <w:rPr>
          <w:rFonts w:hAnsi="Times New Roman"/>
        </w:rPr>
        <w:t>H</w:t>
      </w:r>
      <w:r w:rsidR="00460F0B" w:rsidRPr="007A1694">
        <w:rPr>
          <w:rFonts w:hAnsi="Times New Roman"/>
          <w:vertAlign w:val="subscript"/>
        </w:rPr>
        <w:t>1</w:t>
      </w:r>
      <w:r w:rsidR="00460F0B" w:rsidRPr="007A1694">
        <w:rPr>
          <w:rFonts w:eastAsia="SimSun" w:hAnsi="Times New Roman"/>
          <w:lang w:eastAsia="zh-CN"/>
        </w:rPr>
        <w:t>.</w:t>
      </w:r>
    </w:p>
    <w:p w14:paraId="3AFF525C" w14:textId="5C3C2BD1" w:rsidR="00BE004E" w:rsidRPr="007A1694" w:rsidRDefault="00460F0B" w:rsidP="00BA1BF1">
      <w:pPr>
        <w:snapToGrid w:val="0"/>
        <w:spacing w:before="10" w:after="10" w:line="360" w:lineRule="atLeast"/>
        <w:ind w:firstLine="400"/>
        <w:jc w:val="center"/>
        <w:rPr>
          <w:rFonts w:hAnsi="Times New Roman"/>
          <w:sz w:val="20"/>
          <w:szCs w:val="20"/>
        </w:rPr>
      </w:pPr>
      <w:r w:rsidRPr="007A1694">
        <w:rPr>
          <w:rFonts w:eastAsia="SimSun" w:hAnsi="Times New Roman"/>
          <w:sz w:val="20"/>
          <w:szCs w:val="20"/>
          <w:lang w:eastAsia="zh-CN"/>
        </w:rPr>
        <w:t xml:space="preserve">Table </w:t>
      </w:r>
      <w:r w:rsidR="00BE004E" w:rsidRPr="007A1694">
        <w:rPr>
          <w:rFonts w:hAnsi="Times New Roman"/>
          <w:sz w:val="20"/>
          <w:szCs w:val="20"/>
        </w:rPr>
        <w:t xml:space="preserve">1 </w:t>
      </w:r>
      <w:r w:rsidRPr="007A1694">
        <w:rPr>
          <w:rFonts w:hAnsi="Times New Roman"/>
          <w:sz w:val="20"/>
          <w:szCs w:val="20"/>
        </w:rPr>
        <w:t>Variable</w:t>
      </w:r>
      <w:r w:rsidRPr="007A1694">
        <w:rPr>
          <w:rFonts w:eastAsia="SimSun" w:hAnsi="Times New Roman"/>
          <w:sz w:val="20"/>
          <w:szCs w:val="20"/>
          <w:lang w:eastAsia="zh-CN"/>
        </w:rPr>
        <w:t>s’</w:t>
      </w:r>
      <w:r w:rsidRPr="007A1694">
        <w:rPr>
          <w:rFonts w:hAnsi="Times New Roman"/>
          <w:sz w:val="20"/>
          <w:szCs w:val="20"/>
        </w:rPr>
        <w:t xml:space="preserve"> mean, standard deviation</w:t>
      </w:r>
      <w:r w:rsidR="00190C16" w:rsidRPr="007A1694">
        <w:rPr>
          <w:rFonts w:hAnsi="Times New Roman"/>
          <w:sz w:val="20"/>
          <w:szCs w:val="20"/>
        </w:rPr>
        <w:t>,</w:t>
      </w:r>
      <w:r w:rsidRPr="007A1694">
        <w:rPr>
          <w:rFonts w:hAnsi="Times New Roman"/>
          <w:sz w:val="20"/>
          <w:szCs w:val="20"/>
        </w:rPr>
        <w:t xml:space="preserve"> and Pearson correlation coefficient </w:t>
      </w:r>
      <w:r w:rsidR="004539A2" w:rsidRPr="007A1694">
        <w:rPr>
          <w:rFonts w:hAnsi="Times New Roman"/>
          <w:sz w:val="20"/>
          <w:szCs w:val="20"/>
        </w:rPr>
        <w:t>(</w:t>
      </w:r>
      <w:r w:rsidR="00656713" w:rsidRPr="007A1694">
        <w:rPr>
          <w:rFonts w:hAnsi="Times New Roman"/>
          <w:i/>
          <w:sz w:val="20"/>
          <w:szCs w:val="20"/>
        </w:rPr>
        <w:t>N</w:t>
      </w:r>
      <w:r w:rsidR="00BE004E" w:rsidRPr="007A1694">
        <w:rPr>
          <w:rFonts w:hAnsi="Times New Roman"/>
          <w:sz w:val="20"/>
          <w:szCs w:val="20"/>
        </w:rPr>
        <w:t xml:space="preserve"> =</w:t>
      </w:r>
      <w:r w:rsidR="00386CF9" w:rsidRPr="007A1694">
        <w:rPr>
          <w:rFonts w:hAnsi="Times New Roman"/>
          <w:sz w:val="20"/>
          <w:szCs w:val="20"/>
        </w:rPr>
        <w:t xml:space="preserve"> </w:t>
      </w:r>
      <w:r w:rsidR="00BE004E" w:rsidRPr="007A1694">
        <w:rPr>
          <w:rFonts w:hAnsi="Times New Roman"/>
          <w:sz w:val="20"/>
          <w:szCs w:val="20"/>
        </w:rPr>
        <w:t>146</w:t>
      </w:r>
      <w:r w:rsidR="004539A2" w:rsidRPr="007A1694">
        <w:rPr>
          <w:rFonts w:hAnsi="Times New Roman"/>
          <w:sz w:val="20"/>
          <w:szCs w:val="20"/>
        </w:rPr>
        <w:t>)</w:t>
      </w:r>
    </w:p>
    <w:tbl>
      <w:tblPr>
        <w:tblStyle w:val="21"/>
        <w:tblW w:w="5059" w:type="pct"/>
        <w:tblLayout w:type="fixed"/>
        <w:tblLook w:val="0000" w:firstRow="0" w:lastRow="0" w:firstColumn="0" w:lastColumn="0" w:noHBand="0" w:noVBand="0"/>
      </w:tblPr>
      <w:tblGrid>
        <w:gridCol w:w="991"/>
        <w:gridCol w:w="1135"/>
        <w:gridCol w:w="995"/>
        <w:gridCol w:w="922"/>
        <w:gridCol w:w="922"/>
        <w:gridCol w:w="922"/>
        <w:gridCol w:w="922"/>
        <w:gridCol w:w="922"/>
        <w:gridCol w:w="921"/>
      </w:tblGrid>
      <w:tr w:rsidR="007A1694" w:rsidRPr="007A1694" w14:paraId="175CFFEF" w14:textId="77777777" w:rsidTr="00A72722">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572" w:type="pct"/>
            <w:tcBorders>
              <w:top w:val="single" w:sz="12" w:space="0" w:color="auto"/>
              <w:bottom w:val="single" w:sz="12" w:space="0" w:color="auto"/>
              <w:right w:val="single" w:sz="12" w:space="0" w:color="auto"/>
            </w:tcBorders>
            <w:shd w:val="clear" w:color="auto" w:fill="FFFFFF" w:themeFill="background1"/>
            <w:vAlign w:val="center"/>
          </w:tcPr>
          <w:p w14:paraId="70075954" w14:textId="77777777" w:rsidR="00C15085" w:rsidRPr="007A1694" w:rsidRDefault="00C15085" w:rsidP="00AF09D4">
            <w:pPr>
              <w:snapToGrid w:val="0"/>
              <w:spacing w:before="10" w:after="10" w:line="360" w:lineRule="atLeast"/>
              <w:jc w:val="center"/>
              <w:rPr>
                <w:rFonts w:hAnsi="Times New Roman"/>
                <w:szCs w:val="20"/>
              </w:rPr>
            </w:pPr>
          </w:p>
        </w:tc>
        <w:tc>
          <w:tcPr>
            <w:tcW w:w="656" w:type="pct"/>
            <w:tcBorders>
              <w:top w:val="single" w:sz="12" w:space="0" w:color="auto"/>
              <w:left w:val="single" w:sz="12" w:space="0" w:color="auto"/>
              <w:bottom w:val="single" w:sz="12" w:space="0" w:color="auto"/>
            </w:tcBorders>
            <w:shd w:val="clear" w:color="auto" w:fill="FFFFFF" w:themeFill="background1"/>
            <w:vAlign w:val="center"/>
          </w:tcPr>
          <w:p w14:paraId="64FAD769" w14:textId="4AA680A1" w:rsidR="00C15085" w:rsidRPr="007A1694" w:rsidRDefault="00E74CF6" w:rsidP="00B21326">
            <w:pPr>
              <w:snapToGrid w:val="0"/>
              <w:spacing w:before="10" w:after="10" w:line="360" w:lineRule="atLeas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20"/>
                <w:szCs w:val="20"/>
              </w:rPr>
            </w:pPr>
            <w:r w:rsidRPr="007A1694">
              <w:rPr>
                <w:rFonts w:hAnsi="Times New Roman"/>
                <w:sz w:val="20"/>
                <w:szCs w:val="20"/>
              </w:rPr>
              <w:t>Mean</w:t>
            </w:r>
          </w:p>
        </w:tc>
        <w:tc>
          <w:tcPr>
            <w:cnfStyle w:val="000010000000" w:firstRow="0" w:lastRow="0" w:firstColumn="0" w:lastColumn="0" w:oddVBand="1" w:evenVBand="0" w:oddHBand="0" w:evenHBand="0" w:firstRowFirstColumn="0" w:firstRowLastColumn="0" w:lastRowFirstColumn="0" w:lastRowLastColumn="0"/>
            <w:tcW w:w="575" w:type="pct"/>
            <w:tcBorders>
              <w:top w:val="single" w:sz="12" w:space="0" w:color="auto"/>
              <w:bottom w:val="single" w:sz="12" w:space="0" w:color="auto"/>
            </w:tcBorders>
            <w:shd w:val="clear" w:color="auto" w:fill="FFFFFF" w:themeFill="background1"/>
            <w:vAlign w:val="center"/>
          </w:tcPr>
          <w:p w14:paraId="0626C691" w14:textId="192083C2" w:rsidR="00C15085" w:rsidRPr="007A1694" w:rsidRDefault="00E74CF6" w:rsidP="00E74CF6">
            <w:pPr>
              <w:tabs>
                <w:tab w:val="center" w:pos="402"/>
              </w:tabs>
              <w:snapToGrid w:val="0"/>
              <w:spacing w:before="10" w:after="10" w:line="360" w:lineRule="atLeast"/>
              <w:ind w:firstLineChars="0" w:firstLine="0"/>
              <w:rPr>
                <w:rFonts w:eastAsia="SimSun" w:hAnsi="Times New Roman"/>
                <w:sz w:val="20"/>
                <w:szCs w:val="20"/>
                <w:lang w:eastAsia="zh-CN"/>
              </w:rPr>
            </w:pPr>
            <w:r w:rsidRPr="007A1694">
              <w:rPr>
                <w:rFonts w:hAnsi="Times New Roman"/>
                <w:sz w:val="20"/>
                <w:szCs w:val="20"/>
              </w:rPr>
              <w:t>Standard</w:t>
            </w:r>
            <w:r w:rsidRPr="007A1694">
              <w:rPr>
                <w:rFonts w:eastAsia="SimSun" w:hAnsi="Times New Roman"/>
                <w:sz w:val="20"/>
                <w:szCs w:val="20"/>
                <w:lang w:eastAsia="zh-CN"/>
              </w:rPr>
              <w:t xml:space="preserve"> deviation</w:t>
            </w:r>
          </w:p>
        </w:tc>
        <w:tc>
          <w:tcPr>
            <w:tcW w:w="533" w:type="pct"/>
            <w:tcBorders>
              <w:top w:val="single" w:sz="12" w:space="0" w:color="auto"/>
              <w:bottom w:val="single" w:sz="12" w:space="0" w:color="auto"/>
            </w:tcBorders>
            <w:shd w:val="clear" w:color="auto" w:fill="FFFFFF" w:themeFill="background1"/>
            <w:vAlign w:val="center"/>
          </w:tcPr>
          <w:p w14:paraId="189C5FFA" w14:textId="77777777" w:rsidR="00C15085" w:rsidRPr="007A1694" w:rsidRDefault="00C15085" w:rsidP="00B21326">
            <w:pPr>
              <w:snapToGrid w:val="0"/>
              <w:spacing w:before="10" w:after="10" w:line="360" w:lineRule="atLeast"/>
              <w:ind w:firstLine="400"/>
              <w:jc w:val="center"/>
              <w:cnfStyle w:val="000000100000" w:firstRow="0" w:lastRow="0" w:firstColumn="0" w:lastColumn="0" w:oddVBand="0" w:evenVBand="0" w:oddHBand="1" w:evenHBand="0" w:firstRowFirstColumn="0" w:firstRowLastColumn="0" w:lastRowFirstColumn="0" w:lastRowLastColumn="0"/>
              <w:rPr>
                <w:rFonts w:hAnsi="Times New Roman"/>
                <w:sz w:val="20"/>
                <w:szCs w:val="20"/>
              </w:rPr>
            </w:pPr>
            <w:r w:rsidRPr="007A1694">
              <w:rPr>
                <w:rFonts w:hAnsi="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533" w:type="pct"/>
            <w:tcBorders>
              <w:top w:val="single" w:sz="12" w:space="0" w:color="auto"/>
              <w:bottom w:val="single" w:sz="12" w:space="0" w:color="auto"/>
            </w:tcBorders>
            <w:shd w:val="clear" w:color="auto" w:fill="FFFFFF" w:themeFill="background1"/>
            <w:vAlign w:val="center"/>
          </w:tcPr>
          <w:p w14:paraId="421AAF3F" w14:textId="77777777" w:rsidR="00C15085" w:rsidRPr="007A1694" w:rsidRDefault="00C15085" w:rsidP="00B21326">
            <w:pPr>
              <w:snapToGrid w:val="0"/>
              <w:spacing w:before="10" w:after="10" w:line="360" w:lineRule="atLeast"/>
              <w:ind w:firstLine="400"/>
              <w:jc w:val="center"/>
              <w:rPr>
                <w:rFonts w:hAnsi="Times New Roman"/>
                <w:sz w:val="20"/>
                <w:szCs w:val="20"/>
              </w:rPr>
            </w:pPr>
            <w:r w:rsidRPr="007A1694">
              <w:rPr>
                <w:rFonts w:hAnsi="Times New Roman"/>
                <w:sz w:val="20"/>
                <w:szCs w:val="20"/>
              </w:rPr>
              <w:t>2</w:t>
            </w:r>
          </w:p>
        </w:tc>
        <w:tc>
          <w:tcPr>
            <w:tcW w:w="533" w:type="pct"/>
            <w:tcBorders>
              <w:top w:val="single" w:sz="12" w:space="0" w:color="auto"/>
              <w:bottom w:val="single" w:sz="12" w:space="0" w:color="auto"/>
            </w:tcBorders>
            <w:shd w:val="clear" w:color="auto" w:fill="FFFFFF" w:themeFill="background1"/>
            <w:vAlign w:val="center"/>
          </w:tcPr>
          <w:p w14:paraId="14C1CAEC" w14:textId="77777777" w:rsidR="00C15085" w:rsidRPr="007A1694" w:rsidRDefault="00C15085" w:rsidP="00B21326">
            <w:pPr>
              <w:snapToGrid w:val="0"/>
              <w:spacing w:before="10" w:after="10" w:line="360" w:lineRule="atLeast"/>
              <w:ind w:firstLine="400"/>
              <w:jc w:val="center"/>
              <w:cnfStyle w:val="000000100000" w:firstRow="0" w:lastRow="0" w:firstColumn="0" w:lastColumn="0" w:oddVBand="0" w:evenVBand="0" w:oddHBand="1" w:evenHBand="0" w:firstRowFirstColumn="0" w:firstRowLastColumn="0" w:lastRowFirstColumn="0" w:lastRowLastColumn="0"/>
              <w:rPr>
                <w:rFonts w:hAnsi="Times New Roman"/>
                <w:sz w:val="20"/>
                <w:szCs w:val="20"/>
              </w:rPr>
            </w:pPr>
            <w:r w:rsidRPr="007A1694">
              <w:rPr>
                <w:rFonts w:hAnsi="Times New Roman"/>
                <w:sz w:val="20"/>
                <w:szCs w:val="20"/>
              </w:rPr>
              <w:t>3</w:t>
            </w:r>
          </w:p>
        </w:tc>
        <w:tc>
          <w:tcPr>
            <w:cnfStyle w:val="000010000000" w:firstRow="0" w:lastRow="0" w:firstColumn="0" w:lastColumn="0" w:oddVBand="1" w:evenVBand="0" w:oddHBand="0" w:evenHBand="0" w:firstRowFirstColumn="0" w:firstRowLastColumn="0" w:lastRowFirstColumn="0" w:lastRowLastColumn="0"/>
            <w:tcW w:w="533" w:type="pct"/>
            <w:tcBorders>
              <w:top w:val="single" w:sz="12" w:space="0" w:color="auto"/>
              <w:bottom w:val="single" w:sz="12" w:space="0" w:color="auto"/>
            </w:tcBorders>
            <w:shd w:val="clear" w:color="auto" w:fill="FFFFFF" w:themeFill="background1"/>
            <w:vAlign w:val="center"/>
          </w:tcPr>
          <w:p w14:paraId="69927AB3" w14:textId="77777777" w:rsidR="00C15085" w:rsidRPr="007A1694" w:rsidRDefault="00C15085" w:rsidP="00B21326">
            <w:pPr>
              <w:snapToGrid w:val="0"/>
              <w:spacing w:before="10" w:after="10" w:line="360" w:lineRule="atLeast"/>
              <w:ind w:firstLine="400"/>
              <w:jc w:val="center"/>
              <w:rPr>
                <w:rFonts w:hAnsi="Times New Roman"/>
                <w:sz w:val="20"/>
                <w:szCs w:val="20"/>
              </w:rPr>
            </w:pPr>
            <w:r w:rsidRPr="007A1694">
              <w:rPr>
                <w:rFonts w:hAnsi="Times New Roman"/>
                <w:sz w:val="20"/>
                <w:szCs w:val="20"/>
              </w:rPr>
              <w:t>4</w:t>
            </w:r>
          </w:p>
        </w:tc>
        <w:tc>
          <w:tcPr>
            <w:tcW w:w="533" w:type="pct"/>
            <w:tcBorders>
              <w:top w:val="single" w:sz="12" w:space="0" w:color="auto"/>
              <w:bottom w:val="single" w:sz="12" w:space="0" w:color="auto"/>
            </w:tcBorders>
            <w:shd w:val="clear" w:color="auto" w:fill="FFFFFF" w:themeFill="background1"/>
            <w:vAlign w:val="center"/>
          </w:tcPr>
          <w:p w14:paraId="337A235C" w14:textId="77777777" w:rsidR="00C15085" w:rsidRPr="007A1694" w:rsidRDefault="00C15085" w:rsidP="00B21326">
            <w:pPr>
              <w:snapToGrid w:val="0"/>
              <w:spacing w:before="10" w:after="10" w:line="360" w:lineRule="atLeast"/>
              <w:ind w:left="101" w:firstLine="400"/>
              <w:jc w:val="center"/>
              <w:cnfStyle w:val="000000100000" w:firstRow="0" w:lastRow="0" w:firstColumn="0" w:lastColumn="0" w:oddVBand="0" w:evenVBand="0" w:oddHBand="1" w:evenHBand="0" w:firstRowFirstColumn="0" w:firstRowLastColumn="0" w:lastRowFirstColumn="0" w:lastRowLastColumn="0"/>
              <w:rPr>
                <w:rFonts w:hAnsi="Times New Roman"/>
                <w:sz w:val="20"/>
                <w:szCs w:val="20"/>
              </w:rPr>
            </w:pPr>
            <w:r w:rsidRPr="007A1694">
              <w:rPr>
                <w:rFonts w:hAnsi="Times New Roman"/>
                <w:sz w:val="20"/>
                <w:szCs w:val="20"/>
              </w:rPr>
              <w:t>5</w:t>
            </w:r>
          </w:p>
        </w:tc>
        <w:tc>
          <w:tcPr>
            <w:cnfStyle w:val="000010000000" w:firstRow="0" w:lastRow="0" w:firstColumn="0" w:lastColumn="0" w:oddVBand="1" w:evenVBand="0" w:oddHBand="0" w:evenHBand="0" w:firstRowFirstColumn="0" w:firstRowLastColumn="0" w:lastRowFirstColumn="0" w:lastRowLastColumn="0"/>
            <w:tcW w:w="533" w:type="pct"/>
            <w:tcBorders>
              <w:top w:val="single" w:sz="12" w:space="0" w:color="auto"/>
              <w:bottom w:val="single" w:sz="12" w:space="0" w:color="auto"/>
            </w:tcBorders>
            <w:shd w:val="clear" w:color="auto" w:fill="FFFFFF" w:themeFill="background1"/>
            <w:vAlign w:val="center"/>
          </w:tcPr>
          <w:p w14:paraId="6FAB3D56" w14:textId="77777777" w:rsidR="00C15085" w:rsidRPr="007A1694" w:rsidRDefault="00C15085" w:rsidP="00B21326">
            <w:pPr>
              <w:snapToGrid w:val="0"/>
              <w:spacing w:before="10" w:after="10" w:line="360" w:lineRule="atLeast"/>
              <w:ind w:rightChars="-53" w:right="-127" w:firstLineChars="0" w:firstLine="0"/>
              <w:jc w:val="center"/>
              <w:rPr>
                <w:rFonts w:hAnsi="Times New Roman"/>
                <w:sz w:val="20"/>
                <w:szCs w:val="20"/>
              </w:rPr>
            </w:pPr>
            <w:r w:rsidRPr="007A1694">
              <w:rPr>
                <w:rFonts w:hAnsi="Times New Roman"/>
                <w:sz w:val="20"/>
                <w:szCs w:val="20"/>
              </w:rPr>
              <w:t>6</w:t>
            </w:r>
          </w:p>
        </w:tc>
      </w:tr>
      <w:tr w:rsidR="007A1694" w:rsidRPr="007A1694" w14:paraId="7313E45A" w14:textId="77777777" w:rsidTr="00A72722">
        <w:tc>
          <w:tcPr>
            <w:cnfStyle w:val="000010000000" w:firstRow="0" w:lastRow="0" w:firstColumn="0" w:lastColumn="0" w:oddVBand="1" w:evenVBand="0" w:oddHBand="0" w:evenHBand="0" w:firstRowFirstColumn="0" w:firstRowLastColumn="0" w:lastRowFirstColumn="0" w:lastRowLastColumn="0"/>
            <w:tcW w:w="572" w:type="pct"/>
            <w:tcBorders>
              <w:top w:val="single" w:sz="12" w:space="0" w:color="auto"/>
              <w:right w:val="single" w:sz="12" w:space="0" w:color="auto"/>
            </w:tcBorders>
            <w:shd w:val="clear" w:color="auto" w:fill="FFFFFF" w:themeFill="background1"/>
          </w:tcPr>
          <w:p w14:paraId="65D338AE" w14:textId="0EDACA97" w:rsidR="00905F8B" w:rsidRPr="007A1694" w:rsidRDefault="00905F8B" w:rsidP="007F62C1">
            <w:pPr>
              <w:snapToGrid w:val="0"/>
              <w:spacing w:before="10" w:after="10" w:line="360" w:lineRule="atLeast"/>
              <w:ind w:rightChars="-146" w:right="-350" w:firstLineChars="0" w:firstLine="0"/>
              <w:jc w:val="both"/>
              <w:rPr>
                <w:rFonts w:eastAsia="SimSun" w:hAnsi="Times New Roman"/>
                <w:sz w:val="22"/>
                <w:szCs w:val="22"/>
                <w:lang w:eastAsia="zh-CN"/>
              </w:rPr>
            </w:pPr>
            <w:r w:rsidRPr="007A1694">
              <w:rPr>
                <w:rFonts w:hAnsi="Times New Roman"/>
                <w:sz w:val="22"/>
                <w:szCs w:val="22"/>
              </w:rPr>
              <w:t>1.</w:t>
            </w:r>
            <w:r w:rsidR="007F62C1" w:rsidRPr="007A1694">
              <w:rPr>
                <w:rFonts w:eastAsia="SimSun" w:hAnsi="Times New Roman"/>
                <w:sz w:val="22"/>
                <w:szCs w:val="22"/>
                <w:lang w:eastAsia="zh-CN"/>
              </w:rPr>
              <w:t>RV</w:t>
            </w:r>
          </w:p>
        </w:tc>
        <w:tc>
          <w:tcPr>
            <w:tcW w:w="656" w:type="pct"/>
            <w:tcBorders>
              <w:top w:val="single" w:sz="12" w:space="0" w:color="auto"/>
              <w:left w:val="single" w:sz="12" w:space="0" w:color="auto"/>
            </w:tcBorders>
            <w:shd w:val="clear" w:color="auto" w:fill="FFFFFF" w:themeFill="background1"/>
          </w:tcPr>
          <w:p w14:paraId="733268A3" w14:textId="77777777" w:rsidR="00905F8B" w:rsidRPr="007A1694" w:rsidRDefault="00905F8B" w:rsidP="00B21326">
            <w:pPr>
              <w:snapToGrid w:val="0"/>
              <w:spacing w:before="10" w:after="10" w:line="360" w:lineRule="atLeast"/>
              <w:ind w:firstLineChars="0" w:firstLine="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r w:rsidRPr="007A1694">
              <w:rPr>
                <w:rFonts w:hAnsi="Times New Roman"/>
                <w:sz w:val="18"/>
                <w:szCs w:val="18"/>
              </w:rPr>
              <w:t>4.908</w:t>
            </w:r>
          </w:p>
        </w:tc>
        <w:tc>
          <w:tcPr>
            <w:cnfStyle w:val="000010000000" w:firstRow="0" w:lastRow="0" w:firstColumn="0" w:lastColumn="0" w:oddVBand="1" w:evenVBand="0" w:oddHBand="0" w:evenHBand="0" w:firstRowFirstColumn="0" w:firstRowLastColumn="0" w:lastRowFirstColumn="0" w:lastRowLastColumn="0"/>
            <w:tcW w:w="575" w:type="pct"/>
            <w:tcBorders>
              <w:top w:val="single" w:sz="12" w:space="0" w:color="auto"/>
            </w:tcBorders>
            <w:shd w:val="clear" w:color="auto" w:fill="FFFFFF" w:themeFill="background1"/>
          </w:tcPr>
          <w:p w14:paraId="6FE537F6" w14:textId="77777777" w:rsidR="00905F8B" w:rsidRPr="007A1694" w:rsidRDefault="00905F8B" w:rsidP="00B21326">
            <w:pPr>
              <w:snapToGrid w:val="0"/>
              <w:spacing w:before="10" w:after="10" w:line="360" w:lineRule="atLeast"/>
              <w:ind w:firstLineChars="0" w:firstLine="0"/>
              <w:jc w:val="center"/>
              <w:rPr>
                <w:rFonts w:hAnsi="Times New Roman"/>
                <w:sz w:val="18"/>
                <w:szCs w:val="18"/>
              </w:rPr>
            </w:pPr>
            <w:r w:rsidRPr="007A1694">
              <w:rPr>
                <w:rFonts w:hAnsi="Times New Roman"/>
                <w:sz w:val="18"/>
                <w:szCs w:val="18"/>
              </w:rPr>
              <w:t>1.1910</w:t>
            </w:r>
          </w:p>
        </w:tc>
        <w:tc>
          <w:tcPr>
            <w:tcW w:w="533" w:type="pct"/>
            <w:tcBorders>
              <w:top w:val="single" w:sz="12" w:space="0" w:color="auto"/>
            </w:tcBorders>
            <w:shd w:val="clear" w:color="auto" w:fill="FFFFFF" w:themeFill="background1"/>
          </w:tcPr>
          <w:p w14:paraId="47A0D738" w14:textId="77777777" w:rsidR="00905F8B" w:rsidRPr="007A1694" w:rsidRDefault="00905F8B" w:rsidP="00B21326">
            <w:pPr>
              <w:snapToGrid w:val="0"/>
              <w:spacing w:before="10" w:after="10" w:line="360" w:lineRule="atLeast"/>
              <w:ind w:firstLineChars="0" w:firstLine="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533" w:type="pct"/>
            <w:tcBorders>
              <w:top w:val="single" w:sz="12" w:space="0" w:color="auto"/>
            </w:tcBorders>
            <w:shd w:val="clear" w:color="auto" w:fill="FFFFFF" w:themeFill="background1"/>
          </w:tcPr>
          <w:p w14:paraId="006D6D1E" w14:textId="77777777" w:rsidR="00905F8B" w:rsidRPr="007A1694" w:rsidRDefault="00905F8B" w:rsidP="00B21326">
            <w:pPr>
              <w:snapToGrid w:val="0"/>
              <w:spacing w:before="10" w:after="10" w:line="360" w:lineRule="atLeast"/>
              <w:ind w:firstLine="360"/>
              <w:jc w:val="center"/>
              <w:rPr>
                <w:rFonts w:hAnsi="Times New Roman"/>
                <w:sz w:val="18"/>
                <w:szCs w:val="18"/>
              </w:rPr>
            </w:pPr>
          </w:p>
        </w:tc>
        <w:tc>
          <w:tcPr>
            <w:tcW w:w="533" w:type="pct"/>
            <w:tcBorders>
              <w:top w:val="single" w:sz="12" w:space="0" w:color="auto"/>
            </w:tcBorders>
            <w:shd w:val="clear" w:color="auto" w:fill="FFFFFF" w:themeFill="background1"/>
          </w:tcPr>
          <w:p w14:paraId="00FFCF59" w14:textId="77777777" w:rsidR="00905F8B" w:rsidRPr="007A1694" w:rsidRDefault="00905F8B" w:rsidP="00B21326">
            <w:pPr>
              <w:snapToGrid w:val="0"/>
              <w:spacing w:before="10" w:after="10" w:line="360" w:lineRule="atLeast"/>
              <w:ind w:firstLine="36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533" w:type="pct"/>
            <w:tcBorders>
              <w:top w:val="single" w:sz="12" w:space="0" w:color="auto"/>
            </w:tcBorders>
            <w:shd w:val="clear" w:color="auto" w:fill="FFFFFF" w:themeFill="background1"/>
          </w:tcPr>
          <w:p w14:paraId="70C24CB1" w14:textId="77777777" w:rsidR="00905F8B" w:rsidRPr="007A1694" w:rsidRDefault="00905F8B" w:rsidP="00B21326">
            <w:pPr>
              <w:snapToGrid w:val="0"/>
              <w:spacing w:before="10" w:after="10" w:line="360" w:lineRule="atLeast"/>
              <w:ind w:firstLine="360"/>
              <w:jc w:val="center"/>
              <w:rPr>
                <w:rFonts w:hAnsi="Times New Roman"/>
                <w:sz w:val="18"/>
                <w:szCs w:val="18"/>
              </w:rPr>
            </w:pPr>
          </w:p>
        </w:tc>
        <w:tc>
          <w:tcPr>
            <w:tcW w:w="533" w:type="pct"/>
            <w:tcBorders>
              <w:top w:val="single" w:sz="12" w:space="0" w:color="auto"/>
            </w:tcBorders>
            <w:shd w:val="clear" w:color="auto" w:fill="FFFFFF" w:themeFill="background1"/>
          </w:tcPr>
          <w:p w14:paraId="690512F3" w14:textId="77777777" w:rsidR="00905F8B" w:rsidRPr="007A1694" w:rsidRDefault="00905F8B" w:rsidP="00B21326">
            <w:pPr>
              <w:snapToGrid w:val="0"/>
              <w:spacing w:before="10" w:after="10" w:line="360" w:lineRule="atLeast"/>
              <w:ind w:firstLine="36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533" w:type="pct"/>
            <w:tcBorders>
              <w:top w:val="single" w:sz="12" w:space="0" w:color="auto"/>
            </w:tcBorders>
            <w:shd w:val="clear" w:color="auto" w:fill="FFFFFF" w:themeFill="background1"/>
          </w:tcPr>
          <w:p w14:paraId="02B4F47C" w14:textId="77777777" w:rsidR="00905F8B" w:rsidRPr="007A1694" w:rsidRDefault="00905F8B" w:rsidP="00B21326">
            <w:pPr>
              <w:snapToGrid w:val="0"/>
              <w:spacing w:before="10" w:after="10" w:line="360" w:lineRule="atLeast"/>
              <w:ind w:firstLine="360"/>
              <w:jc w:val="center"/>
              <w:rPr>
                <w:rFonts w:hAnsi="Times New Roman"/>
                <w:sz w:val="18"/>
                <w:szCs w:val="18"/>
              </w:rPr>
            </w:pPr>
          </w:p>
        </w:tc>
      </w:tr>
      <w:tr w:rsidR="007A1694" w:rsidRPr="007A1694" w14:paraId="01D930B7" w14:textId="77777777" w:rsidTr="00A727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2" w:type="pct"/>
            <w:tcBorders>
              <w:right w:val="single" w:sz="12" w:space="0" w:color="auto"/>
            </w:tcBorders>
            <w:shd w:val="clear" w:color="auto" w:fill="FFFFFF" w:themeFill="background1"/>
          </w:tcPr>
          <w:p w14:paraId="5D2C5073" w14:textId="50E5F6D5" w:rsidR="00905F8B" w:rsidRPr="007A1694" w:rsidRDefault="00905F8B" w:rsidP="00A72722">
            <w:pPr>
              <w:snapToGrid w:val="0"/>
              <w:spacing w:before="10" w:after="10" w:line="360" w:lineRule="atLeast"/>
              <w:ind w:firstLineChars="0" w:firstLine="0"/>
              <w:jc w:val="both"/>
              <w:rPr>
                <w:rFonts w:eastAsia="SimSun" w:hAnsi="Times New Roman"/>
                <w:sz w:val="22"/>
                <w:szCs w:val="22"/>
                <w:lang w:eastAsia="zh-CN"/>
              </w:rPr>
            </w:pPr>
            <w:r w:rsidRPr="007A1694">
              <w:rPr>
                <w:rFonts w:hAnsi="Times New Roman"/>
                <w:sz w:val="22"/>
                <w:szCs w:val="22"/>
              </w:rPr>
              <w:t>2.</w:t>
            </w:r>
            <w:r w:rsidR="00687B09" w:rsidRPr="007A1694">
              <w:rPr>
                <w:rFonts w:eastAsia="SimSun" w:hAnsi="Times New Roman"/>
                <w:sz w:val="22"/>
                <w:szCs w:val="22"/>
                <w:lang w:eastAsia="zh-CN"/>
              </w:rPr>
              <w:t>R</w:t>
            </w:r>
            <w:r w:rsidR="00A72722" w:rsidRPr="007A1694">
              <w:rPr>
                <w:rFonts w:eastAsia="SimSun" w:hAnsi="Times New Roman"/>
                <w:sz w:val="22"/>
                <w:szCs w:val="22"/>
                <w:lang w:eastAsia="zh-CN"/>
              </w:rPr>
              <w:t>Q</w:t>
            </w:r>
          </w:p>
        </w:tc>
        <w:tc>
          <w:tcPr>
            <w:tcW w:w="656" w:type="pct"/>
            <w:tcBorders>
              <w:left w:val="single" w:sz="12" w:space="0" w:color="auto"/>
            </w:tcBorders>
            <w:shd w:val="clear" w:color="auto" w:fill="FFFFFF" w:themeFill="background1"/>
          </w:tcPr>
          <w:p w14:paraId="08173102" w14:textId="77777777" w:rsidR="00905F8B" w:rsidRPr="007A1694" w:rsidRDefault="00905F8B" w:rsidP="00B21326">
            <w:pPr>
              <w:snapToGrid w:val="0"/>
              <w:spacing w:before="10" w:after="10" w:line="360" w:lineRule="atLeas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r w:rsidRPr="007A1694">
              <w:rPr>
                <w:rFonts w:hAnsi="Times New Roman"/>
                <w:sz w:val="18"/>
                <w:szCs w:val="18"/>
              </w:rPr>
              <w:t>4.891</w:t>
            </w:r>
          </w:p>
        </w:tc>
        <w:tc>
          <w:tcPr>
            <w:cnfStyle w:val="000010000000" w:firstRow="0" w:lastRow="0" w:firstColumn="0" w:lastColumn="0" w:oddVBand="1" w:evenVBand="0" w:oddHBand="0" w:evenHBand="0" w:firstRowFirstColumn="0" w:firstRowLastColumn="0" w:lastRowFirstColumn="0" w:lastRowLastColumn="0"/>
            <w:tcW w:w="575" w:type="pct"/>
            <w:shd w:val="clear" w:color="auto" w:fill="FFFFFF" w:themeFill="background1"/>
          </w:tcPr>
          <w:p w14:paraId="7CBFDC69" w14:textId="77777777" w:rsidR="00905F8B" w:rsidRPr="007A1694" w:rsidRDefault="00905F8B" w:rsidP="00B21326">
            <w:pPr>
              <w:snapToGrid w:val="0"/>
              <w:spacing w:before="10" w:after="10" w:line="360" w:lineRule="atLeast"/>
              <w:ind w:firstLineChars="0" w:firstLine="0"/>
              <w:jc w:val="center"/>
              <w:rPr>
                <w:rFonts w:hAnsi="Times New Roman"/>
                <w:sz w:val="18"/>
                <w:szCs w:val="18"/>
              </w:rPr>
            </w:pPr>
            <w:r w:rsidRPr="007A1694">
              <w:rPr>
                <w:rFonts w:hAnsi="Times New Roman"/>
                <w:sz w:val="18"/>
                <w:szCs w:val="18"/>
              </w:rPr>
              <w:t>1.3717</w:t>
            </w:r>
          </w:p>
        </w:tc>
        <w:tc>
          <w:tcPr>
            <w:tcW w:w="533" w:type="pct"/>
            <w:shd w:val="clear" w:color="auto" w:fill="FFFFFF" w:themeFill="background1"/>
          </w:tcPr>
          <w:p w14:paraId="67779B4F" w14:textId="77777777" w:rsidR="00905F8B" w:rsidRPr="007A1694" w:rsidRDefault="00EB396F" w:rsidP="00B21326">
            <w:pPr>
              <w:snapToGrid w:val="0"/>
              <w:spacing w:before="10" w:after="10" w:line="360" w:lineRule="atLeas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r w:rsidRPr="007A1694">
              <w:rPr>
                <w:rFonts w:hAnsi="Times New Roman"/>
                <w:sz w:val="18"/>
                <w:szCs w:val="18"/>
              </w:rPr>
              <w:t>0.741</w:t>
            </w:r>
            <w:r w:rsidRPr="007F52BF">
              <w:rPr>
                <w:rFonts w:hAnsi="Times New Roman"/>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728E0694" w14:textId="77777777" w:rsidR="00905F8B" w:rsidRPr="007A1694" w:rsidRDefault="00905F8B" w:rsidP="00B21326">
            <w:pPr>
              <w:snapToGrid w:val="0"/>
              <w:spacing w:before="10" w:after="10" w:line="360" w:lineRule="atLeast"/>
              <w:ind w:firstLineChars="0" w:firstLine="0"/>
              <w:jc w:val="center"/>
              <w:rPr>
                <w:rFonts w:hAnsi="Times New Roman"/>
                <w:sz w:val="18"/>
                <w:szCs w:val="18"/>
              </w:rPr>
            </w:pPr>
          </w:p>
        </w:tc>
        <w:tc>
          <w:tcPr>
            <w:tcW w:w="533" w:type="pct"/>
            <w:shd w:val="clear" w:color="auto" w:fill="FFFFFF" w:themeFill="background1"/>
          </w:tcPr>
          <w:p w14:paraId="4D9F56A6" w14:textId="77777777" w:rsidR="00905F8B" w:rsidRPr="007A1694" w:rsidRDefault="00905F8B" w:rsidP="00B21326">
            <w:pPr>
              <w:snapToGrid w:val="0"/>
              <w:spacing w:before="10" w:after="10" w:line="360" w:lineRule="atLeast"/>
              <w:ind w:firstLine="360"/>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74CBF3F2" w14:textId="77777777" w:rsidR="00905F8B" w:rsidRPr="007A1694" w:rsidRDefault="00905F8B" w:rsidP="00B21326">
            <w:pPr>
              <w:snapToGrid w:val="0"/>
              <w:spacing w:before="10" w:after="10" w:line="360" w:lineRule="atLeast"/>
              <w:ind w:firstLine="360"/>
              <w:jc w:val="center"/>
              <w:rPr>
                <w:rFonts w:hAnsi="Times New Roman"/>
                <w:sz w:val="18"/>
                <w:szCs w:val="18"/>
              </w:rPr>
            </w:pPr>
          </w:p>
        </w:tc>
        <w:tc>
          <w:tcPr>
            <w:tcW w:w="533" w:type="pct"/>
            <w:shd w:val="clear" w:color="auto" w:fill="FFFFFF" w:themeFill="background1"/>
          </w:tcPr>
          <w:p w14:paraId="4F5A7C5B" w14:textId="77777777" w:rsidR="00905F8B" w:rsidRPr="007A1694" w:rsidRDefault="00905F8B" w:rsidP="00B21326">
            <w:pPr>
              <w:snapToGrid w:val="0"/>
              <w:spacing w:before="10" w:after="10" w:line="360" w:lineRule="atLeast"/>
              <w:ind w:firstLine="360"/>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5D618932" w14:textId="77777777" w:rsidR="00905F8B" w:rsidRPr="007A1694" w:rsidRDefault="00905F8B" w:rsidP="00B21326">
            <w:pPr>
              <w:snapToGrid w:val="0"/>
              <w:spacing w:before="10" w:after="10" w:line="360" w:lineRule="atLeast"/>
              <w:ind w:firstLine="360"/>
              <w:jc w:val="center"/>
              <w:rPr>
                <w:rFonts w:hAnsi="Times New Roman"/>
                <w:sz w:val="18"/>
                <w:szCs w:val="18"/>
              </w:rPr>
            </w:pPr>
          </w:p>
        </w:tc>
      </w:tr>
      <w:tr w:rsidR="007A1694" w:rsidRPr="007A1694" w14:paraId="1E07C614" w14:textId="77777777" w:rsidTr="00A72722">
        <w:tc>
          <w:tcPr>
            <w:cnfStyle w:val="000010000000" w:firstRow="0" w:lastRow="0" w:firstColumn="0" w:lastColumn="0" w:oddVBand="1" w:evenVBand="0" w:oddHBand="0" w:evenHBand="0" w:firstRowFirstColumn="0" w:firstRowLastColumn="0" w:lastRowFirstColumn="0" w:lastRowLastColumn="0"/>
            <w:tcW w:w="572" w:type="pct"/>
            <w:tcBorders>
              <w:right w:val="single" w:sz="12" w:space="0" w:color="auto"/>
            </w:tcBorders>
            <w:shd w:val="clear" w:color="auto" w:fill="FFFFFF" w:themeFill="background1"/>
          </w:tcPr>
          <w:p w14:paraId="042E7F07" w14:textId="271C60AC" w:rsidR="00F1219C" w:rsidRPr="007A1694" w:rsidRDefault="00F1219C" w:rsidP="00A72722">
            <w:pPr>
              <w:snapToGrid w:val="0"/>
              <w:spacing w:before="10" w:after="10" w:line="360" w:lineRule="atLeast"/>
              <w:ind w:firstLineChars="0" w:firstLine="0"/>
              <w:jc w:val="both"/>
              <w:rPr>
                <w:rFonts w:eastAsia="SimSun" w:hAnsi="Times New Roman"/>
                <w:sz w:val="22"/>
                <w:szCs w:val="22"/>
                <w:lang w:eastAsia="zh-CN"/>
              </w:rPr>
            </w:pPr>
            <w:r w:rsidRPr="007A1694">
              <w:rPr>
                <w:rFonts w:hAnsi="Times New Roman"/>
                <w:sz w:val="22"/>
                <w:szCs w:val="22"/>
              </w:rPr>
              <w:t>3.</w:t>
            </w:r>
            <w:r w:rsidR="00687B09" w:rsidRPr="007A1694">
              <w:rPr>
                <w:rFonts w:eastAsia="SimSun" w:hAnsi="Times New Roman"/>
                <w:sz w:val="22"/>
                <w:szCs w:val="22"/>
                <w:lang w:eastAsia="zh-CN"/>
              </w:rPr>
              <w:t>R</w:t>
            </w:r>
            <w:r w:rsidR="00A72722" w:rsidRPr="007A1694">
              <w:rPr>
                <w:rFonts w:eastAsia="SimSun" w:hAnsi="Times New Roman"/>
                <w:sz w:val="22"/>
                <w:szCs w:val="22"/>
                <w:lang w:eastAsia="zh-CN"/>
              </w:rPr>
              <w:t>M</w:t>
            </w:r>
          </w:p>
        </w:tc>
        <w:tc>
          <w:tcPr>
            <w:tcW w:w="656" w:type="pct"/>
            <w:tcBorders>
              <w:left w:val="single" w:sz="12" w:space="0" w:color="auto"/>
            </w:tcBorders>
            <w:shd w:val="clear" w:color="auto" w:fill="FFFFFF" w:themeFill="background1"/>
          </w:tcPr>
          <w:p w14:paraId="06CBD8E9" w14:textId="77777777" w:rsidR="00F1219C" w:rsidRPr="007A1694" w:rsidRDefault="00F1219C" w:rsidP="00B21326">
            <w:pPr>
              <w:snapToGrid w:val="0"/>
              <w:spacing w:before="10" w:after="10" w:line="360" w:lineRule="atLeast"/>
              <w:ind w:firstLineChars="0" w:firstLine="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r w:rsidRPr="007A1694">
              <w:rPr>
                <w:rFonts w:hAnsi="Times New Roman"/>
                <w:sz w:val="18"/>
                <w:szCs w:val="18"/>
              </w:rPr>
              <w:t>5.062</w:t>
            </w:r>
          </w:p>
        </w:tc>
        <w:tc>
          <w:tcPr>
            <w:cnfStyle w:val="000010000000" w:firstRow="0" w:lastRow="0" w:firstColumn="0" w:lastColumn="0" w:oddVBand="1" w:evenVBand="0" w:oddHBand="0" w:evenHBand="0" w:firstRowFirstColumn="0" w:firstRowLastColumn="0" w:lastRowFirstColumn="0" w:lastRowLastColumn="0"/>
            <w:tcW w:w="575" w:type="pct"/>
            <w:shd w:val="clear" w:color="auto" w:fill="FFFFFF" w:themeFill="background1"/>
          </w:tcPr>
          <w:p w14:paraId="554D10F1" w14:textId="77777777" w:rsidR="00F1219C" w:rsidRPr="007A1694" w:rsidRDefault="004C1115" w:rsidP="00B21326">
            <w:pPr>
              <w:snapToGrid w:val="0"/>
              <w:spacing w:before="10" w:after="10" w:line="360" w:lineRule="atLeast"/>
              <w:ind w:firstLineChars="0" w:firstLine="0"/>
              <w:jc w:val="center"/>
              <w:rPr>
                <w:rFonts w:hAnsi="Times New Roman"/>
                <w:sz w:val="18"/>
                <w:szCs w:val="18"/>
              </w:rPr>
            </w:pPr>
            <w:r w:rsidRPr="007A1694">
              <w:rPr>
                <w:rFonts w:hAnsi="Times New Roman"/>
                <w:sz w:val="18"/>
                <w:szCs w:val="18"/>
              </w:rPr>
              <w:t>1.3681</w:t>
            </w:r>
          </w:p>
        </w:tc>
        <w:tc>
          <w:tcPr>
            <w:tcW w:w="533" w:type="pct"/>
            <w:shd w:val="clear" w:color="auto" w:fill="FFFFFF" w:themeFill="background1"/>
          </w:tcPr>
          <w:p w14:paraId="088FC1E0" w14:textId="77777777" w:rsidR="00F1219C" w:rsidRPr="007A1694" w:rsidRDefault="00EB396F" w:rsidP="00B21326">
            <w:pPr>
              <w:snapToGrid w:val="0"/>
              <w:spacing w:before="10" w:after="10" w:line="360" w:lineRule="atLeast"/>
              <w:ind w:firstLineChars="0" w:firstLine="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r w:rsidRPr="007A1694">
              <w:rPr>
                <w:rFonts w:hAnsi="Times New Roman"/>
                <w:sz w:val="18"/>
                <w:szCs w:val="18"/>
              </w:rPr>
              <w:t>0.731</w:t>
            </w:r>
            <w:r w:rsidRPr="007F52BF">
              <w:rPr>
                <w:rFonts w:hAnsi="Times New Roman"/>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0E0D7689" w14:textId="77777777" w:rsidR="00F1219C" w:rsidRPr="007A1694" w:rsidRDefault="00EB396F" w:rsidP="00B21326">
            <w:pPr>
              <w:snapToGrid w:val="0"/>
              <w:spacing w:before="10" w:after="10" w:line="360" w:lineRule="atLeast"/>
              <w:ind w:firstLineChars="0" w:firstLine="0"/>
              <w:jc w:val="center"/>
              <w:rPr>
                <w:rFonts w:hAnsi="Times New Roman"/>
                <w:sz w:val="18"/>
                <w:szCs w:val="18"/>
              </w:rPr>
            </w:pPr>
            <w:r w:rsidRPr="007A1694">
              <w:rPr>
                <w:rFonts w:hAnsi="Times New Roman"/>
                <w:sz w:val="18"/>
                <w:szCs w:val="18"/>
              </w:rPr>
              <w:t>0.840</w:t>
            </w:r>
            <w:bookmarkStart w:id="0" w:name="_GoBack"/>
            <w:r w:rsidRPr="007F52BF">
              <w:rPr>
                <w:rFonts w:hAnsi="Times New Roman"/>
                <w:sz w:val="18"/>
                <w:szCs w:val="18"/>
                <w:vertAlign w:val="superscript"/>
              </w:rPr>
              <w:t>**</w:t>
            </w:r>
            <w:bookmarkEnd w:id="0"/>
          </w:p>
        </w:tc>
        <w:tc>
          <w:tcPr>
            <w:tcW w:w="533" w:type="pct"/>
            <w:shd w:val="clear" w:color="auto" w:fill="FFFFFF" w:themeFill="background1"/>
          </w:tcPr>
          <w:p w14:paraId="3589162D" w14:textId="77777777" w:rsidR="00F1219C" w:rsidRPr="007A1694" w:rsidRDefault="00F1219C" w:rsidP="00B21326">
            <w:pPr>
              <w:snapToGrid w:val="0"/>
              <w:spacing w:before="10" w:after="10" w:line="360" w:lineRule="atLeast"/>
              <w:ind w:firstLineChars="0" w:firstLine="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67247CDC" w14:textId="77777777" w:rsidR="00F1219C" w:rsidRPr="007A1694" w:rsidRDefault="00F1219C" w:rsidP="00B21326">
            <w:pPr>
              <w:snapToGrid w:val="0"/>
              <w:spacing w:before="10" w:after="10" w:line="360" w:lineRule="atLeast"/>
              <w:ind w:firstLine="360"/>
              <w:jc w:val="center"/>
              <w:rPr>
                <w:rFonts w:hAnsi="Times New Roman"/>
                <w:sz w:val="18"/>
                <w:szCs w:val="18"/>
              </w:rPr>
            </w:pPr>
          </w:p>
        </w:tc>
        <w:tc>
          <w:tcPr>
            <w:tcW w:w="533" w:type="pct"/>
            <w:shd w:val="clear" w:color="auto" w:fill="FFFFFF" w:themeFill="background1"/>
          </w:tcPr>
          <w:p w14:paraId="7DD6ECD1" w14:textId="77777777" w:rsidR="00F1219C" w:rsidRPr="007A1694" w:rsidRDefault="00F1219C" w:rsidP="00B21326">
            <w:pPr>
              <w:snapToGrid w:val="0"/>
              <w:spacing w:before="10" w:after="10" w:line="360" w:lineRule="atLeast"/>
              <w:ind w:firstLine="36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39481985" w14:textId="77777777" w:rsidR="00F1219C" w:rsidRPr="007A1694" w:rsidRDefault="00F1219C" w:rsidP="00B21326">
            <w:pPr>
              <w:snapToGrid w:val="0"/>
              <w:spacing w:before="10" w:after="10" w:line="360" w:lineRule="atLeast"/>
              <w:ind w:firstLine="360"/>
              <w:jc w:val="center"/>
              <w:rPr>
                <w:rFonts w:hAnsi="Times New Roman"/>
                <w:sz w:val="18"/>
                <w:szCs w:val="18"/>
              </w:rPr>
            </w:pPr>
          </w:p>
        </w:tc>
      </w:tr>
      <w:tr w:rsidR="007A1694" w:rsidRPr="007A1694" w14:paraId="62C5C238" w14:textId="77777777" w:rsidTr="00A727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2" w:type="pct"/>
            <w:tcBorders>
              <w:right w:val="single" w:sz="12" w:space="0" w:color="auto"/>
            </w:tcBorders>
            <w:shd w:val="clear" w:color="auto" w:fill="FFFFFF" w:themeFill="background1"/>
          </w:tcPr>
          <w:p w14:paraId="2B46C109" w14:textId="71D784BA" w:rsidR="00EB396F" w:rsidRPr="007A1694" w:rsidRDefault="00EB396F" w:rsidP="00A72722">
            <w:pPr>
              <w:snapToGrid w:val="0"/>
              <w:spacing w:before="10" w:after="10" w:line="360" w:lineRule="atLeast"/>
              <w:ind w:firstLineChars="0" w:firstLine="0"/>
              <w:jc w:val="both"/>
              <w:rPr>
                <w:rFonts w:eastAsia="SimSun" w:hAnsi="Times New Roman"/>
                <w:sz w:val="22"/>
                <w:szCs w:val="22"/>
                <w:lang w:eastAsia="zh-CN"/>
              </w:rPr>
            </w:pPr>
            <w:r w:rsidRPr="007A1694">
              <w:rPr>
                <w:rFonts w:hAnsi="Times New Roman"/>
                <w:sz w:val="22"/>
                <w:szCs w:val="22"/>
              </w:rPr>
              <w:t>4.</w:t>
            </w:r>
            <w:r w:rsidR="00E74CF6" w:rsidRPr="007A1694">
              <w:rPr>
                <w:rFonts w:eastAsia="SimSun" w:hAnsi="Times New Roman"/>
                <w:sz w:val="22"/>
                <w:szCs w:val="22"/>
                <w:lang w:eastAsia="zh-CN"/>
              </w:rPr>
              <w:t>C</w:t>
            </w:r>
            <w:r w:rsidR="00A72722" w:rsidRPr="007A1694">
              <w:rPr>
                <w:rFonts w:eastAsia="SimSun" w:hAnsi="Times New Roman"/>
                <w:sz w:val="22"/>
                <w:szCs w:val="22"/>
                <w:lang w:eastAsia="zh-CN"/>
              </w:rPr>
              <w:t>L</w:t>
            </w:r>
          </w:p>
        </w:tc>
        <w:tc>
          <w:tcPr>
            <w:tcW w:w="656" w:type="pct"/>
            <w:tcBorders>
              <w:left w:val="single" w:sz="12" w:space="0" w:color="auto"/>
            </w:tcBorders>
            <w:shd w:val="clear" w:color="auto" w:fill="FFFFFF" w:themeFill="background1"/>
          </w:tcPr>
          <w:p w14:paraId="546852F4" w14:textId="77777777" w:rsidR="00EB396F" w:rsidRPr="007A1694" w:rsidRDefault="00EB396F" w:rsidP="00B21326">
            <w:pPr>
              <w:snapToGrid w:val="0"/>
              <w:spacing w:before="10" w:after="10" w:line="360" w:lineRule="atLeas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r w:rsidRPr="007A1694">
              <w:rPr>
                <w:rFonts w:hAnsi="Times New Roman"/>
                <w:sz w:val="18"/>
                <w:szCs w:val="18"/>
              </w:rPr>
              <w:t>2.014</w:t>
            </w:r>
          </w:p>
        </w:tc>
        <w:tc>
          <w:tcPr>
            <w:cnfStyle w:val="000010000000" w:firstRow="0" w:lastRow="0" w:firstColumn="0" w:lastColumn="0" w:oddVBand="1" w:evenVBand="0" w:oddHBand="0" w:evenHBand="0" w:firstRowFirstColumn="0" w:firstRowLastColumn="0" w:lastRowFirstColumn="0" w:lastRowLastColumn="0"/>
            <w:tcW w:w="575" w:type="pct"/>
            <w:shd w:val="clear" w:color="auto" w:fill="FFFFFF" w:themeFill="background1"/>
          </w:tcPr>
          <w:p w14:paraId="41434EEE" w14:textId="77777777" w:rsidR="00EB396F" w:rsidRPr="007A1694" w:rsidRDefault="000C4190" w:rsidP="00B21326">
            <w:pPr>
              <w:snapToGrid w:val="0"/>
              <w:spacing w:before="10" w:after="10" w:line="360" w:lineRule="atLeast"/>
              <w:ind w:firstLineChars="0" w:firstLine="0"/>
              <w:jc w:val="center"/>
              <w:rPr>
                <w:rFonts w:hAnsi="Times New Roman"/>
                <w:sz w:val="18"/>
                <w:szCs w:val="18"/>
              </w:rPr>
            </w:pPr>
            <w:r w:rsidRPr="007A1694">
              <w:rPr>
                <w:rFonts w:hAnsi="Times New Roman"/>
                <w:sz w:val="18"/>
                <w:szCs w:val="18"/>
              </w:rPr>
              <w:t>0</w:t>
            </w:r>
            <w:r w:rsidR="00EB396F" w:rsidRPr="007A1694">
              <w:rPr>
                <w:rFonts w:hAnsi="Times New Roman"/>
                <w:sz w:val="18"/>
                <w:szCs w:val="18"/>
              </w:rPr>
              <w:t>.789</w:t>
            </w:r>
          </w:p>
        </w:tc>
        <w:tc>
          <w:tcPr>
            <w:tcW w:w="533" w:type="pct"/>
            <w:shd w:val="clear" w:color="auto" w:fill="FFFFFF" w:themeFill="background1"/>
          </w:tcPr>
          <w:p w14:paraId="4E37D6B4" w14:textId="77777777" w:rsidR="00EB396F" w:rsidRPr="007A1694" w:rsidRDefault="00EB396F" w:rsidP="00B21326">
            <w:pPr>
              <w:snapToGrid w:val="0"/>
              <w:spacing w:before="10" w:after="10" w:line="360" w:lineRule="atLeas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r w:rsidRPr="007A1694">
              <w:rPr>
                <w:rFonts w:hAnsi="Times New Roman"/>
                <w:sz w:val="18"/>
                <w:szCs w:val="18"/>
              </w:rPr>
              <w:t>-0.21</w:t>
            </w:r>
            <w:r w:rsidR="000C4190" w:rsidRPr="007A1694">
              <w:rPr>
                <w:rFonts w:hAnsi="Times New Roman"/>
                <w:sz w:val="18"/>
                <w:szCs w:val="18"/>
              </w:rPr>
              <w:t>0</w:t>
            </w: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4F3493DA" w14:textId="77777777" w:rsidR="00EB396F" w:rsidRPr="007A1694" w:rsidRDefault="002B39EB" w:rsidP="00B21326">
            <w:pPr>
              <w:snapToGrid w:val="0"/>
              <w:spacing w:before="10" w:after="10" w:line="360" w:lineRule="atLeast"/>
              <w:ind w:firstLineChars="0" w:firstLine="0"/>
              <w:jc w:val="center"/>
              <w:rPr>
                <w:rFonts w:hAnsi="Times New Roman"/>
                <w:sz w:val="18"/>
                <w:szCs w:val="18"/>
              </w:rPr>
            </w:pPr>
            <w:r w:rsidRPr="007A1694">
              <w:rPr>
                <w:rFonts w:hAnsi="Times New Roman"/>
                <w:sz w:val="18"/>
                <w:szCs w:val="18"/>
              </w:rPr>
              <w:t>-0.057</w:t>
            </w:r>
          </w:p>
        </w:tc>
        <w:tc>
          <w:tcPr>
            <w:tcW w:w="533" w:type="pct"/>
            <w:shd w:val="clear" w:color="auto" w:fill="FFFFFF" w:themeFill="background1"/>
          </w:tcPr>
          <w:p w14:paraId="2F18F195" w14:textId="77777777" w:rsidR="00EB396F" w:rsidRPr="007A1694" w:rsidRDefault="002B39EB" w:rsidP="00B21326">
            <w:pPr>
              <w:snapToGrid w:val="0"/>
              <w:spacing w:before="10" w:after="10" w:line="360" w:lineRule="atLeast"/>
              <w:ind w:leftChars="-16" w:left="-38" w:firstLineChars="7" w:firstLine="13"/>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r w:rsidRPr="007A1694">
              <w:rPr>
                <w:rFonts w:hAnsi="Times New Roman"/>
                <w:sz w:val="18"/>
                <w:szCs w:val="18"/>
              </w:rPr>
              <w:t>-0.152</w:t>
            </w: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6AF89D5E" w14:textId="77777777" w:rsidR="00EB396F" w:rsidRPr="007A1694" w:rsidRDefault="00EB396F" w:rsidP="00B21326">
            <w:pPr>
              <w:snapToGrid w:val="0"/>
              <w:spacing w:before="10" w:after="10" w:line="360" w:lineRule="atLeast"/>
              <w:ind w:firstLine="360"/>
              <w:jc w:val="center"/>
              <w:rPr>
                <w:rFonts w:hAnsi="Times New Roman"/>
                <w:sz w:val="18"/>
                <w:szCs w:val="18"/>
              </w:rPr>
            </w:pPr>
          </w:p>
        </w:tc>
        <w:tc>
          <w:tcPr>
            <w:tcW w:w="533" w:type="pct"/>
            <w:shd w:val="clear" w:color="auto" w:fill="FFFFFF" w:themeFill="background1"/>
          </w:tcPr>
          <w:p w14:paraId="5EBA20D9" w14:textId="77777777" w:rsidR="00EB396F" w:rsidRPr="007A1694" w:rsidRDefault="00EB396F" w:rsidP="00B21326">
            <w:pPr>
              <w:snapToGrid w:val="0"/>
              <w:spacing w:before="10" w:after="10" w:line="360" w:lineRule="atLeast"/>
              <w:ind w:firstLine="360"/>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258B0EDC" w14:textId="77777777" w:rsidR="00EB396F" w:rsidRPr="007A1694" w:rsidRDefault="00EB396F" w:rsidP="00B21326">
            <w:pPr>
              <w:snapToGrid w:val="0"/>
              <w:spacing w:before="10" w:after="10" w:line="360" w:lineRule="atLeast"/>
              <w:ind w:firstLine="360"/>
              <w:jc w:val="center"/>
              <w:rPr>
                <w:rFonts w:hAnsi="Times New Roman"/>
                <w:sz w:val="18"/>
                <w:szCs w:val="18"/>
              </w:rPr>
            </w:pPr>
          </w:p>
        </w:tc>
      </w:tr>
      <w:tr w:rsidR="007A1694" w:rsidRPr="007A1694" w14:paraId="041842BE" w14:textId="77777777" w:rsidTr="00A72722">
        <w:tc>
          <w:tcPr>
            <w:cnfStyle w:val="000010000000" w:firstRow="0" w:lastRow="0" w:firstColumn="0" w:lastColumn="0" w:oddVBand="1" w:evenVBand="0" w:oddHBand="0" w:evenHBand="0" w:firstRowFirstColumn="0" w:firstRowLastColumn="0" w:lastRowFirstColumn="0" w:lastRowLastColumn="0"/>
            <w:tcW w:w="572" w:type="pct"/>
            <w:tcBorders>
              <w:right w:val="single" w:sz="12" w:space="0" w:color="auto"/>
            </w:tcBorders>
            <w:shd w:val="clear" w:color="auto" w:fill="FFFFFF" w:themeFill="background1"/>
          </w:tcPr>
          <w:p w14:paraId="57B8D64E" w14:textId="25344AE2" w:rsidR="00EB396F" w:rsidRPr="007A1694" w:rsidRDefault="00EB396F" w:rsidP="00A72722">
            <w:pPr>
              <w:snapToGrid w:val="0"/>
              <w:spacing w:before="10" w:after="10" w:line="360" w:lineRule="atLeast"/>
              <w:ind w:firstLineChars="0" w:firstLine="0"/>
              <w:jc w:val="both"/>
              <w:rPr>
                <w:rFonts w:eastAsia="SimSun" w:hAnsi="Times New Roman"/>
                <w:sz w:val="22"/>
                <w:szCs w:val="22"/>
                <w:lang w:eastAsia="zh-CN"/>
              </w:rPr>
            </w:pPr>
            <w:r w:rsidRPr="007A1694">
              <w:rPr>
                <w:rFonts w:hAnsi="Times New Roman"/>
                <w:sz w:val="22"/>
                <w:szCs w:val="22"/>
              </w:rPr>
              <w:t>5.</w:t>
            </w:r>
            <w:r w:rsidR="00E74CF6" w:rsidRPr="007A1694">
              <w:rPr>
                <w:rFonts w:eastAsia="SimSun" w:hAnsi="Times New Roman"/>
                <w:sz w:val="22"/>
                <w:szCs w:val="22"/>
                <w:lang w:eastAsia="zh-CN"/>
              </w:rPr>
              <w:t>C</w:t>
            </w:r>
            <w:r w:rsidR="00A72722" w:rsidRPr="007A1694">
              <w:rPr>
                <w:rFonts w:eastAsia="SimSun" w:hAnsi="Times New Roman"/>
                <w:sz w:val="22"/>
                <w:szCs w:val="22"/>
                <w:lang w:eastAsia="zh-CN"/>
              </w:rPr>
              <w:t>F</w:t>
            </w:r>
          </w:p>
        </w:tc>
        <w:tc>
          <w:tcPr>
            <w:tcW w:w="656" w:type="pct"/>
            <w:tcBorders>
              <w:left w:val="single" w:sz="12" w:space="0" w:color="auto"/>
            </w:tcBorders>
            <w:shd w:val="clear" w:color="auto" w:fill="FFFFFF" w:themeFill="background1"/>
          </w:tcPr>
          <w:p w14:paraId="690240C1" w14:textId="77777777" w:rsidR="00EB396F" w:rsidRPr="007A1694" w:rsidRDefault="00EB396F" w:rsidP="00B21326">
            <w:pPr>
              <w:snapToGrid w:val="0"/>
              <w:spacing w:before="10" w:after="10" w:line="360" w:lineRule="atLeast"/>
              <w:ind w:firstLineChars="0" w:firstLine="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r w:rsidRPr="007A1694">
              <w:rPr>
                <w:rFonts w:hAnsi="Times New Roman"/>
                <w:sz w:val="18"/>
                <w:szCs w:val="18"/>
              </w:rPr>
              <w:t>3.140</w:t>
            </w:r>
          </w:p>
        </w:tc>
        <w:tc>
          <w:tcPr>
            <w:cnfStyle w:val="000010000000" w:firstRow="0" w:lastRow="0" w:firstColumn="0" w:lastColumn="0" w:oddVBand="1" w:evenVBand="0" w:oddHBand="0" w:evenHBand="0" w:firstRowFirstColumn="0" w:firstRowLastColumn="0" w:lastRowFirstColumn="0" w:lastRowLastColumn="0"/>
            <w:tcW w:w="575" w:type="pct"/>
            <w:shd w:val="clear" w:color="auto" w:fill="FFFFFF" w:themeFill="background1"/>
          </w:tcPr>
          <w:p w14:paraId="167B24D3" w14:textId="77777777" w:rsidR="00EB396F" w:rsidRPr="007A1694" w:rsidRDefault="000C4190" w:rsidP="00B21326">
            <w:pPr>
              <w:snapToGrid w:val="0"/>
              <w:spacing w:before="10" w:after="10" w:line="360" w:lineRule="atLeast"/>
              <w:ind w:firstLineChars="0" w:firstLine="0"/>
              <w:jc w:val="center"/>
              <w:rPr>
                <w:rFonts w:hAnsi="Times New Roman"/>
                <w:sz w:val="18"/>
                <w:szCs w:val="18"/>
              </w:rPr>
            </w:pPr>
            <w:r w:rsidRPr="007A1694">
              <w:rPr>
                <w:rFonts w:hAnsi="Times New Roman"/>
                <w:sz w:val="18"/>
                <w:szCs w:val="18"/>
              </w:rPr>
              <w:t>0</w:t>
            </w:r>
            <w:r w:rsidR="00EB396F" w:rsidRPr="007A1694">
              <w:rPr>
                <w:rFonts w:hAnsi="Times New Roman"/>
                <w:sz w:val="18"/>
                <w:szCs w:val="18"/>
              </w:rPr>
              <w:t>.957</w:t>
            </w:r>
          </w:p>
        </w:tc>
        <w:tc>
          <w:tcPr>
            <w:tcW w:w="533" w:type="pct"/>
            <w:shd w:val="clear" w:color="auto" w:fill="FFFFFF" w:themeFill="background1"/>
          </w:tcPr>
          <w:p w14:paraId="0D407E09" w14:textId="77777777" w:rsidR="00EB396F" w:rsidRPr="007A1694" w:rsidRDefault="00EB396F" w:rsidP="00B21326">
            <w:pPr>
              <w:snapToGrid w:val="0"/>
              <w:spacing w:before="10" w:after="10" w:line="360" w:lineRule="atLeast"/>
              <w:ind w:firstLineChars="0" w:firstLine="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r w:rsidRPr="007A1694">
              <w:rPr>
                <w:rFonts w:hAnsi="Times New Roman"/>
                <w:sz w:val="18"/>
                <w:szCs w:val="18"/>
              </w:rPr>
              <w:t>-.</w:t>
            </w:r>
            <w:r w:rsidR="002B39EB" w:rsidRPr="007A1694">
              <w:rPr>
                <w:rFonts w:hAnsi="Times New Roman"/>
                <w:sz w:val="18"/>
                <w:szCs w:val="18"/>
              </w:rPr>
              <w:t>01</w:t>
            </w:r>
            <w:r w:rsidRPr="007A1694">
              <w:rPr>
                <w:rFonts w:hAnsi="Times New Roman"/>
                <w:sz w:val="18"/>
                <w:szCs w:val="18"/>
              </w:rPr>
              <w:t>30</w:t>
            </w: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7E2FC867" w14:textId="77777777" w:rsidR="00EB396F" w:rsidRPr="007A1694" w:rsidRDefault="002B39EB" w:rsidP="00B21326">
            <w:pPr>
              <w:snapToGrid w:val="0"/>
              <w:spacing w:before="10" w:after="10" w:line="360" w:lineRule="atLeast"/>
              <w:ind w:firstLineChars="0" w:firstLine="0"/>
              <w:jc w:val="center"/>
              <w:rPr>
                <w:rFonts w:hAnsi="Times New Roman"/>
                <w:sz w:val="18"/>
                <w:szCs w:val="18"/>
              </w:rPr>
            </w:pPr>
            <w:r w:rsidRPr="007A1694">
              <w:rPr>
                <w:rFonts w:hAnsi="Times New Roman"/>
                <w:sz w:val="18"/>
                <w:szCs w:val="18"/>
              </w:rPr>
              <w:t>-0.101</w:t>
            </w:r>
          </w:p>
        </w:tc>
        <w:tc>
          <w:tcPr>
            <w:tcW w:w="533" w:type="pct"/>
            <w:shd w:val="clear" w:color="auto" w:fill="FFFFFF" w:themeFill="background1"/>
          </w:tcPr>
          <w:p w14:paraId="0A280CE9" w14:textId="77777777" w:rsidR="00EB396F" w:rsidRPr="007A1694" w:rsidRDefault="002B39EB" w:rsidP="00B21326">
            <w:pPr>
              <w:snapToGrid w:val="0"/>
              <w:spacing w:before="10" w:after="10" w:line="360" w:lineRule="atLeast"/>
              <w:ind w:firstLineChars="0" w:firstLine="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r w:rsidRPr="007A1694">
              <w:rPr>
                <w:rFonts w:hAnsi="Times New Roman"/>
                <w:sz w:val="18"/>
                <w:szCs w:val="18"/>
              </w:rPr>
              <w:t>-0.149</w:t>
            </w: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3D83F2ED" w14:textId="77777777" w:rsidR="00EB396F" w:rsidRPr="007A1694" w:rsidRDefault="002B39EB" w:rsidP="00B21326">
            <w:pPr>
              <w:snapToGrid w:val="0"/>
              <w:spacing w:before="10" w:after="10" w:line="360" w:lineRule="atLeast"/>
              <w:ind w:firstLineChars="4" w:firstLine="7"/>
              <w:jc w:val="center"/>
              <w:rPr>
                <w:rFonts w:hAnsi="Times New Roman"/>
                <w:sz w:val="18"/>
                <w:szCs w:val="18"/>
              </w:rPr>
            </w:pPr>
            <w:r w:rsidRPr="007A1694">
              <w:rPr>
                <w:rFonts w:hAnsi="Times New Roman"/>
                <w:sz w:val="18"/>
                <w:szCs w:val="18"/>
              </w:rPr>
              <w:t>0.129</w:t>
            </w:r>
          </w:p>
        </w:tc>
        <w:tc>
          <w:tcPr>
            <w:tcW w:w="533" w:type="pct"/>
            <w:shd w:val="clear" w:color="auto" w:fill="FFFFFF" w:themeFill="background1"/>
          </w:tcPr>
          <w:p w14:paraId="0A0B555A" w14:textId="77777777" w:rsidR="00EB396F" w:rsidRPr="007A1694" w:rsidRDefault="00EB396F" w:rsidP="00B21326">
            <w:pPr>
              <w:snapToGrid w:val="0"/>
              <w:spacing w:before="10" w:after="10" w:line="360" w:lineRule="atLeast"/>
              <w:ind w:left="101" w:firstLine="360"/>
              <w:jc w:val="center"/>
              <w:cnfStyle w:val="000000000000" w:firstRow="0" w:lastRow="0" w:firstColumn="0" w:lastColumn="0" w:oddVBand="0" w:evenVBand="0" w:oddHBand="0" w:evenHBand="0" w:firstRowFirstColumn="0" w:firstRowLastColumn="0" w:lastRowFirstColumn="0" w:lastRowLastColumn="0"/>
              <w:rPr>
                <w:rFonts w:hAnsi="Times New Roman"/>
                <w:sz w:val="18"/>
                <w:szCs w:val="18"/>
              </w:rPr>
            </w:pPr>
          </w:p>
        </w:tc>
        <w:tc>
          <w:tcPr>
            <w:cnfStyle w:val="000010000000" w:firstRow="0" w:lastRow="0" w:firstColumn="0" w:lastColumn="0" w:oddVBand="1" w:evenVBand="0" w:oddHBand="0" w:evenHBand="0" w:firstRowFirstColumn="0" w:firstRowLastColumn="0" w:lastRowFirstColumn="0" w:lastRowLastColumn="0"/>
            <w:tcW w:w="533" w:type="pct"/>
            <w:shd w:val="clear" w:color="auto" w:fill="FFFFFF" w:themeFill="background1"/>
          </w:tcPr>
          <w:p w14:paraId="6FD61CB5" w14:textId="77777777" w:rsidR="00EB396F" w:rsidRPr="007A1694" w:rsidRDefault="00EB396F" w:rsidP="00B21326">
            <w:pPr>
              <w:snapToGrid w:val="0"/>
              <w:spacing w:before="10" w:after="10" w:line="360" w:lineRule="atLeast"/>
              <w:ind w:firstLine="360"/>
              <w:jc w:val="center"/>
              <w:rPr>
                <w:rFonts w:hAnsi="Times New Roman"/>
                <w:sz w:val="18"/>
                <w:szCs w:val="18"/>
              </w:rPr>
            </w:pPr>
          </w:p>
        </w:tc>
      </w:tr>
      <w:tr w:rsidR="007A1694" w:rsidRPr="007A1694" w14:paraId="7FB3DFE6" w14:textId="77777777" w:rsidTr="00A7272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72" w:type="pct"/>
            <w:tcBorders>
              <w:bottom w:val="single" w:sz="12" w:space="0" w:color="auto"/>
              <w:right w:val="single" w:sz="12" w:space="0" w:color="auto"/>
            </w:tcBorders>
            <w:shd w:val="clear" w:color="auto" w:fill="FFFFFF" w:themeFill="background1"/>
          </w:tcPr>
          <w:p w14:paraId="31C53796" w14:textId="50DE2E4F" w:rsidR="00EB396F" w:rsidRPr="007A1694" w:rsidRDefault="00EB396F" w:rsidP="00A72722">
            <w:pPr>
              <w:snapToGrid w:val="0"/>
              <w:spacing w:before="10" w:after="10" w:line="360" w:lineRule="atLeast"/>
              <w:ind w:firstLineChars="0" w:firstLine="0"/>
              <w:jc w:val="both"/>
              <w:rPr>
                <w:rFonts w:eastAsia="SimSun" w:hAnsi="Times New Roman"/>
                <w:sz w:val="22"/>
                <w:szCs w:val="22"/>
                <w:lang w:eastAsia="zh-CN"/>
              </w:rPr>
            </w:pPr>
            <w:r w:rsidRPr="007A1694">
              <w:rPr>
                <w:rFonts w:hAnsi="Times New Roman"/>
                <w:sz w:val="22"/>
                <w:szCs w:val="22"/>
              </w:rPr>
              <w:t>6.</w:t>
            </w:r>
            <w:r w:rsidR="00E74CF6" w:rsidRPr="007A1694">
              <w:rPr>
                <w:rFonts w:eastAsia="SimSun" w:hAnsi="Times New Roman"/>
                <w:sz w:val="22"/>
                <w:szCs w:val="22"/>
                <w:lang w:eastAsia="zh-CN"/>
              </w:rPr>
              <w:t>O</w:t>
            </w:r>
            <w:r w:rsidR="00A72722" w:rsidRPr="007A1694">
              <w:rPr>
                <w:rFonts w:eastAsia="SimSun" w:hAnsi="Times New Roman"/>
                <w:sz w:val="22"/>
                <w:szCs w:val="22"/>
                <w:lang w:eastAsia="zh-CN"/>
              </w:rPr>
              <w:t>M</w:t>
            </w:r>
          </w:p>
        </w:tc>
        <w:tc>
          <w:tcPr>
            <w:tcW w:w="656" w:type="pct"/>
            <w:tcBorders>
              <w:left w:val="single" w:sz="12" w:space="0" w:color="auto"/>
              <w:bottom w:val="single" w:sz="12" w:space="0" w:color="auto"/>
            </w:tcBorders>
            <w:shd w:val="clear" w:color="auto" w:fill="FFFFFF" w:themeFill="background1"/>
          </w:tcPr>
          <w:p w14:paraId="75F230AF" w14:textId="77777777" w:rsidR="00EB396F" w:rsidRPr="007A1694" w:rsidRDefault="00EB396F" w:rsidP="00B21326">
            <w:pPr>
              <w:snapToGrid w:val="0"/>
              <w:spacing w:before="10" w:after="10" w:line="360" w:lineRule="atLeas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r w:rsidRPr="007A1694">
              <w:rPr>
                <w:rFonts w:hAnsi="Times New Roman"/>
                <w:sz w:val="18"/>
                <w:szCs w:val="18"/>
              </w:rPr>
              <w:t>2.845</w:t>
            </w:r>
          </w:p>
        </w:tc>
        <w:tc>
          <w:tcPr>
            <w:cnfStyle w:val="000010000000" w:firstRow="0" w:lastRow="0" w:firstColumn="0" w:lastColumn="0" w:oddVBand="1" w:evenVBand="0" w:oddHBand="0" w:evenHBand="0" w:firstRowFirstColumn="0" w:firstRowLastColumn="0" w:lastRowFirstColumn="0" w:lastRowLastColumn="0"/>
            <w:tcW w:w="575" w:type="pct"/>
            <w:tcBorders>
              <w:bottom w:val="single" w:sz="12" w:space="0" w:color="auto"/>
            </w:tcBorders>
            <w:shd w:val="clear" w:color="auto" w:fill="FFFFFF" w:themeFill="background1"/>
          </w:tcPr>
          <w:p w14:paraId="67429671" w14:textId="77777777" w:rsidR="00EB396F" w:rsidRPr="007A1694" w:rsidRDefault="000C4190" w:rsidP="00B21326">
            <w:pPr>
              <w:snapToGrid w:val="0"/>
              <w:spacing w:before="10" w:after="10" w:line="360" w:lineRule="atLeast"/>
              <w:ind w:firstLineChars="0" w:firstLine="0"/>
              <w:jc w:val="center"/>
              <w:rPr>
                <w:rFonts w:hAnsi="Times New Roman"/>
                <w:sz w:val="18"/>
                <w:szCs w:val="18"/>
              </w:rPr>
            </w:pPr>
            <w:r w:rsidRPr="007A1694">
              <w:rPr>
                <w:rFonts w:hAnsi="Times New Roman"/>
                <w:sz w:val="18"/>
                <w:szCs w:val="18"/>
              </w:rPr>
              <w:t>0</w:t>
            </w:r>
            <w:r w:rsidR="00EB396F" w:rsidRPr="007A1694">
              <w:rPr>
                <w:rFonts w:hAnsi="Times New Roman"/>
                <w:sz w:val="18"/>
                <w:szCs w:val="18"/>
              </w:rPr>
              <w:t>.562</w:t>
            </w:r>
          </w:p>
        </w:tc>
        <w:tc>
          <w:tcPr>
            <w:tcW w:w="533" w:type="pct"/>
            <w:tcBorders>
              <w:bottom w:val="single" w:sz="12" w:space="0" w:color="auto"/>
            </w:tcBorders>
            <w:shd w:val="clear" w:color="auto" w:fill="FFFFFF" w:themeFill="background1"/>
          </w:tcPr>
          <w:p w14:paraId="00926A69" w14:textId="77777777" w:rsidR="00EB396F" w:rsidRPr="007A1694" w:rsidRDefault="00EB396F" w:rsidP="00B21326">
            <w:pPr>
              <w:snapToGrid w:val="0"/>
              <w:spacing w:before="10" w:after="10" w:line="360" w:lineRule="atLeas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r w:rsidRPr="007A1694">
              <w:rPr>
                <w:rFonts w:hAnsi="Times New Roman"/>
                <w:sz w:val="18"/>
                <w:szCs w:val="18"/>
              </w:rPr>
              <w:t>0.169*</w:t>
            </w:r>
          </w:p>
        </w:tc>
        <w:tc>
          <w:tcPr>
            <w:cnfStyle w:val="000010000000" w:firstRow="0" w:lastRow="0" w:firstColumn="0" w:lastColumn="0" w:oddVBand="1" w:evenVBand="0" w:oddHBand="0" w:evenHBand="0" w:firstRowFirstColumn="0" w:firstRowLastColumn="0" w:lastRowFirstColumn="0" w:lastRowLastColumn="0"/>
            <w:tcW w:w="533" w:type="pct"/>
            <w:tcBorders>
              <w:bottom w:val="single" w:sz="12" w:space="0" w:color="auto"/>
            </w:tcBorders>
            <w:shd w:val="clear" w:color="auto" w:fill="FFFFFF" w:themeFill="background1"/>
          </w:tcPr>
          <w:p w14:paraId="0C08ED34" w14:textId="77777777" w:rsidR="00EB396F" w:rsidRPr="007A1694" w:rsidRDefault="00EB396F" w:rsidP="00B21326">
            <w:pPr>
              <w:snapToGrid w:val="0"/>
              <w:spacing w:before="10" w:after="10" w:line="360" w:lineRule="atLeast"/>
              <w:ind w:firstLineChars="0" w:firstLine="0"/>
              <w:jc w:val="center"/>
              <w:rPr>
                <w:rFonts w:hAnsi="Times New Roman"/>
                <w:sz w:val="18"/>
                <w:szCs w:val="18"/>
              </w:rPr>
            </w:pPr>
            <w:r w:rsidRPr="007A1694">
              <w:rPr>
                <w:rFonts w:hAnsi="Times New Roman"/>
                <w:sz w:val="18"/>
                <w:szCs w:val="18"/>
              </w:rPr>
              <w:t>0.029</w:t>
            </w:r>
          </w:p>
        </w:tc>
        <w:tc>
          <w:tcPr>
            <w:tcW w:w="533" w:type="pct"/>
            <w:tcBorders>
              <w:bottom w:val="single" w:sz="12" w:space="0" w:color="auto"/>
            </w:tcBorders>
            <w:shd w:val="clear" w:color="auto" w:fill="FFFFFF" w:themeFill="background1"/>
          </w:tcPr>
          <w:p w14:paraId="4D809A11" w14:textId="77777777" w:rsidR="00EB396F" w:rsidRPr="007A1694" w:rsidRDefault="002B39EB" w:rsidP="00B21326">
            <w:pPr>
              <w:snapToGrid w:val="0"/>
              <w:spacing w:before="10" w:after="10" w:line="360" w:lineRule="atLeas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r w:rsidRPr="007A1694">
              <w:rPr>
                <w:rFonts w:hAnsi="Times New Roman"/>
                <w:sz w:val="18"/>
                <w:szCs w:val="18"/>
              </w:rPr>
              <w:t>0.062</w:t>
            </w:r>
          </w:p>
        </w:tc>
        <w:tc>
          <w:tcPr>
            <w:cnfStyle w:val="000010000000" w:firstRow="0" w:lastRow="0" w:firstColumn="0" w:lastColumn="0" w:oddVBand="1" w:evenVBand="0" w:oddHBand="0" w:evenHBand="0" w:firstRowFirstColumn="0" w:firstRowLastColumn="0" w:lastRowFirstColumn="0" w:lastRowLastColumn="0"/>
            <w:tcW w:w="533" w:type="pct"/>
            <w:tcBorders>
              <w:bottom w:val="single" w:sz="12" w:space="0" w:color="auto"/>
            </w:tcBorders>
            <w:shd w:val="clear" w:color="auto" w:fill="FFFFFF" w:themeFill="background1"/>
          </w:tcPr>
          <w:p w14:paraId="59A349AA" w14:textId="77777777" w:rsidR="00EB396F" w:rsidRPr="007A1694" w:rsidRDefault="002B39EB" w:rsidP="00B21326">
            <w:pPr>
              <w:snapToGrid w:val="0"/>
              <w:spacing w:before="10" w:after="10" w:line="360" w:lineRule="atLeast"/>
              <w:ind w:firstLineChars="4" w:firstLine="7"/>
              <w:jc w:val="center"/>
              <w:rPr>
                <w:rFonts w:hAnsi="Times New Roman"/>
                <w:sz w:val="18"/>
                <w:szCs w:val="18"/>
              </w:rPr>
            </w:pPr>
            <w:r w:rsidRPr="007A1694">
              <w:rPr>
                <w:rFonts w:hAnsi="Times New Roman"/>
                <w:sz w:val="18"/>
                <w:szCs w:val="18"/>
              </w:rPr>
              <w:t>0.069</w:t>
            </w:r>
          </w:p>
        </w:tc>
        <w:tc>
          <w:tcPr>
            <w:tcW w:w="533" w:type="pct"/>
            <w:tcBorders>
              <w:bottom w:val="single" w:sz="12" w:space="0" w:color="auto"/>
            </w:tcBorders>
            <w:shd w:val="clear" w:color="auto" w:fill="FFFFFF" w:themeFill="background1"/>
          </w:tcPr>
          <w:p w14:paraId="684DEBDA" w14:textId="77777777" w:rsidR="00EB396F" w:rsidRPr="007A1694" w:rsidRDefault="002B39EB" w:rsidP="00B21326">
            <w:pPr>
              <w:snapToGrid w:val="0"/>
              <w:spacing w:before="10" w:after="10" w:line="360" w:lineRule="atLeast"/>
              <w:ind w:leftChars="-16" w:left="-9" w:hangingChars="16" w:hanging="29"/>
              <w:jc w:val="center"/>
              <w:cnfStyle w:val="000000100000" w:firstRow="0" w:lastRow="0" w:firstColumn="0" w:lastColumn="0" w:oddVBand="0" w:evenVBand="0" w:oddHBand="1" w:evenHBand="0" w:firstRowFirstColumn="0" w:firstRowLastColumn="0" w:lastRowFirstColumn="0" w:lastRowLastColumn="0"/>
              <w:rPr>
                <w:rFonts w:hAnsi="Times New Roman"/>
                <w:sz w:val="18"/>
                <w:szCs w:val="18"/>
              </w:rPr>
            </w:pPr>
            <w:r w:rsidRPr="007A1694">
              <w:rPr>
                <w:rFonts w:hAnsi="Times New Roman"/>
                <w:sz w:val="18"/>
                <w:szCs w:val="18"/>
              </w:rPr>
              <w:t>-0.091</w:t>
            </w:r>
          </w:p>
        </w:tc>
        <w:tc>
          <w:tcPr>
            <w:cnfStyle w:val="000010000000" w:firstRow="0" w:lastRow="0" w:firstColumn="0" w:lastColumn="0" w:oddVBand="1" w:evenVBand="0" w:oddHBand="0" w:evenHBand="0" w:firstRowFirstColumn="0" w:firstRowLastColumn="0" w:lastRowFirstColumn="0" w:lastRowLastColumn="0"/>
            <w:tcW w:w="533" w:type="pct"/>
            <w:tcBorders>
              <w:bottom w:val="single" w:sz="12" w:space="0" w:color="auto"/>
            </w:tcBorders>
            <w:shd w:val="clear" w:color="auto" w:fill="FFFFFF" w:themeFill="background1"/>
          </w:tcPr>
          <w:p w14:paraId="105DF605" w14:textId="77777777" w:rsidR="00EB396F" w:rsidRPr="007A1694" w:rsidRDefault="006C005C" w:rsidP="00B21326">
            <w:pPr>
              <w:snapToGrid w:val="0"/>
              <w:spacing w:before="10" w:after="10" w:line="360" w:lineRule="atLeast"/>
              <w:ind w:rightChars="-39" w:right="-94" w:firstLineChars="0" w:firstLine="0"/>
              <w:jc w:val="center"/>
              <w:rPr>
                <w:rFonts w:hAnsi="Times New Roman"/>
                <w:sz w:val="18"/>
                <w:szCs w:val="18"/>
              </w:rPr>
            </w:pPr>
            <w:r w:rsidRPr="007A1694">
              <w:rPr>
                <w:rFonts w:hAnsi="Times New Roman"/>
                <w:sz w:val="18"/>
                <w:szCs w:val="18"/>
              </w:rPr>
              <w:t>1</w:t>
            </w:r>
          </w:p>
        </w:tc>
      </w:tr>
    </w:tbl>
    <w:p w14:paraId="606F4FE6" w14:textId="445EDE22" w:rsidR="007F62C1" w:rsidRPr="007A1694" w:rsidRDefault="006439F3" w:rsidP="007F62C1">
      <w:pPr>
        <w:snapToGrid w:val="0"/>
        <w:spacing w:before="10" w:after="10" w:line="360" w:lineRule="atLeast"/>
        <w:ind w:firstLineChars="0" w:firstLine="0"/>
        <w:rPr>
          <w:rFonts w:hAnsi="Times New Roman"/>
        </w:rPr>
      </w:pPr>
      <w:r w:rsidRPr="007A1694">
        <w:rPr>
          <w:rFonts w:asciiTheme="minorEastAsia" w:eastAsiaTheme="minorEastAsia" w:hAnsiTheme="minorEastAsia" w:hint="eastAsia"/>
          <w:sz w:val="22"/>
          <w:szCs w:val="22"/>
        </w:rPr>
        <w:t>*</w:t>
      </w:r>
      <w:r w:rsidR="007F62C1" w:rsidRPr="007A1694">
        <w:rPr>
          <w:rFonts w:eastAsia="SimSun" w:hAnsi="Times New Roman"/>
          <w:sz w:val="22"/>
          <w:szCs w:val="22"/>
          <w:lang w:eastAsia="zh-CN"/>
        </w:rPr>
        <w:t>Relationship Value</w:t>
      </w:r>
      <w:r w:rsidR="007F62C1" w:rsidRPr="007A1694">
        <w:rPr>
          <w:rFonts w:hAnsi="Times New Roman"/>
        </w:rPr>
        <w:t xml:space="preserve"> (RV),</w:t>
      </w:r>
      <w:r w:rsidR="007F62C1" w:rsidRPr="007A1694">
        <w:rPr>
          <w:rFonts w:eastAsia="SimSun" w:hAnsi="Times New Roman"/>
          <w:sz w:val="22"/>
          <w:szCs w:val="22"/>
          <w:lang w:eastAsia="zh-CN"/>
        </w:rPr>
        <w:t xml:space="preserve"> Relationship Quality(RQ), Relationship Management(RM), Cooperation length(CL), Contact Frequency(CF), Ordering Method(OM)</w:t>
      </w:r>
    </w:p>
    <w:p w14:paraId="32A182B3" w14:textId="27FDE1C6" w:rsidR="00EB396F" w:rsidRPr="007A1694" w:rsidRDefault="002B39EB" w:rsidP="00A72722">
      <w:pPr>
        <w:snapToGrid w:val="0"/>
        <w:spacing w:before="10" w:after="10" w:line="360" w:lineRule="atLeast"/>
        <w:ind w:firstLineChars="0" w:firstLine="0"/>
        <w:rPr>
          <w:rFonts w:hAnsi="Times New Roman"/>
          <w:i/>
          <w:sz w:val="20"/>
          <w:szCs w:val="20"/>
        </w:rPr>
      </w:pPr>
      <w:r w:rsidRPr="007A1694">
        <w:rPr>
          <w:rFonts w:hAnsi="Times New Roman"/>
          <w:i/>
          <w:sz w:val="20"/>
          <w:szCs w:val="20"/>
        </w:rPr>
        <w:t>*p&lt; .05</w:t>
      </w:r>
      <w:r w:rsidR="004539A2" w:rsidRPr="007A1694">
        <w:rPr>
          <w:rFonts w:hAnsi="Times New Roman"/>
          <w:i/>
          <w:sz w:val="20"/>
          <w:szCs w:val="20"/>
        </w:rPr>
        <w:t>,</w:t>
      </w:r>
      <w:r w:rsidR="00A72722" w:rsidRPr="007A1694">
        <w:rPr>
          <w:rFonts w:hAnsi="Times New Roman"/>
          <w:i/>
          <w:sz w:val="20"/>
          <w:szCs w:val="20"/>
        </w:rPr>
        <w:t xml:space="preserve"> </w:t>
      </w:r>
      <w:r w:rsidRPr="007A1694">
        <w:rPr>
          <w:rFonts w:hAnsi="Times New Roman"/>
          <w:i/>
          <w:sz w:val="20"/>
          <w:szCs w:val="20"/>
        </w:rPr>
        <w:t>**p&lt; .01</w:t>
      </w:r>
      <w:r w:rsidR="004539A2" w:rsidRPr="007A1694">
        <w:rPr>
          <w:rFonts w:hAnsi="Times New Roman"/>
          <w:i/>
          <w:sz w:val="20"/>
          <w:szCs w:val="20"/>
        </w:rPr>
        <w:t>,</w:t>
      </w:r>
      <w:r w:rsidR="006439F3" w:rsidRPr="007A1694">
        <w:rPr>
          <w:rFonts w:hAnsi="Times New Roman" w:hint="eastAsia"/>
          <w:i/>
          <w:sz w:val="20"/>
          <w:szCs w:val="20"/>
        </w:rPr>
        <w:t xml:space="preserve"> </w:t>
      </w:r>
      <w:r w:rsidRPr="007A1694">
        <w:rPr>
          <w:rFonts w:hAnsi="Times New Roman"/>
          <w:i/>
          <w:sz w:val="20"/>
          <w:szCs w:val="20"/>
        </w:rPr>
        <w:t>***p&lt; .001</w:t>
      </w:r>
      <w:r w:rsidR="00496AFA" w:rsidRPr="007A1694">
        <w:rPr>
          <w:rFonts w:hAnsi="Times New Roman"/>
          <w:i/>
          <w:sz w:val="20"/>
          <w:szCs w:val="20"/>
        </w:rPr>
        <w:t xml:space="preserve"> </w:t>
      </w:r>
    </w:p>
    <w:p w14:paraId="5827E179" w14:textId="67337086" w:rsidR="00043C6F" w:rsidRPr="007A1694" w:rsidRDefault="00460F0B" w:rsidP="007C4005">
      <w:pPr>
        <w:snapToGrid w:val="0"/>
        <w:spacing w:before="10" w:after="10" w:line="360" w:lineRule="atLeast"/>
        <w:ind w:firstLineChars="0" w:firstLine="0"/>
        <w:rPr>
          <w:rFonts w:hAnsi="Times New Roman"/>
        </w:rPr>
      </w:pPr>
      <w:r w:rsidRPr="007A1694">
        <w:rPr>
          <w:rFonts w:eastAsia="SimSun" w:hAnsi="Times New Roman"/>
          <w:lang w:eastAsia="zh-CN"/>
        </w:rPr>
        <w:lastRenderedPageBreak/>
        <w:t>2. Factor analysis and reliability analysis</w:t>
      </w:r>
    </w:p>
    <w:p w14:paraId="0D01D0C7" w14:textId="577D542A" w:rsidR="00043C6F" w:rsidRPr="007A1694" w:rsidRDefault="00460F0B" w:rsidP="00EF1B17">
      <w:pPr>
        <w:snapToGrid w:val="0"/>
        <w:spacing w:before="10" w:after="10" w:line="360" w:lineRule="atLeast"/>
        <w:jc w:val="both"/>
        <w:rPr>
          <w:rFonts w:eastAsia="SimSun" w:hAnsi="Times New Roman"/>
          <w:lang w:eastAsia="zh-CN"/>
        </w:rPr>
      </w:pPr>
      <w:r w:rsidRPr="007A1694">
        <w:rPr>
          <w:rFonts w:hAnsi="Times New Roman"/>
        </w:rPr>
        <w:t xml:space="preserve">After the fitness </w:t>
      </w:r>
      <w:r w:rsidR="003C3302" w:rsidRPr="007A1694">
        <w:rPr>
          <w:rFonts w:hAnsi="Times New Roman"/>
        </w:rPr>
        <w:t xml:space="preserve">was found to be </w:t>
      </w:r>
      <w:r w:rsidRPr="007A1694">
        <w:rPr>
          <w:rFonts w:hAnsi="Times New Roman"/>
        </w:rPr>
        <w:t xml:space="preserve">appropriate, </w:t>
      </w:r>
      <w:r w:rsidR="003C3302" w:rsidRPr="007A1694">
        <w:rPr>
          <w:rFonts w:hAnsi="Times New Roman"/>
        </w:rPr>
        <w:t xml:space="preserve">an </w:t>
      </w:r>
      <w:r w:rsidRPr="007A1694">
        <w:rPr>
          <w:rFonts w:hAnsi="Times New Roman"/>
        </w:rPr>
        <w:t xml:space="preserve">eigenvalue greater than 1 </w:t>
      </w:r>
      <w:r w:rsidR="00B518D7" w:rsidRPr="007A1694">
        <w:rPr>
          <w:rFonts w:hAnsi="Times New Roman"/>
        </w:rPr>
        <w:t xml:space="preserve">was established </w:t>
      </w:r>
      <w:r w:rsidRPr="007A1694">
        <w:rPr>
          <w:rFonts w:hAnsi="Times New Roman"/>
        </w:rPr>
        <w:t>as the extraction criterion</w:t>
      </w:r>
      <w:r w:rsidR="00EE3C65" w:rsidRPr="007A1694">
        <w:rPr>
          <w:rFonts w:hAnsi="Times New Roman"/>
        </w:rPr>
        <w:t>,</w:t>
      </w:r>
      <w:r w:rsidRPr="007A1694">
        <w:rPr>
          <w:rFonts w:hAnsi="Times New Roman"/>
        </w:rPr>
        <w:t xml:space="preserve"> and the maximum variation method </w:t>
      </w:r>
      <w:r w:rsidR="00AC1D2F" w:rsidRPr="007A1694">
        <w:rPr>
          <w:rFonts w:hAnsi="Times New Roman"/>
        </w:rPr>
        <w:t xml:space="preserve">was employed </w:t>
      </w:r>
      <w:r w:rsidRPr="007A1694">
        <w:rPr>
          <w:rFonts w:hAnsi="Times New Roman"/>
        </w:rPr>
        <w:t xml:space="preserve">to </w:t>
      </w:r>
      <w:r w:rsidR="00AC1D2F" w:rsidRPr="007A1694">
        <w:rPr>
          <w:rFonts w:hAnsi="Times New Roman"/>
        </w:rPr>
        <w:t>perform</w:t>
      </w:r>
      <w:r w:rsidRPr="007A1694">
        <w:rPr>
          <w:rFonts w:hAnsi="Times New Roman"/>
        </w:rPr>
        <w:t xml:space="preserve"> factor rotation</w:t>
      </w:r>
      <w:r w:rsidR="00D41C16" w:rsidRPr="007A1694">
        <w:rPr>
          <w:rFonts w:hAnsi="Times New Roman"/>
        </w:rPr>
        <w:t>s</w:t>
      </w:r>
      <w:r w:rsidRPr="007A1694">
        <w:rPr>
          <w:rFonts w:hAnsi="Times New Roman"/>
        </w:rPr>
        <w:t xml:space="preserve">, </w:t>
      </w:r>
      <w:r w:rsidR="00C231D1" w:rsidRPr="007A1694">
        <w:rPr>
          <w:rFonts w:hAnsi="Times New Roman"/>
        </w:rPr>
        <w:t>with</w:t>
      </w:r>
      <w:r w:rsidR="003C4853" w:rsidRPr="007A1694">
        <w:rPr>
          <w:rFonts w:hAnsi="Times New Roman"/>
        </w:rPr>
        <w:t xml:space="preserve"> each factor configuration achieving</w:t>
      </w:r>
      <w:r w:rsidR="00C231D1" w:rsidRPr="007A1694">
        <w:rPr>
          <w:rFonts w:hAnsi="Times New Roman"/>
        </w:rPr>
        <w:t xml:space="preserve"> a </w:t>
      </w:r>
      <w:r w:rsidRPr="007A1694">
        <w:rPr>
          <w:rFonts w:hAnsi="Times New Roman"/>
        </w:rPr>
        <w:t>commonality greater than 0.5</w:t>
      </w:r>
      <w:r w:rsidR="00C231D1" w:rsidRPr="007A1694">
        <w:rPr>
          <w:rFonts w:hAnsi="Times New Roman"/>
        </w:rPr>
        <w:t>.</w:t>
      </w:r>
      <w:r w:rsidRPr="007A1694">
        <w:rPr>
          <w:rFonts w:hAnsi="Times New Roman"/>
        </w:rPr>
        <w:t xml:space="preserve"> In addition, the values </w:t>
      </w:r>
      <w:r w:rsidR="00DE618C" w:rsidRPr="007A1694">
        <w:rPr>
          <w:rFonts w:hAnsi="Times New Roman"/>
        </w:rPr>
        <w:t xml:space="preserve">from </w:t>
      </w:r>
      <w:r w:rsidRPr="007A1694">
        <w:rPr>
          <w:rFonts w:hAnsi="Times New Roman"/>
        </w:rPr>
        <w:t>Bartlett</w:t>
      </w:r>
      <w:r w:rsidR="00DE618C" w:rsidRPr="007A1694">
        <w:rPr>
          <w:rFonts w:hAnsi="Times New Roman"/>
        </w:rPr>
        <w:t>’</w:t>
      </w:r>
      <w:r w:rsidRPr="007A1694">
        <w:rPr>
          <w:rFonts w:hAnsi="Times New Roman"/>
        </w:rPr>
        <w:t xml:space="preserve">s </w:t>
      </w:r>
      <w:r w:rsidR="00AC170B" w:rsidRPr="007A1694">
        <w:rPr>
          <w:rFonts w:hAnsi="Times New Roman"/>
        </w:rPr>
        <w:t xml:space="preserve">sphericity </w:t>
      </w:r>
      <w:r w:rsidRPr="007A1694">
        <w:rPr>
          <w:rFonts w:hAnsi="Times New Roman"/>
        </w:rPr>
        <w:t xml:space="preserve">test reached a significant level, </w:t>
      </w:r>
      <w:r w:rsidR="00407AF9" w:rsidRPr="007A1694">
        <w:rPr>
          <w:rFonts w:hAnsi="Times New Roman"/>
        </w:rPr>
        <w:t xml:space="preserve">indicating </w:t>
      </w:r>
      <w:r w:rsidRPr="007A1694">
        <w:rPr>
          <w:rFonts w:hAnsi="Times New Roman"/>
        </w:rPr>
        <w:t>suitab</w:t>
      </w:r>
      <w:r w:rsidR="00407AF9" w:rsidRPr="007A1694">
        <w:rPr>
          <w:rFonts w:hAnsi="Times New Roman"/>
        </w:rPr>
        <w:t>ility</w:t>
      </w:r>
      <w:r w:rsidRPr="007A1694">
        <w:rPr>
          <w:rFonts w:hAnsi="Times New Roman"/>
        </w:rPr>
        <w:t xml:space="preserve"> for factor analysis, as </w:t>
      </w:r>
      <w:r w:rsidR="00DB2AE1" w:rsidRPr="007A1694">
        <w:rPr>
          <w:rFonts w:hAnsi="Times New Roman"/>
        </w:rPr>
        <w:t xml:space="preserve">presented </w:t>
      </w:r>
      <w:r w:rsidRPr="007A1694">
        <w:rPr>
          <w:rFonts w:hAnsi="Times New Roman"/>
        </w:rPr>
        <w:t xml:space="preserve">in </w:t>
      </w:r>
      <w:r w:rsidR="00DB2AE1" w:rsidRPr="007A1694">
        <w:rPr>
          <w:rFonts w:hAnsi="Times New Roman"/>
        </w:rPr>
        <w:t>T</w:t>
      </w:r>
      <w:r w:rsidR="003F13A4" w:rsidRPr="007A1694">
        <w:rPr>
          <w:rFonts w:hAnsi="Times New Roman"/>
        </w:rPr>
        <w:t xml:space="preserve">able </w:t>
      </w:r>
      <w:r w:rsidRPr="007A1694">
        <w:rPr>
          <w:rFonts w:hAnsi="Times New Roman"/>
        </w:rPr>
        <w:t>2</w:t>
      </w:r>
      <w:r w:rsidR="00DB2AE1" w:rsidRPr="007A1694">
        <w:rPr>
          <w:rFonts w:hAnsi="Times New Roman"/>
        </w:rPr>
        <w:t>.</w:t>
      </w:r>
      <w:r w:rsidRPr="007A1694">
        <w:rPr>
          <w:rFonts w:hAnsi="Times New Roman"/>
        </w:rPr>
        <w:t xml:space="preserve"> In addition, </w:t>
      </w:r>
      <w:r w:rsidR="00ED3C0A" w:rsidRPr="007A1694">
        <w:rPr>
          <w:rFonts w:hAnsi="Times New Roman"/>
        </w:rPr>
        <w:t xml:space="preserve">for </w:t>
      </w:r>
      <w:r w:rsidR="00CB5A7E" w:rsidRPr="007A1694">
        <w:rPr>
          <w:rFonts w:hAnsi="Times New Roman"/>
        </w:rPr>
        <w:t>C</w:t>
      </w:r>
      <w:r w:rsidRPr="007A1694">
        <w:rPr>
          <w:rFonts w:hAnsi="Times New Roman"/>
        </w:rPr>
        <w:t>ro</w:t>
      </w:r>
      <w:r w:rsidR="003B5A66" w:rsidRPr="007A1694">
        <w:rPr>
          <w:rFonts w:hAnsi="Times New Roman"/>
        </w:rPr>
        <w:t>n</w:t>
      </w:r>
      <w:r w:rsidRPr="007A1694">
        <w:rPr>
          <w:rFonts w:hAnsi="Times New Roman"/>
        </w:rPr>
        <w:t>bach</w:t>
      </w:r>
      <w:r w:rsidR="00CB5A7E" w:rsidRPr="007A1694">
        <w:rPr>
          <w:rFonts w:hAnsi="Times New Roman"/>
        </w:rPr>
        <w:t>’s</w:t>
      </w:r>
      <w:r w:rsidRPr="007A1694">
        <w:rPr>
          <w:rFonts w:hAnsi="Times New Roman"/>
        </w:rPr>
        <w:t xml:space="preserve"> α</w:t>
      </w:r>
      <w:r w:rsidR="00CF567F" w:rsidRPr="007A1694">
        <w:rPr>
          <w:rFonts w:hAnsi="Times New Roman"/>
        </w:rPr>
        <w:t>,</w:t>
      </w:r>
      <w:r w:rsidRPr="007A1694">
        <w:rPr>
          <w:rFonts w:hAnsi="Times New Roman"/>
        </w:rPr>
        <w:t xml:space="preserve"> </w:t>
      </w:r>
      <w:r w:rsidR="00675E7E" w:rsidRPr="007A1694">
        <w:rPr>
          <w:rFonts w:hAnsi="Times New Roman"/>
        </w:rPr>
        <w:t>t</w:t>
      </w:r>
      <w:r w:rsidRPr="007A1694">
        <w:rPr>
          <w:rFonts w:hAnsi="Times New Roman"/>
        </w:rPr>
        <w:t xml:space="preserve">he </w:t>
      </w:r>
      <w:r w:rsidR="00675E7E" w:rsidRPr="007A1694">
        <w:rPr>
          <w:rFonts w:hAnsi="Times New Roman"/>
        </w:rPr>
        <w:t xml:space="preserve">questionnaire achieved a </w:t>
      </w:r>
      <w:r w:rsidRPr="007A1694">
        <w:rPr>
          <w:rFonts w:hAnsi="Times New Roman"/>
        </w:rPr>
        <w:t>range of 0.90 to 0.92</w:t>
      </w:r>
      <w:r w:rsidR="00675E7E" w:rsidRPr="007A1694">
        <w:rPr>
          <w:rFonts w:hAnsi="Times New Roman"/>
        </w:rPr>
        <w:t>, which</w:t>
      </w:r>
      <w:r w:rsidRPr="007A1694">
        <w:rPr>
          <w:rFonts w:hAnsi="Times New Roman"/>
        </w:rPr>
        <w:t xml:space="preserve"> </w:t>
      </w:r>
      <w:r w:rsidR="00675E7E" w:rsidRPr="007A1694">
        <w:rPr>
          <w:rFonts w:hAnsi="Times New Roman"/>
        </w:rPr>
        <w:t>indicates</w:t>
      </w:r>
      <w:r w:rsidRPr="007A1694">
        <w:rPr>
          <w:rFonts w:hAnsi="Times New Roman"/>
        </w:rPr>
        <w:t xml:space="preserve"> </w:t>
      </w:r>
      <w:r w:rsidR="00AC170B" w:rsidRPr="007A1694">
        <w:rPr>
          <w:rFonts w:hAnsi="Times New Roman"/>
        </w:rPr>
        <w:t xml:space="preserve">favorable </w:t>
      </w:r>
      <w:r w:rsidRPr="007A1694">
        <w:rPr>
          <w:rFonts w:hAnsi="Times New Roman"/>
        </w:rPr>
        <w:t>reliability</w:t>
      </w:r>
      <w:r w:rsidRPr="007A1694">
        <w:rPr>
          <w:rFonts w:eastAsia="SimSun" w:hAnsi="Times New Roman"/>
          <w:lang w:eastAsia="zh-CN"/>
        </w:rPr>
        <w:t>.</w:t>
      </w:r>
    </w:p>
    <w:p w14:paraId="19B31266" w14:textId="77777777" w:rsidR="00FE2D43" w:rsidRPr="007A1694" w:rsidRDefault="00FE2D43" w:rsidP="00460F0B">
      <w:pPr>
        <w:snapToGrid w:val="0"/>
        <w:spacing w:before="10" w:after="10" w:line="360" w:lineRule="atLeast"/>
        <w:ind w:firstLine="400"/>
        <w:jc w:val="center"/>
        <w:rPr>
          <w:rFonts w:hAnsi="Times New Roman"/>
          <w:sz w:val="20"/>
          <w:szCs w:val="20"/>
        </w:rPr>
      </w:pPr>
    </w:p>
    <w:p w14:paraId="7A63AC3A" w14:textId="2923F4C4" w:rsidR="00E363BF" w:rsidRPr="007A1694" w:rsidRDefault="00460F0B" w:rsidP="00E363BF">
      <w:pPr>
        <w:snapToGrid w:val="0"/>
        <w:spacing w:before="10" w:after="10" w:line="360" w:lineRule="atLeast"/>
        <w:ind w:firstLine="400"/>
        <w:jc w:val="center"/>
        <w:rPr>
          <w:rFonts w:hAnsi="Times New Roman"/>
          <w:sz w:val="20"/>
          <w:szCs w:val="20"/>
        </w:rPr>
      </w:pPr>
      <w:r w:rsidRPr="007A1694">
        <w:rPr>
          <w:rFonts w:eastAsia="SimSun" w:hAnsi="Times New Roman"/>
          <w:sz w:val="20"/>
          <w:szCs w:val="20"/>
          <w:lang w:eastAsia="zh-CN"/>
        </w:rPr>
        <w:t xml:space="preserve">Table </w:t>
      </w:r>
      <w:r w:rsidR="007F6967" w:rsidRPr="007A1694">
        <w:rPr>
          <w:rFonts w:hAnsi="Times New Roman"/>
          <w:sz w:val="20"/>
          <w:szCs w:val="20"/>
        </w:rPr>
        <w:t xml:space="preserve">2 </w:t>
      </w:r>
      <w:r w:rsidR="00D24E48" w:rsidRPr="007A1694">
        <w:rPr>
          <w:rFonts w:eastAsia="SimSun" w:hAnsi="Times New Roman"/>
          <w:sz w:val="20"/>
          <w:szCs w:val="20"/>
          <w:lang w:eastAsia="zh-CN"/>
        </w:rPr>
        <w:t>F</w:t>
      </w:r>
      <w:r w:rsidR="00EE1A42" w:rsidRPr="007A1694">
        <w:rPr>
          <w:rFonts w:eastAsia="SimSun" w:hAnsi="Times New Roman"/>
          <w:sz w:val="20"/>
          <w:szCs w:val="20"/>
          <w:lang w:eastAsia="zh-CN"/>
        </w:rPr>
        <w:t>actor analysis</w:t>
      </w:r>
      <w:r w:rsidRPr="007A1694">
        <w:rPr>
          <w:rFonts w:eastAsia="SimSun" w:hAnsi="Times New Roman"/>
          <w:sz w:val="20"/>
          <w:szCs w:val="20"/>
          <w:lang w:eastAsia="zh-CN"/>
        </w:rPr>
        <w:t xml:space="preserve"> and reliability analysis</w:t>
      </w:r>
    </w:p>
    <w:tbl>
      <w:tblPr>
        <w:tblStyle w:val="20"/>
        <w:tblW w:w="8647" w:type="dxa"/>
        <w:tblLayout w:type="fixed"/>
        <w:tblLook w:val="04A0" w:firstRow="1" w:lastRow="0" w:firstColumn="1" w:lastColumn="0" w:noHBand="0" w:noVBand="1"/>
      </w:tblPr>
      <w:tblGrid>
        <w:gridCol w:w="1267"/>
        <w:gridCol w:w="2419"/>
        <w:gridCol w:w="992"/>
        <w:gridCol w:w="1418"/>
        <w:gridCol w:w="1134"/>
        <w:gridCol w:w="1417"/>
      </w:tblGrid>
      <w:tr w:rsidR="007A1694" w:rsidRPr="007A1694" w14:paraId="2F4AA825" w14:textId="77777777" w:rsidTr="00643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Borders>
              <w:top w:val="single" w:sz="12" w:space="0" w:color="auto"/>
              <w:bottom w:val="single" w:sz="12" w:space="0" w:color="auto"/>
              <w:right w:val="single" w:sz="12" w:space="0" w:color="auto"/>
            </w:tcBorders>
            <w:vAlign w:val="center"/>
            <w:hideMark/>
          </w:tcPr>
          <w:p w14:paraId="5CD31FC9" w14:textId="5222486F" w:rsidR="0051513A" w:rsidRPr="007A1694" w:rsidRDefault="00460F0B" w:rsidP="00A72722">
            <w:pPr>
              <w:snapToGrid w:val="0"/>
              <w:spacing w:line="360" w:lineRule="exact"/>
              <w:ind w:firstLineChars="0" w:hanging="110"/>
              <w:jc w:val="center"/>
              <w:rPr>
                <w:rFonts w:eastAsia="SimSun" w:hAnsi="Times New Roman"/>
                <w:b w:val="0"/>
                <w:sz w:val="22"/>
                <w:szCs w:val="22"/>
                <w:lang w:eastAsia="zh-CN"/>
              </w:rPr>
            </w:pPr>
            <w:r w:rsidRPr="007A1694">
              <w:rPr>
                <w:rFonts w:eastAsia="SimSun" w:hAnsi="Times New Roman"/>
                <w:sz w:val="22"/>
                <w:szCs w:val="22"/>
                <w:lang w:eastAsia="zh-CN"/>
              </w:rPr>
              <w:t xml:space="preserve">Factor </w:t>
            </w:r>
          </w:p>
        </w:tc>
        <w:tc>
          <w:tcPr>
            <w:tcW w:w="2419" w:type="dxa"/>
            <w:tcBorders>
              <w:top w:val="single" w:sz="12" w:space="0" w:color="auto"/>
              <w:left w:val="single" w:sz="12" w:space="0" w:color="auto"/>
              <w:bottom w:val="single" w:sz="12" w:space="0" w:color="auto"/>
            </w:tcBorders>
            <w:vAlign w:val="center"/>
            <w:hideMark/>
          </w:tcPr>
          <w:p w14:paraId="2A773F75" w14:textId="3E168984" w:rsidR="0051513A" w:rsidRPr="007A1694" w:rsidRDefault="00460F0B" w:rsidP="00A72722">
            <w:pPr>
              <w:tabs>
                <w:tab w:val="center" w:pos="532"/>
                <w:tab w:val="right" w:pos="1065"/>
              </w:tabs>
              <w:snapToGrid w:val="0"/>
              <w:spacing w:line="360" w:lineRule="exact"/>
              <w:ind w:firstLineChars="0" w:firstLine="0"/>
              <w:cnfStyle w:val="100000000000" w:firstRow="1" w:lastRow="0" w:firstColumn="0" w:lastColumn="0" w:oddVBand="0" w:evenVBand="0" w:oddHBand="0" w:evenHBand="0" w:firstRowFirstColumn="0" w:firstRowLastColumn="0" w:lastRowFirstColumn="0" w:lastRowLastColumn="0"/>
              <w:rPr>
                <w:rFonts w:eastAsia="SimSun" w:hAnsi="Times New Roman"/>
                <w:b w:val="0"/>
                <w:sz w:val="20"/>
                <w:szCs w:val="20"/>
                <w:lang w:eastAsia="zh-CN"/>
              </w:rPr>
            </w:pPr>
            <w:r w:rsidRPr="007A1694">
              <w:rPr>
                <w:rFonts w:eastAsia="SimSun" w:hAnsi="Times New Roman"/>
                <w:sz w:val="20"/>
                <w:szCs w:val="20"/>
                <w:lang w:eastAsia="zh-CN"/>
              </w:rPr>
              <w:t xml:space="preserve">Questionnaire </w:t>
            </w:r>
            <w:r w:rsidR="00A72722" w:rsidRPr="007A1694">
              <w:rPr>
                <w:rFonts w:eastAsia="SimSun" w:hAnsi="Times New Roman"/>
                <w:b w:val="0"/>
                <w:sz w:val="20"/>
                <w:szCs w:val="20"/>
                <w:lang w:eastAsia="zh-CN"/>
              </w:rPr>
              <w:t>C</w:t>
            </w:r>
            <w:r w:rsidRPr="007A1694">
              <w:rPr>
                <w:rFonts w:eastAsia="SimSun" w:hAnsi="Times New Roman"/>
                <w:sz w:val="20"/>
                <w:szCs w:val="20"/>
                <w:lang w:eastAsia="zh-CN"/>
              </w:rPr>
              <w:t>ontent</w:t>
            </w:r>
          </w:p>
        </w:tc>
        <w:tc>
          <w:tcPr>
            <w:tcW w:w="992" w:type="dxa"/>
            <w:tcBorders>
              <w:top w:val="single" w:sz="12" w:space="0" w:color="auto"/>
              <w:bottom w:val="single" w:sz="12" w:space="0" w:color="auto"/>
            </w:tcBorders>
            <w:vAlign w:val="center"/>
            <w:hideMark/>
          </w:tcPr>
          <w:p w14:paraId="56FBD35C" w14:textId="769E787B" w:rsidR="0051513A" w:rsidRPr="007A1694" w:rsidRDefault="00EE1A42" w:rsidP="00DE02C2">
            <w:pPr>
              <w:snapToGrid w:val="0"/>
              <w:spacing w:line="36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eastAsia="SimSun" w:hAnsi="Times New Roman"/>
                <w:b w:val="0"/>
                <w:sz w:val="20"/>
                <w:szCs w:val="20"/>
                <w:lang w:eastAsia="zh-CN"/>
              </w:rPr>
            </w:pPr>
            <w:r w:rsidRPr="007A1694">
              <w:rPr>
                <w:rFonts w:eastAsia="SimSun" w:hAnsi="Times New Roman"/>
                <w:sz w:val="20"/>
                <w:szCs w:val="20"/>
                <w:lang w:eastAsia="zh-CN"/>
              </w:rPr>
              <w:t>Factor loading</w:t>
            </w:r>
          </w:p>
        </w:tc>
        <w:tc>
          <w:tcPr>
            <w:tcW w:w="1418" w:type="dxa"/>
            <w:tcBorders>
              <w:top w:val="single" w:sz="12" w:space="0" w:color="auto"/>
              <w:bottom w:val="single" w:sz="12" w:space="0" w:color="auto"/>
            </w:tcBorders>
            <w:vAlign w:val="center"/>
            <w:hideMark/>
          </w:tcPr>
          <w:p w14:paraId="15E850A2" w14:textId="486F6395" w:rsidR="0051513A" w:rsidRPr="007A1694" w:rsidRDefault="00460F0B" w:rsidP="00DE02C2">
            <w:pPr>
              <w:tabs>
                <w:tab w:val="center" w:pos="412"/>
                <w:tab w:val="right" w:pos="825"/>
              </w:tabs>
              <w:snapToGrid w:val="0"/>
              <w:spacing w:line="36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eastAsia="SimSun" w:hAnsi="Times New Roman"/>
                <w:b w:val="0"/>
                <w:sz w:val="20"/>
                <w:szCs w:val="20"/>
                <w:lang w:eastAsia="zh-CN"/>
              </w:rPr>
            </w:pPr>
            <w:r w:rsidRPr="007A1694">
              <w:rPr>
                <w:rFonts w:eastAsia="SimSun" w:hAnsi="Times New Roman"/>
                <w:sz w:val="20"/>
                <w:szCs w:val="20"/>
                <w:lang w:eastAsia="zh-CN"/>
              </w:rPr>
              <w:t>Eigenvalue</w:t>
            </w:r>
          </w:p>
        </w:tc>
        <w:tc>
          <w:tcPr>
            <w:tcW w:w="1134" w:type="dxa"/>
            <w:tcBorders>
              <w:top w:val="single" w:sz="12" w:space="0" w:color="auto"/>
              <w:bottom w:val="single" w:sz="12" w:space="0" w:color="auto"/>
            </w:tcBorders>
            <w:vAlign w:val="center"/>
            <w:hideMark/>
          </w:tcPr>
          <w:p w14:paraId="0C6A1306" w14:textId="5BD31371" w:rsidR="0051513A" w:rsidRPr="007A1694" w:rsidRDefault="00394E57" w:rsidP="00DE02C2">
            <w:pPr>
              <w:snapToGrid w:val="0"/>
              <w:spacing w:line="36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hAnsi="Times New Roman"/>
                <w:b w:val="0"/>
                <w:sz w:val="20"/>
                <w:szCs w:val="20"/>
              </w:rPr>
            </w:pPr>
            <w:r w:rsidRPr="007A1694">
              <w:rPr>
                <w:rFonts w:hAnsi="Times New Roman"/>
                <w:sz w:val="20"/>
                <w:szCs w:val="20"/>
              </w:rPr>
              <w:t>Expla</w:t>
            </w:r>
            <w:r w:rsidRPr="007A1694">
              <w:rPr>
                <w:rFonts w:eastAsia="SimSun" w:hAnsi="Times New Roman"/>
                <w:sz w:val="20"/>
                <w:szCs w:val="20"/>
                <w:lang w:eastAsia="zh-CN"/>
              </w:rPr>
              <w:t xml:space="preserve">ined </w:t>
            </w:r>
            <w:r w:rsidR="00460F0B" w:rsidRPr="007A1694">
              <w:rPr>
                <w:rFonts w:eastAsia="SimSun" w:hAnsi="Times New Roman"/>
                <w:sz w:val="20"/>
                <w:szCs w:val="20"/>
                <w:lang w:eastAsia="zh-CN"/>
              </w:rPr>
              <w:t>variance</w:t>
            </w:r>
            <w:r w:rsidR="0063282A" w:rsidRPr="007A1694">
              <w:rPr>
                <w:rFonts w:eastAsia="SimSun" w:hAnsi="Times New Roman"/>
                <w:sz w:val="20"/>
                <w:szCs w:val="20"/>
                <w:lang w:eastAsia="zh-CN"/>
              </w:rPr>
              <w:t xml:space="preserve"> </w:t>
            </w:r>
            <w:r w:rsidR="004539A2" w:rsidRPr="007A1694">
              <w:rPr>
                <w:rFonts w:hAnsi="Times New Roman"/>
                <w:sz w:val="20"/>
                <w:szCs w:val="20"/>
              </w:rPr>
              <w:t>(</w:t>
            </w:r>
            <w:r w:rsidR="0051513A" w:rsidRPr="007A1694">
              <w:rPr>
                <w:rFonts w:hAnsi="Times New Roman"/>
                <w:sz w:val="20"/>
                <w:szCs w:val="20"/>
              </w:rPr>
              <w:t>%</w:t>
            </w:r>
            <w:r w:rsidR="004539A2" w:rsidRPr="007A1694">
              <w:rPr>
                <w:rFonts w:hAnsi="Times New Roman"/>
                <w:sz w:val="20"/>
                <w:szCs w:val="20"/>
              </w:rPr>
              <w:t>)</w:t>
            </w:r>
          </w:p>
        </w:tc>
        <w:tc>
          <w:tcPr>
            <w:tcW w:w="1417" w:type="dxa"/>
            <w:tcBorders>
              <w:top w:val="single" w:sz="12" w:space="0" w:color="auto"/>
              <w:bottom w:val="single" w:sz="12" w:space="0" w:color="auto"/>
            </w:tcBorders>
            <w:vAlign w:val="center"/>
            <w:hideMark/>
          </w:tcPr>
          <w:p w14:paraId="5C687B2F" w14:textId="77777777" w:rsidR="0051513A" w:rsidRPr="007A1694" w:rsidRDefault="0051513A" w:rsidP="00DE02C2">
            <w:pPr>
              <w:snapToGrid w:val="0"/>
              <w:spacing w:line="36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hAnsi="Times New Roman"/>
                <w:b w:val="0"/>
                <w:sz w:val="20"/>
                <w:szCs w:val="20"/>
              </w:rPr>
            </w:pPr>
            <w:r w:rsidRPr="007A1694">
              <w:rPr>
                <w:rFonts w:hAnsi="Times New Roman"/>
                <w:sz w:val="20"/>
                <w:szCs w:val="20"/>
              </w:rPr>
              <w:t>Cronbach</w:t>
            </w:r>
            <w:proofErr w:type="gramStart"/>
            <w:r w:rsidRPr="007A1694">
              <w:rPr>
                <w:rFonts w:hAnsi="Times New Roman"/>
                <w:sz w:val="20"/>
                <w:szCs w:val="20"/>
              </w:rPr>
              <w:t>’</w:t>
            </w:r>
            <w:proofErr w:type="gramEnd"/>
            <w:r w:rsidRPr="007A1694">
              <w:rPr>
                <w:rFonts w:hAnsi="Times New Roman"/>
                <w:sz w:val="20"/>
                <w:szCs w:val="20"/>
              </w:rPr>
              <w:t xml:space="preserve">s </w:t>
            </w:r>
            <w:r w:rsidRPr="007A1694">
              <w:rPr>
                <w:rFonts w:hAnsi="Times New Roman"/>
                <w:sz w:val="20"/>
                <w:szCs w:val="20"/>
                <w:lang w:val="zh-TW"/>
              </w:rPr>
              <w:t>α</w:t>
            </w:r>
          </w:p>
        </w:tc>
      </w:tr>
      <w:tr w:rsidR="007A1694" w:rsidRPr="007A1694" w14:paraId="43BB3D4C" w14:textId="77777777" w:rsidTr="006439F3">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67" w:type="dxa"/>
            <w:tcBorders>
              <w:top w:val="single" w:sz="12" w:space="0" w:color="auto"/>
              <w:bottom w:val="single" w:sz="12" w:space="0" w:color="auto"/>
              <w:right w:val="single" w:sz="12" w:space="0" w:color="auto"/>
            </w:tcBorders>
            <w:vAlign w:val="center"/>
          </w:tcPr>
          <w:p w14:paraId="5E2166C3" w14:textId="698688A9" w:rsidR="0051513A" w:rsidRPr="007A1694" w:rsidRDefault="00EE1A42" w:rsidP="00A72722">
            <w:pPr>
              <w:autoSpaceDE/>
              <w:autoSpaceDN/>
              <w:adjustRightInd/>
              <w:spacing w:line="360" w:lineRule="exact"/>
              <w:ind w:firstLineChars="0" w:firstLine="0"/>
              <w:jc w:val="center"/>
              <w:rPr>
                <w:rFonts w:eastAsia="SimSun" w:hAnsi="Times New Roman"/>
                <w:kern w:val="2"/>
                <w:sz w:val="22"/>
                <w:szCs w:val="22"/>
                <w:lang w:eastAsia="zh-CN"/>
              </w:rPr>
            </w:pPr>
            <w:r w:rsidRPr="007A1694">
              <w:rPr>
                <w:rFonts w:eastAsia="SimSun" w:hAnsi="Times New Roman"/>
                <w:kern w:val="2"/>
                <w:sz w:val="22"/>
                <w:szCs w:val="22"/>
                <w:lang w:eastAsia="zh-CN"/>
              </w:rPr>
              <w:t>R</w:t>
            </w:r>
            <w:r w:rsidR="00A72722" w:rsidRPr="007A1694">
              <w:rPr>
                <w:rFonts w:eastAsia="SimSun" w:hAnsi="Times New Roman"/>
                <w:kern w:val="2"/>
                <w:sz w:val="22"/>
                <w:szCs w:val="22"/>
                <w:lang w:eastAsia="zh-CN"/>
              </w:rPr>
              <w:t>V</w:t>
            </w:r>
          </w:p>
        </w:tc>
        <w:tc>
          <w:tcPr>
            <w:tcW w:w="2419" w:type="dxa"/>
            <w:tcBorders>
              <w:top w:val="single" w:sz="12" w:space="0" w:color="auto"/>
              <w:left w:val="single" w:sz="12" w:space="0" w:color="auto"/>
              <w:bottom w:val="single" w:sz="12" w:space="0" w:color="auto"/>
            </w:tcBorders>
          </w:tcPr>
          <w:p w14:paraId="42702014" w14:textId="38780B1E" w:rsidR="0051513A" w:rsidRPr="007A1694" w:rsidRDefault="00EE1A42" w:rsidP="00A72722">
            <w:pPr>
              <w:numPr>
                <w:ilvl w:val="0"/>
                <w:numId w:val="12"/>
              </w:numPr>
              <w:tabs>
                <w:tab w:val="center" w:pos="532"/>
                <w:tab w:val="right" w:pos="1065"/>
              </w:tabs>
              <w:autoSpaceDE/>
              <w:autoSpaceDN/>
              <w:adjustRightInd/>
              <w:snapToGrid w:val="0"/>
              <w:spacing w:line="360" w:lineRule="exact"/>
              <w:ind w:firstLineChars="0"/>
              <w:cnfStyle w:val="000000100000" w:firstRow="0" w:lastRow="0" w:firstColumn="0" w:lastColumn="0" w:oddVBand="0" w:evenVBand="0" w:oddHBand="1" w:evenHBand="0" w:firstRowFirstColumn="0" w:firstRowLastColumn="0" w:lastRowFirstColumn="0" w:lastRowLastColumn="0"/>
              <w:rPr>
                <w:rFonts w:hAnsi="Times New Roman"/>
                <w:sz w:val="22"/>
                <w:szCs w:val="22"/>
              </w:rPr>
            </w:pPr>
            <w:r w:rsidRPr="007A1694">
              <w:rPr>
                <w:rFonts w:eastAsia="SimSun" w:hAnsi="Times New Roman"/>
                <w:sz w:val="22"/>
                <w:szCs w:val="22"/>
                <w:lang w:eastAsia="zh-CN"/>
              </w:rPr>
              <w:t xml:space="preserve">Adding </w:t>
            </w:r>
            <w:r w:rsidR="00394E57" w:rsidRPr="007A1694">
              <w:rPr>
                <w:rFonts w:eastAsia="SimSun" w:hAnsi="Times New Roman"/>
                <w:sz w:val="22"/>
                <w:szCs w:val="22"/>
                <w:lang w:eastAsia="zh-CN"/>
              </w:rPr>
              <w:t xml:space="preserve">available </w:t>
            </w:r>
            <w:r w:rsidRPr="007A1694">
              <w:rPr>
                <w:rFonts w:eastAsia="SimSun" w:hAnsi="Times New Roman"/>
                <w:sz w:val="22"/>
                <w:szCs w:val="22"/>
                <w:lang w:eastAsia="zh-CN"/>
              </w:rPr>
              <w:t>solutions</w:t>
            </w:r>
          </w:p>
          <w:p w14:paraId="628B85EA" w14:textId="1F7C3A6C" w:rsidR="0051513A" w:rsidRPr="007A1694" w:rsidRDefault="00EE1A42" w:rsidP="00A72722">
            <w:pPr>
              <w:numPr>
                <w:ilvl w:val="0"/>
                <w:numId w:val="12"/>
              </w:numPr>
              <w:tabs>
                <w:tab w:val="center" w:pos="532"/>
                <w:tab w:val="right" w:pos="1065"/>
              </w:tabs>
              <w:autoSpaceDE/>
              <w:autoSpaceDN/>
              <w:adjustRightInd/>
              <w:snapToGrid w:val="0"/>
              <w:spacing w:line="360" w:lineRule="exact"/>
              <w:ind w:firstLineChars="0"/>
              <w:cnfStyle w:val="000000100000" w:firstRow="0" w:lastRow="0" w:firstColumn="0" w:lastColumn="0" w:oddVBand="0" w:evenVBand="0" w:oddHBand="1" w:evenHBand="0" w:firstRowFirstColumn="0" w:firstRowLastColumn="0" w:lastRowFirstColumn="0" w:lastRowLastColumn="0"/>
              <w:rPr>
                <w:rFonts w:hAnsi="Times New Roman"/>
                <w:sz w:val="22"/>
                <w:szCs w:val="22"/>
              </w:rPr>
            </w:pPr>
            <w:r w:rsidRPr="007A1694">
              <w:rPr>
                <w:rFonts w:eastAsia="SimSun" w:hAnsi="Times New Roman"/>
                <w:sz w:val="22"/>
                <w:szCs w:val="22"/>
                <w:lang w:eastAsia="zh-CN"/>
              </w:rPr>
              <w:t>Adding additional services</w:t>
            </w:r>
          </w:p>
        </w:tc>
        <w:tc>
          <w:tcPr>
            <w:tcW w:w="992" w:type="dxa"/>
            <w:tcBorders>
              <w:top w:val="nil"/>
              <w:bottom w:val="single" w:sz="12" w:space="0" w:color="auto"/>
            </w:tcBorders>
          </w:tcPr>
          <w:p w14:paraId="1D9D5C5E" w14:textId="77777777" w:rsidR="0051513A" w:rsidRPr="007A1694" w:rsidRDefault="0051513A" w:rsidP="00DE02C2">
            <w:pPr>
              <w:snapToGrid w:val="0"/>
              <w:spacing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sz w:val="22"/>
                <w:szCs w:val="22"/>
              </w:rPr>
            </w:pPr>
            <w:r w:rsidRPr="007A1694">
              <w:rPr>
                <w:rFonts w:hAnsi="Times New Roman"/>
                <w:kern w:val="2"/>
                <w:sz w:val="22"/>
                <w:szCs w:val="22"/>
              </w:rPr>
              <w:t>0.690</w:t>
            </w:r>
          </w:p>
          <w:p w14:paraId="62641749" w14:textId="77777777" w:rsidR="00A72722" w:rsidRPr="007A1694" w:rsidRDefault="00A72722" w:rsidP="00DE02C2">
            <w:pPr>
              <w:snapToGrid w:val="0"/>
              <w:spacing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4648C7A8" w14:textId="77777777" w:rsidR="00A72722" w:rsidRPr="007A1694" w:rsidRDefault="00A72722" w:rsidP="00DE02C2">
            <w:pPr>
              <w:snapToGrid w:val="0"/>
              <w:spacing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38ED4D61" w14:textId="0E78AB1A" w:rsidR="0051513A" w:rsidRPr="007A1694" w:rsidRDefault="0051513A" w:rsidP="00DE02C2">
            <w:pPr>
              <w:snapToGrid w:val="0"/>
              <w:spacing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sz w:val="22"/>
                <w:szCs w:val="22"/>
              </w:rPr>
            </w:pPr>
            <w:r w:rsidRPr="007A1694">
              <w:rPr>
                <w:rFonts w:hAnsi="Times New Roman"/>
                <w:kern w:val="2"/>
                <w:sz w:val="22"/>
                <w:szCs w:val="22"/>
              </w:rPr>
              <w:t>0.780</w:t>
            </w:r>
          </w:p>
        </w:tc>
        <w:tc>
          <w:tcPr>
            <w:tcW w:w="1418" w:type="dxa"/>
            <w:tcBorders>
              <w:top w:val="single" w:sz="12" w:space="0" w:color="auto"/>
              <w:bottom w:val="single" w:sz="12" w:space="0" w:color="auto"/>
            </w:tcBorders>
          </w:tcPr>
          <w:p w14:paraId="02BE43CE" w14:textId="77777777" w:rsidR="0051513A" w:rsidRPr="007A1694" w:rsidRDefault="0051513A" w:rsidP="00DE02C2">
            <w:pPr>
              <w:tabs>
                <w:tab w:val="center" w:pos="412"/>
                <w:tab w:val="right" w:pos="825"/>
              </w:tabs>
              <w:snapToGrid w:val="0"/>
              <w:spacing w:line="3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r w:rsidRPr="007A1694">
              <w:rPr>
                <w:rFonts w:hAnsi="Times New Roman"/>
                <w:kern w:val="2"/>
                <w:sz w:val="22"/>
                <w:szCs w:val="22"/>
              </w:rPr>
              <w:t>1.993</w:t>
            </w:r>
          </w:p>
        </w:tc>
        <w:tc>
          <w:tcPr>
            <w:tcW w:w="1134" w:type="dxa"/>
            <w:tcBorders>
              <w:top w:val="single" w:sz="12" w:space="0" w:color="auto"/>
              <w:bottom w:val="single" w:sz="12" w:space="0" w:color="auto"/>
            </w:tcBorders>
          </w:tcPr>
          <w:p w14:paraId="583BE6D7" w14:textId="77777777" w:rsidR="0051513A" w:rsidRPr="007A1694" w:rsidRDefault="0051513A" w:rsidP="00DE02C2">
            <w:pPr>
              <w:snapToGrid w:val="0"/>
              <w:spacing w:line="3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r w:rsidRPr="007A1694">
              <w:rPr>
                <w:rFonts w:hAnsi="Times New Roman"/>
                <w:kern w:val="2"/>
                <w:sz w:val="22"/>
                <w:szCs w:val="22"/>
              </w:rPr>
              <w:t>64.446</w:t>
            </w:r>
          </w:p>
        </w:tc>
        <w:tc>
          <w:tcPr>
            <w:tcW w:w="1417" w:type="dxa"/>
            <w:tcBorders>
              <w:top w:val="single" w:sz="12" w:space="0" w:color="auto"/>
              <w:bottom w:val="single" w:sz="12" w:space="0" w:color="auto"/>
            </w:tcBorders>
          </w:tcPr>
          <w:p w14:paraId="0D139802" w14:textId="77777777" w:rsidR="0051513A" w:rsidRPr="007A1694" w:rsidRDefault="0051513A" w:rsidP="00DE02C2">
            <w:pPr>
              <w:snapToGrid w:val="0"/>
              <w:spacing w:line="3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r w:rsidRPr="007A1694">
              <w:rPr>
                <w:rFonts w:hAnsi="Times New Roman"/>
                <w:kern w:val="2"/>
                <w:sz w:val="22"/>
                <w:szCs w:val="22"/>
              </w:rPr>
              <w:t>0.</w:t>
            </w:r>
            <w:r w:rsidR="00496AFA" w:rsidRPr="007A1694">
              <w:rPr>
                <w:rFonts w:hAnsi="Times New Roman"/>
                <w:kern w:val="2"/>
                <w:sz w:val="22"/>
                <w:szCs w:val="22"/>
              </w:rPr>
              <w:t>918</w:t>
            </w:r>
          </w:p>
        </w:tc>
      </w:tr>
      <w:tr w:rsidR="007A1694" w:rsidRPr="007A1694" w14:paraId="4DCE8B9E" w14:textId="77777777" w:rsidTr="006439F3">
        <w:trPr>
          <w:trHeight w:val="368"/>
        </w:trPr>
        <w:tc>
          <w:tcPr>
            <w:cnfStyle w:val="001000000000" w:firstRow="0" w:lastRow="0" w:firstColumn="1" w:lastColumn="0" w:oddVBand="0" w:evenVBand="0" w:oddHBand="0" w:evenHBand="0" w:firstRowFirstColumn="0" w:firstRowLastColumn="0" w:lastRowFirstColumn="0" w:lastRowLastColumn="0"/>
            <w:tcW w:w="1267" w:type="dxa"/>
            <w:vMerge w:val="restart"/>
            <w:tcBorders>
              <w:top w:val="single" w:sz="12" w:space="0" w:color="auto"/>
              <w:right w:val="single" w:sz="12" w:space="0" w:color="auto"/>
            </w:tcBorders>
            <w:vAlign w:val="center"/>
          </w:tcPr>
          <w:p w14:paraId="012B6BC6" w14:textId="605F895B" w:rsidR="0051513A" w:rsidRPr="007A1694" w:rsidRDefault="00EE1A42" w:rsidP="00A72722">
            <w:pPr>
              <w:autoSpaceDE/>
              <w:autoSpaceDN/>
              <w:adjustRightInd/>
              <w:spacing w:line="360" w:lineRule="exact"/>
              <w:ind w:firstLineChars="0" w:firstLine="0"/>
              <w:jc w:val="center"/>
              <w:rPr>
                <w:rFonts w:eastAsia="SimSun" w:hAnsi="Times New Roman"/>
                <w:kern w:val="2"/>
                <w:sz w:val="22"/>
                <w:szCs w:val="22"/>
                <w:lang w:eastAsia="zh-CN"/>
              </w:rPr>
            </w:pPr>
            <w:r w:rsidRPr="007A1694">
              <w:rPr>
                <w:rFonts w:eastAsia="SimSun" w:hAnsi="Times New Roman"/>
                <w:kern w:val="2"/>
                <w:sz w:val="22"/>
                <w:szCs w:val="22"/>
                <w:lang w:eastAsia="zh-CN"/>
              </w:rPr>
              <w:t>R</w:t>
            </w:r>
            <w:r w:rsidR="00A72722" w:rsidRPr="007A1694">
              <w:rPr>
                <w:rFonts w:eastAsia="SimSun" w:hAnsi="Times New Roman"/>
                <w:kern w:val="2"/>
                <w:sz w:val="22"/>
                <w:szCs w:val="22"/>
                <w:lang w:eastAsia="zh-CN"/>
              </w:rPr>
              <w:t>Q</w:t>
            </w:r>
          </w:p>
        </w:tc>
        <w:tc>
          <w:tcPr>
            <w:tcW w:w="2419" w:type="dxa"/>
            <w:vMerge w:val="restart"/>
            <w:tcBorders>
              <w:top w:val="single" w:sz="12" w:space="0" w:color="auto"/>
              <w:left w:val="single" w:sz="12" w:space="0" w:color="auto"/>
            </w:tcBorders>
          </w:tcPr>
          <w:p w14:paraId="79D23244" w14:textId="607F2CB0" w:rsidR="0051513A" w:rsidRPr="007A1694" w:rsidRDefault="00204C3C" w:rsidP="00A72722">
            <w:pPr>
              <w:numPr>
                <w:ilvl w:val="0"/>
                <w:numId w:val="11"/>
              </w:numPr>
              <w:tabs>
                <w:tab w:val="center" w:pos="532"/>
                <w:tab w:val="right" w:pos="1065"/>
              </w:tabs>
              <w:autoSpaceDE/>
              <w:autoSpaceDN/>
              <w:adjustRightInd/>
              <w:snapToGrid w:val="0"/>
              <w:spacing w:line="360" w:lineRule="exact"/>
              <w:ind w:firstLineChars="0"/>
              <w:cnfStyle w:val="000000000000" w:firstRow="0" w:lastRow="0" w:firstColumn="0" w:lastColumn="0" w:oddVBand="0" w:evenVBand="0" w:oddHBand="0" w:evenHBand="0" w:firstRowFirstColumn="0" w:firstRowLastColumn="0" w:lastRowFirstColumn="0" w:lastRowLastColumn="0"/>
              <w:rPr>
                <w:rFonts w:hAnsi="Times New Roman"/>
                <w:sz w:val="22"/>
                <w:szCs w:val="22"/>
              </w:rPr>
            </w:pPr>
            <w:r w:rsidRPr="007A1694">
              <w:rPr>
                <w:rFonts w:hAnsi="Times New Roman"/>
                <w:sz w:val="22"/>
                <w:szCs w:val="22"/>
              </w:rPr>
              <w:t>H</w:t>
            </w:r>
            <w:r w:rsidR="00EE1A42" w:rsidRPr="007A1694">
              <w:rPr>
                <w:rFonts w:hAnsi="Times New Roman"/>
                <w:sz w:val="22"/>
                <w:szCs w:val="22"/>
              </w:rPr>
              <w:t xml:space="preserve">eadquarters </w:t>
            </w:r>
            <w:r w:rsidRPr="007A1694">
              <w:rPr>
                <w:rFonts w:eastAsia="SimSun" w:hAnsi="Times New Roman"/>
                <w:sz w:val="22"/>
                <w:szCs w:val="22"/>
                <w:lang w:eastAsia="zh-CN"/>
              </w:rPr>
              <w:t xml:space="preserve">is </w:t>
            </w:r>
            <w:r w:rsidR="00EE1A42" w:rsidRPr="007A1694">
              <w:rPr>
                <w:rFonts w:hAnsi="Times New Roman"/>
                <w:sz w:val="22"/>
                <w:szCs w:val="22"/>
              </w:rPr>
              <w:t>professional</w:t>
            </w:r>
            <w:r w:rsidRPr="007A1694">
              <w:rPr>
                <w:rFonts w:hAnsi="Times New Roman"/>
                <w:sz w:val="22"/>
                <w:szCs w:val="22"/>
              </w:rPr>
              <w:t>ly</w:t>
            </w:r>
            <w:r w:rsidR="00EE1A42" w:rsidRPr="007A1694">
              <w:rPr>
                <w:rFonts w:hAnsi="Times New Roman"/>
                <w:sz w:val="22"/>
                <w:szCs w:val="22"/>
              </w:rPr>
              <w:t xml:space="preserve"> competen</w:t>
            </w:r>
            <w:r w:rsidRPr="007A1694">
              <w:rPr>
                <w:rFonts w:hAnsi="Times New Roman"/>
                <w:sz w:val="22"/>
                <w:szCs w:val="22"/>
              </w:rPr>
              <w:t>t</w:t>
            </w:r>
          </w:p>
          <w:p w14:paraId="0FDF4269" w14:textId="14C3E6A7" w:rsidR="0051513A" w:rsidRPr="007A1694" w:rsidRDefault="007A5CEA" w:rsidP="00A72722">
            <w:pPr>
              <w:numPr>
                <w:ilvl w:val="0"/>
                <w:numId w:val="11"/>
              </w:numPr>
              <w:tabs>
                <w:tab w:val="center" w:pos="532"/>
                <w:tab w:val="right" w:pos="1065"/>
              </w:tabs>
              <w:autoSpaceDE/>
              <w:autoSpaceDN/>
              <w:adjustRightInd/>
              <w:snapToGrid w:val="0"/>
              <w:spacing w:line="360" w:lineRule="exact"/>
              <w:ind w:firstLineChars="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r w:rsidRPr="007A1694">
              <w:rPr>
                <w:rFonts w:hAnsi="Times New Roman"/>
                <w:kern w:val="2"/>
                <w:sz w:val="22"/>
                <w:szCs w:val="22"/>
              </w:rPr>
              <w:t>C</w:t>
            </w:r>
            <w:r w:rsidR="00EE1A42" w:rsidRPr="007A1694">
              <w:rPr>
                <w:rFonts w:hAnsi="Times New Roman"/>
                <w:kern w:val="2"/>
                <w:sz w:val="22"/>
                <w:szCs w:val="22"/>
              </w:rPr>
              <w:t xml:space="preserve">ooperation </w:t>
            </w:r>
            <w:r w:rsidRPr="007A1694">
              <w:rPr>
                <w:rFonts w:hAnsi="Times New Roman"/>
                <w:kern w:val="2"/>
                <w:sz w:val="22"/>
                <w:szCs w:val="22"/>
              </w:rPr>
              <w:t xml:space="preserve">with </w:t>
            </w:r>
            <w:r w:rsidR="00EE1A42" w:rsidRPr="007A1694">
              <w:rPr>
                <w:rFonts w:hAnsi="Times New Roman"/>
                <w:kern w:val="2"/>
                <w:sz w:val="22"/>
                <w:szCs w:val="22"/>
              </w:rPr>
              <w:t>headquarters is effective</w:t>
            </w:r>
          </w:p>
          <w:p w14:paraId="03035DC9" w14:textId="1D398000" w:rsidR="0051513A" w:rsidRPr="007A1694" w:rsidRDefault="00123549" w:rsidP="00A72722">
            <w:pPr>
              <w:numPr>
                <w:ilvl w:val="0"/>
                <w:numId w:val="11"/>
              </w:numPr>
              <w:tabs>
                <w:tab w:val="center" w:pos="532"/>
                <w:tab w:val="right" w:pos="1065"/>
              </w:tabs>
              <w:autoSpaceDE/>
              <w:autoSpaceDN/>
              <w:adjustRightInd/>
              <w:snapToGrid w:val="0"/>
              <w:spacing w:line="360" w:lineRule="exact"/>
              <w:ind w:firstLineChars="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r w:rsidRPr="007A1694">
              <w:rPr>
                <w:rFonts w:hAnsi="Times New Roman"/>
                <w:kern w:val="2"/>
                <w:sz w:val="22"/>
                <w:szCs w:val="22"/>
              </w:rPr>
              <w:t>Headquarters i</w:t>
            </w:r>
            <w:r w:rsidR="00EE1A42" w:rsidRPr="007A1694">
              <w:rPr>
                <w:rFonts w:hAnsi="Times New Roman"/>
                <w:kern w:val="2"/>
                <w:sz w:val="22"/>
                <w:szCs w:val="22"/>
              </w:rPr>
              <w:t>mprove</w:t>
            </w:r>
            <w:r w:rsidR="00487652" w:rsidRPr="007A1694">
              <w:rPr>
                <w:rFonts w:hAnsi="Times New Roman"/>
                <w:kern w:val="2"/>
                <w:sz w:val="22"/>
                <w:szCs w:val="22"/>
              </w:rPr>
              <w:t>s</w:t>
            </w:r>
            <w:r w:rsidR="00EE1A42" w:rsidRPr="007A1694">
              <w:rPr>
                <w:rFonts w:hAnsi="Times New Roman"/>
                <w:kern w:val="2"/>
                <w:sz w:val="22"/>
                <w:szCs w:val="22"/>
              </w:rPr>
              <w:t xml:space="preserve"> efficiency in procu</w:t>
            </w:r>
            <w:r w:rsidR="00487652" w:rsidRPr="007A1694">
              <w:rPr>
                <w:rFonts w:hAnsi="Times New Roman"/>
                <w:kern w:val="2"/>
                <w:sz w:val="22"/>
                <w:szCs w:val="22"/>
              </w:rPr>
              <w:t>ring goods</w:t>
            </w:r>
            <w:r w:rsidR="00EE1A42" w:rsidRPr="007A1694">
              <w:rPr>
                <w:rFonts w:hAnsi="Times New Roman"/>
                <w:kern w:val="2"/>
                <w:sz w:val="22"/>
                <w:szCs w:val="22"/>
              </w:rPr>
              <w:t xml:space="preserve"> and services</w:t>
            </w:r>
          </w:p>
          <w:p w14:paraId="33319EDE" w14:textId="41F0398C" w:rsidR="0051513A" w:rsidRPr="007A1694" w:rsidRDefault="000D4CA1" w:rsidP="00A72722">
            <w:pPr>
              <w:numPr>
                <w:ilvl w:val="0"/>
                <w:numId w:val="11"/>
              </w:numPr>
              <w:tabs>
                <w:tab w:val="center" w:pos="532"/>
                <w:tab w:val="right" w:pos="1065"/>
              </w:tabs>
              <w:autoSpaceDE/>
              <w:autoSpaceDN/>
              <w:adjustRightInd/>
              <w:snapToGrid w:val="0"/>
              <w:spacing w:line="360" w:lineRule="exact"/>
              <w:ind w:firstLineChars="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r w:rsidRPr="007A1694">
              <w:rPr>
                <w:rFonts w:hAnsi="Times New Roman"/>
                <w:kern w:val="2"/>
                <w:sz w:val="22"/>
                <w:szCs w:val="22"/>
              </w:rPr>
              <w:t>Headquarters s</w:t>
            </w:r>
            <w:r w:rsidR="00EE1A42" w:rsidRPr="007A1694">
              <w:rPr>
                <w:rFonts w:hAnsi="Times New Roman"/>
                <w:kern w:val="2"/>
                <w:sz w:val="22"/>
                <w:szCs w:val="22"/>
              </w:rPr>
              <w:t>trive</w:t>
            </w:r>
            <w:r w:rsidRPr="007A1694">
              <w:rPr>
                <w:rFonts w:hAnsi="Times New Roman"/>
                <w:kern w:val="2"/>
                <w:sz w:val="22"/>
                <w:szCs w:val="22"/>
              </w:rPr>
              <w:t>s</w:t>
            </w:r>
            <w:r w:rsidR="00EE1A42" w:rsidRPr="007A1694">
              <w:rPr>
                <w:rFonts w:hAnsi="Times New Roman"/>
                <w:kern w:val="2"/>
                <w:sz w:val="22"/>
                <w:szCs w:val="22"/>
              </w:rPr>
              <w:t xml:space="preserve"> to cooperate with </w:t>
            </w:r>
            <w:r w:rsidR="004D1F7C" w:rsidRPr="007A1694">
              <w:rPr>
                <w:rFonts w:hAnsi="Times New Roman"/>
                <w:kern w:val="2"/>
                <w:sz w:val="22"/>
                <w:szCs w:val="22"/>
              </w:rPr>
              <w:t xml:space="preserve">a </w:t>
            </w:r>
            <w:r w:rsidR="00EE1A42" w:rsidRPr="007A1694">
              <w:rPr>
                <w:rFonts w:hAnsi="Times New Roman"/>
                <w:kern w:val="2"/>
                <w:sz w:val="22"/>
                <w:szCs w:val="22"/>
              </w:rPr>
              <w:t xml:space="preserve">high </w:t>
            </w:r>
            <w:r w:rsidR="004D1F7C" w:rsidRPr="007A1694">
              <w:rPr>
                <w:rFonts w:hAnsi="Times New Roman"/>
                <w:kern w:val="2"/>
                <w:sz w:val="22"/>
                <w:szCs w:val="22"/>
              </w:rPr>
              <w:t xml:space="preserve">degree of </w:t>
            </w:r>
            <w:r w:rsidR="00EE1A42" w:rsidRPr="007A1694">
              <w:rPr>
                <w:rFonts w:hAnsi="Times New Roman"/>
                <w:kern w:val="2"/>
                <w:sz w:val="22"/>
                <w:szCs w:val="22"/>
              </w:rPr>
              <w:t>connection</w:t>
            </w:r>
          </w:p>
          <w:p w14:paraId="11A882FF" w14:textId="37DC7685" w:rsidR="0051513A" w:rsidRPr="007A1694" w:rsidRDefault="00EE1A42" w:rsidP="00A72722">
            <w:pPr>
              <w:numPr>
                <w:ilvl w:val="0"/>
                <w:numId w:val="11"/>
              </w:numPr>
              <w:tabs>
                <w:tab w:val="center" w:pos="532"/>
                <w:tab w:val="right" w:pos="1065"/>
              </w:tabs>
              <w:autoSpaceDE/>
              <w:autoSpaceDN/>
              <w:adjustRightInd/>
              <w:snapToGrid w:val="0"/>
              <w:spacing w:line="360" w:lineRule="exact"/>
              <w:ind w:firstLineChars="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r w:rsidRPr="007A1694">
              <w:rPr>
                <w:rFonts w:hAnsi="Times New Roman"/>
                <w:kern w:val="2"/>
                <w:sz w:val="22"/>
                <w:szCs w:val="22"/>
              </w:rPr>
              <w:t>Headquarters fully support</w:t>
            </w:r>
            <w:r w:rsidR="006E2BE6" w:rsidRPr="007A1694">
              <w:rPr>
                <w:rFonts w:hAnsi="Times New Roman"/>
                <w:kern w:val="2"/>
                <w:sz w:val="22"/>
                <w:szCs w:val="22"/>
              </w:rPr>
              <w:t>s</w:t>
            </w:r>
            <w:r w:rsidRPr="007A1694">
              <w:rPr>
                <w:rFonts w:hAnsi="Times New Roman"/>
                <w:kern w:val="2"/>
                <w:sz w:val="22"/>
                <w:szCs w:val="22"/>
              </w:rPr>
              <w:t xml:space="preserve"> business practices</w:t>
            </w:r>
          </w:p>
          <w:p w14:paraId="08B61AAD" w14:textId="681A1B65" w:rsidR="0051513A" w:rsidRPr="007A1694" w:rsidRDefault="00EE1A42" w:rsidP="00A72722">
            <w:pPr>
              <w:numPr>
                <w:ilvl w:val="0"/>
                <w:numId w:val="11"/>
              </w:numPr>
              <w:tabs>
                <w:tab w:val="center" w:pos="532"/>
                <w:tab w:val="right" w:pos="1065"/>
              </w:tabs>
              <w:autoSpaceDE/>
              <w:autoSpaceDN/>
              <w:adjustRightInd/>
              <w:snapToGrid w:val="0"/>
              <w:spacing w:line="360" w:lineRule="exact"/>
              <w:ind w:firstLineChars="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r w:rsidRPr="007A1694">
              <w:rPr>
                <w:rFonts w:hAnsi="Times New Roman"/>
                <w:kern w:val="2"/>
                <w:sz w:val="22"/>
                <w:szCs w:val="22"/>
              </w:rPr>
              <w:t>Headquarters maintains long-term interests</w:t>
            </w:r>
          </w:p>
          <w:p w14:paraId="4D2A0E80" w14:textId="2DD06060" w:rsidR="0051513A" w:rsidRPr="007A1694" w:rsidRDefault="006E2BE6" w:rsidP="00A72722">
            <w:pPr>
              <w:numPr>
                <w:ilvl w:val="0"/>
                <w:numId w:val="11"/>
              </w:numPr>
              <w:tabs>
                <w:tab w:val="center" w:pos="532"/>
                <w:tab w:val="right" w:pos="1065"/>
              </w:tabs>
              <w:autoSpaceDE/>
              <w:autoSpaceDN/>
              <w:adjustRightInd/>
              <w:snapToGrid w:val="0"/>
              <w:spacing w:line="360" w:lineRule="exact"/>
              <w:ind w:firstLineChars="0"/>
              <w:cnfStyle w:val="000000000000" w:firstRow="0" w:lastRow="0" w:firstColumn="0" w:lastColumn="0" w:oddVBand="0" w:evenVBand="0" w:oddHBand="0" w:evenHBand="0" w:firstRowFirstColumn="0" w:firstRowLastColumn="0" w:lastRowFirstColumn="0" w:lastRowLastColumn="0"/>
              <w:rPr>
                <w:rFonts w:hAnsi="Times New Roman"/>
                <w:sz w:val="22"/>
                <w:szCs w:val="22"/>
              </w:rPr>
            </w:pPr>
            <w:r w:rsidRPr="007A1694">
              <w:rPr>
                <w:rFonts w:eastAsia="SimSun" w:hAnsi="Times New Roman"/>
                <w:sz w:val="22"/>
                <w:szCs w:val="22"/>
                <w:lang w:eastAsia="zh-CN"/>
              </w:rPr>
              <w:lastRenderedPageBreak/>
              <w:t>Headquarters c</w:t>
            </w:r>
            <w:r w:rsidR="00EE1A42" w:rsidRPr="007A1694">
              <w:rPr>
                <w:rFonts w:eastAsia="SimSun" w:hAnsi="Times New Roman"/>
                <w:sz w:val="22"/>
                <w:szCs w:val="22"/>
                <w:lang w:eastAsia="zh-CN"/>
              </w:rPr>
              <w:t>ontinue</w:t>
            </w:r>
            <w:r w:rsidRPr="007A1694">
              <w:rPr>
                <w:rFonts w:eastAsia="SimSun" w:hAnsi="Times New Roman"/>
                <w:sz w:val="22"/>
                <w:szCs w:val="22"/>
                <w:lang w:eastAsia="zh-CN"/>
              </w:rPr>
              <w:t>s</w:t>
            </w:r>
            <w:r w:rsidR="00EE1A42" w:rsidRPr="007A1694">
              <w:rPr>
                <w:rFonts w:eastAsia="SimSun" w:hAnsi="Times New Roman"/>
                <w:sz w:val="22"/>
                <w:szCs w:val="22"/>
                <w:lang w:eastAsia="zh-CN"/>
              </w:rPr>
              <w:t xml:space="preserve"> to invest </w:t>
            </w:r>
            <w:r w:rsidRPr="007A1694">
              <w:rPr>
                <w:rFonts w:eastAsia="SimSun" w:hAnsi="Times New Roman"/>
                <w:sz w:val="22"/>
                <w:szCs w:val="22"/>
                <w:lang w:eastAsia="zh-CN"/>
              </w:rPr>
              <w:t xml:space="preserve">in </w:t>
            </w:r>
            <w:r w:rsidR="00EE1A42" w:rsidRPr="007A1694">
              <w:rPr>
                <w:rFonts w:eastAsia="SimSun" w:hAnsi="Times New Roman"/>
                <w:sz w:val="22"/>
                <w:szCs w:val="22"/>
                <w:lang w:eastAsia="zh-CN"/>
              </w:rPr>
              <w:t xml:space="preserve">the relationship between </w:t>
            </w:r>
            <w:r w:rsidRPr="007A1694">
              <w:rPr>
                <w:rFonts w:eastAsia="SimSun" w:hAnsi="Times New Roman"/>
                <w:sz w:val="22"/>
                <w:szCs w:val="22"/>
                <w:lang w:eastAsia="zh-CN"/>
              </w:rPr>
              <w:t>itself and franchisees</w:t>
            </w:r>
          </w:p>
        </w:tc>
        <w:tc>
          <w:tcPr>
            <w:tcW w:w="992" w:type="dxa"/>
            <w:tcBorders>
              <w:top w:val="single" w:sz="12" w:space="0" w:color="auto"/>
              <w:bottom w:val="nil"/>
            </w:tcBorders>
          </w:tcPr>
          <w:p w14:paraId="617B326B" w14:textId="77777777" w:rsidR="0051513A" w:rsidRPr="007A1694" w:rsidRDefault="0051513A" w:rsidP="00DE02C2">
            <w:pPr>
              <w:autoSpaceDE/>
              <w:autoSpaceDN/>
              <w:adjustRightInd/>
              <w:snapToGrid w:val="0"/>
              <w:spacing w:before="10" w:after="10" w:line="360" w:lineRule="exact"/>
              <w:ind w:firstLineChars="5" w:firstLine="11"/>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r w:rsidRPr="007A1694">
              <w:rPr>
                <w:rFonts w:hAnsi="Times New Roman"/>
                <w:kern w:val="2"/>
                <w:sz w:val="22"/>
                <w:szCs w:val="22"/>
              </w:rPr>
              <w:lastRenderedPageBreak/>
              <w:t>0.800</w:t>
            </w:r>
          </w:p>
        </w:tc>
        <w:tc>
          <w:tcPr>
            <w:tcW w:w="1418" w:type="dxa"/>
            <w:vMerge w:val="restart"/>
            <w:tcBorders>
              <w:top w:val="single" w:sz="12" w:space="0" w:color="auto"/>
            </w:tcBorders>
          </w:tcPr>
          <w:p w14:paraId="4E4A1E9E" w14:textId="77777777" w:rsidR="0051513A" w:rsidRPr="007A1694" w:rsidRDefault="0051513A" w:rsidP="00DE02C2">
            <w:pPr>
              <w:tabs>
                <w:tab w:val="center" w:pos="412"/>
                <w:tab w:val="right" w:pos="825"/>
              </w:tabs>
              <w:snapToGrid w:val="0"/>
              <w:spacing w:line="3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r w:rsidRPr="007A1694">
              <w:rPr>
                <w:rFonts w:hAnsi="Times New Roman"/>
                <w:kern w:val="2"/>
                <w:sz w:val="22"/>
                <w:szCs w:val="22"/>
              </w:rPr>
              <w:t>5.346</w:t>
            </w:r>
          </w:p>
        </w:tc>
        <w:tc>
          <w:tcPr>
            <w:tcW w:w="1134" w:type="dxa"/>
            <w:vMerge w:val="restart"/>
            <w:tcBorders>
              <w:top w:val="single" w:sz="12" w:space="0" w:color="auto"/>
            </w:tcBorders>
          </w:tcPr>
          <w:p w14:paraId="0C8574E2" w14:textId="77777777" w:rsidR="0051513A" w:rsidRPr="007A1694" w:rsidRDefault="0051513A" w:rsidP="00DE02C2">
            <w:pPr>
              <w:snapToGrid w:val="0"/>
              <w:spacing w:line="3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r w:rsidRPr="007A1694">
              <w:rPr>
                <w:rFonts w:hAnsi="Times New Roman"/>
                <w:kern w:val="2"/>
                <w:sz w:val="22"/>
                <w:szCs w:val="22"/>
              </w:rPr>
              <w:t>76.364</w:t>
            </w:r>
          </w:p>
        </w:tc>
        <w:tc>
          <w:tcPr>
            <w:tcW w:w="1417" w:type="dxa"/>
            <w:vMerge w:val="restart"/>
            <w:tcBorders>
              <w:top w:val="single" w:sz="12" w:space="0" w:color="auto"/>
            </w:tcBorders>
          </w:tcPr>
          <w:p w14:paraId="76E1C1A3" w14:textId="77777777" w:rsidR="0051513A" w:rsidRPr="007A1694" w:rsidRDefault="0051513A" w:rsidP="00DE02C2">
            <w:pPr>
              <w:snapToGrid w:val="0"/>
              <w:spacing w:line="360" w:lineRule="exact"/>
              <w:ind w:firstLineChars="0" w:firstLine="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r w:rsidRPr="007A1694">
              <w:rPr>
                <w:rFonts w:hAnsi="Times New Roman"/>
                <w:kern w:val="2"/>
                <w:sz w:val="22"/>
                <w:szCs w:val="22"/>
              </w:rPr>
              <w:t>0.9</w:t>
            </w:r>
            <w:r w:rsidR="00496AFA" w:rsidRPr="007A1694">
              <w:rPr>
                <w:rFonts w:hAnsi="Times New Roman"/>
                <w:kern w:val="2"/>
                <w:sz w:val="22"/>
                <w:szCs w:val="22"/>
              </w:rPr>
              <w:t>14</w:t>
            </w:r>
          </w:p>
        </w:tc>
      </w:tr>
      <w:tr w:rsidR="007A1694" w:rsidRPr="007A1694" w14:paraId="7D281C1B" w14:textId="77777777" w:rsidTr="006439F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267" w:type="dxa"/>
            <w:vMerge/>
            <w:tcBorders>
              <w:right w:val="single" w:sz="12" w:space="0" w:color="auto"/>
            </w:tcBorders>
            <w:vAlign w:val="center"/>
          </w:tcPr>
          <w:p w14:paraId="07CEFA8D" w14:textId="77777777" w:rsidR="0051513A" w:rsidRPr="007A1694" w:rsidRDefault="0051513A" w:rsidP="00DE02C2">
            <w:pPr>
              <w:autoSpaceDE/>
              <w:autoSpaceDN/>
              <w:adjustRightInd/>
              <w:spacing w:line="360" w:lineRule="exact"/>
              <w:ind w:firstLineChars="0" w:firstLine="0"/>
              <w:rPr>
                <w:rFonts w:hAnsi="Times New Roman"/>
                <w:kern w:val="2"/>
                <w:sz w:val="22"/>
                <w:szCs w:val="22"/>
              </w:rPr>
            </w:pPr>
          </w:p>
        </w:tc>
        <w:tc>
          <w:tcPr>
            <w:tcW w:w="2419" w:type="dxa"/>
            <w:vMerge/>
            <w:tcBorders>
              <w:left w:val="single" w:sz="12" w:space="0" w:color="auto"/>
            </w:tcBorders>
          </w:tcPr>
          <w:p w14:paraId="2A6EB802" w14:textId="77777777" w:rsidR="0051513A" w:rsidRPr="007A1694" w:rsidRDefault="0051513A" w:rsidP="00A72722">
            <w:pPr>
              <w:numPr>
                <w:ilvl w:val="0"/>
                <w:numId w:val="11"/>
              </w:numPr>
              <w:tabs>
                <w:tab w:val="center" w:pos="532"/>
                <w:tab w:val="right" w:pos="1065"/>
              </w:tabs>
              <w:autoSpaceDE/>
              <w:autoSpaceDN/>
              <w:adjustRightInd/>
              <w:snapToGrid w:val="0"/>
              <w:spacing w:line="360" w:lineRule="exact"/>
              <w:ind w:firstLineChars="0" w:firstLine="880"/>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992" w:type="dxa"/>
            <w:tcBorders>
              <w:top w:val="nil"/>
              <w:bottom w:val="nil"/>
            </w:tcBorders>
          </w:tcPr>
          <w:p w14:paraId="48EC8B19"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42A9CA32"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7495F4D2" w14:textId="12257943" w:rsidR="0051513A" w:rsidRPr="007A1694" w:rsidRDefault="0051513A"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r w:rsidRPr="007A1694">
              <w:rPr>
                <w:rFonts w:hAnsi="Times New Roman"/>
                <w:kern w:val="2"/>
                <w:sz w:val="22"/>
                <w:szCs w:val="22"/>
              </w:rPr>
              <w:t>0.731</w:t>
            </w:r>
          </w:p>
        </w:tc>
        <w:tc>
          <w:tcPr>
            <w:tcW w:w="1418" w:type="dxa"/>
            <w:vMerge/>
          </w:tcPr>
          <w:p w14:paraId="37DE2329" w14:textId="77777777" w:rsidR="0051513A" w:rsidRPr="007A1694" w:rsidRDefault="0051513A" w:rsidP="00DE02C2">
            <w:pPr>
              <w:tabs>
                <w:tab w:val="center" w:pos="412"/>
                <w:tab w:val="right" w:pos="825"/>
              </w:tabs>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1134" w:type="dxa"/>
            <w:vMerge/>
          </w:tcPr>
          <w:p w14:paraId="5FF7B3EF" w14:textId="77777777" w:rsidR="0051513A" w:rsidRPr="007A1694" w:rsidRDefault="0051513A" w:rsidP="00DE02C2">
            <w:pPr>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1417" w:type="dxa"/>
            <w:vMerge/>
          </w:tcPr>
          <w:p w14:paraId="3CBEC213" w14:textId="77777777" w:rsidR="0051513A" w:rsidRPr="007A1694" w:rsidRDefault="0051513A" w:rsidP="00DE02C2">
            <w:pPr>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r>
      <w:tr w:rsidR="007A1694" w:rsidRPr="007A1694" w14:paraId="39728610" w14:textId="77777777" w:rsidTr="006439F3">
        <w:trPr>
          <w:trHeight w:val="362"/>
        </w:trPr>
        <w:tc>
          <w:tcPr>
            <w:cnfStyle w:val="001000000000" w:firstRow="0" w:lastRow="0" w:firstColumn="1" w:lastColumn="0" w:oddVBand="0" w:evenVBand="0" w:oddHBand="0" w:evenHBand="0" w:firstRowFirstColumn="0" w:firstRowLastColumn="0" w:lastRowFirstColumn="0" w:lastRowLastColumn="0"/>
            <w:tcW w:w="1267" w:type="dxa"/>
            <w:vMerge/>
            <w:tcBorders>
              <w:right w:val="single" w:sz="12" w:space="0" w:color="auto"/>
            </w:tcBorders>
            <w:vAlign w:val="center"/>
          </w:tcPr>
          <w:p w14:paraId="06CB2369" w14:textId="77777777" w:rsidR="0051513A" w:rsidRPr="007A1694" w:rsidRDefault="0051513A" w:rsidP="00DE02C2">
            <w:pPr>
              <w:autoSpaceDE/>
              <w:autoSpaceDN/>
              <w:adjustRightInd/>
              <w:spacing w:line="360" w:lineRule="exact"/>
              <w:ind w:firstLineChars="0" w:firstLine="0"/>
              <w:rPr>
                <w:rFonts w:hAnsi="Times New Roman"/>
                <w:kern w:val="2"/>
                <w:sz w:val="22"/>
                <w:szCs w:val="22"/>
              </w:rPr>
            </w:pPr>
          </w:p>
        </w:tc>
        <w:tc>
          <w:tcPr>
            <w:tcW w:w="2419" w:type="dxa"/>
            <w:vMerge/>
            <w:tcBorders>
              <w:left w:val="single" w:sz="12" w:space="0" w:color="auto"/>
            </w:tcBorders>
          </w:tcPr>
          <w:p w14:paraId="3A1A2054" w14:textId="77777777" w:rsidR="0051513A" w:rsidRPr="007A1694" w:rsidRDefault="0051513A" w:rsidP="00A72722">
            <w:pPr>
              <w:numPr>
                <w:ilvl w:val="0"/>
                <w:numId w:val="11"/>
              </w:numPr>
              <w:tabs>
                <w:tab w:val="center" w:pos="532"/>
                <w:tab w:val="right" w:pos="1065"/>
              </w:tabs>
              <w:autoSpaceDE/>
              <w:autoSpaceDN/>
              <w:adjustRightInd/>
              <w:snapToGrid w:val="0"/>
              <w:spacing w:line="360" w:lineRule="exact"/>
              <w:ind w:firstLineChars="0" w:firstLine="880"/>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992" w:type="dxa"/>
            <w:tcBorders>
              <w:top w:val="nil"/>
              <w:bottom w:val="nil"/>
            </w:tcBorders>
          </w:tcPr>
          <w:p w14:paraId="1B7A10C2"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25ACB1F2"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2A26C921"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1756FE4D" w14:textId="676BB5B5" w:rsidR="0051513A" w:rsidRPr="007A1694" w:rsidRDefault="0051513A"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r w:rsidRPr="007A1694">
              <w:rPr>
                <w:rFonts w:hAnsi="Times New Roman"/>
                <w:kern w:val="2"/>
                <w:sz w:val="22"/>
                <w:szCs w:val="22"/>
              </w:rPr>
              <w:t>0.798</w:t>
            </w:r>
          </w:p>
        </w:tc>
        <w:tc>
          <w:tcPr>
            <w:tcW w:w="1418" w:type="dxa"/>
            <w:vMerge/>
          </w:tcPr>
          <w:p w14:paraId="7F6683E5" w14:textId="77777777" w:rsidR="0051513A" w:rsidRPr="007A1694" w:rsidRDefault="0051513A" w:rsidP="00DE02C2">
            <w:pPr>
              <w:tabs>
                <w:tab w:val="center" w:pos="412"/>
                <w:tab w:val="right" w:pos="825"/>
              </w:tabs>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1134" w:type="dxa"/>
            <w:vMerge/>
          </w:tcPr>
          <w:p w14:paraId="1ADEE3AD" w14:textId="77777777" w:rsidR="0051513A" w:rsidRPr="007A1694" w:rsidRDefault="0051513A" w:rsidP="00DE02C2">
            <w:pPr>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1417" w:type="dxa"/>
            <w:vMerge/>
          </w:tcPr>
          <w:p w14:paraId="73D12482" w14:textId="77777777" w:rsidR="0051513A" w:rsidRPr="007A1694" w:rsidRDefault="0051513A" w:rsidP="00DE02C2">
            <w:pPr>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r>
      <w:tr w:rsidR="007A1694" w:rsidRPr="007A1694" w14:paraId="1C5CA317" w14:textId="77777777" w:rsidTr="006439F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267" w:type="dxa"/>
            <w:vMerge/>
            <w:tcBorders>
              <w:right w:val="single" w:sz="12" w:space="0" w:color="auto"/>
            </w:tcBorders>
            <w:vAlign w:val="center"/>
          </w:tcPr>
          <w:p w14:paraId="798DF0F2" w14:textId="77777777" w:rsidR="0051513A" w:rsidRPr="007A1694" w:rsidRDefault="0051513A" w:rsidP="00DE02C2">
            <w:pPr>
              <w:autoSpaceDE/>
              <w:autoSpaceDN/>
              <w:adjustRightInd/>
              <w:spacing w:line="360" w:lineRule="exact"/>
              <w:ind w:firstLineChars="0" w:firstLine="0"/>
              <w:rPr>
                <w:rFonts w:hAnsi="Times New Roman"/>
                <w:kern w:val="2"/>
                <w:sz w:val="22"/>
                <w:szCs w:val="22"/>
              </w:rPr>
            </w:pPr>
          </w:p>
        </w:tc>
        <w:tc>
          <w:tcPr>
            <w:tcW w:w="2419" w:type="dxa"/>
            <w:vMerge/>
            <w:tcBorders>
              <w:left w:val="single" w:sz="12" w:space="0" w:color="auto"/>
            </w:tcBorders>
          </w:tcPr>
          <w:p w14:paraId="55616BA6" w14:textId="77777777" w:rsidR="0051513A" w:rsidRPr="007A1694" w:rsidRDefault="0051513A" w:rsidP="00A72722">
            <w:pPr>
              <w:numPr>
                <w:ilvl w:val="0"/>
                <w:numId w:val="11"/>
              </w:numPr>
              <w:tabs>
                <w:tab w:val="center" w:pos="532"/>
                <w:tab w:val="right" w:pos="1065"/>
              </w:tabs>
              <w:autoSpaceDE/>
              <w:autoSpaceDN/>
              <w:adjustRightInd/>
              <w:snapToGrid w:val="0"/>
              <w:spacing w:line="360" w:lineRule="exact"/>
              <w:ind w:firstLineChars="0" w:firstLine="880"/>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992" w:type="dxa"/>
            <w:tcBorders>
              <w:top w:val="nil"/>
              <w:bottom w:val="nil"/>
            </w:tcBorders>
          </w:tcPr>
          <w:p w14:paraId="4A0275EA"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560BCDED"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6F354074"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4EE1A228"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156BA356" w14:textId="20329097" w:rsidR="0051513A" w:rsidRPr="007A1694" w:rsidRDefault="0051513A"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r w:rsidRPr="007A1694">
              <w:rPr>
                <w:rFonts w:hAnsi="Times New Roman"/>
                <w:kern w:val="2"/>
                <w:sz w:val="22"/>
                <w:szCs w:val="22"/>
              </w:rPr>
              <w:t>0.783</w:t>
            </w:r>
          </w:p>
        </w:tc>
        <w:tc>
          <w:tcPr>
            <w:tcW w:w="1418" w:type="dxa"/>
            <w:vMerge/>
          </w:tcPr>
          <w:p w14:paraId="5D65E086" w14:textId="77777777" w:rsidR="0051513A" w:rsidRPr="007A1694" w:rsidRDefault="0051513A" w:rsidP="00DE02C2">
            <w:pPr>
              <w:tabs>
                <w:tab w:val="center" w:pos="412"/>
                <w:tab w:val="right" w:pos="825"/>
              </w:tabs>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1134" w:type="dxa"/>
            <w:vMerge/>
          </w:tcPr>
          <w:p w14:paraId="28635D0E" w14:textId="77777777" w:rsidR="0051513A" w:rsidRPr="007A1694" w:rsidRDefault="0051513A" w:rsidP="00DE02C2">
            <w:pPr>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1417" w:type="dxa"/>
            <w:vMerge/>
          </w:tcPr>
          <w:p w14:paraId="06F5BCE7" w14:textId="77777777" w:rsidR="0051513A" w:rsidRPr="007A1694" w:rsidRDefault="0051513A" w:rsidP="00DE02C2">
            <w:pPr>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r>
      <w:tr w:rsidR="007A1694" w:rsidRPr="007A1694" w14:paraId="6A4297D8" w14:textId="77777777" w:rsidTr="006439F3">
        <w:trPr>
          <w:trHeight w:val="362"/>
        </w:trPr>
        <w:tc>
          <w:tcPr>
            <w:cnfStyle w:val="001000000000" w:firstRow="0" w:lastRow="0" w:firstColumn="1" w:lastColumn="0" w:oddVBand="0" w:evenVBand="0" w:oddHBand="0" w:evenHBand="0" w:firstRowFirstColumn="0" w:firstRowLastColumn="0" w:lastRowFirstColumn="0" w:lastRowLastColumn="0"/>
            <w:tcW w:w="1267" w:type="dxa"/>
            <w:vMerge/>
            <w:tcBorders>
              <w:right w:val="single" w:sz="12" w:space="0" w:color="auto"/>
            </w:tcBorders>
            <w:vAlign w:val="center"/>
          </w:tcPr>
          <w:p w14:paraId="28E97389" w14:textId="77777777" w:rsidR="0051513A" w:rsidRPr="007A1694" w:rsidRDefault="0051513A" w:rsidP="00DE02C2">
            <w:pPr>
              <w:autoSpaceDE/>
              <w:autoSpaceDN/>
              <w:adjustRightInd/>
              <w:spacing w:line="360" w:lineRule="exact"/>
              <w:ind w:firstLineChars="0" w:firstLine="0"/>
              <w:rPr>
                <w:rFonts w:hAnsi="Times New Roman"/>
                <w:kern w:val="2"/>
                <w:sz w:val="22"/>
                <w:szCs w:val="22"/>
              </w:rPr>
            </w:pPr>
          </w:p>
        </w:tc>
        <w:tc>
          <w:tcPr>
            <w:tcW w:w="2419" w:type="dxa"/>
            <w:vMerge/>
            <w:tcBorders>
              <w:left w:val="single" w:sz="12" w:space="0" w:color="auto"/>
            </w:tcBorders>
          </w:tcPr>
          <w:p w14:paraId="1F0221DE" w14:textId="77777777" w:rsidR="0051513A" w:rsidRPr="007A1694" w:rsidRDefault="0051513A" w:rsidP="00A72722">
            <w:pPr>
              <w:numPr>
                <w:ilvl w:val="0"/>
                <w:numId w:val="11"/>
              </w:numPr>
              <w:tabs>
                <w:tab w:val="center" w:pos="532"/>
                <w:tab w:val="right" w:pos="1065"/>
              </w:tabs>
              <w:autoSpaceDE/>
              <w:autoSpaceDN/>
              <w:adjustRightInd/>
              <w:snapToGrid w:val="0"/>
              <w:spacing w:line="360" w:lineRule="exact"/>
              <w:ind w:firstLineChars="0" w:firstLine="880"/>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992" w:type="dxa"/>
            <w:tcBorders>
              <w:top w:val="nil"/>
              <w:bottom w:val="nil"/>
            </w:tcBorders>
          </w:tcPr>
          <w:p w14:paraId="3CEF2786"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2C81433A"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2FDA05FC" w14:textId="4F1D2780" w:rsidR="0051513A" w:rsidRPr="007A1694" w:rsidRDefault="0051513A"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r w:rsidRPr="007A1694">
              <w:rPr>
                <w:rFonts w:hAnsi="Times New Roman"/>
                <w:kern w:val="2"/>
                <w:sz w:val="22"/>
                <w:szCs w:val="22"/>
              </w:rPr>
              <w:t>0.668</w:t>
            </w:r>
          </w:p>
        </w:tc>
        <w:tc>
          <w:tcPr>
            <w:tcW w:w="1418" w:type="dxa"/>
            <w:vMerge/>
          </w:tcPr>
          <w:p w14:paraId="5A246132" w14:textId="77777777" w:rsidR="0051513A" w:rsidRPr="007A1694" w:rsidRDefault="0051513A" w:rsidP="00DE02C2">
            <w:pPr>
              <w:tabs>
                <w:tab w:val="center" w:pos="412"/>
                <w:tab w:val="right" w:pos="825"/>
              </w:tabs>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1134" w:type="dxa"/>
            <w:vMerge/>
          </w:tcPr>
          <w:p w14:paraId="40B1B466" w14:textId="77777777" w:rsidR="0051513A" w:rsidRPr="007A1694" w:rsidRDefault="0051513A" w:rsidP="00DE02C2">
            <w:pPr>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1417" w:type="dxa"/>
            <w:vMerge/>
          </w:tcPr>
          <w:p w14:paraId="7C6282D8" w14:textId="77777777" w:rsidR="0051513A" w:rsidRPr="007A1694" w:rsidRDefault="0051513A" w:rsidP="00DE02C2">
            <w:pPr>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r>
      <w:tr w:rsidR="007A1694" w:rsidRPr="007A1694" w14:paraId="4A23A9A3" w14:textId="77777777" w:rsidTr="006439F3">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267" w:type="dxa"/>
            <w:vMerge/>
            <w:tcBorders>
              <w:right w:val="single" w:sz="12" w:space="0" w:color="auto"/>
            </w:tcBorders>
            <w:vAlign w:val="center"/>
          </w:tcPr>
          <w:p w14:paraId="17C83195" w14:textId="77777777" w:rsidR="0051513A" w:rsidRPr="007A1694" w:rsidRDefault="0051513A" w:rsidP="00DE02C2">
            <w:pPr>
              <w:autoSpaceDE/>
              <w:autoSpaceDN/>
              <w:adjustRightInd/>
              <w:spacing w:line="360" w:lineRule="exact"/>
              <w:ind w:firstLineChars="0" w:firstLine="0"/>
              <w:rPr>
                <w:rFonts w:hAnsi="Times New Roman"/>
                <w:kern w:val="2"/>
                <w:sz w:val="22"/>
                <w:szCs w:val="22"/>
              </w:rPr>
            </w:pPr>
          </w:p>
        </w:tc>
        <w:tc>
          <w:tcPr>
            <w:tcW w:w="2419" w:type="dxa"/>
            <w:vMerge/>
            <w:tcBorders>
              <w:left w:val="single" w:sz="12" w:space="0" w:color="auto"/>
            </w:tcBorders>
          </w:tcPr>
          <w:p w14:paraId="7622DB1F" w14:textId="77777777" w:rsidR="0051513A" w:rsidRPr="007A1694" w:rsidRDefault="0051513A" w:rsidP="00A72722">
            <w:pPr>
              <w:numPr>
                <w:ilvl w:val="0"/>
                <w:numId w:val="11"/>
              </w:numPr>
              <w:tabs>
                <w:tab w:val="center" w:pos="532"/>
                <w:tab w:val="right" w:pos="1065"/>
              </w:tabs>
              <w:autoSpaceDE/>
              <w:autoSpaceDN/>
              <w:adjustRightInd/>
              <w:snapToGrid w:val="0"/>
              <w:spacing w:line="360" w:lineRule="exact"/>
              <w:ind w:firstLineChars="0" w:firstLine="880"/>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992" w:type="dxa"/>
            <w:tcBorders>
              <w:top w:val="nil"/>
              <w:bottom w:val="nil"/>
            </w:tcBorders>
          </w:tcPr>
          <w:p w14:paraId="70736D45"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1BC1E788"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323D24BB" w14:textId="08D2D855" w:rsidR="0051513A" w:rsidRPr="007A1694" w:rsidRDefault="0051513A"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r w:rsidRPr="007A1694">
              <w:rPr>
                <w:rFonts w:hAnsi="Times New Roman"/>
                <w:kern w:val="2"/>
                <w:sz w:val="22"/>
                <w:szCs w:val="22"/>
              </w:rPr>
              <w:t>0.821</w:t>
            </w:r>
          </w:p>
        </w:tc>
        <w:tc>
          <w:tcPr>
            <w:tcW w:w="1418" w:type="dxa"/>
            <w:vMerge/>
          </w:tcPr>
          <w:p w14:paraId="6EB6E622" w14:textId="77777777" w:rsidR="0051513A" w:rsidRPr="007A1694" w:rsidRDefault="0051513A" w:rsidP="00DE02C2">
            <w:pPr>
              <w:tabs>
                <w:tab w:val="center" w:pos="412"/>
                <w:tab w:val="right" w:pos="825"/>
              </w:tabs>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1134" w:type="dxa"/>
            <w:vMerge/>
          </w:tcPr>
          <w:p w14:paraId="79A79C23" w14:textId="77777777" w:rsidR="0051513A" w:rsidRPr="007A1694" w:rsidRDefault="0051513A" w:rsidP="00DE02C2">
            <w:pPr>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1417" w:type="dxa"/>
            <w:vMerge/>
          </w:tcPr>
          <w:p w14:paraId="2E1DD93C" w14:textId="77777777" w:rsidR="0051513A" w:rsidRPr="007A1694" w:rsidRDefault="0051513A" w:rsidP="00DE02C2">
            <w:pPr>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r>
      <w:tr w:rsidR="007A1694" w:rsidRPr="007A1694" w14:paraId="23309EDB" w14:textId="77777777" w:rsidTr="006439F3">
        <w:trPr>
          <w:trHeight w:val="362"/>
        </w:trPr>
        <w:tc>
          <w:tcPr>
            <w:cnfStyle w:val="001000000000" w:firstRow="0" w:lastRow="0" w:firstColumn="1" w:lastColumn="0" w:oddVBand="0" w:evenVBand="0" w:oddHBand="0" w:evenHBand="0" w:firstRowFirstColumn="0" w:firstRowLastColumn="0" w:lastRowFirstColumn="0" w:lastRowLastColumn="0"/>
            <w:tcW w:w="1267" w:type="dxa"/>
            <w:vMerge/>
            <w:tcBorders>
              <w:bottom w:val="single" w:sz="12" w:space="0" w:color="auto"/>
              <w:right w:val="single" w:sz="12" w:space="0" w:color="auto"/>
            </w:tcBorders>
            <w:vAlign w:val="center"/>
          </w:tcPr>
          <w:p w14:paraId="552FC00F" w14:textId="77777777" w:rsidR="0051513A" w:rsidRPr="007A1694" w:rsidRDefault="0051513A" w:rsidP="00DE02C2">
            <w:pPr>
              <w:autoSpaceDE/>
              <w:autoSpaceDN/>
              <w:adjustRightInd/>
              <w:spacing w:line="360" w:lineRule="exact"/>
              <w:ind w:firstLineChars="0" w:firstLine="0"/>
              <w:rPr>
                <w:rFonts w:hAnsi="Times New Roman"/>
                <w:kern w:val="2"/>
                <w:sz w:val="22"/>
                <w:szCs w:val="22"/>
              </w:rPr>
            </w:pPr>
          </w:p>
        </w:tc>
        <w:tc>
          <w:tcPr>
            <w:tcW w:w="2419" w:type="dxa"/>
            <w:vMerge/>
            <w:tcBorders>
              <w:left w:val="single" w:sz="12" w:space="0" w:color="auto"/>
              <w:bottom w:val="single" w:sz="12" w:space="0" w:color="auto"/>
            </w:tcBorders>
          </w:tcPr>
          <w:p w14:paraId="23E7E43B" w14:textId="77777777" w:rsidR="0051513A" w:rsidRPr="007A1694" w:rsidRDefault="0051513A" w:rsidP="00A72722">
            <w:pPr>
              <w:numPr>
                <w:ilvl w:val="0"/>
                <w:numId w:val="11"/>
              </w:numPr>
              <w:tabs>
                <w:tab w:val="center" w:pos="532"/>
                <w:tab w:val="right" w:pos="1065"/>
              </w:tabs>
              <w:autoSpaceDE/>
              <w:autoSpaceDN/>
              <w:adjustRightInd/>
              <w:snapToGrid w:val="0"/>
              <w:spacing w:line="360" w:lineRule="exact"/>
              <w:ind w:firstLineChars="0" w:firstLine="880"/>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992" w:type="dxa"/>
            <w:tcBorders>
              <w:top w:val="nil"/>
              <w:bottom w:val="single" w:sz="12" w:space="0" w:color="auto"/>
            </w:tcBorders>
          </w:tcPr>
          <w:p w14:paraId="456A7B73"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125882AF"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02398B20"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122B6AAD" w14:textId="294975D1" w:rsidR="0051513A" w:rsidRPr="007A1694" w:rsidRDefault="0051513A"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r w:rsidRPr="007A1694">
              <w:rPr>
                <w:rFonts w:hAnsi="Times New Roman"/>
                <w:kern w:val="2"/>
                <w:sz w:val="22"/>
                <w:szCs w:val="22"/>
              </w:rPr>
              <w:t>0.745</w:t>
            </w:r>
          </w:p>
        </w:tc>
        <w:tc>
          <w:tcPr>
            <w:tcW w:w="1418" w:type="dxa"/>
            <w:vMerge/>
            <w:tcBorders>
              <w:bottom w:val="single" w:sz="12" w:space="0" w:color="auto"/>
            </w:tcBorders>
          </w:tcPr>
          <w:p w14:paraId="26A82E04" w14:textId="77777777" w:rsidR="0051513A" w:rsidRPr="007A1694" w:rsidRDefault="0051513A" w:rsidP="00DE02C2">
            <w:pPr>
              <w:tabs>
                <w:tab w:val="center" w:pos="412"/>
                <w:tab w:val="right" w:pos="825"/>
              </w:tabs>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1134" w:type="dxa"/>
            <w:vMerge/>
            <w:tcBorders>
              <w:bottom w:val="single" w:sz="12" w:space="0" w:color="auto"/>
            </w:tcBorders>
          </w:tcPr>
          <w:p w14:paraId="1CFA07A7" w14:textId="77777777" w:rsidR="0051513A" w:rsidRPr="007A1694" w:rsidRDefault="0051513A" w:rsidP="00DE02C2">
            <w:pPr>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1417" w:type="dxa"/>
            <w:vMerge/>
            <w:tcBorders>
              <w:bottom w:val="single" w:sz="12" w:space="0" w:color="auto"/>
            </w:tcBorders>
          </w:tcPr>
          <w:p w14:paraId="3F044DFC" w14:textId="77777777" w:rsidR="0051513A" w:rsidRPr="007A1694" w:rsidRDefault="0051513A" w:rsidP="00DE02C2">
            <w:pPr>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r>
      <w:tr w:rsidR="007A1694" w:rsidRPr="007A1694" w14:paraId="3874DC74" w14:textId="77777777" w:rsidTr="006439F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267" w:type="dxa"/>
            <w:vMerge w:val="restart"/>
            <w:tcBorders>
              <w:top w:val="single" w:sz="12" w:space="0" w:color="auto"/>
              <w:bottom w:val="single" w:sz="4" w:space="0" w:color="auto"/>
              <w:right w:val="single" w:sz="12" w:space="0" w:color="auto"/>
            </w:tcBorders>
            <w:vAlign w:val="center"/>
          </w:tcPr>
          <w:p w14:paraId="1B4AF707" w14:textId="73D325FA" w:rsidR="0051513A" w:rsidRPr="007A1694" w:rsidRDefault="00EE1A42" w:rsidP="00A72722">
            <w:pPr>
              <w:autoSpaceDE/>
              <w:autoSpaceDN/>
              <w:adjustRightInd/>
              <w:spacing w:line="360" w:lineRule="exact"/>
              <w:ind w:firstLineChars="0" w:firstLine="0"/>
              <w:jc w:val="center"/>
              <w:rPr>
                <w:rFonts w:eastAsia="SimSun" w:hAnsi="Times New Roman"/>
                <w:kern w:val="2"/>
                <w:sz w:val="22"/>
                <w:szCs w:val="22"/>
                <w:lang w:eastAsia="zh-CN"/>
              </w:rPr>
            </w:pPr>
            <w:r w:rsidRPr="007A1694">
              <w:rPr>
                <w:rFonts w:eastAsia="SimSun" w:hAnsi="Times New Roman"/>
                <w:kern w:val="2"/>
                <w:sz w:val="22"/>
                <w:szCs w:val="22"/>
                <w:lang w:eastAsia="zh-CN"/>
              </w:rPr>
              <w:t>R</w:t>
            </w:r>
            <w:r w:rsidR="00A72722" w:rsidRPr="007A1694">
              <w:rPr>
                <w:rFonts w:eastAsia="SimSun" w:hAnsi="Times New Roman"/>
                <w:kern w:val="2"/>
                <w:sz w:val="22"/>
                <w:szCs w:val="22"/>
                <w:lang w:eastAsia="zh-CN"/>
              </w:rPr>
              <w:t>M</w:t>
            </w:r>
          </w:p>
        </w:tc>
        <w:tc>
          <w:tcPr>
            <w:tcW w:w="2419" w:type="dxa"/>
            <w:vMerge w:val="restart"/>
            <w:tcBorders>
              <w:top w:val="single" w:sz="12" w:space="0" w:color="auto"/>
              <w:left w:val="single" w:sz="12" w:space="0" w:color="auto"/>
              <w:bottom w:val="single" w:sz="4" w:space="0" w:color="auto"/>
            </w:tcBorders>
          </w:tcPr>
          <w:p w14:paraId="25F37540" w14:textId="6056F9F4" w:rsidR="0051513A" w:rsidRPr="007A1694" w:rsidRDefault="00044909" w:rsidP="00A72722">
            <w:pPr>
              <w:numPr>
                <w:ilvl w:val="0"/>
                <w:numId w:val="13"/>
              </w:numPr>
              <w:tabs>
                <w:tab w:val="center" w:pos="532"/>
                <w:tab w:val="right" w:pos="1065"/>
              </w:tabs>
              <w:autoSpaceDE/>
              <w:autoSpaceDN/>
              <w:adjustRightInd/>
              <w:snapToGrid w:val="0"/>
              <w:spacing w:line="360" w:lineRule="exact"/>
              <w:ind w:firstLineChars="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r w:rsidRPr="007A1694">
              <w:rPr>
                <w:rFonts w:eastAsia="SimSun" w:hAnsi="Times New Roman"/>
                <w:kern w:val="2"/>
                <w:sz w:val="22"/>
                <w:szCs w:val="22"/>
                <w:lang w:eastAsia="zh-CN"/>
              </w:rPr>
              <w:t>Headquarters i</w:t>
            </w:r>
            <w:r w:rsidR="00EE1A42" w:rsidRPr="007A1694">
              <w:rPr>
                <w:rFonts w:eastAsia="SimSun" w:hAnsi="Times New Roman"/>
                <w:kern w:val="2"/>
                <w:sz w:val="22"/>
                <w:szCs w:val="22"/>
                <w:lang w:eastAsia="zh-CN"/>
              </w:rPr>
              <w:t>ntegrat</w:t>
            </w:r>
            <w:r w:rsidRPr="007A1694">
              <w:rPr>
                <w:rFonts w:eastAsia="SimSun" w:hAnsi="Times New Roman"/>
                <w:kern w:val="2"/>
                <w:sz w:val="22"/>
                <w:szCs w:val="22"/>
                <w:lang w:eastAsia="zh-CN"/>
              </w:rPr>
              <w:t>es</w:t>
            </w:r>
            <w:r w:rsidR="00EE1A42" w:rsidRPr="007A1694">
              <w:rPr>
                <w:rFonts w:eastAsia="SimSun" w:hAnsi="Times New Roman"/>
                <w:kern w:val="2"/>
                <w:sz w:val="22"/>
                <w:szCs w:val="22"/>
                <w:lang w:eastAsia="zh-CN"/>
              </w:rPr>
              <w:t xml:space="preserve"> with partners</w:t>
            </w:r>
          </w:p>
          <w:p w14:paraId="07E5EA73" w14:textId="20BE8C8E" w:rsidR="0051513A" w:rsidRPr="007A1694" w:rsidRDefault="00044909" w:rsidP="00A72722">
            <w:pPr>
              <w:numPr>
                <w:ilvl w:val="0"/>
                <w:numId w:val="13"/>
              </w:numPr>
              <w:tabs>
                <w:tab w:val="center" w:pos="532"/>
                <w:tab w:val="right" w:pos="1065"/>
              </w:tabs>
              <w:autoSpaceDE/>
              <w:autoSpaceDN/>
              <w:adjustRightInd/>
              <w:snapToGrid w:val="0"/>
              <w:spacing w:line="360" w:lineRule="exact"/>
              <w:ind w:firstLineChars="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r w:rsidRPr="007A1694">
              <w:rPr>
                <w:rFonts w:eastAsia="SimSun" w:hAnsi="Times New Roman"/>
                <w:kern w:val="2"/>
                <w:sz w:val="22"/>
                <w:szCs w:val="22"/>
                <w:lang w:eastAsia="zh-CN"/>
              </w:rPr>
              <w:t>Decisions are m</w:t>
            </w:r>
            <w:r w:rsidR="00EE1A42" w:rsidRPr="007A1694">
              <w:rPr>
                <w:rFonts w:eastAsia="SimSun" w:hAnsi="Times New Roman"/>
                <w:kern w:val="2"/>
                <w:sz w:val="22"/>
                <w:szCs w:val="22"/>
                <w:lang w:eastAsia="zh-CN"/>
              </w:rPr>
              <w:t xml:space="preserve">utually agreed </w:t>
            </w:r>
            <w:r w:rsidR="007B7BCF" w:rsidRPr="007A1694">
              <w:rPr>
                <w:rFonts w:eastAsia="SimSun" w:hAnsi="Times New Roman"/>
                <w:kern w:val="2"/>
                <w:sz w:val="22"/>
                <w:szCs w:val="22"/>
                <w:lang w:eastAsia="zh-CN"/>
              </w:rPr>
              <w:t xml:space="preserve">upon </w:t>
            </w:r>
            <w:r w:rsidR="00EE1A42" w:rsidRPr="007A1694">
              <w:rPr>
                <w:rFonts w:eastAsia="SimSun" w:hAnsi="Times New Roman"/>
                <w:kern w:val="2"/>
                <w:sz w:val="22"/>
                <w:szCs w:val="22"/>
                <w:lang w:eastAsia="zh-CN"/>
              </w:rPr>
              <w:t xml:space="preserve">between </w:t>
            </w:r>
            <w:r w:rsidRPr="007A1694">
              <w:rPr>
                <w:rFonts w:eastAsia="SimSun" w:hAnsi="Times New Roman"/>
                <w:kern w:val="2"/>
                <w:sz w:val="22"/>
                <w:szCs w:val="22"/>
                <w:lang w:eastAsia="zh-CN"/>
              </w:rPr>
              <w:t>headquarters and franchisees</w:t>
            </w:r>
          </w:p>
          <w:p w14:paraId="1A5FFB39" w14:textId="0479852E" w:rsidR="0051513A" w:rsidRPr="007A1694" w:rsidRDefault="00044909" w:rsidP="00A72722">
            <w:pPr>
              <w:numPr>
                <w:ilvl w:val="0"/>
                <w:numId w:val="13"/>
              </w:numPr>
              <w:tabs>
                <w:tab w:val="center" w:pos="532"/>
                <w:tab w:val="right" w:pos="1065"/>
              </w:tabs>
              <w:autoSpaceDE/>
              <w:autoSpaceDN/>
              <w:adjustRightInd/>
              <w:snapToGrid w:val="0"/>
              <w:spacing w:line="360" w:lineRule="exact"/>
              <w:ind w:firstLineChars="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r w:rsidRPr="007A1694">
              <w:rPr>
                <w:rFonts w:hAnsi="Times New Roman"/>
                <w:kern w:val="2"/>
                <w:sz w:val="22"/>
                <w:szCs w:val="22"/>
              </w:rPr>
              <w:t>The</w:t>
            </w:r>
            <w:r w:rsidR="00EE1A42" w:rsidRPr="007A1694">
              <w:rPr>
                <w:rFonts w:hAnsi="Times New Roman"/>
                <w:kern w:val="2"/>
                <w:sz w:val="22"/>
                <w:szCs w:val="22"/>
              </w:rPr>
              <w:t xml:space="preserve"> common goal can be achieved through coordination </w:t>
            </w:r>
            <w:r w:rsidR="00261862" w:rsidRPr="007A1694">
              <w:rPr>
                <w:rFonts w:hAnsi="Times New Roman"/>
                <w:kern w:val="2"/>
                <w:sz w:val="22"/>
                <w:szCs w:val="22"/>
              </w:rPr>
              <w:t>with</w:t>
            </w:r>
            <w:r w:rsidR="00EE1A42" w:rsidRPr="007A1694">
              <w:rPr>
                <w:rFonts w:hAnsi="Times New Roman"/>
                <w:kern w:val="2"/>
                <w:sz w:val="22"/>
                <w:szCs w:val="22"/>
              </w:rPr>
              <w:t xml:space="preserve"> both </w:t>
            </w:r>
            <w:r w:rsidR="005402DF" w:rsidRPr="007A1694">
              <w:rPr>
                <w:rFonts w:hAnsi="Times New Roman"/>
                <w:kern w:val="2"/>
                <w:sz w:val="22"/>
                <w:szCs w:val="22"/>
              </w:rPr>
              <w:t>parties</w:t>
            </w:r>
          </w:p>
          <w:p w14:paraId="6F356B15" w14:textId="5E1C2887" w:rsidR="0051513A" w:rsidRPr="007A1694" w:rsidRDefault="00C82CA8" w:rsidP="00A72722">
            <w:pPr>
              <w:pStyle w:val="ac"/>
              <w:numPr>
                <w:ilvl w:val="0"/>
                <w:numId w:val="13"/>
              </w:numPr>
              <w:tabs>
                <w:tab w:val="center" w:pos="532"/>
                <w:tab w:val="right" w:pos="1065"/>
              </w:tabs>
              <w:autoSpaceDE/>
              <w:autoSpaceDN/>
              <w:adjustRightInd/>
              <w:snapToGrid w:val="0"/>
              <w:spacing w:line="360" w:lineRule="exact"/>
              <w:ind w:leftChars="0" w:firstLine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 w:val="22"/>
              </w:rPr>
            </w:pPr>
            <w:r w:rsidRPr="007A1694">
              <w:rPr>
                <w:rFonts w:ascii="Times New Roman" w:eastAsia="標楷體" w:hAnsi="Times New Roman"/>
                <w:kern w:val="2"/>
                <w:sz w:val="22"/>
              </w:rPr>
              <w:t>Headquarters has c</w:t>
            </w:r>
            <w:r w:rsidR="00EE1A42" w:rsidRPr="007A1694">
              <w:rPr>
                <w:rFonts w:ascii="Times New Roman" w:eastAsia="標楷體" w:hAnsi="Times New Roman"/>
                <w:kern w:val="2"/>
                <w:sz w:val="22"/>
              </w:rPr>
              <w:t>lear attitude</w:t>
            </w:r>
            <w:r w:rsidR="001F205F" w:rsidRPr="007A1694">
              <w:rPr>
                <w:rFonts w:ascii="Times New Roman" w:eastAsia="標楷體" w:hAnsi="Times New Roman"/>
                <w:kern w:val="2"/>
                <w:sz w:val="22"/>
              </w:rPr>
              <w:t>s</w:t>
            </w:r>
            <w:r w:rsidR="00EE1A42" w:rsidRPr="007A1694">
              <w:rPr>
                <w:rFonts w:ascii="Times New Roman" w:eastAsia="標楷體" w:hAnsi="Times New Roman"/>
                <w:kern w:val="2"/>
                <w:sz w:val="22"/>
              </w:rPr>
              <w:t xml:space="preserve"> </w:t>
            </w:r>
            <w:r w:rsidRPr="007A1694">
              <w:rPr>
                <w:rFonts w:ascii="Times New Roman" w:eastAsia="標楷體" w:hAnsi="Times New Roman"/>
                <w:kern w:val="2"/>
                <w:sz w:val="22"/>
              </w:rPr>
              <w:t xml:space="preserve">with respect to </w:t>
            </w:r>
            <w:r w:rsidR="008D3849" w:rsidRPr="007A1694">
              <w:rPr>
                <w:rFonts w:ascii="Times New Roman" w:eastAsia="標楷體" w:hAnsi="Times New Roman"/>
                <w:kern w:val="2"/>
                <w:sz w:val="22"/>
              </w:rPr>
              <w:t>the</w:t>
            </w:r>
            <w:r w:rsidR="00EE1A42" w:rsidRPr="007A1694">
              <w:rPr>
                <w:rFonts w:ascii="Times New Roman" w:eastAsia="標楷體" w:hAnsi="Times New Roman"/>
                <w:kern w:val="2"/>
                <w:sz w:val="22"/>
              </w:rPr>
              <w:t xml:space="preserve"> reward system</w:t>
            </w:r>
          </w:p>
          <w:p w14:paraId="6F59F95D" w14:textId="643602A0" w:rsidR="0051513A" w:rsidRPr="007A1694" w:rsidRDefault="00C82CA8" w:rsidP="00A72722">
            <w:pPr>
              <w:numPr>
                <w:ilvl w:val="0"/>
                <w:numId w:val="13"/>
              </w:numPr>
              <w:tabs>
                <w:tab w:val="center" w:pos="532"/>
                <w:tab w:val="right" w:pos="1065"/>
              </w:tabs>
              <w:autoSpaceDE/>
              <w:autoSpaceDN/>
              <w:adjustRightInd/>
              <w:snapToGrid w:val="0"/>
              <w:spacing w:line="360" w:lineRule="exact"/>
              <w:ind w:firstLineChars="0"/>
              <w:cnfStyle w:val="000000100000" w:firstRow="0" w:lastRow="0" w:firstColumn="0" w:lastColumn="0" w:oddVBand="0" w:evenVBand="0" w:oddHBand="1" w:evenHBand="0" w:firstRowFirstColumn="0" w:firstRowLastColumn="0" w:lastRowFirstColumn="0" w:lastRowLastColumn="0"/>
              <w:rPr>
                <w:rFonts w:hAnsi="Times New Roman"/>
                <w:sz w:val="22"/>
                <w:szCs w:val="22"/>
              </w:rPr>
            </w:pPr>
            <w:r w:rsidRPr="007A1694">
              <w:rPr>
                <w:rFonts w:eastAsia="SimSun" w:hAnsi="Times New Roman"/>
                <w:sz w:val="22"/>
                <w:szCs w:val="22"/>
                <w:lang w:eastAsia="zh-CN"/>
              </w:rPr>
              <w:t>Headquarters e</w:t>
            </w:r>
            <w:r w:rsidR="00EE1A42" w:rsidRPr="007A1694">
              <w:rPr>
                <w:rFonts w:eastAsia="SimSun" w:hAnsi="Times New Roman"/>
                <w:sz w:val="22"/>
                <w:szCs w:val="22"/>
                <w:lang w:eastAsia="zh-CN"/>
              </w:rPr>
              <w:t>stablish</w:t>
            </w:r>
            <w:r w:rsidRPr="007A1694">
              <w:rPr>
                <w:rFonts w:eastAsia="SimSun" w:hAnsi="Times New Roman"/>
                <w:sz w:val="22"/>
                <w:szCs w:val="22"/>
                <w:lang w:eastAsia="zh-CN"/>
              </w:rPr>
              <w:t>es</w:t>
            </w:r>
            <w:r w:rsidR="00EE1A42" w:rsidRPr="007A1694">
              <w:rPr>
                <w:rFonts w:eastAsia="SimSun" w:hAnsi="Times New Roman"/>
                <w:sz w:val="22"/>
                <w:szCs w:val="22"/>
                <w:lang w:eastAsia="zh-CN"/>
              </w:rPr>
              <w:t xml:space="preserve"> common values</w:t>
            </w:r>
          </w:p>
        </w:tc>
        <w:tc>
          <w:tcPr>
            <w:tcW w:w="992" w:type="dxa"/>
            <w:tcBorders>
              <w:top w:val="single" w:sz="12" w:space="0" w:color="auto"/>
              <w:bottom w:val="single" w:sz="4" w:space="0" w:color="FFFFFF" w:themeColor="background1"/>
            </w:tcBorders>
            <w:shd w:val="clear" w:color="auto" w:fill="auto"/>
          </w:tcPr>
          <w:p w14:paraId="69C064FC" w14:textId="77777777" w:rsidR="0051513A" w:rsidRPr="007A1694" w:rsidRDefault="0051513A"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r w:rsidRPr="007A1694">
              <w:rPr>
                <w:rFonts w:hAnsi="Times New Roman"/>
                <w:kern w:val="2"/>
                <w:sz w:val="22"/>
                <w:szCs w:val="22"/>
              </w:rPr>
              <w:t>0.641</w:t>
            </w:r>
          </w:p>
        </w:tc>
        <w:tc>
          <w:tcPr>
            <w:tcW w:w="1418" w:type="dxa"/>
            <w:vMerge w:val="restart"/>
            <w:tcBorders>
              <w:top w:val="single" w:sz="12" w:space="0" w:color="auto"/>
              <w:bottom w:val="single" w:sz="4" w:space="0" w:color="FFFFFF" w:themeColor="background1"/>
            </w:tcBorders>
          </w:tcPr>
          <w:p w14:paraId="14EF0FA9" w14:textId="77777777" w:rsidR="0051513A" w:rsidRPr="007A1694" w:rsidRDefault="0051513A" w:rsidP="00DE02C2">
            <w:pPr>
              <w:tabs>
                <w:tab w:val="center" w:pos="412"/>
                <w:tab w:val="right" w:pos="825"/>
              </w:tabs>
              <w:snapToGrid w:val="0"/>
              <w:spacing w:line="3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r w:rsidRPr="007A1694">
              <w:rPr>
                <w:rFonts w:hAnsi="Times New Roman"/>
                <w:kern w:val="2"/>
                <w:sz w:val="22"/>
                <w:szCs w:val="22"/>
              </w:rPr>
              <w:t>3.913</w:t>
            </w:r>
          </w:p>
        </w:tc>
        <w:tc>
          <w:tcPr>
            <w:tcW w:w="1134" w:type="dxa"/>
            <w:vMerge w:val="restart"/>
            <w:tcBorders>
              <w:top w:val="single" w:sz="12" w:space="0" w:color="auto"/>
              <w:bottom w:val="single" w:sz="4" w:space="0" w:color="auto"/>
            </w:tcBorders>
          </w:tcPr>
          <w:p w14:paraId="32388064" w14:textId="77777777" w:rsidR="0051513A" w:rsidRPr="007A1694" w:rsidRDefault="0051513A" w:rsidP="00DE02C2">
            <w:pPr>
              <w:snapToGrid w:val="0"/>
              <w:spacing w:line="3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r w:rsidRPr="007A1694">
              <w:rPr>
                <w:rFonts w:hAnsi="Times New Roman"/>
                <w:kern w:val="2"/>
                <w:sz w:val="22"/>
                <w:szCs w:val="22"/>
              </w:rPr>
              <w:t>78.260</w:t>
            </w:r>
          </w:p>
        </w:tc>
        <w:tc>
          <w:tcPr>
            <w:tcW w:w="1417" w:type="dxa"/>
            <w:vMerge w:val="restart"/>
            <w:tcBorders>
              <w:top w:val="single" w:sz="12" w:space="0" w:color="auto"/>
            </w:tcBorders>
          </w:tcPr>
          <w:p w14:paraId="3CA2466F" w14:textId="77777777" w:rsidR="0051513A" w:rsidRPr="007A1694" w:rsidRDefault="0051513A" w:rsidP="00DE02C2">
            <w:pPr>
              <w:snapToGrid w:val="0"/>
              <w:spacing w:line="360" w:lineRule="exact"/>
              <w:ind w:firstLineChars="0" w:firstLine="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r w:rsidRPr="007A1694">
              <w:rPr>
                <w:rFonts w:hAnsi="Times New Roman"/>
                <w:kern w:val="2"/>
                <w:sz w:val="22"/>
                <w:szCs w:val="22"/>
              </w:rPr>
              <w:t>0.9</w:t>
            </w:r>
            <w:r w:rsidR="00496AFA" w:rsidRPr="007A1694">
              <w:rPr>
                <w:rFonts w:hAnsi="Times New Roman"/>
                <w:kern w:val="2"/>
                <w:sz w:val="22"/>
                <w:szCs w:val="22"/>
              </w:rPr>
              <w:t>02</w:t>
            </w:r>
          </w:p>
        </w:tc>
      </w:tr>
      <w:tr w:rsidR="007A1694" w:rsidRPr="007A1694" w14:paraId="43D76AA9" w14:textId="77777777" w:rsidTr="006439F3">
        <w:trPr>
          <w:trHeight w:val="339"/>
        </w:trPr>
        <w:tc>
          <w:tcPr>
            <w:cnfStyle w:val="001000000000" w:firstRow="0" w:lastRow="0" w:firstColumn="1" w:lastColumn="0" w:oddVBand="0" w:evenVBand="0" w:oddHBand="0" w:evenHBand="0" w:firstRowFirstColumn="0" w:firstRowLastColumn="0" w:lastRowFirstColumn="0" w:lastRowLastColumn="0"/>
            <w:tcW w:w="1267" w:type="dxa"/>
            <w:vMerge/>
            <w:tcBorders>
              <w:top w:val="single" w:sz="4" w:space="0" w:color="auto"/>
              <w:right w:val="single" w:sz="12" w:space="0" w:color="auto"/>
            </w:tcBorders>
            <w:vAlign w:val="center"/>
          </w:tcPr>
          <w:p w14:paraId="763A1698" w14:textId="77777777" w:rsidR="0051513A" w:rsidRPr="007A1694" w:rsidRDefault="0051513A" w:rsidP="00DE02C2">
            <w:pPr>
              <w:autoSpaceDE/>
              <w:autoSpaceDN/>
              <w:adjustRightInd/>
              <w:spacing w:line="360" w:lineRule="exact"/>
              <w:ind w:firstLineChars="0" w:firstLine="0"/>
              <w:rPr>
                <w:rFonts w:hAnsi="Times New Roman"/>
                <w:kern w:val="2"/>
                <w:sz w:val="22"/>
                <w:szCs w:val="22"/>
              </w:rPr>
            </w:pPr>
          </w:p>
        </w:tc>
        <w:tc>
          <w:tcPr>
            <w:tcW w:w="2419" w:type="dxa"/>
            <w:vMerge/>
            <w:tcBorders>
              <w:top w:val="single" w:sz="4" w:space="0" w:color="auto"/>
              <w:left w:val="single" w:sz="12" w:space="0" w:color="auto"/>
            </w:tcBorders>
          </w:tcPr>
          <w:p w14:paraId="2D81B7DC" w14:textId="77777777" w:rsidR="0051513A" w:rsidRPr="007A1694" w:rsidRDefault="0051513A" w:rsidP="00A72722">
            <w:pPr>
              <w:numPr>
                <w:ilvl w:val="0"/>
                <w:numId w:val="13"/>
              </w:numPr>
              <w:tabs>
                <w:tab w:val="center" w:pos="532"/>
                <w:tab w:val="right" w:pos="1065"/>
              </w:tabs>
              <w:autoSpaceDE/>
              <w:autoSpaceDN/>
              <w:adjustRightInd/>
              <w:snapToGrid w:val="0"/>
              <w:spacing w:line="360" w:lineRule="exact"/>
              <w:ind w:firstLineChars="0" w:firstLine="88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tc>
        <w:tc>
          <w:tcPr>
            <w:tcW w:w="992" w:type="dxa"/>
            <w:tcBorders>
              <w:top w:val="single" w:sz="4" w:space="0" w:color="FFFFFF" w:themeColor="background1"/>
              <w:bottom w:val="nil"/>
            </w:tcBorders>
          </w:tcPr>
          <w:p w14:paraId="2A2482FA"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527333FC"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64774976" w14:textId="5F2CBD9E" w:rsidR="0051513A" w:rsidRPr="007A1694" w:rsidRDefault="0051513A"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r w:rsidRPr="007A1694">
              <w:rPr>
                <w:rFonts w:hAnsi="Times New Roman"/>
                <w:kern w:val="2"/>
                <w:sz w:val="22"/>
                <w:szCs w:val="22"/>
              </w:rPr>
              <w:t>0.768</w:t>
            </w:r>
          </w:p>
        </w:tc>
        <w:tc>
          <w:tcPr>
            <w:tcW w:w="1418" w:type="dxa"/>
            <w:vMerge/>
            <w:tcBorders>
              <w:top w:val="single" w:sz="4" w:space="0" w:color="FFFFFF" w:themeColor="background1"/>
            </w:tcBorders>
          </w:tcPr>
          <w:p w14:paraId="4F4A2C34" w14:textId="77777777" w:rsidR="0051513A" w:rsidRPr="007A1694" w:rsidRDefault="0051513A" w:rsidP="00DE02C2">
            <w:pPr>
              <w:tabs>
                <w:tab w:val="center" w:pos="412"/>
                <w:tab w:val="right" w:pos="825"/>
              </w:tabs>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1134" w:type="dxa"/>
            <w:vMerge/>
            <w:tcBorders>
              <w:top w:val="single" w:sz="4" w:space="0" w:color="auto"/>
            </w:tcBorders>
          </w:tcPr>
          <w:p w14:paraId="6B8E95CA" w14:textId="77777777" w:rsidR="0051513A" w:rsidRPr="007A1694" w:rsidRDefault="0051513A" w:rsidP="00DE02C2">
            <w:pPr>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1417" w:type="dxa"/>
            <w:vMerge/>
            <w:tcBorders>
              <w:top w:val="single" w:sz="4" w:space="0" w:color="auto"/>
            </w:tcBorders>
          </w:tcPr>
          <w:p w14:paraId="58154A7C" w14:textId="77777777" w:rsidR="0051513A" w:rsidRPr="007A1694" w:rsidRDefault="0051513A" w:rsidP="00DE02C2">
            <w:pPr>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r>
      <w:tr w:rsidR="007A1694" w:rsidRPr="007A1694" w14:paraId="06203A94" w14:textId="77777777" w:rsidTr="006439F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67" w:type="dxa"/>
            <w:vMerge/>
            <w:tcBorders>
              <w:right w:val="single" w:sz="12" w:space="0" w:color="auto"/>
            </w:tcBorders>
            <w:vAlign w:val="center"/>
          </w:tcPr>
          <w:p w14:paraId="3A23B9A6" w14:textId="77777777" w:rsidR="0051513A" w:rsidRPr="007A1694" w:rsidRDefault="0051513A" w:rsidP="00DE02C2">
            <w:pPr>
              <w:autoSpaceDE/>
              <w:autoSpaceDN/>
              <w:adjustRightInd/>
              <w:spacing w:line="360" w:lineRule="exact"/>
              <w:ind w:firstLineChars="0" w:firstLine="0"/>
              <w:rPr>
                <w:rFonts w:hAnsi="Times New Roman"/>
                <w:kern w:val="2"/>
                <w:sz w:val="22"/>
                <w:szCs w:val="22"/>
              </w:rPr>
            </w:pPr>
          </w:p>
        </w:tc>
        <w:tc>
          <w:tcPr>
            <w:tcW w:w="2419" w:type="dxa"/>
            <w:vMerge/>
            <w:tcBorders>
              <w:left w:val="single" w:sz="12" w:space="0" w:color="auto"/>
            </w:tcBorders>
          </w:tcPr>
          <w:p w14:paraId="0795F07F" w14:textId="77777777" w:rsidR="0051513A" w:rsidRPr="007A1694" w:rsidRDefault="0051513A" w:rsidP="00A72722">
            <w:pPr>
              <w:numPr>
                <w:ilvl w:val="0"/>
                <w:numId w:val="13"/>
              </w:numPr>
              <w:tabs>
                <w:tab w:val="center" w:pos="532"/>
                <w:tab w:val="right" w:pos="1065"/>
              </w:tabs>
              <w:autoSpaceDE/>
              <w:autoSpaceDN/>
              <w:adjustRightInd/>
              <w:snapToGrid w:val="0"/>
              <w:spacing w:line="360" w:lineRule="exact"/>
              <w:ind w:firstLineChars="0" w:firstLine="88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tc>
        <w:tc>
          <w:tcPr>
            <w:tcW w:w="992" w:type="dxa"/>
            <w:tcBorders>
              <w:top w:val="nil"/>
              <w:bottom w:val="nil"/>
            </w:tcBorders>
          </w:tcPr>
          <w:p w14:paraId="2D136DAD"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231640A7"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229B9626"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73148952"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1E37EDCA" w14:textId="7955FE95" w:rsidR="0051513A" w:rsidRPr="007A1694" w:rsidRDefault="0051513A"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r w:rsidRPr="007A1694">
              <w:rPr>
                <w:rFonts w:hAnsi="Times New Roman"/>
                <w:kern w:val="2"/>
                <w:sz w:val="22"/>
                <w:szCs w:val="22"/>
              </w:rPr>
              <w:t>0.842</w:t>
            </w:r>
          </w:p>
        </w:tc>
        <w:tc>
          <w:tcPr>
            <w:tcW w:w="1418" w:type="dxa"/>
            <w:vMerge/>
          </w:tcPr>
          <w:p w14:paraId="62AA13F4" w14:textId="77777777" w:rsidR="0051513A" w:rsidRPr="007A1694" w:rsidRDefault="0051513A" w:rsidP="00DE02C2">
            <w:pPr>
              <w:tabs>
                <w:tab w:val="center" w:pos="412"/>
                <w:tab w:val="right" w:pos="825"/>
              </w:tabs>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1134" w:type="dxa"/>
            <w:vMerge/>
          </w:tcPr>
          <w:p w14:paraId="31CC72F9" w14:textId="77777777" w:rsidR="0051513A" w:rsidRPr="007A1694" w:rsidRDefault="0051513A" w:rsidP="00DE02C2">
            <w:pPr>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1417" w:type="dxa"/>
            <w:vMerge/>
          </w:tcPr>
          <w:p w14:paraId="0B63938D" w14:textId="77777777" w:rsidR="0051513A" w:rsidRPr="007A1694" w:rsidRDefault="0051513A" w:rsidP="00DE02C2">
            <w:pPr>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r>
      <w:tr w:rsidR="007A1694" w:rsidRPr="007A1694" w14:paraId="6B962E64" w14:textId="77777777" w:rsidTr="006439F3">
        <w:trPr>
          <w:trHeight w:val="339"/>
        </w:trPr>
        <w:tc>
          <w:tcPr>
            <w:cnfStyle w:val="001000000000" w:firstRow="0" w:lastRow="0" w:firstColumn="1" w:lastColumn="0" w:oddVBand="0" w:evenVBand="0" w:oddHBand="0" w:evenHBand="0" w:firstRowFirstColumn="0" w:firstRowLastColumn="0" w:lastRowFirstColumn="0" w:lastRowLastColumn="0"/>
            <w:tcW w:w="1267" w:type="dxa"/>
            <w:vMerge/>
            <w:tcBorders>
              <w:right w:val="single" w:sz="12" w:space="0" w:color="auto"/>
            </w:tcBorders>
            <w:vAlign w:val="center"/>
          </w:tcPr>
          <w:p w14:paraId="1D73F5A4" w14:textId="77777777" w:rsidR="0051513A" w:rsidRPr="007A1694" w:rsidRDefault="0051513A" w:rsidP="00DE02C2">
            <w:pPr>
              <w:autoSpaceDE/>
              <w:autoSpaceDN/>
              <w:adjustRightInd/>
              <w:spacing w:line="360" w:lineRule="exact"/>
              <w:ind w:firstLineChars="0" w:firstLine="0"/>
              <w:rPr>
                <w:rFonts w:hAnsi="Times New Roman"/>
                <w:kern w:val="2"/>
                <w:sz w:val="22"/>
                <w:szCs w:val="22"/>
              </w:rPr>
            </w:pPr>
          </w:p>
        </w:tc>
        <w:tc>
          <w:tcPr>
            <w:tcW w:w="2419" w:type="dxa"/>
            <w:vMerge/>
            <w:tcBorders>
              <w:left w:val="single" w:sz="12" w:space="0" w:color="auto"/>
            </w:tcBorders>
          </w:tcPr>
          <w:p w14:paraId="04A35F10" w14:textId="77777777" w:rsidR="0051513A" w:rsidRPr="007A1694" w:rsidRDefault="0051513A" w:rsidP="00A72722">
            <w:pPr>
              <w:numPr>
                <w:ilvl w:val="0"/>
                <w:numId w:val="13"/>
              </w:numPr>
              <w:tabs>
                <w:tab w:val="center" w:pos="532"/>
                <w:tab w:val="right" w:pos="1065"/>
              </w:tabs>
              <w:autoSpaceDE/>
              <w:autoSpaceDN/>
              <w:adjustRightInd/>
              <w:snapToGrid w:val="0"/>
              <w:spacing w:line="360" w:lineRule="exact"/>
              <w:ind w:firstLineChars="0" w:firstLine="88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tc>
        <w:tc>
          <w:tcPr>
            <w:tcW w:w="992" w:type="dxa"/>
            <w:tcBorders>
              <w:top w:val="nil"/>
              <w:bottom w:val="nil"/>
            </w:tcBorders>
          </w:tcPr>
          <w:p w14:paraId="1A603518"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0E663100"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2B73B6EB"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6D12D449" w14:textId="77777777" w:rsidR="00A72722" w:rsidRPr="007A1694" w:rsidRDefault="00A72722"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p>
          <w:p w14:paraId="0A828B0F" w14:textId="6F60BBD5" w:rsidR="0051513A" w:rsidRPr="007A1694" w:rsidRDefault="0051513A" w:rsidP="00DE02C2">
            <w:pPr>
              <w:autoSpaceDE/>
              <w:autoSpaceDN/>
              <w:adjustRightInd/>
              <w:snapToGrid w:val="0"/>
              <w:spacing w:before="10" w:after="10" w:line="360" w:lineRule="exact"/>
              <w:ind w:firstLineChars="0" w:firstLine="0"/>
              <w:cnfStyle w:val="000000000000" w:firstRow="0" w:lastRow="0" w:firstColumn="0" w:lastColumn="0" w:oddVBand="0" w:evenVBand="0" w:oddHBand="0" w:evenHBand="0" w:firstRowFirstColumn="0" w:firstRowLastColumn="0" w:lastRowFirstColumn="0" w:lastRowLastColumn="0"/>
              <w:rPr>
                <w:rFonts w:hAnsi="Times New Roman"/>
                <w:kern w:val="2"/>
                <w:sz w:val="22"/>
                <w:szCs w:val="22"/>
              </w:rPr>
            </w:pPr>
            <w:r w:rsidRPr="007A1694">
              <w:rPr>
                <w:rFonts w:hAnsi="Times New Roman"/>
                <w:kern w:val="2"/>
                <w:sz w:val="22"/>
                <w:szCs w:val="22"/>
              </w:rPr>
              <w:t>0.801</w:t>
            </w:r>
          </w:p>
        </w:tc>
        <w:tc>
          <w:tcPr>
            <w:tcW w:w="1418" w:type="dxa"/>
            <w:vMerge/>
          </w:tcPr>
          <w:p w14:paraId="4D1D724D" w14:textId="77777777" w:rsidR="0051513A" w:rsidRPr="007A1694" w:rsidRDefault="0051513A" w:rsidP="00DE02C2">
            <w:pPr>
              <w:tabs>
                <w:tab w:val="center" w:pos="412"/>
                <w:tab w:val="right" w:pos="825"/>
              </w:tabs>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1134" w:type="dxa"/>
            <w:vMerge/>
          </w:tcPr>
          <w:p w14:paraId="7DB6C21F" w14:textId="77777777" w:rsidR="0051513A" w:rsidRPr="007A1694" w:rsidRDefault="0051513A" w:rsidP="00DE02C2">
            <w:pPr>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c>
          <w:tcPr>
            <w:tcW w:w="1417" w:type="dxa"/>
            <w:vMerge/>
          </w:tcPr>
          <w:p w14:paraId="67420A68" w14:textId="77777777" w:rsidR="0051513A" w:rsidRPr="007A1694" w:rsidRDefault="0051513A" w:rsidP="00DE02C2">
            <w:pPr>
              <w:snapToGrid w:val="0"/>
              <w:spacing w:line="360" w:lineRule="exact"/>
              <w:ind w:firstLineChars="0" w:firstLine="400"/>
              <w:jc w:val="center"/>
              <w:cnfStyle w:val="000000000000" w:firstRow="0" w:lastRow="0" w:firstColumn="0" w:lastColumn="0" w:oddVBand="0" w:evenVBand="0" w:oddHBand="0" w:evenHBand="0" w:firstRowFirstColumn="0" w:firstRowLastColumn="0" w:lastRowFirstColumn="0" w:lastRowLastColumn="0"/>
              <w:rPr>
                <w:rFonts w:hAnsi="Times New Roman"/>
                <w:sz w:val="22"/>
                <w:szCs w:val="22"/>
              </w:rPr>
            </w:pPr>
          </w:p>
        </w:tc>
      </w:tr>
      <w:tr w:rsidR="007A1694" w:rsidRPr="007A1694" w14:paraId="7220701A" w14:textId="77777777" w:rsidTr="006439F3">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267" w:type="dxa"/>
            <w:vMerge/>
            <w:tcBorders>
              <w:bottom w:val="single" w:sz="12" w:space="0" w:color="auto"/>
              <w:right w:val="single" w:sz="12" w:space="0" w:color="auto"/>
            </w:tcBorders>
            <w:vAlign w:val="center"/>
          </w:tcPr>
          <w:p w14:paraId="7B7EA0C5" w14:textId="77777777" w:rsidR="0051513A" w:rsidRPr="007A1694" w:rsidRDefault="0051513A" w:rsidP="00DE02C2">
            <w:pPr>
              <w:autoSpaceDE/>
              <w:autoSpaceDN/>
              <w:adjustRightInd/>
              <w:spacing w:line="360" w:lineRule="exact"/>
              <w:ind w:firstLineChars="0" w:firstLine="0"/>
              <w:rPr>
                <w:rFonts w:hAnsi="Times New Roman"/>
                <w:kern w:val="2"/>
                <w:sz w:val="22"/>
                <w:szCs w:val="22"/>
              </w:rPr>
            </w:pPr>
          </w:p>
        </w:tc>
        <w:tc>
          <w:tcPr>
            <w:tcW w:w="2419" w:type="dxa"/>
            <w:vMerge/>
            <w:tcBorders>
              <w:left w:val="single" w:sz="12" w:space="0" w:color="auto"/>
              <w:bottom w:val="single" w:sz="12" w:space="0" w:color="auto"/>
            </w:tcBorders>
          </w:tcPr>
          <w:p w14:paraId="43EA9BE1" w14:textId="77777777" w:rsidR="0051513A" w:rsidRPr="007A1694" w:rsidRDefault="0051513A" w:rsidP="00A72722">
            <w:pPr>
              <w:numPr>
                <w:ilvl w:val="0"/>
                <w:numId w:val="13"/>
              </w:numPr>
              <w:tabs>
                <w:tab w:val="center" w:pos="532"/>
                <w:tab w:val="right" w:pos="1065"/>
              </w:tabs>
              <w:autoSpaceDE/>
              <w:autoSpaceDN/>
              <w:adjustRightInd/>
              <w:snapToGrid w:val="0"/>
              <w:spacing w:line="360" w:lineRule="exact"/>
              <w:ind w:firstLineChars="0" w:firstLine="88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tc>
        <w:tc>
          <w:tcPr>
            <w:tcW w:w="992" w:type="dxa"/>
            <w:tcBorders>
              <w:top w:val="nil"/>
              <w:bottom w:val="single" w:sz="12" w:space="0" w:color="auto"/>
            </w:tcBorders>
          </w:tcPr>
          <w:p w14:paraId="30EEE901"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4E80B207" w14:textId="77777777" w:rsidR="00A72722" w:rsidRPr="007A1694" w:rsidRDefault="00A72722"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p>
          <w:p w14:paraId="1A6AD963" w14:textId="3E1DF78A" w:rsidR="0051513A" w:rsidRPr="007A1694" w:rsidRDefault="0051513A" w:rsidP="00DE02C2">
            <w:pPr>
              <w:autoSpaceDE/>
              <w:autoSpaceDN/>
              <w:adjustRightInd/>
              <w:snapToGrid w:val="0"/>
              <w:spacing w:before="10" w:after="10" w:line="360" w:lineRule="exact"/>
              <w:ind w:firstLineChars="0" w:firstLine="0"/>
              <w:cnfStyle w:val="000000100000" w:firstRow="0" w:lastRow="0" w:firstColumn="0" w:lastColumn="0" w:oddVBand="0" w:evenVBand="0" w:oddHBand="1" w:evenHBand="0" w:firstRowFirstColumn="0" w:firstRowLastColumn="0" w:lastRowFirstColumn="0" w:lastRowLastColumn="0"/>
              <w:rPr>
                <w:rFonts w:hAnsi="Times New Roman"/>
                <w:kern w:val="2"/>
                <w:sz w:val="22"/>
                <w:szCs w:val="22"/>
              </w:rPr>
            </w:pPr>
            <w:r w:rsidRPr="007A1694">
              <w:rPr>
                <w:rFonts w:hAnsi="Times New Roman"/>
                <w:kern w:val="2"/>
                <w:sz w:val="22"/>
                <w:szCs w:val="22"/>
              </w:rPr>
              <w:t>0.861</w:t>
            </w:r>
          </w:p>
        </w:tc>
        <w:tc>
          <w:tcPr>
            <w:tcW w:w="1418" w:type="dxa"/>
            <w:vMerge/>
            <w:tcBorders>
              <w:bottom w:val="single" w:sz="12" w:space="0" w:color="auto"/>
            </w:tcBorders>
          </w:tcPr>
          <w:p w14:paraId="10226BDB" w14:textId="77777777" w:rsidR="0051513A" w:rsidRPr="007A1694" w:rsidRDefault="0051513A" w:rsidP="00DE02C2">
            <w:pPr>
              <w:tabs>
                <w:tab w:val="center" w:pos="412"/>
                <w:tab w:val="right" w:pos="825"/>
              </w:tabs>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1134" w:type="dxa"/>
            <w:vMerge/>
            <w:tcBorders>
              <w:bottom w:val="single" w:sz="12" w:space="0" w:color="auto"/>
            </w:tcBorders>
          </w:tcPr>
          <w:p w14:paraId="13906F94" w14:textId="77777777" w:rsidR="0051513A" w:rsidRPr="007A1694" w:rsidRDefault="0051513A" w:rsidP="00DE02C2">
            <w:pPr>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c>
          <w:tcPr>
            <w:tcW w:w="1417" w:type="dxa"/>
            <w:vMerge/>
            <w:tcBorders>
              <w:bottom w:val="single" w:sz="12" w:space="0" w:color="auto"/>
            </w:tcBorders>
          </w:tcPr>
          <w:p w14:paraId="27152B07" w14:textId="77777777" w:rsidR="0051513A" w:rsidRPr="007A1694" w:rsidRDefault="0051513A" w:rsidP="00DE02C2">
            <w:pPr>
              <w:snapToGrid w:val="0"/>
              <w:spacing w:line="360" w:lineRule="exact"/>
              <w:ind w:firstLineChars="0" w:firstLine="400"/>
              <w:jc w:val="center"/>
              <w:cnfStyle w:val="000000100000" w:firstRow="0" w:lastRow="0" w:firstColumn="0" w:lastColumn="0" w:oddVBand="0" w:evenVBand="0" w:oddHBand="1" w:evenHBand="0" w:firstRowFirstColumn="0" w:firstRowLastColumn="0" w:lastRowFirstColumn="0" w:lastRowLastColumn="0"/>
              <w:rPr>
                <w:rFonts w:hAnsi="Times New Roman"/>
                <w:sz w:val="22"/>
                <w:szCs w:val="22"/>
              </w:rPr>
            </w:pPr>
          </w:p>
        </w:tc>
      </w:tr>
    </w:tbl>
    <w:p w14:paraId="61797700" w14:textId="14527002" w:rsidR="00E363BF" w:rsidRPr="007A1694" w:rsidRDefault="006439F3" w:rsidP="006439F3">
      <w:pPr>
        <w:snapToGrid w:val="0"/>
        <w:spacing w:before="10" w:after="10" w:line="360" w:lineRule="atLeast"/>
        <w:ind w:firstLineChars="0" w:firstLine="0"/>
        <w:jc w:val="center"/>
        <w:rPr>
          <w:rFonts w:hAnsi="Times New Roman"/>
          <w:sz w:val="20"/>
          <w:szCs w:val="20"/>
        </w:rPr>
      </w:pPr>
      <w:r w:rsidRPr="007A1694">
        <w:rPr>
          <w:rFonts w:asciiTheme="minorEastAsia" w:eastAsiaTheme="minorEastAsia" w:hAnsiTheme="minorEastAsia" w:hint="eastAsia"/>
          <w:sz w:val="22"/>
          <w:szCs w:val="22"/>
        </w:rPr>
        <w:t>*</w:t>
      </w:r>
      <w:r w:rsidR="00A72722" w:rsidRPr="007A1694">
        <w:rPr>
          <w:rFonts w:eastAsia="SimSun" w:hAnsi="Times New Roman"/>
          <w:sz w:val="22"/>
          <w:szCs w:val="22"/>
          <w:lang w:eastAsia="zh-CN"/>
        </w:rPr>
        <w:t>Relationship Value</w:t>
      </w:r>
      <w:r w:rsidR="00A72722" w:rsidRPr="007A1694">
        <w:rPr>
          <w:rFonts w:hAnsi="Times New Roman"/>
        </w:rPr>
        <w:t xml:space="preserve"> (RV),</w:t>
      </w:r>
      <w:r w:rsidR="00A72722" w:rsidRPr="007A1694">
        <w:rPr>
          <w:rFonts w:eastAsia="SimSun" w:hAnsi="Times New Roman"/>
          <w:sz w:val="22"/>
          <w:szCs w:val="22"/>
          <w:lang w:eastAsia="zh-CN"/>
        </w:rPr>
        <w:t xml:space="preserve"> Relationship Quality(RQ), Relationship Management</w:t>
      </w:r>
      <w:r w:rsidR="00502B3A" w:rsidRPr="007A1694">
        <w:rPr>
          <w:rFonts w:eastAsia="SimSun" w:hAnsi="Times New Roman"/>
          <w:sz w:val="22"/>
          <w:szCs w:val="22"/>
          <w:lang w:eastAsia="zh-CN"/>
        </w:rPr>
        <w:t>(RM)</w:t>
      </w:r>
    </w:p>
    <w:p w14:paraId="0BD72806" w14:textId="77777777" w:rsidR="000D1FB4" w:rsidRPr="007A1694" w:rsidRDefault="000D1FB4" w:rsidP="00E363BF">
      <w:pPr>
        <w:snapToGrid w:val="0"/>
        <w:spacing w:before="10" w:after="10" w:line="360" w:lineRule="atLeast"/>
        <w:ind w:firstLine="400"/>
        <w:jc w:val="center"/>
        <w:rPr>
          <w:rFonts w:hAnsi="Times New Roman"/>
          <w:sz w:val="20"/>
          <w:szCs w:val="20"/>
        </w:rPr>
      </w:pPr>
    </w:p>
    <w:p w14:paraId="58272CAB" w14:textId="621333A5" w:rsidR="00047A24" w:rsidRPr="007A1694" w:rsidRDefault="00460F0B" w:rsidP="00502B3A">
      <w:pPr>
        <w:snapToGrid w:val="0"/>
        <w:spacing w:before="10" w:after="10" w:line="360" w:lineRule="atLeast"/>
        <w:ind w:firstLineChars="0" w:firstLine="0"/>
        <w:jc w:val="both"/>
        <w:rPr>
          <w:rFonts w:eastAsia="SimSun" w:hAnsi="Times New Roman"/>
          <w:lang w:eastAsia="zh-CN"/>
        </w:rPr>
      </w:pPr>
      <w:r w:rsidRPr="007A1694">
        <w:rPr>
          <w:rFonts w:eastAsia="SimSun" w:hAnsi="Times New Roman"/>
          <w:lang w:eastAsia="zh-CN"/>
        </w:rPr>
        <w:t xml:space="preserve">3. </w:t>
      </w:r>
      <w:r w:rsidR="00EE1A42" w:rsidRPr="007A1694">
        <w:rPr>
          <w:rFonts w:eastAsia="SimSun" w:hAnsi="Times New Roman"/>
          <w:lang w:eastAsia="zh-CN"/>
        </w:rPr>
        <w:t>Regression analysis</w:t>
      </w:r>
    </w:p>
    <w:p w14:paraId="71E988B1" w14:textId="70749CFA" w:rsidR="00E363BF" w:rsidRPr="007A1694" w:rsidRDefault="00C82CA8" w:rsidP="00502B3A">
      <w:pPr>
        <w:snapToGrid w:val="0"/>
        <w:spacing w:before="10" w:after="10" w:line="360" w:lineRule="atLeast"/>
        <w:jc w:val="both"/>
        <w:rPr>
          <w:rFonts w:hAnsi="Times New Roman"/>
        </w:rPr>
      </w:pPr>
      <w:r w:rsidRPr="007A1694">
        <w:rPr>
          <w:rFonts w:hAnsi="Times New Roman"/>
        </w:rPr>
        <w:t>T</w:t>
      </w:r>
      <w:r w:rsidR="00EE1A42" w:rsidRPr="007A1694">
        <w:rPr>
          <w:rFonts w:hAnsi="Times New Roman"/>
        </w:rPr>
        <w:t xml:space="preserve">he factor scores </w:t>
      </w:r>
      <w:r w:rsidRPr="007A1694">
        <w:rPr>
          <w:rFonts w:hAnsi="Times New Roman"/>
        </w:rPr>
        <w:t xml:space="preserve">for </w:t>
      </w:r>
      <w:r w:rsidR="00EE1A42" w:rsidRPr="007A1694">
        <w:rPr>
          <w:rFonts w:hAnsi="Times New Roman"/>
        </w:rPr>
        <w:t xml:space="preserve">each </w:t>
      </w:r>
      <w:r w:rsidRPr="007A1694">
        <w:rPr>
          <w:rFonts w:hAnsi="Times New Roman"/>
        </w:rPr>
        <w:t xml:space="preserve">variable </w:t>
      </w:r>
      <w:r w:rsidR="002F6EF3" w:rsidRPr="007A1694">
        <w:rPr>
          <w:rFonts w:hAnsi="Times New Roman"/>
        </w:rPr>
        <w:t xml:space="preserve">that were </w:t>
      </w:r>
      <w:r w:rsidR="00EE1A42" w:rsidRPr="007A1694">
        <w:rPr>
          <w:rFonts w:hAnsi="Times New Roman"/>
        </w:rPr>
        <w:t xml:space="preserve">generated </w:t>
      </w:r>
      <w:r w:rsidR="002F6EF3" w:rsidRPr="007A1694">
        <w:rPr>
          <w:rFonts w:hAnsi="Times New Roman"/>
        </w:rPr>
        <w:t xml:space="preserve">through </w:t>
      </w:r>
      <w:r w:rsidR="00EE1A42" w:rsidRPr="007A1694">
        <w:rPr>
          <w:rFonts w:hAnsi="Times New Roman"/>
        </w:rPr>
        <w:t xml:space="preserve">factor analysis </w:t>
      </w:r>
      <w:r w:rsidR="0009150B" w:rsidRPr="007A1694">
        <w:rPr>
          <w:rFonts w:hAnsi="Times New Roman"/>
        </w:rPr>
        <w:t xml:space="preserve">were used </w:t>
      </w:r>
      <w:r w:rsidR="00EE1A42" w:rsidRPr="007A1694">
        <w:rPr>
          <w:rFonts w:hAnsi="Times New Roman"/>
        </w:rPr>
        <w:t xml:space="preserve">to </w:t>
      </w:r>
      <w:r w:rsidR="0009150B" w:rsidRPr="007A1694">
        <w:rPr>
          <w:rFonts w:hAnsi="Times New Roman"/>
        </w:rPr>
        <w:t xml:space="preserve">perform </w:t>
      </w:r>
      <w:r w:rsidR="00EE1A42" w:rsidRPr="007A1694">
        <w:rPr>
          <w:rFonts w:hAnsi="Times New Roman"/>
        </w:rPr>
        <w:t>various empirical regression analys</w:t>
      </w:r>
      <w:r w:rsidR="0009150B" w:rsidRPr="007A1694">
        <w:rPr>
          <w:rFonts w:hAnsi="Times New Roman"/>
        </w:rPr>
        <w:t>e</w:t>
      </w:r>
      <w:r w:rsidR="00EE1A42" w:rsidRPr="007A1694">
        <w:rPr>
          <w:rFonts w:hAnsi="Times New Roman"/>
        </w:rPr>
        <w:t>s, and</w:t>
      </w:r>
      <w:r w:rsidR="0009150B" w:rsidRPr="007A1694">
        <w:rPr>
          <w:rFonts w:hAnsi="Times New Roman"/>
        </w:rPr>
        <w:t xml:space="preserve"> </w:t>
      </w:r>
      <w:r w:rsidR="00EE1A42" w:rsidRPr="007A1694">
        <w:rPr>
          <w:rFonts w:hAnsi="Times New Roman"/>
        </w:rPr>
        <w:t xml:space="preserve">regression analysis </w:t>
      </w:r>
      <w:r w:rsidR="0009150B" w:rsidRPr="007A1694">
        <w:rPr>
          <w:rFonts w:hAnsi="Times New Roman"/>
        </w:rPr>
        <w:t xml:space="preserve">was performed </w:t>
      </w:r>
      <w:r w:rsidR="00EE1A42" w:rsidRPr="007A1694">
        <w:rPr>
          <w:rFonts w:hAnsi="Times New Roman"/>
        </w:rPr>
        <w:t xml:space="preserve">to test </w:t>
      </w:r>
      <w:r w:rsidR="0009150B" w:rsidRPr="007A1694">
        <w:rPr>
          <w:rFonts w:hAnsi="Times New Roman"/>
        </w:rPr>
        <w:t>H</w:t>
      </w:r>
      <w:r w:rsidR="00EE1A42" w:rsidRPr="007A1694">
        <w:rPr>
          <w:rFonts w:hAnsi="Times New Roman"/>
          <w:vertAlign w:val="subscript"/>
        </w:rPr>
        <w:t>2</w:t>
      </w:r>
      <w:r w:rsidR="00EE1A42" w:rsidRPr="007A1694">
        <w:rPr>
          <w:rFonts w:hAnsi="Times New Roman"/>
        </w:rPr>
        <w:t xml:space="preserve"> and </w:t>
      </w:r>
      <w:r w:rsidR="0009150B" w:rsidRPr="007A1694">
        <w:rPr>
          <w:rFonts w:hAnsi="Times New Roman"/>
        </w:rPr>
        <w:t>H</w:t>
      </w:r>
      <w:r w:rsidR="00EE1A42" w:rsidRPr="007A1694">
        <w:rPr>
          <w:rFonts w:hAnsi="Times New Roman"/>
          <w:vertAlign w:val="subscript"/>
        </w:rPr>
        <w:t>3</w:t>
      </w:r>
      <w:r w:rsidR="00C16ED9" w:rsidRPr="007A1694">
        <w:rPr>
          <w:rFonts w:hAnsi="Times New Roman"/>
        </w:rPr>
        <w:t>.</w:t>
      </w:r>
    </w:p>
    <w:p w14:paraId="238631B1" w14:textId="60F2D4CF" w:rsidR="003E145C" w:rsidRPr="007A1694" w:rsidRDefault="003B1EC1" w:rsidP="003B1EC1">
      <w:pPr>
        <w:snapToGrid w:val="0"/>
        <w:spacing w:before="10" w:after="10" w:line="360" w:lineRule="atLeast"/>
        <w:ind w:firstLineChars="0" w:firstLine="0"/>
        <w:rPr>
          <w:rFonts w:eastAsia="SimSun" w:hAnsi="Times New Roman"/>
          <w:lang w:eastAsia="zh-CN"/>
        </w:rPr>
      </w:pPr>
      <w:r w:rsidRPr="007A1694">
        <w:rPr>
          <w:rFonts w:eastAsiaTheme="minorEastAsia" w:hAnsi="Times New Roman" w:hint="eastAsia"/>
        </w:rPr>
        <w:t>1</w:t>
      </w:r>
      <w:r w:rsidRPr="007A1694">
        <w:rPr>
          <w:rFonts w:eastAsiaTheme="minorEastAsia" w:hAnsi="Times New Roman"/>
        </w:rPr>
        <w:t>.</w:t>
      </w:r>
      <w:r w:rsidR="005527E5" w:rsidRPr="007A1694">
        <w:rPr>
          <w:rFonts w:eastAsia="SimSun" w:hAnsi="Times New Roman"/>
          <w:lang w:eastAsia="zh-CN"/>
        </w:rPr>
        <w:t>E</w:t>
      </w:r>
      <w:r w:rsidR="006B1403" w:rsidRPr="007A1694">
        <w:rPr>
          <w:rFonts w:eastAsia="SimSun" w:hAnsi="Times New Roman"/>
          <w:lang w:eastAsia="zh-CN"/>
        </w:rPr>
        <w:t>ffects</w:t>
      </w:r>
      <w:r w:rsidR="00EE1A42" w:rsidRPr="007A1694">
        <w:rPr>
          <w:rFonts w:eastAsia="SimSun" w:hAnsi="Times New Roman"/>
          <w:lang w:eastAsia="zh-CN"/>
        </w:rPr>
        <w:t xml:space="preserve"> of relationship </w:t>
      </w:r>
      <w:r w:rsidR="00DC3B20" w:rsidRPr="007A1694">
        <w:rPr>
          <w:rFonts w:eastAsia="SimSun" w:hAnsi="Times New Roman"/>
          <w:lang w:eastAsia="zh-CN"/>
        </w:rPr>
        <w:t xml:space="preserve">management </w:t>
      </w:r>
      <w:r w:rsidR="00EE1A42" w:rsidRPr="007A1694">
        <w:rPr>
          <w:rFonts w:eastAsia="SimSun" w:hAnsi="Times New Roman"/>
          <w:lang w:eastAsia="zh-CN"/>
        </w:rPr>
        <w:t>and quality on relationship value</w:t>
      </w:r>
    </w:p>
    <w:p w14:paraId="15C93C12" w14:textId="048B418C" w:rsidR="003B1EC1" w:rsidRPr="007A1694" w:rsidRDefault="003B1EC1" w:rsidP="003B1EC1">
      <w:pPr>
        <w:snapToGrid w:val="0"/>
        <w:spacing w:before="10" w:after="10" w:line="360" w:lineRule="atLeast"/>
        <w:ind w:firstLineChars="0"/>
        <w:jc w:val="both"/>
        <w:rPr>
          <w:rFonts w:hAnsi="Times New Roman"/>
        </w:rPr>
      </w:pPr>
      <w:r w:rsidRPr="007A1694">
        <w:rPr>
          <w:rFonts w:hAnsi="Times New Roman"/>
        </w:rPr>
        <w:t>For the analysis of the effects of relationship management and quality on relationship value, when the revisit intention was used as the dependent variable, the adj-R</w:t>
      </w:r>
      <w:r w:rsidRPr="007A1694">
        <w:rPr>
          <w:rFonts w:hAnsi="Times New Roman"/>
          <w:vertAlign w:val="superscript"/>
        </w:rPr>
        <w:t xml:space="preserve">2 </w:t>
      </w:r>
      <w:r w:rsidR="003F13A4" w:rsidRPr="007A1694">
        <w:rPr>
          <w:rFonts w:hAnsi="Times New Roman"/>
        </w:rPr>
        <w:t>= 0.583, f = 99.558, p=</w:t>
      </w:r>
      <w:r w:rsidRPr="007A1694">
        <w:rPr>
          <w:rFonts w:hAnsi="Times New Roman"/>
        </w:rPr>
        <w:t>0.000</w:t>
      </w:r>
      <w:r w:rsidR="007A1694">
        <w:rPr>
          <w:rFonts w:hAnsi="Times New Roman" w:hint="eastAsia"/>
        </w:rPr>
        <w:t xml:space="preserve"> </w:t>
      </w:r>
      <w:r w:rsidRPr="007A1694">
        <w:rPr>
          <w:rFonts w:hAnsi="Times New Roman"/>
        </w:rPr>
        <w:t xml:space="preserve">&lt; 0.1 of the regression model was significant, indicating that the regression model was acceptable and statistically significant. As indicated in Table 3, the VIF value of each variable was less than 10, which indicates no collinearity problem for the individual variables. The D-W value was 1.931, indicating that the error term was </w:t>
      </w:r>
      <w:r w:rsidRPr="007A1694">
        <w:rPr>
          <w:rFonts w:hAnsi="Times New Roman"/>
        </w:rPr>
        <w:lastRenderedPageBreak/>
        <w:t xml:space="preserve">independent and no self-correlation problem was present. For the “relationship management” variable, t = 4.284, p = 0.000 &lt; 0.1, and the standardized coefficient was 0.429. For the “relationship </w:t>
      </w:r>
      <w:r w:rsidR="003F13A4" w:rsidRPr="007A1694">
        <w:rPr>
          <w:rFonts w:hAnsi="Times New Roman"/>
        </w:rPr>
        <w:t>quality” variable, t = 3.703, p</w:t>
      </w:r>
      <w:r w:rsidRPr="007A1694">
        <w:rPr>
          <w:rFonts w:hAnsi="Times New Roman"/>
        </w:rPr>
        <w:t>=0.000&lt; 0.1, and the standardized coefficient was 0.371, indicating that “relationship management” and “relationship quality” have positive and significant effects on “relationship value.” This indicates that higher relationship quality and relationship management by the franchise headquarters leads to higher perceived relationship value by franchisees. Therefore, H</w:t>
      </w:r>
      <w:r w:rsidRPr="007A1694">
        <w:rPr>
          <w:rFonts w:hAnsi="Times New Roman"/>
          <w:vertAlign w:val="subscript"/>
        </w:rPr>
        <w:t>2</w:t>
      </w:r>
      <w:r w:rsidRPr="007A1694">
        <w:rPr>
          <w:rFonts w:hAnsi="Times New Roman"/>
        </w:rPr>
        <w:t xml:space="preserve"> is supported.</w:t>
      </w:r>
    </w:p>
    <w:p w14:paraId="623FE834" w14:textId="1EAC2B1A" w:rsidR="003B1EC1" w:rsidRPr="007A1694" w:rsidRDefault="003B1EC1" w:rsidP="003B1EC1">
      <w:pPr>
        <w:snapToGrid w:val="0"/>
        <w:spacing w:before="10" w:after="10" w:line="360" w:lineRule="atLeast"/>
        <w:ind w:firstLineChars="0"/>
        <w:rPr>
          <w:rFonts w:hAnsi="Times New Roman"/>
        </w:rPr>
      </w:pPr>
    </w:p>
    <w:p w14:paraId="6E2D0C18" w14:textId="6D9D6A76" w:rsidR="003E145C" w:rsidRPr="007A1694" w:rsidRDefault="00EE1A42" w:rsidP="003E145C">
      <w:pPr>
        <w:snapToGrid w:val="0"/>
        <w:spacing w:before="10" w:after="10" w:line="360" w:lineRule="atLeast"/>
        <w:ind w:firstLine="400"/>
        <w:jc w:val="center"/>
        <w:rPr>
          <w:rFonts w:hAnsi="Times New Roman"/>
          <w:sz w:val="20"/>
          <w:szCs w:val="20"/>
        </w:rPr>
      </w:pPr>
      <w:r w:rsidRPr="007A1694">
        <w:rPr>
          <w:rFonts w:eastAsia="SimSun" w:hAnsi="Times New Roman"/>
          <w:sz w:val="20"/>
          <w:szCs w:val="20"/>
          <w:lang w:eastAsia="zh-CN"/>
        </w:rPr>
        <w:t>Table</w:t>
      </w:r>
      <w:r w:rsidR="003F13A4" w:rsidRPr="007A1694">
        <w:rPr>
          <w:rFonts w:eastAsia="SimSun" w:hAnsi="Times New Roman"/>
          <w:sz w:val="20"/>
          <w:szCs w:val="20"/>
          <w:lang w:eastAsia="zh-CN"/>
        </w:rPr>
        <w:t xml:space="preserve"> </w:t>
      </w:r>
      <w:r w:rsidR="007C4005" w:rsidRPr="007A1694">
        <w:rPr>
          <w:rFonts w:hAnsi="Times New Roman"/>
          <w:sz w:val="20"/>
          <w:szCs w:val="20"/>
        </w:rPr>
        <w:t>3</w:t>
      </w:r>
      <w:r w:rsidR="003E145C" w:rsidRPr="007A1694">
        <w:rPr>
          <w:rFonts w:hAnsi="Times New Roman"/>
          <w:sz w:val="20"/>
          <w:szCs w:val="20"/>
        </w:rPr>
        <w:t xml:space="preserve"> </w:t>
      </w:r>
      <w:r w:rsidRPr="007A1694">
        <w:rPr>
          <w:rFonts w:eastAsia="SimSun" w:hAnsi="Times New Roman"/>
          <w:sz w:val="20"/>
          <w:szCs w:val="20"/>
          <w:lang w:eastAsia="zh-CN"/>
        </w:rPr>
        <w:t xml:space="preserve">Analysis of the </w:t>
      </w:r>
      <w:r w:rsidR="004B1673" w:rsidRPr="007A1694">
        <w:rPr>
          <w:rFonts w:eastAsia="SimSun" w:hAnsi="Times New Roman"/>
          <w:sz w:val="20"/>
          <w:szCs w:val="20"/>
          <w:lang w:eastAsia="zh-CN"/>
        </w:rPr>
        <w:t xml:space="preserve">effects </w:t>
      </w:r>
      <w:r w:rsidRPr="007A1694">
        <w:rPr>
          <w:rFonts w:eastAsia="SimSun" w:hAnsi="Times New Roman"/>
          <w:sz w:val="20"/>
          <w:szCs w:val="20"/>
          <w:lang w:eastAsia="zh-CN"/>
        </w:rPr>
        <w:t xml:space="preserve">of relationship </w:t>
      </w:r>
      <w:r w:rsidR="00FF25D1" w:rsidRPr="007A1694">
        <w:rPr>
          <w:rFonts w:eastAsia="SimSun" w:hAnsi="Times New Roman"/>
          <w:sz w:val="20"/>
          <w:szCs w:val="20"/>
          <w:lang w:eastAsia="zh-CN"/>
        </w:rPr>
        <w:t xml:space="preserve">management </w:t>
      </w:r>
      <w:r w:rsidRPr="007A1694">
        <w:rPr>
          <w:rFonts w:eastAsia="SimSun" w:hAnsi="Times New Roman"/>
          <w:sz w:val="20"/>
          <w:szCs w:val="20"/>
          <w:lang w:eastAsia="zh-CN"/>
        </w:rPr>
        <w:t>and quality on relationship value</w:t>
      </w:r>
    </w:p>
    <w:tbl>
      <w:tblPr>
        <w:tblStyle w:val="6"/>
        <w:tblW w:w="4890" w:type="pct"/>
        <w:tblInd w:w="284" w:type="dxa"/>
        <w:tblLook w:val="07A0" w:firstRow="1" w:lastRow="0" w:firstColumn="1" w:lastColumn="1" w:noHBand="1" w:noVBand="1"/>
      </w:tblPr>
      <w:tblGrid>
        <w:gridCol w:w="3261"/>
        <w:gridCol w:w="2693"/>
        <w:gridCol w:w="2409"/>
      </w:tblGrid>
      <w:tr w:rsidR="007A1694" w:rsidRPr="007A1694" w14:paraId="7E8BF3C0" w14:textId="77777777" w:rsidTr="00C308A7">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950" w:type="pct"/>
            <w:tcBorders>
              <w:top w:val="single" w:sz="12" w:space="0" w:color="auto"/>
              <w:bottom w:val="single" w:sz="12" w:space="0" w:color="auto"/>
              <w:right w:val="single" w:sz="12" w:space="0" w:color="auto"/>
            </w:tcBorders>
            <w:vAlign w:val="center"/>
          </w:tcPr>
          <w:p w14:paraId="5135E8C8" w14:textId="77777777" w:rsidR="003E145C" w:rsidRPr="007A1694" w:rsidRDefault="003E145C" w:rsidP="006439F3">
            <w:pPr>
              <w:snapToGrid w:val="0"/>
              <w:spacing w:before="10" w:after="10"/>
              <w:rPr>
                <w:rFonts w:hAnsi="Times New Roman"/>
                <w:b w:val="0"/>
                <w:color w:val="auto"/>
              </w:rPr>
            </w:pPr>
          </w:p>
        </w:tc>
        <w:tc>
          <w:tcPr>
            <w:cnfStyle w:val="000100000000" w:firstRow="0" w:lastRow="0" w:firstColumn="0" w:lastColumn="1" w:oddVBand="0" w:evenVBand="0" w:oddHBand="0" w:evenHBand="0" w:firstRowFirstColumn="0" w:firstRowLastColumn="0" w:lastRowFirstColumn="0" w:lastRowLastColumn="0"/>
            <w:tcW w:w="3050" w:type="pct"/>
            <w:gridSpan w:val="2"/>
            <w:tcBorders>
              <w:top w:val="single" w:sz="12" w:space="0" w:color="auto"/>
              <w:left w:val="single" w:sz="12" w:space="0" w:color="auto"/>
            </w:tcBorders>
            <w:vAlign w:val="center"/>
          </w:tcPr>
          <w:p w14:paraId="1C30286F" w14:textId="1B5A4E6C" w:rsidR="003E145C" w:rsidRPr="007A1694" w:rsidRDefault="00460F0B" w:rsidP="006439F3">
            <w:pPr>
              <w:snapToGrid w:val="0"/>
              <w:spacing w:before="10" w:after="10"/>
              <w:ind w:firstLineChars="0" w:firstLine="0"/>
              <w:jc w:val="center"/>
              <w:rPr>
                <w:rFonts w:eastAsia="SimSun" w:hAnsi="Times New Roman"/>
                <w:b w:val="0"/>
                <w:color w:val="auto"/>
                <w:lang w:eastAsia="zh-CN"/>
              </w:rPr>
            </w:pPr>
            <w:r w:rsidRPr="007A1694">
              <w:rPr>
                <w:rFonts w:eastAsia="SimSun" w:hAnsi="Times New Roman"/>
                <w:b w:val="0"/>
                <w:color w:val="auto"/>
                <w:lang w:eastAsia="zh-CN"/>
              </w:rPr>
              <w:t>Relationship value</w:t>
            </w:r>
          </w:p>
        </w:tc>
      </w:tr>
      <w:tr w:rsidR="007A1694" w:rsidRPr="007A1694" w14:paraId="133EC712" w14:textId="77777777" w:rsidTr="00C308A7">
        <w:trPr>
          <w:trHeight w:val="376"/>
        </w:trPr>
        <w:tc>
          <w:tcPr>
            <w:cnfStyle w:val="001000000000" w:firstRow="0" w:lastRow="0" w:firstColumn="1" w:lastColumn="0" w:oddVBand="0" w:evenVBand="0" w:oddHBand="0" w:evenHBand="0" w:firstRowFirstColumn="0" w:firstRowLastColumn="0" w:lastRowFirstColumn="0" w:lastRowLastColumn="0"/>
            <w:tcW w:w="1950" w:type="pct"/>
            <w:tcBorders>
              <w:top w:val="single" w:sz="12" w:space="0" w:color="auto"/>
              <w:bottom w:val="single" w:sz="12" w:space="0" w:color="auto"/>
              <w:right w:val="single" w:sz="12" w:space="0" w:color="auto"/>
            </w:tcBorders>
            <w:vAlign w:val="center"/>
          </w:tcPr>
          <w:p w14:paraId="5A130D40" w14:textId="22018B90" w:rsidR="003E145C" w:rsidRPr="007A1694" w:rsidRDefault="00E74CF6" w:rsidP="006439F3">
            <w:pPr>
              <w:snapToGrid w:val="0"/>
              <w:spacing w:before="10" w:after="10"/>
              <w:ind w:firstLineChars="0" w:firstLine="0"/>
              <w:rPr>
                <w:rFonts w:eastAsia="SimSun" w:hAnsi="Times New Roman"/>
                <w:b w:val="0"/>
                <w:color w:val="auto"/>
                <w:lang w:eastAsia="zh-CN"/>
              </w:rPr>
            </w:pPr>
            <w:r w:rsidRPr="007A1694">
              <w:rPr>
                <w:rFonts w:eastAsia="SimSun" w:hAnsi="Times New Roman"/>
                <w:b w:val="0"/>
                <w:color w:val="auto"/>
                <w:lang w:eastAsia="zh-CN"/>
              </w:rPr>
              <w:t>Independent variable</w:t>
            </w:r>
          </w:p>
        </w:tc>
        <w:tc>
          <w:tcPr>
            <w:tcW w:w="1610" w:type="pct"/>
            <w:tcBorders>
              <w:top w:val="single" w:sz="12" w:space="0" w:color="auto"/>
              <w:left w:val="single" w:sz="12" w:space="0" w:color="auto"/>
              <w:bottom w:val="single" w:sz="12" w:space="0" w:color="auto"/>
            </w:tcBorders>
            <w:vAlign w:val="center"/>
          </w:tcPr>
          <w:p w14:paraId="27F03DDF" w14:textId="558DAF98" w:rsidR="003E145C" w:rsidRPr="007A1694" w:rsidRDefault="00460F0B" w:rsidP="00C308A7">
            <w:pPr>
              <w:snapToGrid w:val="0"/>
              <w:spacing w:before="10" w:after="10"/>
              <w:ind w:rightChars="-45" w:right="-108" w:firstLineChars="0" w:firstLine="0"/>
              <w:cnfStyle w:val="000000000000" w:firstRow="0" w:lastRow="0" w:firstColumn="0" w:lastColumn="0" w:oddVBand="0" w:evenVBand="0" w:oddHBand="0" w:evenHBand="0" w:firstRowFirstColumn="0" w:firstRowLastColumn="0" w:lastRowFirstColumn="0" w:lastRowLastColumn="0"/>
              <w:rPr>
                <w:rFonts w:eastAsia="SimSun" w:hAnsi="Times New Roman"/>
                <w:color w:val="auto"/>
                <w:lang w:eastAsia="zh-CN"/>
              </w:rPr>
            </w:pPr>
            <w:r w:rsidRPr="007A1694">
              <w:rPr>
                <w:rFonts w:eastAsia="SimSun" w:hAnsi="Times New Roman"/>
                <w:color w:val="auto"/>
                <w:lang w:eastAsia="zh-CN"/>
              </w:rPr>
              <w:t xml:space="preserve">Relationship </w:t>
            </w:r>
            <w:r w:rsidR="00D268F7" w:rsidRPr="007A1694">
              <w:rPr>
                <w:rFonts w:eastAsia="SimSun" w:hAnsi="Times New Roman"/>
                <w:color w:val="auto"/>
                <w:lang w:eastAsia="zh-CN"/>
              </w:rPr>
              <w:t>management</w:t>
            </w:r>
          </w:p>
        </w:tc>
        <w:tc>
          <w:tcPr>
            <w:cnfStyle w:val="000100000000" w:firstRow="0" w:lastRow="0" w:firstColumn="0" w:lastColumn="1" w:oddVBand="0" w:evenVBand="0" w:oddHBand="0" w:evenHBand="0" w:firstRowFirstColumn="0" w:firstRowLastColumn="0" w:lastRowFirstColumn="0" w:lastRowLastColumn="0"/>
            <w:tcW w:w="1440" w:type="pct"/>
            <w:tcBorders>
              <w:top w:val="single" w:sz="12" w:space="0" w:color="auto"/>
              <w:bottom w:val="single" w:sz="12" w:space="0" w:color="auto"/>
            </w:tcBorders>
            <w:vAlign w:val="center"/>
          </w:tcPr>
          <w:p w14:paraId="468263E3" w14:textId="06A4F739" w:rsidR="003E145C" w:rsidRPr="007A1694" w:rsidRDefault="00460F0B" w:rsidP="006439F3">
            <w:pPr>
              <w:snapToGrid w:val="0"/>
              <w:spacing w:before="10" w:after="10"/>
              <w:ind w:firstLineChars="0" w:firstLine="0"/>
              <w:rPr>
                <w:rFonts w:eastAsia="SimSun" w:hAnsi="Times New Roman"/>
                <w:b w:val="0"/>
                <w:color w:val="auto"/>
                <w:lang w:eastAsia="zh-CN"/>
              </w:rPr>
            </w:pPr>
            <w:r w:rsidRPr="007A1694">
              <w:rPr>
                <w:rFonts w:eastAsia="SimSun" w:hAnsi="Times New Roman"/>
                <w:b w:val="0"/>
                <w:color w:val="auto"/>
                <w:lang w:eastAsia="zh-CN"/>
              </w:rPr>
              <w:t>Relationship quality</w:t>
            </w:r>
          </w:p>
        </w:tc>
      </w:tr>
      <w:tr w:rsidR="007A1694" w:rsidRPr="007A1694" w14:paraId="53D2FD44" w14:textId="77777777" w:rsidTr="00C308A7">
        <w:tc>
          <w:tcPr>
            <w:cnfStyle w:val="001000000000" w:firstRow="0" w:lastRow="0" w:firstColumn="1" w:lastColumn="0" w:oddVBand="0" w:evenVBand="0" w:oddHBand="0" w:evenHBand="0" w:firstRowFirstColumn="0" w:firstRowLastColumn="0" w:lastRowFirstColumn="0" w:lastRowLastColumn="0"/>
            <w:tcW w:w="1950" w:type="pct"/>
            <w:tcBorders>
              <w:top w:val="single" w:sz="12" w:space="0" w:color="auto"/>
              <w:right w:val="single" w:sz="12" w:space="0" w:color="auto"/>
            </w:tcBorders>
            <w:vAlign w:val="center"/>
          </w:tcPr>
          <w:p w14:paraId="6A67BB94" w14:textId="1537ADDE" w:rsidR="003E145C" w:rsidRPr="007A1694" w:rsidRDefault="00460F0B" w:rsidP="006439F3">
            <w:pPr>
              <w:snapToGrid w:val="0"/>
              <w:spacing w:before="10" w:after="10"/>
              <w:ind w:firstLineChars="0" w:firstLine="0"/>
              <w:rPr>
                <w:rFonts w:eastAsia="SimSun" w:hAnsi="Times New Roman"/>
                <w:b w:val="0"/>
                <w:color w:val="auto"/>
                <w:lang w:eastAsia="zh-CN"/>
              </w:rPr>
            </w:pPr>
            <w:r w:rsidRPr="007A1694">
              <w:rPr>
                <w:rFonts w:eastAsia="SimSun" w:hAnsi="Times New Roman"/>
                <w:b w:val="0"/>
                <w:color w:val="auto"/>
                <w:lang w:eastAsia="zh-CN"/>
              </w:rPr>
              <w:t>Standardized coefficient</w:t>
            </w:r>
          </w:p>
        </w:tc>
        <w:tc>
          <w:tcPr>
            <w:tcW w:w="1610" w:type="pct"/>
            <w:tcBorders>
              <w:top w:val="single" w:sz="12" w:space="0" w:color="auto"/>
              <w:left w:val="single" w:sz="12" w:space="0" w:color="auto"/>
            </w:tcBorders>
            <w:vAlign w:val="center"/>
          </w:tcPr>
          <w:p w14:paraId="289405E4" w14:textId="77777777" w:rsidR="003E145C" w:rsidRPr="007A1694" w:rsidRDefault="003E145C" w:rsidP="006439F3">
            <w:pPr>
              <w:snapToGrid w:val="0"/>
              <w:spacing w:before="10" w:after="10"/>
              <w:jc w:val="center"/>
              <w:cnfStyle w:val="000000000000" w:firstRow="0" w:lastRow="0" w:firstColumn="0" w:lastColumn="0" w:oddVBand="0" w:evenVBand="0" w:oddHBand="0" w:evenHBand="0" w:firstRowFirstColumn="0" w:firstRowLastColumn="0" w:lastRowFirstColumn="0" w:lastRowLastColumn="0"/>
              <w:rPr>
                <w:rFonts w:hAnsi="Times New Roman"/>
                <w:color w:val="auto"/>
              </w:rPr>
            </w:pPr>
            <w:r w:rsidRPr="007A1694">
              <w:rPr>
                <w:rFonts w:hAnsi="Times New Roman"/>
                <w:color w:val="auto"/>
              </w:rPr>
              <w:t>0.429</w:t>
            </w:r>
          </w:p>
        </w:tc>
        <w:tc>
          <w:tcPr>
            <w:cnfStyle w:val="000100000000" w:firstRow="0" w:lastRow="0" w:firstColumn="0" w:lastColumn="1" w:oddVBand="0" w:evenVBand="0" w:oddHBand="0" w:evenHBand="0" w:firstRowFirstColumn="0" w:firstRowLastColumn="0" w:lastRowFirstColumn="0" w:lastRowLastColumn="0"/>
            <w:tcW w:w="1440" w:type="pct"/>
            <w:tcBorders>
              <w:top w:val="single" w:sz="12" w:space="0" w:color="auto"/>
            </w:tcBorders>
            <w:vAlign w:val="center"/>
          </w:tcPr>
          <w:p w14:paraId="51B2CF99" w14:textId="77777777" w:rsidR="003E145C" w:rsidRPr="007A1694" w:rsidRDefault="003E145C" w:rsidP="006439F3">
            <w:pPr>
              <w:snapToGrid w:val="0"/>
              <w:spacing w:before="10" w:after="10"/>
              <w:jc w:val="center"/>
              <w:rPr>
                <w:rFonts w:hAnsi="Times New Roman"/>
                <w:b w:val="0"/>
                <w:color w:val="auto"/>
              </w:rPr>
            </w:pPr>
            <w:r w:rsidRPr="007A1694">
              <w:rPr>
                <w:rFonts w:hAnsi="Times New Roman"/>
                <w:b w:val="0"/>
                <w:color w:val="auto"/>
              </w:rPr>
              <w:t>0.371</w:t>
            </w:r>
          </w:p>
        </w:tc>
      </w:tr>
      <w:tr w:rsidR="007A1694" w:rsidRPr="007A1694" w14:paraId="11B42CE5" w14:textId="77777777" w:rsidTr="00C308A7">
        <w:tc>
          <w:tcPr>
            <w:cnfStyle w:val="001000000000" w:firstRow="0" w:lastRow="0" w:firstColumn="1" w:lastColumn="0" w:oddVBand="0" w:evenVBand="0" w:oddHBand="0" w:evenHBand="0" w:firstRowFirstColumn="0" w:firstRowLastColumn="0" w:lastRowFirstColumn="0" w:lastRowLastColumn="0"/>
            <w:tcW w:w="1950" w:type="pct"/>
            <w:tcBorders>
              <w:right w:val="single" w:sz="12" w:space="0" w:color="auto"/>
            </w:tcBorders>
            <w:vAlign w:val="center"/>
          </w:tcPr>
          <w:p w14:paraId="604B0DFD" w14:textId="38964327" w:rsidR="003E145C" w:rsidRPr="007A1694" w:rsidRDefault="00CD427A" w:rsidP="006439F3">
            <w:pPr>
              <w:snapToGrid w:val="0"/>
              <w:spacing w:before="10" w:after="10"/>
              <w:rPr>
                <w:rFonts w:eastAsia="SimSun" w:hAnsi="Times New Roman"/>
                <w:b w:val="0"/>
                <w:color w:val="auto"/>
                <w:lang w:eastAsia="zh-CN"/>
              </w:rPr>
            </w:pPr>
            <w:r w:rsidRPr="007A1694">
              <w:rPr>
                <w:rFonts w:hAnsi="Times New Roman"/>
                <w:b w:val="0"/>
                <w:i/>
                <w:color w:val="auto"/>
              </w:rPr>
              <w:t>t</w:t>
            </w:r>
            <w:r w:rsidR="00176A21" w:rsidRPr="007A1694">
              <w:rPr>
                <w:rFonts w:eastAsia="SimSun" w:hAnsi="Times New Roman"/>
                <w:b w:val="0"/>
                <w:color w:val="auto"/>
                <w:lang w:eastAsia="zh-CN"/>
              </w:rPr>
              <w:t xml:space="preserve"> </w:t>
            </w:r>
            <w:r w:rsidR="00460F0B" w:rsidRPr="007A1694">
              <w:rPr>
                <w:rFonts w:eastAsia="SimSun" w:hAnsi="Times New Roman"/>
                <w:b w:val="0"/>
                <w:color w:val="auto"/>
                <w:lang w:eastAsia="zh-CN"/>
              </w:rPr>
              <w:t>value</w:t>
            </w:r>
          </w:p>
        </w:tc>
        <w:tc>
          <w:tcPr>
            <w:tcW w:w="1610" w:type="pct"/>
            <w:tcBorders>
              <w:left w:val="single" w:sz="12" w:space="0" w:color="auto"/>
            </w:tcBorders>
            <w:vAlign w:val="center"/>
          </w:tcPr>
          <w:p w14:paraId="3A649F84" w14:textId="77777777" w:rsidR="003E145C" w:rsidRPr="007A1694" w:rsidRDefault="003E145C" w:rsidP="006439F3">
            <w:pPr>
              <w:snapToGrid w:val="0"/>
              <w:spacing w:before="10" w:after="10"/>
              <w:jc w:val="center"/>
              <w:cnfStyle w:val="000000000000" w:firstRow="0" w:lastRow="0" w:firstColumn="0" w:lastColumn="0" w:oddVBand="0" w:evenVBand="0" w:oddHBand="0" w:evenHBand="0" w:firstRowFirstColumn="0" w:firstRowLastColumn="0" w:lastRowFirstColumn="0" w:lastRowLastColumn="0"/>
              <w:rPr>
                <w:rFonts w:hAnsi="Times New Roman"/>
                <w:color w:val="auto"/>
              </w:rPr>
            </w:pPr>
            <w:r w:rsidRPr="007A1694">
              <w:rPr>
                <w:rFonts w:hAnsi="Times New Roman"/>
                <w:color w:val="auto"/>
              </w:rPr>
              <w:t>4.284</w:t>
            </w:r>
          </w:p>
        </w:tc>
        <w:tc>
          <w:tcPr>
            <w:cnfStyle w:val="000100000000" w:firstRow="0" w:lastRow="0" w:firstColumn="0" w:lastColumn="1" w:oddVBand="0" w:evenVBand="0" w:oddHBand="0" w:evenHBand="0" w:firstRowFirstColumn="0" w:firstRowLastColumn="0" w:lastRowFirstColumn="0" w:lastRowLastColumn="0"/>
            <w:tcW w:w="1440" w:type="pct"/>
            <w:vAlign w:val="center"/>
          </w:tcPr>
          <w:p w14:paraId="4148676A" w14:textId="77777777" w:rsidR="003E145C" w:rsidRPr="007A1694" w:rsidRDefault="003E145C" w:rsidP="006439F3">
            <w:pPr>
              <w:snapToGrid w:val="0"/>
              <w:spacing w:before="10" w:after="10"/>
              <w:jc w:val="center"/>
              <w:rPr>
                <w:rFonts w:hAnsi="Times New Roman"/>
                <w:b w:val="0"/>
                <w:color w:val="auto"/>
              </w:rPr>
            </w:pPr>
            <w:r w:rsidRPr="007A1694">
              <w:rPr>
                <w:rFonts w:hAnsi="Times New Roman"/>
                <w:b w:val="0"/>
                <w:color w:val="auto"/>
              </w:rPr>
              <w:t>3.703</w:t>
            </w:r>
          </w:p>
        </w:tc>
      </w:tr>
      <w:tr w:rsidR="007A1694" w:rsidRPr="007A1694" w14:paraId="6A5B7EA9" w14:textId="77777777" w:rsidTr="00C308A7">
        <w:tc>
          <w:tcPr>
            <w:cnfStyle w:val="001000000000" w:firstRow="0" w:lastRow="0" w:firstColumn="1" w:lastColumn="0" w:oddVBand="0" w:evenVBand="0" w:oddHBand="0" w:evenHBand="0" w:firstRowFirstColumn="0" w:firstRowLastColumn="0" w:lastRowFirstColumn="0" w:lastRowLastColumn="0"/>
            <w:tcW w:w="1950" w:type="pct"/>
            <w:tcBorders>
              <w:right w:val="single" w:sz="12" w:space="0" w:color="auto"/>
            </w:tcBorders>
            <w:vAlign w:val="center"/>
          </w:tcPr>
          <w:p w14:paraId="482B096F" w14:textId="6A7384AE" w:rsidR="003E145C" w:rsidRPr="007A1694" w:rsidRDefault="00460F0B" w:rsidP="006439F3">
            <w:pPr>
              <w:snapToGrid w:val="0"/>
              <w:spacing w:before="10" w:after="10"/>
              <w:rPr>
                <w:rFonts w:eastAsia="SimSun" w:hAnsi="Times New Roman"/>
                <w:b w:val="0"/>
                <w:color w:val="auto"/>
                <w:lang w:eastAsia="zh-CN"/>
              </w:rPr>
            </w:pPr>
            <w:r w:rsidRPr="007A1694">
              <w:rPr>
                <w:rFonts w:eastAsia="SimSun" w:hAnsi="Times New Roman"/>
                <w:b w:val="0"/>
                <w:color w:val="auto"/>
                <w:lang w:eastAsia="zh-CN"/>
              </w:rPr>
              <w:t xml:space="preserve">Coefficient </w:t>
            </w:r>
            <w:r w:rsidR="003E145C" w:rsidRPr="007A1694">
              <w:rPr>
                <w:rFonts w:hAnsi="Times New Roman"/>
                <w:b w:val="0"/>
                <w:i/>
                <w:iCs/>
                <w:color w:val="auto"/>
              </w:rPr>
              <w:t>p</w:t>
            </w:r>
            <w:r w:rsidRPr="007A1694">
              <w:rPr>
                <w:rFonts w:eastAsia="SimSun" w:hAnsi="Times New Roman"/>
                <w:b w:val="0"/>
                <w:color w:val="auto"/>
                <w:lang w:eastAsia="zh-CN"/>
              </w:rPr>
              <w:t xml:space="preserve"> value</w:t>
            </w:r>
          </w:p>
        </w:tc>
        <w:tc>
          <w:tcPr>
            <w:tcW w:w="1610" w:type="pct"/>
            <w:tcBorders>
              <w:left w:val="single" w:sz="12" w:space="0" w:color="auto"/>
            </w:tcBorders>
            <w:vAlign w:val="center"/>
          </w:tcPr>
          <w:p w14:paraId="3615C2AA" w14:textId="77777777" w:rsidR="003E145C" w:rsidRPr="007A1694" w:rsidRDefault="003E145C" w:rsidP="006439F3">
            <w:pPr>
              <w:snapToGrid w:val="0"/>
              <w:spacing w:before="10" w:after="10"/>
              <w:jc w:val="center"/>
              <w:cnfStyle w:val="000000000000" w:firstRow="0" w:lastRow="0" w:firstColumn="0" w:lastColumn="0" w:oddVBand="0" w:evenVBand="0" w:oddHBand="0" w:evenHBand="0" w:firstRowFirstColumn="0" w:firstRowLastColumn="0" w:lastRowFirstColumn="0" w:lastRowLastColumn="0"/>
              <w:rPr>
                <w:rFonts w:hAnsi="Times New Roman"/>
                <w:color w:val="auto"/>
              </w:rPr>
            </w:pPr>
            <w:r w:rsidRPr="007A1694">
              <w:rPr>
                <w:rFonts w:hAnsi="Times New Roman"/>
                <w:color w:val="auto"/>
              </w:rPr>
              <w:t>0.000</w:t>
            </w:r>
            <w:r w:rsidRPr="007F52BF">
              <w:rPr>
                <w:rFonts w:hAnsi="Times New Roman"/>
                <w:color w:val="auto"/>
                <w:vertAlign w:val="superscript"/>
              </w:rPr>
              <w:t>***</w:t>
            </w:r>
          </w:p>
        </w:tc>
        <w:tc>
          <w:tcPr>
            <w:cnfStyle w:val="000100000000" w:firstRow="0" w:lastRow="0" w:firstColumn="0" w:lastColumn="1" w:oddVBand="0" w:evenVBand="0" w:oddHBand="0" w:evenHBand="0" w:firstRowFirstColumn="0" w:firstRowLastColumn="0" w:lastRowFirstColumn="0" w:lastRowLastColumn="0"/>
            <w:tcW w:w="1440" w:type="pct"/>
            <w:vAlign w:val="center"/>
          </w:tcPr>
          <w:p w14:paraId="7BD9B757" w14:textId="77777777" w:rsidR="003E145C" w:rsidRPr="007A1694" w:rsidRDefault="003E145C" w:rsidP="006439F3">
            <w:pPr>
              <w:snapToGrid w:val="0"/>
              <w:spacing w:before="10" w:after="10"/>
              <w:jc w:val="center"/>
              <w:rPr>
                <w:rFonts w:hAnsi="Times New Roman"/>
                <w:b w:val="0"/>
                <w:color w:val="auto"/>
              </w:rPr>
            </w:pPr>
            <w:r w:rsidRPr="007A1694">
              <w:rPr>
                <w:rFonts w:hAnsi="Times New Roman"/>
                <w:b w:val="0"/>
                <w:color w:val="auto"/>
              </w:rPr>
              <w:t>0.000</w:t>
            </w:r>
            <w:r w:rsidRPr="007F52BF">
              <w:rPr>
                <w:rFonts w:hAnsi="Times New Roman"/>
                <w:b w:val="0"/>
                <w:color w:val="auto"/>
                <w:vertAlign w:val="superscript"/>
              </w:rPr>
              <w:t>***</w:t>
            </w:r>
          </w:p>
        </w:tc>
      </w:tr>
      <w:tr w:rsidR="007A1694" w:rsidRPr="007A1694" w14:paraId="14A258A4" w14:textId="77777777" w:rsidTr="00C308A7">
        <w:tc>
          <w:tcPr>
            <w:cnfStyle w:val="001000000000" w:firstRow="0" w:lastRow="0" w:firstColumn="1" w:lastColumn="0" w:oddVBand="0" w:evenVBand="0" w:oddHBand="0" w:evenHBand="0" w:firstRowFirstColumn="0" w:firstRowLastColumn="0" w:lastRowFirstColumn="0" w:lastRowLastColumn="0"/>
            <w:tcW w:w="1950" w:type="pct"/>
            <w:tcBorders>
              <w:right w:val="single" w:sz="12" w:space="0" w:color="auto"/>
            </w:tcBorders>
            <w:vAlign w:val="center"/>
          </w:tcPr>
          <w:p w14:paraId="5317158D" w14:textId="1B89DEBD" w:rsidR="003E145C" w:rsidRPr="007A1694" w:rsidRDefault="003E145C" w:rsidP="006439F3">
            <w:pPr>
              <w:snapToGrid w:val="0"/>
              <w:spacing w:before="10" w:after="10"/>
              <w:rPr>
                <w:rFonts w:eastAsia="SimSun" w:hAnsi="Times New Roman"/>
                <w:b w:val="0"/>
                <w:color w:val="auto"/>
                <w:lang w:eastAsia="zh-CN"/>
              </w:rPr>
            </w:pPr>
            <w:r w:rsidRPr="007A1694">
              <w:rPr>
                <w:rFonts w:hAnsi="Times New Roman"/>
                <w:b w:val="0"/>
                <w:color w:val="auto"/>
              </w:rPr>
              <w:t>VIF</w:t>
            </w:r>
            <w:r w:rsidR="00460F0B" w:rsidRPr="007A1694">
              <w:rPr>
                <w:rFonts w:eastAsia="SimSun" w:hAnsi="Times New Roman"/>
                <w:b w:val="0"/>
                <w:color w:val="auto"/>
                <w:lang w:eastAsia="zh-CN"/>
              </w:rPr>
              <w:t xml:space="preserve"> value</w:t>
            </w:r>
          </w:p>
        </w:tc>
        <w:tc>
          <w:tcPr>
            <w:tcW w:w="1610" w:type="pct"/>
            <w:tcBorders>
              <w:left w:val="single" w:sz="12" w:space="0" w:color="auto"/>
            </w:tcBorders>
            <w:vAlign w:val="center"/>
          </w:tcPr>
          <w:p w14:paraId="37A29B3D" w14:textId="77777777" w:rsidR="003E145C" w:rsidRPr="007A1694" w:rsidRDefault="003E145C" w:rsidP="006439F3">
            <w:pPr>
              <w:snapToGrid w:val="0"/>
              <w:spacing w:before="10" w:after="10"/>
              <w:jc w:val="center"/>
              <w:cnfStyle w:val="000000000000" w:firstRow="0" w:lastRow="0" w:firstColumn="0" w:lastColumn="0" w:oddVBand="0" w:evenVBand="0" w:oddHBand="0" w:evenHBand="0" w:firstRowFirstColumn="0" w:firstRowLastColumn="0" w:lastRowFirstColumn="0" w:lastRowLastColumn="0"/>
              <w:rPr>
                <w:rFonts w:hAnsi="Times New Roman"/>
                <w:color w:val="auto"/>
              </w:rPr>
            </w:pPr>
            <w:r w:rsidRPr="007A1694">
              <w:rPr>
                <w:rFonts w:hAnsi="Times New Roman"/>
                <w:color w:val="auto"/>
              </w:rPr>
              <w:t>3.392</w:t>
            </w:r>
          </w:p>
        </w:tc>
        <w:tc>
          <w:tcPr>
            <w:cnfStyle w:val="000100000000" w:firstRow="0" w:lastRow="0" w:firstColumn="0" w:lastColumn="1" w:oddVBand="0" w:evenVBand="0" w:oddHBand="0" w:evenHBand="0" w:firstRowFirstColumn="0" w:firstRowLastColumn="0" w:lastRowFirstColumn="0" w:lastRowLastColumn="0"/>
            <w:tcW w:w="1440" w:type="pct"/>
            <w:vAlign w:val="center"/>
          </w:tcPr>
          <w:p w14:paraId="742A44E7" w14:textId="77777777" w:rsidR="003E145C" w:rsidRPr="007A1694" w:rsidRDefault="003E145C" w:rsidP="006439F3">
            <w:pPr>
              <w:snapToGrid w:val="0"/>
              <w:spacing w:before="10" w:after="10"/>
              <w:jc w:val="center"/>
              <w:rPr>
                <w:rFonts w:hAnsi="Times New Roman"/>
                <w:b w:val="0"/>
                <w:color w:val="auto"/>
              </w:rPr>
            </w:pPr>
            <w:r w:rsidRPr="007A1694">
              <w:rPr>
                <w:rFonts w:hAnsi="Times New Roman"/>
                <w:b w:val="0"/>
                <w:color w:val="auto"/>
              </w:rPr>
              <w:t>3.392</w:t>
            </w:r>
          </w:p>
        </w:tc>
      </w:tr>
      <w:tr w:rsidR="007A1694" w:rsidRPr="007A1694" w14:paraId="2C8A23A1" w14:textId="77777777" w:rsidTr="00C308A7">
        <w:tc>
          <w:tcPr>
            <w:cnfStyle w:val="001000000000" w:firstRow="0" w:lastRow="0" w:firstColumn="1" w:lastColumn="0" w:oddVBand="0" w:evenVBand="0" w:oddHBand="0" w:evenHBand="0" w:firstRowFirstColumn="0" w:firstRowLastColumn="0" w:lastRowFirstColumn="0" w:lastRowLastColumn="0"/>
            <w:tcW w:w="1950" w:type="pct"/>
            <w:tcBorders>
              <w:right w:val="single" w:sz="12" w:space="0" w:color="auto"/>
            </w:tcBorders>
            <w:vAlign w:val="center"/>
          </w:tcPr>
          <w:p w14:paraId="332F55D5" w14:textId="779AF167" w:rsidR="003E145C" w:rsidRPr="007A1694" w:rsidRDefault="003E145C" w:rsidP="006439F3">
            <w:pPr>
              <w:snapToGrid w:val="0"/>
              <w:spacing w:before="10" w:after="10"/>
              <w:rPr>
                <w:rFonts w:hAnsi="Times New Roman"/>
                <w:b w:val="0"/>
                <w:color w:val="auto"/>
              </w:rPr>
            </w:pPr>
            <w:r w:rsidRPr="007A1694">
              <w:rPr>
                <w:rFonts w:hAnsi="Times New Roman"/>
                <w:b w:val="0"/>
                <w:color w:val="auto"/>
              </w:rPr>
              <w:t>Adj-R</w:t>
            </w:r>
            <w:r w:rsidRPr="007A1694">
              <w:rPr>
                <w:rFonts w:hAnsi="Times New Roman"/>
                <w:b w:val="0"/>
                <w:color w:val="auto"/>
                <w:vertAlign w:val="superscript"/>
              </w:rPr>
              <w:t>2</w:t>
            </w:r>
          </w:p>
        </w:tc>
        <w:tc>
          <w:tcPr>
            <w:cnfStyle w:val="000100000000" w:firstRow="0" w:lastRow="0" w:firstColumn="0" w:lastColumn="1" w:oddVBand="0" w:evenVBand="0" w:oddHBand="0" w:evenHBand="0" w:firstRowFirstColumn="0" w:firstRowLastColumn="0" w:lastRowFirstColumn="0" w:lastRowLastColumn="0"/>
            <w:tcW w:w="3050" w:type="pct"/>
            <w:gridSpan w:val="2"/>
            <w:tcBorders>
              <w:left w:val="single" w:sz="12" w:space="0" w:color="auto"/>
            </w:tcBorders>
            <w:vAlign w:val="center"/>
          </w:tcPr>
          <w:p w14:paraId="39FCA672" w14:textId="77777777" w:rsidR="003E145C" w:rsidRPr="007A1694" w:rsidRDefault="003E145C" w:rsidP="006439F3">
            <w:pPr>
              <w:snapToGrid w:val="0"/>
              <w:spacing w:before="10" w:after="10"/>
              <w:jc w:val="center"/>
              <w:rPr>
                <w:rFonts w:hAnsi="Times New Roman"/>
                <w:b w:val="0"/>
                <w:color w:val="auto"/>
              </w:rPr>
            </w:pPr>
            <w:r w:rsidRPr="007A1694">
              <w:rPr>
                <w:rFonts w:hAnsi="Times New Roman"/>
                <w:b w:val="0"/>
                <w:color w:val="auto"/>
              </w:rPr>
              <w:t>0.583</w:t>
            </w:r>
          </w:p>
        </w:tc>
      </w:tr>
      <w:tr w:rsidR="007A1694" w:rsidRPr="007A1694" w14:paraId="555B1086" w14:textId="77777777" w:rsidTr="00C308A7">
        <w:tc>
          <w:tcPr>
            <w:cnfStyle w:val="001000000000" w:firstRow="0" w:lastRow="0" w:firstColumn="1" w:lastColumn="0" w:oddVBand="0" w:evenVBand="0" w:oddHBand="0" w:evenHBand="0" w:firstRowFirstColumn="0" w:firstRowLastColumn="0" w:lastRowFirstColumn="0" w:lastRowLastColumn="0"/>
            <w:tcW w:w="1950" w:type="pct"/>
            <w:tcBorders>
              <w:right w:val="single" w:sz="12" w:space="0" w:color="auto"/>
            </w:tcBorders>
            <w:vAlign w:val="center"/>
          </w:tcPr>
          <w:p w14:paraId="4A85A484" w14:textId="1B27BF33" w:rsidR="003E145C" w:rsidRPr="007A1694" w:rsidRDefault="003E145C" w:rsidP="006439F3">
            <w:pPr>
              <w:snapToGrid w:val="0"/>
              <w:spacing w:before="10" w:after="10"/>
              <w:rPr>
                <w:rFonts w:eastAsia="SimSun" w:hAnsi="Times New Roman"/>
                <w:b w:val="0"/>
                <w:color w:val="auto"/>
                <w:lang w:eastAsia="zh-CN"/>
              </w:rPr>
            </w:pPr>
            <w:r w:rsidRPr="007A1694">
              <w:rPr>
                <w:rFonts w:hAnsi="Times New Roman"/>
                <w:b w:val="0"/>
                <w:i/>
                <w:color w:val="auto"/>
              </w:rPr>
              <w:t>F</w:t>
            </w:r>
            <w:r w:rsidR="00460F0B" w:rsidRPr="007A1694">
              <w:rPr>
                <w:rFonts w:eastAsia="SimSun" w:hAnsi="Times New Roman"/>
                <w:b w:val="0"/>
                <w:color w:val="auto"/>
                <w:lang w:eastAsia="zh-CN"/>
              </w:rPr>
              <w:t xml:space="preserve"> value</w:t>
            </w:r>
          </w:p>
        </w:tc>
        <w:tc>
          <w:tcPr>
            <w:cnfStyle w:val="000100000000" w:firstRow="0" w:lastRow="0" w:firstColumn="0" w:lastColumn="1" w:oddVBand="0" w:evenVBand="0" w:oddHBand="0" w:evenHBand="0" w:firstRowFirstColumn="0" w:firstRowLastColumn="0" w:lastRowFirstColumn="0" w:lastRowLastColumn="0"/>
            <w:tcW w:w="3050" w:type="pct"/>
            <w:gridSpan w:val="2"/>
            <w:tcBorders>
              <w:left w:val="single" w:sz="12" w:space="0" w:color="auto"/>
            </w:tcBorders>
            <w:vAlign w:val="center"/>
          </w:tcPr>
          <w:p w14:paraId="04052B4E" w14:textId="77777777" w:rsidR="003E145C" w:rsidRPr="007A1694" w:rsidRDefault="003E145C" w:rsidP="006439F3">
            <w:pPr>
              <w:snapToGrid w:val="0"/>
              <w:spacing w:before="10" w:after="10"/>
              <w:jc w:val="center"/>
              <w:rPr>
                <w:rFonts w:hAnsi="Times New Roman"/>
                <w:b w:val="0"/>
                <w:color w:val="auto"/>
              </w:rPr>
            </w:pPr>
            <w:r w:rsidRPr="007A1694">
              <w:rPr>
                <w:rFonts w:hAnsi="Times New Roman"/>
                <w:b w:val="0"/>
                <w:color w:val="auto"/>
              </w:rPr>
              <w:t>99.558</w:t>
            </w:r>
            <w:r w:rsidRPr="007F52BF">
              <w:rPr>
                <w:rFonts w:hAnsi="Times New Roman"/>
                <w:b w:val="0"/>
                <w:color w:val="auto"/>
                <w:vertAlign w:val="superscript"/>
              </w:rPr>
              <w:t>***</w:t>
            </w:r>
          </w:p>
        </w:tc>
      </w:tr>
      <w:tr w:rsidR="007A1694" w:rsidRPr="007A1694" w14:paraId="08241EC6" w14:textId="77777777" w:rsidTr="00C308A7">
        <w:tc>
          <w:tcPr>
            <w:cnfStyle w:val="001000000000" w:firstRow="0" w:lastRow="0" w:firstColumn="1" w:lastColumn="0" w:oddVBand="0" w:evenVBand="0" w:oddHBand="0" w:evenHBand="0" w:firstRowFirstColumn="0" w:firstRowLastColumn="0" w:lastRowFirstColumn="0" w:lastRowLastColumn="0"/>
            <w:tcW w:w="1950" w:type="pct"/>
            <w:tcBorders>
              <w:bottom w:val="single" w:sz="12" w:space="0" w:color="auto"/>
              <w:right w:val="single" w:sz="12" w:space="0" w:color="auto"/>
            </w:tcBorders>
            <w:vAlign w:val="center"/>
          </w:tcPr>
          <w:p w14:paraId="2195BF92" w14:textId="21E6E4F8" w:rsidR="003E145C" w:rsidRPr="007A1694" w:rsidRDefault="003E145C" w:rsidP="006439F3">
            <w:pPr>
              <w:snapToGrid w:val="0"/>
              <w:spacing w:before="10" w:after="10"/>
              <w:rPr>
                <w:rFonts w:eastAsia="SimSun" w:hAnsi="Times New Roman"/>
                <w:b w:val="0"/>
                <w:color w:val="auto"/>
                <w:lang w:eastAsia="zh-CN"/>
              </w:rPr>
            </w:pPr>
            <w:r w:rsidRPr="007A1694">
              <w:rPr>
                <w:rFonts w:hAnsi="Times New Roman"/>
                <w:b w:val="0"/>
                <w:color w:val="auto"/>
              </w:rPr>
              <w:t>D-W</w:t>
            </w:r>
            <w:r w:rsidR="00460F0B" w:rsidRPr="007A1694">
              <w:rPr>
                <w:rFonts w:eastAsia="SimSun" w:hAnsi="Times New Roman"/>
                <w:b w:val="0"/>
                <w:color w:val="auto"/>
                <w:lang w:eastAsia="zh-CN"/>
              </w:rPr>
              <w:t xml:space="preserve"> value</w:t>
            </w:r>
          </w:p>
        </w:tc>
        <w:tc>
          <w:tcPr>
            <w:cnfStyle w:val="000100000000" w:firstRow="0" w:lastRow="0" w:firstColumn="0" w:lastColumn="1" w:oddVBand="0" w:evenVBand="0" w:oddHBand="0" w:evenHBand="0" w:firstRowFirstColumn="0" w:firstRowLastColumn="0" w:lastRowFirstColumn="0" w:lastRowLastColumn="0"/>
            <w:tcW w:w="3050" w:type="pct"/>
            <w:gridSpan w:val="2"/>
            <w:tcBorders>
              <w:left w:val="single" w:sz="12" w:space="0" w:color="auto"/>
              <w:bottom w:val="single" w:sz="12" w:space="0" w:color="auto"/>
            </w:tcBorders>
            <w:vAlign w:val="center"/>
          </w:tcPr>
          <w:p w14:paraId="08E3042E" w14:textId="77777777" w:rsidR="003E145C" w:rsidRPr="007A1694" w:rsidRDefault="003E145C" w:rsidP="006439F3">
            <w:pPr>
              <w:snapToGrid w:val="0"/>
              <w:spacing w:before="10" w:after="10"/>
              <w:jc w:val="center"/>
              <w:rPr>
                <w:rFonts w:hAnsi="Times New Roman"/>
                <w:b w:val="0"/>
                <w:color w:val="auto"/>
              </w:rPr>
            </w:pPr>
            <w:r w:rsidRPr="007A1694">
              <w:rPr>
                <w:rFonts w:hAnsi="Times New Roman"/>
                <w:b w:val="0"/>
                <w:color w:val="auto"/>
              </w:rPr>
              <w:t>1.931</w:t>
            </w:r>
          </w:p>
        </w:tc>
      </w:tr>
    </w:tbl>
    <w:p w14:paraId="18092632" w14:textId="77777777" w:rsidR="00C308A7" w:rsidRPr="007A1694" w:rsidRDefault="00C308A7" w:rsidP="00C308A7">
      <w:pPr>
        <w:snapToGrid w:val="0"/>
        <w:spacing w:before="10" w:after="10" w:line="360" w:lineRule="atLeast"/>
        <w:ind w:leftChars="177" w:left="425" w:firstLineChars="0" w:firstLine="0"/>
        <w:rPr>
          <w:rFonts w:hAnsi="Times New Roman"/>
          <w:i/>
          <w:sz w:val="20"/>
          <w:szCs w:val="20"/>
        </w:rPr>
      </w:pPr>
      <w:r w:rsidRPr="007A1694">
        <w:rPr>
          <w:rFonts w:hAnsi="Times New Roman"/>
          <w:i/>
          <w:sz w:val="20"/>
          <w:szCs w:val="20"/>
        </w:rPr>
        <w:t>*p&lt; .05, **p&lt; .01,</w:t>
      </w:r>
      <w:r w:rsidRPr="007A1694">
        <w:rPr>
          <w:rFonts w:hAnsi="Times New Roman" w:hint="eastAsia"/>
          <w:i/>
          <w:sz w:val="20"/>
          <w:szCs w:val="20"/>
        </w:rPr>
        <w:t xml:space="preserve"> </w:t>
      </w:r>
      <w:r w:rsidRPr="007A1694">
        <w:rPr>
          <w:rFonts w:hAnsi="Times New Roman"/>
          <w:i/>
          <w:sz w:val="20"/>
          <w:szCs w:val="20"/>
        </w:rPr>
        <w:t xml:space="preserve">***p&lt; .001 </w:t>
      </w:r>
    </w:p>
    <w:p w14:paraId="6CBD3F09" w14:textId="77777777" w:rsidR="003E145C" w:rsidRPr="007A1694" w:rsidRDefault="003E145C" w:rsidP="003E145C">
      <w:pPr>
        <w:snapToGrid w:val="0"/>
        <w:spacing w:before="10" w:after="10" w:line="360" w:lineRule="atLeast"/>
        <w:rPr>
          <w:rFonts w:hAnsi="Times New Roman"/>
        </w:rPr>
      </w:pPr>
    </w:p>
    <w:p w14:paraId="25E4AAE7" w14:textId="77777777" w:rsidR="00B42B5A" w:rsidRPr="007A1694" w:rsidRDefault="00B42B5A" w:rsidP="00502B3A">
      <w:pPr>
        <w:snapToGrid w:val="0"/>
        <w:spacing w:before="10" w:after="10" w:line="360" w:lineRule="atLeast"/>
        <w:ind w:firstLineChars="0" w:firstLine="0"/>
        <w:jc w:val="both"/>
        <w:rPr>
          <w:rFonts w:hAnsi="Times New Roman"/>
        </w:rPr>
      </w:pPr>
    </w:p>
    <w:p w14:paraId="507D1544" w14:textId="2BB166E9" w:rsidR="00FE2D43" w:rsidRPr="007A1694" w:rsidRDefault="00B42B5A" w:rsidP="003B1EC1">
      <w:pPr>
        <w:snapToGrid w:val="0"/>
        <w:spacing w:before="10" w:after="10" w:line="360" w:lineRule="atLeast"/>
        <w:ind w:firstLineChars="0" w:firstLine="0"/>
        <w:jc w:val="both"/>
        <w:rPr>
          <w:rFonts w:hAnsi="Times New Roman"/>
        </w:rPr>
      </w:pPr>
      <w:r w:rsidRPr="007A1694">
        <w:rPr>
          <w:rFonts w:hAnsi="Times New Roman"/>
        </w:rPr>
        <w:t>2.</w:t>
      </w:r>
      <w:r w:rsidR="00460F0B" w:rsidRPr="007A1694">
        <w:rPr>
          <w:rFonts w:eastAsia="SimSun" w:hAnsi="Times New Roman"/>
          <w:lang w:eastAsia="zh-CN"/>
        </w:rPr>
        <w:t xml:space="preserve"> </w:t>
      </w:r>
      <w:r w:rsidR="00CF0370" w:rsidRPr="007A1694">
        <w:rPr>
          <w:rFonts w:eastAsia="SimSun" w:hAnsi="Times New Roman"/>
          <w:lang w:eastAsia="zh-CN"/>
        </w:rPr>
        <w:t xml:space="preserve">Effects </w:t>
      </w:r>
      <w:r w:rsidR="00460F0B" w:rsidRPr="007A1694">
        <w:rPr>
          <w:rFonts w:eastAsia="SimSun" w:hAnsi="Times New Roman"/>
          <w:lang w:eastAsia="zh-CN"/>
        </w:rPr>
        <w:t xml:space="preserve">of relationship </w:t>
      </w:r>
      <w:r w:rsidR="00B54755" w:rsidRPr="007A1694">
        <w:rPr>
          <w:rFonts w:eastAsia="SimSun" w:hAnsi="Times New Roman"/>
          <w:lang w:eastAsia="zh-CN"/>
        </w:rPr>
        <w:t xml:space="preserve">management </w:t>
      </w:r>
      <w:r w:rsidR="00460F0B" w:rsidRPr="007A1694">
        <w:rPr>
          <w:rFonts w:eastAsia="SimSun" w:hAnsi="Times New Roman"/>
          <w:lang w:eastAsia="zh-CN"/>
        </w:rPr>
        <w:t>on relationship quality</w:t>
      </w:r>
    </w:p>
    <w:p w14:paraId="69A5B821" w14:textId="255F62E8" w:rsidR="007C4005" w:rsidRPr="007A1694" w:rsidRDefault="00460F0B" w:rsidP="003B1EC1">
      <w:pPr>
        <w:snapToGrid w:val="0"/>
        <w:spacing w:before="10" w:after="10" w:line="360" w:lineRule="atLeast"/>
        <w:ind w:leftChars="118" w:left="283" w:firstLineChars="177" w:firstLine="425"/>
        <w:jc w:val="both"/>
        <w:rPr>
          <w:rFonts w:hAnsi="Times New Roman"/>
        </w:rPr>
      </w:pPr>
      <w:r w:rsidRPr="007A1694">
        <w:rPr>
          <w:rFonts w:hAnsi="Times New Roman"/>
        </w:rPr>
        <w:t xml:space="preserve">In the analysis of the </w:t>
      </w:r>
      <w:r w:rsidR="004C61D4" w:rsidRPr="007A1694">
        <w:rPr>
          <w:rFonts w:hAnsi="Times New Roman"/>
        </w:rPr>
        <w:t xml:space="preserve">effects </w:t>
      </w:r>
      <w:r w:rsidRPr="007A1694">
        <w:rPr>
          <w:rFonts w:hAnsi="Times New Roman"/>
        </w:rPr>
        <w:t xml:space="preserve">of </w:t>
      </w:r>
      <w:r w:rsidR="004C61D4" w:rsidRPr="007A1694">
        <w:rPr>
          <w:rFonts w:hAnsi="Times New Roman"/>
        </w:rPr>
        <w:t>r</w:t>
      </w:r>
      <w:r w:rsidRPr="007A1694">
        <w:rPr>
          <w:rFonts w:hAnsi="Times New Roman"/>
        </w:rPr>
        <w:t xml:space="preserve">elationship </w:t>
      </w:r>
      <w:r w:rsidR="004C61D4" w:rsidRPr="007A1694">
        <w:rPr>
          <w:rFonts w:hAnsi="Times New Roman"/>
        </w:rPr>
        <w:t xml:space="preserve">management </w:t>
      </w:r>
      <w:r w:rsidRPr="007A1694">
        <w:rPr>
          <w:rFonts w:hAnsi="Times New Roman"/>
        </w:rPr>
        <w:t xml:space="preserve">on relationship quality, when the revisit intention </w:t>
      </w:r>
      <w:r w:rsidR="00D74D89" w:rsidRPr="007A1694">
        <w:rPr>
          <w:rFonts w:hAnsi="Times New Roman"/>
        </w:rPr>
        <w:t>wa</w:t>
      </w:r>
      <w:r w:rsidRPr="007A1694">
        <w:rPr>
          <w:rFonts w:hAnsi="Times New Roman"/>
        </w:rPr>
        <w:t>s</w:t>
      </w:r>
      <w:r w:rsidR="00D74D89" w:rsidRPr="007A1694">
        <w:rPr>
          <w:rFonts w:hAnsi="Times New Roman"/>
        </w:rPr>
        <w:t xml:space="preserve"> used</w:t>
      </w:r>
      <w:r w:rsidRPr="007A1694">
        <w:rPr>
          <w:rFonts w:hAnsi="Times New Roman"/>
        </w:rPr>
        <w:t xml:space="preserve"> as the dependent variable, the adj-R</w:t>
      </w:r>
      <w:r w:rsidRPr="007A1694">
        <w:rPr>
          <w:rFonts w:hAnsi="Times New Roman"/>
          <w:vertAlign w:val="superscript"/>
        </w:rPr>
        <w:t>2</w:t>
      </w:r>
      <w:r w:rsidRPr="007A1694">
        <w:rPr>
          <w:rFonts w:hAnsi="Times New Roman"/>
        </w:rPr>
        <w:t xml:space="preserve"> = 0.703, f = 334.869, </w:t>
      </w:r>
      <w:r w:rsidR="00D74D89" w:rsidRPr="007A1694">
        <w:rPr>
          <w:rFonts w:hAnsi="Times New Roman"/>
          <w:i/>
          <w:iCs/>
        </w:rPr>
        <w:t>p</w:t>
      </w:r>
      <w:r w:rsidR="00D74D89" w:rsidRPr="007A1694">
        <w:rPr>
          <w:rFonts w:hAnsi="Times New Roman"/>
        </w:rPr>
        <w:t xml:space="preserve"> </w:t>
      </w:r>
      <w:r w:rsidRPr="007A1694">
        <w:rPr>
          <w:rFonts w:hAnsi="Times New Roman"/>
        </w:rPr>
        <w:t xml:space="preserve">= 0.000 &lt; 0.1 of the regression model </w:t>
      </w:r>
      <w:r w:rsidR="00D74D89" w:rsidRPr="007A1694">
        <w:rPr>
          <w:rFonts w:hAnsi="Times New Roman"/>
        </w:rPr>
        <w:t>wa</w:t>
      </w:r>
      <w:r w:rsidRPr="007A1694">
        <w:rPr>
          <w:rFonts w:hAnsi="Times New Roman"/>
        </w:rPr>
        <w:t xml:space="preserve">s significant, indicating that the regression model </w:t>
      </w:r>
      <w:r w:rsidR="00CF67D7" w:rsidRPr="007A1694">
        <w:rPr>
          <w:rFonts w:hAnsi="Times New Roman"/>
        </w:rPr>
        <w:t>wa</w:t>
      </w:r>
      <w:r w:rsidRPr="007A1694">
        <w:rPr>
          <w:rFonts w:hAnsi="Times New Roman"/>
        </w:rPr>
        <w:t xml:space="preserve">s acceptable and statistically significant and the model matching </w:t>
      </w:r>
      <w:r w:rsidR="00CF67D7" w:rsidRPr="007A1694">
        <w:rPr>
          <w:rFonts w:hAnsi="Times New Roman"/>
        </w:rPr>
        <w:t>was adequate.</w:t>
      </w:r>
      <w:r w:rsidRPr="007A1694">
        <w:rPr>
          <w:rFonts w:hAnsi="Times New Roman"/>
        </w:rPr>
        <w:t xml:space="preserve"> </w:t>
      </w:r>
      <w:r w:rsidR="00175891" w:rsidRPr="007A1694">
        <w:rPr>
          <w:rFonts w:hAnsi="Times New Roman"/>
        </w:rPr>
        <w:t>As indicated in T</w:t>
      </w:r>
      <w:r w:rsidRPr="007A1694">
        <w:rPr>
          <w:rFonts w:hAnsi="Times New Roman"/>
        </w:rPr>
        <w:t>able 4.4, the V</w:t>
      </w:r>
      <w:r w:rsidR="00175891" w:rsidRPr="007A1694">
        <w:rPr>
          <w:rFonts w:hAnsi="Times New Roman"/>
        </w:rPr>
        <w:t>IF</w:t>
      </w:r>
      <w:r w:rsidRPr="007A1694">
        <w:rPr>
          <w:rFonts w:hAnsi="Times New Roman"/>
        </w:rPr>
        <w:t xml:space="preserve"> value of each variable </w:t>
      </w:r>
      <w:r w:rsidR="00D514AD" w:rsidRPr="007A1694">
        <w:rPr>
          <w:rFonts w:hAnsi="Times New Roman"/>
        </w:rPr>
        <w:t>wa</w:t>
      </w:r>
      <w:r w:rsidRPr="007A1694">
        <w:rPr>
          <w:rFonts w:hAnsi="Times New Roman"/>
        </w:rPr>
        <w:t xml:space="preserve">s less than 10, which </w:t>
      </w:r>
      <w:r w:rsidR="00491DEA" w:rsidRPr="007A1694">
        <w:rPr>
          <w:rFonts w:hAnsi="Times New Roman"/>
        </w:rPr>
        <w:t xml:space="preserve">indicates </w:t>
      </w:r>
      <w:r w:rsidRPr="007A1694">
        <w:rPr>
          <w:rFonts w:hAnsi="Times New Roman"/>
        </w:rPr>
        <w:t>no collinearity problem between the variables</w:t>
      </w:r>
      <w:r w:rsidR="0079146C" w:rsidRPr="007A1694">
        <w:rPr>
          <w:rFonts w:hAnsi="Times New Roman"/>
        </w:rPr>
        <w:t>.</w:t>
      </w:r>
      <w:r w:rsidRPr="007A1694">
        <w:rPr>
          <w:rFonts w:hAnsi="Times New Roman"/>
        </w:rPr>
        <w:t xml:space="preserve"> The D-W value </w:t>
      </w:r>
      <w:r w:rsidR="00831BAC" w:rsidRPr="007A1694">
        <w:rPr>
          <w:rFonts w:hAnsi="Times New Roman"/>
        </w:rPr>
        <w:t>wa</w:t>
      </w:r>
      <w:r w:rsidRPr="007A1694">
        <w:rPr>
          <w:rFonts w:hAnsi="Times New Roman"/>
        </w:rPr>
        <w:t xml:space="preserve">s 1.731, indicating that the error term </w:t>
      </w:r>
      <w:r w:rsidR="009A49C9" w:rsidRPr="007A1694">
        <w:rPr>
          <w:rFonts w:hAnsi="Times New Roman"/>
        </w:rPr>
        <w:t>wa</w:t>
      </w:r>
      <w:r w:rsidRPr="007A1694">
        <w:rPr>
          <w:rFonts w:hAnsi="Times New Roman"/>
        </w:rPr>
        <w:t xml:space="preserve">s independent and no self-correlation problem </w:t>
      </w:r>
      <w:r w:rsidR="00B00721" w:rsidRPr="007A1694">
        <w:rPr>
          <w:rFonts w:hAnsi="Times New Roman"/>
        </w:rPr>
        <w:t>was present.</w:t>
      </w:r>
      <w:r w:rsidRPr="007A1694">
        <w:rPr>
          <w:rFonts w:hAnsi="Times New Roman"/>
        </w:rPr>
        <w:t xml:space="preserve"> </w:t>
      </w:r>
      <w:r w:rsidR="00A911D8" w:rsidRPr="007A1694">
        <w:rPr>
          <w:rFonts w:hAnsi="Times New Roman"/>
        </w:rPr>
        <w:t>For t</w:t>
      </w:r>
      <w:r w:rsidRPr="007A1694">
        <w:rPr>
          <w:rFonts w:hAnsi="Times New Roman"/>
        </w:rPr>
        <w:t xml:space="preserve">he </w:t>
      </w:r>
      <w:r w:rsidR="00A911D8" w:rsidRPr="007A1694">
        <w:rPr>
          <w:rFonts w:hAnsi="Times New Roman"/>
        </w:rPr>
        <w:t>“</w:t>
      </w:r>
      <w:r w:rsidRPr="007A1694">
        <w:rPr>
          <w:rFonts w:hAnsi="Times New Roman"/>
        </w:rPr>
        <w:t xml:space="preserve">relationship </w:t>
      </w:r>
      <w:r w:rsidR="00A911D8" w:rsidRPr="007A1694">
        <w:rPr>
          <w:rFonts w:hAnsi="Times New Roman"/>
        </w:rPr>
        <w:t>management” variable,</w:t>
      </w:r>
      <w:r w:rsidRPr="007A1694">
        <w:rPr>
          <w:rFonts w:hAnsi="Times New Roman"/>
        </w:rPr>
        <w:t xml:space="preserve"> </w:t>
      </w:r>
      <w:r w:rsidR="00A911D8" w:rsidRPr="007A1694">
        <w:rPr>
          <w:rFonts w:hAnsi="Times New Roman"/>
          <w:i/>
          <w:iCs/>
        </w:rPr>
        <w:t>t</w:t>
      </w:r>
      <w:r w:rsidR="00A911D8" w:rsidRPr="007A1694">
        <w:rPr>
          <w:rFonts w:hAnsi="Times New Roman"/>
        </w:rPr>
        <w:t xml:space="preserve"> </w:t>
      </w:r>
      <w:r w:rsidRPr="007A1694">
        <w:rPr>
          <w:rFonts w:hAnsi="Times New Roman"/>
        </w:rPr>
        <w:t xml:space="preserve">= 18.299, </w:t>
      </w:r>
      <w:r w:rsidR="00A911D8" w:rsidRPr="007A1694">
        <w:rPr>
          <w:rFonts w:hAnsi="Times New Roman"/>
          <w:i/>
          <w:iCs/>
        </w:rPr>
        <w:t>p</w:t>
      </w:r>
      <w:r w:rsidR="00A911D8" w:rsidRPr="007A1694">
        <w:rPr>
          <w:rFonts w:hAnsi="Times New Roman"/>
        </w:rPr>
        <w:t xml:space="preserve"> </w:t>
      </w:r>
      <w:r w:rsidRPr="007A1694">
        <w:rPr>
          <w:rFonts w:hAnsi="Times New Roman"/>
        </w:rPr>
        <w:t xml:space="preserve">= 0.0001 &lt; 0.1, and the </w:t>
      </w:r>
      <w:r w:rsidR="0004681E" w:rsidRPr="007A1694">
        <w:rPr>
          <w:rFonts w:hAnsi="Times New Roman"/>
        </w:rPr>
        <w:t xml:space="preserve">standardized </w:t>
      </w:r>
      <w:r w:rsidRPr="007A1694">
        <w:rPr>
          <w:rFonts w:hAnsi="Times New Roman"/>
        </w:rPr>
        <w:t xml:space="preserve">coefficient </w:t>
      </w:r>
      <w:r w:rsidR="00A911D8" w:rsidRPr="007A1694">
        <w:rPr>
          <w:rFonts w:hAnsi="Times New Roman"/>
        </w:rPr>
        <w:t>wa</w:t>
      </w:r>
      <w:r w:rsidRPr="007A1694">
        <w:rPr>
          <w:rFonts w:hAnsi="Times New Roman"/>
        </w:rPr>
        <w:t>s 0.840</w:t>
      </w:r>
      <w:r w:rsidR="00FC56F2" w:rsidRPr="007A1694">
        <w:rPr>
          <w:rFonts w:hAnsi="Times New Roman"/>
        </w:rPr>
        <w:t>.</w:t>
      </w:r>
      <w:r w:rsidRPr="007A1694">
        <w:rPr>
          <w:rFonts w:hAnsi="Times New Roman"/>
        </w:rPr>
        <w:t xml:space="preserve"> </w:t>
      </w:r>
      <w:r w:rsidR="00FC56F2" w:rsidRPr="007A1694">
        <w:rPr>
          <w:rFonts w:hAnsi="Times New Roman"/>
        </w:rPr>
        <w:t>T</w:t>
      </w:r>
      <w:r w:rsidR="00317E51" w:rsidRPr="007A1694">
        <w:rPr>
          <w:rFonts w:hAnsi="Times New Roman"/>
        </w:rPr>
        <w:t>hi</w:t>
      </w:r>
      <w:r w:rsidR="00FC56F2" w:rsidRPr="007A1694">
        <w:rPr>
          <w:rFonts w:hAnsi="Times New Roman"/>
        </w:rPr>
        <w:t xml:space="preserve">s </w:t>
      </w:r>
      <w:r w:rsidRPr="007A1694">
        <w:rPr>
          <w:rFonts w:hAnsi="Times New Roman"/>
        </w:rPr>
        <w:t xml:space="preserve">indicates that </w:t>
      </w:r>
      <w:r w:rsidR="00C509E8" w:rsidRPr="007A1694">
        <w:rPr>
          <w:rFonts w:hAnsi="Times New Roman"/>
        </w:rPr>
        <w:t>“</w:t>
      </w:r>
      <w:r w:rsidRPr="007A1694">
        <w:rPr>
          <w:rFonts w:hAnsi="Times New Roman"/>
        </w:rPr>
        <w:t xml:space="preserve">relationship </w:t>
      </w:r>
      <w:r w:rsidR="00C509E8" w:rsidRPr="007A1694">
        <w:rPr>
          <w:rFonts w:hAnsi="Times New Roman"/>
        </w:rPr>
        <w:t>management”</w:t>
      </w:r>
      <w:r w:rsidRPr="007A1694">
        <w:rPr>
          <w:rFonts w:hAnsi="Times New Roman"/>
        </w:rPr>
        <w:t xml:space="preserve"> has a positive and significant </w:t>
      </w:r>
      <w:r w:rsidR="00ED40DC" w:rsidRPr="007A1694">
        <w:rPr>
          <w:rFonts w:hAnsi="Times New Roman"/>
        </w:rPr>
        <w:t xml:space="preserve">effect </w:t>
      </w:r>
      <w:r w:rsidRPr="007A1694">
        <w:rPr>
          <w:rFonts w:hAnsi="Times New Roman"/>
        </w:rPr>
        <w:t xml:space="preserve">on </w:t>
      </w:r>
      <w:r w:rsidR="00ED40DC" w:rsidRPr="007A1694">
        <w:rPr>
          <w:rFonts w:hAnsi="Times New Roman"/>
        </w:rPr>
        <w:t>“</w:t>
      </w:r>
      <w:r w:rsidRPr="007A1694">
        <w:rPr>
          <w:rFonts w:hAnsi="Times New Roman"/>
        </w:rPr>
        <w:t>relationship quality</w:t>
      </w:r>
      <w:r w:rsidR="00ED40DC" w:rsidRPr="007A1694">
        <w:rPr>
          <w:rFonts w:hAnsi="Times New Roman"/>
        </w:rPr>
        <w:t>.”</w:t>
      </w:r>
      <w:r w:rsidRPr="007A1694">
        <w:rPr>
          <w:rFonts w:hAnsi="Times New Roman"/>
        </w:rPr>
        <w:t xml:space="preserve"> </w:t>
      </w:r>
      <w:r w:rsidR="006B48BE" w:rsidRPr="007A1694">
        <w:rPr>
          <w:rFonts w:hAnsi="Times New Roman"/>
        </w:rPr>
        <w:t>That is</w:t>
      </w:r>
      <w:r w:rsidRPr="007A1694">
        <w:rPr>
          <w:rFonts w:hAnsi="Times New Roman"/>
        </w:rPr>
        <w:t xml:space="preserve">, </w:t>
      </w:r>
      <w:r w:rsidR="002E09B3" w:rsidRPr="007A1694">
        <w:rPr>
          <w:rFonts w:hAnsi="Times New Roman"/>
        </w:rPr>
        <w:t xml:space="preserve">more favorable </w:t>
      </w:r>
      <w:r w:rsidRPr="007A1694">
        <w:rPr>
          <w:rFonts w:hAnsi="Times New Roman"/>
        </w:rPr>
        <w:t xml:space="preserve">relationship </w:t>
      </w:r>
      <w:r w:rsidR="002E09B3" w:rsidRPr="007A1694">
        <w:rPr>
          <w:rFonts w:hAnsi="Times New Roman"/>
        </w:rPr>
        <w:t xml:space="preserve">management </w:t>
      </w:r>
      <w:r w:rsidR="00293697" w:rsidRPr="007A1694">
        <w:rPr>
          <w:rFonts w:hAnsi="Times New Roman"/>
        </w:rPr>
        <w:t>leads to higher</w:t>
      </w:r>
      <w:r w:rsidRPr="007A1694">
        <w:rPr>
          <w:rFonts w:hAnsi="Times New Roman"/>
        </w:rPr>
        <w:t xml:space="preserve"> </w:t>
      </w:r>
      <w:r w:rsidR="000B1FED" w:rsidRPr="007A1694">
        <w:rPr>
          <w:rFonts w:hAnsi="Times New Roman"/>
        </w:rPr>
        <w:t xml:space="preserve">quality in the </w:t>
      </w:r>
      <w:r w:rsidRPr="007A1694">
        <w:rPr>
          <w:rFonts w:hAnsi="Times New Roman"/>
        </w:rPr>
        <w:t xml:space="preserve">relationship </w:t>
      </w:r>
      <w:r w:rsidR="000B1FED" w:rsidRPr="007A1694">
        <w:rPr>
          <w:rFonts w:hAnsi="Times New Roman"/>
        </w:rPr>
        <w:t xml:space="preserve">between </w:t>
      </w:r>
      <w:r w:rsidRPr="007A1694">
        <w:rPr>
          <w:rFonts w:hAnsi="Times New Roman"/>
        </w:rPr>
        <w:t>franchisee</w:t>
      </w:r>
      <w:r w:rsidR="000B1FED" w:rsidRPr="007A1694">
        <w:rPr>
          <w:rFonts w:hAnsi="Times New Roman"/>
        </w:rPr>
        <w:t>s</w:t>
      </w:r>
      <w:r w:rsidRPr="007A1694">
        <w:rPr>
          <w:rFonts w:hAnsi="Times New Roman"/>
        </w:rPr>
        <w:t xml:space="preserve"> </w:t>
      </w:r>
      <w:r w:rsidR="000B1FED" w:rsidRPr="007A1694">
        <w:rPr>
          <w:rFonts w:hAnsi="Times New Roman"/>
        </w:rPr>
        <w:t xml:space="preserve">and </w:t>
      </w:r>
      <w:r w:rsidRPr="007A1694">
        <w:rPr>
          <w:rFonts w:hAnsi="Times New Roman"/>
        </w:rPr>
        <w:t xml:space="preserve">franchise headquarters. Therefore, </w:t>
      </w:r>
      <w:r w:rsidR="00C249B4" w:rsidRPr="007A1694">
        <w:rPr>
          <w:rFonts w:hAnsi="Times New Roman"/>
        </w:rPr>
        <w:t>H</w:t>
      </w:r>
      <w:r w:rsidRPr="007A1694">
        <w:rPr>
          <w:rFonts w:hAnsi="Times New Roman"/>
        </w:rPr>
        <w:t>3 is supported</w:t>
      </w:r>
      <w:r w:rsidR="00AB7A47" w:rsidRPr="007A1694">
        <w:rPr>
          <w:rFonts w:hAnsi="Times New Roman"/>
        </w:rPr>
        <w:t>.</w:t>
      </w:r>
    </w:p>
    <w:p w14:paraId="1595AF72" w14:textId="1053D708" w:rsidR="007C4005" w:rsidRDefault="007C4005" w:rsidP="007C4005">
      <w:pPr>
        <w:snapToGrid w:val="0"/>
        <w:spacing w:before="10" w:after="10" w:line="360" w:lineRule="atLeast"/>
        <w:ind w:leftChars="413" w:left="991" w:firstLineChars="177" w:firstLine="425"/>
        <w:rPr>
          <w:rFonts w:hAnsi="Times New Roman"/>
        </w:rPr>
      </w:pPr>
    </w:p>
    <w:p w14:paraId="2A7859A5" w14:textId="6A191C95" w:rsidR="007C4005" w:rsidRPr="007A1694" w:rsidRDefault="00460F0B" w:rsidP="003B1EC1">
      <w:pPr>
        <w:snapToGrid w:val="0"/>
        <w:spacing w:before="10" w:after="10" w:line="360" w:lineRule="atLeast"/>
        <w:ind w:firstLine="400"/>
        <w:rPr>
          <w:rFonts w:hAnsi="Times New Roman"/>
          <w:sz w:val="20"/>
          <w:szCs w:val="20"/>
        </w:rPr>
      </w:pPr>
      <w:r w:rsidRPr="007A1694">
        <w:rPr>
          <w:rFonts w:hAnsi="Times New Roman"/>
          <w:sz w:val="20"/>
          <w:szCs w:val="20"/>
        </w:rPr>
        <w:lastRenderedPageBreak/>
        <w:t xml:space="preserve">Table </w:t>
      </w:r>
      <w:r w:rsidR="007C4005" w:rsidRPr="007A1694">
        <w:rPr>
          <w:rFonts w:hAnsi="Times New Roman"/>
          <w:sz w:val="20"/>
          <w:szCs w:val="20"/>
        </w:rPr>
        <w:t xml:space="preserve">4.4 </w:t>
      </w:r>
      <w:r w:rsidRPr="007A1694">
        <w:rPr>
          <w:rFonts w:eastAsia="SimSun" w:hAnsi="Times New Roman"/>
          <w:sz w:val="20"/>
          <w:szCs w:val="20"/>
          <w:lang w:eastAsia="zh-CN"/>
        </w:rPr>
        <w:t xml:space="preserve">Analysis of the </w:t>
      </w:r>
      <w:r w:rsidR="00222B38" w:rsidRPr="007A1694">
        <w:rPr>
          <w:rFonts w:eastAsia="SimSun" w:hAnsi="Times New Roman"/>
          <w:sz w:val="20"/>
          <w:szCs w:val="20"/>
          <w:lang w:eastAsia="zh-CN"/>
        </w:rPr>
        <w:t xml:space="preserve">effects </w:t>
      </w:r>
      <w:r w:rsidRPr="007A1694">
        <w:rPr>
          <w:rFonts w:eastAsia="SimSun" w:hAnsi="Times New Roman"/>
          <w:sz w:val="20"/>
          <w:szCs w:val="20"/>
          <w:lang w:eastAsia="zh-CN"/>
        </w:rPr>
        <w:t xml:space="preserve">of relationship </w:t>
      </w:r>
      <w:r w:rsidR="00222B38" w:rsidRPr="007A1694">
        <w:rPr>
          <w:rFonts w:eastAsia="SimSun" w:hAnsi="Times New Roman"/>
          <w:sz w:val="20"/>
          <w:szCs w:val="20"/>
          <w:lang w:eastAsia="zh-CN"/>
        </w:rPr>
        <w:t xml:space="preserve">management </w:t>
      </w:r>
      <w:r w:rsidRPr="007A1694">
        <w:rPr>
          <w:rFonts w:eastAsia="SimSun" w:hAnsi="Times New Roman"/>
          <w:sz w:val="20"/>
          <w:szCs w:val="20"/>
          <w:lang w:eastAsia="zh-CN"/>
        </w:rPr>
        <w:t>on relationship quality</w:t>
      </w:r>
    </w:p>
    <w:tbl>
      <w:tblPr>
        <w:tblStyle w:val="20"/>
        <w:tblW w:w="4588" w:type="pct"/>
        <w:tblLook w:val="07A0" w:firstRow="1" w:lastRow="0" w:firstColumn="1" w:lastColumn="1" w:noHBand="1" w:noVBand="1"/>
      </w:tblPr>
      <w:tblGrid>
        <w:gridCol w:w="3548"/>
        <w:gridCol w:w="4298"/>
      </w:tblGrid>
      <w:tr w:rsidR="007A1694" w:rsidRPr="007A1694" w14:paraId="3C4BC0F9" w14:textId="77777777" w:rsidTr="003B1EC1">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261" w:type="pct"/>
            <w:tcBorders>
              <w:top w:val="single" w:sz="12" w:space="0" w:color="auto"/>
              <w:bottom w:val="single" w:sz="12" w:space="0" w:color="auto"/>
              <w:right w:val="single" w:sz="12" w:space="0" w:color="auto"/>
            </w:tcBorders>
          </w:tcPr>
          <w:p w14:paraId="6613CF61" w14:textId="77777777" w:rsidR="00B42B5A" w:rsidRPr="007A1694" w:rsidRDefault="00B42B5A" w:rsidP="003F13A4">
            <w:pPr>
              <w:snapToGrid w:val="0"/>
              <w:spacing w:line="240" w:lineRule="auto"/>
              <w:rPr>
                <w:rFonts w:hAnsi="Times New Roman"/>
                <w:b w:val="0"/>
              </w:rPr>
            </w:pPr>
          </w:p>
        </w:tc>
        <w:tc>
          <w:tcPr>
            <w:cnfStyle w:val="000100000000" w:firstRow="0" w:lastRow="0" w:firstColumn="0" w:lastColumn="1" w:oddVBand="0" w:evenVBand="0" w:oddHBand="0" w:evenHBand="0" w:firstRowFirstColumn="0" w:firstRowLastColumn="0" w:lastRowFirstColumn="0" w:lastRowLastColumn="0"/>
            <w:tcW w:w="2739" w:type="pct"/>
            <w:tcBorders>
              <w:top w:val="single" w:sz="12" w:space="0" w:color="auto"/>
              <w:left w:val="single" w:sz="12" w:space="0" w:color="auto"/>
              <w:bottom w:val="single" w:sz="12" w:space="0" w:color="auto"/>
            </w:tcBorders>
          </w:tcPr>
          <w:p w14:paraId="21079E2C" w14:textId="134A101A" w:rsidR="00B42B5A" w:rsidRPr="007A1694" w:rsidRDefault="00460F0B" w:rsidP="003F13A4">
            <w:pPr>
              <w:snapToGrid w:val="0"/>
              <w:spacing w:line="240" w:lineRule="auto"/>
              <w:ind w:firstLineChars="0" w:firstLine="0"/>
              <w:jc w:val="center"/>
              <w:rPr>
                <w:rFonts w:eastAsia="SimSun" w:hAnsi="Times New Roman"/>
                <w:b w:val="0"/>
                <w:lang w:eastAsia="zh-CN"/>
              </w:rPr>
            </w:pPr>
            <w:r w:rsidRPr="007A1694">
              <w:rPr>
                <w:rFonts w:eastAsia="SimSun" w:hAnsi="Times New Roman"/>
                <w:b w:val="0"/>
                <w:lang w:eastAsia="zh-CN"/>
              </w:rPr>
              <w:t>Relationship quality</w:t>
            </w:r>
          </w:p>
        </w:tc>
      </w:tr>
      <w:tr w:rsidR="007A1694" w:rsidRPr="007A1694" w14:paraId="1D42BCE1" w14:textId="77777777" w:rsidTr="003B1EC1">
        <w:trPr>
          <w:trHeight w:val="376"/>
        </w:trPr>
        <w:tc>
          <w:tcPr>
            <w:cnfStyle w:val="001000000000" w:firstRow="0" w:lastRow="0" w:firstColumn="1" w:lastColumn="0" w:oddVBand="0" w:evenVBand="0" w:oddHBand="0" w:evenHBand="0" w:firstRowFirstColumn="0" w:firstRowLastColumn="0" w:lastRowFirstColumn="0" w:lastRowLastColumn="0"/>
            <w:tcW w:w="2261" w:type="pct"/>
            <w:tcBorders>
              <w:top w:val="single" w:sz="12" w:space="0" w:color="auto"/>
              <w:right w:val="single" w:sz="12" w:space="0" w:color="auto"/>
            </w:tcBorders>
          </w:tcPr>
          <w:p w14:paraId="4136D2C5" w14:textId="5C30AE5E" w:rsidR="00B42B5A" w:rsidRPr="007A1694" w:rsidRDefault="00460F0B" w:rsidP="00151C11">
            <w:pPr>
              <w:snapToGrid w:val="0"/>
              <w:spacing w:before="10" w:after="10"/>
              <w:ind w:firstLineChars="0" w:firstLine="0"/>
              <w:rPr>
                <w:rFonts w:eastAsia="SimSun" w:hAnsi="Times New Roman"/>
                <w:b w:val="0"/>
                <w:lang w:eastAsia="zh-CN"/>
              </w:rPr>
            </w:pPr>
            <w:r w:rsidRPr="007A1694">
              <w:rPr>
                <w:rFonts w:eastAsia="SimSun" w:hAnsi="Times New Roman"/>
                <w:b w:val="0"/>
                <w:lang w:eastAsia="zh-CN"/>
              </w:rPr>
              <w:t>Independent variable</w:t>
            </w:r>
          </w:p>
        </w:tc>
        <w:tc>
          <w:tcPr>
            <w:cnfStyle w:val="000100000000" w:firstRow="0" w:lastRow="0" w:firstColumn="0" w:lastColumn="1" w:oddVBand="0" w:evenVBand="0" w:oddHBand="0" w:evenHBand="0" w:firstRowFirstColumn="0" w:firstRowLastColumn="0" w:lastRowFirstColumn="0" w:lastRowLastColumn="0"/>
            <w:tcW w:w="2739" w:type="pct"/>
            <w:tcBorders>
              <w:top w:val="single" w:sz="12" w:space="0" w:color="auto"/>
              <w:left w:val="single" w:sz="12" w:space="0" w:color="auto"/>
            </w:tcBorders>
          </w:tcPr>
          <w:p w14:paraId="6F409FE3" w14:textId="606A7CCF" w:rsidR="00B42B5A" w:rsidRPr="007A1694" w:rsidRDefault="00460F0B" w:rsidP="00151C11">
            <w:pPr>
              <w:snapToGrid w:val="0"/>
              <w:spacing w:before="10" w:after="10"/>
              <w:ind w:firstLineChars="0" w:firstLine="0"/>
              <w:jc w:val="center"/>
              <w:rPr>
                <w:rFonts w:eastAsia="SimSun" w:hAnsi="Times New Roman"/>
                <w:b w:val="0"/>
                <w:lang w:eastAsia="zh-CN"/>
              </w:rPr>
            </w:pPr>
            <w:r w:rsidRPr="007A1694">
              <w:rPr>
                <w:rFonts w:eastAsia="SimSun" w:hAnsi="Times New Roman"/>
                <w:b w:val="0"/>
                <w:lang w:eastAsia="zh-CN"/>
              </w:rPr>
              <w:t xml:space="preserve">Relationship </w:t>
            </w:r>
            <w:r w:rsidR="004565E3" w:rsidRPr="007A1694">
              <w:rPr>
                <w:rFonts w:eastAsia="SimSun" w:hAnsi="Times New Roman"/>
                <w:b w:val="0"/>
                <w:lang w:eastAsia="zh-CN"/>
              </w:rPr>
              <w:t>management</w:t>
            </w:r>
          </w:p>
        </w:tc>
      </w:tr>
      <w:tr w:rsidR="007A1694" w:rsidRPr="007A1694" w14:paraId="3DC306A2" w14:textId="77777777" w:rsidTr="003B1EC1">
        <w:tc>
          <w:tcPr>
            <w:cnfStyle w:val="001000000000" w:firstRow="0" w:lastRow="0" w:firstColumn="1" w:lastColumn="0" w:oddVBand="0" w:evenVBand="0" w:oddHBand="0" w:evenHBand="0" w:firstRowFirstColumn="0" w:firstRowLastColumn="0" w:lastRowFirstColumn="0" w:lastRowLastColumn="0"/>
            <w:tcW w:w="2261" w:type="pct"/>
            <w:tcBorders>
              <w:right w:val="single" w:sz="12" w:space="0" w:color="auto"/>
            </w:tcBorders>
          </w:tcPr>
          <w:p w14:paraId="2454CF7E" w14:textId="1D55FAFC" w:rsidR="00B42B5A" w:rsidRPr="007A1694" w:rsidRDefault="00460F0B" w:rsidP="00151C11">
            <w:pPr>
              <w:snapToGrid w:val="0"/>
              <w:spacing w:before="10" w:after="10"/>
              <w:ind w:firstLineChars="0" w:firstLine="0"/>
              <w:rPr>
                <w:rFonts w:eastAsia="SimSun" w:hAnsi="Times New Roman"/>
                <w:b w:val="0"/>
                <w:lang w:eastAsia="zh-CN"/>
              </w:rPr>
            </w:pPr>
            <w:r w:rsidRPr="007A1694">
              <w:rPr>
                <w:rFonts w:eastAsia="SimSun" w:hAnsi="Times New Roman"/>
                <w:b w:val="0"/>
                <w:lang w:eastAsia="zh-CN"/>
              </w:rPr>
              <w:t>Standardized coefficient</w:t>
            </w:r>
          </w:p>
        </w:tc>
        <w:tc>
          <w:tcPr>
            <w:cnfStyle w:val="000100000000" w:firstRow="0" w:lastRow="0" w:firstColumn="0" w:lastColumn="1" w:oddVBand="0" w:evenVBand="0" w:oddHBand="0" w:evenHBand="0" w:firstRowFirstColumn="0" w:firstRowLastColumn="0" w:lastRowFirstColumn="0" w:lastRowLastColumn="0"/>
            <w:tcW w:w="2739" w:type="pct"/>
            <w:tcBorders>
              <w:left w:val="single" w:sz="12" w:space="0" w:color="auto"/>
            </w:tcBorders>
          </w:tcPr>
          <w:p w14:paraId="64A8E0C0" w14:textId="77777777" w:rsidR="00B42B5A" w:rsidRPr="007A1694" w:rsidRDefault="00B42B5A" w:rsidP="00151C11">
            <w:pPr>
              <w:jc w:val="center"/>
              <w:rPr>
                <w:rFonts w:hAnsi="Times New Roman"/>
                <w:b w:val="0"/>
              </w:rPr>
            </w:pPr>
            <w:r w:rsidRPr="007A1694">
              <w:rPr>
                <w:rFonts w:hAnsi="Times New Roman"/>
                <w:b w:val="0"/>
              </w:rPr>
              <w:t>0.840</w:t>
            </w:r>
          </w:p>
        </w:tc>
      </w:tr>
      <w:tr w:rsidR="007A1694" w:rsidRPr="007A1694" w14:paraId="5624A4AF" w14:textId="77777777" w:rsidTr="003B1EC1">
        <w:tc>
          <w:tcPr>
            <w:cnfStyle w:val="001000000000" w:firstRow="0" w:lastRow="0" w:firstColumn="1" w:lastColumn="0" w:oddVBand="0" w:evenVBand="0" w:oddHBand="0" w:evenHBand="0" w:firstRowFirstColumn="0" w:firstRowLastColumn="0" w:lastRowFirstColumn="0" w:lastRowLastColumn="0"/>
            <w:tcW w:w="2261" w:type="pct"/>
            <w:tcBorders>
              <w:right w:val="single" w:sz="12" w:space="0" w:color="auto"/>
            </w:tcBorders>
          </w:tcPr>
          <w:p w14:paraId="7DE2495E" w14:textId="0BCBF956" w:rsidR="00B42B5A" w:rsidRPr="007A1694" w:rsidRDefault="00B42B5A" w:rsidP="00151C11">
            <w:pPr>
              <w:snapToGrid w:val="0"/>
              <w:spacing w:before="10" w:after="10"/>
              <w:rPr>
                <w:rFonts w:eastAsia="SimSun" w:hAnsi="Times New Roman"/>
                <w:b w:val="0"/>
                <w:lang w:eastAsia="zh-CN"/>
              </w:rPr>
            </w:pPr>
            <w:r w:rsidRPr="007A1694">
              <w:rPr>
                <w:rFonts w:hAnsi="Times New Roman"/>
                <w:b w:val="0"/>
                <w:i/>
                <w:iCs/>
              </w:rPr>
              <w:t>t</w:t>
            </w:r>
            <w:r w:rsidR="00460F0B" w:rsidRPr="007A1694">
              <w:rPr>
                <w:rFonts w:eastAsia="SimSun" w:hAnsi="Times New Roman"/>
                <w:b w:val="0"/>
                <w:lang w:eastAsia="zh-CN"/>
              </w:rPr>
              <w:t xml:space="preserve"> value</w:t>
            </w:r>
          </w:p>
        </w:tc>
        <w:tc>
          <w:tcPr>
            <w:cnfStyle w:val="000100000000" w:firstRow="0" w:lastRow="0" w:firstColumn="0" w:lastColumn="1" w:oddVBand="0" w:evenVBand="0" w:oddHBand="0" w:evenHBand="0" w:firstRowFirstColumn="0" w:firstRowLastColumn="0" w:lastRowFirstColumn="0" w:lastRowLastColumn="0"/>
            <w:tcW w:w="2739" w:type="pct"/>
            <w:tcBorders>
              <w:left w:val="single" w:sz="12" w:space="0" w:color="auto"/>
            </w:tcBorders>
          </w:tcPr>
          <w:p w14:paraId="6D259727" w14:textId="77777777" w:rsidR="00B42B5A" w:rsidRPr="007A1694" w:rsidRDefault="00B42B5A" w:rsidP="00151C11">
            <w:pPr>
              <w:jc w:val="center"/>
              <w:rPr>
                <w:rFonts w:hAnsi="Times New Roman"/>
                <w:b w:val="0"/>
              </w:rPr>
            </w:pPr>
            <w:r w:rsidRPr="007A1694">
              <w:rPr>
                <w:rFonts w:hAnsi="Times New Roman"/>
                <w:b w:val="0"/>
              </w:rPr>
              <w:t>18.299</w:t>
            </w:r>
          </w:p>
        </w:tc>
      </w:tr>
      <w:tr w:rsidR="007A1694" w:rsidRPr="007A1694" w14:paraId="642CF69A" w14:textId="77777777" w:rsidTr="003B1EC1">
        <w:tc>
          <w:tcPr>
            <w:cnfStyle w:val="001000000000" w:firstRow="0" w:lastRow="0" w:firstColumn="1" w:lastColumn="0" w:oddVBand="0" w:evenVBand="0" w:oddHBand="0" w:evenHBand="0" w:firstRowFirstColumn="0" w:firstRowLastColumn="0" w:lastRowFirstColumn="0" w:lastRowLastColumn="0"/>
            <w:tcW w:w="2261" w:type="pct"/>
            <w:tcBorders>
              <w:right w:val="single" w:sz="12" w:space="0" w:color="auto"/>
            </w:tcBorders>
          </w:tcPr>
          <w:p w14:paraId="56CEAE9B" w14:textId="153FDD89" w:rsidR="00B42B5A" w:rsidRPr="007A1694" w:rsidRDefault="00460F0B" w:rsidP="00151C11">
            <w:pPr>
              <w:snapToGrid w:val="0"/>
              <w:spacing w:before="10" w:after="10"/>
              <w:rPr>
                <w:rFonts w:eastAsia="SimSun" w:hAnsi="Times New Roman"/>
                <w:b w:val="0"/>
                <w:lang w:eastAsia="zh-CN"/>
              </w:rPr>
            </w:pPr>
            <w:r w:rsidRPr="007A1694">
              <w:rPr>
                <w:rFonts w:eastAsia="SimSun" w:hAnsi="Times New Roman"/>
                <w:b w:val="0"/>
                <w:lang w:eastAsia="zh-CN"/>
              </w:rPr>
              <w:t xml:space="preserve">Coefficient </w:t>
            </w:r>
            <w:r w:rsidR="00B42B5A" w:rsidRPr="007A1694">
              <w:rPr>
                <w:rFonts w:hAnsi="Times New Roman"/>
                <w:b w:val="0"/>
                <w:i/>
                <w:iCs/>
              </w:rPr>
              <w:t>p</w:t>
            </w:r>
            <w:r w:rsidRPr="007A1694">
              <w:rPr>
                <w:rFonts w:eastAsia="SimSun" w:hAnsi="Times New Roman"/>
                <w:b w:val="0"/>
                <w:lang w:eastAsia="zh-CN"/>
              </w:rPr>
              <w:t xml:space="preserve"> value</w:t>
            </w:r>
          </w:p>
        </w:tc>
        <w:tc>
          <w:tcPr>
            <w:cnfStyle w:val="000100000000" w:firstRow="0" w:lastRow="0" w:firstColumn="0" w:lastColumn="1" w:oddVBand="0" w:evenVBand="0" w:oddHBand="0" w:evenHBand="0" w:firstRowFirstColumn="0" w:firstRowLastColumn="0" w:lastRowFirstColumn="0" w:lastRowLastColumn="0"/>
            <w:tcW w:w="2739" w:type="pct"/>
            <w:tcBorders>
              <w:left w:val="single" w:sz="12" w:space="0" w:color="auto"/>
            </w:tcBorders>
          </w:tcPr>
          <w:p w14:paraId="520D52C3" w14:textId="77777777" w:rsidR="00B42B5A" w:rsidRPr="007A1694" w:rsidRDefault="00B42B5A" w:rsidP="00151C11">
            <w:pPr>
              <w:jc w:val="center"/>
              <w:rPr>
                <w:rFonts w:hAnsi="Times New Roman"/>
                <w:b w:val="0"/>
              </w:rPr>
            </w:pPr>
            <w:r w:rsidRPr="007A1694">
              <w:rPr>
                <w:rFonts w:hAnsi="Times New Roman"/>
                <w:b w:val="0"/>
              </w:rPr>
              <w:t>0.000***</w:t>
            </w:r>
          </w:p>
        </w:tc>
      </w:tr>
      <w:tr w:rsidR="007A1694" w:rsidRPr="007A1694" w14:paraId="5803E128" w14:textId="77777777" w:rsidTr="003B1EC1">
        <w:tc>
          <w:tcPr>
            <w:cnfStyle w:val="001000000000" w:firstRow="0" w:lastRow="0" w:firstColumn="1" w:lastColumn="0" w:oddVBand="0" w:evenVBand="0" w:oddHBand="0" w:evenHBand="0" w:firstRowFirstColumn="0" w:firstRowLastColumn="0" w:lastRowFirstColumn="0" w:lastRowLastColumn="0"/>
            <w:tcW w:w="2261" w:type="pct"/>
            <w:tcBorders>
              <w:right w:val="single" w:sz="12" w:space="0" w:color="auto"/>
            </w:tcBorders>
          </w:tcPr>
          <w:p w14:paraId="2BFD6423" w14:textId="66AB6989" w:rsidR="00B42B5A" w:rsidRPr="007A1694" w:rsidRDefault="00B42B5A" w:rsidP="00151C11">
            <w:pPr>
              <w:snapToGrid w:val="0"/>
              <w:spacing w:before="10" w:after="10"/>
              <w:rPr>
                <w:rFonts w:eastAsia="SimSun" w:hAnsi="Times New Roman"/>
                <w:b w:val="0"/>
                <w:lang w:eastAsia="zh-CN"/>
              </w:rPr>
            </w:pPr>
            <w:r w:rsidRPr="007A1694">
              <w:rPr>
                <w:rFonts w:hAnsi="Times New Roman"/>
                <w:b w:val="0"/>
              </w:rPr>
              <w:t>VIF</w:t>
            </w:r>
            <w:r w:rsidR="00460F0B" w:rsidRPr="007A1694">
              <w:rPr>
                <w:rFonts w:eastAsia="SimSun" w:hAnsi="Times New Roman"/>
                <w:b w:val="0"/>
                <w:lang w:eastAsia="zh-CN"/>
              </w:rPr>
              <w:t xml:space="preserve"> value</w:t>
            </w:r>
          </w:p>
        </w:tc>
        <w:tc>
          <w:tcPr>
            <w:cnfStyle w:val="000100000000" w:firstRow="0" w:lastRow="0" w:firstColumn="0" w:lastColumn="1" w:oddVBand="0" w:evenVBand="0" w:oddHBand="0" w:evenHBand="0" w:firstRowFirstColumn="0" w:firstRowLastColumn="0" w:lastRowFirstColumn="0" w:lastRowLastColumn="0"/>
            <w:tcW w:w="2739" w:type="pct"/>
            <w:tcBorders>
              <w:left w:val="single" w:sz="12" w:space="0" w:color="auto"/>
            </w:tcBorders>
          </w:tcPr>
          <w:p w14:paraId="32F765A9" w14:textId="77777777" w:rsidR="00B42B5A" w:rsidRPr="007A1694" w:rsidRDefault="00B42B5A" w:rsidP="00151C11">
            <w:pPr>
              <w:jc w:val="center"/>
              <w:rPr>
                <w:rFonts w:hAnsi="Times New Roman"/>
                <w:b w:val="0"/>
              </w:rPr>
            </w:pPr>
            <w:r w:rsidRPr="007A1694">
              <w:rPr>
                <w:rFonts w:hAnsi="Times New Roman"/>
                <w:b w:val="0"/>
              </w:rPr>
              <w:t>1.000</w:t>
            </w:r>
          </w:p>
        </w:tc>
      </w:tr>
      <w:tr w:rsidR="007A1694" w:rsidRPr="007A1694" w14:paraId="0FF3AAAF" w14:textId="77777777" w:rsidTr="003B1EC1">
        <w:tc>
          <w:tcPr>
            <w:cnfStyle w:val="001000000000" w:firstRow="0" w:lastRow="0" w:firstColumn="1" w:lastColumn="0" w:oddVBand="0" w:evenVBand="0" w:oddHBand="0" w:evenHBand="0" w:firstRowFirstColumn="0" w:firstRowLastColumn="0" w:lastRowFirstColumn="0" w:lastRowLastColumn="0"/>
            <w:tcW w:w="2261" w:type="pct"/>
            <w:tcBorders>
              <w:right w:val="single" w:sz="12" w:space="0" w:color="auto"/>
            </w:tcBorders>
          </w:tcPr>
          <w:p w14:paraId="27E1906D" w14:textId="7042F4A0" w:rsidR="00B42B5A" w:rsidRPr="007A1694" w:rsidRDefault="00B42B5A" w:rsidP="00151C11">
            <w:pPr>
              <w:snapToGrid w:val="0"/>
              <w:spacing w:before="10" w:after="10"/>
              <w:rPr>
                <w:rFonts w:hAnsi="Times New Roman"/>
                <w:b w:val="0"/>
              </w:rPr>
            </w:pPr>
            <w:r w:rsidRPr="007A1694">
              <w:rPr>
                <w:rFonts w:hAnsi="Times New Roman"/>
                <w:b w:val="0"/>
              </w:rPr>
              <w:t>Adj-R</w:t>
            </w:r>
            <w:r w:rsidRPr="007A1694">
              <w:rPr>
                <w:rFonts w:hAnsi="Times New Roman"/>
                <w:b w:val="0"/>
                <w:vertAlign w:val="superscript"/>
              </w:rPr>
              <w:t>2</w:t>
            </w:r>
          </w:p>
        </w:tc>
        <w:tc>
          <w:tcPr>
            <w:cnfStyle w:val="000100000000" w:firstRow="0" w:lastRow="0" w:firstColumn="0" w:lastColumn="1" w:oddVBand="0" w:evenVBand="0" w:oddHBand="0" w:evenHBand="0" w:firstRowFirstColumn="0" w:firstRowLastColumn="0" w:lastRowFirstColumn="0" w:lastRowLastColumn="0"/>
            <w:tcW w:w="2739" w:type="pct"/>
            <w:tcBorders>
              <w:left w:val="single" w:sz="12" w:space="0" w:color="auto"/>
            </w:tcBorders>
          </w:tcPr>
          <w:p w14:paraId="136E77B9" w14:textId="77777777" w:rsidR="00B42B5A" w:rsidRPr="007A1694" w:rsidRDefault="00B42B5A" w:rsidP="00151C11">
            <w:pPr>
              <w:jc w:val="center"/>
              <w:rPr>
                <w:rFonts w:hAnsi="Times New Roman"/>
                <w:b w:val="0"/>
              </w:rPr>
            </w:pPr>
            <w:r w:rsidRPr="007A1694">
              <w:rPr>
                <w:rFonts w:hAnsi="Times New Roman"/>
                <w:b w:val="0"/>
              </w:rPr>
              <w:t>0.703</w:t>
            </w:r>
          </w:p>
        </w:tc>
      </w:tr>
      <w:tr w:rsidR="007A1694" w:rsidRPr="007A1694" w14:paraId="6E19C220" w14:textId="77777777" w:rsidTr="003B1EC1">
        <w:tc>
          <w:tcPr>
            <w:cnfStyle w:val="001000000000" w:firstRow="0" w:lastRow="0" w:firstColumn="1" w:lastColumn="0" w:oddVBand="0" w:evenVBand="0" w:oddHBand="0" w:evenHBand="0" w:firstRowFirstColumn="0" w:firstRowLastColumn="0" w:lastRowFirstColumn="0" w:lastRowLastColumn="0"/>
            <w:tcW w:w="2261" w:type="pct"/>
            <w:tcBorders>
              <w:right w:val="single" w:sz="12" w:space="0" w:color="auto"/>
            </w:tcBorders>
          </w:tcPr>
          <w:p w14:paraId="11E7B113" w14:textId="10F8D44E" w:rsidR="00B42B5A" w:rsidRPr="007A1694" w:rsidRDefault="00B42B5A" w:rsidP="00151C11">
            <w:pPr>
              <w:snapToGrid w:val="0"/>
              <w:spacing w:before="10" w:after="10"/>
              <w:rPr>
                <w:rFonts w:eastAsia="SimSun" w:hAnsi="Times New Roman"/>
                <w:b w:val="0"/>
                <w:lang w:eastAsia="zh-CN"/>
              </w:rPr>
            </w:pPr>
            <w:r w:rsidRPr="007A1694">
              <w:rPr>
                <w:rFonts w:hAnsi="Times New Roman"/>
                <w:b w:val="0"/>
                <w:i/>
              </w:rPr>
              <w:t>F</w:t>
            </w:r>
            <w:r w:rsidR="00460F0B" w:rsidRPr="007A1694">
              <w:rPr>
                <w:rFonts w:eastAsia="SimSun" w:hAnsi="Times New Roman"/>
                <w:b w:val="0"/>
                <w:lang w:eastAsia="zh-CN"/>
              </w:rPr>
              <w:t xml:space="preserve"> value</w:t>
            </w:r>
          </w:p>
        </w:tc>
        <w:tc>
          <w:tcPr>
            <w:cnfStyle w:val="000100000000" w:firstRow="0" w:lastRow="0" w:firstColumn="0" w:lastColumn="1" w:oddVBand="0" w:evenVBand="0" w:oddHBand="0" w:evenHBand="0" w:firstRowFirstColumn="0" w:firstRowLastColumn="0" w:lastRowFirstColumn="0" w:lastRowLastColumn="0"/>
            <w:tcW w:w="2739" w:type="pct"/>
            <w:tcBorders>
              <w:left w:val="single" w:sz="12" w:space="0" w:color="auto"/>
            </w:tcBorders>
          </w:tcPr>
          <w:p w14:paraId="0080F3E8" w14:textId="77777777" w:rsidR="00B42B5A" w:rsidRPr="007A1694" w:rsidRDefault="00B42B5A" w:rsidP="00151C11">
            <w:pPr>
              <w:jc w:val="center"/>
              <w:rPr>
                <w:rFonts w:hAnsi="Times New Roman"/>
                <w:b w:val="0"/>
              </w:rPr>
            </w:pPr>
            <w:r w:rsidRPr="007A1694">
              <w:rPr>
                <w:rFonts w:hAnsi="Times New Roman"/>
                <w:b w:val="0"/>
              </w:rPr>
              <w:t>334.869***</w:t>
            </w:r>
          </w:p>
        </w:tc>
      </w:tr>
      <w:tr w:rsidR="007A1694" w:rsidRPr="007A1694" w14:paraId="01C32A8C" w14:textId="77777777" w:rsidTr="003B1EC1">
        <w:tc>
          <w:tcPr>
            <w:cnfStyle w:val="001000000000" w:firstRow="0" w:lastRow="0" w:firstColumn="1" w:lastColumn="0" w:oddVBand="0" w:evenVBand="0" w:oddHBand="0" w:evenHBand="0" w:firstRowFirstColumn="0" w:firstRowLastColumn="0" w:lastRowFirstColumn="0" w:lastRowLastColumn="0"/>
            <w:tcW w:w="2261" w:type="pct"/>
            <w:tcBorders>
              <w:bottom w:val="single" w:sz="12" w:space="0" w:color="auto"/>
              <w:right w:val="single" w:sz="12" w:space="0" w:color="auto"/>
            </w:tcBorders>
          </w:tcPr>
          <w:p w14:paraId="6D394454" w14:textId="2B695A9E" w:rsidR="00B42B5A" w:rsidRPr="007A1694" w:rsidRDefault="00B42B5A" w:rsidP="00151C11">
            <w:pPr>
              <w:snapToGrid w:val="0"/>
              <w:spacing w:before="10" w:after="10"/>
              <w:rPr>
                <w:rFonts w:eastAsia="SimSun" w:hAnsi="Times New Roman"/>
                <w:b w:val="0"/>
                <w:lang w:eastAsia="zh-CN"/>
              </w:rPr>
            </w:pPr>
            <w:r w:rsidRPr="007A1694">
              <w:rPr>
                <w:rFonts w:hAnsi="Times New Roman"/>
                <w:b w:val="0"/>
              </w:rPr>
              <w:t>D-W</w:t>
            </w:r>
            <w:r w:rsidR="00460F0B" w:rsidRPr="007A1694">
              <w:rPr>
                <w:rFonts w:hAnsi="Times New Roman"/>
                <w:b w:val="0"/>
              </w:rPr>
              <w:t xml:space="preserve"> value</w:t>
            </w:r>
          </w:p>
        </w:tc>
        <w:tc>
          <w:tcPr>
            <w:cnfStyle w:val="000100000000" w:firstRow="0" w:lastRow="0" w:firstColumn="0" w:lastColumn="1" w:oddVBand="0" w:evenVBand="0" w:oddHBand="0" w:evenHBand="0" w:firstRowFirstColumn="0" w:firstRowLastColumn="0" w:lastRowFirstColumn="0" w:lastRowLastColumn="0"/>
            <w:tcW w:w="2739" w:type="pct"/>
            <w:tcBorders>
              <w:left w:val="single" w:sz="12" w:space="0" w:color="auto"/>
              <w:bottom w:val="single" w:sz="12" w:space="0" w:color="auto"/>
            </w:tcBorders>
          </w:tcPr>
          <w:p w14:paraId="48FF35E3" w14:textId="77777777" w:rsidR="00B42B5A" w:rsidRPr="007A1694" w:rsidRDefault="00B42B5A" w:rsidP="00151C11">
            <w:pPr>
              <w:jc w:val="center"/>
              <w:rPr>
                <w:rFonts w:hAnsi="Times New Roman"/>
                <w:b w:val="0"/>
              </w:rPr>
            </w:pPr>
            <w:r w:rsidRPr="007A1694">
              <w:rPr>
                <w:rFonts w:hAnsi="Times New Roman"/>
                <w:b w:val="0"/>
              </w:rPr>
              <w:t>1.731</w:t>
            </w:r>
          </w:p>
        </w:tc>
      </w:tr>
    </w:tbl>
    <w:p w14:paraId="1DC2F8B9" w14:textId="77777777" w:rsidR="00C308A7" w:rsidRPr="007A1694" w:rsidRDefault="00C308A7" w:rsidP="00C308A7">
      <w:pPr>
        <w:snapToGrid w:val="0"/>
        <w:spacing w:before="10" w:after="10" w:line="360" w:lineRule="atLeast"/>
        <w:ind w:leftChars="295" w:left="708" w:firstLineChars="0" w:firstLine="1"/>
        <w:rPr>
          <w:rFonts w:hAnsi="Times New Roman"/>
          <w:i/>
          <w:sz w:val="20"/>
          <w:szCs w:val="20"/>
        </w:rPr>
      </w:pPr>
      <w:r w:rsidRPr="007A1694">
        <w:rPr>
          <w:rFonts w:hAnsi="Times New Roman"/>
          <w:i/>
          <w:sz w:val="20"/>
          <w:szCs w:val="20"/>
        </w:rPr>
        <w:t>*p&lt; .05, **p&lt; .01,</w:t>
      </w:r>
      <w:r w:rsidRPr="007A1694">
        <w:rPr>
          <w:rFonts w:hAnsi="Times New Roman" w:hint="eastAsia"/>
          <w:i/>
          <w:sz w:val="20"/>
          <w:szCs w:val="20"/>
        </w:rPr>
        <w:t xml:space="preserve"> </w:t>
      </w:r>
      <w:r w:rsidRPr="007A1694">
        <w:rPr>
          <w:rFonts w:hAnsi="Times New Roman"/>
          <w:i/>
          <w:sz w:val="20"/>
          <w:szCs w:val="20"/>
        </w:rPr>
        <w:t xml:space="preserve">***p&lt; .001 </w:t>
      </w:r>
    </w:p>
    <w:p w14:paraId="3743F19C" w14:textId="77777777" w:rsidR="00FE2D43" w:rsidRPr="007A1694" w:rsidRDefault="00FE2D43" w:rsidP="00FE2D43">
      <w:pPr>
        <w:snapToGrid w:val="0"/>
        <w:spacing w:before="10" w:after="10" w:line="360" w:lineRule="atLeast"/>
        <w:rPr>
          <w:rFonts w:hAnsi="Times New Roman"/>
        </w:rPr>
      </w:pPr>
    </w:p>
    <w:p w14:paraId="58A9E906" w14:textId="77777777" w:rsidR="007B2D48" w:rsidRPr="007A1694" w:rsidRDefault="007B2D48" w:rsidP="00E363BF">
      <w:pPr>
        <w:snapToGrid w:val="0"/>
        <w:spacing w:before="10" w:after="10" w:line="360" w:lineRule="atLeast"/>
        <w:ind w:firstLineChars="0" w:firstLine="0"/>
        <w:rPr>
          <w:rFonts w:hAnsi="Times New Roman"/>
        </w:rPr>
      </w:pPr>
    </w:p>
    <w:p w14:paraId="095D689E" w14:textId="5298E228" w:rsidR="00185CAB" w:rsidRPr="007A1694" w:rsidRDefault="00E74CF6" w:rsidP="006A5DCE">
      <w:pPr>
        <w:snapToGrid w:val="0"/>
        <w:spacing w:before="10" w:after="10" w:line="360" w:lineRule="atLeast"/>
        <w:ind w:firstLine="560"/>
        <w:jc w:val="center"/>
        <w:rPr>
          <w:rFonts w:hAnsi="Times New Roman"/>
          <w:sz w:val="28"/>
          <w:szCs w:val="28"/>
        </w:rPr>
      </w:pPr>
      <w:r w:rsidRPr="007A1694">
        <w:rPr>
          <w:rFonts w:eastAsia="SimSun" w:hAnsi="Times New Roman"/>
          <w:sz w:val="28"/>
          <w:szCs w:val="28"/>
          <w:lang w:eastAsia="zh-CN"/>
        </w:rPr>
        <w:t xml:space="preserve">5. </w:t>
      </w:r>
      <w:r w:rsidRPr="007A1694">
        <w:rPr>
          <w:rFonts w:hAnsi="Times New Roman"/>
          <w:sz w:val="28"/>
          <w:szCs w:val="28"/>
        </w:rPr>
        <w:t>Conclusions and recommendations</w:t>
      </w:r>
    </w:p>
    <w:p w14:paraId="5F833C47" w14:textId="1F9F6AF4" w:rsidR="008C1F96" w:rsidRPr="007A1694" w:rsidRDefault="00E74CF6" w:rsidP="00E74CF6">
      <w:pPr>
        <w:pStyle w:val="ac"/>
        <w:numPr>
          <w:ilvl w:val="0"/>
          <w:numId w:val="15"/>
        </w:numPr>
        <w:snapToGrid w:val="0"/>
        <w:spacing w:before="10" w:after="10" w:line="360" w:lineRule="atLeast"/>
        <w:ind w:leftChars="0" w:firstLineChars="0"/>
        <w:rPr>
          <w:rFonts w:ascii="Times New Roman" w:hAnsi="Times New Roman"/>
        </w:rPr>
      </w:pPr>
      <w:r w:rsidRPr="007A1694">
        <w:rPr>
          <w:rFonts w:ascii="Times New Roman" w:eastAsia="SimSun" w:hAnsi="Times New Roman"/>
          <w:lang w:eastAsia="zh-CN"/>
        </w:rPr>
        <w:t>Study results</w:t>
      </w:r>
    </w:p>
    <w:p w14:paraId="48AC698D" w14:textId="0D0645E6" w:rsidR="009073A2" w:rsidRPr="007A1694" w:rsidRDefault="00E74CF6" w:rsidP="007300C7">
      <w:pPr>
        <w:snapToGrid w:val="0"/>
        <w:spacing w:before="10" w:after="10" w:line="360" w:lineRule="atLeast"/>
        <w:jc w:val="both"/>
        <w:rPr>
          <w:rFonts w:hAnsi="Times New Roman"/>
        </w:rPr>
      </w:pPr>
      <w:r w:rsidRPr="007A1694">
        <w:rPr>
          <w:rFonts w:hAnsi="Times New Roman"/>
        </w:rPr>
        <w:t xml:space="preserve">This study </w:t>
      </w:r>
      <w:r w:rsidR="00360533" w:rsidRPr="007A1694">
        <w:rPr>
          <w:rFonts w:hAnsi="Times New Roman"/>
        </w:rPr>
        <w:t xml:space="preserve">identifies </w:t>
      </w:r>
      <w:r w:rsidRPr="007A1694">
        <w:rPr>
          <w:rFonts w:hAnsi="Times New Roman"/>
        </w:rPr>
        <w:t>that</w:t>
      </w:r>
      <w:r w:rsidR="00740355" w:rsidRPr="007A1694">
        <w:rPr>
          <w:rFonts w:hAnsi="Times New Roman"/>
        </w:rPr>
        <w:t>,</w:t>
      </w:r>
      <w:r w:rsidRPr="007A1694">
        <w:rPr>
          <w:rFonts w:hAnsi="Times New Roman"/>
        </w:rPr>
        <w:t xml:space="preserve"> </w:t>
      </w:r>
      <w:r w:rsidR="00740355" w:rsidRPr="007A1694">
        <w:rPr>
          <w:rFonts w:hAnsi="Times New Roman"/>
        </w:rPr>
        <w:t xml:space="preserve">for </w:t>
      </w:r>
      <w:r w:rsidRPr="007A1694">
        <w:rPr>
          <w:rFonts w:hAnsi="Times New Roman"/>
        </w:rPr>
        <w:t xml:space="preserve">relationship quality and value, </w:t>
      </w:r>
      <w:r w:rsidR="000F2889" w:rsidRPr="007A1694">
        <w:rPr>
          <w:rFonts w:hAnsi="Times New Roman"/>
        </w:rPr>
        <w:t xml:space="preserve">franchisees’ perceived relationship value increases with </w:t>
      </w:r>
      <w:r w:rsidRPr="007A1694">
        <w:rPr>
          <w:rFonts w:hAnsi="Times New Roman"/>
        </w:rPr>
        <w:t xml:space="preserve">the </w:t>
      </w:r>
      <w:r w:rsidR="000F2889" w:rsidRPr="007A1694">
        <w:rPr>
          <w:rFonts w:hAnsi="Times New Roman"/>
        </w:rPr>
        <w:t xml:space="preserve">quality of the </w:t>
      </w:r>
      <w:r w:rsidRPr="007A1694">
        <w:rPr>
          <w:rFonts w:hAnsi="Times New Roman"/>
        </w:rPr>
        <w:t>relationship between the franchise headquarters and the franchisee</w:t>
      </w:r>
      <w:r w:rsidR="002E7276" w:rsidRPr="007A1694">
        <w:rPr>
          <w:rFonts w:hAnsi="Times New Roman"/>
        </w:rPr>
        <w:t>s</w:t>
      </w:r>
      <w:r w:rsidRPr="007A1694">
        <w:rPr>
          <w:rFonts w:hAnsi="Times New Roman"/>
        </w:rPr>
        <w:t xml:space="preserve">, and </w:t>
      </w:r>
      <w:r w:rsidR="000F2889" w:rsidRPr="007A1694">
        <w:rPr>
          <w:rFonts w:hAnsi="Times New Roman"/>
        </w:rPr>
        <w:t xml:space="preserve">the relationship </w:t>
      </w:r>
      <w:r w:rsidR="00731CB0" w:rsidRPr="007A1694">
        <w:rPr>
          <w:rFonts w:hAnsi="Times New Roman"/>
        </w:rPr>
        <w:t xml:space="preserve">between the variables </w:t>
      </w:r>
      <w:r w:rsidR="000F2889" w:rsidRPr="007A1694">
        <w:rPr>
          <w:rFonts w:hAnsi="Times New Roman"/>
        </w:rPr>
        <w:t>was</w:t>
      </w:r>
      <w:r w:rsidRPr="007A1694">
        <w:rPr>
          <w:rFonts w:hAnsi="Times New Roman"/>
        </w:rPr>
        <w:t xml:space="preserve"> significant </w:t>
      </w:r>
      <w:r w:rsidR="000F2889" w:rsidRPr="007A1694">
        <w:rPr>
          <w:rFonts w:hAnsi="Times New Roman"/>
        </w:rPr>
        <w:t xml:space="preserve">and </w:t>
      </w:r>
      <w:r w:rsidRPr="007A1694">
        <w:rPr>
          <w:rFonts w:hAnsi="Times New Roman"/>
        </w:rPr>
        <w:t xml:space="preserve">positive (Zeithaml et al., 1996). </w:t>
      </w:r>
      <w:r w:rsidR="008951D7" w:rsidRPr="007A1694">
        <w:rPr>
          <w:rFonts w:hAnsi="Times New Roman"/>
        </w:rPr>
        <w:t>R</w:t>
      </w:r>
      <w:r w:rsidRPr="007A1694">
        <w:rPr>
          <w:rFonts w:hAnsi="Times New Roman"/>
        </w:rPr>
        <w:t xml:space="preserve">elationship quality affects relationship value, which </w:t>
      </w:r>
      <w:r w:rsidR="00636DA2" w:rsidRPr="007A1694">
        <w:rPr>
          <w:rFonts w:hAnsi="Times New Roman"/>
        </w:rPr>
        <w:t>decreases the importance of</w:t>
      </w:r>
      <w:r w:rsidRPr="007A1694">
        <w:rPr>
          <w:rFonts w:hAnsi="Times New Roman"/>
        </w:rPr>
        <w:t xml:space="preserve"> the product and price. The main advantage </w:t>
      </w:r>
      <w:r w:rsidR="00852E55" w:rsidRPr="007A1694">
        <w:t>of</w:t>
      </w:r>
      <w:r w:rsidR="00852E55" w:rsidRPr="007A1694">
        <w:rPr>
          <w:rFonts w:hAnsi="Times New Roman"/>
        </w:rPr>
        <w:t xml:space="preserve"> cooperation </w:t>
      </w:r>
      <w:r w:rsidRPr="007A1694">
        <w:t>is</w:t>
      </w:r>
      <w:r w:rsidRPr="007A1694">
        <w:rPr>
          <w:rFonts w:hAnsi="Times New Roman"/>
        </w:rPr>
        <w:t xml:space="preserve"> </w:t>
      </w:r>
      <w:r w:rsidR="00852E55" w:rsidRPr="007A1694">
        <w:rPr>
          <w:rFonts w:hAnsi="Times New Roman"/>
        </w:rPr>
        <w:t xml:space="preserve">the ability </w:t>
      </w:r>
      <w:r w:rsidRPr="007A1694">
        <w:rPr>
          <w:rFonts w:hAnsi="Times New Roman"/>
        </w:rPr>
        <w:t xml:space="preserve">to maximize the value of trust between the two </w:t>
      </w:r>
      <w:r w:rsidR="00913B89" w:rsidRPr="007A1694">
        <w:rPr>
          <w:rFonts w:hAnsi="Times New Roman"/>
        </w:rPr>
        <w:t xml:space="preserve">parties </w:t>
      </w:r>
      <w:r w:rsidRPr="007A1694">
        <w:rPr>
          <w:rFonts w:hAnsi="Times New Roman"/>
        </w:rPr>
        <w:t>of the franchise relationship</w:t>
      </w:r>
      <w:r w:rsidR="00913B89" w:rsidRPr="007A1694">
        <w:rPr>
          <w:rFonts w:hAnsi="Times New Roman"/>
        </w:rPr>
        <w:t>.</w:t>
      </w:r>
      <w:r w:rsidRPr="007A1694">
        <w:rPr>
          <w:rFonts w:hAnsi="Times New Roman"/>
        </w:rPr>
        <w:t xml:space="preserve"> </w:t>
      </w:r>
      <w:r w:rsidR="00DC5EE8" w:rsidRPr="007A1694">
        <w:rPr>
          <w:rFonts w:hAnsi="Times New Roman"/>
        </w:rPr>
        <w:t>For</w:t>
      </w:r>
      <w:r w:rsidRPr="007A1694">
        <w:rPr>
          <w:rFonts w:hAnsi="Times New Roman"/>
        </w:rPr>
        <w:t xml:space="preserve"> relationship </w:t>
      </w:r>
      <w:r w:rsidR="00DC5EE8" w:rsidRPr="007A1694">
        <w:rPr>
          <w:rFonts w:hAnsi="Times New Roman"/>
        </w:rPr>
        <w:t xml:space="preserve">management </w:t>
      </w:r>
      <w:r w:rsidRPr="007A1694">
        <w:rPr>
          <w:rFonts w:hAnsi="Times New Roman"/>
        </w:rPr>
        <w:t>and value, interaction</w:t>
      </w:r>
      <w:r w:rsidR="00A815BB" w:rsidRPr="007A1694">
        <w:rPr>
          <w:rFonts w:hAnsi="Times New Roman"/>
        </w:rPr>
        <w:t>s</w:t>
      </w:r>
      <w:r w:rsidRPr="007A1694">
        <w:rPr>
          <w:rFonts w:hAnsi="Times New Roman"/>
        </w:rPr>
        <w:t xml:space="preserve"> </w:t>
      </w:r>
      <w:r w:rsidR="00A815BB" w:rsidRPr="007A1694">
        <w:rPr>
          <w:rFonts w:hAnsi="Times New Roman"/>
        </w:rPr>
        <w:t xml:space="preserve">in which </w:t>
      </w:r>
      <w:r w:rsidRPr="007A1694">
        <w:rPr>
          <w:rFonts w:hAnsi="Times New Roman"/>
        </w:rPr>
        <w:t>franchise headquarters us</w:t>
      </w:r>
      <w:r w:rsidR="00797180" w:rsidRPr="007A1694">
        <w:rPr>
          <w:rFonts w:hAnsi="Times New Roman"/>
        </w:rPr>
        <w:t>e</w:t>
      </w:r>
      <w:r w:rsidRPr="007A1694">
        <w:rPr>
          <w:rFonts w:hAnsi="Times New Roman"/>
        </w:rPr>
        <w:t xml:space="preserve"> relationship </w:t>
      </w:r>
      <w:r w:rsidR="00A815BB" w:rsidRPr="007A1694">
        <w:rPr>
          <w:rFonts w:hAnsi="Times New Roman"/>
        </w:rPr>
        <w:t>management</w:t>
      </w:r>
      <w:r w:rsidRPr="007A1694">
        <w:rPr>
          <w:rFonts w:hAnsi="Times New Roman"/>
        </w:rPr>
        <w:t xml:space="preserve"> ha</w:t>
      </w:r>
      <w:r w:rsidR="00A815BB" w:rsidRPr="007A1694">
        <w:rPr>
          <w:rFonts w:hAnsi="Times New Roman"/>
        </w:rPr>
        <w:t>ve</w:t>
      </w:r>
      <w:r w:rsidRPr="007A1694">
        <w:rPr>
          <w:rFonts w:hAnsi="Times New Roman"/>
        </w:rPr>
        <w:t xml:space="preserve"> positive and significant </w:t>
      </w:r>
      <w:r w:rsidR="001F1424" w:rsidRPr="007A1694">
        <w:rPr>
          <w:rFonts w:hAnsi="Times New Roman"/>
        </w:rPr>
        <w:t xml:space="preserve">effects </w:t>
      </w:r>
      <w:r w:rsidR="00462999" w:rsidRPr="007A1694">
        <w:rPr>
          <w:rFonts w:hAnsi="Times New Roman"/>
        </w:rPr>
        <w:t>o</w:t>
      </w:r>
      <w:r w:rsidRPr="007A1694">
        <w:rPr>
          <w:rFonts w:hAnsi="Times New Roman"/>
        </w:rPr>
        <w:t>n promot</w:t>
      </w:r>
      <w:r w:rsidR="001F1424" w:rsidRPr="007A1694">
        <w:rPr>
          <w:rFonts w:hAnsi="Times New Roman"/>
        </w:rPr>
        <w:t>ing</w:t>
      </w:r>
      <w:r w:rsidRPr="007A1694">
        <w:rPr>
          <w:rFonts w:hAnsi="Times New Roman"/>
        </w:rPr>
        <w:t xml:space="preserve"> relationship value. </w:t>
      </w:r>
      <w:r w:rsidR="00420E2B" w:rsidRPr="007A1694">
        <w:rPr>
          <w:rFonts w:hAnsi="Times New Roman"/>
        </w:rPr>
        <w:t>I</w:t>
      </w:r>
      <w:r w:rsidRPr="007A1694">
        <w:rPr>
          <w:rFonts w:hAnsi="Times New Roman"/>
        </w:rPr>
        <w:t>nteraction</w:t>
      </w:r>
      <w:r w:rsidR="00420E2B" w:rsidRPr="007A1694">
        <w:rPr>
          <w:rFonts w:hAnsi="Times New Roman"/>
        </w:rPr>
        <w:t>s</w:t>
      </w:r>
      <w:r w:rsidRPr="007A1694">
        <w:rPr>
          <w:rFonts w:hAnsi="Times New Roman"/>
        </w:rPr>
        <w:t xml:space="preserve"> </w:t>
      </w:r>
      <w:r w:rsidR="001637D3" w:rsidRPr="007A1694">
        <w:rPr>
          <w:rFonts w:hAnsi="Times New Roman"/>
        </w:rPr>
        <w:t xml:space="preserve">between the parties </w:t>
      </w:r>
      <w:r w:rsidRPr="007A1694">
        <w:rPr>
          <w:rFonts w:hAnsi="Times New Roman"/>
        </w:rPr>
        <w:t xml:space="preserve">can affect relationship </w:t>
      </w:r>
      <w:r w:rsidR="001637D3" w:rsidRPr="007A1694">
        <w:rPr>
          <w:rFonts w:hAnsi="Times New Roman"/>
        </w:rPr>
        <w:t xml:space="preserve">management </w:t>
      </w:r>
      <w:r w:rsidRPr="007A1694">
        <w:rPr>
          <w:rFonts w:hAnsi="Times New Roman"/>
        </w:rPr>
        <w:t>and franchise performance</w:t>
      </w:r>
      <w:r w:rsidR="007E4989" w:rsidRPr="007A1694">
        <w:rPr>
          <w:rFonts w:hAnsi="Times New Roman"/>
        </w:rPr>
        <w:t>. Therefore,</w:t>
      </w:r>
      <w:r w:rsidRPr="007A1694">
        <w:rPr>
          <w:rFonts w:hAnsi="Times New Roman"/>
        </w:rPr>
        <w:t xml:space="preserve"> to improve the competitiveness of franchise</w:t>
      </w:r>
      <w:r w:rsidR="007E4989" w:rsidRPr="007A1694">
        <w:rPr>
          <w:rFonts w:hAnsi="Times New Roman"/>
        </w:rPr>
        <w:t>s, fra</w:t>
      </w:r>
      <w:r w:rsidR="0031798C" w:rsidRPr="007A1694">
        <w:rPr>
          <w:rFonts w:hAnsi="Times New Roman"/>
        </w:rPr>
        <w:t>n</w:t>
      </w:r>
      <w:r w:rsidR="007E4989" w:rsidRPr="007A1694">
        <w:rPr>
          <w:rFonts w:hAnsi="Times New Roman"/>
        </w:rPr>
        <w:t>chise headquarters should</w:t>
      </w:r>
      <w:r w:rsidRPr="007A1694">
        <w:rPr>
          <w:rFonts w:hAnsi="Times New Roman"/>
        </w:rPr>
        <w:t xml:space="preserve"> </w:t>
      </w:r>
      <w:r w:rsidR="007E4989" w:rsidRPr="007A1694">
        <w:rPr>
          <w:rFonts w:hAnsi="Times New Roman"/>
        </w:rPr>
        <w:t>e</w:t>
      </w:r>
      <w:r w:rsidRPr="007A1694">
        <w:rPr>
          <w:rFonts w:hAnsi="Times New Roman"/>
        </w:rPr>
        <w:t xml:space="preserve">stablish </w:t>
      </w:r>
      <w:r w:rsidR="007E4989" w:rsidRPr="007A1694">
        <w:rPr>
          <w:rFonts w:hAnsi="Times New Roman"/>
        </w:rPr>
        <w:t xml:space="preserve">management </w:t>
      </w:r>
      <w:r w:rsidRPr="007A1694">
        <w:rPr>
          <w:rFonts w:hAnsi="Times New Roman"/>
        </w:rPr>
        <w:t>mechanism</w:t>
      </w:r>
      <w:r w:rsidR="00FE72AA" w:rsidRPr="007A1694">
        <w:rPr>
          <w:rFonts w:hAnsi="Times New Roman"/>
        </w:rPr>
        <w:t>s</w:t>
      </w:r>
      <w:r w:rsidRPr="007A1694">
        <w:rPr>
          <w:rFonts w:hAnsi="Times New Roman"/>
        </w:rPr>
        <w:t xml:space="preserve"> in </w:t>
      </w:r>
      <w:r w:rsidR="00FE72AA" w:rsidRPr="007A1694">
        <w:rPr>
          <w:rFonts w:hAnsi="Times New Roman"/>
        </w:rPr>
        <w:t xml:space="preserve">new </w:t>
      </w:r>
      <w:r w:rsidRPr="007A1694">
        <w:rPr>
          <w:rFonts w:hAnsi="Times New Roman"/>
        </w:rPr>
        <w:t>cooperative relationship</w:t>
      </w:r>
      <w:r w:rsidR="00A77CD7" w:rsidRPr="007A1694">
        <w:rPr>
          <w:rFonts w:hAnsi="Times New Roman"/>
        </w:rPr>
        <w:t>s</w:t>
      </w:r>
      <w:r w:rsidRPr="007A1694">
        <w:rPr>
          <w:rFonts w:hAnsi="Times New Roman"/>
        </w:rPr>
        <w:t xml:space="preserve">, </w:t>
      </w:r>
      <w:r w:rsidR="00D366DF" w:rsidRPr="007A1694">
        <w:rPr>
          <w:rFonts w:hAnsi="Times New Roman"/>
        </w:rPr>
        <w:t xml:space="preserve">expect </w:t>
      </w:r>
      <w:r w:rsidR="0031798C" w:rsidRPr="007A1694">
        <w:rPr>
          <w:rFonts w:hAnsi="Times New Roman"/>
        </w:rPr>
        <w:t>future</w:t>
      </w:r>
      <w:r w:rsidR="00D366DF" w:rsidRPr="007A1694">
        <w:rPr>
          <w:rFonts w:hAnsi="Times New Roman"/>
        </w:rPr>
        <w:t xml:space="preserve"> </w:t>
      </w:r>
      <w:r w:rsidRPr="007A1694">
        <w:rPr>
          <w:rFonts w:hAnsi="Times New Roman"/>
        </w:rPr>
        <w:t xml:space="preserve">benefits </w:t>
      </w:r>
      <w:r w:rsidR="00D366DF" w:rsidRPr="007A1694">
        <w:rPr>
          <w:rFonts w:hAnsi="Times New Roman"/>
        </w:rPr>
        <w:t xml:space="preserve">from </w:t>
      </w:r>
      <w:r w:rsidRPr="007A1694">
        <w:rPr>
          <w:rFonts w:hAnsi="Times New Roman"/>
        </w:rPr>
        <w:t>cooperation, cooperat</w:t>
      </w:r>
      <w:r w:rsidR="00D366DF" w:rsidRPr="007A1694">
        <w:rPr>
          <w:rFonts w:hAnsi="Times New Roman"/>
        </w:rPr>
        <w:t>e</w:t>
      </w:r>
      <w:r w:rsidRPr="007A1694">
        <w:rPr>
          <w:rFonts w:hAnsi="Times New Roman"/>
        </w:rPr>
        <w:t xml:space="preserve"> in the relationship</w:t>
      </w:r>
      <w:r w:rsidR="003567FC" w:rsidRPr="007A1694">
        <w:rPr>
          <w:rFonts w:hAnsi="Times New Roman"/>
        </w:rPr>
        <w:t>s</w:t>
      </w:r>
      <w:r w:rsidRPr="007A1694">
        <w:rPr>
          <w:rFonts w:hAnsi="Times New Roman"/>
        </w:rPr>
        <w:t xml:space="preserve">, increase the </w:t>
      </w:r>
      <w:r w:rsidR="00B71825" w:rsidRPr="007A1694">
        <w:rPr>
          <w:rFonts w:hAnsi="Times New Roman"/>
        </w:rPr>
        <w:t xml:space="preserve">durability </w:t>
      </w:r>
      <w:r w:rsidRPr="007A1694">
        <w:rPr>
          <w:rFonts w:hAnsi="Times New Roman"/>
        </w:rPr>
        <w:t>of the cooperative relationship</w:t>
      </w:r>
      <w:r w:rsidR="00B71825" w:rsidRPr="007A1694">
        <w:rPr>
          <w:rFonts w:hAnsi="Times New Roman"/>
        </w:rPr>
        <w:t>s,</w:t>
      </w:r>
      <w:r w:rsidRPr="007A1694">
        <w:rPr>
          <w:rFonts w:hAnsi="Times New Roman"/>
        </w:rPr>
        <w:t xml:space="preserve"> and </w:t>
      </w:r>
      <w:r w:rsidR="00776AA8" w:rsidRPr="007A1694">
        <w:rPr>
          <w:rFonts w:hAnsi="Times New Roman"/>
        </w:rPr>
        <w:t xml:space="preserve">merge </w:t>
      </w:r>
      <w:r w:rsidRPr="007A1694">
        <w:rPr>
          <w:rFonts w:hAnsi="Times New Roman"/>
        </w:rPr>
        <w:t xml:space="preserve">the </w:t>
      </w:r>
      <w:r w:rsidR="00014685" w:rsidRPr="007A1694">
        <w:rPr>
          <w:rFonts w:hAnsi="Times New Roman"/>
        </w:rPr>
        <w:t>long-term</w:t>
      </w:r>
      <w:r w:rsidRPr="007A1694">
        <w:rPr>
          <w:rFonts w:hAnsi="Times New Roman"/>
        </w:rPr>
        <w:t xml:space="preserve"> </w:t>
      </w:r>
      <w:r w:rsidR="00014685" w:rsidRPr="007A1694">
        <w:rPr>
          <w:rFonts w:hAnsi="Times New Roman"/>
        </w:rPr>
        <w:t xml:space="preserve">goals </w:t>
      </w:r>
      <w:r w:rsidRPr="007A1694">
        <w:rPr>
          <w:rFonts w:hAnsi="Times New Roman"/>
        </w:rPr>
        <w:t>of the relationship</w:t>
      </w:r>
      <w:r w:rsidR="005028C8" w:rsidRPr="007A1694">
        <w:rPr>
          <w:rFonts w:hAnsi="Times New Roman"/>
        </w:rPr>
        <w:t>s</w:t>
      </w:r>
      <w:r w:rsidRPr="007A1694">
        <w:rPr>
          <w:rFonts w:hAnsi="Times New Roman"/>
        </w:rPr>
        <w:t xml:space="preserve"> </w:t>
      </w:r>
      <w:r w:rsidR="00014685" w:rsidRPr="007A1694">
        <w:rPr>
          <w:rFonts w:hAnsi="Times New Roman"/>
        </w:rPr>
        <w:t xml:space="preserve">to support </w:t>
      </w:r>
      <w:r w:rsidR="0031798C" w:rsidRPr="007A1694">
        <w:rPr>
          <w:rFonts w:hAnsi="Times New Roman"/>
        </w:rPr>
        <w:t>each other’s</w:t>
      </w:r>
      <w:r w:rsidRPr="007A1694">
        <w:rPr>
          <w:rFonts w:hAnsi="Times New Roman"/>
        </w:rPr>
        <w:t xml:space="preserve"> interests</w:t>
      </w:r>
      <w:r w:rsidR="00014685" w:rsidRPr="007A1694">
        <w:rPr>
          <w:rFonts w:hAnsi="Times New Roman"/>
        </w:rPr>
        <w:t>.</w:t>
      </w:r>
      <w:r w:rsidRPr="007A1694">
        <w:rPr>
          <w:rFonts w:hAnsi="Times New Roman"/>
        </w:rPr>
        <w:t xml:space="preserve"> </w:t>
      </w:r>
      <w:r w:rsidR="00671245" w:rsidRPr="007A1694">
        <w:rPr>
          <w:rFonts w:hAnsi="Times New Roman"/>
        </w:rPr>
        <w:t xml:space="preserve">For </w:t>
      </w:r>
      <w:r w:rsidRPr="007A1694">
        <w:rPr>
          <w:rFonts w:hAnsi="Times New Roman"/>
        </w:rPr>
        <w:t xml:space="preserve">relationship </w:t>
      </w:r>
      <w:r w:rsidR="007E2A81" w:rsidRPr="007A1694">
        <w:rPr>
          <w:rFonts w:hAnsi="Times New Roman"/>
        </w:rPr>
        <w:t xml:space="preserve">management </w:t>
      </w:r>
      <w:r w:rsidRPr="007A1694">
        <w:rPr>
          <w:rFonts w:hAnsi="Times New Roman"/>
        </w:rPr>
        <w:t xml:space="preserve">and quality, </w:t>
      </w:r>
      <w:r w:rsidR="008B250E" w:rsidRPr="007A1694">
        <w:rPr>
          <w:rFonts w:hAnsi="Times New Roman"/>
        </w:rPr>
        <w:t xml:space="preserve">franchisees’ </w:t>
      </w:r>
      <w:r w:rsidR="002E7276" w:rsidRPr="007A1694">
        <w:rPr>
          <w:rFonts w:hAnsi="Times New Roman"/>
        </w:rPr>
        <w:t>perceived</w:t>
      </w:r>
      <w:r w:rsidR="008B250E" w:rsidRPr="007A1694">
        <w:rPr>
          <w:rFonts w:hAnsi="Times New Roman"/>
        </w:rPr>
        <w:t xml:space="preserve"> </w:t>
      </w:r>
      <w:r w:rsidRPr="007A1694">
        <w:rPr>
          <w:rFonts w:hAnsi="Times New Roman"/>
        </w:rPr>
        <w:t xml:space="preserve">relationship </w:t>
      </w:r>
      <w:r w:rsidR="00A94B4D" w:rsidRPr="007A1694">
        <w:rPr>
          <w:rFonts w:hAnsi="Times New Roman"/>
        </w:rPr>
        <w:t xml:space="preserve">management </w:t>
      </w:r>
      <w:r w:rsidRPr="007A1694">
        <w:rPr>
          <w:rFonts w:hAnsi="Times New Roman"/>
        </w:rPr>
        <w:t xml:space="preserve">and quality have positive and significant </w:t>
      </w:r>
      <w:r w:rsidR="00B360A4" w:rsidRPr="007A1694">
        <w:rPr>
          <w:rFonts w:hAnsi="Times New Roman"/>
        </w:rPr>
        <w:t xml:space="preserve">effects on their relationships with franchise headquarters. </w:t>
      </w:r>
      <w:r w:rsidRPr="007A1694">
        <w:rPr>
          <w:rFonts w:hAnsi="Times New Roman"/>
        </w:rPr>
        <w:t xml:space="preserve">From </w:t>
      </w:r>
      <w:r w:rsidR="00FE069D" w:rsidRPr="007A1694">
        <w:rPr>
          <w:rFonts w:hAnsi="Times New Roman"/>
        </w:rPr>
        <w:t xml:space="preserve">a </w:t>
      </w:r>
      <w:r w:rsidRPr="007A1694">
        <w:rPr>
          <w:rFonts w:hAnsi="Times New Roman"/>
        </w:rPr>
        <w:t>perspective of contract</w:t>
      </w:r>
      <w:r w:rsidR="0046302A" w:rsidRPr="007A1694">
        <w:rPr>
          <w:rFonts w:hAnsi="Times New Roman"/>
        </w:rPr>
        <w:t>s</w:t>
      </w:r>
      <w:r w:rsidRPr="007A1694">
        <w:rPr>
          <w:rFonts w:hAnsi="Times New Roman"/>
        </w:rPr>
        <w:t xml:space="preserve"> and relationship</w:t>
      </w:r>
      <w:r w:rsidR="00FB7E32" w:rsidRPr="007A1694">
        <w:rPr>
          <w:rFonts w:hAnsi="Times New Roman"/>
        </w:rPr>
        <w:t>s</w:t>
      </w:r>
      <w:r w:rsidRPr="007A1694">
        <w:rPr>
          <w:rFonts w:hAnsi="Times New Roman"/>
        </w:rPr>
        <w:t xml:space="preserve">, through </w:t>
      </w:r>
      <w:r w:rsidR="00BD112F" w:rsidRPr="007A1694">
        <w:rPr>
          <w:rFonts w:hAnsi="Times New Roman"/>
        </w:rPr>
        <w:t xml:space="preserve">understanding </w:t>
      </w:r>
      <w:r w:rsidRPr="007A1694">
        <w:rPr>
          <w:rFonts w:hAnsi="Times New Roman"/>
        </w:rPr>
        <w:t xml:space="preserve">and </w:t>
      </w:r>
      <w:r w:rsidR="00A03F52" w:rsidRPr="007A1694">
        <w:rPr>
          <w:rFonts w:hAnsi="Times New Roman"/>
        </w:rPr>
        <w:t>equanimity</w:t>
      </w:r>
      <w:r w:rsidRPr="007A1694">
        <w:rPr>
          <w:rFonts w:hAnsi="Times New Roman"/>
        </w:rPr>
        <w:t xml:space="preserve"> </w:t>
      </w:r>
      <w:r w:rsidR="004045FA" w:rsidRPr="007A1694">
        <w:rPr>
          <w:rFonts w:hAnsi="Times New Roman"/>
        </w:rPr>
        <w:t xml:space="preserve">from </w:t>
      </w:r>
      <w:r w:rsidRPr="007A1694">
        <w:rPr>
          <w:rFonts w:hAnsi="Times New Roman"/>
        </w:rPr>
        <w:t xml:space="preserve">both parties, </w:t>
      </w:r>
      <w:r w:rsidR="007B14AE" w:rsidRPr="007A1694">
        <w:rPr>
          <w:rFonts w:hAnsi="Times New Roman"/>
        </w:rPr>
        <w:t xml:space="preserve">a </w:t>
      </w:r>
      <w:r w:rsidRPr="007A1694">
        <w:rPr>
          <w:rFonts w:hAnsi="Times New Roman"/>
        </w:rPr>
        <w:t xml:space="preserve">mutual relationship and common trust </w:t>
      </w:r>
      <w:r w:rsidR="007B14AE" w:rsidRPr="007A1694">
        <w:rPr>
          <w:rFonts w:hAnsi="Times New Roman"/>
        </w:rPr>
        <w:t xml:space="preserve">can be cultivated. </w:t>
      </w:r>
      <w:r w:rsidRPr="007A1694">
        <w:rPr>
          <w:rFonts w:hAnsi="Times New Roman"/>
        </w:rPr>
        <w:t xml:space="preserve">Trust </w:t>
      </w:r>
      <w:r w:rsidR="00B67574" w:rsidRPr="007A1694">
        <w:rPr>
          <w:rFonts w:hAnsi="Times New Roman"/>
        </w:rPr>
        <w:t xml:space="preserve">is </w:t>
      </w:r>
      <w:r w:rsidRPr="007A1694">
        <w:rPr>
          <w:rFonts w:hAnsi="Times New Roman"/>
        </w:rPr>
        <w:t xml:space="preserve">the management mechanism </w:t>
      </w:r>
      <w:r w:rsidR="00A35D85" w:rsidRPr="007A1694">
        <w:rPr>
          <w:rFonts w:hAnsi="Times New Roman"/>
        </w:rPr>
        <w:t xml:space="preserve">underlying </w:t>
      </w:r>
      <w:r w:rsidRPr="007A1694">
        <w:rPr>
          <w:rFonts w:hAnsi="Times New Roman"/>
        </w:rPr>
        <w:t>franchise cooperati</w:t>
      </w:r>
      <w:r w:rsidR="004C27BB" w:rsidRPr="007A1694">
        <w:rPr>
          <w:rFonts w:hAnsi="Times New Roman"/>
        </w:rPr>
        <w:t>ve</w:t>
      </w:r>
      <w:r w:rsidRPr="007A1694">
        <w:rPr>
          <w:rFonts w:hAnsi="Times New Roman"/>
        </w:rPr>
        <w:t xml:space="preserve"> relationship</w:t>
      </w:r>
      <w:r w:rsidR="00FA2A92" w:rsidRPr="007A1694">
        <w:rPr>
          <w:rFonts w:hAnsi="Times New Roman"/>
        </w:rPr>
        <w:t>s</w:t>
      </w:r>
      <w:r w:rsidRPr="007A1694">
        <w:rPr>
          <w:rFonts w:hAnsi="Times New Roman"/>
        </w:rPr>
        <w:t xml:space="preserve">. </w:t>
      </w:r>
      <w:r w:rsidR="002F7A14" w:rsidRPr="007A1694">
        <w:rPr>
          <w:rFonts w:hAnsi="Times New Roman"/>
        </w:rPr>
        <w:t xml:space="preserve">Positive </w:t>
      </w:r>
      <w:r w:rsidRPr="007A1694">
        <w:rPr>
          <w:rFonts w:hAnsi="Times New Roman"/>
        </w:rPr>
        <w:lastRenderedPageBreak/>
        <w:t>interaction</w:t>
      </w:r>
      <w:r w:rsidR="002F7A14" w:rsidRPr="007A1694">
        <w:rPr>
          <w:rFonts w:hAnsi="Times New Roman"/>
        </w:rPr>
        <w:t>s</w:t>
      </w:r>
      <w:r w:rsidRPr="007A1694">
        <w:rPr>
          <w:rFonts w:hAnsi="Times New Roman"/>
        </w:rPr>
        <w:t xml:space="preserve"> between franchise headquarters and </w:t>
      </w:r>
      <w:r w:rsidR="0068238C" w:rsidRPr="007A1694">
        <w:rPr>
          <w:rFonts w:hAnsi="Times New Roman"/>
        </w:rPr>
        <w:t>franchisee</w:t>
      </w:r>
      <w:r w:rsidRPr="007A1694">
        <w:rPr>
          <w:rFonts w:hAnsi="Times New Roman"/>
        </w:rPr>
        <w:t xml:space="preserve">s </w:t>
      </w:r>
      <w:r w:rsidR="006D6D0A" w:rsidRPr="007A1694">
        <w:rPr>
          <w:rFonts w:hAnsi="Times New Roman"/>
        </w:rPr>
        <w:t xml:space="preserve">help </w:t>
      </w:r>
      <w:r w:rsidR="002F7A14" w:rsidRPr="007A1694">
        <w:rPr>
          <w:rFonts w:hAnsi="Times New Roman"/>
        </w:rPr>
        <w:t xml:space="preserve">build </w:t>
      </w:r>
      <w:r w:rsidRPr="007A1694">
        <w:rPr>
          <w:rFonts w:hAnsi="Times New Roman"/>
        </w:rPr>
        <w:t xml:space="preserve">mutual trust, which </w:t>
      </w:r>
      <w:r w:rsidR="00071D7C" w:rsidRPr="007A1694">
        <w:rPr>
          <w:rFonts w:hAnsi="Times New Roman"/>
        </w:rPr>
        <w:t xml:space="preserve">supports </w:t>
      </w:r>
      <w:r w:rsidRPr="007A1694">
        <w:rPr>
          <w:rFonts w:hAnsi="Times New Roman"/>
        </w:rPr>
        <w:t xml:space="preserve">the </w:t>
      </w:r>
      <w:r w:rsidR="00071D7C" w:rsidRPr="007A1694">
        <w:rPr>
          <w:rFonts w:hAnsi="Times New Roman"/>
        </w:rPr>
        <w:t xml:space="preserve">perspective </w:t>
      </w:r>
      <w:r w:rsidRPr="007A1694">
        <w:rPr>
          <w:rFonts w:hAnsi="Times New Roman"/>
        </w:rPr>
        <w:t>of Hennig</w:t>
      </w:r>
      <w:r w:rsidR="009D6057" w:rsidRPr="007A1694">
        <w:rPr>
          <w:rFonts w:hAnsi="Times New Roman"/>
        </w:rPr>
        <w:t>-</w:t>
      </w:r>
      <w:proofErr w:type="spellStart"/>
      <w:r w:rsidR="009D6057" w:rsidRPr="007A1694">
        <w:rPr>
          <w:rFonts w:hAnsi="Times New Roman"/>
        </w:rPr>
        <w:t>T</w:t>
      </w:r>
      <w:r w:rsidRPr="007A1694">
        <w:rPr>
          <w:rFonts w:hAnsi="Times New Roman"/>
        </w:rPr>
        <w:t>hurau</w:t>
      </w:r>
      <w:proofErr w:type="spellEnd"/>
      <w:r w:rsidRPr="007A1694">
        <w:rPr>
          <w:rFonts w:hAnsi="Times New Roman"/>
        </w:rPr>
        <w:t xml:space="preserve"> and Klee (1997). </w:t>
      </w:r>
      <w:r w:rsidR="00C52439" w:rsidRPr="007A1694">
        <w:rPr>
          <w:rFonts w:hAnsi="Times New Roman"/>
        </w:rPr>
        <w:t>Through this</w:t>
      </w:r>
      <w:r w:rsidRPr="007A1694">
        <w:rPr>
          <w:rFonts w:hAnsi="Times New Roman"/>
        </w:rPr>
        <w:t xml:space="preserve">, a high degree of cooperation </w:t>
      </w:r>
      <w:r w:rsidR="00585137" w:rsidRPr="007A1694">
        <w:rPr>
          <w:rFonts w:hAnsi="Times New Roman"/>
        </w:rPr>
        <w:t xml:space="preserve">and </w:t>
      </w:r>
      <w:r w:rsidRPr="007A1694">
        <w:rPr>
          <w:rFonts w:hAnsi="Times New Roman"/>
        </w:rPr>
        <w:t xml:space="preserve">consensus between the two parties </w:t>
      </w:r>
      <w:r w:rsidR="00C52439" w:rsidRPr="007A1694">
        <w:rPr>
          <w:rFonts w:hAnsi="Times New Roman"/>
        </w:rPr>
        <w:t xml:space="preserve">involved in </w:t>
      </w:r>
      <w:r w:rsidRPr="007A1694">
        <w:rPr>
          <w:rFonts w:hAnsi="Times New Roman"/>
        </w:rPr>
        <w:t>the operation</w:t>
      </w:r>
      <w:r w:rsidR="00C52439" w:rsidRPr="007A1694">
        <w:rPr>
          <w:rFonts w:hAnsi="Times New Roman"/>
        </w:rPr>
        <w:t>s</w:t>
      </w:r>
      <w:r w:rsidRPr="007A1694">
        <w:rPr>
          <w:rFonts w:hAnsi="Times New Roman"/>
        </w:rPr>
        <w:t xml:space="preserve"> of chain </w:t>
      </w:r>
      <w:r w:rsidR="00C52439" w:rsidRPr="007A1694">
        <w:rPr>
          <w:rFonts w:hAnsi="Times New Roman"/>
        </w:rPr>
        <w:t xml:space="preserve">pharmacies </w:t>
      </w:r>
      <w:r w:rsidR="00F04EB8" w:rsidRPr="007A1694">
        <w:rPr>
          <w:rFonts w:hAnsi="Times New Roman"/>
        </w:rPr>
        <w:t xml:space="preserve">can be </w:t>
      </w:r>
      <w:r w:rsidRPr="007A1694">
        <w:rPr>
          <w:rFonts w:hAnsi="Times New Roman"/>
        </w:rPr>
        <w:t>formed</w:t>
      </w:r>
      <w:r w:rsidR="00F04EB8" w:rsidRPr="007A1694">
        <w:rPr>
          <w:rFonts w:hAnsi="Times New Roman"/>
        </w:rPr>
        <w:t>.</w:t>
      </w:r>
      <w:r w:rsidRPr="007A1694">
        <w:rPr>
          <w:rFonts w:hAnsi="Times New Roman"/>
        </w:rPr>
        <w:t xml:space="preserve"> </w:t>
      </w:r>
      <w:r w:rsidR="006A069B" w:rsidRPr="007A1694">
        <w:rPr>
          <w:rFonts w:hAnsi="Times New Roman"/>
        </w:rPr>
        <w:t>That is</w:t>
      </w:r>
      <w:r w:rsidRPr="007A1694">
        <w:rPr>
          <w:rFonts w:hAnsi="Times New Roman"/>
        </w:rPr>
        <w:t>, the key to the relationship value of chain pharmac</w:t>
      </w:r>
      <w:r w:rsidR="00AE42DE" w:rsidRPr="007A1694">
        <w:rPr>
          <w:rFonts w:hAnsi="Times New Roman"/>
        </w:rPr>
        <w:t>ies</w:t>
      </w:r>
      <w:r w:rsidRPr="007A1694">
        <w:rPr>
          <w:rFonts w:hAnsi="Times New Roman"/>
        </w:rPr>
        <w:t xml:space="preserve"> lies in </w:t>
      </w:r>
      <w:r w:rsidR="00D82AE3" w:rsidRPr="007A1694">
        <w:rPr>
          <w:rFonts w:hAnsi="Times New Roman"/>
        </w:rPr>
        <w:t xml:space="preserve">the manner </w:t>
      </w:r>
      <w:r w:rsidR="0075767F" w:rsidRPr="007A1694">
        <w:rPr>
          <w:rFonts w:hAnsi="Times New Roman"/>
        </w:rPr>
        <w:t>through</w:t>
      </w:r>
      <w:r w:rsidR="00D82AE3" w:rsidRPr="007A1694">
        <w:rPr>
          <w:rFonts w:hAnsi="Times New Roman"/>
        </w:rPr>
        <w:t xml:space="preserve"> which </w:t>
      </w:r>
      <w:r w:rsidRPr="007A1694">
        <w:rPr>
          <w:rFonts w:hAnsi="Times New Roman"/>
        </w:rPr>
        <w:t xml:space="preserve">franchise headquarters </w:t>
      </w:r>
      <w:r w:rsidR="00D82AE3" w:rsidRPr="007A1694">
        <w:rPr>
          <w:rFonts w:hAnsi="Times New Roman"/>
        </w:rPr>
        <w:t xml:space="preserve">manage their </w:t>
      </w:r>
      <w:r w:rsidRPr="007A1694">
        <w:rPr>
          <w:rFonts w:hAnsi="Times New Roman"/>
        </w:rPr>
        <w:t>relationship</w:t>
      </w:r>
      <w:r w:rsidR="00D82AE3" w:rsidRPr="007A1694">
        <w:rPr>
          <w:rFonts w:hAnsi="Times New Roman"/>
        </w:rPr>
        <w:t>s</w:t>
      </w:r>
      <w:r w:rsidRPr="007A1694">
        <w:rPr>
          <w:rFonts w:hAnsi="Times New Roman"/>
        </w:rPr>
        <w:t xml:space="preserve"> with the </w:t>
      </w:r>
      <w:r w:rsidR="0068238C" w:rsidRPr="007A1694">
        <w:rPr>
          <w:rFonts w:hAnsi="Times New Roman"/>
        </w:rPr>
        <w:t>franchisee</w:t>
      </w:r>
      <w:r w:rsidR="00D82AE3" w:rsidRPr="007A1694">
        <w:rPr>
          <w:rFonts w:hAnsi="Times New Roman"/>
        </w:rPr>
        <w:t>s</w:t>
      </w:r>
      <w:r w:rsidRPr="007A1694">
        <w:rPr>
          <w:rFonts w:hAnsi="Times New Roman"/>
        </w:rPr>
        <w:t xml:space="preserve"> </w:t>
      </w:r>
      <w:r w:rsidR="00DE59B9" w:rsidRPr="007A1694">
        <w:rPr>
          <w:rFonts w:hAnsi="Times New Roman"/>
        </w:rPr>
        <w:t xml:space="preserve">to ensure </w:t>
      </w:r>
      <w:r w:rsidRPr="007A1694">
        <w:rPr>
          <w:rFonts w:hAnsi="Times New Roman"/>
        </w:rPr>
        <w:t xml:space="preserve">both parties maintain </w:t>
      </w:r>
      <w:r w:rsidR="00DE59B9" w:rsidRPr="007A1694">
        <w:rPr>
          <w:rFonts w:hAnsi="Times New Roman"/>
        </w:rPr>
        <w:t xml:space="preserve">adequate </w:t>
      </w:r>
      <w:r w:rsidRPr="007A1694">
        <w:rPr>
          <w:rFonts w:hAnsi="Times New Roman"/>
        </w:rPr>
        <w:t>relationship quality</w:t>
      </w:r>
      <w:r w:rsidR="00DE59B9" w:rsidRPr="007A1694">
        <w:rPr>
          <w:rFonts w:hAnsi="Times New Roman"/>
        </w:rPr>
        <w:t>.</w:t>
      </w:r>
    </w:p>
    <w:p w14:paraId="195A266F" w14:textId="1ADDA59A" w:rsidR="00D9677B" w:rsidRPr="007A1694" w:rsidRDefault="00F31AA0" w:rsidP="007B2D48">
      <w:pPr>
        <w:snapToGrid w:val="0"/>
        <w:spacing w:before="10" w:after="10" w:line="360" w:lineRule="atLeast"/>
        <w:jc w:val="both"/>
        <w:rPr>
          <w:rFonts w:eastAsia="SimSun" w:hAnsi="Times New Roman"/>
          <w:lang w:eastAsia="zh-CN"/>
        </w:rPr>
      </w:pPr>
      <w:r w:rsidRPr="007A1694">
        <w:rPr>
          <w:rFonts w:hAnsi="Times New Roman"/>
        </w:rPr>
        <w:t>For</w:t>
      </w:r>
      <w:r w:rsidR="00E74CF6" w:rsidRPr="007A1694">
        <w:rPr>
          <w:rFonts w:hAnsi="Times New Roman"/>
        </w:rPr>
        <w:t xml:space="preserve"> relationship </w:t>
      </w:r>
      <w:r w:rsidRPr="007A1694">
        <w:rPr>
          <w:rFonts w:hAnsi="Times New Roman"/>
        </w:rPr>
        <w:t xml:space="preserve">management </w:t>
      </w:r>
      <w:r w:rsidR="00E74CF6" w:rsidRPr="007A1694">
        <w:rPr>
          <w:rFonts w:hAnsi="Times New Roman"/>
        </w:rPr>
        <w:t>and value, interaction</w:t>
      </w:r>
      <w:r w:rsidR="00C17FDE" w:rsidRPr="007A1694">
        <w:rPr>
          <w:rFonts w:hAnsi="Times New Roman"/>
        </w:rPr>
        <w:t>s</w:t>
      </w:r>
      <w:r w:rsidR="00E74CF6" w:rsidRPr="007A1694">
        <w:rPr>
          <w:rFonts w:hAnsi="Times New Roman"/>
        </w:rPr>
        <w:t xml:space="preserve"> </w:t>
      </w:r>
      <w:r w:rsidR="00723A12" w:rsidRPr="007A1694">
        <w:rPr>
          <w:rFonts w:hAnsi="Times New Roman"/>
        </w:rPr>
        <w:t xml:space="preserve">in which </w:t>
      </w:r>
      <w:r w:rsidR="00E74CF6" w:rsidRPr="007A1694">
        <w:rPr>
          <w:rFonts w:hAnsi="Times New Roman"/>
        </w:rPr>
        <w:t xml:space="preserve">franchise headquarters </w:t>
      </w:r>
      <w:r w:rsidR="00723A12" w:rsidRPr="007A1694">
        <w:rPr>
          <w:rFonts w:hAnsi="Times New Roman"/>
        </w:rPr>
        <w:t xml:space="preserve">employ </w:t>
      </w:r>
      <w:r w:rsidR="00E74CF6" w:rsidRPr="007A1694">
        <w:rPr>
          <w:rFonts w:hAnsi="Times New Roman"/>
        </w:rPr>
        <w:t xml:space="preserve">relationship </w:t>
      </w:r>
      <w:r w:rsidR="00723A12" w:rsidRPr="007A1694">
        <w:rPr>
          <w:rFonts w:hAnsi="Times New Roman"/>
        </w:rPr>
        <w:t xml:space="preserve">management </w:t>
      </w:r>
      <w:r w:rsidR="00F344C8" w:rsidRPr="007A1694">
        <w:rPr>
          <w:rFonts w:hAnsi="Times New Roman"/>
        </w:rPr>
        <w:t xml:space="preserve">can </w:t>
      </w:r>
      <w:r w:rsidR="00E74CF6" w:rsidRPr="007A1694">
        <w:rPr>
          <w:rFonts w:hAnsi="Times New Roman"/>
        </w:rPr>
        <w:t>positive</w:t>
      </w:r>
      <w:r w:rsidR="00DF5109" w:rsidRPr="007A1694">
        <w:rPr>
          <w:rFonts w:hAnsi="Times New Roman"/>
        </w:rPr>
        <w:t>ly</w:t>
      </w:r>
      <w:r w:rsidR="00E74CF6" w:rsidRPr="007A1694">
        <w:rPr>
          <w:rFonts w:hAnsi="Times New Roman"/>
        </w:rPr>
        <w:t xml:space="preserve"> and significant</w:t>
      </w:r>
      <w:r w:rsidR="00DF5109" w:rsidRPr="007A1694">
        <w:rPr>
          <w:rFonts w:hAnsi="Times New Roman"/>
        </w:rPr>
        <w:t>ly</w:t>
      </w:r>
      <w:r w:rsidR="00E74CF6" w:rsidRPr="007A1694">
        <w:rPr>
          <w:rFonts w:hAnsi="Times New Roman"/>
        </w:rPr>
        <w:t xml:space="preserve"> improve the </w:t>
      </w:r>
      <w:r w:rsidR="0068238C" w:rsidRPr="007A1694">
        <w:rPr>
          <w:rFonts w:hAnsi="Times New Roman"/>
        </w:rPr>
        <w:t>franchisee</w:t>
      </w:r>
      <w:r w:rsidR="00FA754F" w:rsidRPr="007A1694">
        <w:rPr>
          <w:rFonts w:hAnsi="Times New Roman"/>
        </w:rPr>
        <w:t xml:space="preserve">s’ perceived </w:t>
      </w:r>
      <w:r w:rsidR="00E74CF6" w:rsidRPr="007A1694">
        <w:rPr>
          <w:rFonts w:hAnsi="Times New Roman"/>
        </w:rPr>
        <w:t xml:space="preserve">relationship value. </w:t>
      </w:r>
      <w:r w:rsidR="002B49D8" w:rsidRPr="007A1694">
        <w:rPr>
          <w:rFonts w:hAnsi="Times New Roman"/>
        </w:rPr>
        <w:t>T</w:t>
      </w:r>
      <w:r w:rsidR="00E74CF6" w:rsidRPr="007A1694">
        <w:rPr>
          <w:rFonts w:hAnsi="Times New Roman"/>
        </w:rPr>
        <w:t>he</w:t>
      </w:r>
      <w:r w:rsidR="00C4678B" w:rsidRPr="007A1694">
        <w:rPr>
          <w:rFonts w:hAnsi="Times New Roman"/>
        </w:rPr>
        <w:t>se</w:t>
      </w:r>
      <w:r w:rsidR="00E74CF6" w:rsidRPr="007A1694">
        <w:rPr>
          <w:rFonts w:hAnsi="Times New Roman"/>
        </w:rPr>
        <w:t xml:space="preserve"> interaction</w:t>
      </w:r>
      <w:r w:rsidR="00C4678B" w:rsidRPr="007A1694">
        <w:rPr>
          <w:rFonts w:hAnsi="Times New Roman"/>
        </w:rPr>
        <w:t>s</w:t>
      </w:r>
      <w:r w:rsidR="00E74CF6" w:rsidRPr="007A1694">
        <w:rPr>
          <w:rFonts w:hAnsi="Times New Roman"/>
        </w:rPr>
        <w:t xml:space="preserve"> can </w:t>
      </w:r>
      <w:r w:rsidR="00385C99" w:rsidRPr="007A1694">
        <w:rPr>
          <w:rFonts w:hAnsi="Times New Roman"/>
        </w:rPr>
        <w:t xml:space="preserve">positively </w:t>
      </w:r>
      <w:r w:rsidR="00E74CF6" w:rsidRPr="007A1694">
        <w:rPr>
          <w:rFonts w:hAnsi="Times New Roman"/>
        </w:rPr>
        <w:t xml:space="preserve">affect relationship </w:t>
      </w:r>
      <w:r w:rsidR="002B49D8" w:rsidRPr="007A1694">
        <w:rPr>
          <w:rFonts w:hAnsi="Times New Roman"/>
        </w:rPr>
        <w:t xml:space="preserve">management </w:t>
      </w:r>
      <w:r w:rsidR="00E74CF6" w:rsidRPr="007A1694">
        <w:rPr>
          <w:rFonts w:hAnsi="Times New Roman"/>
        </w:rPr>
        <w:t>and related business performance</w:t>
      </w:r>
      <w:r w:rsidR="009175A2" w:rsidRPr="007A1694">
        <w:rPr>
          <w:rFonts w:hAnsi="Times New Roman"/>
        </w:rPr>
        <w:t>s</w:t>
      </w:r>
      <w:r w:rsidR="00E74CF6" w:rsidRPr="007A1694">
        <w:rPr>
          <w:rFonts w:hAnsi="Times New Roman"/>
        </w:rPr>
        <w:t xml:space="preserve"> (</w:t>
      </w:r>
      <w:r w:rsidR="009175A2" w:rsidRPr="007A1694">
        <w:rPr>
          <w:rFonts w:hAnsi="Times New Roman"/>
        </w:rPr>
        <w:t>P</w:t>
      </w:r>
      <w:r w:rsidR="00E74CF6" w:rsidRPr="007A1694">
        <w:rPr>
          <w:rFonts w:hAnsi="Times New Roman"/>
        </w:rPr>
        <w:t>aulin et al., 1999</w:t>
      </w:r>
      <w:r w:rsidR="005E2A96" w:rsidRPr="007A1694">
        <w:rPr>
          <w:rFonts w:hAnsi="Times New Roman"/>
        </w:rPr>
        <w:t>; Coletta et al., 2021</w:t>
      </w:r>
      <w:r w:rsidR="00E74CF6" w:rsidRPr="007A1694">
        <w:rPr>
          <w:rFonts w:hAnsi="Times New Roman"/>
        </w:rPr>
        <w:t>)</w:t>
      </w:r>
      <w:r w:rsidR="009E4CCA" w:rsidRPr="007A1694">
        <w:rPr>
          <w:rFonts w:hAnsi="Times New Roman"/>
        </w:rPr>
        <w:t xml:space="preserve"> and</w:t>
      </w:r>
      <w:r w:rsidR="00E74CF6" w:rsidRPr="007A1694">
        <w:rPr>
          <w:rFonts w:hAnsi="Times New Roman"/>
        </w:rPr>
        <w:t xml:space="preserve"> </w:t>
      </w:r>
      <w:r w:rsidR="00F55755" w:rsidRPr="007A1694">
        <w:rPr>
          <w:rFonts w:hAnsi="Times New Roman"/>
        </w:rPr>
        <w:t xml:space="preserve">thereby </w:t>
      </w:r>
      <w:r w:rsidR="00E74CF6" w:rsidRPr="007A1694">
        <w:rPr>
          <w:rFonts w:hAnsi="Times New Roman"/>
        </w:rPr>
        <w:t xml:space="preserve">improve the competitiveness of the chain </w:t>
      </w:r>
      <w:r w:rsidR="00A842B2" w:rsidRPr="007A1694">
        <w:rPr>
          <w:rFonts w:hAnsi="Times New Roman"/>
        </w:rPr>
        <w:t xml:space="preserve">pharmacy </w:t>
      </w:r>
      <w:r w:rsidR="00E74CF6" w:rsidRPr="007A1694">
        <w:rPr>
          <w:rFonts w:hAnsi="Times New Roman"/>
        </w:rPr>
        <w:t xml:space="preserve">and </w:t>
      </w:r>
      <w:r w:rsidR="00D641E7" w:rsidRPr="007A1694">
        <w:rPr>
          <w:rFonts w:hAnsi="Times New Roman"/>
        </w:rPr>
        <w:t xml:space="preserve">the partnership with the </w:t>
      </w:r>
      <w:r w:rsidR="0068238C" w:rsidRPr="007A1694">
        <w:rPr>
          <w:rFonts w:hAnsi="Times New Roman"/>
        </w:rPr>
        <w:t>franchisee</w:t>
      </w:r>
      <w:r w:rsidR="00D641E7" w:rsidRPr="007A1694">
        <w:rPr>
          <w:rFonts w:hAnsi="Times New Roman"/>
        </w:rPr>
        <w:t>.</w:t>
      </w:r>
      <w:r w:rsidR="00E74CF6" w:rsidRPr="007A1694">
        <w:rPr>
          <w:rFonts w:hAnsi="Times New Roman"/>
        </w:rPr>
        <w:t xml:space="preserve"> The </w:t>
      </w:r>
      <w:r w:rsidR="00E74BB3" w:rsidRPr="007A1694">
        <w:rPr>
          <w:rFonts w:hAnsi="Times New Roman"/>
        </w:rPr>
        <w:t xml:space="preserve">management </w:t>
      </w:r>
      <w:r w:rsidR="00E74CF6" w:rsidRPr="007A1694">
        <w:rPr>
          <w:rFonts w:hAnsi="Times New Roman"/>
        </w:rPr>
        <w:t xml:space="preserve">mechanism established </w:t>
      </w:r>
      <w:r w:rsidR="00EA2302" w:rsidRPr="007A1694">
        <w:rPr>
          <w:rFonts w:hAnsi="Times New Roman"/>
        </w:rPr>
        <w:t xml:space="preserve">through </w:t>
      </w:r>
      <w:r w:rsidR="00E74CF6" w:rsidRPr="007A1694">
        <w:rPr>
          <w:rFonts w:hAnsi="Times New Roman"/>
        </w:rPr>
        <w:t xml:space="preserve">this cooperative relationship </w:t>
      </w:r>
      <w:r w:rsidR="00CA253B" w:rsidRPr="007A1694">
        <w:rPr>
          <w:rFonts w:hAnsi="Times New Roman"/>
        </w:rPr>
        <w:t xml:space="preserve">can </w:t>
      </w:r>
      <w:r w:rsidR="00DB323E" w:rsidRPr="007A1694">
        <w:rPr>
          <w:rFonts w:hAnsi="Times New Roman"/>
        </w:rPr>
        <w:t>enable</w:t>
      </w:r>
      <w:r w:rsidR="00E74CF6" w:rsidRPr="007A1694">
        <w:rPr>
          <w:rFonts w:hAnsi="Times New Roman"/>
        </w:rPr>
        <w:t xml:space="preserve"> the chain </w:t>
      </w:r>
      <w:r w:rsidR="00DB323E" w:rsidRPr="007A1694">
        <w:rPr>
          <w:rFonts w:hAnsi="Times New Roman"/>
        </w:rPr>
        <w:t xml:space="preserve">pharmacies </w:t>
      </w:r>
      <w:r w:rsidR="00A36E57" w:rsidRPr="007A1694">
        <w:rPr>
          <w:rFonts w:hAnsi="Times New Roman"/>
        </w:rPr>
        <w:t xml:space="preserve">to </w:t>
      </w:r>
      <w:r w:rsidR="00E74CF6" w:rsidRPr="007A1694">
        <w:rPr>
          <w:rFonts w:hAnsi="Times New Roman"/>
        </w:rPr>
        <w:t xml:space="preserve">expand cooperation in the future. </w:t>
      </w:r>
      <w:r w:rsidR="005035CD" w:rsidRPr="007A1694">
        <w:rPr>
          <w:rFonts w:hAnsi="Times New Roman"/>
        </w:rPr>
        <w:t xml:space="preserve">If </w:t>
      </w:r>
      <w:r w:rsidR="00E74CF6" w:rsidRPr="007A1694">
        <w:rPr>
          <w:rFonts w:hAnsi="Times New Roman"/>
        </w:rPr>
        <w:t>both</w:t>
      </w:r>
      <w:r w:rsidR="00571964" w:rsidRPr="007A1694">
        <w:rPr>
          <w:rFonts w:hAnsi="Times New Roman"/>
        </w:rPr>
        <w:t xml:space="preserve"> parties benefit</w:t>
      </w:r>
      <w:r w:rsidR="00E74CF6" w:rsidRPr="007A1694">
        <w:rPr>
          <w:rFonts w:hAnsi="Times New Roman"/>
        </w:rPr>
        <w:t xml:space="preserve">, they </w:t>
      </w:r>
      <w:r w:rsidR="00AE2372" w:rsidRPr="007A1694">
        <w:rPr>
          <w:rFonts w:hAnsi="Times New Roman"/>
        </w:rPr>
        <w:t xml:space="preserve">will be </w:t>
      </w:r>
      <w:r w:rsidR="00571964" w:rsidRPr="007A1694">
        <w:rPr>
          <w:rFonts w:hAnsi="Times New Roman"/>
        </w:rPr>
        <w:t xml:space="preserve">more </w:t>
      </w:r>
      <w:r w:rsidR="00E74CF6" w:rsidRPr="007A1694">
        <w:rPr>
          <w:rFonts w:hAnsi="Times New Roman"/>
        </w:rPr>
        <w:t xml:space="preserve">willing to continue cooperative transactions and </w:t>
      </w:r>
      <w:r w:rsidR="00127908" w:rsidRPr="007A1694">
        <w:rPr>
          <w:rFonts w:hAnsi="Times New Roman"/>
        </w:rPr>
        <w:t>consolidate</w:t>
      </w:r>
      <w:r w:rsidR="009551F5" w:rsidRPr="007A1694">
        <w:rPr>
          <w:rFonts w:hAnsi="Times New Roman"/>
        </w:rPr>
        <w:t xml:space="preserve"> </w:t>
      </w:r>
      <w:r w:rsidR="00E74CF6" w:rsidRPr="007A1694">
        <w:rPr>
          <w:rFonts w:hAnsi="Times New Roman"/>
        </w:rPr>
        <w:t xml:space="preserve">the </w:t>
      </w:r>
      <w:r w:rsidR="00127908" w:rsidRPr="007A1694">
        <w:rPr>
          <w:rFonts w:hAnsi="Times New Roman"/>
        </w:rPr>
        <w:t xml:space="preserve">continual value </w:t>
      </w:r>
      <w:r w:rsidR="00E74CF6" w:rsidRPr="007A1694">
        <w:rPr>
          <w:rFonts w:hAnsi="Times New Roman"/>
        </w:rPr>
        <w:t>of the relationship</w:t>
      </w:r>
      <w:r w:rsidR="00E74CF6" w:rsidRPr="007A1694">
        <w:rPr>
          <w:rFonts w:eastAsia="SimSun" w:hAnsi="Times New Roman"/>
          <w:lang w:eastAsia="zh-CN"/>
        </w:rPr>
        <w:t>.</w:t>
      </w:r>
    </w:p>
    <w:p w14:paraId="32812C7E" w14:textId="5CE8B032" w:rsidR="00637CCE" w:rsidRPr="007A1694" w:rsidRDefault="00A66786" w:rsidP="00E74CF6">
      <w:pPr>
        <w:snapToGrid w:val="0"/>
        <w:spacing w:before="50" w:after="50" w:line="360" w:lineRule="atLeast"/>
        <w:jc w:val="both"/>
        <w:rPr>
          <w:rFonts w:eastAsia="SimSun" w:hAnsi="Times New Roman"/>
          <w:lang w:eastAsia="zh-CN"/>
        </w:rPr>
      </w:pPr>
      <w:r w:rsidRPr="007A1694">
        <w:rPr>
          <w:rFonts w:hAnsi="Times New Roman"/>
        </w:rPr>
        <w:t xml:space="preserve">By </w:t>
      </w:r>
      <w:r w:rsidR="00E74CF6" w:rsidRPr="007A1694">
        <w:rPr>
          <w:rFonts w:hAnsi="Times New Roman"/>
        </w:rPr>
        <w:t>expan</w:t>
      </w:r>
      <w:r w:rsidRPr="007A1694">
        <w:rPr>
          <w:rFonts w:hAnsi="Times New Roman"/>
        </w:rPr>
        <w:t>ding</w:t>
      </w:r>
      <w:r w:rsidR="00771879" w:rsidRPr="007A1694">
        <w:rPr>
          <w:rFonts w:hAnsi="Times New Roman"/>
        </w:rPr>
        <w:t xml:space="preserve"> the</w:t>
      </w:r>
      <w:r w:rsidR="00E74CF6" w:rsidRPr="007A1694">
        <w:rPr>
          <w:rFonts w:hAnsi="Times New Roman"/>
        </w:rPr>
        <w:t xml:space="preserve"> franchise territory</w:t>
      </w:r>
      <w:r w:rsidR="004C1D93" w:rsidRPr="007A1694">
        <w:rPr>
          <w:rFonts w:hAnsi="Times New Roman"/>
        </w:rPr>
        <w:t>,</w:t>
      </w:r>
      <w:r w:rsidR="00E74CF6" w:rsidRPr="007A1694">
        <w:rPr>
          <w:rFonts w:hAnsi="Times New Roman"/>
        </w:rPr>
        <w:t xml:space="preserve"> chain</w:t>
      </w:r>
      <w:r w:rsidR="004C1D93" w:rsidRPr="007A1694">
        <w:rPr>
          <w:rFonts w:hAnsi="Times New Roman"/>
        </w:rPr>
        <w:t xml:space="preserve"> business</w:t>
      </w:r>
      <w:r w:rsidR="00771879" w:rsidRPr="007A1694">
        <w:rPr>
          <w:rFonts w:hAnsi="Times New Roman"/>
        </w:rPr>
        <w:t>es</w:t>
      </w:r>
      <w:r w:rsidR="00E74CF6" w:rsidRPr="007A1694">
        <w:rPr>
          <w:rFonts w:hAnsi="Times New Roman"/>
        </w:rPr>
        <w:t xml:space="preserve"> </w:t>
      </w:r>
      <w:r w:rsidR="004C1D93" w:rsidRPr="007A1694">
        <w:rPr>
          <w:rFonts w:hAnsi="Times New Roman"/>
        </w:rPr>
        <w:t xml:space="preserve">can </w:t>
      </w:r>
      <w:r w:rsidR="00E74CF6" w:rsidRPr="007A1694">
        <w:rPr>
          <w:rFonts w:hAnsi="Times New Roman"/>
        </w:rPr>
        <w:t>leverag</w:t>
      </w:r>
      <w:r w:rsidR="004C1D93" w:rsidRPr="007A1694">
        <w:rPr>
          <w:rFonts w:hAnsi="Times New Roman"/>
        </w:rPr>
        <w:t>e</w:t>
      </w:r>
      <w:r w:rsidR="00E74CF6" w:rsidRPr="007A1694">
        <w:rPr>
          <w:rFonts w:hAnsi="Times New Roman"/>
        </w:rPr>
        <w:t xml:space="preserve"> market funds and</w:t>
      </w:r>
      <w:r w:rsidR="002F30EE" w:rsidRPr="007A1694">
        <w:rPr>
          <w:rFonts w:hAnsi="Times New Roman"/>
        </w:rPr>
        <w:t xml:space="preserve"> lead</w:t>
      </w:r>
      <w:r w:rsidR="00E74CF6" w:rsidRPr="007A1694">
        <w:rPr>
          <w:rFonts w:hAnsi="Times New Roman"/>
        </w:rPr>
        <w:t xml:space="preserve"> franchisees to invest in joint ventures</w:t>
      </w:r>
      <w:r w:rsidR="002F30EE" w:rsidRPr="007A1694">
        <w:rPr>
          <w:rFonts w:hAnsi="Times New Roman"/>
        </w:rPr>
        <w:t xml:space="preserve"> and</w:t>
      </w:r>
      <w:r w:rsidR="00E74CF6" w:rsidRPr="007A1694">
        <w:rPr>
          <w:rFonts w:hAnsi="Times New Roman"/>
        </w:rPr>
        <w:t xml:space="preserve"> </w:t>
      </w:r>
      <w:r w:rsidR="002F30EE" w:rsidRPr="007A1694">
        <w:rPr>
          <w:rFonts w:hAnsi="Times New Roman"/>
        </w:rPr>
        <w:t xml:space="preserve">can </w:t>
      </w:r>
      <w:r w:rsidR="00E74CF6" w:rsidRPr="007A1694">
        <w:rPr>
          <w:rFonts w:hAnsi="Times New Roman"/>
        </w:rPr>
        <w:t>integrate internal and external resources to develop a larger channel scale</w:t>
      </w:r>
      <w:r w:rsidR="00F974B7" w:rsidRPr="007A1694">
        <w:rPr>
          <w:rFonts w:hAnsi="Times New Roman"/>
        </w:rPr>
        <w:t>.</w:t>
      </w:r>
      <w:r w:rsidR="00E74CF6" w:rsidRPr="007A1694">
        <w:rPr>
          <w:rFonts w:hAnsi="Times New Roman"/>
        </w:rPr>
        <w:t xml:space="preserve"> This study found that franchise headquarters </w:t>
      </w:r>
      <w:r w:rsidR="00C245EA" w:rsidRPr="007A1694">
        <w:rPr>
          <w:rFonts w:hAnsi="Times New Roman"/>
        </w:rPr>
        <w:t xml:space="preserve">can </w:t>
      </w:r>
      <w:r w:rsidR="001D6B73" w:rsidRPr="007A1694">
        <w:rPr>
          <w:rFonts w:hAnsi="Times New Roman"/>
        </w:rPr>
        <w:t xml:space="preserve">increase </w:t>
      </w:r>
      <w:r w:rsidR="00E74CF6" w:rsidRPr="007A1694">
        <w:rPr>
          <w:rFonts w:hAnsi="Times New Roman"/>
        </w:rPr>
        <w:t xml:space="preserve">the benefits </w:t>
      </w:r>
      <w:r w:rsidR="005E0B5F" w:rsidRPr="007A1694">
        <w:rPr>
          <w:rFonts w:hAnsi="Times New Roman"/>
        </w:rPr>
        <w:t xml:space="preserve">received from </w:t>
      </w:r>
      <w:r w:rsidR="00E74CF6" w:rsidRPr="007A1694">
        <w:rPr>
          <w:rFonts w:hAnsi="Times New Roman"/>
        </w:rPr>
        <w:t>external performance through stable relationship</w:t>
      </w:r>
      <w:r w:rsidR="00E220B6" w:rsidRPr="007A1694">
        <w:rPr>
          <w:rFonts w:hAnsi="Times New Roman"/>
        </w:rPr>
        <w:t xml:space="preserve"> management</w:t>
      </w:r>
      <w:r w:rsidR="00E74CF6" w:rsidRPr="007A1694">
        <w:rPr>
          <w:rFonts w:hAnsi="Times New Roman"/>
        </w:rPr>
        <w:t xml:space="preserve">, </w:t>
      </w:r>
      <w:r w:rsidR="007A006F" w:rsidRPr="007A1694">
        <w:rPr>
          <w:rFonts w:hAnsi="Times New Roman"/>
        </w:rPr>
        <w:t xml:space="preserve">improve </w:t>
      </w:r>
      <w:r w:rsidR="00E74CF6" w:rsidRPr="007A1694">
        <w:rPr>
          <w:rFonts w:hAnsi="Times New Roman"/>
        </w:rPr>
        <w:t xml:space="preserve">the relationship between </w:t>
      </w:r>
      <w:r w:rsidR="0068238C" w:rsidRPr="007A1694">
        <w:rPr>
          <w:rFonts w:hAnsi="Times New Roman"/>
        </w:rPr>
        <w:t>franchisee</w:t>
      </w:r>
      <w:r w:rsidR="007A006F" w:rsidRPr="007A1694">
        <w:rPr>
          <w:rFonts w:hAnsi="Times New Roman"/>
        </w:rPr>
        <w:t>s</w:t>
      </w:r>
      <w:r w:rsidR="00E74CF6" w:rsidRPr="007A1694">
        <w:rPr>
          <w:rFonts w:hAnsi="Times New Roman"/>
        </w:rPr>
        <w:t xml:space="preserve"> and the franchise headquarters, </w:t>
      </w:r>
      <w:r w:rsidR="00311F4F" w:rsidRPr="007A1694">
        <w:rPr>
          <w:rFonts w:hAnsi="Times New Roman"/>
        </w:rPr>
        <w:t xml:space="preserve">mutually achieve greater added </w:t>
      </w:r>
      <w:r w:rsidR="00E74CF6" w:rsidRPr="007A1694">
        <w:rPr>
          <w:rFonts w:hAnsi="Times New Roman"/>
        </w:rPr>
        <w:t xml:space="preserve">value, share </w:t>
      </w:r>
      <w:r w:rsidR="00F940EC" w:rsidRPr="007A1694">
        <w:rPr>
          <w:rFonts w:hAnsi="Times New Roman"/>
        </w:rPr>
        <w:t xml:space="preserve">goals </w:t>
      </w:r>
      <w:r w:rsidR="00E74CF6" w:rsidRPr="007A1694">
        <w:rPr>
          <w:rFonts w:hAnsi="Times New Roman"/>
        </w:rPr>
        <w:t>and risk</w:t>
      </w:r>
      <w:r w:rsidR="00F940EC" w:rsidRPr="007A1694">
        <w:rPr>
          <w:rFonts w:hAnsi="Times New Roman"/>
        </w:rPr>
        <w:t>s</w:t>
      </w:r>
      <w:r w:rsidR="00E74CF6" w:rsidRPr="007A1694">
        <w:rPr>
          <w:rFonts w:hAnsi="Times New Roman"/>
        </w:rPr>
        <w:t xml:space="preserve">, jointly </w:t>
      </w:r>
      <w:r w:rsidR="00336EAE" w:rsidRPr="007A1694">
        <w:rPr>
          <w:rFonts w:hAnsi="Times New Roman"/>
        </w:rPr>
        <w:t xml:space="preserve">work toward </w:t>
      </w:r>
      <w:r w:rsidR="009E0A3A" w:rsidRPr="007A1694">
        <w:rPr>
          <w:rFonts w:hAnsi="Times New Roman"/>
        </w:rPr>
        <w:t xml:space="preserve">mutual </w:t>
      </w:r>
      <w:r w:rsidR="00E74CF6" w:rsidRPr="007A1694">
        <w:rPr>
          <w:rFonts w:hAnsi="Times New Roman"/>
        </w:rPr>
        <w:t>goals, and maximize the relationship value</w:t>
      </w:r>
      <w:r w:rsidR="006833C8" w:rsidRPr="007A1694">
        <w:rPr>
          <w:rFonts w:hAnsi="Times New Roman"/>
        </w:rPr>
        <w:t>.</w:t>
      </w:r>
      <w:r w:rsidR="00E74CF6" w:rsidRPr="007A1694">
        <w:rPr>
          <w:rFonts w:hAnsi="Times New Roman"/>
        </w:rPr>
        <w:t xml:space="preserve"> </w:t>
      </w:r>
      <w:r w:rsidR="006833C8" w:rsidRPr="007A1694">
        <w:rPr>
          <w:rFonts w:hAnsi="Times New Roman"/>
        </w:rPr>
        <w:t xml:space="preserve">This </w:t>
      </w:r>
      <w:r w:rsidR="00E74CF6" w:rsidRPr="007A1694">
        <w:rPr>
          <w:rFonts w:hAnsi="Times New Roman"/>
        </w:rPr>
        <w:t xml:space="preserve">can affect the value and image of </w:t>
      </w:r>
      <w:r w:rsidR="00616660" w:rsidRPr="007A1694">
        <w:rPr>
          <w:rFonts w:hAnsi="Times New Roman"/>
        </w:rPr>
        <w:t xml:space="preserve">the chain pharmacy’s </w:t>
      </w:r>
      <w:r w:rsidR="00E74CF6" w:rsidRPr="007A1694">
        <w:rPr>
          <w:rFonts w:hAnsi="Times New Roman"/>
        </w:rPr>
        <w:t>brand</w:t>
      </w:r>
      <w:r w:rsidR="00616660" w:rsidRPr="007A1694">
        <w:rPr>
          <w:rFonts w:hAnsi="Times New Roman"/>
        </w:rPr>
        <w:t>,</w:t>
      </w:r>
      <w:r w:rsidR="00E74CF6" w:rsidRPr="007A1694">
        <w:rPr>
          <w:rFonts w:hAnsi="Times New Roman"/>
        </w:rPr>
        <w:t xml:space="preserve"> improve the competitive</w:t>
      </w:r>
      <w:r w:rsidR="00616660" w:rsidRPr="007A1694">
        <w:rPr>
          <w:rFonts w:hAnsi="Times New Roman"/>
        </w:rPr>
        <w:t>ness</w:t>
      </w:r>
      <w:r w:rsidR="00E74CF6" w:rsidRPr="007A1694">
        <w:rPr>
          <w:rFonts w:hAnsi="Times New Roman"/>
        </w:rPr>
        <w:t xml:space="preserve"> of </w:t>
      </w:r>
      <w:r w:rsidR="00616660" w:rsidRPr="007A1694">
        <w:rPr>
          <w:rFonts w:hAnsi="Times New Roman"/>
        </w:rPr>
        <w:t xml:space="preserve">the chain pharmacy, </w:t>
      </w:r>
      <w:r w:rsidR="00E74CF6" w:rsidRPr="007A1694">
        <w:rPr>
          <w:rFonts w:hAnsi="Times New Roman"/>
        </w:rPr>
        <w:t xml:space="preserve">and </w:t>
      </w:r>
      <w:r w:rsidR="00616660" w:rsidRPr="007A1694">
        <w:rPr>
          <w:rFonts w:hAnsi="Times New Roman"/>
        </w:rPr>
        <w:t xml:space="preserve">improve </w:t>
      </w:r>
      <w:r w:rsidR="00E74CF6" w:rsidRPr="007A1694">
        <w:rPr>
          <w:rFonts w:hAnsi="Times New Roman"/>
        </w:rPr>
        <w:t>consumers</w:t>
      </w:r>
      <w:r w:rsidR="00616660" w:rsidRPr="007A1694">
        <w:rPr>
          <w:rFonts w:hAnsi="Times New Roman"/>
        </w:rPr>
        <w:t>’</w:t>
      </w:r>
      <w:r w:rsidR="00E74CF6" w:rsidRPr="007A1694">
        <w:rPr>
          <w:rFonts w:hAnsi="Times New Roman"/>
        </w:rPr>
        <w:t xml:space="preserve"> impression</w:t>
      </w:r>
      <w:r w:rsidR="000162C2" w:rsidRPr="007A1694">
        <w:rPr>
          <w:rFonts w:hAnsi="Times New Roman"/>
        </w:rPr>
        <w:t>s</w:t>
      </w:r>
      <w:r w:rsidR="00E74CF6" w:rsidRPr="007A1694">
        <w:rPr>
          <w:rFonts w:hAnsi="Times New Roman"/>
        </w:rPr>
        <w:t xml:space="preserve"> of </w:t>
      </w:r>
      <w:r w:rsidR="000162C2" w:rsidRPr="007A1694">
        <w:rPr>
          <w:rFonts w:hAnsi="Times New Roman"/>
        </w:rPr>
        <w:t xml:space="preserve">the </w:t>
      </w:r>
      <w:r w:rsidR="00E74CF6" w:rsidRPr="007A1694">
        <w:rPr>
          <w:rFonts w:hAnsi="Times New Roman"/>
        </w:rPr>
        <w:t>brand</w:t>
      </w:r>
      <w:r w:rsidR="000162C2" w:rsidRPr="007A1694">
        <w:rPr>
          <w:rFonts w:hAnsi="Times New Roman"/>
        </w:rPr>
        <w:t>.</w:t>
      </w:r>
      <w:r w:rsidR="00E74CF6" w:rsidRPr="007A1694">
        <w:rPr>
          <w:rFonts w:hAnsi="Times New Roman"/>
        </w:rPr>
        <w:t xml:space="preserve"> </w:t>
      </w:r>
      <w:r w:rsidR="00863A7D" w:rsidRPr="007A1694">
        <w:rPr>
          <w:rFonts w:hAnsi="Times New Roman"/>
        </w:rPr>
        <w:t>F</w:t>
      </w:r>
      <w:r w:rsidR="00E74CF6" w:rsidRPr="007A1694">
        <w:rPr>
          <w:rFonts w:hAnsi="Times New Roman"/>
        </w:rPr>
        <w:t>ranchise headquarters of chain pharmac</w:t>
      </w:r>
      <w:r w:rsidR="00863A7D" w:rsidRPr="007A1694">
        <w:rPr>
          <w:rFonts w:hAnsi="Times New Roman"/>
        </w:rPr>
        <w:t>ies</w:t>
      </w:r>
      <w:r w:rsidR="00E74CF6" w:rsidRPr="007A1694">
        <w:rPr>
          <w:rFonts w:hAnsi="Times New Roman"/>
        </w:rPr>
        <w:t xml:space="preserve"> should provi</w:t>
      </w:r>
      <w:r w:rsidR="00AF4596" w:rsidRPr="007A1694">
        <w:rPr>
          <w:rFonts w:hAnsi="Times New Roman"/>
        </w:rPr>
        <w:t>de</w:t>
      </w:r>
      <w:r w:rsidR="00E74CF6" w:rsidRPr="007A1694">
        <w:rPr>
          <w:rFonts w:hAnsi="Times New Roman"/>
        </w:rPr>
        <w:t xml:space="preserve"> </w:t>
      </w:r>
      <w:r w:rsidR="00AF4596" w:rsidRPr="007A1694">
        <w:rPr>
          <w:rFonts w:hAnsi="Times New Roman"/>
        </w:rPr>
        <w:t xml:space="preserve">more </w:t>
      </w:r>
      <w:r w:rsidR="00E74CF6" w:rsidRPr="007A1694">
        <w:rPr>
          <w:rFonts w:hAnsi="Times New Roman"/>
        </w:rPr>
        <w:t xml:space="preserve">services and technologies </w:t>
      </w:r>
      <w:r w:rsidR="00AF4596" w:rsidRPr="007A1694">
        <w:rPr>
          <w:rFonts w:hAnsi="Times New Roman"/>
        </w:rPr>
        <w:t xml:space="preserve">to </w:t>
      </w:r>
      <w:r w:rsidR="0068238C" w:rsidRPr="007A1694">
        <w:rPr>
          <w:rFonts w:hAnsi="Times New Roman"/>
        </w:rPr>
        <w:t>franchisee</w:t>
      </w:r>
      <w:r w:rsidR="00E74CF6" w:rsidRPr="007A1694">
        <w:rPr>
          <w:rFonts w:hAnsi="Times New Roman"/>
        </w:rPr>
        <w:t xml:space="preserve">s and </w:t>
      </w:r>
      <w:r w:rsidR="005A6118" w:rsidRPr="007A1694">
        <w:rPr>
          <w:rFonts w:hAnsi="Times New Roman"/>
        </w:rPr>
        <w:t xml:space="preserve">gradually increase their resource </w:t>
      </w:r>
      <w:r w:rsidR="00E74CF6" w:rsidRPr="007A1694">
        <w:rPr>
          <w:rFonts w:hAnsi="Times New Roman"/>
        </w:rPr>
        <w:t>invest</w:t>
      </w:r>
      <w:r w:rsidR="005A6118" w:rsidRPr="007A1694">
        <w:rPr>
          <w:rFonts w:hAnsi="Times New Roman"/>
        </w:rPr>
        <w:t>ment</w:t>
      </w:r>
      <w:r w:rsidR="00E74CF6" w:rsidRPr="007A1694">
        <w:rPr>
          <w:rFonts w:hAnsi="Times New Roman"/>
        </w:rPr>
        <w:t xml:space="preserve"> </w:t>
      </w:r>
      <w:r w:rsidR="00507D33" w:rsidRPr="007A1694">
        <w:rPr>
          <w:rFonts w:hAnsi="Times New Roman"/>
        </w:rPr>
        <w:t xml:space="preserve">in </w:t>
      </w:r>
      <w:r w:rsidR="0068238C" w:rsidRPr="007A1694">
        <w:rPr>
          <w:rFonts w:hAnsi="Times New Roman"/>
        </w:rPr>
        <w:t>franchisee</w:t>
      </w:r>
      <w:r w:rsidR="00E74CF6" w:rsidRPr="007A1694">
        <w:rPr>
          <w:rFonts w:hAnsi="Times New Roman"/>
        </w:rPr>
        <w:t>s. Th</w:t>
      </w:r>
      <w:r w:rsidR="00374A18" w:rsidRPr="007A1694">
        <w:rPr>
          <w:rFonts w:hAnsi="Times New Roman"/>
        </w:rPr>
        <w:t>is</w:t>
      </w:r>
      <w:r w:rsidR="00E74CF6" w:rsidRPr="007A1694">
        <w:rPr>
          <w:rFonts w:hAnsi="Times New Roman"/>
        </w:rPr>
        <w:t xml:space="preserve"> </w:t>
      </w:r>
      <w:r w:rsidR="00374A18" w:rsidRPr="007A1694">
        <w:rPr>
          <w:rFonts w:hAnsi="Times New Roman"/>
        </w:rPr>
        <w:t xml:space="preserve">will improve </w:t>
      </w:r>
      <w:r w:rsidR="00E74CF6" w:rsidRPr="007A1694">
        <w:rPr>
          <w:rFonts w:hAnsi="Times New Roman"/>
        </w:rPr>
        <w:t xml:space="preserve">the </w:t>
      </w:r>
      <w:r w:rsidR="0068238C" w:rsidRPr="007A1694">
        <w:rPr>
          <w:rFonts w:hAnsi="Times New Roman"/>
        </w:rPr>
        <w:t>franchisee</w:t>
      </w:r>
      <w:r w:rsidR="00E74CF6" w:rsidRPr="007A1694">
        <w:rPr>
          <w:rFonts w:hAnsi="Times New Roman"/>
        </w:rPr>
        <w:t>s</w:t>
      </w:r>
      <w:r w:rsidR="005528FD" w:rsidRPr="007A1694">
        <w:rPr>
          <w:rFonts w:hAnsi="Times New Roman"/>
        </w:rPr>
        <w:t>’</w:t>
      </w:r>
      <w:r w:rsidR="00E74CF6" w:rsidRPr="007A1694">
        <w:rPr>
          <w:rFonts w:hAnsi="Times New Roman"/>
        </w:rPr>
        <w:t xml:space="preserve"> </w:t>
      </w:r>
      <w:r w:rsidR="001339FB" w:rsidRPr="007A1694">
        <w:rPr>
          <w:rFonts w:hAnsi="Times New Roman"/>
        </w:rPr>
        <w:t xml:space="preserve">perceptions </w:t>
      </w:r>
      <w:r w:rsidR="00E74CF6" w:rsidRPr="007A1694">
        <w:rPr>
          <w:rFonts w:hAnsi="Times New Roman"/>
        </w:rPr>
        <w:t>of the value of the relationship, harmonize and stabilize the cooperative relationship between the two sides, and further improve the</w:t>
      </w:r>
      <w:r w:rsidR="00D52771" w:rsidRPr="007A1694">
        <w:rPr>
          <w:rFonts w:hAnsi="Times New Roman"/>
        </w:rPr>
        <w:t xml:space="preserve"> </w:t>
      </w:r>
      <w:r w:rsidR="0068238C" w:rsidRPr="007A1694">
        <w:rPr>
          <w:rFonts w:hAnsi="Times New Roman"/>
        </w:rPr>
        <w:t>franchisee</w:t>
      </w:r>
      <w:r w:rsidR="00D52771" w:rsidRPr="007A1694">
        <w:rPr>
          <w:rFonts w:hAnsi="Times New Roman"/>
        </w:rPr>
        <w:t>s’</w:t>
      </w:r>
      <w:r w:rsidR="00E74CF6" w:rsidRPr="007A1694">
        <w:rPr>
          <w:rFonts w:hAnsi="Times New Roman"/>
        </w:rPr>
        <w:t xml:space="preserve"> loyalty to the franchise headquarters</w:t>
      </w:r>
      <w:r w:rsidR="00E74CF6" w:rsidRPr="007A1694">
        <w:rPr>
          <w:rFonts w:eastAsia="SimSun" w:hAnsi="Times New Roman"/>
          <w:lang w:eastAsia="zh-CN"/>
        </w:rPr>
        <w:t>.</w:t>
      </w:r>
    </w:p>
    <w:p w14:paraId="65BC435B" w14:textId="49833B50" w:rsidR="00922B1E" w:rsidRPr="007A1694" w:rsidRDefault="00922B1E" w:rsidP="00E74CF6">
      <w:pPr>
        <w:snapToGrid w:val="0"/>
        <w:spacing w:before="50" w:after="50" w:line="360" w:lineRule="atLeast"/>
        <w:jc w:val="both"/>
        <w:rPr>
          <w:rFonts w:eastAsia="SimSun" w:hAnsi="Times New Roman"/>
          <w:lang w:eastAsia="zh-CN"/>
        </w:rPr>
      </w:pPr>
    </w:p>
    <w:p w14:paraId="4A874334" w14:textId="3C949498" w:rsidR="00922B1E" w:rsidRPr="007A1694" w:rsidRDefault="00922B1E" w:rsidP="00E74CF6">
      <w:pPr>
        <w:snapToGrid w:val="0"/>
        <w:spacing w:before="50" w:after="50" w:line="360" w:lineRule="atLeast"/>
        <w:jc w:val="both"/>
        <w:rPr>
          <w:rFonts w:eastAsia="SimSun" w:hAnsi="Times New Roman"/>
          <w:lang w:eastAsia="zh-CN"/>
        </w:rPr>
      </w:pPr>
    </w:p>
    <w:p w14:paraId="2B156429" w14:textId="68EA6C65" w:rsidR="00922B1E" w:rsidRPr="007A1694" w:rsidRDefault="00922B1E" w:rsidP="00E74CF6">
      <w:pPr>
        <w:snapToGrid w:val="0"/>
        <w:spacing w:before="50" w:after="50" w:line="360" w:lineRule="atLeast"/>
        <w:jc w:val="both"/>
        <w:rPr>
          <w:rFonts w:eastAsia="SimSun" w:hAnsi="Times New Roman"/>
          <w:lang w:eastAsia="zh-CN"/>
        </w:rPr>
      </w:pPr>
    </w:p>
    <w:p w14:paraId="044D4BF1" w14:textId="07E7DE6B" w:rsidR="00922B1E" w:rsidRPr="007A1694" w:rsidRDefault="00922B1E" w:rsidP="00E74CF6">
      <w:pPr>
        <w:snapToGrid w:val="0"/>
        <w:spacing w:before="50" w:after="50" w:line="360" w:lineRule="atLeast"/>
        <w:jc w:val="both"/>
        <w:rPr>
          <w:rFonts w:eastAsia="SimSun" w:hAnsi="Times New Roman"/>
          <w:lang w:eastAsia="zh-CN"/>
        </w:rPr>
      </w:pPr>
    </w:p>
    <w:p w14:paraId="654C76BA" w14:textId="65EB7371" w:rsidR="00922B1E" w:rsidRPr="007A1694" w:rsidRDefault="00922B1E" w:rsidP="00E74CF6">
      <w:pPr>
        <w:snapToGrid w:val="0"/>
        <w:spacing w:before="50" w:after="50" w:line="360" w:lineRule="atLeast"/>
        <w:jc w:val="both"/>
        <w:rPr>
          <w:rFonts w:eastAsia="SimSun" w:hAnsi="Times New Roman"/>
          <w:lang w:eastAsia="zh-CN"/>
        </w:rPr>
      </w:pPr>
    </w:p>
    <w:p w14:paraId="14B8AE2A" w14:textId="5CF77E70" w:rsidR="00922B1E" w:rsidRPr="007A1694" w:rsidRDefault="00922B1E" w:rsidP="00E74CF6">
      <w:pPr>
        <w:snapToGrid w:val="0"/>
        <w:spacing w:before="50" w:after="50" w:line="360" w:lineRule="atLeast"/>
        <w:jc w:val="both"/>
        <w:rPr>
          <w:rFonts w:eastAsia="SimSun" w:hAnsi="Times New Roman"/>
          <w:lang w:eastAsia="zh-CN"/>
        </w:rPr>
      </w:pPr>
    </w:p>
    <w:p w14:paraId="1DBA74BE" w14:textId="2733B83D" w:rsidR="00922B1E" w:rsidRPr="007A1694" w:rsidRDefault="00922B1E" w:rsidP="00E74CF6">
      <w:pPr>
        <w:snapToGrid w:val="0"/>
        <w:spacing w:before="50" w:after="50" w:line="360" w:lineRule="atLeast"/>
        <w:jc w:val="both"/>
        <w:rPr>
          <w:rFonts w:eastAsia="SimSun" w:hAnsi="Times New Roman"/>
          <w:lang w:eastAsia="zh-CN"/>
        </w:rPr>
      </w:pPr>
    </w:p>
    <w:p w14:paraId="062FBAF4" w14:textId="3B967B0E" w:rsidR="00922B1E" w:rsidRPr="007A1694" w:rsidRDefault="00922B1E" w:rsidP="00E74CF6">
      <w:pPr>
        <w:snapToGrid w:val="0"/>
        <w:spacing w:before="50" w:after="50" w:line="360" w:lineRule="atLeast"/>
        <w:jc w:val="both"/>
        <w:rPr>
          <w:rFonts w:eastAsia="SimSun" w:hAnsi="Times New Roman"/>
          <w:lang w:eastAsia="zh-CN"/>
        </w:rPr>
      </w:pPr>
    </w:p>
    <w:p w14:paraId="16FB8D9F" w14:textId="0562A891" w:rsidR="00922B1E" w:rsidRPr="007A1694" w:rsidRDefault="00922B1E" w:rsidP="00E74CF6">
      <w:pPr>
        <w:snapToGrid w:val="0"/>
        <w:spacing w:before="50" w:after="50" w:line="360" w:lineRule="atLeast"/>
        <w:jc w:val="both"/>
        <w:rPr>
          <w:rFonts w:eastAsia="SimSun" w:hAnsi="Times New Roman"/>
          <w:lang w:eastAsia="zh-CN"/>
        </w:rPr>
      </w:pPr>
    </w:p>
    <w:p w14:paraId="34E97361" w14:textId="4347A514" w:rsidR="00922B1E" w:rsidRPr="007A1694" w:rsidRDefault="00922B1E" w:rsidP="00474A03">
      <w:pPr>
        <w:snapToGrid w:val="0"/>
        <w:spacing w:before="50" w:after="50" w:line="360" w:lineRule="atLeast"/>
        <w:ind w:firstLineChars="44" w:firstLine="141"/>
        <w:jc w:val="both"/>
        <w:rPr>
          <w:rFonts w:eastAsia="SimSun" w:hAnsi="Times New Roman"/>
          <w:b/>
          <w:sz w:val="32"/>
          <w:szCs w:val="32"/>
          <w:lang w:eastAsia="zh-CN"/>
        </w:rPr>
      </w:pPr>
      <w:r w:rsidRPr="007A1694">
        <w:rPr>
          <w:rFonts w:eastAsia="SimSun" w:hAnsi="Times New Roman"/>
          <w:b/>
          <w:sz w:val="32"/>
          <w:szCs w:val="32"/>
          <w:lang w:eastAsia="zh-CN"/>
        </w:rPr>
        <w:lastRenderedPageBreak/>
        <w:t>Reference</w:t>
      </w:r>
    </w:p>
    <w:p w14:paraId="79AF4029" w14:textId="77777777" w:rsidR="007F52BF" w:rsidRPr="007A1694" w:rsidRDefault="007F52BF" w:rsidP="00474A03">
      <w:pPr>
        <w:numPr>
          <w:ilvl w:val="0"/>
          <w:numId w:val="19"/>
        </w:numPr>
        <w:snapToGrid w:val="0"/>
        <w:spacing w:beforeLines="50" w:before="180" w:afterLines="50" w:after="180" w:line="360" w:lineRule="atLeast"/>
        <w:ind w:firstLineChars="0"/>
        <w:jc w:val="both"/>
        <w:rPr>
          <w:rFonts w:hAnsi="Times New Roman"/>
        </w:rPr>
      </w:pPr>
      <w:r w:rsidRPr="007A1694">
        <w:rPr>
          <w:rFonts w:hAnsi="Times New Roman"/>
        </w:rPr>
        <w:t xml:space="preserve">Anderson, J. C. and </w:t>
      </w:r>
      <w:proofErr w:type="spellStart"/>
      <w:r w:rsidRPr="007A1694">
        <w:rPr>
          <w:rFonts w:hAnsi="Times New Roman"/>
        </w:rPr>
        <w:t>Narus</w:t>
      </w:r>
      <w:proofErr w:type="spellEnd"/>
      <w:r w:rsidRPr="007A1694">
        <w:rPr>
          <w:rFonts w:hAnsi="Times New Roman"/>
        </w:rPr>
        <w:t xml:space="preserve">, J. A. (1990). A model of the distributor’s firm and manufacturer firm working partnerships. Journal of Marketing, 54, 42-58. </w:t>
      </w:r>
    </w:p>
    <w:p w14:paraId="533D4B8C"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Cockburn, P. (2001). Every Customer Has His Price. Telecommunications International, 35(4), 91-94.</w:t>
      </w:r>
    </w:p>
    <w:p w14:paraId="71880E00" w14:textId="77777777" w:rsidR="007F52BF" w:rsidRPr="007A1694" w:rsidRDefault="007F52BF" w:rsidP="005E2A96">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 xml:space="preserve">Coletta, L., </w:t>
      </w:r>
      <w:proofErr w:type="spellStart"/>
      <w:r w:rsidRPr="007A1694">
        <w:rPr>
          <w:rFonts w:ascii="Times New Roman" w:hAnsi="Times New Roman"/>
        </w:rPr>
        <w:t>Vainieri</w:t>
      </w:r>
      <w:proofErr w:type="spellEnd"/>
      <w:r w:rsidRPr="007A1694">
        <w:rPr>
          <w:rFonts w:ascii="Times New Roman" w:hAnsi="Times New Roman"/>
        </w:rPr>
        <w:t xml:space="preserve">, M., Noto, G. and </w:t>
      </w:r>
      <w:proofErr w:type="spellStart"/>
      <w:r w:rsidRPr="007A1694">
        <w:rPr>
          <w:rFonts w:ascii="Times New Roman" w:hAnsi="Times New Roman"/>
        </w:rPr>
        <w:t>Murante</w:t>
      </w:r>
      <w:proofErr w:type="spellEnd"/>
      <w:r w:rsidRPr="007A1694">
        <w:rPr>
          <w:rFonts w:ascii="Times New Roman" w:hAnsi="Times New Roman"/>
        </w:rPr>
        <w:t>, A.M. (2021). Assessing inter-organizational performance through customer value: A literature review. Journal of Business &amp; Industrial Marketing, 36(13), 15-27.</w:t>
      </w:r>
    </w:p>
    <w:p w14:paraId="0B8E1588" w14:textId="77777777" w:rsidR="007F52BF" w:rsidRPr="007A1694" w:rsidRDefault="007F52BF" w:rsidP="00B35AB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Crosby, L. A., Evans</w:t>
      </w:r>
      <w:r w:rsidRPr="007A1694">
        <w:rPr>
          <w:rFonts w:ascii="Times New Roman" w:hAnsi="Times New Roman" w:hint="eastAsia"/>
        </w:rPr>
        <w:t>,</w:t>
      </w:r>
      <w:r w:rsidRPr="007A1694">
        <w:rPr>
          <w:rFonts w:ascii="Times New Roman" w:hAnsi="Times New Roman"/>
        </w:rPr>
        <w:t xml:space="preserve"> K. R. and Cowles, D. (1990). Relationship quality in service selling: an interpersonal influence perspective. Journal of Marketing, 54, 68-81.</w:t>
      </w:r>
    </w:p>
    <w:p w14:paraId="64DCBBE0" w14:textId="77777777" w:rsidR="007F52BF" w:rsidRPr="007A1694" w:rsidRDefault="007F52BF" w:rsidP="00B35AB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 xml:space="preserve">Dyer, J. H. and Singh, H. (1998). The relational view: Cooperative strategy and sources of interorganizational competitive advantage. Academy ofmanagement Review, 23(4), 660-679. </w:t>
      </w:r>
    </w:p>
    <w:p w14:paraId="0320666E"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Ferguson, R. J., Paulin, M. and Bergeron, J. (2005). Contractual governance, relational governance and the performance of inter-firm service exchanges: The influence of boundary-spanner closeness. Journal of the Academy of Marketing Science, 32(2), 217-234.</w:t>
      </w:r>
    </w:p>
    <w:p w14:paraId="0D064C93"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Ganesan, S. (1994). Determinants of long-term orientation in buyer-seller relationships. Journal of Marketing, 58, 1-19.</w:t>
      </w:r>
    </w:p>
    <w:p w14:paraId="45B4693D"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 xml:space="preserve">Gundlach, G.T., </w:t>
      </w:r>
      <w:proofErr w:type="spellStart"/>
      <w:r w:rsidRPr="007A1694">
        <w:rPr>
          <w:rFonts w:ascii="Times New Roman" w:hAnsi="Times New Roman"/>
        </w:rPr>
        <w:t>Achrol</w:t>
      </w:r>
      <w:proofErr w:type="spellEnd"/>
      <w:r w:rsidRPr="007A1694">
        <w:rPr>
          <w:rFonts w:ascii="Times New Roman" w:hAnsi="Times New Roman"/>
        </w:rPr>
        <w:t>, R. S. and Mentzer, J. T. (1995). The structure of commitment in exchange. Journal of Marketing, 59(1), 78-92.</w:t>
      </w:r>
    </w:p>
    <w:p w14:paraId="35361EB8"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proofErr w:type="spellStart"/>
      <w:r w:rsidRPr="007A1694">
        <w:rPr>
          <w:rFonts w:ascii="Times New Roman" w:hAnsi="Times New Roman"/>
        </w:rPr>
        <w:t>Gwinner</w:t>
      </w:r>
      <w:proofErr w:type="spellEnd"/>
      <w:r w:rsidRPr="007A1694">
        <w:rPr>
          <w:rFonts w:ascii="Times New Roman" w:hAnsi="Times New Roman"/>
        </w:rPr>
        <w:t xml:space="preserve">, K. P., </w:t>
      </w:r>
      <w:proofErr w:type="spellStart"/>
      <w:r w:rsidRPr="007A1694">
        <w:rPr>
          <w:rFonts w:ascii="Times New Roman" w:hAnsi="Times New Roman"/>
        </w:rPr>
        <w:t>Gremler</w:t>
      </w:r>
      <w:proofErr w:type="spellEnd"/>
      <w:r w:rsidRPr="007A1694">
        <w:rPr>
          <w:rFonts w:ascii="Times New Roman" w:hAnsi="Times New Roman"/>
        </w:rPr>
        <w:t>, D. D. and Bitner, M. J. (1998). Relational benefits in services industries: The customer’s perspective. Journal of the Academy of Marketing Science, 26, 101-114.</w:t>
      </w:r>
    </w:p>
    <w:p w14:paraId="78455407"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Heide, Jan B. (1994). Inter-organizational governance in marketing channel. Journal of Marketing, 58(1), 71-85.</w:t>
      </w:r>
    </w:p>
    <w:p w14:paraId="16B592EC"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Hennig-</w:t>
      </w:r>
      <w:proofErr w:type="spellStart"/>
      <w:r w:rsidRPr="007A1694">
        <w:rPr>
          <w:rFonts w:ascii="Times New Roman" w:hAnsi="Times New Roman"/>
        </w:rPr>
        <w:t>Thurau</w:t>
      </w:r>
      <w:proofErr w:type="spellEnd"/>
      <w:r w:rsidRPr="007A1694">
        <w:rPr>
          <w:rFonts w:ascii="Times New Roman" w:hAnsi="Times New Roman"/>
        </w:rPr>
        <w:t>, T. and Klee, A. (1997). The impact of customer satisfaction and relationship quality on customer retention: A critical reassessment and model development. Psychology and Marketing, 14(8), 737-764.</w:t>
      </w:r>
    </w:p>
    <w:p w14:paraId="4ED21D4F"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proofErr w:type="spellStart"/>
      <w:r w:rsidRPr="007A1694">
        <w:rPr>
          <w:rFonts w:ascii="Times New Roman" w:hAnsi="Times New Roman"/>
        </w:rPr>
        <w:t>Hennug-Thurau</w:t>
      </w:r>
      <w:proofErr w:type="spellEnd"/>
      <w:r w:rsidRPr="007A1694">
        <w:rPr>
          <w:rFonts w:ascii="Times New Roman" w:hAnsi="Times New Roman"/>
        </w:rPr>
        <w:t xml:space="preserve">, T., </w:t>
      </w:r>
      <w:proofErr w:type="spellStart"/>
      <w:r w:rsidRPr="007A1694">
        <w:rPr>
          <w:rFonts w:ascii="Times New Roman" w:hAnsi="Times New Roman"/>
        </w:rPr>
        <w:t>Gwinner</w:t>
      </w:r>
      <w:proofErr w:type="spellEnd"/>
      <w:r w:rsidRPr="007A1694">
        <w:rPr>
          <w:rFonts w:ascii="Times New Roman" w:hAnsi="Times New Roman"/>
        </w:rPr>
        <w:t xml:space="preserve">, K.P. and </w:t>
      </w:r>
      <w:proofErr w:type="spellStart"/>
      <w:r w:rsidRPr="007A1694">
        <w:rPr>
          <w:rFonts w:ascii="Times New Roman" w:hAnsi="Times New Roman"/>
        </w:rPr>
        <w:t>Gremler</w:t>
      </w:r>
      <w:proofErr w:type="spellEnd"/>
      <w:r w:rsidRPr="007A1694">
        <w:rPr>
          <w:rFonts w:ascii="Times New Roman" w:hAnsi="Times New Roman"/>
        </w:rPr>
        <w:t xml:space="preserve">, D. D. (2002). Understanding </w:t>
      </w:r>
      <w:proofErr w:type="spellStart"/>
      <w:r w:rsidRPr="007A1694">
        <w:rPr>
          <w:rFonts w:ascii="Times New Roman" w:hAnsi="Times New Roman"/>
        </w:rPr>
        <w:t>relationahip</w:t>
      </w:r>
      <w:proofErr w:type="spellEnd"/>
      <w:r w:rsidRPr="007A1694">
        <w:rPr>
          <w:rFonts w:ascii="Times New Roman" w:hAnsi="Times New Roman"/>
        </w:rPr>
        <w:t xml:space="preserve">: An </w:t>
      </w:r>
      <w:proofErr w:type="spellStart"/>
      <w:r w:rsidRPr="007A1694">
        <w:rPr>
          <w:rFonts w:ascii="Times New Roman" w:hAnsi="Times New Roman"/>
        </w:rPr>
        <w:t>intergration</w:t>
      </w:r>
      <w:proofErr w:type="spellEnd"/>
      <w:r w:rsidRPr="007A1694">
        <w:rPr>
          <w:rFonts w:ascii="Times New Roman" w:hAnsi="Times New Roman"/>
        </w:rPr>
        <w:t xml:space="preserve"> of relational benefits and </w:t>
      </w:r>
      <w:proofErr w:type="spellStart"/>
      <w:r w:rsidRPr="007A1694">
        <w:rPr>
          <w:rFonts w:ascii="Times New Roman" w:hAnsi="Times New Roman"/>
        </w:rPr>
        <w:t>relationahip</w:t>
      </w:r>
      <w:proofErr w:type="spellEnd"/>
      <w:r w:rsidRPr="007A1694">
        <w:rPr>
          <w:rFonts w:ascii="Times New Roman" w:hAnsi="Times New Roman"/>
        </w:rPr>
        <w:t xml:space="preserve"> quality. Journal of Service Research, 4(3), 230-247.  </w:t>
      </w:r>
    </w:p>
    <w:p w14:paraId="6DBB34AA"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lastRenderedPageBreak/>
        <w:t>Hewett, K. and Bearden, W. O. (2001) Dependence, trust, and relational behavior on the part of subsidiary foreign operations: Implications for managing global marketing programs. Journal of Marketing, 65 (4), 51-66.</w:t>
      </w:r>
    </w:p>
    <w:p w14:paraId="41E05D36"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James, W. F. Jr. (2003). Relational contract theory and democratic citizenship. Case Western Reserve Law Review, 54(1), 1-67.</w:t>
      </w:r>
    </w:p>
    <w:p w14:paraId="5764B968"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proofErr w:type="spellStart"/>
      <w:r w:rsidRPr="007A1694">
        <w:rPr>
          <w:rFonts w:ascii="Times New Roman" w:hAnsi="Times New Roman"/>
        </w:rPr>
        <w:t>Jarillo</w:t>
      </w:r>
      <w:proofErr w:type="spellEnd"/>
      <w:r w:rsidRPr="007A1694">
        <w:rPr>
          <w:rFonts w:ascii="Times New Roman" w:hAnsi="Times New Roman"/>
        </w:rPr>
        <w:t>, C. J. and Stevenson, H. H. (1991). Co-operative strategies: The payoffs and the pitfalls. Long Range Planning, 24(1), 64-70.</w:t>
      </w:r>
    </w:p>
    <w:p w14:paraId="4E29ADFC"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Kim, K. (2001). On the effects of customer conditions on distributor commitment and supplier commitment in industrial channels of distribution. Journal of Business Research, 51(2), 87-99.</w:t>
      </w:r>
    </w:p>
    <w:p w14:paraId="30048945" w14:textId="77777777" w:rsidR="007F52BF" w:rsidRPr="007A1694" w:rsidRDefault="007F52BF" w:rsidP="007C61E8">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Kumar, N., Scheer, L. K. and Steenkamp, J. B. (1995). The Effects of supplier fairness on vulnerable resellers. Journal of Marketing Research, 32(3), 54-65.</w:t>
      </w:r>
    </w:p>
    <w:p w14:paraId="3912E50C"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proofErr w:type="spellStart"/>
      <w:r w:rsidRPr="007A1694">
        <w:rPr>
          <w:rFonts w:ascii="Times New Roman" w:hAnsi="Times New Roman"/>
        </w:rPr>
        <w:t>Lambe</w:t>
      </w:r>
      <w:proofErr w:type="spellEnd"/>
      <w:r w:rsidRPr="007A1694">
        <w:rPr>
          <w:rFonts w:ascii="Times New Roman" w:hAnsi="Times New Roman"/>
        </w:rPr>
        <w:t xml:space="preserve">, C. J., </w:t>
      </w:r>
      <w:proofErr w:type="spellStart"/>
      <w:r w:rsidRPr="007A1694">
        <w:rPr>
          <w:rFonts w:ascii="Times New Roman" w:hAnsi="Times New Roman"/>
        </w:rPr>
        <w:t>Spekman</w:t>
      </w:r>
      <w:proofErr w:type="spellEnd"/>
      <w:r w:rsidRPr="007A1694">
        <w:rPr>
          <w:rFonts w:ascii="Times New Roman" w:hAnsi="Times New Roman"/>
        </w:rPr>
        <w:t xml:space="preserve">, R. E. and Hunt, S. D. (2000). </w:t>
      </w:r>
      <w:proofErr w:type="spellStart"/>
      <w:r w:rsidRPr="007A1694">
        <w:rPr>
          <w:rFonts w:ascii="Times New Roman" w:hAnsi="Times New Roman"/>
        </w:rPr>
        <w:t>Interimisticrelational</w:t>
      </w:r>
      <w:proofErr w:type="spellEnd"/>
      <w:r w:rsidRPr="007A1694">
        <w:rPr>
          <w:rFonts w:ascii="Times New Roman" w:hAnsi="Times New Roman"/>
        </w:rPr>
        <w:t xml:space="preserve"> exchange: Conceptualization and propositional development. Journal of the Academy of Marketing Science, 28(2), 212-225.</w:t>
      </w:r>
    </w:p>
    <w:p w14:paraId="24E9D40E"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 xml:space="preserve">Lowndes, V. and </w:t>
      </w:r>
      <w:proofErr w:type="spellStart"/>
      <w:r w:rsidRPr="007A1694">
        <w:rPr>
          <w:rFonts w:ascii="Times New Roman" w:hAnsi="Times New Roman"/>
        </w:rPr>
        <w:t>skelcher</w:t>
      </w:r>
      <w:proofErr w:type="spellEnd"/>
      <w:r w:rsidRPr="007A1694">
        <w:rPr>
          <w:rFonts w:ascii="Times New Roman" w:hAnsi="Times New Roman"/>
        </w:rPr>
        <w:t>, C. (1998). The dynamics of multi-organizational partnerships: An analysis of changing modes of governance. Public Administration, 76(2), 313-333.</w:t>
      </w:r>
    </w:p>
    <w:p w14:paraId="3978D6A2"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proofErr w:type="spellStart"/>
      <w:r w:rsidRPr="007A1694">
        <w:rPr>
          <w:rFonts w:ascii="Times New Roman" w:hAnsi="Times New Roman"/>
        </w:rPr>
        <w:t>Macneil</w:t>
      </w:r>
      <w:proofErr w:type="spellEnd"/>
      <w:r w:rsidRPr="007A1694">
        <w:rPr>
          <w:rFonts w:ascii="Times New Roman" w:hAnsi="Times New Roman"/>
        </w:rPr>
        <w:t>, I. R. (1980). The new social contract: An inquiry into modern contractual relations. New Haven, CT: Yale University Press.</w:t>
      </w:r>
    </w:p>
    <w:p w14:paraId="6BCECB82"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 xml:space="preserve">Mohr, J. and </w:t>
      </w:r>
      <w:proofErr w:type="spellStart"/>
      <w:r w:rsidRPr="007A1694">
        <w:rPr>
          <w:rFonts w:ascii="Times New Roman" w:hAnsi="Times New Roman"/>
        </w:rPr>
        <w:t>Spekman</w:t>
      </w:r>
      <w:proofErr w:type="spellEnd"/>
      <w:r w:rsidRPr="007A1694">
        <w:rPr>
          <w:rFonts w:ascii="Times New Roman" w:hAnsi="Times New Roman"/>
        </w:rPr>
        <w:t xml:space="preserve">, R. (1994). Characteristics of partnership success: Partnership attributes, communication behavior, and conflict </w:t>
      </w:r>
      <w:proofErr w:type="spellStart"/>
      <w:r w:rsidRPr="007A1694">
        <w:rPr>
          <w:rFonts w:ascii="Times New Roman" w:hAnsi="Times New Roman"/>
        </w:rPr>
        <w:t>eesolution</w:t>
      </w:r>
      <w:proofErr w:type="spellEnd"/>
      <w:r w:rsidRPr="007A1694">
        <w:rPr>
          <w:rFonts w:ascii="Times New Roman" w:hAnsi="Times New Roman"/>
        </w:rPr>
        <w:t xml:space="preserve"> techniques. Strategic Management Journal, 15(2), 135-152.</w:t>
      </w:r>
    </w:p>
    <w:p w14:paraId="77621F14"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Morgan, R. M. and Hunt, S. D. (1994). The commitment-trust theory of relationship marketing. Journal of Marketing, 58(3), 20-38.</w:t>
      </w:r>
    </w:p>
    <w:p w14:paraId="0A4F2EFD"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Parsons, A. L. (2002). What determines buyer-seller relationship quality? An investigation from the buyer's perspective. Journal of Supply Chain Management, 38(2)</w:t>
      </w:r>
      <w:proofErr w:type="gramStart"/>
      <w:r w:rsidRPr="007A1694">
        <w:rPr>
          <w:rFonts w:ascii="Times New Roman" w:hAnsi="Times New Roman"/>
        </w:rPr>
        <w:t>﹐</w:t>
      </w:r>
      <w:proofErr w:type="gramEnd"/>
      <w:r w:rsidRPr="007A1694">
        <w:rPr>
          <w:rFonts w:ascii="Times New Roman" w:hAnsi="Times New Roman"/>
        </w:rPr>
        <w:t>4-12</w:t>
      </w:r>
      <w:proofErr w:type="gramStart"/>
      <w:r w:rsidRPr="007A1694">
        <w:rPr>
          <w:rFonts w:ascii="Times New Roman" w:hAnsi="Times New Roman"/>
        </w:rPr>
        <w:t>﹒</w:t>
      </w:r>
      <w:proofErr w:type="gramEnd"/>
    </w:p>
    <w:p w14:paraId="1ACA68F8" w14:textId="77777777" w:rsidR="007F52BF" w:rsidRPr="007A1694" w:rsidRDefault="007F52BF" w:rsidP="009B3D3F">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Paulin, M., Ferguson, R. J. and Alvarez Salazar, A. M. (1999). External effectiveness of service management a study of business-to-business relationships in Mexico, Canada and the USA. International Journal of Service Industry Management, 10(5), 409-429.</w:t>
      </w:r>
    </w:p>
    <w:p w14:paraId="6229A964"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proofErr w:type="spellStart"/>
      <w:r w:rsidRPr="007A1694">
        <w:rPr>
          <w:rFonts w:ascii="Times New Roman" w:hAnsi="Times New Roman"/>
        </w:rPr>
        <w:lastRenderedPageBreak/>
        <w:t>Poppo</w:t>
      </w:r>
      <w:proofErr w:type="spellEnd"/>
      <w:r w:rsidRPr="007A1694">
        <w:rPr>
          <w:rFonts w:ascii="Times New Roman" w:hAnsi="Times New Roman"/>
        </w:rPr>
        <w:t>, L. and Zenger, T. (2002). Do formal contracts and relational governance function as substitutes or complements? Strategic Management Journal, 23(8), 707-725.</w:t>
      </w:r>
    </w:p>
    <w:p w14:paraId="73543D1D"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Powell, W. W. (1990). Neither market nor hierarchy: Network forms of organization. Research in Organizational Behavior, 12, 295-336.</w:t>
      </w:r>
    </w:p>
    <w:p w14:paraId="01B96EEF"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 xml:space="preserve">Sheng, S., Brown, J. R., Nicholson, C. Y. and </w:t>
      </w:r>
      <w:proofErr w:type="spellStart"/>
      <w:r w:rsidRPr="007A1694">
        <w:rPr>
          <w:rFonts w:ascii="Times New Roman" w:hAnsi="Times New Roman"/>
        </w:rPr>
        <w:t>Poppo</w:t>
      </w:r>
      <w:proofErr w:type="spellEnd"/>
      <w:r w:rsidRPr="007A1694">
        <w:rPr>
          <w:rFonts w:ascii="Times New Roman" w:hAnsi="Times New Roman"/>
        </w:rPr>
        <w:t xml:space="preserve">, L. (2006). Do </w:t>
      </w:r>
      <w:proofErr w:type="spellStart"/>
      <w:r w:rsidRPr="007A1694">
        <w:rPr>
          <w:rFonts w:ascii="Times New Roman" w:hAnsi="Times New Roman"/>
        </w:rPr>
        <w:t>exchangehazards</w:t>
      </w:r>
      <w:proofErr w:type="spellEnd"/>
      <w:r w:rsidRPr="007A1694">
        <w:rPr>
          <w:rFonts w:ascii="Times New Roman" w:hAnsi="Times New Roman"/>
        </w:rPr>
        <w:t xml:space="preserve"> always foster relational governance? An empirical test of the role of communication. International Journal of Research in Marketing, 23(1), 63-77.</w:t>
      </w:r>
    </w:p>
    <w:p w14:paraId="41E181CB"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 xml:space="preserve">Walter, A., Ritter, T. and </w:t>
      </w:r>
      <w:proofErr w:type="spellStart"/>
      <w:r w:rsidRPr="007A1694">
        <w:rPr>
          <w:rFonts w:ascii="Times New Roman" w:hAnsi="Times New Roman"/>
        </w:rPr>
        <w:t>Gemünden</w:t>
      </w:r>
      <w:proofErr w:type="spellEnd"/>
      <w:r w:rsidRPr="007A1694">
        <w:rPr>
          <w:rFonts w:ascii="Times New Roman" w:hAnsi="Times New Roman"/>
        </w:rPr>
        <w:t>, H. G. (2001). Value-creation in buyer-</w:t>
      </w:r>
      <w:proofErr w:type="spellStart"/>
      <w:r w:rsidRPr="007A1694">
        <w:rPr>
          <w:rFonts w:ascii="Times New Roman" w:hAnsi="Times New Roman"/>
        </w:rPr>
        <w:t>sellerRrelationship</w:t>
      </w:r>
      <w:proofErr w:type="spellEnd"/>
      <w:r w:rsidRPr="007A1694">
        <w:rPr>
          <w:rFonts w:ascii="Times New Roman" w:hAnsi="Times New Roman"/>
        </w:rPr>
        <w:t xml:space="preserve">: </w:t>
      </w:r>
      <w:r w:rsidRPr="007A1694">
        <w:rPr>
          <w:rFonts w:ascii="Times New Roman" w:hAnsi="Times New Roman" w:hint="eastAsia"/>
        </w:rPr>
        <w:t>T</w:t>
      </w:r>
      <w:r w:rsidRPr="007A1694">
        <w:rPr>
          <w:rFonts w:ascii="Times New Roman" w:hAnsi="Times New Roman"/>
        </w:rPr>
        <w:t xml:space="preserve">heoretical considerations and empirical </w:t>
      </w:r>
      <w:proofErr w:type="spellStart"/>
      <w:r w:rsidRPr="007A1694">
        <w:rPr>
          <w:rFonts w:ascii="Times New Roman" w:hAnsi="Times New Roman"/>
        </w:rPr>
        <w:t>Rresults</w:t>
      </w:r>
      <w:proofErr w:type="spellEnd"/>
      <w:r w:rsidRPr="007A1694">
        <w:rPr>
          <w:rFonts w:ascii="Times New Roman" w:hAnsi="Times New Roman"/>
        </w:rPr>
        <w:t xml:space="preserve"> from a supplier's Perspective, Industrial Marketing Management, 30(4), 365-377.</w:t>
      </w:r>
    </w:p>
    <w:p w14:paraId="033D20B8"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Williamson, O. E. (1975). Markets and hierarchies, analysis and antitrust implications. New York: The Free Press.</w:t>
      </w:r>
    </w:p>
    <w:p w14:paraId="5B1CE066"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 xml:space="preserve">Williamson, Oliver E. (1985). The economic institutions of capitalism: </w:t>
      </w:r>
      <w:r w:rsidRPr="007A1694">
        <w:rPr>
          <w:rFonts w:ascii="Times New Roman" w:hAnsi="Times New Roman" w:hint="eastAsia"/>
        </w:rPr>
        <w:t>F</w:t>
      </w:r>
      <w:r w:rsidRPr="007A1694">
        <w:rPr>
          <w:rFonts w:ascii="Times New Roman" w:hAnsi="Times New Roman"/>
        </w:rPr>
        <w:t>irms, markets, relational contracting. New York: Free Press.</w:t>
      </w:r>
    </w:p>
    <w:p w14:paraId="7DD993AD"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 xml:space="preserve">Wilson, D. T. and </w:t>
      </w:r>
      <w:proofErr w:type="spellStart"/>
      <w:r w:rsidRPr="007A1694">
        <w:rPr>
          <w:rFonts w:ascii="Times New Roman" w:hAnsi="Times New Roman"/>
        </w:rPr>
        <w:t>Jantrania</w:t>
      </w:r>
      <w:proofErr w:type="spellEnd"/>
      <w:r w:rsidRPr="007A1694">
        <w:rPr>
          <w:rFonts w:ascii="Times New Roman" w:hAnsi="Times New Roman"/>
        </w:rPr>
        <w:t>, S. (1995). Understanding the value of a relationship. Asia-Australia Marketing Journal, 2(1), 55-66.</w:t>
      </w:r>
    </w:p>
    <w:p w14:paraId="1F0356E6"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Yu, C. M. J., Liao, T. J. and Lin, Z. D. (2006). Formal governance mechanisms, relational governance mechanisms, and transaction-specific investments in Supplier-Manufacturer Relationships. Industrial Marketing Management, 35, 128-139.</w:t>
      </w:r>
    </w:p>
    <w:p w14:paraId="5E29838E"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 xml:space="preserve">Zaheer, A. and Venkatraman, N. (1995). Relational governance as an interorganizational strategy: </w:t>
      </w:r>
      <w:r w:rsidRPr="007A1694">
        <w:rPr>
          <w:rFonts w:ascii="Times New Roman" w:hAnsi="Times New Roman" w:hint="eastAsia"/>
        </w:rPr>
        <w:t>A</w:t>
      </w:r>
      <w:r w:rsidRPr="007A1694">
        <w:rPr>
          <w:rFonts w:ascii="Times New Roman" w:hAnsi="Times New Roman"/>
        </w:rPr>
        <w:t>n empirical test of the role of trust in economic exchange. Strategic Management Journal, 16, 373-392.</w:t>
      </w:r>
    </w:p>
    <w:p w14:paraId="79A8BBCB"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Zeithaml, Valarie A., Leonard L. Berry and A. Parasuraman. (1996). The Behavioral Consequences of Service Quality. Journal of Marketing, 60, 31-46.</w:t>
      </w:r>
    </w:p>
    <w:p w14:paraId="59395973" w14:textId="77777777" w:rsidR="007F52BF" w:rsidRPr="007A1694" w:rsidRDefault="007F52BF" w:rsidP="00474A03">
      <w:pPr>
        <w:pStyle w:val="ac"/>
        <w:numPr>
          <w:ilvl w:val="0"/>
          <w:numId w:val="19"/>
        </w:numPr>
        <w:snapToGrid w:val="0"/>
        <w:spacing w:beforeLines="50" w:before="180" w:afterLines="50" w:after="180" w:line="360" w:lineRule="atLeast"/>
        <w:ind w:leftChars="0" w:firstLineChars="0"/>
        <w:jc w:val="both"/>
        <w:rPr>
          <w:rFonts w:ascii="Times New Roman" w:hAnsi="Times New Roman"/>
        </w:rPr>
      </w:pPr>
      <w:r w:rsidRPr="007A1694">
        <w:rPr>
          <w:rFonts w:ascii="Times New Roman" w:hAnsi="Times New Roman"/>
        </w:rPr>
        <w:t xml:space="preserve">Zeithaml, Valerie A. (1988). Consumer perceptions of price, quality, and value: </w:t>
      </w:r>
      <w:r w:rsidRPr="007A1694">
        <w:rPr>
          <w:rFonts w:ascii="Times New Roman" w:hAnsi="Times New Roman" w:hint="eastAsia"/>
        </w:rPr>
        <w:t>A</w:t>
      </w:r>
      <w:r w:rsidRPr="007A1694">
        <w:rPr>
          <w:rFonts w:ascii="Times New Roman" w:hAnsi="Times New Roman"/>
        </w:rPr>
        <w:t xml:space="preserve"> means-end model and synthesis of evidence. Journal of Marketing, 52(2),22.</w:t>
      </w:r>
    </w:p>
    <w:p w14:paraId="2E94D4D2" w14:textId="77777777" w:rsidR="00D46498" w:rsidRPr="007A1694" w:rsidRDefault="00D46498" w:rsidP="00E74CF6">
      <w:pPr>
        <w:snapToGrid w:val="0"/>
        <w:spacing w:before="50" w:after="50" w:line="360" w:lineRule="atLeast"/>
        <w:ind w:firstLine="643"/>
        <w:jc w:val="both"/>
        <w:rPr>
          <w:rFonts w:eastAsia="SimSun" w:hAnsi="Times New Roman"/>
          <w:b/>
          <w:sz w:val="32"/>
          <w:szCs w:val="32"/>
          <w:lang w:eastAsia="zh-CN"/>
        </w:rPr>
      </w:pPr>
    </w:p>
    <w:sectPr w:rsidR="00D46498" w:rsidRPr="007A1694" w:rsidSect="000331E6">
      <w:headerReference w:type="even" r:id="rId8"/>
      <w:headerReference w:type="default" r:id="rId9"/>
      <w:footerReference w:type="even" r:id="rId10"/>
      <w:footerReference w:type="default" r:id="rId11"/>
      <w:headerReference w:type="first" r:id="rId12"/>
      <w:footerReference w:type="first" r:id="rId13"/>
      <w:pgSz w:w="11906" w:h="16838" w:code="9"/>
      <w:pgMar w:top="1440" w:right="1558" w:bottom="1440" w:left="1797"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0FF49" w14:textId="77777777" w:rsidR="00B6521F" w:rsidRDefault="00B6521F" w:rsidP="003A17A2">
      <w:r>
        <w:separator/>
      </w:r>
    </w:p>
  </w:endnote>
  <w:endnote w:type="continuationSeparator" w:id="0">
    <w:p w14:paraId="1922AC56" w14:textId="77777777" w:rsidR="00B6521F" w:rsidRDefault="00B6521F" w:rsidP="003A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2276" w14:textId="77777777" w:rsidR="00460F0B" w:rsidRDefault="00460F0B" w:rsidP="00E95900">
    <w:pPr>
      <w:pStyle w:val="a9"/>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15B6" w14:textId="5D52BDFA" w:rsidR="00460F0B" w:rsidRDefault="00460F0B" w:rsidP="003A17A2">
    <w:pPr>
      <w:pStyle w:val="a9"/>
      <w:ind w:firstLine="400"/>
    </w:pPr>
    <w:r>
      <w:fldChar w:fldCharType="begin"/>
    </w:r>
    <w:r>
      <w:instrText xml:space="preserve"> PAGE   \* MERGEFORMAT </w:instrText>
    </w:r>
    <w:r>
      <w:fldChar w:fldCharType="separate"/>
    </w:r>
    <w:r w:rsidR="00E85B4A" w:rsidRPr="00E85B4A">
      <w:rPr>
        <w:noProof/>
        <w:lang w:val="zh-TW"/>
      </w:rPr>
      <w:t>2</w:t>
    </w:r>
    <w:r>
      <w:fldChar w:fldCharType="end"/>
    </w:r>
  </w:p>
  <w:p w14:paraId="2770EBBE" w14:textId="77777777" w:rsidR="00460F0B" w:rsidRDefault="00460F0B" w:rsidP="003A17A2">
    <w:pPr>
      <w:pStyle w:val="a9"/>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F059" w14:textId="77777777" w:rsidR="00460F0B" w:rsidRDefault="00460F0B" w:rsidP="00E95900">
    <w:pPr>
      <w:pStyle w:val="a9"/>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B5910" w14:textId="77777777" w:rsidR="00B6521F" w:rsidRDefault="00B6521F" w:rsidP="003A17A2">
      <w:r>
        <w:separator/>
      </w:r>
    </w:p>
  </w:footnote>
  <w:footnote w:type="continuationSeparator" w:id="0">
    <w:p w14:paraId="6270ADED" w14:textId="77777777" w:rsidR="00B6521F" w:rsidRDefault="00B6521F" w:rsidP="003A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2EEC" w14:textId="77777777" w:rsidR="00460F0B" w:rsidRDefault="00460F0B" w:rsidP="00E95900">
    <w:pPr>
      <w:pStyle w:val="a7"/>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FF85" w14:textId="77777777" w:rsidR="00460F0B" w:rsidRDefault="00460F0B" w:rsidP="00E95900">
    <w:pPr>
      <w:pStyle w:val="a7"/>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04FA" w14:textId="77777777" w:rsidR="00460F0B" w:rsidRDefault="00460F0B" w:rsidP="00E95900">
    <w:pPr>
      <w:pStyle w:val="a7"/>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02D"/>
    <w:multiLevelType w:val="hybridMultilevel"/>
    <w:tmpl w:val="190E9B8E"/>
    <w:lvl w:ilvl="0" w:tplc="49ACDF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745734"/>
    <w:multiLevelType w:val="hybridMultilevel"/>
    <w:tmpl w:val="E0907ADE"/>
    <w:lvl w:ilvl="0" w:tplc="2D740F02">
      <w:start w:val="1"/>
      <w:numFmt w:val="decimal"/>
      <w:lvlText w:val="(%1)"/>
      <w:lvlJc w:val="left"/>
      <w:pPr>
        <w:ind w:left="1248" w:hanging="360"/>
      </w:pPr>
      <w:rPr>
        <w:rFonts w:ascii="Times New Roman" w:eastAsiaTheme="minorEastAsia" w:hAnsi="Times New Roman" w:cs="Times New Roman"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2" w15:restartNumberingAfterBreak="0">
    <w:nsid w:val="0FAE45C0"/>
    <w:multiLevelType w:val="hybridMultilevel"/>
    <w:tmpl w:val="D120544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18F35DF1"/>
    <w:multiLevelType w:val="hybridMultilevel"/>
    <w:tmpl w:val="CE24E75C"/>
    <w:lvl w:ilvl="0" w:tplc="760C2122">
      <w:start w:val="1"/>
      <w:numFmt w:val="taiwaneseCountingThousand"/>
      <w:lvlText w:val="%1、"/>
      <w:lvlJc w:val="left"/>
      <w:pPr>
        <w:ind w:left="600" w:hanging="600"/>
      </w:pPr>
      <w:rPr>
        <w:rFonts w:hAnsi="Times New Roman" w:cs="標楷體" w:hint="default"/>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A57E00"/>
    <w:multiLevelType w:val="hybridMultilevel"/>
    <w:tmpl w:val="D120544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15:restartNumberingAfterBreak="0">
    <w:nsid w:val="21963478"/>
    <w:multiLevelType w:val="hybridMultilevel"/>
    <w:tmpl w:val="904C19CE"/>
    <w:lvl w:ilvl="0" w:tplc="5E6A75AA">
      <w:start w:val="1"/>
      <w:numFmt w:val="taiwaneseCountingThousand"/>
      <w:lvlText w:val="第%1節"/>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97151B"/>
    <w:multiLevelType w:val="hybridMultilevel"/>
    <w:tmpl w:val="257C8EFE"/>
    <w:lvl w:ilvl="0" w:tplc="76AAE0F2">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64742"/>
    <w:multiLevelType w:val="hybridMultilevel"/>
    <w:tmpl w:val="0B10A504"/>
    <w:lvl w:ilvl="0" w:tplc="0188FB36">
      <w:start w:val="1"/>
      <w:numFmt w:val="taiwaneseCountingThousand"/>
      <w:lvlText w:val="第%1章"/>
      <w:lvlJc w:val="left"/>
      <w:pPr>
        <w:ind w:left="1860" w:hanging="1275"/>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8" w15:restartNumberingAfterBreak="0">
    <w:nsid w:val="352626AF"/>
    <w:multiLevelType w:val="hybridMultilevel"/>
    <w:tmpl w:val="EE4C8DFE"/>
    <w:lvl w:ilvl="0" w:tplc="3AEE4448">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B421CE"/>
    <w:multiLevelType w:val="hybridMultilevel"/>
    <w:tmpl w:val="21B22F9C"/>
    <w:lvl w:ilvl="0" w:tplc="6C9AF1A6">
      <w:start w:val="1"/>
      <w:numFmt w:val="decimal"/>
      <w:lvlText w:val="[%1]"/>
      <w:lvlJc w:val="left"/>
      <w:pPr>
        <w:ind w:left="480" w:hanging="480"/>
      </w:pPr>
      <w:rPr>
        <w:rFonts w:ascii="Times New Roman" w:eastAsia="Times New Roman" w:hAnsi="Times New Roman" w:cs="Times New Roman" w:hint="default"/>
        <w:spacing w:val="-11"/>
        <w:w w:val="99"/>
        <w:sz w:val="24"/>
        <w:szCs w:val="24"/>
        <w:lang w:val="zh-TW" w:eastAsia="zh-TW" w:bidi="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A95DD9"/>
    <w:multiLevelType w:val="hybridMultilevel"/>
    <w:tmpl w:val="22EAC3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C00EDF"/>
    <w:multiLevelType w:val="hybridMultilevel"/>
    <w:tmpl w:val="6B983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2FE11FD"/>
    <w:multiLevelType w:val="hybridMultilevel"/>
    <w:tmpl w:val="B14C5A42"/>
    <w:lvl w:ilvl="0" w:tplc="3C063398">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53AF257D"/>
    <w:multiLevelType w:val="hybridMultilevel"/>
    <w:tmpl w:val="B128C2E8"/>
    <w:lvl w:ilvl="0" w:tplc="2690D764">
      <w:start w:val="1"/>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C21BD"/>
    <w:multiLevelType w:val="hybridMultilevel"/>
    <w:tmpl w:val="1D465976"/>
    <w:lvl w:ilvl="0" w:tplc="0409000F">
      <w:start w:val="1"/>
      <w:numFmt w:val="decimal"/>
      <w:lvlText w:val="%1."/>
      <w:lvlJc w:val="left"/>
      <w:pPr>
        <w:ind w:left="480" w:hanging="480"/>
      </w:pPr>
    </w:lvl>
    <w:lvl w:ilvl="1" w:tplc="1B749780">
      <w:start w:val="1"/>
      <w:numFmt w:val="japaneseCount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2637BB"/>
    <w:multiLevelType w:val="multilevel"/>
    <w:tmpl w:val="45A6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12B439C"/>
    <w:multiLevelType w:val="hybridMultilevel"/>
    <w:tmpl w:val="27507C5C"/>
    <w:lvl w:ilvl="0" w:tplc="04090015">
      <w:start w:val="1"/>
      <w:numFmt w:val="taiwaneseCountingThousand"/>
      <w:lvlText w:val="%1、"/>
      <w:lvlJc w:val="left"/>
      <w:pPr>
        <w:ind w:left="260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526745"/>
    <w:multiLevelType w:val="hybridMultilevel"/>
    <w:tmpl w:val="0B7ABF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2907C0"/>
    <w:multiLevelType w:val="hybridMultilevel"/>
    <w:tmpl w:val="21369C8C"/>
    <w:lvl w:ilvl="0" w:tplc="6C9AF1A6">
      <w:start w:val="1"/>
      <w:numFmt w:val="decimal"/>
      <w:lvlText w:val="[%1]"/>
      <w:lvlJc w:val="left"/>
      <w:pPr>
        <w:ind w:left="600" w:hanging="480"/>
      </w:pPr>
      <w:rPr>
        <w:rFonts w:ascii="Times New Roman" w:eastAsia="Times New Roman" w:hAnsi="Times New Roman" w:cs="Times New Roman" w:hint="default"/>
        <w:spacing w:val="-11"/>
        <w:w w:val="99"/>
        <w:sz w:val="24"/>
        <w:szCs w:val="24"/>
        <w:lang w:val="zh-TW" w:eastAsia="zh-TW" w:bidi="zh-TW"/>
      </w:rPr>
    </w:lvl>
    <w:lvl w:ilvl="1" w:tplc="EDDEE4A0">
      <w:numFmt w:val="bullet"/>
      <w:lvlText w:val="•"/>
      <w:lvlJc w:val="left"/>
      <w:pPr>
        <w:ind w:left="1400" w:hanging="480"/>
      </w:pPr>
      <w:rPr>
        <w:rFonts w:hint="default"/>
        <w:lang w:val="zh-TW" w:eastAsia="zh-TW" w:bidi="zh-TW"/>
      </w:rPr>
    </w:lvl>
    <w:lvl w:ilvl="2" w:tplc="60D429DC">
      <w:numFmt w:val="bullet"/>
      <w:lvlText w:val="•"/>
      <w:lvlJc w:val="left"/>
      <w:pPr>
        <w:ind w:left="2201" w:hanging="480"/>
      </w:pPr>
      <w:rPr>
        <w:rFonts w:hint="default"/>
        <w:lang w:val="zh-TW" w:eastAsia="zh-TW" w:bidi="zh-TW"/>
      </w:rPr>
    </w:lvl>
    <w:lvl w:ilvl="3" w:tplc="68E245A6">
      <w:numFmt w:val="bullet"/>
      <w:lvlText w:val="•"/>
      <w:lvlJc w:val="left"/>
      <w:pPr>
        <w:ind w:left="3001" w:hanging="480"/>
      </w:pPr>
      <w:rPr>
        <w:rFonts w:hint="default"/>
        <w:lang w:val="zh-TW" w:eastAsia="zh-TW" w:bidi="zh-TW"/>
      </w:rPr>
    </w:lvl>
    <w:lvl w:ilvl="4" w:tplc="81B8D1DA">
      <w:numFmt w:val="bullet"/>
      <w:lvlText w:val="•"/>
      <w:lvlJc w:val="left"/>
      <w:pPr>
        <w:ind w:left="3802" w:hanging="480"/>
      </w:pPr>
      <w:rPr>
        <w:rFonts w:hint="default"/>
        <w:lang w:val="zh-TW" w:eastAsia="zh-TW" w:bidi="zh-TW"/>
      </w:rPr>
    </w:lvl>
    <w:lvl w:ilvl="5" w:tplc="40EE425A">
      <w:numFmt w:val="bullet"/>
      <w:lvlText w:val="•"/>
      <w:lvlJc w:val="left"/>
      <w:pPr>
        <w:ind w:left="4603" w:hanging="480"/>
      </w:pPr>
      <w:rPr>
        <w:rFonts w:hint="default"/>
        <w:lang w:val="zh-TW" w:eastAsia="zh-TW" w:bidi="zh-TW"/>
      </w:rPr>
    </w:lvl>
    <w:lvl w:ilvl="6" w:tplc="CF324032">
      <w:numFmt w:val="bullet"/>
      <w:lvlText w:val="•"/>
      <w:lvlJc w:val="left"/>
      <w:pPr>
        <w:ind w:left="5403" w:hanging="480"/>
      </w:pPr>
      <w:rPr>
        <w:rFonts w:hint="default"/>
        <w:lang w:val="zh-TW" w:eastAsia="zh-TW" w:bidi="zh-TW"/>
      </w:rPr>
    </w:lvl>
    <w:lvl w:ilvl="7" w:tplc="3B9A0606">
      <w:numFmt w:val="bullet"/>
      <w:lvlText w:val="•"/>
      <w:lvlJc w:val="left"/>
      <w:pPr>
        <w:ind w:left="6204" w:hanging="480"/>
      </w:pPr>
      <w:rPr>
        <w:rFonts w:hint="default"/>
        <w:lang w:val="zh-TW" w:eastAsia="zh-TW" w:bidi="zh-TW"/>
      </w:rPr>
    </w:lvl>
    <w:lvl w:ilvl="8" w:tplc="6C42BEEA">
      <w:numFmt w:val="bullet"/>
      <w:lvlText w:val="•"/>
      <w:lvlJc w:val="left"/>
      <w:pPr>
        <w:ind w:left="7005" w:hanging="480"/>
      </w:pPr>
      <w:rPr>
        <w:rFonts w:hint="default"/>
        <w:lang w:val="zh-TW" w:eastAsia="zh-TW" w:bidi="zh-TW"/>
      </w:rPr>
    </w:lvl>
  </w:abstractNum>
  <w:abstractNum w:abstractNumId="19" w15:restartNumberingAfterBreak="0">
    <w:nsid w:val="7EB36113"/>
    <w:multiLevelType w:val="hybridMultilevel"/>
    <w:tmpl w:val="9222A5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3"/>
  </w:num>
  <w:num w:numId="4">
    <w:abstractNumId w:val="15"/>
  </w:num>
  <w:num w:numId="5">
    <w:abstractNumId w:val="6"/>
  </w:num>
  <w:num w:numId="6">
    <w:abstractNumId w:val="10"/>
  </w:num>
  <w:num w:numId="7">
    <w:abstractNumId w:val="14"/>
  </w:num>
  <w:num w:numId="8">
    <w:abstractNumId w:val="2"/>
  </w:num>
  <w:num w:numId="9">
    <w:abstractNumId w:val="16"/>
  </w:num>
  <w:num w:numId="10">
    <w:abstractNumId w:val="4"/>
  </w:num>
  <w:num w:numId="11">
    <w:abstractNumId w:val="17"/>
  </w:num>
  <w:num w:numId="12">
    <w:abstractNumId w:val="11"/>
  </w:num>
  <w:num w:numId="13">
    <w:abstractNumId w:val="19"/>
  </w:num>
  <w:num w:numId="14">
    <w:abstractNumId w:val="8"/>
  </w:num>
  <w:num w:numId="15">
    <w:abstractNumId w:val="13"/>
  </w:num>
  <w:num w:numId="16">
    <w:abstractNumId w:val="12"/>
  </w:num>
  <w:num w:numId="17">
    <w:abstractNumId w:val="1"/>
  </w:num>
  <w:num w:numId="18">
    <w:abstractNumId w:val="0"/>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18"/>
    <w:rsid w:val="00001736"/>
    <w:rsid w:val="00002129"/>
    <w:rsid w:val="00003511"/>
    <w:rsid w:val="0000380D"/>
    <w:rsid w:val="000051BF"/>
    <w:rsid w:val="00006A8A"/>
    <w:rsid w:val="000073BD"/>
    <w:rsid w:val="00011615"/>
    <w:rsid w:val="00011D2F"/>
    <w:rsid w:val="0001246A"/>
    <w:rsid w:val="00012A36"/>
    <w:rsid w:val="00014685"/>
    <w:rsid w:val="00014D6A"/>
    <w:rsid w:val="000154C2"/>
    <w:rsid w:val="000162C2"/>
    <w:rsid w:val="00020456"/>
    <w:rsid w:val="00020856"/>
    <w:rsid w:val="00021845"/>
    <w:rsid w:val="00021A2F"/>
    <w:rsid w:val="00024629"/>
    <w:rsid w:val="0002537F"/>
    <w:rsid w:val="00025A29"/>
    <w:rsid w:val="0002728B"/>
    <w:rsid w:val="00027870"/>
    <w:rsid w:val="00027D83"/>
    <w:rsid w:val="000301D9"/>
    <w:rsid w:val="00031F0A"/>
    <w:rsid w:val="00032658"/>
    <w:rsid w:val="00032B23"/>
    <w:rsid w:val="000331E6"/>
    <w:rsid w:val="000335B4"/>
    <w:rsid w:val="00033ADF"/>
    <w:rsid w:val="0003445A"/>
    <w:rsid w:val="000352B3"/>
    <w:rsid w:val="00037641"/>
    <w:rsid w:val="0003778C"/>
    <w:rsid w:val="00040484"/>
    <w:rsid w:val="00040C41"/>
    <w:rsid w:val="00041EA5"/>
    <w:rsid w:val="00042646"/>
    <w:rsid w:val="00043494"/>
    <w:rsid w:val="00043C6F"/>
    <w:rsid w:val="00044068"/>
    <w:rsid w:val="00044909"/>
    <w:rsid w:val="0004681E"/>
    <w:rsid w:val="00047A24"/>
    <w:rsid w:val="000509D6"/>
    <w:rsid w:val="00050C10"/>
    <w:rsid w:val="00052687"/>
    <w:rsid w:val="00052A2F"/>
    <w:rsid w:val="00052B22"/>
    <w:rsid w:val="00055488"/>
    <w:rsid w:val="00055D7F"/>
    <w:rsid w:val="00056460"/>
    <w:rsid w:val="000572C5"/>
    <w:rsid w:val="000613A2"/>
    <w:rsid w:val="0006248E"/>
    <w:rsid w:val="000645E4"/>
    <w:rsid w:val="00065702"/>
    <w:rsid w:val="000671B7"/>
    <w:rsid w:val="00067372"/>
    <w:rsid w:val="00067AE7"/>
    <w:rsid w:val="00070FB5"/>
    <w:rsid w:val="00071D7C"/>
    <w:rsid w:val="00073765"/>
    <w:rsid w:val="000737A6"/>
    <w:rsid w:val="0007404A"/>
    <w:rsid w:val="00074ADA"/>
    <w:rsid w:val="00075F17"/>
    <w:rsid w:val="000762D0"/>
    <w:rsid w:val="00076487"/>
    <w:rsid w:val="00076EAB"/>
    <w:rsid w:val="00077973"/>
    <w:rsid w:val="00080326"/>
    <w:rsid w:val="00081E8C"/>
    <w:rsid w:val="000822EB"/>
    <w:rsid w:val="000827F6"/>
    <w:rsid w:val="00082D6C"/>
    <w:rsid w:val="00087DD9"/>
    <w:rsid w:val="00090822"/>
    <w:rsid w:val="0009150B"/>
    <w:rsid w:val="000916E0"/>
    <w:rsid w:val="000920AF"/>
    <w:rsid w:val="000922EF"/>
    <w:rsid w:val="0009270B"/>
    <w:rsid w:val="000934C0"/>
    <w:rsid w:val="00094139"/>
    <w:rsid w:val="00095044"/>
    <w:rsid w:val="00095A72"/>
    <w:rsid w:val="00095F88"/>
    <w:rsid w:val="00096235"/>
    <w:rsid w:val="00096C94"/>
    <w:rsid w:val="000A0272"/>
    <w:rsid w:val="000A070D"/>
    <w:rsid w:val="000A0DC3"/>
    <w:rsid w:val="000A12F2"/>
    <w:rsid w:val="000A13DC"/>
    <w:rsid w:val="000A1A87"/>
    <w:rsid w:val="000A35A6"/>
    <w:rsid w:val="000A4FA8"/>
    <w:rsid w:val="000A6A0F"/>
    <w:rsid w:val="000A7276"/>
    <w:rsid w:val="000B0348"/>
    <w:rsid w:val="000B1FED"/>
    <w:rsid w:val="000B205D"/>
    <w:rsid w:val="000B3113"/>
    <w:rsid w:val="000B5667"/>
    <w:rsid w:val="000B780F"/>
    <w:rsid w:val="000C1148"/>
    <w:rsid w:val="000C3E13"/>
    <w:rsid w:val="000C3F44"/>
    <w:rsid w:val="000C4190"/>
    <w:rsid w:val="000C5F88"/>
    <w:rsid w:val="000C67A6"/>
    <w:rsid w:val="000C72A9"/>
    <w:rsid w:val="000D0883"/>
    <w:rsid w:val="000D1FB4"/>
    <w:rsid w:val="000D26BF"/>
    <w:rsid w:val="000D3D9B"/>
    <w:rsid w:val="000D4AE4"/>
    <w:rsid w:val="000D4CA1"/>
    <w:rsid w:val="000D55B2"/>
    <w:rsid w:val="000D5643"/>
    <w:rsid w:val="000D5836"/>
    <w:rsid w:val="000D5A32"/>
    <w:rsid w:val="000D5F7F"/>
    <w:rsid w:val="000D5FE4"/>
    <w:rsid w:val="000D629A"/>
    <w:rsid w:val="000D63AD"/>
    <w:rsid w:val="000D6ED0"/>
    <w:rsid w:val="000D709A"/>
    <w:rsid w:val="000E07EA"/>
    <w:rsid w:val="000E0E84"/>
    <w:rsid w:val="000E23BC"/>
    <w:rsid w:val="000E2995"/>
    <w:rsid w:val="000E344C"/>
    <w:rsid w:val="000E3C75"/>
    <w:rsid w:val="000E5404"/>
    <w:rsid w:val="000E55A3"/>
    <w:rsid w:val="000E61A6"/>
    <w:rsid w:val="000E77FD"/>
    <w:rsid w:val="000F04B9"/>
    <w:rsid w:val="000F0C7A"/>
    <w:rsid w:val="000F12F2"/>
    <w:rsid w:val="000F1377"/>
    <w:rsid w:val="000F2267"/>
    <w:rsid w:val="000F2889"/>
    <w:rsid w:val="000F3153"/>
    <w:rsid w:val="000F4375"/>
    <w:rsid w:val="000F4B41"/>
    <w:rsid w:val="000F4D4B"/>
    <w:rsid w:val="000F5224"/>
    <w:rsid w:val="000F57B6"/>
    <w:rsid w:val="0010061D"/>
    <w:rsid w:val="00101F9F"/>
    <w:rsid w:val="00102109"/>
    <w:rsid w:val="0010295B"/>
    <w:rsid w:val="0010466C"/>
    <w:rsid w:val="00105221"/>
    <w:rsid w:val="001055C4"/>
    <w:rsid w:val="001055EF"/>
    <w:rsid w:val="00105F27"/>
    <w:rsid w:val="00107E83"/>
    <w:rsid w:val="0011100B"/>
    <w:rsid w:val="00111614"/>
    <w:rsid w:val="00112E06"/>
    <w:rsid w:val="00113720"/>
    <w:rsid w:val="00114A37"/>
    <w:rsid w:val="00114B49"/>
    <w:rsid w:val="00116DF3"/>
    <w:rsid w:val="00117846"/>
    <w:rsid w:val="00117DDC"/>
    <w:rsid w:val="001202FC"/>
    <w:rsid w:val="001211DD"/>
    <w:rsid w:val="0012141F"/>
    <w:rsid w:val="00121A58"/>
    <w:rsid w:val="001220FC"/>
    <w:rsid w:val="00122D43"/>
    <w:rsid w:val="00123173"/>
    <w:rsid w:val="0012337E"/>
    <w:rsid w:val="001233AB"/>
    <w:rsid w:val="00123549"/>
    <w:rsid w:val="00125831"/>
    <w:rsid w:val="00125C6B"/>
    <w:rsid w:val="00126007"/>
    <w:rsid w:val="001265D1"/>
    <w:rsid w:val="00126810"/>
    <w:rsid w:val="00127908"/>
    <w:rsid w:val="001315B0"/>
    <w:rsid w:val="00131612"/>
    <w:rsid w:val="00131E9D"/>
    <w:rsid w:val="00131F37"/>
    <w:rsid w:val="001324C8"/>
    <w:rsid w:val="00132F5C"/>
    <w:rsid w:val="00133911"/>
    <w:rsid w:val="001339FB"/>
    <w:rsid w:val="00134478"/>
    <w:rsid w:val="001348E4"/>
    <w:rsid w:val="00134D22"/>
    <w:rsid w:val="001352E7"/>
    <w:rsid w:val="001352ED"/>
    <w:rsid w:val="001361F3"/>
    <w:rsid w:val="00136623"/>
    <w:rsid w:val="001366B1"/>
    <w:rsid w:val="00136745"/>
    <w:rsid w:val="00137894"/>
    <w:rsid w:val="001407A2"/>
    <w:rsid w:val="00141EA0"/>
    <w:rsid w:val="00142349"/>
    <w:rsid w:val="001435DA"/>
    <w:rsid w:val="001439DF"/>
    <w:rsid w:val="00144D20"/>
    <w:rsid w:val="00146753"/>
    <w:rsid w:val="0014787F"/>
    <w:rsid w:val="00150AB3"/>
    <w:rsid w:val="00151902"/>
    <w:rsid w:val="00151C11"/>
    <w:rsid w:val="001540CA"/>
    <w:rsid w:val="00154453"/>
    <w:rsid w:val="00155781"/>
    <w:rsid w:val="00155C3B"/>
    <w:rsid w:val="0015672B"/>
    <w:rsid w:val="00156D4E"/>
    <w:rsid w:val="001608F0"/>
    <w:rsid w:val="00160A1C"/>
    <w:rsid w:val="00160B69"/>
    <w:rsid w:val="0016128A"/>
    <w:rsid w:val="00161CF4"/>
    <w:rsid w:val="00161EA5"/>
    <w:rsid w:val="001626D6"/>
    <w:rsid w:val="001637D3"/>
    <w:rsid w:val="001655D3"/>
    <w:rsid w:val="00166CF5"/>
    <w:rsid w:val="00167C72"/>
    <w:rsid w:val="001712FC"/>
    <w:rsid w:val="00172B03"/>
    <w:rsid w:val="001735D9"/>
    <w:rsid w:val="00175891"/>
    <w:rsid w:val="00175F1E"/>
    <w:rsid w:val="0017642F"/>
    <w:rsid w:val="00176A21"/>
    <w:rsid w:val="00177572"/>
    <w:rsid w:val="00180122"/>
    <w:rsid w:val="00180471"/>
    <w:rsid w:val="00180679"/>
    <w:rsid w:val="00180F65"/>
    <w:rsid w:val="001820A5"/>
    <w:rsid w:val="00182EA0"/>
    <w:rsid w:val="0018390A"/>
    <w:rsid w:val="00183BA1"/>
    <w:rsid w:val="00184D26"/>
    <w:rsid w:val="00184F3D"/>
    <w:rsid w:val="0018581E"/>
    <w:rsid w:val="001858C4"/>
    <w:rsid w:val="00185CAB"/>
    <w:rsid w:val="00187827"/>
    <w:rsid w:val="00187F17"/>
    <w:rsid w:val="00190C16"/>
    <w:rsid w:val="001917E3"/>
    <w:rsid w:val="00193B0F"/>
    <w:rsid w:val="00193CA3"/>
    <w:rsid w:val="00194833"/>
    <w:rsid w:val="00196245"/>
    <w:rsid w:val="001963F3"/>
    <w:rsid w:val="00196D82"/>
    <w:rsid w:val="001A084A"/>
    <w:rsid w:val="001A0B5D"/>
    <w:rsid w:val="001A1F1E"/>
    <w:rsid w:val="001A28B5"/>
    <w:rsid w:val="001A3FF0"/>
    <w:rsid w:val="001A411E"/>
    <w:rsid w:val="001A4DC2"/>
    <w:rsid w:val="001A6498"/>
    <w:rsid w:val="001A7789"/>
    <w:rsid w:val="001B04AA"/>
    <w:rsid w:val="001B185C"/>
    <w:rsid w:val="001B304F"/>
    <w:rsid w:val="001B4E46"/>
    <w:rsid w:val="001B5563"/>
    <w:rsid w:val="001B5F22"/>
    <w:rsid w:val="001B7096"/>
    <w:rsid w:val="001C0B21"/>
    <w:rsid w:val="001C17B5"/>
    <w:rsid w:val="001C32DE"/>
    <w:rsid w:val="001C34BB"/>
    <w:rsid w:val="001C4D24"/>
    <w:rsid w:val="001C529F"/>
    <w:rsid w:val="001C5A08"/>
    <w:rsid w:val="001C61B6"/>
    <w:rsid w:val="001C67FD"/>
    <w:rsid w:val="001C79CE"/>
    <w:rsid w:val="001D0D46"/>
    <w:rsid w:val="001D255C"/>
    <w:rsid w:val="001D295F"/>
    <w:rsid w:val="001D3209"/>
    <w:rsid w:val="001D33AB"/>
    <w:rsid w:val="001D5B85"/>
    <w:rsid w:val="001D6B73"/>
    <w:rsid w:val="001D712C"/>
    <w:rsid w:val="001E0629"/>
    <w:rsid w:val="001E20FB"/>
    <w:rsid w:val="001E242F"/>
    <w:rsid w:val="001E3C26"/>
    <w:rsid w:val="001E407F"/>
    <w:rsid w:val="001E4BB0"/>
    <w:rsid w:val="001E559A"/>
    <w:rsid w:val="001E5906"/>
    <w:rsid w:val="001E7451"/>
    <w:rsid w:val="001F0B93"/>
    <w:rsid w:val="001F1424"/>
    <w:rsid w:val="001F205F"/>
    <w:rsid w:val="001F37D1"/>
    <w:rsid w:val="001F42F7"/>
    <w:rsid w:val="001F4CA0"/>
    <w:rsid w:val="001F5072"/>
    <w:rsid w:val="001F5893"/>
    <w:rsid w:val="001F5A95"/>
    <w:rsid w:val="001F633B"/>
    <w:rsid w:val="001F6A7C"/>
    <w:rsid w:val="001F72CC"/>
    <w:rsid w:val="00204C3C"/>
    <w:rsid w:val="0020737F"/>
    <w:rsid w:val="00210678"/>
    <w:rsid w:val="00211543"/>
    <w:rsid w:val="0021156D"/>
    <w:rsid w:val="00211C8D"/>
    <w:rsid w:val="002121F0"/>
    <w:rsid w:val="00212869"/>
    <w:rsid w:val="002130CD"/>
    <w:rsid w:val="0021483B"/>
    <w:rsid w:val="00214878"/>
    <w:rsid w:val="00214AA9"/>
    <w:rsid w:val="00216EB9"/>
    <w:rsid w:val="00217325"/>
    <w:rsid w:val="002175FA"/>
    <w:rsid w:val="00217AB6"/>
    <w:rsid w:val="00220C7E"/>
    <w:rsid w:val="0022199F"/>
    <w:rsid w:val="00222A21"/>
    <w:rsid w:val="00222B38"/>
    <w:rsid w:val="00223476"/>
    <w:rsid w:val="00224D95"/>
    <w:rsid w:val="00225542"/>
    <w:rsid w:val="00230B5B"/>
    <w:rsid w:val="002311A8"/>
    <w:rsid w:val="002314AF"/>
    <w:rsid w:val="00231B0C"/>
    <w:rsid w:val="0023254C"/>
    <w:rsid w:val="00232944"/>
    <w:rsid w:val="00233398"/>
    <w:rsid w:val="002347F1"/>
    <w:rsid w:val="00234862"/>
    <w:rsid w:val="00234D6E"/>
    <w:rsid w:val="002352CC"/>
    <w:rsid w:val="002359E7"/>
    <w:rsid w:val="00235C70"/>
    <w:rsid w:val="002361A2"/>
    <w:rsid w:val="00236A7A"/>
    <w:rsid w:val="0023772C"/>
    <w:rsid w:val="00237A5B"/>
    <w:rsid w:val="0024335E"/>
    <w:rsid w:val="00243460"/>
    <w:rsid w:val="00244AE7"/>
    <w:rsid w:val="00246B4E"/>
    <w:rsid w:val="00247587"/>
    <w:rsid w:val="002504B6"/>
    <w:rsid w:val="00250C6C"/>
    <w:rsid w:val="00251B5B"/>
    <w:rsid w:val="00253C46"/>
    <w:rsid w:val="00254AB7"/>
    <w:rsid w:val="00255C15"/>
    <w:rsid w:val="002562D8"/>
    <w:rsid w:val="0026014E"/>
    <w:rsid w:val="00260180"/>
    <w:rsid w:val="0026156B"/>
    <w:rsid w:val="00261862"/>
    <w:rsid w:val="0026307E"/>
    <w:rsid w:val="00265794"/>
    <w:rsid w:val="0026630A"/>
    <w:rsid w:val="00267AD6"/>
    <w:rsid w:val="00270D48"/>
    <w:rsid w:val="00271DEE"/>
    <w:rsid w:val="0027231C"/>
    <w:rsid w:val="00273522"/>
    <w:rsid w:val="002735E2"/>
    <w:rsid w:val="002738B8"/>
    <w:rsid w:val="0027554C"/>
    <w:rsid w:val="00276291"/>
    <w:rsid w:val="00277310"/>
    <w:rsid w:val="00281B89"/>
    <w:rsid w:val="00282510"/>
    <w:rsid w:val="00283B8B"/>
    <w:rsid w:val="00284B34"/>
    <w:rsid w:val="002858EE"/>
    <w:rsid w:val="00286509"/>
    <w:rsid w:val="00286FC3"/>
    <w:rsid w:val="00287449"/>
    <w:rsid w:val="002905D6"/>
    <w:rsid w:val="00290726"/>
    <w:rsid w:val="00290796"/>
    <w:rsid w:val="00292652"/>
    <w:rsid w:val="00292CD0"/>
    <w:rsid w:val="00293137"/>
    <w:rsid w:val="002933BB"/>
    <w:rsid w:val="00293697"/>
    <w:rsid w:val="002938A2"/>
    <w:rsid w:val="002939EB"/>
    <w:rsid w:val="002948A5"/>
    <w:rsid w:val="002951DE"/>
    <w:rsid w:val="00295FA7"/>
    <w:rsid w:val="00297108"/>
    <w:rsid w:val="002979CD"/>
    <w:rsid w:val="002A28B2"/>
    <w:rsid w:val="002A3AFB"/>
    <w:rsid w:val="002A3D84"/>
    <w:rsid w:val="002A494C"/>
    <w:rsid w:val="002A607C"/>
    <w:rsid w:val="002A66E9"/>
    <w:rsid w:val="002A6D1D"/>
    <w:rsid w:val="002B00BF"/>
    <w:rsid w:val="002B199A"/>
    <w:rsid w:val="002B1D76"/>
    <w:rsid w:val="002B2B39"/>
    <w:rsid w:val="002B39EB"/>
    <w:rsid w:val="002B4101"/>
    <w:rsid w:val="002B49D8"/>
    <w:rsid w:val="002B604B"/>
    <w:rsid w:val="002B615B"/>
    <w:rsid w:val="002B6B9C"/>
    <w:rsid w:val="002B70A2"/>
    <w:rsid w:val="002C0A55"/>
    <w:rsid w:val="002C1A1B"/>
    <w:rsid w:val="002C2D83"/>
    <w:rsid w:val="002C330F"/>
    <w:rsid w:val="002C43B7"/>
    <w:rsid w:val="002C4676"/>
    <w:rsid w:val="002C4E2F"/>
    <w:rsid w:val="002C5176"/>
    <w:rsid w:val="002C7444"/>
    <w:rsid w:val="002C7E08"/>
    <w:rsid w:val="002D080E"/>
    <w:rsid w:val="002D2011"/>
    <w:rsid w:val="002D2767"/>
    <w:rsid w:val="002D2A21"/>
    <w:rsid w:val="002D2C1F"/>
    <w:rsid w:val="002D2CF6"/>
    <w:rsid w:val="002D374C"/>
    <w:rsid w:val="002D3C34"/>
    <w:rsid w:val="002D406E"/>
    <w:rsid w:val="002D440C"/>
    <w:rsid w:val="002D5B90"/>
    <w:rsid w:val="002D72CC"/>
    <w:rsid w:val="002E01CF"/>
    <w:rsid w:val="002E09B3"/>
    <w:rsid w:val="002E1956"/>
    <w:rsid w:val="002E26D3"/>
    <w:rsid w:val="002E388B"/>
    <w:rsid w:val="002E4679"/>
    <w:rsid w:val="002E521D"/>
    <w:rsid w:val="002E7276"/>
    <w:rsid w:val="002E7A3A"/>
    <w:rsid w:val="002F027A"/>
    <w:rsid w:val="002F20C5"/>
    <w:rsid w:val="002F2AD5"/>
    <w:rsid w:val="002F30EE"/>
    <w:rsid w:val="002F34CD"/>
    <w:rsid w:val="002F3BD9"/>
    <w:rsid w:val="002F5212"/>
    <w:rsid w:val="002F60C1"/>
    <w:rsid w:val="002F6C18"/>
    <w:rsid w:val="002F6EF3"/>
    <w:rsid w:val="002F7A14"/>
    <w:rsid w:val="002F7DEC"/>
    <w:rsid w:val="00300711"/>
    <w:rsid w:val="00300E4E"/>
    <w:rsid w:val="00300F44"/>
    <w:rsid w:val="00300FEF"/>
    <w:rsid w:val="00301007"/>
    <w:rsid w:val="0030100B"/>
    <w:rsid w:val="00304337"/>
    <w:rsid w:val="0030517E"/>
    <w:rsid w:val="00307C32"/>
    <w:rsid w:val="00311F4F"/>
    <w:rsid w:val="003129DB"/>
    <w:rsid w:val="00312D2C"/>
    <w:rsid w:val="00312DD6"/>
    <w:rsid w:val="003138BB"/>
    <w:rsid w:val="00313E2E"/>
    <w:rsid w:val="00313FC3"/>
    <w:rsid w:val="0031447F"/>
    <w:rsid w:val="003144BD"/>
    <w:rsid w:val="00315D78"/>
    <w:rsid w:val="003168FE"/>
    <w:rsid w:val="00316FA6"/>
    <w:rsid w:val="0031798C"/>
    <w:rsid w:val="00317CB0"/>
    <w:rsid w:val="00317E51"/>
    <w:rsid w:val="00320E38"/>
    <w:rsid w:val="00323AE4"/>
    <w:rsid w:val="003245AD"/>
    <w:rsid w:val="0032470C"/>
    <w:rsid w:val="00325E99"/>
    <w:rsid w:val="003261E2"/>
    <w:rsid w:val="0032769E"/>
    <w:rsid w:val="00330411"/>
    <w:rsid w:val="00330502"/>
    <w:rsid w:val="00331272"/>
    <w:rsid w:val="003331E7"/>
    <w:rsid w:val="00333548"/>
    <w:rsid w:val="0033414A"/>
    <w:rsid w:val="0033469B"/>
    <w:rsid w:val="003349EA"/>
    <w:rsid w:val="0033614D"/>
    <w:rsid w:val="003363A2"/>
    <w:rsid w:val="003364AF"/>
    <w:rsid w:val="00336DA9"/>
    <w:rsid w:val="00336EAE"/>
    <w:rsid w:val="00340CE3"/>
    <w:rsid w:val="0034345F"/>
    <w:rsid w:val="003444DB"/>
    <w:rsid w:val="003445A9"/>
    <w:rsid w:val="0034536B"/>
    <w:rsid w:val="003457C0"/>
    <w:rsid w:val="00346D4C"/>
    <w:rsid w:val="0035061E"/>
    <w:rsid w:val="003525B3"/>
    <w:rsid w:val="00353AB2"/>
    <w:rsid w:val="0035486D"/>
    <w:rsid w:val="00355FE0"/>
    <w:rsid w:val="003567FC"/>
    <w:rsid w:val="00360533"/>
    <w:rsid w:val="00360BBE"/>
    <w:rsid w:val="00361747"/>
    <w:rsid w:val="00363BEB"/>
    <w:rsid w:val="00363C1A"/>
    <w:rsid w:val="0036443C"/>
    <w:rsid w:val="003654BF"/>
    <w:rsid w:val="003658F2"/>
    <w:rsid w:val="00365DC2"/>
    <w:rsid w:val="003669EB"/>
    <w:rsid w:val="0037074D"/>
    <w:rsid w:val="00374280"/>
    <w:rsid w:val="00374A18"/>
    <w:rsid w:val="00375441"/>
    <w:rsid w:val="00376C32"/>
    <w:rsid w:val="003815C7"/>
    <w:rsid w:val="003826EE"/>
    <w:rsid w:val="0038490E"/>
    <w:rsid w:val="00384B50"/>
    <w:rsid w:val="00384E74"/>
    <w:rsid w:val="00385BE9"/>
    <w:rsid w:val="00385C50"/>
    <w:rsid w:val="00385C99"/>
    <w:rsid w:val="00386221"/>
    <w:rsid w:val="003865DC"/>
    <w:rsid w:val="00386CF9"/>
    <w:rsid w:val="00390196"/>
    <w:rsid w:val="00390584"/>
    <w:rsid w:val="00394E57"/>
    <w:rsid w:val="00395711"/>
    <w:rsid w:val="003958E0"/>
    <w:rsid w:val="003972A6"/>
    <w:rsid w:val="003975DC"/>
    <w:rsid w:val="00397680"/>
    <w:rsid w:val="003A17A2"/>
    <w:rsid w:val="003A1DDE"/>
    <w:rsid w:val="003A2448"/>
    <w:rsid w:val="003A40A7"/>
    <w:rsid w:val="003A4CDF"/>
    <w:rsid w:val="003A50D0"/>
    <w:rsid w:val="003A6F96"/>
    <w:rsid w:val="003B1CB4"/>
    <w:rsid w:val="003B1D2B"/>
    <w:rsid w:val="003B1EC1"/>
    <w:rsid w:val="003B290D"/>
    <w:rsid w:val="003B346B"/>
    <w:rsid w:val="003B3767"/>
    <w:rsid w:val="003B4047"/>
    <w:rsid w:val="003B5A66"/>
    <w:rsid w:val="003B6133"/>
    <w:rsid w:val="003B786A"/>
    <w:rsid w:val="003B7F86"/>
    <w:rsid w:val="003C03FB"/>
    <w:rsid w:val="003C055B"/>
    <w:rsid w:val="003C0967"/>
    <w:rsid w:val="003C0A89"/>
    <w:rsid w:val="003C0BA8"/>
    <w:rsid w:val="003C0E64"/>
    <w:rsid w:val="003C3099"/>
    <w:rsid w:val="003C3112"/>
    <w:rsid w:val="003C326E"/>
    <w:rsid w:val="003C3302"/>
    <w:rsid w:val="003C3A83"/>
    <w:rsid w:val="003C4853"/>
    <w:rsid w:val="003C4BF6"/>
    <w:rsid w:val="003C4CF5"/>
    <w:rsid w:val="003C5C17"/>
    <w:rsid w:val="003C7141"/>
    <w:rsid w:val="003C735E"/>
    <w:rsid w:val="003C794E"/>
    <w:rsid w:val="003D052F"/>
    <w:rsid w:val="003D055E"/>
    <w:rsid w:val="003D0672"/>
    <w:rsid w:val="003D2DAE"/>
    <w:rsid w:val="003D2E1C"/>
    <w:rsid w:val="003D2FDD"/>
    <w:rsid w:val="003D432B"/>
    <w:rsid w:val="003D4DDB"/>
    <w:rsid w:val="003D4EEE"/>
    <w:rsid w:val="003D54AC"/>
    <w:rsid w:val="003D5A84"/>
    <w:rsid w:val="003D6297"/>
    <w:rsid w:val="003D6636"/>
    <w:rsid w:val="003D71E7"/>
    <w:rsid w:val="003D7363"/>
    <w:rsid w:val="003E0BD9"/>
    <w:rsid w:val="003E145C"/>
    <w:rsid w:val="003E1CC1"/>
    <w:rsid w:val="003E23E7"/>
    <w:rsid w:val="003E3EBE"/>
    <w:rsid w:val="003E55C5"/>
    <w:rsid w:val="003E5D2E"/>
    <w:rsid w:val="003E6CA6"/>
    <w:rsid w:val="003E7AA7"/>
    <w:rsid w:val="003E7B75"/>
    <w:rsid w:val="003E7C21"/>
    <w:rsid w:val="003E7D93"/>
    <w:rsid w:val="003F13A4"/>
    <w:rsid w:val="003F3DB4"/>
    <w:rsid w:val="003F4305"/>
    <w:rsid w:val="003F7078"/>
    <w:rsid w:val="003F7489"/>
    <w:rsid w:val="003F7622"/>
    <w:rsid w:val="003F7B63"/>
    <w:rsid w:val="00401D2F"/>
    <w:rsid w:val="004045FA"/>
    <w:rsid w:val="004064FA"/>
    <w:rsid w:val="00406E98"/>
    <w:rsid w:val="00407AF9"/>
    <w:rsid w:val="0041082C"/>
    <w:rsid w:val="00410AD9"/>
    <w:rsid w:val="00410D22"/>
    <w:rsid w:val="004115BD"/>
    <w:rsid w:val="00411798"/>
    <w:rsid w:val="00412F9A"/>
    <w:rsid w:val="00413D35"/>
    <w:rsid w:val="00413D86"/>
    <w:rsid w:val="004158D7"/>
    <w:rsid w:val="00415944"/>
    <w:rsid w:val="004170FB"/>
    <w:rsid w:val="004178DE"/>
    <w:rsid w:val="00420E2B"/>
    <w:rsid w:val="00422AB4"/>
    <w:rsid w:val="0042310B"/>
    <w:rsid w:val="00423FFF"/>
    <w:rsid w:val="00424012"/>
    <w:rsid w:val="004247E4"/>
    <w:rsid w:val="004278BD"/>
    <w:rsid w:val="0043035D"/>
    <w:rsid w:val="004305A3"/>
    <w:rsid w:val="00430A60"/>
    <w:rsid w:val="004312B4"/>
    <w:rsid w:val="0043164C"/>
    <w:rsid w:val="004317ED"/>
    <w:rsid w:val="00431F0C"/>
    <w:rsid w:val="00432CA7"/>
    <w:rsid w:val="00433B37"/>
    <w:rsid w:val="00434B97"/>
    <w:rsid w:val="004353DC"/>
    <w:rsid w:val="00435A71"/>
    <w:rsid w:val="00436330"/>
    <w:rsid w:val="00437965"/>
    <w:rsid w:val="00440D1B"/>
    <w:rsid w:val="00440F7C"/>
    <w:rsid w:val="00442464"/>
    <w:rsid w:val="00445D8E"/>
    <w:rsid w:val="00446974"/>
    <w:rsid w:val="004469B9"/>
    <w:rsid w:val="004471A5"/>
    <w:rsid w:val="00447962"/>
    <w:rsid w:val="004501A9"/>
    <w:rsid w:val="00450AFC"/>
    <w:rsid w:val="00450CC0"/>
    <w:rsid w:val="004511D5"/>
    <w:rsid w:val="004511FB"/>
    <w:rsid w:val="00451E46"/>
    <w:rsid w:val="004539A2"/>
    <w:rsid w:val="00453D71"/>
    <w:rsid w:val="0045404C"/>
    <w:rsid w:val="004545CE"/>
    <w:rsid w:val="00455EF7"/>
    <w:rsid w:val="00455FBC"/>
    <w:rsid w:val="004565E3"/>
    <w:rsid w:val="00456751"/>
    <w:rsid w:val="00456CA7"/>
    <w:rsid w:val="004600DC"/>
    <w:rsid w:val="00460F0B"/>
    <w:rsid w:val="004612AC"/>
    <w:rsid w:val="00462999"/>
    <w:rsid w:val="0046302A"/>
    <w:rsid w:val="00465957"/>
    <w:rsid w:val="00466854"/>
    <w:rsid w:val="004675D6"/>
    <w:rsid w:val="004678BF"/>
    <w:rsid w:val="00467E7F"/>
    <w:rsid w:val="00470218"/>
    <w:rsid w:val="00470B1F"/>
    <w:rsid w:val="00470BC7"/>
    <w:rsid w:val="00473694"/>
    <w:rsid w:val="004738C5"/>
    <w:rsid w:val="00474A03"/>
    <w:rsid w:val="00474F67"/>
    <w:rsid w:val="00475E22"/>
    <w:rsid w:val="004760CA"/>
    <w:rsid w:val="00477EF0"/>
    <w:rsid w:val="00480B6F"/>
    <w:rsid w:val="004815DF"/>
    <w:rsid w:val="00482067"/>
    <w:rsid w:val="004837C3"/>
    <w:rsid w:val="0048383C"/>
    <w:rsid w:val="0048409B"/>
    <w:rsid w:val="004841CA"/>
    <w:rsid w:val="00484BFA"/>
    <w:rsid w:val="00487652"/>
    <w:rsid w:val="0048773C"/>
    <w:rsid w:val="00487C41"/>
    <w:rsid w:val="0049118E"/>
    <w:rsid w:val="0049141B"/>
    <w:rsid w:val="00491CB7"/>
    <w:rsid w:val="00491DEA"/>
    <w:rsid w:val="00491EA5"/>
    <w:rsid w:val="0049279A"/>
    <w:rsid w:val="004942C0"/>
    <w:rsid w:val="0049486B"/>
    <w:rsid w:val="004967F9"/>
    <w:rsid w:val="00496AFA"/>
    <w:rsid w:val="00496E7F"/>
    <w:rsid w:val="004A0509"/>
    <w:rsid w:val="004A18B6"/>
    <w:rsid w:val="004A2CC1"/>
    <w:rsid w:val="004A2E2E"/>
    <w:rsid w:val="004A3498"/>
    <w:rsid w:val="004A34D9"/>
    <w:rsid w:val="004A50ED"/>
    <w:rsid w:val="004A5397"/>
    <w:rsid w:val="004A5A64"/>
    <w:rsid w:val="004A5CB6"/>
    <w:rsid w:val="004A774E"/>
    <w:rsid w:val="004A795C"/>
    <w:rsid w:val="004B1673"/>
    <w:rsid w:val="004B1E2E"/>
    <w:rsid w:val="004B3988"/>
    <w:rsid w:val="004B43AA"/>
    <w:rsid w:val="004B62B3"/>
    <w:rsid w:val="004B728E"/>
    <w:rsid w:val="004B7AE7"/>
    <w:rsid w:val="004C07F6"/>
    <w:rsid w:val="004C1115"/>
    <w:rsid w:val="004C1D93"/>
    <w:rsid w:val="004C1F9F"/>
    <w:rsid w:val="004C21A2"/>
    <w:rsid w:val="004C27BB"/>
    <w:rsid w:val="004C3C48"/>
    <w:rsid w:val="004C41FF"/>
    <w:rsid w:val="004C4F8E"/>
    <w:rsid w:val="004C6189"/>
    <w:rsid w:val="004C61D4"/>
    <w:rsid w:val="004D0DFE"/>
    <w:rsid w:val="004D1F7C"/>
    <w:rsid w:val="004D2570"/>
    <w:rsid w:val="004D400B"/>
    <w:rsid w:val="004D4423"/>
    <w:rsid w:val="004D551F"/>
    <w:rsid w:val="004D5736"/>
    <w:rsid w:val="004D5F2E"/>
    <w:rsid w:val="004D6545"/>
    <w:rsid w:val="004D69CE"/>
    <w:rsid w:val="004D777D"/>
    <w:rsid w:val="004E1FA3"/>
    <w:rsid w:val="004E289A"/>
    <w:rsid w:val="004E348C"/>
    <w:rsid w:val="004E3946"/>
    <w:rsid w:val="004E3C66"/>
    <w:rsid w:val="004E47CD"/>
    <w:rsid w:val="004E58D8"/>
    <w:rsid w:val="004E6CA4"/>
    <w:rsid w:val="004F0131"/>
    <w:rsid w:val="004F0473"/>
    <w:rsid w:val="004F1426"/>
    <w:rsid w:val="004F1908"/>
    <w:rsid w:val="004F415B"/>
    <w:rsid w:val="004F4704"/>
    <w:rsid w:val="004F5A3C"/>
    <w:rsid w:val="004F7A1B"/>
    <w:rsid w:val="0050020F"/>
    <w:rsid w:val="005005F6"/>
    <w:rsid w:val="00500A3D"/>
    <w:rsid w:val="00501924"/>
    <w:rsid w:val="005028C8"/>
    <w:rsid w:val="00502B3A"/>
    <w:rsid w:val="00502D28"/>
    <w:rsid w:val="0050312F"/>
    <w:rsid w:val="00503179"/>
    <w:rsid w:val="005035CD"/>
    <w:rsid w:val="005048DA"/>
    <w:rsid w:val="00504DFB"/>
    <w:rsid w:val="00507D33"/>
    <w:rsid w:val="005107A9"/>
    <w:rsid w:val="00510B16"/>
    <w:rsid w:val="00510C85"/>
    <w:rsid w:val="0051289C"/>
    <w:rsid w:val="00512A60"/>
    <w:rsid w:val="00513AAB"/>
    <w:rsid w:val="0051513A"/>
    <w:rsid w:val="00515CCA"/>
    <w:rsid w:val="005174C0"/>
    <w:rsid w:val="005176A4"/>
    <w:rsid w:val="00517B23"/>
    <w:rsid w:val="0052176E"/>
    <w:rsid w:val="00522A57"/>
    <w:rsid w:val="005237E6"/>
    <w:rsid w:val="00523E34"/>
    <w:rsid w:val="005244A4"/>
    <w:rsid w:val="005244E3"/>
    <w:rsid w:val="00525312"/>
    <w:rsid w:val="0052554A"/>
    <w:rsid w:val="0052735E"/>
    <w:rsid w:val="0052790A"/>
    <w:rsid w:val="00527F2B"/>
    <w:rsid w:val="00530449"/>
    <w:rsid w:val="0053349E"/>
    <w:rsid w:val="00533A33"/>
    <w:rsid w:val="00533FA1"/>
    <w:rsid w:val="00534411"/>
    <w:rsid w:val="00534914"/>
    <w:rsid w:val="005350DD"/>
    <w:rsid w:val="00535B6B"/>
    <w:rsid w:val="005402DF"/>
    <w:rsid w:val="0054106E"/>
    <w:rsid w:val="00541306"/>
    <w:rsid w:val="00541382"/>
    <w:rsid w:val="00541DBB"/>
    <w:rsid w:val="005422F5"/>
    <w:rsid w:val="00542552"/>
    <w:rsid w:val="00542993"/>
    <w:rsid w:val="005429BF"/>
    <w:rsid w:val="0054340C"/>
    <w:rsid w:val="00543450"/>
    <w:rsid w:val="00544113"/>
    <w:rsid w:val="00545355"/>
    <w:rsid w:val="00546489"/>
    <w:rsid w:val="0054668C"/>
    <w:rsid w:val="005467AF"/>
    <w:rsid w:val="00547B42"/>
    <w:rsid w:val="005527E5"/>
    <w:rsid w:val="005528FD"/>
    <w:rsid w:val="0055439E"/>
    <w:rsid w:val="005569D0"/>
    <w:rsid w:val="00557F78"/>
    <w:rsid w:val="005627CB"/>
    <w:rsid w:val="00563CBE"/>
    <w:rsid w:val="0056540B"/>
    <w:rsid w:val="0056596A"/>
    <w:rsid w:val="00565AF6"/>
    <w:rsid w:val="005668CD"/>
    <w:rsid w:val="005668EA"/>
    <w:rsid w:val="0057014C"/>
    <w:rsid w:val="005707A5"/>
    <w:rsid w:val="00571964"/>
    <w:rsid w:val="005719C7"/>
    <w:rsid w:val="00574772"/>
    <w:rsid w:val="00575105"/>
    <w:rsid w:val="00575254"/>
    <w:rsid w:val="005762F5"/>
    <w:rsid w:val="00585137"/>
    <w:rsid w:val="005851E8"/>
    <w:rsid w:val="00585269"/>
    <w:rsid w:val="005926B7"/>
    <w:rsid w:val="00594F4E"/>
    <w:rsid w:val="0059543C"/>
    <w:rsid w:val="005962C5"/>
    <w:rsid w:val="00597A53"/>
    <w:rsid w:val="00597BA6"/>
    <w:rsid w:val="005A20E1"/>
    <w:rsid w:val="005A2534"/>
    <w:rsid w:val="005A284F"/>
    <w:rsid w:val="005A3E61"/>
    <w:rsid w:val="005A4A22"/>
    <w:rsid w:val="005A6015"/>
    <w:rsid w:val="005A6118"/>
    <w:rsid w:val="005B1E85"/>
    <w:rsid w:val="005B201E"/>
    <w:rsid w:val="005B2643"/>
    <w:rsid w:val="005B2C87"/>
    <w:rsid w:val="005B30C0"/>
    <w:rsid w:val="005B45A6"/>
    <w:rsid w:val="005B4840"/>
    <w:rsid w:val="005B4E38"/>
    <w:rsid w:val="005B5598"/>
    <w:rsid w:val="005C1EDB"/>
    <w:rsid w:val="005C25A7"/>
    <w:rsid w:val="005C2A85"/>
    <w:rsid w:val="005C36B7"/>
    <w:rsid w:val="005C4471"/>
    <w:rsid w:val="005C5823"/>
    <w:rsid w:val="005D0715"/>
    <w:rsid w:val="005D079B"/>
    <w:rsid w:val="005D1EF8"/>
    <w:rsid w:val="005D23D5"/>
    <w:rsid w:val="005D5923"/>
    <w:rsid w:val="005D6147"/>
    <w:rsid w:val="005D6178"/>
    <w:rsid w:val="005D744A"/>
    <w:rsid w:val="005D7859"/>
    <w:rsid w:val="005D7F43"/>
    <w:rsid w:val="005E0659"/>
    <w:rsid w:val="005E0B5F"/>
    <w:rsid w:val="005E1C4D"/>
    <w:rsid w:val="005E1D95"/>
    <w:rsid w:val="005E1DFA"/>
    <w:rsid w:val="005E2673"/>
    <w:rsid w:val="005E2A96"/>
    <w:rsid w:val="005E33ED"/>
    <w:rsid w:val="005E5B60"/>
    <w:rsid w:val="005E66D9"/>
    <w:rsid w:val="005E70FE"/>
    <w:rsid w:val="005F071A"/>
    <w:rsid w:val="005F18C1"/>
    <w:rsid w:val="005F1D09"/>
    <w:rsid w:val="005F1E93"/>
    <w:rsid w:val="005F28FE"/>
    <w:rsid w:val="005F3584"/>
    <w:rsid w:val="005F4C0C"/>
    <w:rsid w:val="005F520B"/>
    <w:rsid w:val="005F5799"/>
    <w:rsid w:val="005F67C4"/>
    <w:rsid w:val="00601ECA"/>
    <w:rsid w:val="0060262A"/>
    <w:rsid w:val="00605E4F"/>
    <w:rsid w:val="006060D7"/>
    <w:rsid w:val="00607A34"/>
    <w:rsid w:val="006112CB"/>
    <w:rsid w:val="006126D4"/>
    <w:rsid w:val="0061360B"/>
    <w:rsid w:val="00613D80"/>
    <w:rsid w:val="0061457D"/>
    <w:rsid w:val="00616621"/>
    <w:rsid w:val="00616660"/>
    <w:rsid w:val="00616B49"/>
    <w:rsid w:val="00617029"/>
    <w:rsid w:val="006174CE"/>
    <w:rsid w:val="00620BF9"/>
    <w:rsid w:val="00623033"/>
    <w:rsid w:val="00623DF9"/>
    <w:rsid w:val="00624375"/>
    <w:rsid w:val="0062482A"/>
    <w:rsid w:val="00624E93"/>
    <w:rsid w:val="006251A2"/>
    <w:rsid w:val="006273EF"/>
    <w:rsid w:val="00627F00"/>
    <w:rsid w:val="006305E1"/>
    <w:rsid w:val="006310E2"/>
    <w:rsid w:val="006320F2"/>
    <w:rsid w:val="0063282A"/>
    <w:rsid w:val="0063443A"/>
    <w:rsid w:val="00635234"/>
    <w:rsid w:val="00635D54"/>
    <w:rsid w:val="00636155"/>
    <w:rsid w:val="00636D31"/>
    <w:rsid w:val="00636DA2"/>
    <w:rsid w:val="0063765B"/>
    <w:rsid w:val="00637CCE"/>
    <w:rsid w:val="00640B28"/>
    <w:rsid w:val="00640C3D"/>
    <w:rsid w:val="00640D14"/>
    <w:rsid w:val="0064171F"/>
    <w:rsid w:val="006439F3"/>
    <w:rsid w:val="006449EB"/>
    <w:rsid w:val="00646A9D"/>
    <w:rsid w:val="006477F2"/>
    <w:rsid w:val="00650A30"/>
    <w:rsid w:val="00650E1D"/>
    <w:rsid w:val="00651BAE"/>
    <w:rsid w:val="00651D65"/>
    <w:rsid w:val="006521DE"/>
    <w:rsid w:val="00654A78"/>
    <w:rsid w:val="006551CC"/>
    <w:rsid w:val="00656713"/>
    <w:rsid w:val="00657285"/>
    <w:rsid w:val="0066073C"/>
    <w:rsid w:val="006617A7"/>
    <w:rsid w:val="00661AB7"/>
    <w:rsid w:val="00663F88"/>
    <w:rsid w:val="006653D7"/>
    <w:rsid w:val="006662EF"/>
    <w:rsid w:val="00666752"/>
    <w:rsid w:val="00666AE7"/>
    <w:rsid w:val="00671245"/>
    <w:rsid w:val="006725B3"/>
    <w:rsid w:val="00672BEB"/>
    <w:rsid w:val="00674F12"/>
    <w:rsid w:val="00675E7E"/>
    <w:rsid w:val="006761A8"/>
    <w:rsid w:val="0067750D"/>
    <w:rsid w:val="00677AF8"/>
    <w:rsid w:val="00677F90"/>
    <w:rsid w:val="00680607"/>
    <w:rsid w:val="006807FE"/>
    <w:rsid w:val="0068238C"/>
    <w:rsid w:val="00682D6A"/>
    <w:rsid w:val="006833C8"/>
    <w:rsid w:val="00684933"/>
    <w:rsid w:val="00684CDA"/>
    <w:rsid w:val="00684E45"/>
    <w:rsid w:val="0068720A"/>
    <w:rsid w:val="00687B09"/>
    <w:rsid w:val="00690A22"/>
    <w:rsid w:val="00691B21"/>
    <w:rsid w:val="00692DD7"/>
    <w:rsid w:val="0069323D"/>
    <w:rsid w:val="0069402B"/>
    <w:rsid w:val="00694D7F"/>
    <w:rsid w:val="00695293"/>
    <w:rsid w:val="00695553"/>
    <w:rsid w:val="00696C15"/>
    <w:rsid w:val="006A069B"/>
    <w:rsid w:val="006A25E2"/>
    <w:rsid w:val="006A2D10"/>
    <w:rsid w:val="006A4611"/>
    <w:rsid w:val="006A5086"/>
    <w:rsid w:val="006A5DCE"/>
    <w:rsid w:val="006A6291"/>
    <w:rsid w:val="006A6774"/>
    <w:rsid w:val="006B0240"/>
    <w:rsid w:val="006B1403"/>
    <w:rsid w:val="006B14E5"/>
    <w:rsid w:val="006B1B3C"/>
    <w:rsid w:val="006B3059"/>
    <w:rsid w:val="006B4056"/>
    <w:rsid w:val="006B4156"/>
    <w:rsid w:val="006B465C"/>
    <w:rsid w:val="006B48BE"/>
    <w:rsid w:val="006B4A6B"/>
    <w:rsid w:val="006B4F01"/>
    <w:rsid w:val="006B5762"/>
    <w:rsid w:val="006B57A5"/>
    <w:rsid w:val="006B763F"/>
    <w:rsid w:val="006C005C"/>
    <w:rsid w:val="006C048A"/>
    <w:rsid w:val="006C0F81"/>
    <w:rsid w:val="006C1228"/>
    <w:rsid w:val="006C62FE"/>
    <w:rsid w:val="006D1ADF"/>
    <w:rsid w:val="006D270A"/>
    <w:rsid w:val="006D403C"/>
    <w:rsid w:val="006D6D0A"/>
    <w:rsid w:val="006D7892"/>
    <w:rsid w:val="006D7CF5"/>
    <w:rsid w:val="006E2BE6"/>
    <w:rsid w:val="006E44FB"/>
    <w:rsid w:val="006E47F5"/>
    <w:rsid w:val="006E5CAE"/>
    <w:rsid w:val="006E670C"/>
    <w:rsid w:val="006E752B"/>
    <w:rsid w:val="006E7963"/>
    <w:rsid w:val="006E79E0"/>
    <w:rsid w:val="006F09CE"/>
    <w:rsid w:val="006F0D77"/>
    <w:rsid w:val="006F1DE5"/>
    <w:rsid w:val="006F5309"/>
    <w:rsid w:val="006F6271"/>
    <w:rsid w:val="00700676"/>
    <w:rsid w:val="00700DD9"/>
    <w:rsid w:val="00701CC0"/>
    <w:rsid w:val="007026B8"/>
    <w:rsid w:val="00702E2A"/>
    <w:rsid w:val="00703BC2"/>
    <w:rsid w:val="00705804"/>
    <w:rsid w:val="00707FDE"/>
    <w:rsid w:val="0071006D"/>
    <w:rsid w:val="00712D5E"/>
    <w:rsid w:val="00713A2C"/>
    <w:rsid w:val="0071615D"/>
    <w:rsid w:val="007166CC"/>
    <w:rsid w:val="00716B72"/>
    <w:rsid w:val="00716EDE"/>
    <w:rsid w:val="00717E78"/>
    <w:rsid w:val="00720321"/>
    <w:rsid w:val="0072053F"/>
    <w:rsid w:val="00720B6F"/>
    <w:rsid w:val="00721858"/>
    <w:rsid w:val="007236A8"/>
    <w:rsid w:val="00723A12"/>
    <w:rsid w:val="00723AA7"/>
    <w:rsid w:val="0072421D"/>
    <w:rsid w:val="00724285"/>
    <w:rsid w:val="00724585"/>
    <w:rsid w:val="007249E1"/>
    <w:rsid w:val="00724F2A"/>
    <w:rsid w:val="00725DAC"/>
    <w:rsid w:val="0072667C"/>
    <w:rsid w:val="007300C7"/>
    <w:rsid w:val="0073035A"/>
    <w:rsid w:val="00731167"/>
    <w:rsid w:val="00731C07"/>
    <w:rsid w:val="00731CB0"/>
    <w:rsid w:val="007323B0"/>
    <w:rsid w:val="00732614"/>
    <w:rsid w:val="007342E6"/>
    <w:rsid w:val="00734A9F"/>
    <w:rsid w:val="007351F8"/>
    <w:rsid w:val="00737691"/>
    <w:rsid w:val="00740355"/>
    <w:rsid w:val="00741211"/>
    <w:rsid w:val="00742BA0"/>
    <w:rsid w:val="00742E54"/>
    <w:rsid w:val="00743817"/>
    <w:rsid w:val="007455C1"/>
    <w:rsid w:val="0074578C"/>
    <w:rsid w:val="00750BC7"/>
    <w:rsid w:val="00750D96"/>
    <w:rsid w:val="00752112"/>
    <w:rsid w:val="00754A9E"/>
    <w:rsid w:val="0075504B"/>
    <w:rsid w:val="007559E9"/>
    <w:rsid w:val="00756584"/>
    <w:rsid w:val="00757590"/>
    <w:rsid w:val="0075767F"/>
    <w:rsid w:val="00757BE4"/>
    <w:rsid w:val="00760B56"/>
    <w:rsid w:val="00761970"/>
    <w:rsid w:val="0076198B"/>
    <w:rsid w:val="00764894"/>
    <w:rsid w:val="00766065"/>
    <w:rsid w:val="007668F3"/>
    <w:rsid w:val="00766A9B"/>
    <w:rsid w:val="00771879"/>
    <w:rsid w:val="00771C38"/>
    <w:rsid w:val="00773785"/>
    <w:rsid w:val="007748A4"/>
    <w:rsid w:val="00775AD8"/>
    <w:rsid w:val="0077673C"/>
    <w:rsid w:val="00776AA8"/>
    <w:rsid w:val="00776EA3"/>
    <w:rsid w:val="00777E72"/>
    <w:rsid w:val="00777FB2"/>
    <w:rsid w:val="0078068D"/>
    <w:rsid w:val="00780734"/>
    <w:rsid w:val="00781E25"/>
    <w:rsid w:val="00782FB5"/>
    <w:rsid w:val="00783B30"/>
    <w:rsid w:val="00783BFA"/>
    <w:rsid w:val="0078453D"/>
    <w:rsid w:val="0078481C"/>
    <w:rsid w:val="00784AEB"/>
    <w:rsid w:val="00786A9E"/>
    <w:rsid w:val="0079074B"/>
    <w:rsid w:val="007909ED"/>
    <w:rsid w:val="007913A9"/>
    <w:rsid w:val="0079146C"/>
    <w:rsid w:val="007914C3"/>
    <w:rsid w:val="007918F0"/>
    <w:rsid w:val="0079247C"/>
    <w:rsid w:val="0079270A"/>
    <w:rsid w:val="00793ECD"/>
    <w:rsid w:val="007944C2"/>
    <w:rsid w:val="00794717"/>
    <w:rsid w:val="00794848"/>
    <w:rsid w:val="007961A1"/>
    <w:rsid w:val="00796F39"/>
    <w:rsid w:val="00797180"/>
    <w:rsid w:val="00797BD3"/>
    <w:rsid w:val="007A006F"/>
    <w:rsid w:val="007A1677"/>
    <w:rsid w:val="007A1694"/>
    <w:rsid w:val="007A17D5"/>
    <w:rsid w:val="007A1C7F"/>
    <w:rsid w:val="007A2FD9"/>
    <w:rsid w:val="007A31E0"/>
    <w:rsid w:val="007A3307"/>
    <w:rsid w:val="007A3E77"/>
    <w:rsid w:val="007A444C"/>
    <w:rsid w:val="007A5CEA"/>
    <w:rsid w:val="007A6E04"/>
    <w:rsid w:val="007A7684"/>
    <w:rsid w:val="007A7F16"/>
    <w:rsid w:val="007B04E2"/>
    <w:rsid w:val="007B1396"/>
    <w:rsid w:val="007B14AE"/>
    <w:rsid w:val="007B1655"/>
    <w:rsid w:val="007B251D"/>
    <w:rsid w:val="007B2AD3"/>
    <w:rsid w:val="007B2D48"/>
    <w:rsid w:val="007B41A0"/>
    <w:rsid w:val="007B4573"/>
    <w:rsid w:val="007B45B8"/>
    <w:rsid w:val="007B5ACB"/>
    <w:rsid w:val="007B5EF6"/>
    <w:rsid w:val="007B5F6F"/>
    <w:rsid w:val="007B6A3A"/>
    <w:rsid w:val="007B7541"/>
    <w:rsid w:val="007B7BCF"/>
    <w:rsid w:val="007C0518"/>
    <w:rsid w:val="007C1A7A"/>
    <w:rsid w:val="007C4005"/>
    <w:rsid w:val="007C6147"/>
    <w:rsid w:val="007C75DD"/>
    <w:rsid w:val="007D0EEF"/>
    <w:rsid w:val="007D25C7"/>
    <w:rsid w:val="007D4536"/>
    <w:rsid w:val="007D4C6F"/>
    <w:rsid w:val="007D536A"/>
    <w:rsid w:val="007D5B8C"/>
    <w:rsid w:val="007D60CD"/>
    <w:rsid w:val="007D6B8A"/>
    <w:rsid w:val="007D713F"/>
    <w:rsid w:val="007D7CCE"/>
    <w:rsid w:val="007E0C5D"/>
    <w:rsid w:val="007E2A81"/>
    <w:rsid w:val="007E2E26"/>
    <w:rsid w:val="007E39E8"/>
    <w:rsid w:val="007E451A"/>
    <w:rsid w:val="007E4989"/>
    <w:rsid w:val="007E524A"/>
    <w:rsid w:val="007E54D9"/>
    <w:rsid w:val="007E5DF2"/>
    <w:rsid w:val="007E6015"/>
    <w:rsid w:val="007F062D"/>
    <w:rsid w:val="007F179E"/>
    <w:rsid w:val="007F1868"/>
    <w:rsid w:val="007F23CD"/>
    <w:rsid w:val="007F39F2"/>
    <w:rsid w:val="007F4900"/>
    <w:rsid w:val="007F52BF"/>
    <w:rsid w:val="007F62C1"/>
    <w:rsid w:val="007F6409"/>
    <w:rsid w:val="007F6967"/>
    <w:rsid w:val="007F6B60"/>
    <w:rsid w:val="007F7184"/>
    <w:rsid w:val="008009FF"/>
    <w:rsid w:val="008012A3"/>
    <w:rsid w:val="00801C7B"/>
    <w:rsid w:val="00804205"/>
    <w:rsid w:val="0080478F"/>
    <w:rsid w:val="00804A8C"/>
    <w:rsid w:val="00805ACC"/>
    <w:rsid w:val="0080601A"/>
    <w:rsid w:val="00807934"/>
    <w:rsid w:val="00807CEC"/>
    <w:rsid w:val="00811934"/>
    <w:rsid w:val="0081443D"/>
    <w:rsid w:val="00815807"/>
    <w:rsid w:val="00815EB6"/>
    <w:rsid w:val="00816C7F"/>
    <w:rsid w:val="00816FE0"/>
    <w:rsid w:val="00820E8E"/>
    <w:rsid w:val="008230ED"/>
    <w:rsid w:val="00823866"/>
    <w:rsid w:val="0082394A"/>
    <w:rsid w:val="00824420"/>
    <w:rsid w:val="008251A2"/>
    <w:rsid w:val="00830BF7"/>
    <w:rsid w:val="00831BAC"/>
    <w:rsid w:val="00832531"/>
    <w:rsid w:val="0083517B"/>
    <w:rsid w:val="00835F3F"/>
    <w:rsid w:val="0083627A"/>
    <w:rsid w:val="0083669D"/>
    <w:rsid w:val="0083688E"/>
    <w:rsid w:val="008371E7"/>
    <w:rsid w:val="00837A8E"/>
    <w:rsid w:val="0084016E"/>
    <w:rsid w:val="0084273D"/>
    <w:rsid w:val="0084340A"/>
    <w:rsid w:val="00843BF9"/>
    <w:rsid w:val="00843E7C"/>
    <w:rsid w:val="008440E9"/>
    <w:rsid w:val="00845DCD"/>
    <w:rsid w:val="008477D4"/>
    <w:rsid w:val="008502D1"/>
    <w:rsid w:val="00850C92"/>
    <w:rsid w:val="00851092"/>
    <w:rsid w:val="008511D0"/>
    <w:rsid w:val="008512BD"/>
    <w:rsid w:val="00851B8D"/>
    <w:rsid w:val="00852E55"/>
    <w:rsid w:val="00853004"/>
    <w:rsid w:val="008530BE"/>
    <w:rsid w:val="008535EC"/>
    <w:rsid w:val="008541D3"/>
    <w:rsid w:val="0085524D"/>
    <w:rsid w:val="0085642B"/>
    <w:rsid w:val="00860217"/>
    <w:rsid w:val="00860F18"/>
    <w:rsid w:val="00862E59"/>
    <w:rsid w:val="00862E5C"/>
    <w:rsid w:val="00863A7D"/>
    <w:rsid w:val="00864F1F"/>
    <w:rsid w:val="008667DB"/>
    <w:rsid w:val="008669BF"/>
    <w:rsid w:val="00870B45"/>
    <w:rsid w:val="00870F30"/>
    <w:rsid w:val="00873748"/>
    <w:rsid w:val="00873C12"/>
    <w:rsid w:val="00874F88"/>
    <w:rsid w:val="00875339"/>
    <w:rsid w:val="00875650"/>
    <w:rsid w:val="00875742"/>
    <w:rsid w:val="00876E4A"/>
    <w:rsid w:val="0087719F"/>
    <w:rsid w:val="00880B68"/>
    <w:rsid w:val="00880FEF"/>
    <w:rsid w:val="00880FF8"/>
    <w:rsid w:val="00881E3A"/>
    <w:rsid w:val="00882030"/>
    <w:rsid w:val="0088650C"/>
    <w:rsid w:val="00887F0E"/>
    <w:rsid w:val="008938F6"/>
    <w:rsid w:val="00893B87"/>
    <w:rsid w:val="00893BBF"/>
    <w:rsid w:val="008949DE"/>
    <w:rsid w:val="008951D7"/>
    <w:rsid w:val="00896611"/>
    <w:rsid w:val="008A0887"/>
    <w:rsid w:val="008A1A20"/>
    <w:rsid w:val="008A2061"/>
    <w:rsid w:val="008A2FBD"/>
    <w:rsid w:val="008A4065"/>
    <w:rsid w:val="008A5E6B"/>
    <w:rsid w:val="008A665E"/>
    <w:rsid w:val="008B0306"/>
    <w:rsid w:val="008B07E9"/>
    <w:rsid w:val="008B0BCB"/>
    <w:rsid w:val="008B1EE4"/>
    <w:rsid w:val="008B21AF"/>
    <w:rsid w:val="008B250E"/>
    <w:rsid w:val="008B264C"/>
    <w:rsid w:val="008B285D"/>
    <w:rsid w:val="008B3409"/>
    <w:rsid w:val="008B39FD"/>
    <w:rsid w:val="008B3D0C"/>
    <w:rsid w:val="008B4D4D"/>
    <w:rsid w:val="008B5621"/>
    <w:rsid w:val="008B641C"/>
    <w:rsid w:val="008C0C2D"/>
    <w:rsid w:val="008C1134"/>
    <w:rsid w:val="008C1502"/>
    <w:rsid w:val="008C1969"/>
    <w:rsid w:val="008C1F96"/>
    <w:rsid w:val="008C3B67"/>
    <w:rsid w:val="008C4E83"/>
    <w:rsid w:val="008C6168"/>
    <w:rsid w:val="008C6E3E"/>
    <w:rsid w:val="008C7082"/>
    <w:rsid w:val="008D0AE6"/>
    <w:rsid w:val="008D257F"/>
    <w:rsid w:val="008D3826"/>
    <w:rsid w:val="008D3849"/>
    <w:rsid w:val="008D58F4"/>
    <w:rsid w:val="008D5DA6"/>
    <w:rsid w:val="008D6612"/>
    <w:rsid w:val="008D7364"/>
    <w:rsid w:val="008D79E2"/>
    <w:rsid w:val="008E15E9"/>
    <w:rsid w:val="008E29AE"/>
    <w:rsid w:val="008E3252"/>
    <w:rsid w:val="008E3859"/>
    <w:rsid w:val="008E38B1"/>
    <w:rsid w:val="008E4058"/>
    <w:rsid w:val="008E56FB"/>
    <w:rsid w:val="008E5FE1"/>
    <w:rsid w:val="008E7753"/>
    <w:rsid w:val="008E777F"/>
    <w:rsid w:val="008F1145"/>
    <w:rsid w:val="008F19A6"/>
    <w:rsid w:val="008F1C3E"/>
    <w:rsid w:val="008F1FF3"/>
    <w:rsid w:val="008F2909"/>
    <w:rsid w:val="008F494D"/>
    <w:rsid w:val="008F7775"/>
    <w:rsid w:val="009017E6"/>
    <w:rsid w:val="00903886"/>
    <w:rsid w:val="009038FB"/>
    <w:rsid w:val="00903C6B"/>
    <w:rsid w:val="00904A7E"/>
    <w:rsid w:val="009055E0"/>
    <w:rsid w:val="00905F8B"/>
    <w:rsid w:val="00906999"/>
    <w:rsid w:val="009073A2"/>
    <w:rsid w:val="00910328"/>
    <w:rsid w:val="009113E5"/>
    <w:rsid w:val="009117BF"/>
    <w:rsid w:val="00913B89"/>
    <w:rsid w:val="00915B77"/>
    <w:rsid w:val="009175A2"/>
    <w:rsid w:val="00920B18"/>
    <w:rsid w:val="00920E48"/>
    <w:rsid w:val="009210CF"/>
    <w:rsid w:val="00921309"/>
    <w:rsid w:val="0092167B"/>
    <w:rsid w:val="009229EC"/>
    <w:rsid w:val="00922B1E"/>
    <w:rsid w:val="00922C93"/>
    <w:rsid w:val="00922D96"/>
    <w:rsid w:val="00923E14"/>
    <w:rsid w:val="0092508C"/>
    <w:rsid w:val="009253FB"/>
    <w:rsid w:val="00925C74"/>
    <w:rsid w:val="009276F3"/>
    <w:rsid w:val="00930116"/>
    <w:rsid w:val="00931A9E"/>
    <w:rsid w:val="00931B4A"/>
    <w:rsid w:val="009322AA"/>
    <w:rsid w:val="0093234F"/>
    <w:rsid w:val="00933A6D"/>
    <w:rsid w:val="00933E7F"/>
    <w:rsid w:val="0093527D"/>
    <w:rsid w:val="0093666A"/>
    <w:rsid w:val="009373FA"/>
    <w:rsid w:val="00937C65"/>
    <w:rsid w:val="00940477"/>
    <w:rsid w:val="00940BA8"/>
    <w:rsid w:val="00940DE4"/>
    <w:rsid w:val="00940FFB"/>
    <w:rsid w:val="00941EF0"/>
    <w:rsid w:val="009425A9"/>
    <w:rsid w:val="00942DA6"/>
    <w:rsid w:val="00943BB4"/>
    <w:rsid w:val="00944F46"/>
    <w:rsid w:val="00946A18"/>
    <w:rsid w:val="009516BA"/>
    <w:rsid w:val="00952F67"/>
    <w:rsid w:val="0095479E"/>
    <w:rsid w:val="00954EA6"/>
    <w:rsid w:val="00955133"/>
    <w:rsid w:val="009551F5"/>
    <w:rsid w:val="00955BDE"/>
    <w:rsid w:val="00955CBE"/>
    <w:rsid w:val="00956F83"/>
    <w:rsid w:val="0095734D"/>
    <w:rsid w:val="00962E9D"/>
    <w:rsid w:val="009646EA"/>
    <w:rsid w:val="009667AF"/>
    <w:rsid w:val="00966A09"/>
    <w:rsid w:val="009671A6"/>
    <w:rsid w:val="00967C48"/>
    <w:rsid w:val="00971ABA"/>
    <w:rsid w:val="00971B0E"/>
    <w:rsid w:val="00976257"/>
    <w:rsid w:val="009767E8"/>
    <w:rsid w:val="00976E43"/>
    <w:rsid w:val="00977189"/>
    <w:rsid w:val="009773AF"/>
    <w:rsid w:val="00980202"/>
    <w:rsid w:val="009814EE"/>
    <w:rsid w:val="009817C1"/>
    <w:rsid w:val="00981A0B"/>
    <w:rsid w:val="0098208C"/>
    <w:rsid w:val="00982BC8"/>
    <w:rsid w:val="009841BC"/>
    <w:rsid w:val="0098489E"/>
    <w:rsid w:val="00990D46"/>
    <w:rsid w:val="0099279D"/>
    <w:rsid w:val="00997374"/>
    <w:rsid w:val="009A2308"/>
    <w:rsid w:val="009A28F4"/>
    <w:rsid w:val="009A37E9"/>
    <w:rsid w:val="009A397A"/>
    <w:rsid w:val="009A49C9"/>
    <w:rsid w:val="009A5EA2"/>
    <w:rsid w:val="009A7993"/>
    <w:rsid w:val="009B0743"/>
    <w:rsid w:val="009B079B"/>
    <w:rsid w:val="009B0FBF"/>
    <w:rsid w:val="009B2FB2"/>
    <w:rsid w:val="009B30FF"/>
    <w:rsid w:val="009B3710"/>
    <w:rsid w:val="009B3982"/>
    <w:rsid w:val="009B3D3F"/>
    <w:rsid w:val="009B402D"/>
    <w:rsid w:val="009B41D9"/>
    <w:rsid w:val="009B4329"/>
    <w:rsid w:val="009B4504"/>
    <w:rsid w:val="009B4EF7"/>
    <w:rsid w:val="009B503A"/>
    <w:rsid w:val="009B5614"/>
    <w:rsid w:val="009B56F0"/>
    <w:rsid w:val="009B6580"/>
    <w:rsid w:val="009B7F16"/>
    <w:rsid w:val="009C1A27"/>
    <w:rsid w:val="009C256D"/>
    <w:rsid w:val="009C2845"/>
    <w:rsid w:val="009C3003"/>
    <w:rsid w:val="009C4749"/>
    <w:rsid w:val="009C645D"/>
    <w:rsid w:val="009D0EA8"/>
    <w:rsid w:val="009D1F93"/>
    <w:rsid w:val="009D2896"/>
    <w:rsid w:val="009D2CB5"/>
    <w:rsid w:val="009D3FD9"/>
    <w:rsid w:val="009D4A03"/>
    <w:rsid w:val="009D6057"/>
    <w:rsid w:val="009E04BB"/>
    <w:rsid w:val="009E0A3A"/>
    <w:rsid w:val="009E15A3"/>
    <w:rsid w:val="009E16DD"/>
    <w:rsid w:val="009E4CCA"/>
    <w:rsid w:val="009E4F98"/>
    <w:rsid w:val="009E504F"/>
    <w:rsid w:val="009E52F6"/>
    <w:rsid w:val="009E5787"/>
    <w:rsid w:val="009E6CEA"/>
    <w:rsid w:val="009E6ED9"/>
    <w:rsid w:val="009E7377"/>
    <w:rsid w:val="009E7DF0"/>
    <w:rsid w:val="009F074B"/>
    <w:rsid w:val="009F09CE"/>
    <w:rsid w:val="009F0DD9"/>
    <w:rsid w:val="009F16B8"/>
    <w:rsid w:val="009F31FC"/>
    <w:rsid w:val="009F471C"/>
    <w:rsid w:val="009F5A69"/>
    <w:rsid w:val="00A0076B"/>
    <w:rsid w:val="00A00EAD"/>
    <w:rsid w:val="00A027F4"/>
    <w:rsid w:val="00A03553"/>
    <w:rsid w:val="00A0360E"/>
    <w:rsid w:val="00A0384E"/>
    <w:rsid w:val="00A03F52"/>
    <w:rsid w:val="00A11A23"/>
    <w:rsid w:val="00A11FAD"/>
    <w:rsid w:val="00A129A1"/>
    <w:rsid w:val="00A129FD"/>
    <w:rsid w:val="00A135D0"/>
    <w:rsid w:val="00A135E1"/>
    <w:rsid w:val="00A141E4"/>
    <w:rsid w:val="00A1423A"/>
    <w:rsid w:val="00A15FF3"/>
    <w:rsid w:val="00A163F3"/>
    <w:rsid w:val="00A163FD"/>
    <w:rsid w:val="00A17882"/>
    <w:rsid w:val="00A207CC"/>
    <w:rsid w:val="00A2163F"/>
    <w:rsid w:val="00A2247D"/>
    <w:rsid w:val="00A2249A"/>
    <w:rsid w:val="00A22801"/>
    <w:rsid w:val="00A2307E"/>
    <w:rsid w:val="00A23D07"/>
    <w:rsid w:val="00A2452F"/>
    <w:rsid w:val="00A24732"/>
    <w:rsid w:val="00A249F4"/>
    <w:rsid w:val="00A251D4"/>
    <w:rsid w:val="00A26099"/>
    <w:rsid w:val="00A267A1"/>
    <w:rsid w:val="00A27D95"/>
    <w:rsid w:val="00A27DB0"/>
    <w:rsid w:val="00A323DC"/>
    <w:rsid w:val="00A329C0"/>
    <w:rsid w:val="00A353BC"/>
    <w:rsid w:val="00A35D85"/>
    <w:rsid w:val="00A36E57"/>
    <w:rsid w:val="00A373C2"/>
    <w:rsid w:val="00A425F4"/>
    <w:rsid w:val="00A431CE"/>
    <w:rsid w:val="00A44380"/>
    <w:rsid w:val="00A45086"/>
    <w:rsid w:val="00A45FB1"/>
    <w:rsid w:val="00A4737F"/>
    <w:rsid w:val="00A4764E"/>
    <w:rsid w:val="00A533D4"/>
    <w:rsid w:val="00A56D78"/>
    <w:rsid w:val="00A57450"/>
    <w:rsid w:val="00A60A95"/>
    <w:rsid w:val="00A613D4"/>
    <w:rsid w:val="00A630F2"/>
    <w:rsid w:val="00A636B2"/>
    <w:rsid w:val="00A63AD8"/>
    <w:rsid w:val="00A63C75"/>
    <w:rsid w:val="00A63D64"/>
    <w:rsid w:val="00A64103"/>
    <w:rsid w:val="00A65F94"/>
    <w:rsid w:val="00A66214"/>
    <w:rsid w:val="00A666E0"/>
    <w:rsid w:val="00A66786"/>
    <w:rsid w:val="00A672D0"/>
    <w:rsid w:val="00A7154E"/>
    <w:rsid w:val="00A72722"/>
    <w:rsid w:val="00A7363C"/>
    <w:rsid w:val="00A73B22"/>
    <w:rsid w:val="00A747AC"/>
    <w:rsid w:val="00A74CB2"/>
    <w:rsid w:val="00A75A76"/>
    <w:rsid w:val="00A76315"/>
    <w:rsid w:val="00A76A23"/>
    <w:rsid w:val="00A776D0"/>
    <w:rsid w:val="00A77CD7"/>
    <w:rsid w:val="00A8126B"/>
    <w:rsid w:val="00A815BB"/>
    <w:rsid w:val="00A81715"/>
    <w:rsid w:val="00A82046"/>
    <w:rsid w:val="00A83EEF"/>
    <w:rsid w:val="00A83F83"/>
    <w:rsid w:val="00A842B2"/>
    <w:rsid w:val="00A84471"/>
    <w:rsid w:val="00A8570C"/>
    <w:rsid w:val="00A85950"/>
    <w:rsid w:val="00A85B8A"/>
    <w:rsid w:val="00A87606"/>
    <w:rsid w:val="00A87D00"/>
    <w:rsid w:val="00A90AAE"/>
    <w:rsid w:val="00A90BB0"/>
    <w:rsid w:val="00A911D8"/>
    <w:rsid w:val="00A923CB"/>
    <w:rsid w:val="00A94B4D"/>
    <w:rsid w:val="00A96DAE"/>
    <w:rsid w:val="00A97D74"/>
    <w:rsid w:val="00AA00E2"/>
    <w:rsid w:val="00AA228B"/>
    <w:rsid w:val="00AA2B10"/>
    <w:rsid w:val="00AA3385"/>
    <w:rsid w:val="00AA33C2"/>
    <w:rsid w:val="00AA5AA7"/>
    <w:rsid w:val="00AA6D9A"/>
    <w:rsid w:val="00AA7B44"/>
    <w:rsid w:val="00AA7C10"/>
    <w:rsid w:val="00AB0FA3"/>
    <w:rsid w:val="00AB1536"/>
    <w:rsid w:val="00AB21EE"/>
    <w:rsid w:val="00AB2C79"/>
    <w:rsid w:val="00AB3020"/>
    <w:rsid w:val="00AB31AC"/>
    <w:rsid w:val="00AB4707"/>
    <w:rsid w:val="00AB577B"/>
    <w:rsid w:val="00AB57AC"/>
    <w:rsid w:val="00AB759A"/>
    <w:rsid w:val="00AB7A47"/>
    <w:rsid w:val="00AC018B"/>
    <w:rsid w:val="00AC170B"/>
    <w:rsid w:val="00AC1D2F"/>
    <w:rsid w:val="00AC1DC1"/>
    <w:rsid w:val="00AC1F7F"/>
    <w:rsid w:val="00AC2D88"/>
    <w:rsid w:val="00AC3063"/>
    <w:rsid w:val="00AC30A9"/>
    <w:rsid w:val="00AC4A0D"/>
    <w:rsid w:val="00AC5019"/>
    <w:rsid w:val="00AC5300"/>
    <w:rsid w:val="00AC639B"/>
    <w:rsid w:val="00AC64E8"/>
    <w:rsid w:val="00AC6AB6"/>
    <w:rsid w:val="00AC70F8"/>
    <w:rsid w:val="00AD128D"/>
    <w:rsid w:val="00AD15A4"/>
    <w:rsid w:val="00AD33BB"/>
    <w:rsid w:val="00AD3755"/>
    <w:rsid w:val="00AD3AB5"/>
    <w:rsid w:val="00AD57F0"/>
    <w:rsid w:val="00AD6464"/>
    <w:rsid w:val="00AD6B92"/>
    <w:rsid w:val="00AD7718"/>
    <w:rsid w:val="00AE2372"/>
    <w:rsid w:val="00AE25A3"/>
    <w:rsid w:val="00AE266D"/>
    <w:rsid w:val="00AE3D14"/>
    <w:rsid w:val="00AE42DE"/>
    <w:rsid w:val="00AE6361"/>
    <w:rsid w:val="00AF09D4"/>
    <w:rsid w:val="00AF10C2"/>
    <w:rsid w:val="00AF11E8"/>
    <w:rsid w:val="00AF12B8"/>
    <w:rsid w:val="00AF2D6E"/>
    <w:rsid w:val="00AF3702"/>
    <w:rsid w:val="00AF4486"/>
    <w:rsid w:val="00AF4596"/>
    <w:rsid w:val="00AF59C8"/>
    <w:rsid w:val="00AF5F71"/>
    <w:rsid w:val="00AF60FE"/>
    <w:rsid w:val="00AF7574"/>
    <w:rsid w:val="00B0052E"/>
    <w:rsid w:val="00B00721"/>
    <w:rsid w:val="00B00C21"/>
    <w:rsid w:val="00B00D4C"/>
    <w:rsid w:val="00B01514"/>
    <w:rsid w:val="00B02715"/>
    <w:rsid w:val="00B04671"/>
    <w:rsid w:val="00B05290"/>
    <w:rsid w:val="00B05670"/>
    <w:rsid w:val="00B057CF"/>
    <w:rsid w:val="00B06887"/>
    <w:rsid w:val="00B10673"/>
    <w:rsid w:val="00B108FA"/>
    <w:rsid w:val="00B117DB"/>
    <w:rsid w:val="00B15949"/>
    <w:rsid w:val="00B17246"/>
    <w:rsid w:val="00B21326"/>
    <w:rsid w:val="00B21A92"/>
    <w:rsid w:val="00B21D70"/>
    <w:rsid w:val="00B2230C"/>
    <w:rsid w:val="00B230CB"/>
    <w:rsid w:val="00B25DDD"/>
    <w:rsid w:val="00B26EE3"/>
    <w:rsid w:val="00B305F5"/>
    <w:rsid w:val="00B322E5"/>
    <w:rsid w:val="00B324BD"/>
    <w:rsid w:val="00B3250A"/>
    <w:rsid w:val="00B33161"/>
    <w:rsid w:val="00B333F2"/>
    <w:rsid w:val="00B33C3C"/>
    <w:rsid w:val="00B33C56"/>
    <w:rsid w:val="00B35AB3"/>
    <w:rsid w:val="00B35C0C"/>
    <w:rsid w:val="00B35D90"/>
    <w:rsid w:val="00B360A4"/>
    <w:rsid w:val="00B360F0"/>
    <w:rsid w:val="00B364E3"/>
    <w:rsid w:val="00B36B4E"/>
    <w:rsid w:val="00B37ECB"/>
    <w:rsid w:val="00B42B5A"/>
    <w:rsid w:val="00B46F3A"/>
    <w:rsid w:val="00B474F2"/>
    <w:rsid w:val="00B478AE"/>
    <w:rsid w:val="00B5018D"/>
    <w:rsid w:val="00B50641"/>
    <w:rsid w:val="00B518D7"/>
    <w:rsid w:val="00B5191E"/>
    <w:rsid w:val="00B51B26"/>
    <w:rsid w:val="00B51CB3"/>
    <w:rsid w:val="00B53345"/>
    <w:rsid w:val="00B54755"/>
    <w:rsid w:val="00B54E92"/>
    <w:rsid w:val="00B54F9D"/>
    <w:rsid w:val="00B55B3D"/>
    <w:rsid w:val="00B55D65"/>
    <w:rsid w:val="00B623C7"/>
    <w:rsid w:val="00B63970"/>
    <w:rsid w:val="00B6521F"/>
    <w:rsid w:val="00B65CD2"/>
    <w:rsid w:val="00B66232"/>
    <w:rsid w:val="00B673F8"/>
    <w:rsid w:val="00B67574"/>
    <w:rsid w:val="00B67BFE"/>
    <w:rsid w:val="00B67E68"/>
    <w:rsid w:val="00B67F88"/>
    <w:rsid w:val="00B71825"/>
    <w:rsid w:val="00B7322B"/>
    <w:rsid w:val="00B73645"/>
    <w:rsid w:val="00B73B97"/>
    <w:rsid w:val="00B74E89"/>
    <w:rsid w:val="00B75B84"/>
    <w:rsid w:val="00B80859"/>
    <w:rsid w:val="00B83E06"/>
    <w:rsid w:val="00B85ECE"/>
    <w:rsid w:val="00B91FB1"/>
    <w:rsid w:val="00B92B65"/>
    <w:rsid w:val="00B92F54"/>
    <w:rsid w:val="00B93D9E"/>
    <w:rsid w:val="00B93F80"/>
    <w:rsid w:val="00B94840"/>
    <w:rsid w:val="00B950F6"/>
    <w:rsid w:val="00B951C6"/>
    <w:rsid w:val="00BA08A9"/>
    <w:rsid w:val="00BA0E3E"/>
    <w:rsid w:val="00BA12E6"/>
    <w:rsid w:val="00BA1BF1"/>
    <w:rsid w:val="00BA1CF7"/>
    <w:rsid w:val="00BA38CE"/>
    <w:rsid w:val="00BA3A59"/>
    <w:rsid w:val="00BA3D38"/>
    <w:rsid w:val="00BA470B"/>
    <w:rsid w:val="00BA541F"/>
    <w:rsid w:val="00BA6664"/>
    <w:rsid w:val="00BA6B06"/>
    <w:rsid w:val="00BA6B69"/>
    <w:rsid w:val="00BA7556"/>
    <w:rsid w:val="00BB1F3D"/>
    <w:rsid w:val="00BB2EBC"/>
    <w:rsid w:val="00BC0295"/>
    <w:rsid w:val="00BC107B"/>
    <w:rsid w:val="00BC116E"/>
    <w:rsid w:val="00BC33E1"/>
    <w:rsid w:val="00BC369E"/>
    <w:rsid w:val="00BC38F9"/>
    <w:rsid w:val="00BC3D39"/>
    <w:rsid w:val="00BC41BA"/>
    <w:rsid w:val="00BC4412"/>
    <w:rsid w:val="00BC49B8"/>
    <w:rsid w:val="00BC4A0B"/>
    <w:rsid w:val="00BC522B"/>
    <w:rsid w:val="00BC56B7"/>
    <w:rsid w:val="00BC69F2"/>
    <w:rsid w:val="00BC6C8C"/>
    <w:rsid w:val="00BC7C0D"/>
    <w:rsid w:val="00BD0595"/>
    <w:rsid w:val="00BD112F"/>
    <w:rsid w:val="00BD1B13"/>
    <w:rsid w:val="00BD2933"/>
    <w:rsid w:val="00BD537C"/>
    <w:rsid w:val="00BD61D1"/>
    <w:rsid w:val="00BD6C74"/>
    <w:rsid w:val="00BD6EAD"/>
    <w:rsid w:val="00BD73AF"/>
    <w:rsid w:val="00BE004E"/>
    <w:rsid w:val="00BE1710"/>
    <w:rsid w:val="00BE18EE"/>
    <w:rsid w:val="00BE2486"/>
    <w:rsid w:val="00BE2B80"/>
    <w:rsid w:val="00BE2EED"/>
    <w:rsid w:val="00BE33FD"/>
    <w:rsid w:val="00BE3696"/>
    <w:rsid w:val="00BE4117"/>
    <w:rsid w:val="00BE4456"/>
    <w:rsid w:val="00BE450A"/>
    <w:rsid w:val="00BE4B77"/>
    <w:rsid w:val="00BE5C91"/>
    <w:rsid w:val="00BE5E3D"/>
    <w:rsid w:val="00BE5EBE"/>
    <w:rsid w:val="00BE619B"/>
    <w:rsid w:val="00BE6CD3"/>
    <w:rsid w:val="00BE6F53"/>
    <w:rsid w:val="00BE7205"/>
    <w:rsid w:val="00BF0100"/>
    <w:rsid w:val="00BF0364"/>
    <w:rsid w:val="00BF08CD"/>
    <w:rsid w:val="00BF13EC"/>
    <w:rsid w:val="00BF2CFF"/>
    <w:rsid w:val="00BF3380"/>
    <w:rsid w:val="00BF3462"/>
    <w:rsid w:val="00BF40B7"/>
    <w:rsid w:val="00BF4470"/>
    <w:rsid w:val="00BF5228"/>
    <w:rsid w:val="00BF5857"/>
    <w:rsid w:val="00BF7441"/>
    <w:rsid w:val="00C00847"/>
    <w:rsid w:val="00C013A2"/>
    <w:rsid w:val="00C01E0A"/>
    <w:rsid w:val="00C051AE"/>
    <w:rsid w:val="00C05327"/>
    <w:rsid w:val="00C0676F"/>
    <w:rsid w:val="00C0699C"/>
    <w:rsid w:val="00C06B8B"/>
    <w:rsid w:val="00C102DE"/>
    <w:rsid w:val="00C10398"/>
    <w:rsid w:val="00C11658"/>
    <w:rsid w:val="00C12157"/>
    <w:rsid w:val="00C1339A"/>
    <w:rsid w:val="00C140E9"/>
    <w:rsid w:val="00C148E4"/>
    <w:rsid w:val="00C14DCE"/>
    <w:rsid w:val="00C15085"/>
    <w:rsid w:val="00C158E6"/>
    <w:rsid w:val="00C16260"/>
    <w:rsid w:val="00C16ED9"/>
    <w:rsid w:val="00C1744E"/>
    <w:rsid w:val="00C17801"/>
    <w:rsid w:val="00C17FDE"/>
    <w:rsid w:val="00C22A52"/>
    <w:rsid w:val="00C231D1"/>
    <w:rsid w:val="00C237FF"/>
    <w:rsid w:val="00C245EA"/>
    <w:rsid w:val="00C249B4"/>
    <w:rsid w:val="00C27C33"/>
    <w:rsid w:val="00C308A7"/>
    <w:rsid w:val="00C30A0E"/>
    <w:rsid w:val="00C30AAC"/>
    <w:rsid w:val="00C3193D"/>
    <w:rsid w:val="00C31A07"/>
    <w:rsid w:val="00C3240C"/>
    <w:rsid w:val="00C34E9A"/>
    <w:rsid w:val="00C35843"/>
    <w:rsid w:val="00C37462"/>
    <w:rsid w:val="00C402E7"/>
    <w:rsid w:val="00C40BCD"/>
    <w:rsid w:val="00C41079"/>
    <w:rsid w:val="00C42B6B"/>
    <w:rsid w:val="00C43125"/>
    <w:rsid w:val="00C43128"/>
    <w:rsid w:val="00C44368"/>
    <w:rsid w:val="00C44B9F"/>
    <w:rsid w:val="00C44CF5"/>
    <w:rsid w:val="00C45DEF"/>
    <w:rsid w:val="00C4678B"/>
    <w:rsid w:val="00C509E8"/>
    <w:rsid w:val="00C51DC2"/>
    <w:rsid w:val="00C52439"/>
    <w:rsid w:val="00C53167"/>
    <w:rsid w:val="00C5329C"/>
    <w:rsid w:val="00C553E7"/>
    <w:rsid w:val="00C561FC"/>
    <w:rsid w:val="00C60740"/>
    <w:rsid w:val="00C60930"/>
    <w:rsid w:val="00C61A32"/>
    <w:rsid w:val="00C61A9B"/>
    <w:rsid w:val="00C61B17"/>
    <w:rsid w:val="00C629BF"/>
    <w:rsid w:val="00C62A77"/>
    <w:rsid w:val="00C65AB9"/>
    <w:rsid w:val="00C65EF2"/>
    <w:rsid w:val="00C66078"/>
    <w:rsid w:val="00C6622B"/>
    <w:rsid w:val="00C7082B"/>
    <w:rsid w:val="00C71011"/>
    <w:rsid w:val="00C73A5A"/>
    <w:rsid w:val="00C74547"/>
    <w:rsid w:val="00C745CC"/>
    <w:rsid w:val="00C74EA8"/>
    <w:rsid w:val="00C80305"/>
    <w:rsid w:val="00C80B57"/>
    <w:rsid w:val="00C829A2"/>
    <w:rsid w:val="00C82CA8"/>
    <w:rsid w:val="00C82EEE"/>
    <w:rsid w:val="00C85110"/>
    <w:rsid w:val="00C90951"/>
    <w:rsid w:val="00C90B7B"/>
    <w:rsid w:val="00C91FBC"/>
    <w:rsid w:val="00C92324"/>
    <w:rsid w:val="00C924D3"/>
    <w:rsid w:val="00C94164"/>
    <w:rsid w:val="00C964B8"/>
    <w:rsid w:val="00CA059F"/>
    <w:rsid w:val="00CA06D3"/>
    <w:rsid w:val="00CA078F"/>
    <w:rsid w:val="00CA0F02"/>
    <w:rsid w:val="00CA1622"/>
    <w:rsid w:val="00CA253B"/>
    <w:rsid w:val="00CA27DB"/>
    <w:rsid w:val="00CA3CF0"/>
    <w:rsid w:val="00CA5426"/>
    <w:rsid w:val="00CA6A1B"/>
    <w:rsid w:val="00CA6C3B"/>
    <w:rsid w:val="00CA701D"/>
    <w:rsid w:val="00CA71E7"/>
    <w:rsid w:val="00CA7863"/>
    <w:rsid w:val="00CA7A77"/>
    <w:rsid w:val="00CB0668"/>
    <w:rsid w:val="00CB09B9"/>
    <w:rsid w:val="00CB133E"/>
    <w:rsid w:val="00CB1568"/>
    <w:rsid w:val="00CB1DFE"/>
    <w:rsid w:val="00CB1E01"/>
    <w:rsid w:val="00CB212C"/>
    <w:rsid w:val="00CB254A"/>
    <w:rsid w:val="00CB27C8"/>
    <w:rsid w:val="00CB2F65"/>
    <w:rsid w:val="00CB5A7E"/>
    <w:rsid w:val="00CB788B"/>
    <w:rsid w:val="00CB7CFC"/>
    <w:rsid w:val="00CB7E38"/>
    <w:rsid w:val="00CB7FED"/>
    <w:rsid w:val="00CC0A7D"/>
    <w:rsid w:val="00CC146C"/>
    <w:rsid w:val="00CC2697"/>
    <w:rsid w:val="00CC2A1A"/>
    <w:rsid w:val="00CC3936"/>
    <w:rsid w:val="00CC3E33"/>
    <w:rsid w:val="00CC466A"/>
    <w:rsid w:val="00CC65E2"/>
    <w:rsid w:val="00CD0554"/>
    <w:rsid w:val="00CD1564"/>
    <w:rsid w:val="00CD1A0C"/>
    <w:rsid w:val="00CD2CE5"/>
    <w:rsid w:val="00CD2DD0"/>
    <w:rsid w:val="00CD2FCF"/>
    <w:rsid w:val="00CD427A"/>
    <w:rsid w:val="00CD6A33"/>
    <w:rsid w:val="00CD6C6B"/>
    <w:rsid w:val="00CD75EE"/>
    <w:rsid w:val="00CE0A8B"/>
    <w:rsid w:val="00CE0DB3"/>
    <w:rsid w:val="00CE1D0A"/>
    <w:rsid w:val="00CE1DFE"/>
    <w:rsid w:val="00CE3DF0"/>
    <w:rsid w:val="00CE4C91"/>
    <w:rsid w:val="00CE4E9D"/>
    <w:rsid w:val="00CE5136"/>
    <w:rsid w:val="00CE6219"/>
    <w:rsid w:val="00CF0370"/>
    <w:rsid w:val="00CF048D"/>
    <w:rsid w:val="00CF13D4"/>
    <w:rsid w:val="00CF1576"/>
    <w:rsid w:val="00CF2938"/>
    <w:rsid w:val="00CF49D1"/>
    <w:rsid w:val="00CF567F"/>
    <w:rsid w:val="00CF6497"/>
    <w:rsid w:val="00CF67D7"/>
    <w:rsid w:val="00CF746C"/>
    <w:rsid w:val="00D011D9"/>
    <w:rsid w:val="00D01BF0"/>
    <w:rsid w:val="00D022C0"/>
    <w:rsid w:val="00D0555C"/>
    <w:rsid w:val="00D05571"/>
    <w:rsid w:val="00D05F31"/>
    <w:rsid w:val="00D07B87"/>
    <w:rsid w:val="00D10A51"/>
    <w:rsid w:val="00D121DB"/>
    <w:rsid w:val="00D13497"/>
    <w:rsid w:val="00D13E6E"/>
    <w:rsid w:val="00D15085"/>
    <w:rsid w:val="00D161E6"/>
    <w:rsid w:val="00D16287"/>
    <w:rsid w:val="00D16EB3"/>
    <w:rsid w:val="00D17638"/>
    <w:rsid w:val="00D205C2"/>
    <w:rsid w:val="00D21AD3"/>
    <w:rsid w:val="00D22069"/>
    <w:rsid w:val="00D220D8"/>
    <w:rsid w:val="00D2238A"/>
    <w:rsid w:val="00D230A6"/>
    <w:rsid w:val="00D234C1"/>
    <w:rsid w:val="00D23960"/>
    <w:rsid w:val="00D249C6"/>
    <w:rsid w:val="00D24E48"/>
    <w:rsid w:val="00D257A3"/>
    <w:rsid w:val="00D26417"/>
    <w:rsid w:val="00D268F7"/>
    <w:rsid w:val="00D27650"/>
    <w:rsid w:val="00D30C48"/>
    <w:rsid w:val="00D31AD3"/>
    <w:rsid w:val="00D32292"/>
    <w:rsid w:val="00D3327C"/>
    <w:rsid w:val="00D33A80"/>
    <w:rsid w:val="00D3524A"/>
    <w:rsid w:val="00D352CF"/>
    <w:rsid w:val="00D363D6"/>
    <w:rsid w:val="00D3642C"/>
    <w:rsid w:val="00D366DF"/>
    <w:rsid w:val="00D4056C"/>
    <w:rsid w:val="00D40FA4"/>
    <w:rsid w:val="00D4156E"/>
    <w:rsid w:val="00D41C16"/>
    <w:rsid w:val="00D41F72"/>
    <w:rsid w:val="00D427FD"/>
    <w:rsid w:val="00D44C3F"/>
    <w:rsid w:val="00D46498"/>
    <w:rsid w:val="00D4684C"/>
    <w:rsid w:val="00D4775D"/>
    <w:rsid w:val="00D50135"/>
    <w:rsid w:val="00D506CB"/>
    <w:rsid w:val="00D514AD"/>
    <w:rsid w:val="00D52771"/>
    <w:rsid w:val="00D533CB"/>
    <w:rsid w:val="00D56AC6"/>
    <w:rsid w:val="00D57652"/>
    <w:rsid w:val="00D577EE"/>
    <w:rsid w:val="00D57EE4"/>
    <w:rsid w:val="00D61CA8"/>
    <w:rsid w:val="00D63F92"/>
    <w:rsid w:val="00D641E7"/>
    <w:rsid w:val="00D65F1E"/>
    <w:rsid w:val="00D66D8C"/>
    <w:rsid w:val="00D670AE"/>
    <w:rsid w:val="00D703B1"/>
    <w:rsid w:val="00D70D1C"/>
    <w:rsid w:val="00D717B0"/>
    <w:rsid w:val="00D74D89"/>
    <w:rsid w:val="00D75636"/>
    <w:rsid w:val="00D76E30"/>
    <w:rsid w:val="00D802C0"/>
    <w:rsid w:val="00D81540"/>
    <w:rsid w:val="00D81606"/>
    <w:rsid w:val="00D82AE3"/>
    <w:rsid w:val="00D82F61"/>
    <w:rsid w:val="00D83958"/>
    <w:rsid w:val="00D84E49"/>
    <w:rsid w:val="00D85964"/>
    <w:rsid w:val="00D90023"/>
    <w:rsid w:val="00D90C57"/>
    <w:rsid w:val="00D90C91"/>
    <w:rsid w:val="00D92AB4"/>
    <w:rsid w:val="00D9314B"/>
    <w:rsid w:val="00D9364F"/>
    <w:rsid w:val="00D938EE"/>
    <w:rsid w:val="00D942D3"/>
    <w:rsid w:val="00D962E7"/>
    <w:rsid w:val="00D9677B"/>
    <w:rsid w:val="00D96E76"/>
    <w:rsid w:val="00DA10B1"/>
    <w:rsid w:val="00DA1375"/>
    <w:rsid w:val="00DA4949"/>
    <w:rsid w:val="00DA49F9"/>
    <w:rsid w:val="00DA56C1"/>
    <w:rsid w:val="00DA607B"/>
    <w:rsid w:val="00DA7125"/>
    <w:rsid w:val="00DB2AE1"/>
    <w:rsid w:val="00DB323E"/>
    <w:rsid w:val="00DB374B"/>
    <w:rsid w:val="00DB473D"/>
    <w:rsid w:val="00DB4A89"/>
    <w:rsid w:val="00DB55BA"/>
    <w:rsid w:val="00DB6D5F"/>
    <w:rsid w:val="00DB6EC0"/>
    <w:rsid w:val="00DC052C"/>
    <w:rsid w:val="00DC0963"/>
    <w:rsid w:val="00DC3420"/>
    <w:rsid w:val="00DC3B20"/>
    <w:rsid w:val="00DC3D73"/>
    <w:rsid w:val="00DC3F82"/>
    <w:rsid w:val="00DC4E56"/>
    <w:rsid w:val="00DC5634"/>
    <w:rsid w:val="00DC5EE8"/>
    <w:rsid w:val="00DC61DE"/>
    <w:rsid w:val="00DC7FB4"/>
    <w:rsid w:val="00DD0FA7"/>
    <w:rsid w:val="00DD1688"/>
    <w:rsid w:val="00DD2A05"/>
    <w:rsid w:val="00DD38B8"/>
    <w:rsid w:val="00DD3E26"/>
    <w:rsid w:val="00DD3EC1"/>
    <w:rsid w:val="00DD4127"/>
    <w:rsid w:val="00DD447D"/>
    <w:rsid w:val="00DD4852"/>
    <w:rsid w:val="00DD4E82"/>
    <w:rsid w:val="00DD5201"/>
    <w:rsid w:val="00DD53C9"/>
    <w:rsid w:val="00DD6F17"/>
    <w:rsid w:val="00DD7B56"/>
    <w:rsid w:val="00DD7EDD"/>
    <w:rsid w:val="00DE02C2"/>
    <w:rsid w:val="00DE04A8"/>
    <w:rsid w:val="00DE0C7F"/>
    <w:rsid w:val="00DE0FAA"/>
    <w:rsid w:val="00DE1891"/>
    <w:rsid w:val="00DE26C5"/>
    <w:rsid w:val="00DE3042"/>
    <w:rsid w:val="00DE3790"/>
    <w:rsid w:val="00DE40E2"/>
    <w:rsid w:val="00DE47CE"/>
    <w:rsid w:val="00DE59B9"/>
    <w:rsid w:val="00DE618C"/>
    <w:rsid w:val="00DE65F9"/>
    <w:rsid w:val="00DE6971"/>
    <w:rsid w:val="00DE7409"/>
    <w:rsid w:val="00DE7E0F"/>
    <w:rsid w:val="00DF098A"/>
    <w:rsid w:val="00DF115D"/>
    <w:rsid w:val="00DF13A7"/>
    <w:rsid w:val="00DF1A8E"/>
    <w:rsid w:val="00DF1E43"/>
    <w:rsid w:val="00DF1F00"/>
    <w:rsid w:val="00DF2BF9"/>
    <w:rsid w:val="00DF3889"/>
    <w:rsid w:val="00DF3BC7"/>
    <w:rsid w:val="00DF4D4E"/>
    <w:rsid w:val="00DF5109"/>
    <w:rsid w:val="00DF6A7F"/>
    <w:rsid w:val="00DF7DBC"/>
    <w:rsid w:val="00E00324"/>
    <w:rsid w:val="00E01D9D"/>
    <w:rsid w:val="00E02301"/>
    <w:rsid w:val="00E025C0"/>
    <w:rsid w:val="00E0280E"/>
    <w:rsid w:val="00E03ADF"/>
    <w:rsid w:val="00E05FF2"/>
    <w:rsid w:val="00E06CEB"/>
    <w:rsid w:val="00E10292"/>
    <w:rsid w:val="00E112B7"/>
    <w:rsid w:val="00E12498"/>
    <w:rsid w:val="00E12B1B"/>
    <w:rsid w:val="00E13217"/>
    <w:rsid w:val="00E13AC7"/>
    <w:rsid w:val="00E14FEE"/>
    <w:rsid w:val="00E163B9"/>
    <w:rsid w:val="00E17B88"/>
    <w:rsid w:val="00E2070D"/>
    <w:rsid w:val="00E2087A"/>
    <w:rsid w:val="00E21C31"/>
    <w:rsid w:val="00E220B6"/>
    <w:rsid w:val="00E221CE"/>
    <w:rsid w:val="00E2243B"/>
    <w:rsid w:val="00E234C3"/>
    <w:rsid w:val="00E2373A"/>
    <w:rsid w:val="00E2375F"/>
    <w:rsid w:val="00E23DC3"/>
    <w:rsid w:val="00E23DFB"/>
    <w:rsid w:val="00E245BC"/>
    <w:rsid w:val="00E27F95"/>
    <w:rsid w:val="00E30A65"/>
    <w:rsid w:val="00E31418"/>
    <w:rsid w:val="00E31A21"/>
    <w:rsid w:val="00E31C1E"/>
    <w:rsid w:val="00E32242"/>
    <w:rsid w:val="00E32545"/>
    <w:rsid w:val="00E32D3A"/>
    <w:rsid w:val="00E33E27"/>
    <w:rsid w:val="00E33E2F"/>
    <w:rsid w:val="00E34B61"/>
    <w:rsid w:val="00E35BDA"/>
    <w:rsid w:val="00E35E2A"/>
    <w:rsid w:val="00E36094"/>
    <w:rsid w:val="00E363BF"/>
    <w:rsid w:val="00E36A9D"/>
    <w:rsid w:val="00E4021E"/>
    <w:rsid w:val="00E4454B"/>
    <w:rsid w:val="00E44B4A"/>
    <w:rsid w:val="00E47BBE"/>
    <w:rsid w:val="00E502F0"/>
    <w:rsid w:val="00E51441"/>
    <w:rsid w:val="00E52384"/>
    <w:rsid w:val="00E53111"/>
    <w:rsid w:val="00E53390"/>
    <w:rsid w:val="00E535A6"/>
    <w:rsid w:val="00E53A63"/>
    <w:rsid w:val="00E540A0"/>
    <w:rsid w:val="00E54FBE"/>
    <w:rsid w:val="00E550F4"/>
    <w:rsid w:val="00E55BA9"/>
    <w:rsid w:val="00E600C9"/>
    <w:rsid w:val="00E60314"/>
    <w:rsid w:val="00E60D44"/>
    <w:rsid w:val="00E623B5"/>
    <w:rsid w:val="00E630D6"/>
    <w:rsid w:val="00E67553"/>
    <w:rsid w:val="00E70C55"/>
    <w:rsid w:val="00E71005"/>
    <w:rsid w:val="00E723F4"/>
    <w:rsid w:val="00E73B90"/>
    <w:rsid w:val="00E73E17"/>
    <w:rsid w:val="00E7482C"/>
    <w:rsid w:val="00E74B7B"/>
    <w:rsid w:val="00E74BB3"/>
    <w:rsid w:val="00E74CF6"/>
    <w:rsid w:val="00E75501"/>
    <w:rsid w:val="00E75535"/>
    <w:rsid w:val="00E7617C"/>
    <w:rsid w:val="00E76817"/>
    <w:rsid w:val="00E77118"/>
    <w:rsid w:val="00E77D53"/>
    <w:rsid w:val="00E80087"/>
    <w:rsid w:val="00E83FEE"/>
    <w:rsid w:val="00E84291"/>
    <w:rsid w:val="00E8456D"/>
    <w:rsid w:val="00E8541A"/>
    <w:rsid w:val="00E85B4A"/>
    <w:rsid w:val="00E86977"/>
    <w:rsid w:val="00E87140"/>
    <w:rsid w:val="00E87A2D"/>
    <w:rsid w:val="00E90F0E"/>
    <w:rsid w:val="00E91016"/>
    <w:rsid w:val="00E92D14"/>
    <w:rsid w:val="00E93866"/>
    <w:rsid w:val="00E950E8"/>
    <w:rsid w:val="00E95900"/>
    <w:rsid w:val="00E965A9"/>
    <w:rsid w:val="00E97432"/>
    <w:rsid w:val="00E97E40"/>
    <w:rsid w:val="00EA1933"/>
    <w:rsid w:val="00EA2302"/>
    <w:rsid w:val="00EA2852"/>
    <w:rsid w:val="00EA38A9"/>
    <w:rsid w:val="00EA503F"/>
    <w:rsid w:val="00EA51C2"/>
    <w:rsid w:val="00EA5A8C"/>
    <w:rsid w:val="00EA6345"/>
    <w:rsid w:val="00EA6FBE"/>
    <w:rsid w:val="00EA75C8"/>
    <w:rsid w:val="00EB2528"/>
    <w:rsid w:val="00EB37EC"/>
    <w:rsid w:val="00EB396F"/>
    <w:rsid w:val="00EB4EFA"/>
    <w:rsid w:val="00EB585D"/>
    <w:rsid w:val="00EB5908"/>
    <w:rsid w:val="00EB5AA9"/>
    <w:rsid w:val="00EB71C1"/>
    <w:rsid w:val="00EC042B"/>
    <w:rsid w:val="00EC0598"/>
    <w:rsid w:val="00EC093B"/>
    <w:rsid w:val="00EC2FF4"/>
    <w:rsid w:val="00EC3ED7"/>
    <w:rsid w:val="00EC4525"/>
    <w:rsid w:val="00EC4C6E"/>
    <w:rsid w:val="00EC5220"/>
    <w:rsid w:val="00EC7C09"/>
    <w:rsid w:val="00ED3C0A"/>
    <w:rsid w:val="00ED40DC"/>
    <w:rsid w:val="00ED59DD"/>
    <w:rsid w:val="00EE1A42"/>
    <w:rsid w:val="00EE2605"/>
    <w:rsid w:val="00EE3C65"/>
    <w:rsid w:val="00EE3E69"/>
    <w:rsid w:val="00EE4398"/>
    <w:rsid w:val="00EE54C2"/>
    <w:rsid w:val="00EE62BE"/>
    <w:rsid w:val="00EE67B6"/>
    <w:rsid w:val="00EE698F"/>
    <w:rsid w:val="00EF0C49"/>
    <w:rsid w:val="00EF1571"/>
    <w:rsid w:val="00EF1B17"/>
    <w:rsid w:val="00EF1E34"/>
    <w:rsid w:val="00EF2072"/>
    <w:rsid w:val="00EF3233"/>
    <w:rsid w:val="00EF5956"/>
    <w:rsid w:val="00EF5DA7"/>
    <w:rsid w:val="00EF5FD4"/>
    <w:rsid w:val="00EF639E"/>
    <w:rsid w:val="00EF6DC4"/>
    <w:rsid w:val="00F00173"/>
    <w:rsid w:val="00F02AE0"/>
    <w:rsid w:val="00F04EB8"/>
    <w:rsid w:val="00F05523"/>
    <w:rsid w:val="00F056B2"/>
    <w:rsid w:val="00F05756"/>
    <w:rsid w:val="00F05A67"/>
    <w:rsid w:val="00F0730B"/>
    <w:rsid w:val="00F103BB"/>
    <w:rsid w:val="00F106EF"/>
    <w:rsid w:val="00F10785"/>
    <w:rsid w:val="00F116CA"/>
    <w:rsid w:val="00F11722"/>
    <w:rsid w:val="00F1219C"/>
    <w:rsid w:val="00F136EC"/>
    <w:rsid w:val="00F138EB"/>
    <w:rsid w:val="00F13AAD"/>
    <w:rsid w:val="00F13DB6"/>
    <w:rsid w:val="00F14CD1"/>
    <w:rsid w:val="00F15BA4"/>
    <w:rsid w:val="00F1688A"/>
    <w:rsid w:val="00F17B7C"/>
    <w:rsid w:val="00F20779"/>
    <w:rsid w:val="00F21941"/>
    <w:rsid w:val="00F220FA"/>
    <w:rsid w:val="00F22A5A"/>
    <w:rsid w:val="00F22A87"/>
    <w:rsid w:val="00F22BF7"/>
    <w:rsid w:val="00F23B46"/>
    <w:rsid w:val="00F26947"/>
    <w:rsid w:val="00F26DD2"/>
    <w:rsid w:val="00F27CF4"/>
    <w:rsid w:val="00F31215"/>
    <w:rsid w:val="00F31702"/>
    <w:rsid w:val="00F31AA0"/>
    <w:rsid w:val="00F3221B"/>
    <w:rsid w:val="00F32536"/>
    <w:rsid w:val="00F33994"/>
    <w:rsid w:val="00F344C8"/>
    <w:rsid w:val="00F351AA"/>
    <w:rsid w:val="00F35D20"/>
    <w:rsid w:val="00F367E9"/>
    <w:rsid w:val="00F37272"/>
    <w:rsid w:val="00F4177A"/>
    <w:rsid w:val="00F42D26"/>
    <w:rsid w:val="00F4620E"/>
    <w:rsid w:val="00F46546"/>
    <w:rsid w:val="00F518B5"/>
    <w:rsid w:val="00F5389F"/>
    <w:rsid w:val="00F53CB2"/>
    <w:rsid w:val="00F5523E"/>
    <w:rsid w:val="00F55755"/>
    <w:rsid w:val="00F55CBB"/>
    <w:rsid w:val="00F56F84"/>
    <w:rsid w:val="00F57098"/>
    <w:rsid w:val="00F57911"/>
    <w:rsid w:val="00F607AB"/>
    <w:rsid w:val="00F61081"/>
    <w:rsid w:val="00F62AA6"/>
    <w:rsid w:val="00F62E55"/>
    <w:rsid w:val="00F62F45"/>
    <w:rsid w:val="00F63723"/>
    <w:rsid w:val="00F63FE6"/>
    <w:rsid w:val="00F64A68"/>
    <w:rsid w:val="00F64C4F"/>
    <w:rsid w:val="00F65180"/>
    <w:rsid w:val="00F653B4"/>
    <w:rsid w:val="00F654E4"/>
    <w:rsid w:val="00F657CF"/>
    <w:rsid w:val="00F66236"/>
    <w:rsid w:val="00F66F38"/>
    <w:rsid w:val="00F67047"/>
    <w:rsid w:val="00F67354"/>
    <w:rsid w:val="00F6782F"/>
    <w:rsid w:val="00F67849"/>
    <w:rsid w:val="00F7072F"/>
    <w:rsid w:val="00F710A5"/>
    <w:rsid w:val="00F7131B"/>
    <w:rsid w:val="00F72CA9"/>
    <w:rsid w:val="00F73285"/>
    <w:rsid w:val="00F758D3"/>
    <w:rsid w:val="00F7660C"/>
    <w:rsid w:val="00F76833"/>
    <w:rsid w:val="00F770E7"/>
    <w:rsid w:val="00F775C6"/>
    <w:rsid w:val="00F77B17"/>
    <w:rsid w:val="00F77C42"/>
    <w:rsid w:val="00F807B1"/>
    <w:rsid w:val="00F80824"/>
    <w:rsid w:val="00F8198C"/>
    <w:rsid w:val="00F842DA"/>
    <w:rsid w:val="00F845AC"/>
    <w:rsid w:val="00F87BAE"/>
    <w:rsid w:val="00F87C0B"/>
    <w:rsid w:val="00F90ACC"/>
    <w:rsid w:val="00F91805"/>
    <w:rsid w:val="00F923F0"/>
    <w:rsid w:val="00F92498"/>
    <w:rsid w:val="00F93478"/>
    <w:rsid w:val="00F9368D"/>
    <w:rsid w:val="00F9368F"/>
    <w:rsid w:val="00F940EC"/>
    <w:rsid w:val="00F940F1"/>
    <w:rsid w:val="00F95BEE"/>
    <w:rsid w:val="00F974B7"/>
    <w:rsid w:val="00F97573"/>
    <w:rsid w:val="00F97C04"/>
    <w:rsid w:val="00FA0A8E"/>
    <w:rsid w:val="00FA12B1"/>
    <w:rsid w:val="00FA1AE4"/>
    <w:rsid w:val="00FA2334"/>
    <w:rsid w:val="00FA2A92"/>
    <w:rsid w:val="00FA3898"/>
    <w:rsid w:val="00FA4FC7"/>
    <w:rsid w:val="00FA5A33"/>
    <w:rsid w:val="00FA754F"/>
    <w:rsid w:val="00FA7D47"/>
    <w:rsid w:val="00FB0230"/>
    <w:rsid w:val="00FB0853"/>
    <w:rsid w:val="00FB1814"/>
    <w:rsid w:val="00FB5CDC"/>
    <w:rsid w:val="00FB7E32"/>
    <w:rsid w:val="00FB7EEF"/>
    <w:rsid w:val="00FC00AD"/>
    <w:rsid w:val="00FC00F7"/>
    <w:rsid w:val="00FC186D"/>
    <w:rsid w:val="00FC2E5E"/>
    <w:rsid w:val="00FC2F78"/>
    <w:rsid w:val="00FC3FAE"/>
    <w:rsid w:val="00FC41AC"/>
    <w:rsid w:val="00FC4512"/>
    <w:rsid w:val="00FC56F2"/>
    <w:rsid w:val="00FC58C2"/>
    <w:rsid w:val="00FC5BA8"/>
    <w:rsid w:val="00FC5EBA"/>
    <w:rsid w:val="00FC603A"/>
    <w:rsid w:val="00FC71D5"/>
    <w:rsid w:val="00FD2007"/>
    <w:rsid w:val="00FD2200"/>
    <w:rsid w:val="00FD2241"/>
    <w:rsid w:val="00FD2AF0"/>
    <w:rsid w:val="00FD2E73"/>
    <w:rsid w:val="00FD41F2"/>
    <w:rsid w:val="00FD4914"/>
    <w:rsid w:val="00FD5801"/>
    <w:rsid w:val="00FD5C8D"/>
    <w:rsid w:val="00FD7BCD"/>
    <w:rsid w:val="00FE069D"/>
    <w:rsid w:val="00FE0D3A"/>
    <w:rsid w:val="00FE1EB0"/>
    <w:rsid w:val="00FE2103"/>
    <w:rsid w:val="00FE2D43"/>
    <w:rsid w:val="00FE32D0"/>
    <w:rsid w:val="00FE3D20"/>
    <w:rsid w:val="00FE4786"/>
    <w:rsid w:val="00FE4787"/>
    <w:rsid w:val="00FE4889"/>
    <w:rsid w:val="00FE53E1"/>
    <w:rsid w:val="00FE62A6"/>
    <w:rsid w:val="00FE72AA"/>
    <w:rsid w:val="00FE79B1"/>
    <w:rsid w:val="00FF053E"/>
    <w:rsid w:val="00FF189B"/>
    <w:rsid w:val="00FF1E16"/>
    <w:rsid w:val="00FF25D1"/>
    <w:rsid w:val="00FF2F52"/>
    <w:rsid w:val="00FF322B"/>
    <w:rsid w:val="00FF3395"/>
    <w:rsid w:val="00FF5B8E"/>
    <w:rsid w:val="00FF5C6C"/>
    <w:rsid w:val="00FF6E3F"/>
    <w:rsid w:val="00FF71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E61661"/>
  <w15:docId w15:val="{88072027-C93B-4004-82CB-9CC7758B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7A2"/>
    <w:pPr>
      <w:widowControl w:val="0"/>
      <w:autoSpaceDE w:val="0"/>
      <w:autoSpaceDN w:val="0"/>
      <w:adjustRightInd w:val="0"/>
      <w:spacing w:line="360" w:lineRule="auto"/>
      <w:ind w:firstLineChars="200" w:firstLine="480"/>
    </w:pPr>
    <w:rPr>
      <w:rFonts w:ascii="Times New Roman" w:eastAsia="標楷體" w:hAnsi="標楷體"/>
      <w:sz w:val="24"/>
      <w:szCs w:val="24"/>
    </w:rPr>
  </w:style>
  <w:style w:type="paragraph" w:styleId="1">
    <w:name w:val="heading 1"/>
    <w:basedOn w:val="a"/>
    <w:next w:val="a"/>
    <w:link w:val="10"/>
    <w:uiPriority w:val="9"/>
    <w:qFormat/>
    <w:rsid w:val="000E61A6"/>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60F18"/>
    <w:pPr>
      <w:spacing w:line="360" w:lineRule="atLeast"/>
      <w:jc w:val="right"/>
      <w:textAlignment w:val="baseline"/>
    </w:pPr>
    <w:rPr>
      <w:rFonts w:ascii="標楷體"/>
      <w:spacing w:val="20"/>
      <w:sz w:val="40"/>
      <w:szCs w:val="20"/>
    </w:rPr>
  </w:style>
  <w:style w:type="character" w:customStyle="1" w:styleId="a4">
    <w:name w:val="日期 字元"/>
    <w:basedOn w:val="a0"/>
    <w:link w:val="a3"/>
    <w:rsid w:val="00860F18"/>
    <w:rPr>
      <w:rFonts w:ascii="標楷體" w:eastAsia="標楷體" w:hAnsi="Times New Roman" w:cs="Times New Roman"/>
      <w:spacing w:val="20"/>
      <w:kern w:val="0"/>
      <w:sz w:val="40"/>
      <w:szCs w:val="20"/>
    </w:rPr>
  </w:style>
  <w:style w:type="paragraph" w:styleId="a5">
    <w:name w:val="Balloon Text"/>
    <w:basedOn w:val="a"/>
    <w:link w:val="a6"/>
    <w:uiPriority w:val="99"/>
    <w:semiHidden/>
    <w:unhideWhenUsed/>
    <w:rsid w:val="00860F18"/>
    <w:rPr>
      <w:rFonts w:ascii="Cambria" w:eastAsia="新細明體" w:hAnsi="Cambria"/>
      <w:sz w:val="18"/>
      <w:szCs w:val="18"/>
    </w:rPr>
  </w:style>
  <w:style w:type="character" w:customStyle="1" w:styleId="a6">
    <w:name w:val="註解方塊文字 字元"/>
    <w:basedOn w:val="a0"/>
    <w:link w:val="a5"/>
    <w:uiPriority w:val="99"/>
    <w:semiHidden/>
    <w:rsid w:val="00860F18"/>
    <w:rPr>
      <w:rFonts w:ascii="Cambria" w:eastAsia="新細明體" w:hAnsi="Cambria" w:cs="Times New Roman"/>
      <w:sz w:val="18"/>
      <w:szCs w:val="18"/>
    </w:rPr>
  </w:style>
  <w:style w:type="paragraph" w:styleId="a7">
    <w:name w:val="header"/>
    <w:basedOn w:val="a"/>
    <w:link w:val="a8"/>
    <w:uiPriority w:val="99"/>
    <w:semiHidden/>
    <w:unhideWhenUsed/>
    <w:rsid w:val="00AF2D6E"/>
    <w:pPr>
      <w:tabs>
        <w:tab w:val="center" w:pos="4153"/>
        <w:tab w:val="right" w:pos="8306"/>
      </w:tabs>
      <w:snapToGrid w:val="0"/>
    </w:pPr>
    <w:rPr>
      <w:sz w:val="20"/>
      <w:szCs w:val="20"/>
    </w:rPr>
  </w:style>
  <w:style w:type="character" w:customStyle="1" w:styleId="a8">
    <w:name w:val="頁首 字元"/>
    <w:basedOn w:val="a0"/>
    <w:link w:val="a7"/>
    <w:uiPriority w:val="99"/>
    <w:semiHidden/>
    <w:rsid w:val="00AF2D6E"/>
    <w:rPr>
      <w:rFonts w:ascii="Times New Roman" w:eastAsia="標楷體" w:hAnsi="Times New Roman"/>
      <w:kern w:val="2"/>
    </w:rPr>
  </w:style>
  <w:style w:type="paragraph" w:styleId="a9">
    <w:name w:val="footer"/>
    <w:basedOn w:val="a"/>
    <w:link w:val="aa"/>
    <w:uiPriority w:val="99"/>
    <w:unhideWhenUsed/>
    <w:rsid w:val="00AF2D6E"/>
    <w:pPr>
      <w:tabs>
        <w:tab w:val="center" w:pos="4153"/>
        <w:tab w:val="right" w:pos="8306"/>
      </w:tabs>
      <w:snapToGrid w:val="0"/>
    </w:pPr>
    <w:rPr>
      <w:sz w:val="20"/>
      <w:szCs w:val="20"/>
    </w:rPr>
  </w:style>
  <w:style w:type="character" w:customStyle="1" w:styleId="aa">
    <w:name w:val="頁尾 字元"/>
    <w:basedOn w:val="a0"/>
    <w:link w:val="a9"/>
    <w:uiPriority w:val="99"/>
    <w:rsid w:val="00AF2D6E"/>
    <w:rPr>
      <w:rFonts w:ascii="Times New Roman" w:eastAsia="標楷體" w:hAnsi="Times New Roman"/>
      <w:kern w:val="2"/>
    </w:rPr>
  </w:style>
  <w:style w:type="table" w:styleId="ab">
    <w:name w:val="Table Grid"/>
    <w:basedOn w:val="a1"/>
    <w:uiPriority w:val="59"/>
    <w:rsid w:val="000E5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500A3D"/>
  </w:style>
  <w:style w:type="paragraph" w:customStyle="1" w:styleId="Default">
    <w:name w:val="Default"/>
    <w:rsid w:val="003E7B75"/>
    <w:pPr>
      <w:widowControl w:val="0"/>
      <w:autoSpaceDE w:val="0"/>
      <w:autoSpaceDN w:val="0"/>
      <w:adjustRightInd w:val="0"/>
    </w:pPr>
    <w:rPr>
      <w:rFonts w:ascii="標楷體" w:eastAsia="標楷體" w:cs="標楷體"/>
      <w:color w:val="000000"/>
      <w:sz w:val="24"/>
      <w:szCs w:val="24"/>
    </w:rPr>
  </w:style>
  <w:style w:type="paragraph" w:customStyle="1" w:styleId="2">
    <w:name w:val="內文+2"/>
    <w:basedOn w:val="a"/>
    <w:next w:val="a"/>
    <w:uiPriority w:val="99"/>
    <w:rsid w:val="005D23D5"/>
    <w:rPr>
      <w:rFonts w:ascii="標楷體" w:hAnsi="Calibri"/>
    </w:rPr>
  </w:style>
  <w:style w:type="paragraph" w:styleId="ac">
    <w:name w:val="List Paragraph"/>
    <w:basedOn w:val="a"/>
    <w:uiPriority w:val="34"/>
    <w:qFormat/>
    <w:rsid w:val="005D23D5"/>
    <w:pPr>
      <w:ind w:leftChars="200" w:left="480"/>
    </w:pPr>
    <w:rPr>
      <w:rFonts w:ascii="Calibri" w:eastAsia="新細明體" w:hAnsi="Calibri"/>
      <w:szCs w:val="22"/>
    </w:rPr>
  </w:style>
  <w:style w:type="character" w:styleId="ad">
    <w:name w:val="line number"/>
    <w:basedOn w:val="a0"/>
    <w:uiPriority w:val="99"/>
    <w:semiHidden/>
    <w:unhideWhenUsed/>
    <w:rsid w:val="0010466C"/>
  </w:style>
  <w:style w:type="character" w:customStyle="1" w:styleId="10">
    <w:name w:val="標題 1 字元"/>
    <w:basedOn w:val="a0"/>
    <w:link w:val="1"/>
    <w:uiPriority w:val="9"/>
    <w:rsid w:val="000E61A6"/>
    <w:rPr>
      <w:rFonts w:ascii="Cambria" w:eastAsia="新細明體" w:hAnsi="Cambria" w:cs="Times New Roman"/>
      <w:b/>
      <w:bCs/>
      <w:kern w:val="52"/>
      <w:sz w:val="52"/>
      <w:szCs w:val="52"/>
    </w:rPr>
  </w:style>
  <w:style w:type="paragraph" w:styleId="Web">
    <w:name w:val="Normal (Web)"/>
    <w:basedOn w:val="a"/>
    <w:uiPriority w:val="99"/>
    <w:semiHidden/>
    <w:unhideWhenUsed/>
    <w:rsid w:val="00627F00"/>
    <w:rPr>
      <w:rFonts w:hAnsi="Times New Roman"/>
    </w:rPr>
  </w:style>
  <w:style w:type="table" w:customStyle="1" w:styleId="21">
    <w:name w:val="暗色網底 21"/>
    <w:basedOn w:val="a1"/>
    <w:uiPriority w:val="64"/>
    <w:rsid w:val="006C00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1"/>
    <w:uiPriority w:val="60"/>
    <w:rsid w:val="00B42B5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annotation reference"/>
    <w:basedOn w:val="a0"/>
    <w:uiPriority w:val="99"/>
    <w:semiHidden/>
    <w:unhideWhenUsed/>
    <w:rsid w:val="004D69CE"/>
    <w:rPr>
      <w:sz w:val="16"/>
      <w:szCs w:val="16"/>
    </w:rPr>
  </w:style>
  <w:style w:type="paragraph" w:styleId="af">
    <w:name w:val="annotation text"/>
    <w:basedOn w:val="a"/>
    <w:link w:val="af0"/>
    <w:uiPriority w:val="99"/>
    <w:semiHidden/>
    <w:unhideWhenUsed/>
    <w:rsid w:val="004D69CE"/>
    <w:pPr>
      <w:spacing w:line="240" w:lineRule="auto"/>
    </w:pPr>
    <w:rPr>
      <w:sz w:val="20"/>
      <w:szCs w:val="20"/>
    </w:rPr>
  </w:style>
  <w:style w:type="character" w:customStyle="1" w:styleId="af0">
    <w:name w:val="註解文字 字元"/>
    <w:basedOn w:val="a0"/>
    <w:link w:val="af"/>
    <w:uiPriority w:val="99"/>
    <w:semiHidden/>
    <w:rsid w:val="004D69CE"/>
    <w:rPr>
      <w:rFonts w:ascii="Times New Roman" w:eastAsia="標楷體" w:hAnsi="標楷體"/>
    </w:rPr>
  </w:style>
  <w:style w:type="paragraph" w:styleId="af1">
    <w:name w:val="annotation subject"/>
    <w:basedOn w:val="af"/>
    <w:next w:val="af"/>
    <w:link w:val="af2"/>
    <w:uiPriority w:val="99"/>
    <w:semiHidden/>
    <w:unhideWhenUsed/>
    <w:rsid w:val="004D69CE"/>
    <w:rPr>
      <w:b/>
      <w:bCs/>
    </w:rPr>
  </w:style>
  <w:style w:type="character" w:customStyle="1" w:styleId="af2">
    <w:name w:val="註解主旨 字元"/>
    <w:basedOn w:val="af0"/>
    <w:link w:val="af1"/>
    <w:uiPriority w:val="99"/>
    <w:semiHidden/>
    <w:rsid w:val="004D69CE"/>
    <w:rPr>
      <w:rFonts w:ascii="Times New Roman" w:eastAsia="標楷體" w:hAnsi="標楷體"/>
      <w:b/>
      <w:bCs/>
    </w:rPr>
  </w:style>
  <w:style w:type="paragraph" w:styleId="af3">
    <w:name w:val="Revision"/>
    <w:hidden/>
    <w:uiPriority w:val="99"/>
    <w:semiHidden/>
    <w:rsid w:val="00AF4486"/>
    <w:rPr>
      <w:rFonts w:ascii="Times New Roman" w:eastAsia="標楷體" w:hAnsi="標楷體"/>
      <w:sz w:val="24"/>
      <w:szCs w:val="24"/>
    </w:rPr>
  </w:style>
  <w:style w:type="table" w:styleId="af4">
    <w:name w:val="Grid Table Light"/>
    <w:basedOn w:val="a1"/>
    <w:uiPriority w:val="40"/>
    <w:rsid w:val="007F62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0">
    <w:name w:val="Plain Table 2"/>
    <w:basedOn w:val="a1"/>
    <w:uiPriority w:val="42"/>
    <w:rsid w:val="00A727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6">
    <w:name w:val="List Table 6 Colorful"/>
    <w:basedOn w:val="a1"/>
    <w:uiPriority w:val="51"/>
    <w:rsid w:val="006439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0">
    <w:name w:val="Grid Table 6 Colorful"/>
    <w:basedOn w:val="a1"/>
    <w:uiPriority w:val="51"/>
    <w:rsid w:val="00C308A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2012">
      <w:bodyDiv w:val="1"/>
      <w:marLeft w:val="0"/>
      <w:marRight w:val="0"/>
      <w:marTop w:val="0"/>
      <w:marBottom w:val="0"/>
      <w:divBdr>
        <w:top w:val="none" w:sz="0" w:space="0" w:color="auto"/>
        <w:left w:val="none" w:sz="0" w:space="0" w:color="auto"/>
        <w:bottom w:val="none" w:sz="0" w:space="0" w:color="auto"/>
        <w:right w:val="none" w:sz="0" w:space="0" w:color="auto"/>
      </w:divBdr>
      <w:divsChild>
        <w:div w:id="254559394">
          <w:marLeft w:val="0"/>
          <w:marRight w:val="0"/>
          <w:marTop w:val="0"/>
          <w:marBottom w:val="0"/>
          <w:divBdr>
            <w:top w:val="none" w:sz="0" w:space="0" w:color="auto"/>
            <w:left w:val="none" w:sz="0" w:space="0" w:color="auto"/>
            <w:bottom w:val="none" w:sz="0" w:space="0" w:color="auto"/>
            <w:right w:val="none" w:sz="0" w:space="0" w:color="auto"/>
          </w:divBdr>
          <w:divsChild>
            <w:div w:id="2008512324">
              <w:marLeft w:val="0"/>
              <w:marRight w:val="0"/>
              <w:marTop w:val="0"/>
              <w:marBottom w:val="0"/>
              <w:divBdr>
                <w:top w:val="none" w:sz="0" w:space="0" w:color="auto"/>
                <w:left w:val="none" w:sz="0" w:space="0" w:color="auto"/>
                <w:bottom w:val="none" w:sz="0" w:space="0" w:color="auto"/>
                <w:right w:val="none" w:sz="0" w:space="0" w:color="auto"/>
              </w:divBdr>
              <w:divsChild>
                <w:div w:id="1310089766">
                  <w:marLeft w:val="0"/>
                  <w:marRight w:val="0"/>
                  <w:marTop w:val="0"/>
                  <w:marBottom w:val="0"/>
                  <w:divBdr>
                    <w:top w:val="none" w:sz="0" w:space="0" w:color="auto"/>
                    <w:left w:val="none" w:sz="0" w:space="0" w:color="auto"/>
                    <w:bottom w:val="none" w:sz="0" w:space="0" w:color="auto"/>
                    <w:right w:val="none" w:sz="0" w:space="0" w:color="auto"/>
                  </w:divBdr>
                  <w:divsChild>
                    <w:div w:id="659390011">
                      <w:marLeft w:val="0"/>
                      <w:marRight w:val="0"/>
                      <w:marTop w:val="0"/>
                      <w:marBottom w:val="0"/>
                      <w:divBdr>
                        <w:top w:val="none" w:sz="0" w:space="0" w:color="auto"/>
                        <w:left w:val="none" w:sz="0" w:space="0" w:color="auto"/>
                        <w:bottom w:val="none" w:sz="0" w:space="0" w:color="auto"/>
                        <w:right w:val="none" w:sz="0" w:space="0" w:color="auto"/>
                      </w:divBdr>
                      <w:divsChild>
                        <w:div w:id="705373424">
                          <w:marLeft w:val="0"/>
                          <w:marRight w:val="0"/>
                          <w:marTop w:val="0"/>
                          <w:marBottom w:val="0"/>
                          <w:divBdr>
                            <w:top w:val="none" w:sz="0" w:space="0" w:color="auto"/>
                            <w:left w:val="none" w:sz="0" w:space="0" w:color="auto"/>
                            <w:bottom w:val="none" w:sz="0" w:space="0" w:color="auto"/>
                            <w:right w:val="none" w:sz="0" w:space="0" w:color="auto"/>
                          </w:divBdr>
                          <w:divsChild>
                            <w:div w:id="1994988463">
                              <w:marLeft w:val="0"/>
                              <w:marRight w:val="0"/>
                              <w:marTop w:val="0"/>
                              <w:marBottom w:val="0"/>
                              <w:divBdr>
                                <w:top w:val="none" w:sz="0" w:space="0" w:color="auto"/>
                                <w:left w:val="none" w:sz="0" w:space="0" w:color="auto"/>
                                <w:bottom w:val="none" w:sz="0" w:space="0" w:color="auto"/>
                                <w:right w:val="none" w:sz="0" w:space="0" w:color="auto"/>
                              </w:divBdr>
                              <w:divsChild>
                                <w:div w:id="1522627802">
                                  <w:marLeft w:val="0"/>
                                  <w:marRight w:val="0"/>
                                  <w:marTop w:val="0"/>
                                  <w:marBottom w:val="0"/>
                                  <w:divBdr>
                                    <w:top w:val="none" w:sz="0" w:space="0" w:color="auto"/>
                                    <w:left w:val="none" w:sz="0" w:space="0" w:color="auto"/>
                                    <w:bottom w:val="none" w:sz="0" w:space="0" w:color="auto"/>
                                    <w:right w:val="none" w:sz="0" w:space="0" w:color="auto"/>
                                  </w:divBdr>
                                  <w:divsChild>
                                    <w:div w:id="2059469736">
                                      <w:marLeft w:val="0"/>
                                      <w:marRight w:val="0"/>
                                      <w:marTop w:val="0"/>
                                      <w:marBottom w:val="0"/>
                                      <w:divBdr>
                                        <w:top w:val="none" w:sz="0" w:space="0" w:color="auto"/>
                                        <w:left w:val="none" w:sz="0" w:space="0" w:color="auto"/>
                                        <w:bottom w:val="none" w:sz="0" w:space="0" w:color="auto"/>
                                        <w:right w:val="none" w:sz="0" w:space="0" w:color="auto"/>
                                      </w:divBdr>
                                      <w:divsChild>
                                        <w:div w:id="451826150">
                                          <w:marLeft w:val="0"/>
                                          <w:marRight w:val="0"/>
                                          <w:marTop w:val="0"/>
                                          <w:marBottom w:val="0"/>
                                          <w:divBdr>
                                            <w:top w:val="none" w:sz="0" w:space="0" w:color="auto"/>
                                            <w:left w:val="none" w:sz="0" w:space="0" w:color="auto"/>
                                            <w:bottom w:val="none" w:sz="0" w:space="0" w:color="auto"/>
                                            <w:right w:val="none" w:sz="0" w:space="0" w:color="auto"/>
                                          </w:divBdr>
                                          <w:divsChild>
                                            <w:div w:id="845823198">
                                              <w:marLeft w:val="0"/>
                                              <w:marRight w:val="0"/>
                                              <w:marTop w:val="0"/>
                                              <w:marBottom w:val="0"/>
                                              <w:divBdr>
                                                <w:top w:val="none" w:sz="0" w:space="0" w:color="auto"/>
                                                <w:left w:val="none" w:sz="0" w:space="0" w:color="auto"/>
                                                <w:bottom w:val="none" w:sz="0" w:space="0" w:color="auto"/>
                                                <w:right w:val="none" w:sz="0" w:space="0" w:color="auto"/>
                                              </w:divBdr>
                                              <w:divsChild>
                                                <w:div w:id="1366565615">
                                                  <w:marLeft w:val="0"/>
                                                  <w:marRight w:val="0"/>
                                                  <w:marTop w:val="0"/>
                                                  <w:marBottom w:val="0"/>
                                                  <w:divBdr>
                                                    <w:top w:val="none" w:sz="0" w:space="0" w:color="auto"/>
                                                    <w:left w:val="none" w:sz="0" w:space="0" w:color="auto"/>
                                                    <w:bottom w:val="none" w:sz="0" w:space="0" w:color="auto"/>
                                                    <w:right w:val="none" w:sz="0" w:space="0" w:color="auto"/>
                                                  </w:divBdr>
                                                  <w:divsChild>
                                                    <w:div w:id="1921910089">
                                                      <w:marLeft w:val="0"/>
                                                      <w:marRight w:val="0"/>
                                                      <w:marTop w:val="0"/>
                                                      <w:marBottom w:val="0"/>
                                                      <w:divBdr>
                                                        <w:top w:val="none" w:sz="0" w:space="0" w:color="auto"/>
                                                        <w:left w:val="none" w:sz="0" w:space="0" w:color="auto"/>
                                                        <w:bottom w:val="none" w:sz="0" w:space="0" w:color="auto"/>
                                                        <w:right w:val="none" w:sz="0" w:space="0" w:color="auto"/>
                                                      </w:divBdr>
                                                      <w:divsChild>
                                                        <w:div w:id="482938867">
                                                          <w:marLeft w:val="0"/>
                                                          <w:marRight w:val="0"/>
                                                          <w:marTop w:val="0"/>
                                                          <w:marBottom w:val="0"/>
                                                          <w:divBdr>
                                                            <w:top w:val="none" w:sz="0" w:space="0" w:color="auto"/>
                                                            <w:left w:val="none" w:sz="0" w:space="0" w:color="auto"/>
                                                            <w:bottom w:val="none" w:sz="0" w:space="0" w:color="auto"/>
                                                            <w:right w:val="none" w:sz="0" w:space="0" w:color="auto"/>
                                                          </w:divBdr>
                                                          <w:divsChild>
                                                            <w:div w:id="1651443873">
                                                              <w:marLeft w:val="0"/>
                                                              <w:marRight w:val="0"/>
                                                              <w:marTop w:val="0"/>
                                                              <w:marBottom w:val="0"/>
                                                              <w:divBdr>
                                                                <w:top w:val="none" w:sz="0" w:space="0" w:color="auto"/>
                                                                <w:left w:val="none" w:sz="0" w:space="0" w:color="auto"/>
                                                                <w:bottom w:val="none" w:sz="0" w:space="0" w:color="auto"/>
                                                                <w:right w:val="none" w:sz="0" w:space="0" w:color="auto"/>
                                                              </w:divBdr>
                                                              <w:divsChild>
                                                                <w:div w:id="1619949569">
                                                                  <w:marLeft w:val="0"/>
                                                                  <w:marRight w:val="0"/>
                                                                  <w:marTop w:val="0"/>
                                                                  <w:marBottom w:val="0"/>
                                                                  <w:divBdr>
                                                                    <w:top w:val="none" w:sz="0" w:space="0" w:color="auto"/>
                                                                    <w:left w:val="none" w:sz="0" w:space="0" w:color="auto"/>
                                                                    <w:bottom w:val="none" w:sz="0" w:space="0" w:color="auto"/>
                                                                    <w:right w:val="none" w:sz="0" w:space="0" w:color="auto"/>
                                                                  </w:divBdr>
                                                                  <w:divsChild>
                                                                    <w:div w:id="8602684">
                                                                      <w:marLeft w:val="0"/>
                                                                      <w:marRight w:val="0"/>
                                                                      <w:marTop w:val="0"/>
                                                                      <w:marBottom w:val="0"/>
                                                                      <w:divBdr>
                                                                        <w:top w:val="none" w:sz="0" w:space="0" w:color="auto"/>
                                                                        <w:left w:val="none" w:sz="0" w:space="0" w:color="auto"/>
                                                                        <w:bottom w:val="none" w:sz="0" w:space="0" w:color="auto"/>
                                                                        <w:right w:val="none" w:sz="0" w:space="0" w:color="auto"/>
                                                                      </w:divBdr>
                                                                      <w:divsChild>
                                                                        <w:div w:id="1571843330">
                                                                          <w:marLeft w:val="0"/>
                                                                          <w:marRight w:val="0"/>
                                                                          <w:marTop w:val="0"/>
                                                                          <w:marBottom w:val="0"/>
                                                                          <w:divBdr>
                                                                            <w:top w:val="none" w:sz="0" w:space="0" w:color="auto"/>
                                                                            <w:left w:val="none" w:sz="0" w:space="0" w:color="auto"/>
                                                                            <w:bottom w:val="none" w:sz="0" w:space="0" w:color="auto"/>
                                                                            <w:right w:val="none" w:sz="0" w:space="0" w:color="auto"/>
                                                                          </w:divBdr>
                                                                          <w:divsChild>
                                                                            <w:div w:id="97020384">
                                                                              <w:marLeft w:val="0"/>
                                                                              <w:marRight w:val="0"/>
                                                                              <w:marTop w:val="0"/>
                                                                              <w:marBottom w:val="0"/>
                                                                              <w:divBdr>
                                                                                <w:top w:val="none" w:sz="0" w:space="0" w:color="auto"/>
                                                                                <w:left w:val="none" w:sz="0" w:space="0" w:color="auto"/>
                                                                                <w:bottom w:val="none" w:sz="0" w:space="0" w:color="auto"/>
                                                                                <w:right w:val="none" w:sz="0" w:space="0" w:color="auto"/>
                                                                              </w:divBdr>
                                                                              <w:divsChild>
                                                                                <w:div w:id="1749185788">
                                                                                  <w:marLeft w:val="163"/>
                                                                                  <w:marRight w:val="815"/>
                                                                                  <w:marTop w:val="0"/>
                                                                                  <w:marBottom w:val="0"/>
                                                                                  <w:divBdr>
                                                                                    <w:top w:val="none" w:sz="0" w:space="0" w:color="auto"/>
                                                                                    <w:left w:val="none" w:sz="0" w:space="0" w:color="auto"/>
                                                                                    <w:bottom w:val="none" w:sz="0" w:space="0" w:color="auto"/>
                                                                                    <w:right w:val="none" w:sz="0" w:space="0" w:color="auto"/>
                                                                                  </w:divBdr>
                                                                                  <w:divsChild>
                                                                                    <w:div w:id="721634969">
                                                                                      <w:marLeft w:val="0"/>
                                                                                      <w:marRight w:val="0"/>
                                                                                      <w:marTop w:val="0"/>
                                                                                      <w:marBottom w:val="0"/>
                                                                                      <w:divBdr>
                                                                                        <w:top w:val="none" w:sz="0" w:space="0" w:color="auto"/>
                                                                                        <w:left w:val="none" w:sz="0" w:space="0" w:color="auto"/>
                                                                                        <w:bottom w:val="none" w:sz="0" w:space="0" w:color="auto"/>
                                                                                        <w:right w:val="none" w:sz="0" w:space="0" w:color="auto"/>
                                                                                      </w:divBdr>
                                                                                      <w:divsChild>
                                                                                        <w:div w:id="10505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251000">
      <w:bodyDiv w:val="1"/>
      <w:marLeft w:val="0"/>
      <w:marRight w:val="0"/>
      <w:marTop w:val="0"/>
      <w:marBottom w:val="0"/>
      <w:divBdr>
        <w:top w:val="none" w:sz="0" w:space="0" w:color="auto"/>
        <w:left w:val="none" w:sz="0" w:space="0" w:color="auto"/>
        <w:bottom w:val="none" w:sz="0" w:space="0" w:color="auto"/>
        <w:right w:val="none" w:sz="0" w:space="0" w:color="auto"/>
      </w:divBdr>
    </w:div>
    <w:div w:id="1234966875">
      <w:bodyDiv w:val="1"/>
      <w:marLeft w:val="0"/>
      <w:marRight w:val="0"/>
      <w:marTop w:val="0"/>
      <w:marBottom w:val="0"/>
      <w:divBdr>
        <w:top w:val="none" w:sz="0" w:space="0" w:color="auto"/>
        <w:left w:val="none" w:sz="0" w:space="0" w:color="auto"/>
        <w:bottom w:val="none" w:sz="0" w:space="0" w:color="auto"/>
        <w:right w:val="none" w:sz="0" w:space="0" w:color="auto"/>
      </w:divBdr>
    </w:div>
    <w:div w:id="1261524591">
      <w:bodyDiv w:val="1"/>
      <w:marLeft w:val="0"/>
      <w:marRight w:val="0"/>
      <w:marTop w:val="0"/>
      <w:marBottom w:val="0"/>
      <w:divBdr>
        <w:top w:val="none" w:sz="0" w:space="0" w:color="auto"/>
        <w:left w:val="none" w:sz="0" w:space="0" w:color="auto"/>
        <w:bottom w:val="none" w:sz="0" w:space="0" w:color="auto"/>
        <w:right w:val="none" w:sz="0" w:space="0" w:color="auto"/>
      </w:divBdr>
    </w:div>
    <w:div w:id="1495150449">
      <w:bodyDiv w:val="1"/>
      <w:marLeft w:val="0"/>
      <w:marRight w:val="0"/>
      <w:marTop w:val="0"/>
      <w:marBottom w:val="0"/>
      <w:divBdr>
        <w:top w:val="none" w:sz="0" w:space="0" w:color="auto"/>
        <w:left w:val="none" w:sz="0" w:space="0" w:color="auto"/>
        <w:bottom w:val="none" w:sz="0" w:space="0" w:color="auto"/>
        <w:right w:val="none" w:sz="0" w:space="0" w:color="auto"/>
      </w:divBdr>
      <w:divsChild>
        <w:div w:id="215823246">
          <w:marLeft w:val="0"/>
          <w:marRight w:val="0"/>
          <w:marTop w:val="100"/>
          <w:marBottom w:val="100"/>
          <w:divBdr>
            <w:top w:val="none" w:sz="0" w:space="0" w:color="auto"/>
            <w:left w:val="none" w:sz="0" w:space="0" w:color="auto"/>
            <w:bottom w:val="none" w:sz="0" w:space="0" w:color="auto"/>
            <w:right w:val="none" w:sz="0" w:space="0" w:color="auto"/>
          </w:divBdr>
          <w:divsChild>
            <w:div w:id="2016152744">
              <w:marLeft w:val="0"/>
              <w:marRight w:val="0"/>
              <w:marTop w:val="0"/>
              <w:marBottom w:val="0"/>
              <w:divBdr>
                <w:top w:val="none" w:sz="0" w:space="0" w:color="auto"/>
                <w:left w:val="none" w:sz="0" w:space="0" w:color="auto"/>
                <w:bottom w:val="none" w:sz="0" w:space="0" w:color="auto"/>
                <w:right w:val="none" w:sz="0" w:space="0" w:color="auto"/>
              </w:divBdr>
              <w:divsChild>
                <w:div w:id="727648133">
                  <w:marLeft w:val="0"/>
                  <w:marRight w:val="0"/>
                  <w:marTop w:val="0"/>
                  <w:marBottom w:val="240"/>
                  <w:divBdr>
                    <w:top w:val="single" w:sz="6" w:space="0" w:color="8CB1BA"/>
                    <w:left w:val="single" w:sz="6" w:space="0" w:color="8CB1BA"/>
                    <w:bottom w:val="single" w:sz="6" w:space="0" w:color="8CB1BA"/>
                    <w:right w:val="single" w:sz="6" w:space="0" w:color="8CB1BA"/>
                  </w:divBdr>
                  <w:divsChild>
                    <w:div w:id="1937515433">
                      <w:marLeft w:val="0"/>
                      <w:marRight w:val="0"/>
                      <w:marTop w:val="0"/>
                      <w:marBottom w:val="0"/>
                      <w:divBdr>
                        <w:top w:val="none" w:sz="0" w:space="0" w:color="auto"/>
                        <w:left w:val="none" w:sz="0" w:space="0" w:color="auto"/>
                        <w:bottom w:val="none" w:sz="0" w:space="0" w:color="auto"/>
                        <w:right w:val="none" w:sz="0" w:space="0" w:color="auto"/>
                      </w:divBdr>
                      <w:divsChild>
                        <w:div w:id="210967090">
                          <w:marLeft w:val="0"/>
                          <w:marRight w:val="0"/>
                          <w:marTop w:val="120"/>
                          <w:marBottom w:val="0"/>
                          <w:divBdr>
                            <w:top w:val="none" w:sz="0" w:space="0" w:color="auto"/>
                            <w:left w:val="none" w:sz="0" w:space="0" w:color="auto"/>
                            <w:bottom w:val="none" w:sz="0" w:space="0" w:color="auto"/>
                            <w:right w:val="none" w:sz="0" w:space="0" w:color="auto"/>
                          </w:divBdr>
                          <w:divsChild>
                            <w:div w:id="2190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94235">
      <w:bodyDiv w:val="1"/>
      <w:marLeft w:val="0"/>
      <w:marRight w:val="0"/>
      <w:marTop w:val="0"/>
      <w:marBottom w:val="0"/>
      <w:divBdr>
        <w:top w:val="none" w:sz="0" w:space="0" w:color="auto"/>
        <w:left w:val="none" w:sz="0" w:space="0" w:color="auto"/>
        <w:bottom w:val="none" w:sz="0" w:space="0" w:color="auto"/>
        <w:right w:val="none" w:sz="0" w:space="0" w:color="auto"/>
      </w:divBdr>
    </w:div>
    <w:div w:id="2087875127">
      <w:bodyDiv w:val="1"/>
      <w:marLeft w:val="0"/>
      <w:marRight w:val="0"/>
      <w:marTop w:val="0"/>
      <w:marBottom w:val="0"/>
      <w:divBdr>
        <w:top w:val="none" w:sz="0" w:space="0" w:color="auto"/>
        <w:left w:val="none" w:sz="0" w:space="0" w:color="auto"/>
        <w:bottom w:val="none" w:sz="0" w:space="0" w:color="auto"/>
        <w:right w:val="none" w:sz="0" w:space="0" w:color="auto"/>
      </w:divBdr>
      <w:divsChild>
        <w:div w:id="1030374851">
          <w:marLeft w:val="0"/>
          <w:marRight w:val="0"/>
          <w:marTop w:val="0"/>
          <w:marBottom w:val="0"/>
          <w:divBdr>
            <w:top w:val="none" w:sz="0" w:space="0" w:color="auto"/>
            <w:left w:val="none" w:sz="0" w:space="0" w:color="auto"/>
            <w:bottom w:val="none" w:sz="0" w:space="0" w:color="auto"/>
            <w:right w:val="none" w:sz="0" w:space="0" w:color="auto"/>
          </w:divBdr>
          <w:divsChild>
            <w:div w:id="787241408">
              <w:marLeft w:val="0"/>
              <w:marRight w:val="0"/>
              <w:marTop w:val="0"/>
              <w:marBottom w:val="0"/>
              <w:divBdr>
                <w:top w:val="single" w:sz="6" w:space="0" w:color="DEDEDE"/>
                <w:left w:val="single" w:sz="6" w:space="0" w:color="DEDEDE"/>
                <w:bottom w:val="single" w:sz="6" w:space="0" w:color="DEDEDE"/>
                <w:right w:val="single" w:sz="6" w:space="0" w:color="DEDEDE"/>
              </w:divBdr>
              <w:divsChild>
                <w:div w:id="43911880">
                  <w:marLeft w:val="0"/>
                  <w:marRight w:val="0"/>
                  <w:marTop w:val="0"/>
                  <w:marBottom w:val="0"/>
                  <w:divBdr>
                    <w:top w:val="none" w:sz="0" w:space="0" w:color="auto"/>
                    <w:left w:val="none" w:sz="0" w:space="0" w:color="auto"/>
                    <w:bottom w:val="none" w:sz="0" w:space="0" w:color="auto"/>
                    <w:right w:val="none" w:sz="0" w:space="0" w:color="auto"/>
                  </w:divBdr>
                  <w:divsChild>
                    <w:div w:id="113313898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063866641">
          <w:marLeft w:val="0"/>
          <w:marRight w:val="0"/>
          <w:marTop w:val="0"/>
          <w:marBottom w:val="0"/>
          <w:divBdr>
            <w:top w:val="none" w:sz="0" w:space="0" w:color="auto"/>
            <w:left w:val="none" w:sz="0" w:space="0" w:color="auto"/>
            <w:bottom w:val="none" w:sz="0" w:space="0" w:color="auto"/>
            <w:right w:val="none" w:sz="0" w:space="0" w:color="auto"/>
          </w:divBdr>
          <w:divsChild>
            <w:div w:id="58866732">
              <w:marLeft w:val="0"/>
              <w:marRight w:val="0"/>
              <w:marTop w:val="0"/>
              <w:marBottom w:val="0"/>
              <w:divBdr>
                <w:top w:val="none" w:sz="0" w:space="0" w:color="auto"/>
                <w:left w:val="none" w:sz="0" w:space="0" w:color="auto"/>
                <w:bottom w:val="none" w:sz="0" w:space="0" w:color="auto"/>
                <w:right w:val="none" w:sz="0" w:space="0" w:color="auto"/>
              </w:divBdr>
              <w:divsChild>
                <w:div w:id="393092251">
                  <w:marLeft w:val="0"/>
                  <w:marRight w:val="0"/>
                  <w:marTop w:val="0"/>
                  <w:marBottom w:val="0"/>
                  <w:divBdr>
                    <w:top w:val="single" w:sz="6" w:space="8" w:color="EEEEEE"/>
                    <w:left w:val="none" w:sz="0" w:space="8" w:color="auto"/>
                    <w:bottom w:val="single" w:sz="6" w:space="8" w:color="EEEEEE"/>
                    <w:right w:val="single" w:sz="6" w:space="8" w:color="EEEEEE"/>
                  </w:divBdr>
                  <w:divsChild>
                    <w:div w:id="197027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7635">
      <w:bodyDiv w:val="1"/>
      <w:marLeft w:val="0"/>
      <w:marRight w:val="0"/>
      <w:marTop w:val="0"/>
      <w:marBottom w:val="0"/>
      <w:divBdr>
        <w:top w:val="none" w:sz="0" w:space="0" w:color="auto"/>
        <w:left w:val="none" w:sz="0" w:space="0" w:color="auto"/>
        <w:bottom w:val="none" w:sz="0" w:space="0" w:color="auto"/>
        <w:right w:val="none" w:sz="0" w:space="0" w:color="auto"/>
      </w:divBdr>
      <w:divsChild>
        <w:div w:id="2102755140">
          <w:marLeft w:val="0"/>
          <w:marRight w:val="0"/>
          <w:marTop w:val="0"/>
          <w:marBottom w:val="0"/>
          <w:divBdr>
            <w:top w:val="none" w:sz="0" w:space="0" w:color="auto"/>
            <w:left w:val="none" w:sz="0" w:space="0" w:color="auto"/>
            <w:bottom w:val="none" w:sz="0" w:space="0" w:color="auto"/>
            <w:right w:val="none" w:sz="0" w:space="0" w:color="auto"/>
          </w:divBdr>
          <w:divsChild>
            <w:div w:id="2111965875">
              <w:marLeft w:val="0"/>
              <w:marRight w:val="0"/>
              <w:marTop w:val="0"/>
              <w:marBottom w:val="0"/>
              <w:divBdr>
                <w:top w:val="none" w:sz="0" w:space="0" w:color="auto"/>
                <w:left w:val="none" w:sz="0" w:space="0" w:color="auto"/>
                <w:bottom w:val="none" w:sz="0" w:space="0" w:color="auto"/>
                <w:right w:val="none" w:sz="0" w:space="0" w:color="auto"/>
              </w:divBdr>
              <w:divsChild>
                <w:div w:id="1878161199">
                  <w:marLeft w:val="0"/>
                  <w:marRight w:val="0"/>
                  <w:marTop w:val="0"/>
                  <w:marBottom w:val="0"/>
                  <w:divBdr>
                    <w:top w:val="none" w:sz="0" w:space="0" w:color="auto"/>
                    <w:left w:val="none" w:sz="0" w:space="0" w:color="auto"/>
                    <w:bottom w:val="none" w:sz="0" w:space="0" w:color="auto"/>
                    <w:right w:val="none" w:sz="0" w:space="0" w:color="auto"/>
                  </w:divBdr>
                  <w:divsChild>
                    <w:div w:id="1676810405">
                      <w:marLeft w:val="0"/>
                      <w:marRight w:val="0"/>
                      <w:marTop w:val="0"/>
                      <w:marBottom w:val="0"/>
                      <w:divBdr>
                        <w:top w:val="none" w:sz="0" w:space="0" w:color="auto"/>
                        <w:left w:val="none" w:sz="0" w:space="0" w:color="auto"/>
                        <w:bottom w:val="none" w:sz="0" w:space="0" w:color="auto"/>
                        <w:right w:val="none" w:sz="0" w:space="0" w:color="auto"/>
                      </w:divBdr>
                      <w:divsChild>
                        <w:div w:id="926424429">
                          <w:marLeft w:val="0"/>
                          <w:marRight w:val="0"/>
                          <w:marTop w:val="0"/>
                          <w:marBottom w:val="0"/>
                          <w:divBdr>
                            <w:top w:val="none" w:sz="0" w:space="0" w:color="auto"/>
                            <w:left w:val="none" w:sz="0" w:space="0" w:color="auto"/>
                            <w:bottom w:val="none" w:sz="0" w:space="0" w:color="auto"/>
                            <w:right w:val="none" w:sz="0" w:space="0" w:color="auto"/>
                          </w:divBdr>
                          <w:divsChild>
                            <w:div w:id="1932470213">
                              <w:marLeft w:val="0"/>
                              <w:marRight w:val="0"/>
                              <w:marTop w:val="0"/>
                              <w:marBottom w:val="0"/>
                              <w:divBdr>
                                <w:top w:val="none" w:sz="0" w:space="0" w:color="auto"/>
                                <w:left w:val="none" w:sz="0" w:space="0" w:color="auto"/>
                                <w:bottom w:val="none" w:sz="0" w:space="0" w:color="auto"/>
                                <w:right w:val="none" w:sz="0" w:space="0" w:color="auto"/>
                              </w:divBdr>
                              <w:divsChild>
                                <w:div w:id="696733721">
                                  <w:marLeft w:val="0"/>
                                  <w:marRight w:val="0"/>
                                  <w:marTop w:val="0"/>
                                  <w:marBottom w:val="0"/>
                                  <w:divBdr>
                                    <w:top w:val="none" w:sz="0" w:space="0" w:color="auto"/>
                                    <w:left w:val="none" w:sz="0" w:space="0" w:color="auto"/>
                                    <w:bottom w:val="none" w:sz="0" w:space="0" w:color="auto"/>
                                    <w:right w:val="none" w:sz="0" w:space="0" w:color="auto"/>
                                  </w:divBdr>
                                  <w:divsChild>
                                    <w:div w:id="1052388846">
                                      <w:marLeft w:val="0"/>
                                      <w:marRight w:val="0"/>
                                      <w:marTop w:val="0"/>
                                      <w:marBottom w:val="0"/>
                                      <w:divBdr>
                                        <w:top w:val="none" w:sz="0" w:space="0" w:color="auto"/>
                                        <w:left w:val="none" w:sz="0" w:space="0" w:color="auto"/>
                                        <w:bottom w:val="none" w:sz="0" w:space="0" w:color="auto"/>
                                        <w:right w:val="none" w:sz="0" w:space="0" w:color="auto"/>
                                      </w:divBdr>
                                      <w:divsChild>
                                        <w:div w:id="1058286887">
                                          <w:marLeft w:val="0"/>
                                          <w:marRight w:val="0"/>
                                          <w:marTop w:val="0"/>
                                          <w:marBottom w:val="0"/>
                                          <w:divBdr>
                                            <w:top w:val="none" w:sz="0" w:space="0" w:color="auto"/>
                                            <w:left w:val="none" w:sz="0" w:space="0" w:color="auto"/>
                                            <w:bottom w:val="none" w:sz="0" w:space="0" w:color="auto"/>
                                            <w:right w:val="none" w:sz="0" w:space="0" w:color="auto"/>
                                          </w:divBdr>
                                          <w:divsChild>
                                            <w:div w:id="233009235">
                                              <w:marLeft w:val="0"/>
                                              <w:marRight w:val="0"/>
                                              <w:marTop w:val="0"/>
                                              <w:marBottom w:val="0"/>
                                              <w:divBdr>
                                                <w:top w:val="none" w:sz="0" w:space="0" w:color="auto"/>
                                                <w:left w:val="none" w:sz="0" w:space="0" w:color="auto"/>
                                                <w:bottom w:val="none" w:sz="0" w:space="0" w:color="auto"/>
                                                <w:right w:val="none" w:sz="0" w:space="0" w:color="auto"/>
                                              </w:divBdr>
                                              <w:divsChild>
                                                <w:div w:id="1288731176">
                                                  <w:marLeft w:val="0"/>
                                                  <w:marRight w:val="0"/>
                                                  <w:marTop w:val="0"/>
                                                  <w:marBottom w:val="0"/>
                                                  <w:divBdr>
                                                    <w:top w:val="none" w:sz="0" w:space="0" w:color="auto"/>
                                                    <w:left w:val="none" w:sz="0" w:space="0" w:color="auto"/>
                                                    <w:bottom w:val="none" w:sz="0" w:space="0" w:color="auto"/>
                                                    <w:right w:val="none" w:sz="0" w:space="0" w:color="auto"/>
                                                  </w:divBdr>
                                                  <w:divsChild>
                                                    <w:div w:id="161170192">
                                                      <w:marLeft w:val="0"/>
                                                      <w:marRight w:val="0"/>
                                                      <w:marTop w:val="0"/>
                                                      <w:marBottom w:val="0"/>
                                                      <w:divBdr>
                                                        <w:top w:val="none" w:sz="0" w:space="0" w:color="auto"/>
                                                        <w:left w:val="none" w:sz="0" w:space="0" w:color="auto"/>
                                                        <w:bottom w:val="none" w:sz="0" w:space="0" w:color="auto"/>
                                                        <w:right w:val="none" w:sz="0" w:space="0" w:color="auto"/>
                                                      </w:divBdr>
                                                      <w:divsChild>
                                                        <w:div w:id="984554662">
                                                          <w:marLeft w:val="0"/>
                                                          <w:marRight w:val="0"/>
                                                          <w:marTop w:val="0"/>
                                                          <w:marBottom w:val="0"/>
                                                          <w:divBdr>
                                                            <w:top w:val="none" w:sz="0" w:space="0" w:color="auto"/>
                                                            <w:left w:val="none" w:sz="0" w:space="0" w:color="auto"/>
                                                            <w:bottom w:val="none" w:sz="0" w:space="0" w:color="auto"/>
                                                            <w:right w:val="none" w:sz="0" w:space="0" w:color="auto"/>
                                                          </w:divBdr>
                                                          <w:divsChild>
                                                            <w:div w:id="102309705">
                                                              <w:marLeft w:val="0"/>
                                                              <w:marRight w:val="0"/>
                                                              <w:marTop w:val="0"/>
                                                              <w:marBottom w:val="0"/>
                                                              <w:divBdr>
                                                                <w:top w:val="none" w:sz="0" w:space="0" w:color="auto"/>
                                                                <w:left w:val="none" w:sz="0" w:space="0" w:color="auto"/>
                                                                <w:bottom w:val="none" w:sz="0" w:space="0" w:color="auto"/>
                                                                <w:right w:val="none" w:sz="0" w:space="0" w:color="auto"/>
                                                              </w:divBdr>
                                                              <w:divsChild>
                                                                <w:div w:id="76757817">
                                                                  <w:marLeft w:val="0"/>
                                                                  <w:marRight w:val="0"/>
                                                                  <w:marTop w:val="0"/>
                                                                  <w:marBottom w:val="0"/>
                                                                  <w:divBdr>
                                                                    <w:top w:val="none" w:sz="0" w:space="0" w:color="auto"/>
                                                                    <w:left w:val="none" w:sz="0" w:space="0" w:color="auto"/>
                                                                    <w:bottom w:val="none" w:sz="0" w:space="0" w:color="auto"/>
                                                                    <w:right w:val="none" w:sz="0" w:space="0" w:color="auto"/>
                                                                  </w:divBdr>
                                                                  <w:divsChild>
                                                                    <w:div w:id="438913162">
                                                                      <w:marLeft w:val="0"/>
                                                                      <w:marRight w:val="0"/>
                                                                      <w:marTop w:val="0"/>
                                                                      <w:marBottom w:val="0"/>
                                                                      <w:divBdr>
                                                                        <w:top w:val="none" w:sz="0" w:space="0" w:color="auto"/>
                                                                        <w:left w:val="none" w:sz="0" w:space="0" w:color="auto"/>
                                                                        <w:bottom w:val="none" w:sz="0" w:space="0" w:color="auto"/>
                                                                        <w:right w:val="none" w:sz="0" w:space="0" w:color="auto"/>
                                                                      </w:divBdr>
                                                                      <w:divsChild>
                                                                        <w:div w:id="85611333">
                                                                          <w:marLeft w:val="0"/>
                                                                          <w:marRight w:val="0"/>
                                                                          <w:marTop w:val="0"/>
                                                                          <w:marBottom w:val="0"/>
                                                                          <w:divBdr>
                                                                            <w:top w:val="none" w:sz="0" w:space="0" w:color="auto"/>
                                                                            <w:left w:val="none" w:sz="0" w:space="0" w:color="auto"/>
                                                                            <w:bottom w:val="none" w:sz="0" w:space="0" w:color="auto"/>
                                                                            <w:right w:val="none" w:sz="0" w:space="0" w:color="auto"/>
                                                                          </w:divBdr>
                                                                          <w:divsChild>
                                                                            <w:div w:id="1736968413">
                                                                              <w:marLeft w:val="0"/>
                                                                              <w:marRight w:val="0"/>
                                                                              <w:marTop w:val="0"/>
                                                                              <w:marBottom w:val="0"/>
                                                                              <w:divBdr>
                                                                                <w:top w:val="none" w:sz="0" w:space="0" w:color="auto"/>
                                                                                <w:left w:val="none" w:sz="0" w:space="0" w:color="auto"/>
                                                                                <w:bottom w:val="none" w:sz="0" w:space="0" w:color="auto"/>
                                                                                <w:right w:val="none" w:sz="0" w:space="0" w:color="auto"/>
                                                                              </w:divBdr>
                                                                              <w:divsChild>
                                                                                <w:div w:id="1077361848">
                                                                                  <w:marLeft w:val="163"/>
                                                                                  <w:marRight w:val="815"/>
                                                                                  <w:marTop w:val="0"/>
                                                                                  <w:marBottom w:val="0"/>
                                                                                  <w:divBdr>
                                                                                    <w:top w:val="none" w:sz="0" w:space="0" w:color="auto"/>
                                                                                    <w:left w:val="none" w:sz="0" w:space="0" w:color="auto"/>
                                                                                    <w:bottom w:val="none" w:sz="0" w:space="0" w:color="auto"/>
                                                                                    <w:right w:val="none" w:sz="0" w:space="0" w:color="auto"/>
                                                                                  </w:divBdr>
                                                                                  <w:divsChild>
                                                                                    <w:div w:id="1987975061">
                                                                                      <w:marLeft w:val="0"/>
                                                                                      <w:marRight w:val="0"/>
                                                                                      <w:marTop w:val="0"/>
                                                                                      <w:marBottom w:val="0"/>
                                                                                      <w:divBdr>
                                                                                        <w:top w:val="none" w:sz="0" w:space="0" w:color="auto"/>
                                                                                        <w:left w:val="none" w:sz="0" w:space="0" w:color="auto"/>
                                                                                        <w:bottom w:val="none" w:sz="0" w:space="0" w:color="auto"/>
                                                                                        <w:right w:val="none" w:sz="0" w:space="0" w:color="auto"/>
                                                                                      </w:divBdr>
                                                                                      <w:divsChild>
                                                                                        <w:div w:id="2772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433D5-A836-427A-8981-8694A05A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17</Pages>
  <Words>5908</Words>
  <Characters>33676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中臺科大-謝兆貞</cp:lastModifiedBy>
  <cp:revision>26</cp:revision>
  <cp:lastPrinted>2012-05-11T08:00:00Z</cp:lastPrinted>
  <dcterms:created xsi:type="dcterms:W3CDTF">2023-01-29T08:03:00Z</dcterms:created>
  <dcterms:modified xsi:type="dcterms:W3CDTF">2023-03-10T03:08:00Z</dcterms:modified>
</cp:coreProperties>
</file>