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C7" w:rsidRDefault="00F06B70" w:rsidP="00E53994">
      <w:pPr>
        <w:spacing w:after="0"/>
        <w:jc w:val="center"/>
        <w:rPr>
          <w:rFonts w:ascii="Times New Roman" w:hAnsi="Times New Roman" w:cs="Times New Roman"/>
          <w:b/>
          <w:sz w:val="36"/>
          <w:szCs w:val="36"/>
          <w:lang w:val="en-US"/>
        </w:rPr>
      </w:pPr>
      <w:r w:rsidRPr="00CB29C7">
        <w:rPr>
          <w:rFonts w:ascii="Times New Roman" w:hAnsi="Times New Roman" w:cs="Times New Roman"/>
          <w:b/>
          <w:sz w:val="36"/>
          <w:szCs w:val="36"/>
          <w:lang w:val="en-US"/>
        </w:rPr>
        <w:t xml:space="preserve">Evaluation of </w:t>
      </w:r>
      <w:r w:rsidR="006A7CB3" w:rsidRPr="00CB29C7">
        <w:rPr>
          <w:rFonts w:ascii="Times New Roman" w:hAnsi="Times New Roman" w:cs="Times New Roman"/>
          <w:b/>
          <w:sz w:val="36"/>
          <w:szCs w:val="36"/>
          <w:lang w:val="en-US"/>
        </w:rPr>
        <w:t xml:space="preserve">the </w:t>
      </w:r>
      <w:r w:rsidR="008448B8" w:rsidRPr="00CB29C7">
        <w:rPr>
          <w:rFonts w:ascii="Times New Roman" w:hAnsi="Times New Roman" w:cs="Times New Roman"/>
          <w:b/>
          <w:sz w:val="36"/>
          <w:szCs w:val="36"/>
          <w:lang w:val="en-US"/>
        </w:rPr>
        <w:t>m</w:t>
      </w:r>
      <w:r w:rsidR="006A7CB3" w:rsidRPr="00CB29C7">
        <w:rPr>
          <w:rFonts w:ascii="Times New Roman" w:hAnsi="Times New Roman" w:cs="Times New Roman"/>
          <w:b/>
          <w:sz w:val="36"/>
          <w:szCs w:val="36"/>
          <w:lang w:val="en-US"/>
        </w:rPr>
        <w:t xml:space="preserve">ain </w:t>
      </w:r>
      <w:r w:rsidR="006E0316" w:rsidRPr="00CB29C7">
        <w:rPr>
          <w:rFonts w:ascii="Times New Roman" w:hAnsi="Times New Roman" w:cs="Times New Roman"/>
          <w:b/>
          <w:sz w:val="36"/>
          <w:szCs w:val="36"/>
          <w:lang w:val="en-US"/>
        </w:rPr>
        <w:t xml:space="preserve">African Stock Exchanges </w:t>
      </w:r>
      <w:r w:rsidR="00A176EC" w:rsidRPr="00CB29C7">
        <w:rPr>
          <w:rFonts w:ascii="Times New Roman" w:hAnsi="Times New Roman" w:cs="Times New Roman"/>
          <w:b/>
          <w:sz w:val="36"/>
          <w:szCs w:val="36"/>
          <w:lang w:val="en-US"/>
        </w:rPr>
        <w:t xml:space="preserve">Markets </w:t>
      </w:r>
      <w:r w:rsidR="006A7CB3" w:rsidRPr="00CB29C7">
        <w:rPr>
          <w:rFonts w:ascii="Times New Roman" w:hAnsi="Times New Roman" w:cs="Times New Roman"/>
          <w:b/>
          <w:sz w:val="36"/>
          <w:szCs w:val="36"/>
          <w:lang w:val="en-US"/>
        </w:rPr>
        <w:t>for Foreign Direct Investments</w:t>
      </w:r>
      <w:r w:rsidR="00A176EC" w:rsidRPr="00CB29C7">
        <w:rPr>
          <w:rFonts w:ascii="Times New Roman" w:hAnsi="Times New Roman" w:cs="Times New Roman"/>
          <w:b/>
          <w:sz w:val="36"/>
          <w:szCs w:val="36"/>
          <w:lang w:val="en-US"/>
        </w:rPr>
        <w:t xml:space="preserve">. </w:t>
      </w:r>
    </w:p>
    <w:p w:rsidR="00F06B70" w:rsidRPr="00CB29C7" w:rsidRDefault="006A7CB3" w:rsidP="00E53994">
      <w:pPr>
        <w:spacing w:after="0"/>
        <w:jc w:val="center"/>
        <w:rPr>
          <w:rFonts w:ascii="Times New Roman" w:hAnsi="Times New Roman" w:cs="Times New Roman"/>
          <w:b/>
          <w:sz w:val="36"/>
          <w:szCs w:val="36"/>
          <w:lang w:val="en-US"/>
        </w:rPr>
      </w:pPr>
      <w:r w:rsidRPr="00CB29C7">
        <w:rPr>
          <w:rFonts w:ascii="Times New Roman" w:hAnsi="Times New Roman" w:cs="Times New Roman"/>
          <w:b/>
          <w:sz w:val="36"/>
          <w:szCs w:val="36"/>
          <w:lang w:val="en-US"/>
        </w:rPr>
        <w:t>A Statistical Approach</w:t>
      </w:r>
    </w:p>
    <w:p w:rsidR="00F06B70" w:rsidRDefault="00F06B70" w:rsidP="00F06B70">
      <w:pPr>
        <w:jc w:val="both"/>
        <w:rPr>
          <w:rFonts w:ascii="Times New Roman" w:hAnsi="Times New Roman" w:cs="Times New Roman"/>
          <w:sz w:val="24"/>
          <w:szCs w:val="24"/>
          <w:lang w:val="en-US"/>
        </w:rPr>
      </w:pPr>
    </w:p>
    <w:p w:rsidR="00F06B70" w:rsidRPr="00F06B70" w:rsidRDefault="00F06B70" w:rsidP="00780333">
      <w:pPr>
        <w:spacing w:after="0"/>
        <w:jc w:val="center"/>
        <w:rPr>
          <w:rFonts w:ascii="Times New Roman" w:hAnsi="Times New Roman" w:cs="Times New Roman"/>
          <w:b/>
          <w:sz w:val="24"/>
          <w:szCs w:val="24"/>
          <w:lang w:val="en-US"/>
        </w:rPr>
      </w:pPr>
      <w:r w:rsidRPr="00F06B70">
        <w:rPr>
          <w:rFonts w:ascii="Times New Roman" w:hAnsi="Times New Roman" w:cs="Times New Roman"/>
          <w:b/>
          <w:sz w:val="24"/>
          <w:szCs w:val="24"/>
          <w:lang w:val="en-US"/>
        </w:rPr>
        <w:t>Dr. Kyriazopoulos Georgios</w:t>
      </w:r>
      <w:r w:rsidR="00780333">
        <w:rPr>
          <w:rFonts w:ascii="Times New Roman" w:hAnsi="Times New Roman" w:cs="Times New Roman"/>
          <w:b/>
          <w:sz w:val="24"/>
          <w:szCs w:val="24"/>
          <w:lang w:val="en-US"/>
        </w:rPr>
        <w:t>,</w:t>
      </w:r>
      <w:r w:rsidR="00023611">
        <w:rPr>
          <w:rStyle w:val="a4"/>
          <w:rFonts w:ascii="Times New Roman" w:hAnsi="Times New Roman" w:cs="Times New Roman"/>
          <w:b/>
          <w:sz w:val="24"/>
          <w:szCs w:val="24"/>
          <w:lang w:val="en-US"/>
        </w:rPr>
        <w:footnoteReference w:id="1"/>
      </w:r>
      <w:r w:rsidR="00023611">
        <w:rPr>
          <w:rFonts w:ascii="Times New Roman" w:hAnsi="Times New Roman" w:cs="Times New Roman"/>
          <w:b/>
          <w:sz w:val="24"/>
          <w:szCs w:val="24"/>
          <w:lang w:val="en-US"/>
        </w:rPr>
        <w:t xml:space="preserve"> </w:t>
      </w:r>
      <w:r w:rsidRPr="00F06B70">
        <w:rPr>
          <w:rFonts w:ascii="Times New Roman" w:hAnsi="Times New Roman" w:cs="Times New Roman"/>
          <w:b/>
          <w:sz w:val="24"/>
          <w:szCs w:val="24"/>
          <w:lang w:val="en-US"/>
        </w:rPr>
        <w:t>Dr. Sariannidis Nikolaos</w:t>
      </w:r>
      <w:r w:rsidR="00780333">
        <w:rPr>
          <w:rFonts w:ascii="Times New Roman" w:hAnsi="Times New Roman" w:cs="Times New Roman"/>
          <w:b/>
          <w:sz w:val="24"/>
          <w:szCs w:val="24"/>
          <w:lang w:val="en-US"/>
        </w:rPr>
        <w:t>,</w:t>
      </w:r>
      <w:r w:rsidR="00023611">
        <w:rPr>
          <w:rStyle w:val="a4"/>
          <w:rFonts w:ascii="Times New Roman" w:hAnsi="Times New Roman" w:cs="Times New Roman"/>
          <w:b/>
          <w:sz w:val="24"/>
          <w:szCs w:val="24"/>
          <w:lang w:val="en-US"/>
        </w:rPr>
        <w:footnoteReference w:id="2"/>
      </w:r>
      <w:r w:rsidR="00023611">
        <w:rPr>
          <w:rFonts w:ascii="Times New Roman" w:hAnsi="Times New Roman" w:cs="Times New Roman"/>
          <w:b/>
          <w:sz w:val="24"/>
          <w:szCs w:val="24"/>
          <w:lang w:val="en-US"/>
        </w:rPr>
        <w:t xml:space="preserve"> </w:t>
      </w:r>
      <w:r w:rsidRPr="00F06B70">
        <w:rPr>
          <w:rFonts w:ascii="Times New Roman" w:hAnsi="Times New Roman" w:cs="Times New Roman"/>
          <w:b/>
          <w:sz w:val="24"/>
          <w:szCs w:val="24"/>
          <w:lang w:val="en-US"/>
        </w:rPr>
        <w:t>Parpoutzidou Androniki</w:t>
      </w:r>
      <w:r w:rsidR="00780333">
        <w:rPr>
          <w:rFonts w:ascii="Times New Roman" w:hAnsi="Times New Roman" w:cs="Times New Roman"/>
          <w:b/>
          <w:sz w:val="24"/>
          <w:szCs w:val="24"/>
          <w:lang w:val="en-US"/>
        </w:rPr>
        <w:t>.</w:t>
      </w:r>
      <w:r w:rsidR="00023611">
        <w:rPr>
          <w:rStyle w:val="a4"/>
          <w:rFonts w:ascii="Times New Roman" w:hAnsi="Times New Roman" w:cs="Times New Roman"/>
          <w:b/>
          <w:sz w:val="24"/>
          <w:szCs w:val="24"/>
          <w:lang w:val="en-US"/>
        </w:rPr>
        <w:footnoteReference w:id="3"/>
      </w:r>
    </w:p>
    <w:p w:rsidR="00247BF6" w:rsidRDefault="00247BF6" w:rsidP="00247BF6">
      <w:pPr>
        <w:spacing w:after="120"/>
        <w:jc w:val="both"/>
        <w:rPr>
          <w:rFonts w:ascii="Times New Roman" w:eastAsia="Times New Roman" w:hAnsi="Times New Roman" w:cs="Times New Roman"/>
          <w:sz w:val="24"/>
          <w:szCs w:val="24"/>
          <w:lang w:val="en-US" w:eastAsia="el-GR"/>
        </w:rPr>
      </w:pPr>
    </w:p>
    <w:p w:rsidR="00247BF6" w:rsidRDefault="00247BF6" w:rsidP="00DE6A81">
      <w:pPr>
        <w:spacing w:after="0" w:line="240" w:lineRule="auto"/>
        <w:jc w:val="both"/>
        <w:rPr>
          <w:rFonts w:ascii="Times New Roman" w:eastAsia="Times New Roman" w:hAnsi="Times New Roman" w:cs="Times New Roman"/>
          <w:sz w:val="24"/>
          <w:szCs w:val="24"/>
          <w:lang w:val="en-US" w:eastAsia="el-GR"/>
        </w:rPr>
      </w:pPr>
      <w:r w:rsidRPr="004B33E3">
        <w:rPr>
          <w:rFonts w:ascii="Times New Roman" w:eastAsia="Times New Roman" w:hAnsi="Times New Roman" w:cs="Times New Roman"/>
          <w:sz w:val="24"/>
          <w:szCs w:val="24"/>
          <w:lang w:val="en-US" w:eastAsia="el-GR"/>
        </w:rPr>
        <w:t>This research has been funded by Special Account for Research Grants of University of Western Macedonia (UoWM</w:t>
      </w:r>
      <w:r>
        <w:rPr>
          <w:rFonts w:ascii="Times New Roman" w:eastAsia="Times New Roman" w:hAnsi="Times New Roman" w:cs="Times New Roman"/>
          <w:sz w:val="24"/>
          <w:szCs w:val="24"/>
          <w:lang w:val="en-US" w:eastAsia="el-GR"/>
        </w:rPr>
        <w:t xml:space="preserve"> Koila-</w:t>
      </w:r>
      <w:r w:rsidRPr="004B33E3">
        <w:rPr>
          <w:rFonts w:ascii="Times New Roman" w:eastAsia="Times New Roman" w:hAnsi="Times New Roman" w:cs="Times New Roman"/>
          <w:sz w:val="24"/>
          <w:szCs w:val="24"/>
          <w:lang w:val="en-US" w:eastAsia="el-GR"/>
        </w:rPr>
        <w:t xml:space="preserve">Kozani, Greece), under the framework of the Project entitled </w:t>
      </w:r>
      <w:r>
        <w:rPr>
          <w:rFonts w:ascii="Times New Roman" w:eastAsia="Times New Roman" w:hAnsi="Times New Roman" w:cs="Times New Roman"/>
          <w:sz w:val="24"/>
          <w:szCs w:val="24"/>
          <w:lang w:val="en-US" w:eastAsia="el-GR"/>
        </w:rPr>
        <w:t>"</w:t>
      </w:r>
      <w:r w:rsidRPr="004B33E3">
        <w:rPr>
          <w:rFonts w:ascii="Times New Roman" w:eastAsia="Times New Roman" w:hAnsi="Times New Roman" w:cs="Times New Roman"/>
          <w:sz w:val="24"/>
          <w:szCs w:val="24"/>
          <w:lang w:val="en-US" w:eastAsia="el-GR"/>
        </w:rPr>
        <w:t xml:space="preserve">The Foreign Direct Investment in the form of </w:t>
      </w:r>
      <w:r>
        <w:rPr>
          <w:rFonts w:ascii="Times New Roman" w:eastAsia="Times New Roman" w:hAnsi="Times New Roman" w:cs="Times New Roman"/>
          <w:sz w:val="24"/>
          <w:szCs w:val="24"/>
          <w:lang w:val="en-US" w:eastAsia="el-GR"/>
        </w:rPr>
        <w:t xml:space="preserve">Mergers and </w:t>
      </w:r>
      <w:r w:rsidRPr="004B33E3">
        <w:rPr>
          <w:rFonts w:ascii="Times New Roman" w:eastAsia="Times New Roman" w:hAnsi="Times New Roman" w:cs="Times New Roman"/>
          <w:sz w:val="24"/>
          <w:szCs w:val="24"/>
          <w:lang w:val="en-US" w:eastAsia="el-GR"/>
        </w:rPr>
        <w:t>Acquisitions on a Domestic and Cross-</w:t>
      </w:r>
      <w:r>
        <w:rPr>
          <w:rFonts w:ascii="Times New Roman" w:eastAsia="Times New Roman" w:hAnsi="Times New Roman" w:cs="Times New Roman"/>
          <w:sz w:val="24"/>
          <w:szCs w:val="24"/>
          <w:lang w:val="en-US" w:eastAsia="el-GR"/>
        </w:rPr>
        <w:t>b</w:t>
      </w:r>
      <w:r w:rsidRPr="004B33E3">
        <w:rPr>
          <w:rFonts w:ascii="Times New Roman" w:eastAsia="Times New Roman" w:hAnsi="Times New Roman" w:cs="Times New Roman"/>
          <w:sz w:val="24"/>
          <w:szCs w:val="24"/>
          <w:lang w:val="en-US" w:eastAsia="el-GR"/>
        </w:rPr>
        <w:t>order basis as a Lever for the Development of the Greek Economy and as a Strategy for the Expansion of Enterprises and Financial Institutions". (Project no. ELKE-80327)</w:t>
      </w:r>
      <w:r>
        <w:rPr>
          <w:rFonts w:ascii="Times New Roman" w:eastAsia="Times New Roman" w:hAnsi="Times New Roman" w:cs="Times New Roman"/>
          <w:sz w:val="24"/>
          <w:szCs w:val="24"/>
          <w:lang w:val="en-US" w:eastAsia="el-GR"/>
        </w:rPr>
        <w:t>.</w:t>
      </w:r>
    </w:p>
    <w:p w:rsidR="00C5067C" w:rsidRPr="005407A3" w:rsidRDefault="00C5067C" w:rsidP="00DE6A81">
      <w:pPr>
        <w:spacing w:after="0" w:line="240" w:lineRule="auto"/>
        <w:jc w:val="both"/>
        <w:rPr>
          <w:rFonts w:ascii="Times New Roman" w:hAnsi="Times New Roman" w:cs="Times New Roman"/>
          <w:lang w:val="en-US"/>
        </w:rPr>
      </w:pPr>
    </w:p>
    <w:p w:rsidR="00F06B70" w:rsidRPr="004B46B0" w:rsidRDefault="008448B8" w:rsidP="00DE6A81">
      <w:pPr>
        <w:spacing w:after="0" w:line="240" w:lineRule="auto"/>
        <w:jc w:val="both"/>
        <w:rPr>
          <w:rFonts w:ascii="Times New Roman" w:hAnsi="Times New Roman" w:cs="Times New Roman"/>
          <w:b/>
          <w:sz w:val="26"/>
          <w:szCs w:val="26"/>
          <w:lang w:val="en-US"/>
        </w:rPr>
      </w:pPr>
      <w:r w:rsidRPr="004B46B0">
        <w:rPr>
          <w:rFonts w:ascii="Times New Roman" w:hAnsi="Times New Roman" w:cs="Times New Roman"/>
          <w:b/>
          <w:sz w:val="26"/>
          <w:szCs w:val="26"/>
          <w:lang w:val="en-US"/>
        </w:rPr>
        <w:t>Abstract</w:t>
      </w:r>
    </w:p>
    <w:p w:rsidR="004E0E47" w:rsidRDefault="008448B8" w:rsidP="00DE6A81">
      <w:pPr>
        <w:spacing w:after="0" w:line="240" w:lineRule="auto"/>
        <w:jc w:val="both"/>
        <w:rPr>
          <w:rFonts w:ascii="Times New Roman" w:hAnsi="Times New Roman" w:cs="Times New Roman"/>
          <w:sz w:val="24"/>
          <w:szCs w:val="24"/>
          <w:lang w:val="en-US"/>
        </w:rPr>
      </w:pPr>
      <w:r w:rsidRPr="008448B8">
        <w:rPr>
          <w:rFonts w:ascii="Times New Roman" w:hAnsi="Times New Roman" w:cs="Times New Roman"/>
          <w:sz w:val="24"/>
          <w:szCs w:val="24"/>
          <w:lang w:val="en-US"/>
        </w:rPr>
        <w:t xml:space="preserve">The purpose of this </w:t>
      </w:r>
      <w:r>
        <w:rPr>
          <w:rFonts w:ascii="Times New Roman" w:hAnsi="Times New Roman" w:cs="Times New Roman"/>
          <w:sz w:val="24"/>
          <w:szCs w:val="24"/>
          <w:lang w:val="en-US"/>
        </w:rPr>
        <w:t>paper</w:t>
      </w:r>
      <w:r w:rsidRPr="008448B8">
        <w:rPr>
          <w:rFonts w:ascii="Times New Roman" w:hAnsi="Times New Roman" w:cs="Times New Roman"/>
          <w:sz w:val="24"/>
          <w:szCs w:val="24"/>
          <w:lang w:val="en-US"/>
        </w:rPr>
        <w:t xml:space="preserve"> is to examine the </w:t>
      </w:r>
      <w:r w:rsidR="00A96DC3">
        <w:rPr>
          <w:rFonts w:ascii="Times New Roman" w:hAnsi="Times New Roman" w:cs="Times New Roman"/>
          <w:sz w:val="24"/>
          <w:szCs w:val="24"/>
          <w:lang w:val="en-US"/>
        </w:rPr>
        <w:t xml:space="preserve">central </w:t>
      </w:r>
      <w:r w:rsidR="00397D16">
        <w:rPr>
          <w:rFonts w:ascii="Times New Roman" w:hAnsi="Times New Roman" w:cs="Times New Roman"/>
          <w:sz w:val="24"/>
          <w:szCs w:val="24"/>
          <w:lang w:val="en-US"/>
        </w:rPr>
        <w:t xml:space="preserve">stock market </w:t>
      </w:r>
      <w:r w:rsidR="004E0E47">
        <w:rPr>
          <w:rFonts w:ascii="Times New Roman" w:hAnsi="Times New Roman" w:cs="Times New Roman"/>
          <w:sz w:val="24"/>
          <w:szCs w:val="24"/>
          <w:lang w:val="en-US"/>
        </w:rPr>
        <w:t>ind</w:t>
      </w:r>
      <w:r w:rsidR="00881250">
        <w:rPr>
          <w:rFonts w:ascii="Times New Roman" w:hAnsi="Times New Roman" w:cs="Times New Roman"/>
          <w:sz w:val="24"/>
          <w:szCs w:val="24"/>
          <w:lang w:val="en-US"/>
        </w:rPr>
        <w:t>i</w:t>
      </w:r>
      <w:r w:rsidR="00D564A2">
        <w:rPr>
          <w:rFonts w:ascii="Times New Roman" w:hAnsi="Times New Roman" w:cs="Times New Roman"/>
          <w:sz w:val="24"/>
          <w:szCs w:val="24"/>
          <w:lang w:val="en-US"/>
        </w:rPr>
        <w:t>c</w:t>
      </w:r>
      <w:r w:rsidR="00680223">
        <w:rPr>
          <w:rFonts w:ascii="Times New Roman" w:hAnsi="Times New Roman" w:cs="Times New Roman"/>
          <w:sz w:val="24"/>
          <w:szCs w:val="24"/>
          <w:lang w:val="en-US"/>
        </w:rPr>
        <w:t>es</w:t>
      </w:r>
      <w:r w:rsidR="004E0E47">
        <w:rPr>
          <w:rFonts w:ascii="Times New Roman" w:hAnsi="Times New Roman" w:cs="Times New Roman"/>
          <w:sz w:val="24"/>
          <w:szCs w:val="24"/>
          <w:lang w:val="en-US"/>
        </w:rPr>
        <w:t xml:space="preserve"> </w:t>
      </w:r>
      <w:r w:rsidRPr="008448B8">
        <w:rPr>
          <w:rFonts w:ascii="Times New Roman" w:hAnsi="Times New Roman" w:cs="Times New Roman"/>
          <w:sz w:val="24"/>
          <w:szCs w:val="24"/>
          <w:lang w:val="en-US"/>
        </w:rPr>
        <w:t xml:space="preserve">of </w:t>
      </w:r>
      <w:r w:rsidR="004E0E47">
        <w:rPr>
          <w:rFonts w:ascii="Times New Roman" w:hAnsi="Times New Roman" w:cs="Times New Roman"/>
          <w:sz w:val="24"/>
          <w:szCs w:val="24"/>
          <w:lang w:val="en-US"/>
        </w:rPr>
        <w:t xml:space="preserve">the main </w:t>
      </w:r>
      <w:r w:rsidRPr="008448B8">
        <w:rPr>
          <w:rFonts w:ascii="Times New Roman" w:hAnsi="Times New Roman" w:cs="Times New Roman"/>
          <w:sz w:val="24"/>
          <w:szCs w:val="24"/>
          <w:lang w:val="en-US"/>
        </w:rPr>
        <w:t xml:space="preserve">African </w:t>
      </w:r>
      <w:r w:rsidR="004E0E47">
        <w:rPr>
          <w:rFonts w:ascii="Times New Roman" w:hAnsi="Times New Roman" w:cs="Times New Roman"/>
          <w:sz w:val="24"/>
          <w:szCs w:val="24"/>
          <w:lang w:val="en-US"/>
        </w:rPr>
        <w:t>S</w:t>
      </w:r>
      <w:r w:rsidRPr="008448B8">
        <w:rPr>
          <w:rFonts w:ascii="Times New Roman" w:hAnsi="Times New Roman" w:cs="Times New Roman"/>
          <w:sz w:val="24"/>
          <w:szCs w:val="24"/>
          <w:lang w:val="en-US"/>
        </w:rPr>
        <w:t xml:space="preserve">tock </w:t>
      </w:r>
      <w:r w:rsidR="004E0E47">
        <w:rPr>
          <w:rFonts w:ascii="Times New Roman" w:hAnsi="Times New Roman" w:cs="Times New Roman"/>
          <w:sz w:val="24"/>
          <w:szCs w:val="24"/>
          <w:lang w:val="en-US"/>
        </w:rPr>
        <w:t>E</w:t>
      </w:r>
      <w:r w:rsidRPr="008448B8">
        <w:rPr>
          <w:rFonts w:ascii="Times New Roman" w:hAnsi="Times New Roman" w:cs="Times New Roman"/>
          <w:sz w:val="24"/>
          <w:szCs w:val="24"/>
          <w:lang w:val="en-US"/>
        </w:rPr>
        <w:t xml:space="preserve">xchanges </w:t>
      </w:r>
      <w:r w:rsidR="004E0E47">
        <w:rPr>
          <w:rFonts w:ascii="Times New Roman" w:hAnsi="Times New Roman" w:cs="Times New Roman"/>
          <w:sz w:val="24"/>
          <w:szCs w:val="24"/>
          <w:lang w:val="en-US"/>
        </w:rPr>
        <w:t xml:space="preserve">after the implementation of the </w:t>
      </w:r>
      <w:r w:rsidR="00A96DC3">
        <w:rPr>
          <w:rFonts w:ascii="Times New Roman" w:hAnsi="Times New Roman" w:cs="Times New Roman"/>
          <w:sz w:val="24"/>
          <w:szCs w:val="24"/>
          <w:lang w:val="en-US"/>
        </w:rPr>
        <w:t>global</w:t>
      </w:r>
      <w:r w:rsidR="004E0E47">
        <w:rPr>
          <w:rFonts w:ascii="Times New Roman" w:hAnsi="Times New Roman" w:cs="Times New Roman"/>
          <w:sz w:val="24"/>
          <w:szCs w:val="24"/>
          <w:lang w:val="en-US"/>
        </w:rPr>
        <w:t xml:space="preserve"> financial crisis in 2009</w:t>
      </w:r>
      <w:r w:rsidR="00097365">
        <w:rPr>
          <w:rFonts w:ascii="Times New Roman" w:hAnsi="Times New Roman" w:cs="Times New Roman"/>
          <w:sz w:val="24"/>
          <w:szCs w:val="24"/>
          <w:lang w:val="en-US"/>
        </w:rPr>
        <w:t xml:space="preserve"> and whether it was</w:t>
      </w:r>
      <w:r w:rsidR="00A96DC3">
        <w:rPr>
          <w:rFonts w:ascii="Times New Roman" w:hAnsi="Times New Roman" w:cs="Times New Roman"/>
          <w:sz w:val="24"/>
          <w:szCs w:val="24"/>
          <w:lang w:val="en-US"/>
        </w:rPr>
        <w:t xml:space="preserve"> affect</w:t>
      </w:r>
      <w:r w:rsidR="00097365">
        <w:rPr>
          <w:rFonts w:ascii="Times New Roman" w:hAnsi="Times New Roman" w:cs="Times New Roman"/>
          <w:sz w:val="24"/>
          <w:szCs w:val="24"/>
          <w:lang w:val="en-US"/>
        </w:rPr>
        <w:t>ed</w:t>
      </w:r>
      <w:r w:rsidR="00A96DC3">
        <w:rPr>
          <w:rFonts w:ascii="Times New Roman" w:hAnsi="Times New Roman" w:cs="Times New Roman"/>
          <w:sz w:val="24"/>
          <w:szCs w:val="24"/>
          <w:lang w:val="en-US"/>
        </w:rPr>
        <w:t xml:space="preserve"> positive</w:t>
      </w:r>
      <w:r w:rsidR="00097365">
        <w:rPr>
          <w:rFonts w:ascii="Times New Roman" w:hAnsi="Times New Roman" w:cs="Times New Roman"/>
          <w:sz w:val="24"/>
          <w:szCs w:val="24"/>
          <w:lang w:val="en-US"/>
        </w:rPr>
        <w:t>ly</w:t>
      </w:r>
      <w:r w:rsidR="00A96DC3">
        <w:rPr>
          <w:rFonts w:ascii="Times New Roman" w:hAnsi="Times New Roman" w:cs="Times New Roman"/>
          <w:sz w:val="24"/>
          <w:szCs w:val="24"/>
          <w:lang w:val="en-US"/>
        </w:rPr>
        <w:t xml:space="preserve"> or negative</w:t>
      </w:r>
      <w:r w:rsidR="00097365">
        <w:rPr>
          <w:rFonts w:ascii="Times New Roman" w:hAnsi="Times New Roman" w:cs="Times New Roman"/>
          <w:sz w:val="24"/>
          <w:szCs w:val="24"/>
          <w:lang w:val="en-US"/>
        </w:rPr>
        <w:t>ly</w:t>
      </w:r>
      <w:r w:rsidR="00A96DC3">
        <w:rPr>
          <w:rFonts w:ascii="Times New Roman" w:hAnsi="Times New Roman" w:cs="Times New Roman"/>
          <w:sz w:val="24"/>
          <w:szCs w:val="24"/>
          <w:lang w:val="en-US"/>
        </w:rPr>
        <w:t>. We examin</w:t>
      </w:r>
      <w:r w:rsidR="00CD2A22">
        <w:rPr>
          <w:rFonts w:ascii="Times New Roman" w:hAnsi="Times New Roman" w:cs="Times New Roman"/>
          <w:sz w:val="24"/>
          <w:szCs w:val="24"/>
          <w:lang w:val="en-US"/>
        </w:rPr>
        <w:t>e</w:t>
      </w:r>
      <w:r w:rsidR="00A96DC3">
        <w:rPr>
          <w:rFonts w:ascii="Times New Roman" w:hAnsi="Times New Roman" w:cs="Times New Roman"/>
          <w:sz w:val="24"/>
          <w:szCs w:val="24"/>
          <w:lang w:val="en-US"/>
        </w:rPr>
        <w:t xml:space="preserve"> also if there is a cor</w:t>
      </w:r>
      <w:r w:rsidR="00CD2A22">
        <w:rPr>
          <w:rFonts w:ascii="Times New Roman" w:hAnsi="Times New Roman" w:cs="Times New Roman"/>
          <w:sz w:val="24"/>
          <w:szCs w:val="24"/>
          <w:lang w:val="en-US"/>
        </w:rPr>
        <w:t>r</w:t>
      </w:r>
      <w:r w:rsidR="00A96DC3">
        <w:rPr>
          <w:rFonts w:ascii="Times New Roman" w:hAnsi="Times New Roman" w:cs="Times New Roman"/>
          <w:sz w:val="24"/>
          <w:szCs w:val="24"/>
          <w:lang w:val="en-US"/>
        </w:rPr>
        <w:t>el</w:t>
      </w:r>
      <w:r w:rsidR="00CD2A22">
        <w:rPr>
          <w:rFonts w:ascii="Times New Roman" w:hAnsi="Times New Roman" w:cs="Times New Roman"/>
          <w:sz w:val="24"/>
          <w:szCs w:val="24"/>
          <w:lang w:val="en-US"/>
        </w:rPr>
        <w:t>a</w:t>
      </w:r>
      <w:r w:rsidR="00A96DC3">
        <w:rPr>
          <w:rFonts w:ascii="Times New Roman" w:hAnsi="Times New Roman" w:cs="Times New Roman"/>
          <w:sz w:val="24"/>
          <w:szCs w:val="24"/>
          <w:lang w:val="en-US"/>
        </w:rPr>
        <w:t xml:space="preserve">tion among them and we </w:t>
      </w:r>
      <w:r w:rsidR="00CD2A22">
        <w:rPr>
          <w:rFonts w:ascii="Times New Roman" w:hAnsi="Times New Roman" w:cs="Times New Roman"/>
          <w:sz w:val="24"/>
          <w:szCs w:val="24"/>
          <w:lang w:val="en-US"/>
        </w:rPr>
        <w:t>calculate the height of their market risk.</w:t>
      </w:r>
      <w:r w:rsidR="00A96DC3">
        <w:rPr>
          <w:rFonts w:ascii="Times New Roman" w:hAnsi="Times New Roman" w:cs="Times New Roman"/>
          <w:sz w:val="24"/>
          <w:szCs w:val="24"/>
          <w:lang w:val="en-US"/>
        </w:rPr>
        <w:t xml:space="preserve"> </w:t>
      </w:r>
      <w:r w:rsidR="00680223">
        <w:rPr>
          <w:rFonts w:ascii="Times New Roman" w:hAnsi="Times New Roman" w:cs="Times New Roman"/>
          <w:sz w:val="24"/>
          <w:szCs w:val="24"/>
          <w:lang w:val="en-US"/>
        </w:rPr>
        <w:t xml:space="preserve">Our paper </w:t>
      </w:r>
      <w:r w:rsidR="00397D16">
        <w:rPr>
          <w:rFonts w:ascii="Times New Roman" w:hAnsi="Times New Roman" w:cs="Times New Roman"/>
          <w:sz w:val="24"/>
          <w:szCs w:val="24"/>
          <w:lang w:val="en-US"/>
        </w:rPr>
        <w:t>in</w:t>
      </w:r>
      <w:r w:rsidR="00A741E6">
        <w:rPr>
          <w:rFonts w:ascii="Times New Roman" w:hAnsi="Times New Roman" w:cs="Times New Roman"/>
          <w:sz w:val="24"/>
          <w:szCs w:val="24"/>
          <w:lang w:val="en-US"/>
        </w:rPr>
        <w:t xml:space="preserve"> the</w:t>
      </w:r>
      <w:r w:rsidR="00680223">
        <w:rPr>
          <w:rFonts w:ascii="Times New Roman" w:hAnsi="Times New Roman" w:cs="Times New Roman"/>
          <w:sz w:val="24"/>
          <w:szCs w:val="24"/>
          <w:lang w:val="en-US"/>
        </w:rPr>
        <w:t xml:space="preserve"> </w:t>
      </w:r>
      <w:r w:rsidR="00CD2A22">
        <w:rPr>
          <w:rFonts w:ascii="Times New Roman" w:hAnsi="Times New Roman" w:cs="Times New Roman"/>
          <w:sz w:val="24"/>
          <w:szCs w:val="24"/>
          <w:lang w:val="en-US"/>
        </w:rPr>
        <w:t xml:space="preserve">introduction, </w:t>
      </w:r>
      <w:r w:rsidR="006F3237" w:rsidRPr="006F3237">
        <w:rPr>
          <w:rFonts w:ascii="Times New Roman" w:hAnsi="Times New Roman" w:cs="Times New Roman"/>
          <w:sz w:val="24"/>
          <w:szCs w:val="24"/>
          <w:lang w:val="en-US"/>
        </w:rPr>
        <w:t>deal</w:t>
      </w:r>
      <w:r w:rsidR="00397D16">
        <w:rPr>
          <w:rFonts w:ascii="Times New Roman" w:hAnsi="Times New Roman" w:cs="Times New Roman"/>
          <w:sz w:val="24"/>
          <w:szCs w:val="24"/>
          <w:lang w:val="en-US"/>
        </w:rPr>
        <w:t>s</w:t>
      </w:r>
      <w:r w:rsidR="006F3237" w:rsidRPr="006F3237">
        <w:rPr>
          <w:rFonts w:ascii="Times New Roman" w:hAnsi="Times New Roman" w:cs="Times New Roman"/>
          <w:sz w:val="24"/>
          <w:szCs w:val="24"/>
          <w:lang w:val="en-US"/>
        </w:rPr>
        <w:t xml:space="preserve"> with the theoretical framework of the Stock</w:t>
      </w:r>
      <w:r w:rsidR="00097365" w:rsidRPr="00097365">
        <w:rPr>
          <w:rFonts w:ascii="Times New Roman" w:hAnsi="Times New Roman" w:cs="Times New Roman"/>
          <w:sz w:val="24"/>
          <w:szCs w:val="24"/>
          <w:lang w:val="en-US"/>
        </w:rPr>
        <w:t xml:space="preserve"> </w:t>
      </w:r>
      <w:r w:rsidR="00097365" w:rsidRPr="006F3237">
        <w:rPr>
          <w:rFonts w:ascii="Times New Roman" w:hAnsi="Times New Roman" w:cs="Times New Roman"/>
          <w:sz w:val="24"/>
          <w:szCs w:val="24"/>
          <w:lang w:val="en-US"/>
        </w:rPr>
        <w:t>Exchange</w:t>
      </w:r>
      <w:r w:rsidR="006F3237" w:rsidRPr="006F3237">
        <w:rPr>
          <w:rFonts w:ascii="Times New Roman" w:hAnsi="Times New Roman" w:cs="Times New Roman"/>
          <w:sz w:val="24"/>
          <w:szCs w:val="24"/>
          <w:lang w:val="en-US"/>
        </w:rPr>
        <w:t xml:space="preserve"> </w:t>
      </w:r>
      <w:r w:rsidR="00397D16">
        <w:rPr>
          <w:rFonts w:ascii="Times New Roman" w:hAnsi="Times New Roman" w:cs="Times New Roman"/>
          <w:sz w:val="24"/>
          <w:szCs w:val="24"/>
          <w:lang w:val="en-US"/>
        </w:rPr>
        <w:t>Market</w:t>
      </w:r>
      <w:r w:rsidR="006F3237" w:rsidRPr="006F3237">
        <w:rPr>
          <w:rFonts w:ascii="Times New Roman" w:hAnsi="Times New Roman" w:cs="Times New Roman"/>
          <w:sz w:val="24"/>
          <w:szCs w:val="24"/>
          <w:lang w:val="en-US"/>
        </w:rPr>
        <w:t xml:space="preserve">, </w:t>
      </w:r>
      <w:r w:rsidR="00097365">
        <w:rPr>
          <w:rFonts w:ascii="Times New Roman" w:hAnsi="Times New Roman" w:cs="Times New Roman"/>
          <w:sz w:val="24"/>
          <w:szCs w:val="24"/>
          <w:lang w:val="en-US"/>
        </w:rPr>
        <w:t>that i</w:t>
      </w:r>
      <w:r w:rsidR="006F3237" w:rsidRPr="006F3237">
        <w:rPr>
          <w:rFonts w:ascii="Times New Roman" w:hAnsi="Times New Roman" w:cs="Times New Roman"/>
          <w:sz w:val="24"/>
          <w:szCs w:val="24"/>
          <w:lang w:val="en-US"/>
        </w:rPr>
        <w:t>s</w:t>
      </w:r>
      <w:r w:rsidR="00097365">
        <w:rPr>
          <w:rFonts w:ascii="Times New Roman" w:hAnsi="Times New Roman" w:cs="Times New Roman"/>
          <w:sz w:val="24"/>
          <w:szCs w:val="24"/>
          <w:lang w:val="en-US"/>
        </w:rPr>
        <w:t>,</w:t>
      </w:r>
      <w:r w:rsidR="006F3237" w:rsidRPr="006F3237">
        <w:rPr>
          <w:rFonts w:ascii="Times New Roman" w:hAnsi="Times New Roman" w:cs="Times New Roman"/>
          <w:sz w:val="24"/>
          <w:szCs w:val="24"/>
          <w:lang w:val="en-US"/>
        </w:rPr>
        <w:t xml:space="preserve"> its role and function, the basic theory of stock market ind</w:t>
      </w:r>
      <w:r w:rsidR="00881250">
        <w:rPr>
          <w:rFonts w:ascii="Times New Roman" w:hAnsi="Times New Roman" w:cs="Times New Roman"/>
          <w:sz w:val="24"/>
          <w:szCs w:val="24"/>
          <w:lang w:val="en-US"/>
        </w:rPr>
        <w:t>i</w:t>
      </w:r>
      <w:r w:rsidR="00D564A2">
        <w:rPr>
          <w:rFonts w:ascii="Times New Roman" w:hAnsi="Times New Roman" w:cs="Times New Roman"/>
          <w:sz w:val="24"/>
          <w:szCs w:val="24"/>
          <w:lang w:val="en-US"/>
        </w:rPr>
        <w:t>c</w:t>
      </w:r>
      <w:r w:rsidR="006F3237" w:rsidRPr="006F3237">
        <w:rPr>
          <w:rFonts w:ascii="Times New Roman" w:hAnsi="Times New Roman" w:cs="Times New Roman"/>
          <w:sz w:val="24"/>
          <w:szCs w:val="24"/>
          <w:lang w:val="en-US"/>
        </w:rPr>
        <w:t>es, their usefulness, the advantages of stock market operation, the factors that influence the demand for stocks, as well as the basic objects of brokerage transactions, such as stocks, bonds</w:t>
      </w:r>
      <w:r w:rsidR="00097365">
        <w:rPr>
          <w:rFonts w:ascii="Times New Roman" w:hAnsi="Times New Roman" w:cs="Times New Roman"/>
          <w:sz w:val="24"/>
          <w:szCs w:val="24"/>
          <w:lang w:val="en-US"/>
        </w:rPr>
        <w:t xml:space="preserve"> and</w:t>
      </w:r>
      <w:r w:rsidR="006F3237" w:rsidRPr="006F3237">
        <w:rPr>
          <w:rFonts w:ascii="Times New Roman" w:hAnsi="Times New Roman" w:cs="Times New Roman"/>
          <w:sz w:val="24"/>
          <w:szCs w:val="24"/>
          <w:lang w:val="en-US"/>
        </w:rPr>
        <w:t xml:space="preserve"> bond loans.</w:t>
      </w:r>
      <w:r w:rsidR="00680223">
        <w:rPr>
          <w:rFonts w:ascii="Times New Roman" w:hAnsi="Times New Roman" w:cs="Times New Roman"/>
          <w:sz w:val="24"/>
          <w:szCs w:val="24"/>
          <w:lang w:val="en-US"/>
        </w:rPr>
        <w:t xml:space="preserve"> </w:t>
      </w:r>
      <w:r w:rsidR="00397D16">
        <w:rPr>
          <w:rFonts w:ascii="Times New Roman" w:hAnsi="Times New Roman" w:cs="Times New Roman"/>
          <w:sz w:val="24"/>
          <w:szCs w:val="24"/>
          <w:lang w:val="en-US"/>
        </w:rPr>
        <w:t>In</w:t>
      </w:r>
      <w:r w:rsidR="00680223">
        <w:rPr>
          <w:rFonts w:ascii="Times New Roman" w:hAnsi="Times New Roman" w:cs="Times New Roman"/>
          <w:sz w:val="24"/>
          <w:szCs w:val="24"/>
          <w:lang w:val="en-US"/>
        </w:rPr>
        <w:t xml:space="preserve"> </w:t>
      </w:r>
      <w:r w:rsidR="006F3237" w:rsidRPr="006F3237">
        <w:rPr>
          <w:rFonts w:ascii="Times New Roman" w:hAnsi="Times New Roman" w:cs="Times New Roman"/>
          <w:sz w:val="24"/>
          <w:szCs w:val="24"/>
          <w:lang w:val="en-US"/>
        </w:rPr>
        <w:t xml:space="preserve">the </w:t>
      </w:r>
      <w:r w:rsidR="00CD2A22">
        <w:rPr>
          <w:rFonts w:ascii="Times New Roman" w:hAnsi="Times New Roman" w:cs="Times New Roman"/>
          <w:sz w:val="24"/>
          <w:szCs w:val="24"/>
          <w:lang w:val="en-US"/>
        </w:rPr>
        <w:t>literature review</w:t>
      </w:r>
      <w:r w:rsidR="006F3237" w:rsidRPr="006F3237">
        <w:rPr>
          <w:rFonts w:ascii="Times New Roman" w:hAnsi="Times New Roman" w:cs="Times New Roman"/>
          <w:sz w:val="24"/>
          <w:szCs w:val="24"/>
          <w:lang w:val="en-US"/>
        </w:rPr>
        <w:t xml:space="preserve"> </w:t>
      </w:r>
      <w:r w:rsidR="00CD2A22">
        <w:rPr>
          <w:rFonts w:ascii="Times New Roman" w:hAnsi="Times New Roman" w:cs="Times New Roman"/>
          <w:sz w:val="24"/>
          <w:szCs w:val="24"/>
          <w:lang w:val="en-US"/>
        </w:rPr>
        <w:t>we present the opinions of other scientist</w:t>
      </w:r>
      <w:r w:rsidR="00097365">
        <w:rPr>
          <w:rFonts w:ascii="Times New Roman" w:hAnsi="Times New Roman" w:cs="Times New Roman"/>
          <w:sz w:val="24"/>
          <w:szCs w:val="24"/>
          <w:lang w:val="en-US"/>
        </w:rPr>
        <w:t>s</w:t>
      </w:r>
      <w:r w:rsidR="00CD2A22">
        <w:rPr>
          <w:rFonts w:ascii="Times New Roman" w:hAnsi="Times New Roman" w:cs="Times New Roman"/>
          <w:sz w:val="24"/>
          <w:szCs w:val="24"/>
          <w:lang w:val="en-US"/>
        </w:rPr>
        <w:t xml:space="preserve"> about </w:t>
      </w:r>
      <w:r w:rsidR="00097365">
        <w:rPr>
          <w:rFonts w:ascii="Times New Roman" w:hAnsi="Times New Roman" w:cs="Times New Roman"/>
          <w:sz w:val="24"/>
          <w:szCs w:val="24"/>
          <w:lang w:val="en-US"/>
        </w:rPr>
        <w:t>the specific</w:t>
      </w:r>
      <w:r w:rsidR="00CD2A22">
        <w:rPr>
          <w:rFonts w:ascii="Times New Roman" w:hAnsi="Times New Roman" w:cs="Times New Roman"/>
          <w:sz w:val="24"/>
          <w:szCs w:val="24"/>
          <w:lang w:val="en-US"/>
        </w:rPr>
        <w:t xml:space="preserve"> subject. </w:t>
      </w:r>
      <w:r w:rsidR="00397D16">
        <w:rPr>
          <w:rFonts w:ascii="Times New Roman" w:hAnsi="Times New Roman" w:cs="Times New Roman"/>
          <w:sz w:val="24"/>
          <w:szCs w:val="24"/>
          <w:lang w:val="en-US"/>
        </w:rPr>
        <w:t>In</w:t>
      </w:r>
      <w:r w:rsidR="00680223">
        <w:rPr>
          <w:rFonts w:ascii="Times New Roman" w:hAnsi="Times New Roman" w:cs="Times New Roman"/>
          <w:sz w:val="24"/>
          <w:szCs w:val="24"/>
          <w:lang w:val="en-US"/>
        </w:rPr>
        <w:t xml:space="preserve"> </w:t>
      </w:r>
      <w:r w:rsidR="00097365">
        <w:rPr>
          <w:rFonts w:ascii="Times New Roman" w:hAnsi="Times New Roman" w:cs="Times New Roman"/>
          <w:sz w:val="24"/>
          <w:szCs w:val="24"/>
          <w:lang w:val="en-US"/>
        </w:rPr>
        <w:t xml:space="preserve">the </w:t>
      </w:r>
      <w:r w:rsidR="00CD2A22">
        <w:rPr>
          <w:rFonts w:ascii="Times New Roman" w:hAnsi="Times New Roman" w:cs="Times New Roman"/>
          <w:sz w:val="24"/>
          <w:szCs w:val="24"/>
          <w:lang w:val="en-US"/>
        </w:rPr>
        <w:t>methodology</w:t>
      </w:r>
      <w:r w:rsidR="00097365">
        <w:rPr>
          <w:rFonts w:ascii="Times New Roman" w:hAnsi="Times New Roman" w:cs="Times New Roman"/>
          <w:sz w:val="24"/>
          <w:szCs w:val="24"/>
          <w:lang w:val="en-US"/>
        </w:rPr>
        <w:t xml:space="preserve"> section</w:t>
      </w:r>
      <w:r w:rsidR="00680223">
        <w:rPr>
          <w:rFonts w:ascii="Times New Roman" w:hAnsi="Times New Roman" w:cs="Times New Roman"/>
          <w:sz w:val="24"/>
          <w:szCs w:val="24"/>
          <w:lang w:val="en-US"/>
        </w:rPr>
        <w:t xml:space="preserve"> </w:t>
      </w:r>
      <w:r w:rsidR="00CD2A22">
        <w:rPr>
          <w:rFonts w:ascii="Times New Roman" w:hAnsi="Times New Roman" w:cs="Times New Roman"/>
          <w:sz w:val="24"/>
          <w:szCs w:val="24"/>
          <w:lang w:val="en-US"/>
        </w:rPr>
        <w:t xml:space="preserve">we </w:t>
      </w:r>
      <w:r w:rsidR="007D514D">
        <w:rPr>
          <w:rFonts w:ascii="Times New Roman" w:hAnsi="Times New Roman" w:cs="Times New Roman"/>
          <w:sz w:val="24"/>
          <w:szCs w:val="24"/>
          <w:lang w:val="en-US"/>
        </w:rPr>
        <w:t>present</w:t>
      </w:r>
      <w:r w:rsidR="00680223">
        <w:rPr>
          <w:rFonts w:ascii="Times New Roman" w:hAnsi="Times New Roman" w:cs="Times New Roman"/>
          <w:sz w:val="24"/>
          <w:szCs w:val="24"/>
          <w:lang w:val="en-US"/>
        </w:rPr>
        <w:t xml:space="preserve"> </w:t>
      </w:r>
      <w:r w:rsidR="006F3237" w:rsidRPr="006F3237">
        <w:rPr>
          <w:rFonts w:ascii="Times New Roman" w:hAnsi="Times New Roman" w:cs="Times New Roman"/>
          <w:sz w:val="24"/>
          <w:szCs w:val="24"/>
          <w:lang w:val="en-US"/>
        </w:rPr>
        <w:t xml:space="preserve">the statistical </w:t>
      </w:r>
      <w:r w:rsidR="00CD2A22">
        <w:rPr>
          <w:rFonts w:ascii="Times New Roman" w:hAnsi="Times New Roman" w:cs="Times New Roman"/>
          <w:sz w:val="24"/>
          <w:szCs w:val="24"/>
          <w:lang w:val="en-US"/>
        </w:rPr>
        <w:t xml:space="preserve">methods and types we </w:t>
      </w:r>
      <w:r w:rsidR="00097365">
        <w:rPr>
          <w:rFonts w:ascii="Times New Roman" w:hAnsi="Times New Roman" w:cs="Times New Roman"/>
          <w:sz w:val="24"/>
          <w:szCs w:val="24"/>
          <w:lang w:val="en-US"/>
        </w:rPr>
        <w:t xml:space="preserve">have </w:t>
      </w:r>
      <w:r w:rsidR="006F3237" w:rsidRPr="006F3237">
        <w:rPr>
          <w:rFonts w:ascii="Times New Roman" w:hAnsi="Times New Roman" w:cs="Times New Roman"/>
          <w:sz w:val="24"/>
          <w:szCs w:val="24"/>
          <w:lang w:val="en-US"/>
        </w:rPr>
        <w:t>use</w:t>
      </w:r>
      <w:r w:rsidR="00097365">
        <w:rPr>
          <w:rFonts w:ascii="Times New Roman" w:hAnsi="Times New Roman" w:cs="Times New Roman"/>
          <w:sz w:val="24"/>
          <w:szCs w:val="24"/>
          <w:lang w:val="en-US"/>
        </w:rPr>
        <w:t>d</w:t>
      </w:r>
      <w:r w:rsidR="006F3237" w:rsidRPr="006F3237">
        <w:rPr>
          <w:rFonts w:ascii="Times New Roman" w:hAnsi="Times New Roman" w:cs="Times New Roman"/>
          <w:sz w:val="24"/>
          <w:szCs w:val="24"/>
          <w:lang w:val="en-US"/>
        </w:rPr>
        <w:t xml:space="preserve"> </w:t>
      </w:r>
      <w:r w:rsidR="00CD2A22">
        <w:rPr>
          <w:rFonts w:ascii="Times New Roman" w:hAnsi="Times New Roman" w:cs="Times New Roman"/>
          <w:sz w:val="24"/>
          <w:szCs w:val="24"/>
          <w:lang w:val="en-US"/>
        </w:rPr>
        <w:t xml:space="preserve">to </w:t>
      </w:r>
      <w:r w:rsidR="007D514D">
        <w:rPr>
          <w:rFonts w:ascii="Times New Roman" w:hAnsi="Times New Roman" w:cs="Times New Roman"/>
          <w:sz w:val="24"/>
          <w:szCs w:val="24"/>
          <w:lang w:val="en-US"/>
        </w:rPr>
        <w:t>analyze</w:t>
      </w:r>
      <w:r w:rsidR="00680223">
        <w:rPr>
          <w:rFonts w:ascii="Times New Roman" w:hAnsi="Times New Roman" w:cs="Times New Roman"/>
          <w:sz w:val="24"/>
          <w:szCs w:val="24"/>
          <w:lang w:val="en-US"/>
        </w:rPr>
        <w:t xml:space="preserve"> the central ind</w:t>
      </w:r>
      <w:r w:rsidR="00881250">
        <w:rPr>
          <w:rFonts w:ascii="Times New Roman" w:hAnsi="Times New Roman" w:cs="Times New Roman"/>
          <w:sz w:val="24"/>
          <w:szCs w:val="24"/>
          <w:lang w:val="en-US"/>
        </w:rPr>
        <w:t>i</w:t>
      </w:r>
      <w:r w:rsidR="00097365">
        <w:rPr>
          <w:rFonts w:ascii="Times New Roman" w:hAnsi="Times New Roman" w:cs="Times New Roman"/>
          <w:sz w:val="24"/>
          <w:szCs w:val="24"/>
          <w:lang w:val="en-US"/>
        </w:rPr>
        <w:t>c</w:t>
      </w:r>
      <w:r w:rsidR="00680223">
        <w:rPr>
          <w:rFonts w:ascii="Times New Roman" w:hAnsi="Times New Roman" w:cs="Times New Roman"/>
          <w:sz w:val="24"/>
          <w:szCs w:val="24"/>
          <w:lang w:val="en-US"/>
        </w:rPr>
        <w:t xml:space="preserve">es of </w:t>
      </w:r>
      <w:r w:rsidR="006F3237" w:rsidRPr="006F3237">
        <w:rPr>
          <w:rFonts w:ascii="Times New Roman" w:hAnsi="Times New Roman" w:cs="Times New Roman"/>
          <w:sz w:val="24"/>
          <w:szCs w:val="24"/>
          <w:lang w:val="en-US"/>
        </w:rPr>
        <w:t>the main African Stock Exchange</w:t>
      </w:r>
      <w:r w:rsidR="00680223">
        <w:rPr>
          <w:rFonts w:ascii="Times New Roman" w:hAnsi="Times New Roman" w:cs="Times New Roman"/>
          <w:sz w:val="24"/>
          <w:szCs w:val="24"/>
          <w:lang w:val="en-US"/>
        </w:rPr>
        <w:t>s</w:t>
      </w:r>
      <w:r w:rsidR="00397D16">
        <w:rPr>
          <w:rFonts w:ascii="Times New Roman" w:hAnsi="Times New Roman" w:cs="Times New Roman"/>
          <w:sz w:val="24"/>
          <w:szCs w:val="24"/>
          <w:lang w:val="en-US"/>
        </w:rPr>
        <w:t xml:space="preserve"> such as moving average,</w:t>
      </w:r>
      <w:r w:rsidR="00397D16" w:rsidRPr="00397D16">
        <w:rPr>
          <w:rFonts w:ascii="Times New Roman" w:hAnsi="Times New Roman" w:cs="Times New Roman"/>
          <w:sz w:val="24"/>
          <w:szCs w:val="24"/>
          <w:lang w:val="en-US"/>
        </w:rPr>
        <w:t xml:space="preserve"> </w:t>
      </w:r>
      <w:r w:rsidR="00397D16">
        <w:rPr>
          <w:rFonts w:ascii="Times New Roman" w:hAnsi="Times New Roman" w:cs="Times New Roman"/>
          <w:sz w:val="24"/>
          <w:szCs w:val="24"/>
          <w:lang w:val="en-US"/>
        </w:rPr>
        <w:t>s</w:t>
      </w:r>
      <w:r w:rsidR="00397D16" w:rsidRPr="005B1018">
        <w:rPr>
          <w:rFonts w:ascii="Times New Roman" w:hAnsi="Times New Roman" w:cs="Times New Roman"/>
          <w:bCs/>
          <w:sz w:val="24"/>
          <w:szCs w:val="24"/>
          <w:shd w:val="clear" w:color="auto" w:fill="FFFFFF"/>
          <w:lang w:val="en-US"/>
        </w:rPr>
        <w:t xml:space="preserve">tandard </w:t>
      </w:r>
      <w:r w:rsidR="00397D16">
        <w:rPr>
          <w:rFonts w:ascii="Times New Roman" w:hAnsi="Times New Roman" w:cs="Times New Roman"/>
          <w:bCs/>
          <w:sz w:val="24"/>
          <w:szCs w:val="24"/>
          <w:shd w:val="clear" w:color="auto" w:fill="FFFFFF"/>
          <w:lang w:val="en-US"/>
        </w:rPr>
        <w:t>d</w:t>
      </w:r>
      <w:r w:rsidR="00397D16" w:rsidRPr="005B1018">
        <w:rPr>
          <w:rFonts w:ascii="Times New Roman" w:hAnsi="Times New Roman" w:cs="Times New Roman"/>
          <w:bCs/>
          <w:sz w:val="24"/>
          <w:szCs w:val="24"/>
          <w:shd w:val="clear" w:color="auto" w:fill="FFFFFF"/>
          <w:lang w:val="en-US"/>
        </w:rPr>
        <w:t>eviation</w:t>
      </w:r>
      <w:r w:rsidR="00397D16">
        <w:rPr>
          <w:rFonts w:ascii="Times New Roman" w:hAnsi="Times New Roman" w:cs="Times New Roman"/>
          <w:bCs/>
          <w:sz w:val="24"/>
          <w:szCs w:val="24"/>
          <w:shd w:val="clear" w:color="auto" w:fill="FFFFFF"/>
          <w:lang w:val="en-US"/>
        </w:rPr>
        <w:t>,</w:t>
      </w:r>
      <w:r w:rsidR="00397D16">
        <w:rPr>
          <w:rFonts w:ascii="Times New Roman" w:hAnsi="Times New Roman" w:cs="Times New Roman"/>
          <w:sz w:val="24"/>
          <w:szCs w:val="24"/>
          <w:lang w:val="en-US"/>
        </w:rPr>
        <w:t xml:space="preserve"> </w:t>
      </w:r>
      <w:r w:rsidR="004B3CBE">
        <w:rPr>
          <w:rFonts w:ascii="Times New Roman" w:hAnsi="Times New Roman" w:cs="Times New Roman"/>
          <w:sz w:val="24"/>
          <w:szCs w:val="24"/>
          <w:lang w:val="en-US"/>
        </w:rPr>
        <w:t xml:space="preserve">coefficient of variation, </w:t>
      </w:r>
      <w:r w:rsidR="00355788">
        <w:rPr>
          <w:rFonts w:ascii="Times New Roman" w:hAnsi="Times New Roman" w:cs="Times New Roman"/>
          <w:sz w:val="24"/>
          <w:szCs w:val="24"/>
          <w:lang w:val="en-US"/>
        </w:rPr>
        <w:t>a</w:t>
      </w:r>
      <w:r w:rsidR="004B3CBE" w:rsidRPr="00106ED1">
        <w:rPr>
          <w:rFonts w:ascii="Times New Roman" w:hAnsi="Times New Roman" w:cs="Times New Roman"/>
          <w:sz w:val="24"/>
          <w:szCs w:val="24"/>
          <w:lang w:val="en-US"/>
        </w:rPr>
        <w:t xml:space="preserve">nnual </w:t>
      </w:r>
      <w:r w:rsidR="00355788">
        <w:rPr>
          <w:rFonts w:ascii="Times New Roman" w:hAnsi="Times New Roman" w:cs="Times New Roman"/>
          <w:sz w:val="24"/>
          <w:szCs w:val="24"/>
          <w:lang w:val="en-US"/>
        </w:rPr>
        <w:t>p</w:t>
      </w:r>
      <w:r w:rsidR="004B3CBE" w:rsidRPr="00106ED1">
        <w:rPr>
          <w:rFonts w:ascii="Times New Roman" w:hAnsi="Times New Roman" w:cs="Times New Roman"/>
          <w:sz w:val="24"/>
          <w:szCs w:val="24"/>
          <w:lang w:val="en-US"/>
        </w:rPr>
        <w:t xml:space="preserve">ercentage </w:t>
      </w:r>
      <w:r w:rsidR="00355788">
        <w:rPr>
          <w:rFonts w:ascii="Times New Roman" w:hAnsi="Times New Roman" w:cs="Times New Roman"/>
          <w:sz w:val="24"/>
          <w:szCs w:val="24"/>
          <w:lang w:val="en-US"/>
        </w:rPr>
        <w:t>c</w:t>
      </w:r>
      <w:r w:rsidR="004B3CBE" w:rsidRPr="00106ED1">
        <w:rPr>
          <w:rFonts w:ascii="Times New Roman" w:hAnsi="Times New Roman" w:cs="Times New Roman"/>
          <w:sz w:val="24"/>
          <w:szCs w:val="24"/>
          <w:lang w:val="en-US"/>
        </w:rPr>
        <w:t>hange</w:t>
      </w:r>
      <w:r w:rsidR="004B3CBE">
        <w:rPr>
          <w:rFonts w:ascii="Times New Roman" w:hAnsi="Times New Roman" w:cs="Times New Roman"/>
          <w:sz w:val="24"/>
          <w:szCs w:val="24"/>
          <w:lang w:val="en-US"/>
        </w:rPr>
        <w:t>,</w:t>
      </w:r>
      <w:r w:rsidR="009564AA">
        <w:rPr>
          <w:rFonts w:ascii="Times New Roman" w:hAnsi="Times New Roman" w:cs="Times New Roman"/>
          <w:sz w:val="24"/>
          <w:szCs w:val="24"/>
          <w:lang w:val="en-US"/>
        </w:rPr>
        <w:t xml:space="preserve"> </w:t>
      </w:r>
      <w:r w:rsidR="00355788">
        <w:rPr>
          <w:rFonts w:ascii="Times New Roman" w:hAnsi="Times New Roman" w:cs="Times New Roman"/>
          <w:sz w:val="24"/>
          <w:szCs w:val="24"/>
          <w:lang w:val="en-US"/>
        </w:rPr>
        <w:t>t</w:t>
      </w:r>
      <w:r w:rsidR="00441ABC">
        <w:rPr>
          <w:rFonts w:ascii="Times New Roman" w:hAnsi="Times New Roman" w:cs="Times New Roman"/>
          <w:sz w:val="24"/>
          <w:szCs w:val="24"/>
          <w:lang w:val="en-US"/>
        </w:rPr>
        <w:t xml:space="preserve">he </w:t>
      </w:r>
      <w:r w:rsidR="00355788">
        <w:rPr>
          <w:rFonts w:ascii="Times New Roman" w:hAnsi="Times New Roman" w:cs="Times New Roman"/>
          <w:sz w:val="24"/>
          <w:szCs w:val="24"/>
          <w:lang w:val="en-US"/>
        </w:rPr>
        <w:t>c</w:t>
      </w:r>
      <w:r w:rsidR="00441ABC">
        <w:rPr>
          <w:rFonts w:ascii="Times New Roman" w:hAnsi="Times New Roman" w:cs="Times New Roman"/>
          <w:sz w:val="24"/>
          <w:szCs w:val="24"/>
          <w:lang w:val="en-US"/>
        </w:rPr>
        <w:t xml:space="preserve">hange </w:t>
      </w:r>
      <w:r w:rsidR="00355788">
        <w:rPr>
          <w:rFonts w:ascii="Times New Roman" w:hAnsi="Times New Roman" w:cs="Times New Roman"/>
          <w:sz w:val="24"/>
          <w:szCs w:val="24"/>
          <w:lang w:val="en-US"/>
        </w:rPr>
        <w:t>r</w:t>
      </w:r>
      <w:r w:rsidR="00441ABC">
        <w:rPr>
          <w:rFonts w:ascii="Times New Roman" w:hAnsi="Times New Roman" w:cs="Times New Roman"/>
          <w:sz w:val="24"/>
          <w:szCs w:val="24"/>
          <w:lang w:val="en-US"/>
        </w:rPr>
        <w:t>ange</w:t>
      </w:r>
      <w:r w:rsidR="009564AA">
        <w:rPr>
          <w:rFonts w:ascii="Times New Roman" w:hAnsi="Times New Roman" w:cs="Times New Roman"/>
          <w:sz w:val="24"/>
          <w:szCs w:val="24"/>
          <w:lang w:val="en-US"/>
        </w:rPr>
        <w:t>,</w:t>
      </w:r>
      <w:r w:rsidR="004B3CBE">
        <w:rPr>
          <w:rFonts w:ascii="Times New Roman" w:hAnsi="Times New Roman" w:cs="Times New Roman"/>
          <w:sz w:val="24"/>
          <w:szCs w:val="24"/>
          <w:lang w:val="en-US"/>
        </w:rPr>
        <w:t xml:space="preserve"> </w:t>
      </w:r>
      <w:r w:rsidR="00355788">
        <w:rPr>
          <w:rFonts w:ascii="Times New Roman" w:hAnsi="Times New Roman" w:cs="Times New Roman"/>
          <w:sz w:val="24"/>
          <w:szCs w:val="24"/>
          <w:lang w:val="en-US"/>
        </w:rPr>
        <w:t>c</w:t>
      </w:r>
      <w:r w:rsidR="00492E72">
        <w:rPr>
          <w:rFonts w:ascii="Times New Roman" w:hAnsi="Times New Roman" w:cs="Times New Roman"/>
          <w:sz w:val="24"/>
          <w:szCs w:val="24"/>
          <w:lang w:val="en-US"/>
        </w:rPr>
        <w:t xml:space="preserve">orrelation </w:t>
      </w:r>
      <w:r w:rsidR="00355788">
        <w:rPr>
          <w:rFonts w:ascii="Times New Roman" w:hAnsi="Times New Roman" w:cs="Times New Roman"/>
          <w:sz w:val="24"/>
          <w:szCs w:val="24"/>
          <w:lang w:val="en-US"/>
        </w:rPr>
        <w:t>c</w:t>
      </w:r>
      <w:r w:rsidR="00492E72">
        <w:rPr>
          <w:rFonts w:ascii="Times New Roman" w:hAnsi="Times New Roman" w:cs="Times New Roman"/>
          <w:sz w:val="24"/>
          <w:szCs w:val="24"/>
          <w:lang w:val="en-US"/>
        </w:rPr>
        <w:t>oefficient</w:t>
      </w:r>
      <w:r w:rsidR="00492E72" w:rsidRPr="00397D16">
        <w:rPr>
          <w:rFonts w:ascii="Times New Roman" w:hAnsi="Times New Roman" w:cs="Times New Roman"/>
          <w:sz w:val="24"/>
          <w:szCs w:val="24"/>
          <w:lang w:val="en-US"/>
        </w:rPr>
        <w:t xml:space="preserve"> </w:t>
      </w:r>
      <w:r w:rsidR="00492E72">
        <w:rPr>
          <w:rFonts w:ascii="Times New Roman" w:hAnsi="Times New Roman" w:cs="Times New Roman"/>
          <w:sz w:val="24"/>
          <w:szCs w:val="24"/>
          <w:lang w:val="en-US"/>
        </w:rPr>
        <w:t xml:space="preserve">and </w:t>
      </w:r>
      <w:r w:rsidR="00397D16" w:rsidRPr="00397D16">
        <w:rPr>
          <w:rFonts w:ascii="Times New Roman" w:hAnsi="Times New Roman" w:cs="Times New Roman"/>
          <w:sz w:val="24"/>
          <w:szCs w:val="24"/>
          <w:lang w:val="en-US"/>
        </w:rPr>
        <w:t xml:space="preserve">Sharpe </w:t>
      </w:r>
      <w:r w:rsidR="00397D16">
        <w:rPr>
          <w:rFonts w:ascii="Times New Roman" w:hAnsi="Times New Roman" w:cs="Times New Roman"/>
          <w:sz w:val="24"/>
          <w:szCs w:val="24"/>
          <w:lang w:val="en-US"/>
        </w:rPr>
        <w:t>i</w:t>
      </w:r>
      <w:r w:rsidR="00397D16" w:rsidRPr="00397D16">
        <w:rPr>
          <w:rFonts w:ascii="Times New Roman" w:hAnsi="Times New Roman" w:cs="Times New Roman"/>
          <w:sz w:val="24"/>
          <w:szCs w:val="24"/>
          <w:lang w:val="en-US"/>
        </w:rPr>
        <w:t>ndex</w:t>
      </w:r>
      <w:r w:rsidR="00492E72">
        <w:rPr>
          <w:rFonts w:ascii="Times New Roman" w:hAnsi="Times New Roman" w:cs="Times New Roman"/>
          <w:sz w:val="24"/>
          <w:szCs w:val="24"/>
          <w:lang w:val="en-US"/>
        </w:rPr>
        <w:t>.</w:t>
      </w:r>
      <w:r w:rsidR="00680223">
        <w:rPr>
          <w:rFonts w:ascii="Times New Roman" w:hAnsi="Times New Roman" w:cs="Times New Roman"/>
          <w:sz w:val="24"/>
          <w:szCs w:val="24"/>
          <w:lang w:val="en-US"/>
        </w:rPr>
        <w:t xml:space="preserve"> Finally, we </w:t>
      </w:r>
      <w:r w:rsidR="00A741E6">
        <w:rPr>
          <w:rFonts w:ascii="Times New Roman" w:hAnsi="Times New Roman" w:cs="Times New Roman"/>
          <w:sz w:val="24"/>
          <w:szCs w:val="24"/>
          <w:lang w:val="en-US"/>
        </w:rPr>
        <w:t>display</w:t>
      </w:r>
      <w:r w:rsidR="006F3237" w:rsidRPr="006F3237">
        <w:rPr>
          <w:rFonts w:ascii="Times New Roman" w:hAnsi="Times New Roman" w:cs="Times New Roman"/>
          <w:sz w:val="24"/>
          <w:szCs w:val="24"/>
          <w:lang w:val="en-US"/>
        </w:rPr>
        <w:t xml:space="preserve"> </w:t>
      </w:r>
      <w:r w:rsidR="00680223">
        <w:rPr>
          <w:rFonts w:ascii="Times New Roman" w:hAnsi="Times New Roman" w:cs="Times New Roman"/>
          <w:sz w:val="24"/>
          <w:szCs w:val="24"/>
          <w:lang w:val="en-US"/>
        </w:rPr>
        <w:t xml:space="preserve">the results of our statistical analysis with </w:t>
      </w:r>
      <w:r w:rsidR="00492E72">
        <w:rPr>
          <w:rFonts w:ascii="Times New Roman" w:hAnsi="Times New Roman" w:cs="Times New Roman"/>
          <w:sz w:val="24"/>
          <w:szCs w:val="24"/>
          <w:lang w:val="en-US"/>
        </w:rPr>
        <w:t xml:space="preserve">eight </w:t>
      </w:r>
      <w:r w:rsidR="00680223">
        <w:rPr>
          <w:rFonts w:ascii="Times New Roman" w:hAnsi="Times New Roman" w:cs="Times New Roman"/>
          <w:sz w:val="24"/>
          <w:szCs w:val="24"/>
          <w:lang w:val="en-US"/>
        </w:rPr>
        <w:t xml:space="preserve">figures </w:t>
      </w:r>
      <w:r w:rsidR="00A741E6">
        <w:rPr>
          <w:rFonts w:ascii="Times New Roman" w:hAnsi="Times New Roman" w:cs="Times New Roman"/>
          <w:sz w:val="24"/>
          <w:szCs w:val="24"/>
          <w:lang w:val="en-US"/>
        </w:rPr>
        <w:t>and</w:t>
      </w:r>
      <w:r w:rsidR="00680223">
        <w:rPr>
          <w:rFonts w:ascii="Times New Roman" w:hAnsi="Times New Roman" w:cs="Times New Roman"/>
          <w:sz w:val="24"/>
          <w:szCs w:val="24"/>
          <w:lang w:val="en-US"/>
        </w:rPr>
        <w:t xml:space="preserve"> we explain </w:t>
      </w:r>
      <w:r w:rsidR="00492E72">
        <w:rPr>
          <w:rFonts w:ascii="Times New Roman" w:hAnsi="Times New Roman" w:cs="Times New Roman"/>
          <w:sz w:val="24"/>
          <w:szCs w:val="24"/>
          <w:lang w:val="en-US"/>
        </w:rPr>
        <w:t xml:space="preserve">what they </w:t>
      </w:r>
      <w:r w:rsidR="00A741E6">
        <w:rPr>
          <w:rFonts w:ascii="Times New Roman" w:hAnsi="Times New Roman" w:cs="Times New Roman"/>
          <w:sz w:val="24"/>
          <w:szCs w:val="24"/>
          <w:lang w:val="en-US"/>
        </w:rPr>
        <w:t>represent</w:t>
      </w:r>
      <w:r w:rsidR="004B46B0">
        <w:rPr>
          <w:rFonts w:ascii="Times New Roman" w:hAnsi="Times New Roman" w:cs="Times New Roman"/>
          <w:sz w:val="24"/>
          <w:szCs w:val="24"/>
          <w:lang w:val="en-US"/>
        </w:rPr>
        <w:t xml:space="preserve"> and we</w:t>
      </w:r>
      <w:r w:rsidR="00680223">
        <w:rPr>
          <w:rFonts w:ascii="Times New Roman" w:hAnsi="Times New Roman" w:cs="Times New Roman"/>
          <w:sz w:val="24"/>
          <w:szCs w:val="24"/>
          <w:lang w:val="en-US"/>
        </w:rPr>
        <w:t xml:space="preserve"> write down our conclusions.</w:t>
      </w:r>
    </w:p>
    <w:p w:rsidR="004B46B0" w:rsidRDefault="004B46B0" w:rsidP="00DE6A81">
      <w:pPr>
        <w:spacing w:after="0" w:line="240" w:lineRule="auto"/>
        <w:jc w:val="both"/>
        <w:rPr>
          <w:rFonts w:ascii="Times New Roman" w:hAnsi="Times New Roman" w:cs="Times New Roman"/>
          <w:sz w:val="24"/>
          <w:szCs w:val="24"/>
          <w:lang w:val="en-US"/>
        </w:rPr>
      </w:pPr>
    </w:p>
    <w:p w:rsidR="00A96DC3" w:rsidRPr="00A96DC3" w:rsidRDefault="00A96DC3" w:rsidP="00DE6A81">
      <w:pPr>
        <w:spacing w:after="0" w:line="240" w:lineRule="auto"/>
        <w:jc w:val="both"/>
        <w:rPr>
          <w:rFonts w:ascii="Times New Roman" w:hAnsi="Times New Roman" w:cs="Times New Roman"/>
          <w:sz w:val="24"/>
          <w:szCs w:val="24"/>
          <w:lang w:val="en-US"/>
        </w:rPr>
      </w:pPr>
      <w:r w:rsidRPr="00A96DC3">
        <w:rPr>
          <w:rFonts w:ascii="Times New Roman" w:hAnsi="Times New Roman" w:cs="Times New Roman"/>
          <w:b/>
          <w:sz w:val="24"/>
          <w:szCs w:val="24"/>
          <w:lang w:val="en-US"/>
        </w:rPr>
        <w:t>Keywords:</w:t>
      </w:r>
      <w:r w:rsidRPr="00A96DC3">
        <w:rPr>
          <w:rFonts w:ascii="Times New Roman" w:hAnsi="Times New Roman" w:cs="Times New Roman"/>
          <w:sz w:val="24"/>
          <w:szCs w:val="24"/>
          <w:lang w:val="en-US"/>
        </w:rPr>
        <w:t xml:space="preserve"> Financial Markets, Shares,</w:t>
      </w:r>
      <w:r w:rsidRPr="00A96DC3">
        <w:rPr>
          <w:rFonts w:ascii="Times New Roman" w:hAnsi="Times New Roman" w:cs="Times New Roman"/>
          <w:lang w:val="en-US"/>
        </w:rPr>
        <w:t xml:space="preserve"> </w:t>
      </w:r>
      <w:r w:rsidRPr="00A96DC3">
        <w:rPr>
          <w:rFonts w:ascii="Times New Roman" w:hAnsi="Times New Roman" w:cs="Times New Roman"/>
          <w:sz w:val="24"/>
          <w:szCs w:val="24"/>
          <w:lang w:val="en-US"/>
        </w:rPr>
        <w:t>Investments</w:t>
      </w:r>
      <w:r w:rsidR="004E6D66">
        <w:rPr>
          <w:rFonts w:ascii="Times New Roman" w:hAnsi="Times New Roman" w:cs="Times New Roman"/>
          <w:sz w:val="24"/>
          <w:szCs w:val="24"/>
          <w:lang w:val="en-US"/>
        </w:rPr>
        <w:t>, Statistical Analysis</w:t>
      </w:r>
    </w:p>
    <w:p w:rsidR="004E0E47" w:rsidRPr="00247BF6" w:rsidRDefault="00A96DC3" w:rsidP="00DE6A81">
      <w:pPr>
        <w:spacing w:after="0" w:line="240" w:lineRule="auto"/>
        <w:jc w:val="both"/>
        <w:rPr>
          <w:rFonts w:ascii="Times New Roman" w:hAnsi="Times New Roman" w:cs="Times New Roman"/>
          <w:sz w:val="24"/>
          <w:szCs w:val="24"/>
          <w:lang w:val="en-US"/>
        </w:rPr>
      </w:pPr>
      <w:r w:rsidRPr="0017011C">
        <w:rPr>
          <w:rFonts w:ascii="Times New Roman" w:hAnsi="Times New Roman" w:cs="Times New Roman"/>
          <w:b/>
          <w:sz w:val="24"/>
          <w:szCs w:val="24"/>
          <w:lang w:val="en-US"/>
        </w:rPr>
        <w:t>Jel Classifications:</w:t>
      </w:r>
      <w:r w:rsidR="0017011C" w:rsidRPr="0017011C">
        <w:rPr>
          <w:rFonts w:ascii="Times New Roman" w:hAnsi="Times New Roman" w:cs="Times New Roman"/>
          <w:b/>
          <w:sz w:val="24"/>
          <w:szCs w:val="24"/>
          <w:lang w:val="en-US"/>
        </w:rPr>
        <w:t xml:space="preserve"> </w:t>
      </w:r>
      <w:r w:rsidR="00CB29C7" w:rsidRPr="00CB29C7">
        <w:rPr>
          <w:rFonts w:ascii="Times New Roman" w:hAnsi="Times New Roman" w:cs="Times New Roman"/>
          <w:sz w:val="24"/>
          <w:szCs w:val="24"/>
          <w:shd w:val="clear" w:color="auto" w:fill="FFFFFF"/>
          <w:lang w:val="en-US"/>
        </w:rPr>
        <w:t>F31</w:t>
      </w:r>
      <w:r w:rsidR="0035477A">
        <w:rPr>
          <w:rFonts w:ascii="Times New Roman" w:hAnsi="Times New Roman" w:cs="Times New Roman"/>
          <w:sz w:val="24"/>
          <w:szCs w:val="24"/>
          <w:shd w:val="clear" w:color="auto" w:fill="FFFFFF"/>
          <w:lang w:val="en-US"/>
        </w:rPr>
        <w:t>,</w:t>
      </w:r>
      <w:r w:rsidR="00CB29C7" w:rsidRPr="00CB29C7">
        <w:rPr>
          <w:rFonts w:ascii="Times New Roman" w:hAnsi="Times New Roman" w:cs="Times New Roman"/>
          <w:sz w:val="24"/>
          <w:szCs w:val="24"/>
          <w:shd w:val="clear" w:color="auto" w:fill="FFFFFF"/>
          <w:lang w:val="en-US"/>
        </w:rPr>
        <w:t xml:space="preserve"> </w:t>
      </w:r>
      <w:r w:rsidR="00247BF6" w:rsidRPr="00247BF6">
        <w:rPr>
          <w:rFonts w:ascii="Times New Roman" w:hAnsi="Times New Roman" w:cs="Times New Roman"/>
          <w:sz w:val="24"/>
          <w:szCs w:val="24"/>
          <w:lang w:val="en-US"/>
        </w:rPr>
        <w:t>C15</w:t>
      </w:r>
      <w:r w:rsidR="0035477A">
        <w:rPr>
          <w:rFonts w:ascii="Times New Roman" w:hAnsi="Times New Roman" w:cs="Times New Roman"/>
          <w:sz w:val="24"/>
          <w:szCs w:val="24"/>
          <w:lang w:val="en-US"/>
        </w:rPr>
        <w:t>,</w:t>
      </w:r>
    </w:p>
    <w:p w:rsidR="00247BF6" w:rsidRPr="00247BF6" w:rsidRDefault="00247BF6" w:rsidP="00DE6A81">
      <w:pPr>
        <w:spacing w:after="0" w:line="240" w:lineRule="auto"/>
        <w:jc w:val="both"/>
        <w:rPr>
          <w:rFonts w:ascii="Times New Roman" w:hAnsi="Times New Roman" w:cs="Times New Roman"/>
          <w:sz w:val="24"/>
          <w:szCs w:val="24"/>
          <w:lang w:val="en-US"/>
        </w:rPr>
      </w:pPr>
    </w:p>
    <w:p w:rsidR="00A96DC3" w:rsidRPr="008C2B76" w:rsidRDefault="008C2B76" w:rsidP="00DE6A81">
      <w:pPr>
        <w:spacing w:after="0" w:line="240" w:lineRule="auto"/>
        <w:jc w:val="both"/>
        <w:rPr>
          <w:rFonts w:ascii="Times New Roman" w:hAnsi="Times New Roman" w:cs="Times New Roman"/>
          <w:b/>
          <w:sz w:val="30"/>
          <w:szCs w:val="30"/>
          <w:lang w:val="en-US"/>
        </w:rPr>
      </w:pPr>
      <w:r w:rsidRPr="008C2B76">
        <w:rPr>
          <w:rFonts w:ascii="Times New Roman" w:hAnsi="Times New Roman" w:cs="Times New Roman"/>
          <w:b/>
          <w:sz w:val="30"/>
          <w:szCs w:val="30"/>
          <w:lang w:val="en-US"/>
        </w:rPr>
        <w:t xml:space="preserve">1. </w:t>
      </w:r>
      <w:r w:rsidR="0017011C" w:rsidRPr="008C2B76">
        <w:rPr>
          <w:rFonts w:ascii="Times New Roman" w:hAnsi="Times New Roman" w:cs="Times New Roman"/>
          <w:b/>
          <w:sz w:val="30"/>
          <w:szCs w:val="30"/>
          <w:lang w:val="en-US"/>
        </w:rPr>
        <w:t>Introduction</w:t>
      </w:r>
    </w:p>
    <w:p w:rsidR="00C51224" w:rsidRDefault="00D564A2" w:rsidP="00A96DC3">
      <w:pPr>
        <w:spacing w:after="0"/>
        <w:jc w:val="both"/>
        <w:rPr>
          <w:rFonts w:ascii="Times New Roman" w:hAnsi="Times New Roman" w:cs="Times New Roman"/>
          <w:sz w:val="24"/>
          <w:szCs w:val="24"/>
          <w:lang w:val="en-US"/>
        </w:rPr>
      </w:pPr>
      <w:r w:rsidRPr="00D564A2">
        <w:rPr>
          <w:rFonts w:ascii="Times New Roman" w:hAnsi="Times New Roman" w:cs="Times New Roman"/>
          <w:sz w:val="24"/>
          <w:szCs w:val="24"/>
          <w:lang w:val="en-US"/>
        </w:rPr>
        <w:t xml:space="preserve">A stock market is the place where values or objects are traded, whose prices are adjusted according to the rules of supply and demand. Today's stock markets are rooted in organized antiquity markets, where </w:t>
      </w:r>
      <w:r w:rsidR="00763D2A">
        <w:rPr>
          <w:rFonts w:ascii="Times New Roman" w:hAnsi="Times New Roman" w:cs="Times New Roman"/>
          <w:sz w:val="24"/>
          <w:szCs w:val="24"/>
          <w:lang w:val="en-US"/>
        </w:rPr>
        <w:t>traders gather</w:t>
      </w:r>
      <w:r w:rsidRPr="00D564A2">
        <w:rPr>
          <w:rFonts w:ascii="Times New Roman" w:hAnsi="Times New Roman" w:cs="Times New Roman"/>
          <w:sz w:val="24"/>
          <w:szCs w:val="24"/>
          <w:lang w:val="en-US"/>
        </w:rPr>
        <w:t xml:space="preserve"> to buy and sell </w:t>
      </w:r>
      <w:r w:rsidRPr="00D564A2">
        <w:rPr>
          <w:rFonts w:ascii="Times New Roman" w:hAnsi="Times New Roman" w:cs="Times New Roman"/>
          <w:sz w:val="24"/>
          <w:szCs w:val="24"/>
          <w:lang w:val="en-US"/>
        </w:rPr>
        <w:lastRenderedPageBreak/>
        <w:t>commodities.</w:t>
      </w:r>
      <w:r w:rsidR="00D625B2" w:rsidRPr="00D625B2">
        <w:rPr>
          <w:rFonts w:ascii="Times New Roman" w:hAnsi="Times New Roman" w:cs="Times New Roman"/>
          <w:sz w:val="24"/>
          <w:szCs w:val="24"/>
          <w:lang w:val="en-US"/>
        </w:rPr>
        <w:t xml:space="preserve"> </w:t>
      </w:r>
      <w:r w:rsidR="00D625B2" w:rsidRPr="00AB25B8">
        <w:rPr>
          <w:rFonts w:ascii="Times New Roman" w:hAnsi="Times New Roman" w:cs="Times New Roman"/>
          <w:sz w:val="24"/>
          <w:szCs w:val="24"/>
          <w:lang w:val="en-US"/>
        </w:rPr>
        <w:t>The process of financial intermediation (stock market) is considered to be the most important sector for a country's economy</w:t>
      </w:r>
      <w:r w:rsidR="00D625B2">
        <w:rPr>
          <w:rStyle w:val="a4"/>
          <w:rFonts w:ascii="Times New Roman" w:hAnsi="Times New Roman" w:cs="Times New Roman"/>
          <w:sz w:val="24"/>
          <w:szCs w:val="24"/>
          <w:lang w:val="en-US"/>
        </w:rPr>
        <w:t xml:space="preserve"> </w:t>
      </w:r>
      <w:r w:rsidR="00D516CC">
        <w:rPr>
          <w:rStyle w:val="a4"/>
          <w:rFonts w:ascii="Times New Roman" w:hAnsi="Times New Roman" w:cs="Times New Roman"/>
          <w:sz w:val="24"/>
          <w:szCs w:val="24"/>
          <w:lang w:val="en-US"/>
        </w:rPr>
        <w:footnoteReference w:id="4"/>
      </w:r>
      <w:r w:rsidRPr="00D564A2">
        <w:rPr>
          <w:rFonts w:ascii="Times New Roman" w:hAnsi="Times New Roman" w:cs="Times New Roman"/>
          <w:sz w:val="24"/>
          <w:szCs w:val="24"/>
          <w:lang w:val="en-US"/>
        </w:rPr>
        <w:t xml:space="preserve"> </w:t>
      </w:r>
    </w:p>
    <w:p w:rsidR="00C51224" w:rsidRPr="00C51224" w:rsidRDefault="00C51224" w:rsidP="00C51224">
      <w:pPr>
        <w:spacing w:after="0"/>
        <w:jc w:val="both"/>
        <w:rPr>
          <w:rFonts w:ascii="Times New Roman" w:hAnsi="Times New Roman" w:cs="Times New Roman"/>
          <w:sz w:val="24"/>
          <w:szCs w:val="24"/>
          <w:lang w:val="en-US"/>
        </w:rPr>
      </w:pPr>
      <w:r w:rsidRPr="00C51224">
        <w:rPr>
          <w:rFonts w:ascii="Times New Roman" w:hAnsi="Times New Roman" w:cs="Times New Roman"/>
          <w:sz w:val="24"/>
          <w:szCs w:val="24"/>
          <w:lang w:val="en-US"/>
        </w:rPr>
        <w:t>Financial markets are distinguished by the maturity of receivables in:</w:t>
      </w:r>
    </w:p>
    <w:p w:rsidR="00C51224" w:rsidRPr="00C51224" w:rsidRDefault="00C51224" w:rsidP="00954F0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51224">
        <w:rPr>
          <w:rFonts w:ascii="Times New Roman" w:hAnsi="Times New Roman" w:cs="Times New Roman"/>
          <w:sz w:val="24"/>
          <w:szCs w:val="24"/>
          <w:lang w:val="en-US"/>
        </w:rPr>
        <w:t xml:space="preserve"> </w:t>
      </w:r>
      <w:r w:rsidR="00954F09">
        <w:rPr>
          <w:rFonts w:ascii="Times New Roman" w:hAnsi="Times New Roman" w:cs="Times New Roman"/>
          <w:sz w:val="24"/>
          <w:szCs w:val="24"/>
          <w:lang w:val="en-US"/>
        </w:rPr>
        <w:t>M</w:t>
      </w:r>
      <w:r w:rsidRPr="00C51224">
        <w:rPr>
          <w:rFonts w:ascii="Times New Roman" w:hAnsi="Times New Roman" w:cs="Times New Roman"/>
          <w:sz w:val="24"/>
          <w:szCs w:val="24"/>
          <w:lang w:val="en-US"/>
        </w:rPr>
        <w:t>oney market</w:t>
      </w:r>
      <w:r w:rsidR="00763D2A">
        <w:rPr>
          <w:rFonts w:ascii="Times New Roman" w:hAnsi="Times New Roman" w:cs="Times New Roman"/>
          <w:sz w:val="24"/>
          <w:szCs w:val="24"/>
          <w:lang w:val="en-US"/>
        </w:rPr>
        <w:t>s</w:t>
      </w:r>
      <w:r w:rsidRPr="00C51224">
        <w:rPr>
          <w:rFonts w:ascii="Times New Roman" w:hAnsi="Times New Roman" w:cs="Times New Roman"/>
          <w:sz w:val="24"/>
          <w:szCs w:val="24"/>
          <w:lang w:val="en-US"/>
        </w:rPr>
        <w:t xml:space="preserve"> which include short term</w:t>
      </w:r>
      <w:r>
        <w:rPr>
          <w:rFonts w:ascii="Times New Roman" w:hAnsi="Times New Roman" w:cs="Times New Roman"/>
          <w:sz w:val="24"/>
          <w:szCs w:val="24"/>
          <w:lang w:val="en-US"/>
        </w:rPr>
        <w:t xml:space="preserve"> </w:t>
      </w:r>
      <w:r w:rsidRPr="00C51224">
        <w:rPr>
          <w:rFonts w:ascii="Times New Roman" w:hAnsi="Times New Roman" w:cs="Times New Roman"/>
          <w:sz w:val="24"/>
          <w:szCs w:val="24"/>
          <w:lang w:val="en-US"/>
        </w:rPr>
        <w:t>financial claims (less than one year)</w:t>
      </w:r>
      <w:r>
        <w:rPr>
          <w:rFonts w:ascii="Times New Roman" w:hAnsi="Times New Roman" w:cs="Times New Roman"/>
          <w:sz w:val="24"/>
          <w:szCs w:val="24"/>
          <w:lang w:val="en-US"/>
        </w:rPr>
        <w:t>.</w:t>
      </w:r>
      <w:r w:rsidR="00954F09">
        <w:rPr>
          <w:rFonts w:ascii="Times New Roman" w:hAnsi="Times New Roman" w:cs="Times New Roman"/>
          <w:sz w:val="24"/>
          <w:szCs w:val="24"/>
          <w:lang w:val="en-US"/>
        </w:rPr>
        <w:t xml:space="preserve"> </w:t>
      </w:r>
      <w:r w:rsidR="00954F09" w:rsidRPr="00954F09">
        <w:rPr>
          <w:rFonts w:ascii="Times New Roman" w:hAnsi="Times New Roman" w:cs="Times New Roman"/>
          <w:sz w:val="24"/>
          <w:szCs w:val="24"/>
          <w:lang w:val="en-US"/>
        </w:rPr>
        <w:t>The most important products in this market are 5:</w:t>
      </w:r>
      <w:r w:rsidR="00954F09">
        <w:rPr>
          <w:rFonts w:ascii="Times New Roman" w:hAnsi="Times New Roman" w:cs="Times New Roman"/>
          <w:sz w:val="24"/>
          <w:szCs w:val="24"/>
          <w:lang w:val="en-US"/>
        </w:rPr>
        <w:t xml:space="preserve"> a) </w:t>
      </w:r>
      <w:r w:rsidR="00954F09" w:rsidRPr="00954F09">
        <w:rPr>
          <w:rFonts w:ascii="Times New Roman" w:hAnsi="Times New Roman" w:cs="Times New Roman"/>
          <w:sz w:val="24"/>
          <w:szCs w:val="24"/>
          <w:lang w:val="en-US"/>
        </w:rPr>
        <w:t>Treasury Bills</w:t>
      </w:r>
      <w:r w:rsidR="00954F09">
        <w:rPr>
          <w:rFonts w:ascii="Times New Roman" w:hAnsi="Times New Roman" w:cs="Times New Roman"/>
          <w:sz w:val="24"/>
          <w:szCs w:val="24"/>
          <w:lang w:val="en-US"/>
        </w:rPr>
        <w:t>, b)</w:t>
      </w:r>
      <w:r w:rsidR="00954F09" w:rsidRPr="00954F09">
        <w:rPr>
          <w:rFonts w:ascii="Times New Roman" w:hAnsi="Times New Roman" w:cs="Times New Roman"/>
          <w:sz w:val="24"/>
          <w:szCs w:val="24"/>
          <w:lang w:val="en-US"/>
        </w:rPr>
        <w:t xml:space="preserve"> Repurchase agreements (Repos)</w:t>
      </w:r>
      <w:r w:rsidR="00954F09">
        <w:rPr>
          <w:rFonts w:ascii="Times New Roman" w:hAnsi="Times New Roman" w:cs="Times New Roman"/>
          <w:sz w:val="24"/>
          <w:szCs w:val="24"/>
          <w:lang w:val="en-US"/>
        </w:rPr>
        <w:t xml:space="preserve">, c) </w:t>
      </w:r>
      <w:r w:rsidR="00954F09" w:rsidRPr="00954F09">
        <w:rPr>
          <w:rFonts w:ascii="Times New Roman" w:hAnsi="Times New Roman" w:cs="Times New Roman"/>
          <w:sz w:val="24"/>
          <w:szCs w:val="24"/>
          <w:lang w:val="en-US"/>
        </w:rPr>
        <w:t>Negotiable Certificates of Deposits</w:t>
      </w:r>
      <w:r w:rsidR="00954F09">
        <w:rPr>
          <w:rFonts w:ascii="Times New Roman" w:hAnsi="Times New Roman" w:cs="Times New Roman"/>
          <w:sz w:val="24"/>
          <w:szCs w:val="24"/>
          <w:lang w:val="en-US"/>
        </w:rPr>
        <w:t xml:space="preserve">, d) </w:t>
      </w:r>
      <w:r w:rsidR="00954F09" w:rsidRPr="00954F09">
        <w:rPr>
          <w:rFonts w:ascii="Times New Roman" w:hAnsi="Times New Roman" w:cs="Times New Roman"/>
          <w:sz w:val="24"/>
          <w:szCs w:val="24"/>
          <w:lang w:val="en-US"/>
        </w:rPr>
        <w:t>LIBOR (London InterBank Offer Rate)</w:t>
      </w:r>
      <w:r w:rsidR="00954F09">
        <w:rPr>
          <w:rFonts w:ascii="Times New Roman" w:hAnsi="Times New Roman" w:cs="Times New Roman"/>
          <w:sz w:val="24"/>
          <w:szCs w:val="24"/>
          <w:lang w:val="en-US"/>
        </w:rPr>
        <w:t xml:space="preserve">, e) </w:t>
      </w:r>
      <w:r w:rsidR="00954F09" w:rsidRPr="00954F09">
        <w:rPr>
          <w:rFonts w:ascii="Times New Roman" w:hAnsi="Times New Roman" w:cs="Times New Roman"/>
          <w:sz w:val="24"/>
          <w:szCs w:val="24"/>
          <w:lang w:val="en-US"/>
        </w:rPr>
        <w:t>Eurodollars</w:t>
      </w:r>
      <w:r w:rsidR="00954F09">
        <w:rPr>
          <w:rFonts w:ascii="Times New Roman" w:hAnsi="Times New Roman" w:cs="Times New Roman"/>
          <w:sz w:val="24"/>
          <w:szCs w:val="24"/>
          <w:lang w:val="en-US"/>
        </w:rPr>
        <w:t xml:space="preserve"> and f) </w:t>
      </w:r>
      <w:r w:rsidR="00954F09" w:rsidRPr="00954F09">
        <w:rPr>
          <w:rFonts w:ascii="Times New Roman" w:hAnsi="Times New Roman" w:cs="Times New Roman"/>
          <w:sz w:val="24"/>
          <w:szCs w:val="24"/>
          <w:lang w:val="en-US"/>
        </w:rPr>
        <w:t>Commercial Paper</w:t>
      </w:r>
      <w:r w:rsidR="00954F09">
        <w:rPr>
          <w:rFonts w:ascii="Times New Roman" w:hAnsi="Times New Roman" w:cs="Times New Roman"/>
          <w:sz w:val="24"/>
          <w:szCs w:val="24"/>
          <w:lang w:val="en-US"/>
        </w:rPr>
        <w:t>.</w:t>
      </w:r>
    </w:p>
    <w:p w:rsidR="00C51224" w:rsidRDefault="00C51224" w:rsidP="004F5F5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Pr="00C51224">
        <w:rPr>
          <w:rFonts w:ascii="Times New Roman" w:hAnsi="Times New Roman" w:cs="Times New Roman"/>
          <w:sz w:val="24"/>
          <w:szCs w:val="24"/>
          <w:lang w:val="en-US"/>
        </w:rPr>
        <w:t xml:space="preserve"> </w:t>
      </w:r>
      <w:r w:rsidR="00954F09">
        <w:rPr>
          <w:rFonts w:ascii="Times New Roman" w:hAnsi="Times New Roman" w:cs="Times New Roman"/>
          <w:sz w:val="24"/>
          <w:szCs w:val="24"/>
          <w:lang w:val="en-US"/>
        </w:rPr>
        <w:t>C</w:t>
      </w:r>
      <w:r w:rsidRPr="00C51224">
        <w:rPr>
          <w:rFonts w:ascii="Times New Roman" w:hAnsi="Times New Roman" w:cs="Times New Roman"/>
          <w:sz w:val="24"/>
          <w:szCs w:val="24"/>
          <w:lang w:val="en-US"/>
        </w:rPr>
        <w:t>apital market</w:t>
      </w:r>
      <w:r w:rsidR="00763D2A">
        <w:rPr>
          <w:rFonts w:ascii="Times New Roman" w:hAnsi="Times New Roman" w:cs="Times New Roman"/>
          <w:sz w:val="24"/>
          <w:szCs w:val="24"/>
          <w:lang w:val="en-US"/>
        </w:rPr>
        <w:t>s</w:t>
      </w:r>
      <w:r w:rsidRPr="00C51224">
        <w:rPr>
          <w:rFonts w:ascii="Times New Roman" w:hAnsi="Times New Roman" w:cs="Times New Roman"/>
          <w:sz w:val="24"/>
          <w:szCs w:val="24"/>
          <w:lang w:val="en-US"/>
        </w:rPr>
        <w:t xml:space="preserve"> which include long-term</w:t>
      </w:r>
      <w:r>
        <w:rPr>
          <w:rFonts w:ascii="Times New Roman" w:hAnsi="Times New Roman" w:cs="Times New Roman"/>
          <w:sz w:val="24"/>
          <w:szCs w:val="24"/>
          <w:lang w:val="en-US"/>
        </w:rPr>
        <w:t xml:space="preserve"> </w:t>
      </w:r>
      <w:r w:rsidRPr="00C51224">
        <w:rPr>
          <w:rFonts w:ascii="Times New Roman" w:hAnsi="Times New Roman" w:cs="Times New Roman"/>
          <w:sz w:val="24"/>
          <w:szCs w:val="24"/>
          <w:lang w:val="en-US"/>
        </w:rPr>
        <w:t>financial claims (greater than one year)</w:t>
      </w:r>
      <w:r>
        <w:rPr>
          <w:rFonts w:ascii="Times New Roman" w:hAnsi="Times New Roman" w:cs="Times New Roman"/>
          <w:sz w:val="24"/>
          <w:szCs w:val="24"/>
          <w:lang w:val="en-US"/>
        </w:rPr>
        <w:t>.</w:t>
      </w:r>
      <w:r w:rsidR="00954F09" w:rsidRPr="00954F09">
        <w:rPr>
          <w:lang w:val="en-US"/>
        </w:rPr>
        <w:t xml:space="preserve"> </w:t>
      </w:r>
      <w:r w:rsidR="00954F09" w:rsidRPr="00954F09">
        <w:rPr>
          <w:rFonts w:ascii="Times New Roman" w:hAnsi="Times New Roman" w:cs="Times New Roman"/>
          <w:sz w:val="24"/>
          <w:szCs w:val="24"/>
          <w:lang w:val="en-US"/>
        </w:rPr>
        <w:t>The</w:t>
      </w:r>
      <w:r w:rsidR="00954F09">
        <w:rPr>
          <w:lang w:val="en-US"/>
        </w:rPr>
        <w:t xml:space="preserve"> </w:t>
      </w:r>
      <w:r w:rsidR="00763D2A">
        <w:rPr>
          <w:rFonts w:ascii="Times New Roman" w:hAnsi="Times New Roman" w:cs="Times New Roman"/>
          <w:sz w:val="24"/>
          <w:szCs w:val="24"/>
          <w:lang w:val="en-US"/>
        </w:rPr>
        <w:t>typical</w:t>
      </w:r>
      <w:r w:rsidR="00954F09" w:rsidRPr="00954F09">
        <w:rPr>
          <w:rFonts w:ascii="Times New Roman" w:hAnsi="Times New Roman" w:cs="Times New Roman"/>
          <w:sz w:val="24"/>
          <w:szCs w:val="24"/>
          <w:lang w:val="en-US"/>
        </w:rPr>
        <w:t xml:space="preserve"> </w:t>
      </w:r>
      <w:r w:rsidR="00954F09">
        <w:rPr>
          <w:rFonts w:ascii="Times New Roman" w:hAnsi="Times New Roman" w:cs="Times New Roman"/>
          <w:sz w:val="24"/>
          <w:szCs w:val="24"/>
          <w:lang w:val="en-US"/>
        </w:rPr>
        <w:t>products in this market are bonds</w:t>
      </w:r>
      <w:r w:rsidR="00954F09" w:rsidRPr="00954F09">
        <w:rPr>
          <w:rFonts w:ascii="Times New Roman" w:hAnsi="Times New Roman" w:cs="Times New Roman"/>
          <w:sz w:val="24"/>
          <w:szCs w:val="24"/>
          <w:lang w:val="en-US"/>
        </w:rPr>
        <w:t xml:space="preserve"> (fixed or variable income) and </w:t>
      </w:r>
      <w:r w:rsidR="00954F09">
        <w:rPr>
          <w:rFonts w:ascii="Times New Roman" w:hAnsi="Times New Roman" w:cs="Times New Roman"/>
          <w:sz w:val="24"/>
          <w:szCs w:val="24"/>
          <w:lang w:val="en-US"/>
        </w:rPr>
        <w:t>stock</w:t>
      </w:r>
      <w:r w:rsidR="00954F09" w:rsidRPr="00954F09">
        <w:rPr>
          <w:rFonts w:ascii="Times New Roman" w:hAnsi="Times New Roman" w:cs="Times New Roman"/>
          <w:sz w:val="24"/>
          <w:szCs w:val="24"/>
          <w:lang w:val="en-US"/>
        </w:rPr>
        <w:t>s.</w:t>
      </w:r>
      <w:r w:rsidR="004F5F53" w:rsidRPr="004F5F53">
        <w:rPr>
          <w:lang w:val="en-US"/>
        </w:rPr>
        <w:t xml:space="preserve"> </w:t>
      </w:r>
      <w:r w:rsidR="004F5F53" w:rsidRPr="004F5F53">
        <w:rPr>
          <w:rFonts w:ascii="Times New Roman" w:hAnsi="Times New Roman" w:cs="Times New Roman"/>
          <w:sz w:val="24"/>
          <w:szCs w:val="24"/>
          <w:lang w:val="en-US"/>
        </w:rPr>
        <w:t>The bond is a security that incorporates the bearer's claim against the issuer. The bond has a definite life span and is transferred like movable objects with the delivery of its body</w:t>
      </w:r>
      <w:r w:rsidR="004F5F53">
        <w:rPr>
          <w:rFonts w:ascii="Times New Roman" w:hAnsi="Times New Roman" w:cs="Times New Roman"/>
          <w:sz w:val="24"/>
          <w:szCs w:val="24"/>
          <w:lang w:val="en-US"/>
        </w:rPr>
        <w:t xml:space="preserve"> </w:t>
      </w:r>
      <w:r w:rsidR="004F5F53" w:rsidRPr="004F5F53">
        <w:rPr>
          <w:rFonts w:ascii="Times New Roman" w:hAnsi="Times New Roman" w:cs="Times New Roman"/>
          <w:sz w:val="24"/>
          <w:szCs w:val="24"/>
          <w:lang w:val="en-US"/>
        </w:rPr>
        <w:t>title.</w:t>
      </w:r>
      <w:r w:rsidR="00C52ECD">
        <w:rPr>
          <w:rFonts w:ascii="Times New Roman" w:hAnsi="Times New Roman" w:cs="Times New Roman"/>
          <w:sz w:val="24"/>
          <w:szCs w:val="24"/>
          <w:lang w:val="en-US"/>
        </w:rPr>
        <w:t xml:space="preserve"> </w:t>
      </w:r>
      <w:r w:rsidR="00C52ECD" w:rsidRPr="00C52ECD">
        <w:rPr>
          <w:rFonts w:ascii="Times New Roman" w:hAnsi="Times New Roman" w:cs="Times New Roman"/>
          <w:sz w:val="24"/>
          <w:szCs w:val="24"/>
          <w:lang w:val="en-US"/>
        </w:rPr>
        <w:t>The shares are a share in the capital of a public limited company and are securities, thus enabling the company to raise the required funds for investment.</w:t>
      </w:r>
    </w:p>
    <w:p w:rsidR="00C51224" w:rsidRPr="00C51224" w:rsidRDefault="00C51224" w:rsidP="00C51224">
      <w:pPr>
        <w:spacing w:after="0"/>
        <w:jc w:val="both"/>
        <w:rPr>
          <w:rFonts w:ascii="Times New Roman" w:hAnsi="Times New Roman" w:cs="Times New Roman"/>
          <w:sz w:val="24"/>
          <w:szCs w:val="24"/>
          <w:lang w:val="en-US"/>
        </w:rPr>
      </w:pPr>
      <w:r w:rsidRPr="00C51224">
        <w:rPr>
          <w:rFonts w:ascii="Times New Roman" w:hAnsi="Times New Roman" w:cs="Times New Roman"/>
          <w:sz w:val="24"/>
          <w:szCs w:val="24"/>
          <w:lang w:val="en-US"/>
        </w:rPr>
        <w:t xml:space="preserve">Financial markets are also classified according to whether the financial assets are newly issued or not. </w:t>
      </w:r>
      <w:r w:rsidR="00C52ECD">
        <w:rPr>
          <w:rFonts w:ascii="Times New Roman" w:hAnsi="Times New Roman" w:cs="Times New Roman"/>
          <w:sz w:val="24"/>
          <w:szCs w:val="24"/>
          <w:lang w:val="en-US"/>
        </w:rPr>
        <w:t>So f</w:t>
      </w:r>
      <w:r w:rsidR="00954F09" w:rsidRPr="00C51224">
        <w:rPr>
          <w:rFonts w:ascii="Times New Roman" w:hAnsi="Times New Roman" w:cs="Times New Roman"/>
          <w:sz w:val="24"/>
          <w:szCs w:val="24"/>
          <w:lang w:val="en-US"/>
        </w:rPr>
        <w:t>inancial markets</w:t>
      </w:r>
      <w:r w:rsidRPr="00C51224">
        <w:rPr>
          <w:rFonts w:ascii="Times New Roman" w:hAnsi="Times New Roman" w:cs="Times New Roman"/>
          <w:sz w:val="24"/>
          <w:szCs w:val="24"/>
          <w:lang w:val="en-US"/>
        </w:rPr>
        <w:t xml:space="preserve"> are</w:t>
      </w:r>
      <w:r w:rsidR="00954F09">
        <w:rPr>
          <w:rFonts w:ascii="Times New Roman" w:hAnsi="Times New Roman" w:cs="Times New Roman"/>
          <w:sz w:val="24"/>
          <w:szCs w:val="24"/>
          <w:lang w:val="en-US"/>
        </w:rPr>
        <w:t xml:space="preserve"> also</w:t>
      </w:r>
      <w:r w:rsidRPr="00C51224">
        <w:rPr>
          <w:rFonts w:ascii="Times New Roman" w:hAnsi="Times New Roman" w:cs="Times New Roman"/>
          <w:sz w:val="24"/>
          <w:szCs w:val="24"/>
          <w:lang w:val="en-US"/>
        </w:rPr>
        <w:t xml:space="preserve"> distinguished in:</w:t>
      </w:r>
    </w:p>
    <w:p w:rsidR="00C51224" w:rsidRPr="00C51224" w:rsidRDefault="00C51224" w:rsidP="00C5122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954F09">
        <w:rPr>
          <w:rFonts w:ascii="Times New Roman" w:hAnsi="Times New Roman" w:cs="Times New Roman"/>
          <w:sz w:val="24"/>
          <w:szCs w:val="24"/>
          <w:lang w:val="en-US"/>
        </w:rPr>
        <w:t>P</w:t>
      </w:r>
      <w:r w:rsidRPr="00C51224">
        <w:rPr>
          <w:rFonts w:ascii="Times New Roman" w:hAnsi="Times New Roman" w:cs="Times New Roman"/>
          <w:sz w:val="24"/>
          <w:szCs w:val="24"/>
          <w:lang w:val="en-US"/>
        </w:rPr>
        <w:t xml:space="preserve">rimary market: in this category </w:t>
      </w:r>
      <w:r>
        <w:rPr>
          <w:rFonts w:ascii="Times New Roman" w:hAnsi="Times New Roman" w:cs="Times New Roman"/>
          <w:sz w:val="24"/>
          <w:szCs w:val="24"/>
          <w:lang w:val="en-US"/>
        </w:rPr>
        <w:t>n</w:t>
      </w:r>
      <w:r w:rsidRPr="00C51224">
        <w:rPr>
          <w:rFonts w:ascii="Times New Roman" w:hAnsi="Times New Roman" w:cs="Times New Roman"/>
          <w:sz w:val="24"/>
          <w:szCs w:val="24"/>
          <w:lang w:val="en-US"/>
        </w:rPr>
        <w:t>ewly-issued financial assets are traded.</w:t>
      </w:r>
    </w:p>
    <w:p w:rsidR="00C51224" w:rsidRDefault="00C51224" w:rsidP="00C5122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Pr="00C51224">
        <w:rPr>
          <w:rFonts w:ascii="Times New Roman" w:hAnsi="Times New Roman" w:cs="Times New Roman"/>
          <w:sz w:val="24"/>
          <w:szCs w:val="24"/>
          <w:lang w:val="en-US"/>
        </w:rPr>
        <w:t xml:space="preserve"> </w:t>
      </w:r>
      <w:r w:rsidR="00954F09">
        <w:rPr>
          <w:rFonts w:ascii="Times New Roman" w:hAnsi="Times New Roman" w:cs="Times New Roman"/>
          <w:sz w:val="24"/>
          <w:szCs w:val="24"/>
          <w:lang w:val="en-US"/>
        </w:rPr>
        <w:t>S</w:t>
      </w:r>
      <w:r w:rsidRPr="00C51224">
        <w:rPr>
          <w:rFonts w:ascii="Times New Roman" w:hAnsi="Times New Roman" w:cs="Times New Roman"/>
          <w:sz w:val="24"/>
          <w:szCs w:val="24"/>
          <w:lang w:val="en-US"/>
        </w:rPr>
        <w:t>econdary market: this category deals with the existing financial requirements of older ones</w:t>
      </w:r>
      <w:r w:rsidR="00050D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51224">
        <w:rPr>
          <w:rFonts w:ascii="Times New Roman" w:hAnsi="Times New Roman" w:cs="Times New Roman"/>
          <w:sz w:val="24"/>
          <w:szCs w:val="24"/>
          <w:lang w:val="en-US"/>
        </w:rPr>
        <w:t>versions</w:t>
      </w:r>
      <w:r>
        <w:rPr>
          <w:rFonts w:ascii="Times New Roman" w:hAnsi="Times New Roman" w:cs="Times New Roman"/>
          <w:sz w:val="24"/>
          <w:szCs w:val="24"/>
          <w:lang w:val="en-US"/>
        </w:rPr>
        <w:t xml:space="preserve">. </w:t>
      </w:r>
    </w:p>
    <w:p w:rsidR="00D564A2" w:rsidRDefault="00D516CC" w:rsidP="00C51224">
      <w:pPr>
        <w:spacing w:after="0"/>
        <w:jc w:val="both"/>
        <w:rPr>
          <w:rFonts w:ascii="Times New Roman" w:hAnsi="Times New Roman" w:cs="Times New Roman"/>
          <w:sz w:val="24"/>
          <w:szCs w:val="24"/>
          <w:lang w:val="en-US"/>
        </w:rPr>
      </w:pPr>
      <w:r w:rsidRPr="00D516CC">
        <w:rPr>
          <w:rFonts w:ascii="Times New Roman" w:hAnsi="Times New Roman" w:cs="Times New Roman"/>
          <w:sz w:val="24"/>
          <w:szCs w:val="24"/>
          <w:lang w:val="en-US"/>
        </w:rPr>
        <w:t xml:space="preserve">The main factors affecting the demand for </w:t>
      </w:r>
      <w:r w:rsidR="00E35494">
        <w:rPr>
          <w:rFonts w:ascii="Times New Roman" w:hAnsi="Times New Roman" w:cs="Times New Roman"/>
          <w:sz w:val="24"/>
          <w:szCs w:val="24"/>
          <w:lang w:val="en-US"/>
        </w:rPr>
        <w:t>stocks, bonds and derivatives</w:t>
      </w:r>
      <w:r w:rsidRPr="00D516CC">
        <w:rPr>
          <w:rFonts w:ascii="Times New Roman" w:hAnsi="Times New Roman" w:cs="Times New Roman"/>
          <w:sz w:val="24"/>
          <w:szCs w:val="24"/>
          <w:lang w:val="en-US"/>
        </w:rPr>
        <w:t xml:space="preserve"> are: 1) The financial situation of the country</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2) Inflation</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3) The real income of individuals</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4) The tax treatment of securities</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5) The organization and operation of the Stock Exchange</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6) The level of return on equity capital compared to the equity options</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7) The psychology, information and stock market education of the investing public</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8) Fluctuations in the exchange rates of currencies</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9) The political situation in the country</w:t>
      </w:r>
      <w:r w:rsidR="00050D97">
        <w:rPr>
          <w:rFonts w:ascii="Times New Roman" w:hAnsi="Times New Roman" w:cs="Times New Roman"/>
          <w:sz w:val="24"/>
          <w:szCs w:val="24"/>
          <w:lang w:val="en-US"/>
        </w:rPr>
        <w:t>,</w:t>
      </w:r>
      <w:r w:rsidRPr="00D516CC">
        <w:rPr>
          <w:rFonts w:ascii="Times New Roman" w:hAnsi="Times New Roman" w:cs="Times New Roman"/>
          <w:sz w:val="24"/>
          <w:szCs w:val="24"/>
          <w:lang w:val="en-US"/>
        </w:rPr>
        <w:t xml:space="preserve"> 10) The various international economic, political and social contexts.</w:t>
      </w:r>
      <w:r w:rsidR="00E35494">
        <w:rPr>
          <w:rStyle w:val="a4"/>
          <w:rFonts w:ascii="Times New Roman" w:hAnsi="Times New Roman" w:cs="Times New Roman"/>
          <w:sz w:val="24"/>
          <w:szCs w:val="24"/>
          <w:lang w:val="en-US"/>
        </w:rPr>
        <w:footnoteReference w:id="5"/>
      </w:r>
    </w:p>
    <w:p w:rsidR="0017011C" w:rsidRDefault="0017011C" w:rsidP="00A96DC3">
      <w:pPr>
        <w:spacing w:after="0"/>
        <w:jc w:val="both"/>
        <w:rPr>
          <w:rFonts w:ascii="Times New Roman" w:hAnsi="Times New Roman" w:cs="Times New Roman"/>
          <w:sz w:val="24"/>
          <w:szCs w:val="24"/>
          <w:lang w:val="en-US"/>
        </w:rPr>
      </w:pPr>
      <w:r w:rsidRPr="0017011C">
        <w:rPr>
          <w:rFonts w:ascii="Times New Roman" w:hAnsi="Times New Roman" w:cs="Times New Roman"/>
          <w:sz w:val="24"/>
          <w:szCs w:val="24"/>
          <w:lang w:val="en-US"/>
        </w:rPr>
        <w:t xml:space="preserve">Africa is a continent of 53 countries. </w:t>
      </w:r>
      <w:r w:rsidR="003B63FF" w:rsidRPr="003B63FF">
        <w:rPr>
          <w:rFonts w:ascii="Times New Roman" w:hAnsi="Times New Roman" w:cs="Times New Roman"/>
          <w:sz w:val="24"/>
          <w:szCs w:val="24"/>
          <w:lang w:val="en-US"/>
        </w:rPr>
        <w:t>All West African countries belong to the Economic Community of the West African States or ECOWAS, whose mission is to promote economic integration.</w:t>
      </w:r>
      <w:r w:rsidR="003B63FF">
        <w:rPr>
          <w:rFonts w:ascii="Times New Roman" w:hAnsi="Times New Roman" w:cs="Times New Roman"/>
          <w:sz w:val="24"/>
          <w:szCs w:val="24"/>
          <w:lang w:val="en-US"/>
        </w:rPr>
        <w:t xml:space="preserve"> </w:t>
      </w:r>
      <w:r w:rsidRPr="0017011C">
        <w:rPr>
          <w:rFonts w:ascii="Times New Roman" w:hAnsi="Times New Roman" w:cs="Times New Roman"/>
          <w:sz w:val="24"/>
          <w:szCs w:val="24"/>
          <w:lang w:val="en-US"/>
        </w:rPr>
        <w:t xml:space="preserve">The continent is different in economic and cultural terms, with different regional economic coalitions. The financial systems in these countries are just as different as </w:t>
      </w:r>
      <w:r w:rsidR="003E7DCF">
        <w:rPr>
          <w:rFonts w:ascii="Times New Roman" w:hAnsi="Times New Roman" w:cs="Times New Roman"/>
          <w:sz w:val="24"/>
          <w:szCs w:val="24"/>
          <w:lang w:val="en-US"/>
        </w:rPr>
        <w:t xml:space="preserve">in </w:t>
      </w:r>
      <w:r w:rsidRPr="0017011C">
        <w:rPr>
          <w:rFonts w:ascii="Times New Roman" w:hAnsi="Times New Roman" w:cs="Times New Roman"/>
          <w:sz w:val="24"/>
          <w:szCs w:val="24"/>
          <w:lang w:val="en-US"/>
        </w:rPr>
        <w:t>the other countries.</w:t>
      </w:r>
      <w:r>
        <w:rPr>
          <w:rFonts w:ascii="Times New Roman" w:hAnsi="Times New Roman" w:cs="Times New Roman"/>
          <w:sz w:val="24"/>
          <w:szCs w:val="24"/>
          <w:lang w:val="en-US"/>
        </w:rPr>
        <w:t xml:space="preserve"> </w:t>
      </w:r>
      <w:r w:rsidRPr="0017011C">
        <w:rPr>
          <w:rFonts w:ascii="Times New Roman" w:hAnsi="Times New Roman" w:cs="Times New Roman"/>
          <w:sz w:val="24"/>
          <w:szCs w:val="24"/>
          <w:lang w:val="en-US"/>
        </w:rPr>
        <w:t>A particularly significant explosion of widespread financial sector reforms in Africa, including policy measures to develop capital markets, has increased the interest in establishing stock markets in African countries</w:t>
      </w:r>
      <w:r w:rsidR="00D564A2">
        <w:rPr>
          <w:rFonts w:ascii="Times New Roman" w:hAnsi="Times New Roman" w:cs="Times New Roman"/>
          <w:sz w:val="24"/>
          <w:szCs w:val="24"/>
          <w:lang w:val="en-US"/>
        </w:rPr>
        <w:t xml:space="preserve">, but all </w:t>
      </w:r>
      <w:r w:rsidR="00D564A2" w:rsidRPr="00D564A2">
        <w:rPr>
          <w:rFonts w:ascii="Times New Roman" w:hAnsi="Times New Roman" w:cs="Times New Roman"/>
          <w:sz w:val="24"/>
          <w:szCs w:val="24"/>
          <w:lang w:val="en-US"/>
        </w:rPr>
        <w:t>African markets are characterized by low liquidity problems.</w:t>
      </w:r>
      <w:r w:rsidR="00212BF6">
        <w:rPr>
          <w:rFonts w:ascii="Times New Roman" w:hAnsi="Times New Roman" w:cs="Times New Roman"/>
          <w:sz w:val="24"/>
          <w:szCs w:val="24"/>
          <w:lang w:val="en-US"/>
        </w:rPr>
        <w:t xml:space="preserve"> </w:t>
      </w:r>
      <w:r w:rsidR="00D564A2" w:rsidRPr="00D564A2">
        <w:rPr>
          <w:rFonts w:ascii="Times New Roman" w:hAnsi="Times New Roman" w:cs="Times New Roman"/>
          <w:sz w:val="24"/>
          <w:szCs w:val="24"/>
          <w:lang w:val="en-US"/>
        </w:rPr>
        <w:t>Organizations such as the World Bank, the African Stock Exchange, the Capital Advisory Council (CMAC) and the East African Stock Exchange (EASEA) have provided financial and advisory support for the creation of stock markets in the region.</w:t>
      </w:r>
      <w:r w:rsidR="00D564A2">
        <w:rPr>
          <w:rFonts w:ascii="Times New Roman" w:hAnsi="Times New Roman" w:cs="Times New Roman"/>
          <w:sz w:val="24"/>
          <w:szCs w:val="24"/>
          <w:lang w:val="en-US"/>
        </w:rPr>
        <w:t xml:space="preserve"> </w:t>
      </w:r>
      <w:r w:rsidR="00D564A2" w:rsidRPr="00D564A2">
        <w:rPr>
          <w:rFonts w:ascii="Times New Roman" w:hAnsi="Times New Roman" w:cs="Times New Roman"/>
          <w:sz w:val="24"/>
          <w:szCs w:val="24"/>
          <w:lang w:val="en-US"/>
        </w:rPr>
        <w:t>In addition, in order to support the stock markets in the sub-Saharan Africa, the African Stock Exchange Association was established in Kenya in 1993, with the aim of providing a formal framework for mutual stock exchange cooperation in the sub-region. Its functions include sharing information and helping to develop member exchanges.</w:t>
      </w:r>
      <w:r w:rsidR="00D564A2">
        <w:rPr>
          <w:rFonts w:ascii="Times New Roman" w:hAnsi="Times New Roman" w:cs="Times New Roman"/>
          <w:sz w:val="24"/>
          <w:szCs w:val="24"/>
          <w:lang w:val="en-US"/>
        </w:rPr>
        <w:t xml:space="preserve"> </w:t>
      </w:r>
      <w:r w:rsidR="00212BF6" w:rsidRPr="00212BF6">
        <w:rPr>
          <w:rFonts w:ascii="Times New Roman" w:hAnsi="Times New Roman" w:cs="Times New Roman"/>
          <w:sz w:val="24"/>
          <w:szCs w:val="24"/>
          <w:lang w:val="en-US"/>
        </w:rPr>
        <w:t xml:space="preserve">African stock exchanges face serious challenges in terms of the depth </w:t>
      </w:r>
      <w:r w:rsidR="00212BF6" w:rsidRPr="00212BF6">
        <w:rPr>
          <w:rFonts w:ascii="Times New Roman" w:hAnsi="Times New Roman" w:cs="Times New Roman"/>
          <w:sz w:val="24"/>
          <w:szCs w:val="24"/>
          <w:lang w:val="en-US"/>
        </w:rPr>
        <w:lastRenderedPageBreak/>
        <w:t>measured by market capitalization and the launch of new ventures. Apart from South Africa and Egypt, Africa's stock markets remain the smallest of any region, both in terms of number of listed companies and market capitalization.</w:t>
      </w:r>
      <w:r w:rsidR="00212BF6" w:rsidRPr="00212BF6">
        <w:rPr>
          <w:lang w:val="en-US"/>
        </w:rPr>
        <w:t xml:space="preserve"> </w:t>
      </w:r>
      <w:r w:rsidR="00212BF6" w:rsidRPr="00212BF6">
        <w:rPr>
          <w:rFonts w:ascii="Times New Roman" w:hAnsi="Times New Roman" w:cs="Times New Roman"/>
          <w:sz w:val="24"/>
          <w:szCs w:val="24"/>
          <w:lang w:val="en-US"/>
        </w:rPr>
        <w:t>The viability of African stock markets as investment opportunities depend</w:t>
      </w:r>
      <w:r w:rsidR="003E7DCF">
        <w:rPr>
          <w:rFonts w:ascii="Times New Roman" w:hAnsi="Times New Roman" w:cs="Times New Roman"/>
          <w:sz w:val="24"/>
          <w:szCs w:val="24"/>
          <w:lang w:val="en-US"/>
        </w:rPr>
        <w:t xml:space="preserve"> </w:t>
      </w:r>
      <w:r w:rsidR="00212BF6" w:rsidRPr="00212BF6">
        <w:rPr>
          <w:rFonts w:ascii="Times New Roman" w:hAnsi="Times New Roman" w:cs="Times New Roman"/>
          <w:sz w:val="24"/>
          <w:szCs w:val="24"/>
          <w:lang w:val="en-US"/>
        </w:rPr>
        <w:t>on the extent to which they are able to improve the risk - return transactions faced by global investors.</w:t>
      </w:r>
      <w:r w:rsidR="00D564A2">
        <w:rPr>
          <w:rStyle w:val="a4"/>
          <w:rFonts w:ascii="Times New Roman" w:hAnsi="Times New Roman" w:cs="Times New Roman"/>
          <w:sz w:val="24"/>
          <w:szCs w:val="24"/>
          <w:lang w:val="en-US"/>
        </w:rPr>
        <w:footnoteReference w:id="6"/>
      </w:r>
    </w:p>
    <w:p w:rsidR="003B63FF" w:rsidRDefault="003B63FF" w:rsidP="00A96DC3">
      <w:pPr>
        <w:spacing w:after="0"/>
        <w:jc w:val="both"/>
        <w:rPr>
          <w:rFonts w:ascii="Times New Roman" w:hAnsi="Times New Roman" w:cs="Times New Roman"/>
          <w:sz w:val="24"/>
          <w:szCs w:val="24"/>
          <w:lang w:val="en-US"/>
        </w:rPr>
      </w:pPr>
      <w:r w:rsidRPr="003B63FF">
        <w:rPr>
          <w:rFonts w:ascii="Times New Roman" w:hAnsi="Times New Roman" w:cs="Times New Roman"/>
          <w:sz w:val="24"/>
          <w:szCs w:val="24"/>
          <w:lang w:val="en-US"/>
        </w:rPr>
        <w:t>In this paper we examine the central stock market indices of the stock markets of Kenya, Egypt, South Africa, Nigeria, Morocco, Tanzania, Zambia and Uganda. This choice was made due to the availability of data over time.</w:t>
      </w:r>
    </w:p>
    <w:p w:rsidR="004013D3" w:rsidRDefault="004013D3" w:rsidP="00A96DC3">
      <w:pPr>
        <w:spacing w:after="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Below in the graph 1 we can see the FDI </w:t>
      </w:r>
      <w:r>
        <w:rPr>
          <w:rFonts w:ascii="Times New Roman" w:hAnsi="Times New Roman" w:cs="Times New Roman"/>
          <w:color w:val="000000"/>
          <w:sz w:val="24"/>
          <w:szCs w:val="24"/>
          <w:lang w:val="en-US"/>
        </w:rPr>
        <w:t>from 2011-2015</w:t>
      </w:r>
      <w:r w:rsidRPr="004013D3">
        <w:rPr>
          <w:rFonts w:ascii="Times New Roman" w:hAnsi="Times New Roman" w:cs="Times New Roman"/>
          <w:color w:val="000000"/>
          <w:sz w:val="24"/>
          <w:szCs w:val="24"/>
          <w:lang w:val="en-US"/>
        </w:rPr>
        <w:t xml:space="preserve"> into Africa</w:t>
      </w:r>
      <w:r w:rsidR="00B2100C">
        <w:rPr>
          <w:rFonts w:ascii="Times New Roman" w:hAnsi="Times New Roman" w:cs="Times New Roman"/>
          <w:color w:val="000000"/>
          <w:sz w:val="24"/>
          <w:szCs w:val="24"/>
          <w:lang w:val="en-US"/>
        </w:rPr>
        <w:t>.</w:t>
      </w:r>
    </w:p>
    <w:p w:rsidR="00780333" w:rsidRDefault="00780333" w:rsidP="00A96DC3">
      <w:pPr>
        <w:spacing w:after="0"/>
        <w:jc w:val="both"/>
        <w:rPr>
          <w:rFonts w:ascii="Times New Roman" w:hAnsi="Times New Roman" w:cs="Times New Roman"/>
          <w:color w:val="000000"/>
          <w:sz w:val="24"/>
          <w:szCs w:val="24"/>
          <w:lang w:val="en-US"/>
        </w:rPr>
      </w:pPr>
    </w:p>
    <w:p w:rsidR="00B2100C" w:rsidRPr="00B2100C" w:rsidRDefault="00B2100C" w:rsidP="00B2100C">
      <w:pPr>
        <w:pStyle w:val="Default"/>
        <w:jc w:val="center"/>
        <w:rPr>
          <w:rFonts w:ascii="Times New Roman" w:hAnsi="Times New Roman" w:cs="Times New Roman"/>
          <w:lang w:val="en-US"/>
        </w:rPr>
      </w:pPr>
      <w:r w:rsidRPr="00B2100C">
        <w:rPr>
          <w:rFonts w:ascii="Times New Roman" w:hAnsi="Times New Roman" w:cs="Times New Roman"/>
          <w:b/>
          <w:bCs/>
          <w:lang w:val="en-US"/>
        </w:rPr>
        <w:t>Graph 1: Total FDI into Africa in USD millions</w:t>
      </w:r>
    </w:p>
    <w:p w:rsidR="00A96DC3" w:rsidRDefault="004013D3" w:rsidP="00A96DC3">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5273978" cy="4365266"/>
            <wp:effectExtent l="19050" t="0" r="2872"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5274310" cy="4365541"/>
                    </a:xfrm>
                    <a:prstGeom prst="rect">
                      <a:avLst/>
                    </a:prstGeom>
                    <a:noFill/>
                    <a:ln w="9525">
                      <a:noFill/>
                      <a:miter lim="800000"/>
                      <a:headEnd/>
                      <a:tailEnd/>
                    </a:ln>
                  </pic:spPr>
                </pic:pic>
              </a:graphicData>
            </a:graphic>
          </wp:inline>
        </w:drawing>
      </w:r>
    </w:p>
    <w:p w:rsidR="00B2100C" w:rsidRPr="00B2100C" w:rsidRDefault="00B2100C" w:rsidP="00B2100C">
      <w:pPr>
        <w:spacing w:after="0"/>
        <w:jc w:val="center"/>
        <w:rPr>
          <w:rFonts w:ascii="Times New Roman" w:hAnsi="Times New Roman" w:cs="Times New Roman"/>
          <w:i/>
          <w:sz w:val="20"/>
          <w:szCs w:val="20"/>
          <w:lang w:val="en-US"/>
        </w:rPr>
      </w:pPr>
      <w:r w:rsidRPr="00B2100C">
        <w:rPr>
          <w:rStyle w:val="A80"/>
          <w:rFonts w:ascii="Times New Roman" w:hAnsi="Times New Roman" w:cs="Times New Roman"/>
          <w:i w:val="0"/>
          <w:sz w:val="20"/>
          <w:szCs w:val="20"/>
          <w:lang w:val="en-US"/>
        </w:rPr>
        <w:t xml:space="preserve">Source: </w:t>
      </w:r>
      <w:r w:rsidRPr="00B2100C">
        <w:rPr>
          <w:rStyle w:val="A12"/>
          <w:rFonts w:ascii="Times New Roman" w:hAnsi="Times New Roman" w:cs="Times New Roman"/>
          <w:i w:val="0"/>
          <w:sz w:val="20"/>
          <w:szCs w:val="20"/>
          <w:u w:val="none"/>
          <w:lang w:val="en-US"/>
        </w:rPr>
        <w:t xml:space="preserve">World Investment Report, 2016 </w:t>
      </w:r>
      <w:r w:rsidRPr="00B2100C">
        <w:rPr>
          <w:rStyle w:val="A80"/>
          <w:rFonts w:ascii="Times New Roman" w:hAnsi="Times New Roman" w:cs="Times New Roman"/>
          <w:i w:val="0"/>
          <w:sz w:val="20"/>
          <w:szCs w:val="20"/>
          <w:lang w:val="en-US"/>
        </w:rPr>
        <w:t>and KPMG calculations</w:t>
      </w:r>
    </w:p>
    <w:p w:rsidR="00B2100C" w:rsidRDefault="00B2100C" w:rsidP="00A96DC3">
      <w:pPr>
        <w:spacing w:after="0"/>
        <w:jc w:val="both"/>
        <w:rPr>
          <w:rFonts w:ascii="Times New Roman" w:hAnsi="Times New Roman" w:cs="Times New Roman"/>
          <w:sz w:val="24"/>
          <w:szCs w:val="24"/>
          <w:lang w:val="en-US"/>
        </w:rPr>
      </w:pPr>
    </w:p>
    <w:p w:rsidR="008C2B76" w:rsidRDefault="008C2B76" w:rsidP="00A96DC3">
      <w:pPr>
        <w:spacing w:after="0"/>
        <w:jc w:val="both"/>
        <w:rPr>
          <w:rFonts w:ascii="Times New Roman" w:hAnsi="Times New Roman" w:cs="Times New Roman"/>
          <w:sz w:val="24"/>
          <w:szCs w:val="24"/>
          <w:lang w:val="en-US"/>
        </w:rPr>
      </w:pPr>
    </w:p>
    <w:p w:rsidR="00DE6A81" w:rsidRDefault="00DE6A81" w:rsidP="00A96DC3">
      <w:pPr>
        <w:spacing w:after="0"/>
        <w:jc w:val="both"/>
        <w:rPr>
          <w:rFonts w:ascii="Times New Roman" w:hAnsi="Times New Roman" w:cs="Times New Roman"/>
          <w:sz w:val="24"/>
          <w:szCs w:val="24"/>
          <w:lang w:val="en-US"/>
        </w:rPr>
      </w:pPr>
    </w:p>
    <w:p w:rsidR="00780333" w:rsidRDefault="00780333" w:rsidP="00A96DC3">
      <w:pPr>
        <w:spacing w:after="0"/>
        <w:jc w:val="both"/>
        <w:rPr>
          <w:rFonts w:ascii="Times New Roman" w:hAnsi="Times New Roman" w:cs="Times New Roman"/>
          <w:sz w:val="24"/>
          <w:szCs w:val="24"/>
          <w:lang w:val="en-US"/>
        </w:rPr>
      </w:pPr>
    </w:p>
    <w:p w:rsidR="00780333" w:rsidRDefault="00780333" w:rsidP="00A96DC3">
      <w:pPr>
        <w:spacing w:after="0"/>
        <w:jc w:val="both"/>
        <w:rPr>
          <w:rFonts w:ascii="Times New Roman" w:hAnsi="Times New Roman" w:cs="Times New Roman"/>
          <w:sz w:val="24"/>
          <w:szCs w:val="24"/>
          <w:lang w:val="en-US"/>
        </w:rPr>
      </w:pPr>
    </w:p>
    <w:p w:rsidR="00780333" w:rsidRDefault="00780333" w:rsidP="00A96DC3">
      <w:pPr>
        <w:spacing w:after="0"/>
        <w:jc w:val="both"/>
        <w:rPr>
          <w:rFonts w:ascii="Times New Roman" w:hAnsi="Times New Roman" w:cs="Times New Roman"/>
          <w:sz w:val="24"/>
          <w:szCs w:val="24"/>
          <w:lang w:val="en-US"/>
        </w:rPr>
      </w:pPr>
    </w:p>
    <w:p w:rsidR="00780333" w:rsidRDefault="00780333" w:rsidP="00A96DC3">
      <w:pPr>
        <w:spacing w:after="0"/>
        <w:jc w:val="both"/>
        <w:rPr>
          <w:rFonts w:ascii="Times New Roman" w:hAnsi="Times New Roman" w:cs="Times New Roman"/>
          <w:sz w:val="24"/>
          <w:szCs w:val="24"/>
          <w:lang w:val="en-US"/>
        </w:rPr>
      </w:pPr>
    </w:p>
    <w:p w:rsidR="00780333" w:rsidRDefault="00780333" w:rsidP="00A96DC3">
      <w:pPr>
        <w:spacing w:after="0"/>
        <w:jc w:val="both"/>
        <w:rPr>
          <w:rFonts w:ascii="Times New Roman" w:hAnsi="Times New Roman" w:cs="Times New Roman"/>
          <w:sz w:val="24"/>
          <w:szCs w:val="24"/>
          <w:lang w:val="en-US"/>
        </w:rPr>
      </w:pPr>
    </w:p>
    <w:p w:rsidR="00780333" w:rsidRDefault="00780333" w:rsidP="00A96DC3">
      <w:pPr>
        <w:spacing w:after="0"/>
        <w:jc w:val="both"/>
        <w:rPr>
          <w:rFonts w:ascii="Times New Roman" w:hAnsi="Times New Roman" w:cs="Times New Roman"/>
          <w:sz w:val="24"/>
          <w:szCs w:val="24"/>
          <w:lang w:val="en-US"/>
        </w:rPr>
      </w:pPr>
    </w:p>
    <w:p w:rsidR="00E25C20" w:rsidRDefault="00E25C20" w:rsidP="00E25C20">
      <w:pPr>
        <w:spacing w:after="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lastRenderedPageBreak/>
        <w:t xml:space="preserve">Below in the graph 2 we can see the percentage of </w:t>
      </w:r>
      <w:r w:rsidR="009005E8">
        <w:rPr>
          <w:rFonts w:ascii="Times New Roman" w:hAnsi="Times New Roman" w:cs="Times New Roman"/>
          <w:bCs/>
          <w:sz w:val="24"/>
          <w:szCs w:val="24"/>
          <w:lang w:val="en-US"/>
        </w:rPr>
        <w:t>i</w:t>
      </w:r>
      <w:r w:rsidR="009005E8" w:rsidRPr="009005E8">
        <w:rPr>
          <w:rFonts w:ascii="Times New Roman" w:hAnsi="Times New Roman" w:cs="Times New Roman"/>
          <w:bCs/>
          <w:sz w:val="24"/>
          <w:szCs w:val="24"/>
          <w:lang w:val="en-US"/>
        </w:rPr>
        <w:t>ncrease</w:t>
      </w:r>
      <w:r w:rsidR="009005E8">
        <w:rPr>
          <w:rFonts w:ascii="Times New Roman" w:hAnsi="Times New Roman" w:cs="Times New Roman"/>
          <w:bCs/>
          <w:sz w:val="24"/>
          <w:szCs w:val="24"/>
          <w:lang w:val="en-US"/>
        </w:rPr>
        <w:t xml:space="preserve"> or </w:t>
      </w:r>
      <w:r w:rsidR="009005E8" w:rsidRPr="009005E8">
        <w:rPr>
          <w:rFonts w:ascii="Times New Roman" w:hAnsi="Times New Roman" w:cs="Times New Roman"/>
          <w:bCs/>
          <w:sz w:val="24"/>
          <w:szCs w:val="24"/>
          <w:lang w:val="en-US"/>
        </w:rPr>
        <w:t>decrease in FDI inflows by region between 2011 and 2015</w:t>
      </w:r>
      <w:r w:rsidRPr="004013D3">
        <w:rPr>
          <w:rFonts w:ascii="Times New Roman" w:hAnsi="Times New Roman" w:cs="Times New Roman"/>
          <w:color w:val="000000"/>
          <w:sz w:val="24"/>
          <w:szCs w:val="24"/>
          <w:lang w:val="en-US"/>
        </w:rPr>
        <w:t xml:space="preserve"> into Africa</w:t>
      </w:r>
      <w:r>
        <w:rPr>
          <w:rFonts w:ascii="Times New Roman" w:hAnsi="Times New Roman" w:cs="Times New Roman"/>
          <w:color w:val="000000"/>
          <w:sz w:val="24"/>
          <w:szCs w:val="24"/>
          <w:lang w:val="en-US"/>
        </w:rPr>
        <w:t>.</w:t>
      </w:r>
    </w:p>
    <w:p w:rsidR="00E25C20" w:rsidRPr="009005E8" w:rsidRDefault="00E25C20" w:rsidP="009005E8">
      <w:pPr>
        <w:pStyle w:val="Default"/>
        <w:jc w:val="center"/>
        <w:rPr>
          <w:rFonts w:ascii="Times New Roman" w:hAnsi="Times New Roman" w:cs="Times New Roman"/>
          <w:lang w:val="en-US"/>
        </w:rPr>
      </w:pPr>
      <w:r w:rsidRPr="009005E8">
        <w:rPr>
          <w:rFonts w:ascii="Times New Roman" w:hAnsi="Times New Roman" w:cs="Times New Roman"/>
          <w:b/>
          <w:bCs/>
          <w:lang w:val="en-US"/>
        </w:rPr>
        <w:t xml:space="preserve">Graph </w:t>
      </w:r>
      <w:r w:rsidR="009005E8" w:rsidRPr="009005E8">
        <w:rPr>
          <w:rFonts w:ascii="Times New Roman" w:hAnsi="Times New Roman" w:cs="Times New Roman"/>
          <w:b/>
          <w:bCs/>
          <w:lang w:val="en-US"/>
        </w:rPr>
        <w:t>2</w:t>
      </w:r>
      <w:r w:rsidRPr="009005E8">
        <w:rPr>
          <w:rFonts w:ascii="Times New Roman" w:hAnsi="Times New Roman" w:cs="Times New Roman"/>
          <w:b/>
          <w:bCs/>
          <w:lang w:val="en-US"/>
        </w:rPr>
        <w:t xml:space="preserve">: </w:t>
      </w:r>
      <w:r w:rsidR="009005E8" w:rsidRPr="009005E8">
        <w:rPr>
          <w:rFonts w:ascii="Times New Roman" w:hAnsi="Times New Roman" w:cs="Times New Roman"/>
          <w:b/>
          <w:bCs/>
          <w:lang w:val="en-US"/>
        </w:rPr>
        <w:t>Total percentage increase/decrease in FDI inflows by region between 2011 and 2015</w:t>
      </w:r>
    </w:p>
    <w:p w:rsidR="00E25C20" w:rsidRDefault="00E25C20" w:rsidP="009005E8">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5273979" cy="2576223"/>
            <wp:effectExtent l="19050" t="0" r="2871"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5274310" cy="2576385"/>
                    </a:xfrm>
                    <a:prstGeom prst="rect">
                      <a:avLst/>
                    </a:prstGeom>
                    <a:noFill/>
                    <a:ln w="9525">
                      <a:noFill/>
                      <a:miter lim="800000"/>
                      <a:headEnd/>
                      <a:tailEnd/>
                    </a:ln>
                  </pic:spPr>
                </pic:pic>
              </a:graphicData>
            </a:graphic>
          </wp:inline>
        </w:drawing>
      </w:r>
    </w:p>
    <w:p w:rsidR="00E25C20" w:rsidRDefault="009005E8" w:rsidP="009005E8">
      <w:pPr>
        <w:spacing w:after="0"/>
        <w:jc w:val="center"/>
        <w:rPr>
          <w:rStyle w:val="A80"/>
          <w:rFonts w:ascii="Times New Roman" w:hAnsi="Times New Roman" w:cs="Times New Roman"/>
          <w:i w:val="0"/>
          <w:sz w:val="20"/>
          <w:szCs w:val="20"/>
          <w:lang w:val="en-US"/>
        </w:rPr>
      </w:pPr>
      <w:r w:rsidRPr="009005E8">
        <w:rPr>
          <w:rStyle w:val="A80"/>
          <w:rFonts w:ascii="Times New Roman" w:hAnsi="Times New Roman" w:cs="Times New Roman"/>
          <w:i w:val="0"/>
          <w:sz w:val="20"/>
          <w:szCs w:val="20"/>
          <w:lang w:val="en-US"/>
        </w:rPr>
        <w:t xml:space="preserve">Source: </w:t>
      </w:r>
      <w:r w:rsidRPr="009005E8">
        <w:rPr>
          <w:rStyle w:val="A12"/>
          <w:rFonts w:ascii="Times New Roman" w:hAnsi="Times New Roman" w:cs="Times New Roman"/>
          <w:i w:val="0"/>
          <w:sz w:val="20"/>
          <w:szCs w:val="20"/>
          <w:u w:val="none"/>
          <w:lang w:val="en-US"/>
        </w:rPr>
        <w:t xml:space="preserve">World Investment Report, 2016 </w:t>
      </w:r>
      <w:r w:rsidRPr="009005E8">
        <w:rPr>
          <w:rStyle w:val="A80"/>
          <w:rFonts w:ascii="Times New Roman" w:hAnsi="Times New Roman" w:cs="Times New Roman"/>
          <w:i w:val="0"/>
          <w:sz w:val="20"/>
          <w:szCs w:val="20"/>
          <w:lang w:val="en-US"/>
        </w:rPr>
        <w:t>and KPMG calculations</w:t>
      </w:r>
    </w:p>
    <w:p w:rsidR="008C2B76" w:rsidRDefault="008C2B76" w:rsidP="001C116D">
      <w:pPr>
        <w:spacing w:after="0"/>
        <w:jc w:val="both"/>
        <w:rPr>
          <w:rFonts w:ascii="Times New Roman" w:hAnsi="Times New Roman" w:cs="Times New Roman"/>
          <w:color w:val="000000"/>
          <w:sz w:val="24"/>
          <w:szCs w:val="24"/>
          <w:lang w:val="en-US"/>
        </w:rPr>
      </w:pPr>
    </w:p>
    <w:p w:rsidR="001C116D" w:rsidRDefault="001C116D" w:rsidP="00DE6A81">
      <w:pPr>
        <w:spacing w:after="0" w:line="240" w:lineRule="auto"/>
        <w:jc w:val="both"/>
        <w:rPr>
          <w:rFonts w:ascii="Times New Roman" w:hAnsi="Times New Roman" w:cs="Times New Roman"/>
          <w:color w:val="000000"/>
          <w:sz w:val="24"/>
          <w:szCs w:val="24"/>
          <w:lang w:val="en-US"/>
        </w:rPr>
      </w:pPr>
      <w:r w:rsidRPr="00FC2B2B">
        <w:rPr>
          <w:rFonts w:ascii="Times New Roman" w:hAnsi="Times New Roman" w:cs="Times New Roman"/>
          <w:color w:val="000000"/>
          <w:sz w:val="24"/>
          <w:szCs w:val="24"/>
          <w:lang w:val="en-US"/>
        </w:rPr>
        <w:t xml:space="preserve">The graph </w:t>
      </w:r>
      <w:r>
        <w:rPr>
          <w:rFonts w:ascii="Times New Roman" w:hAnsi="Times New Roman" w:cs="Times New Roman"/>
          <w:color w:val="000000"/>
          <w:sz w:val="24"/>
          <w:szCs w:val="24"/>
          <w:lang w:val="en-US"/>
        </w:rPr>
        <w:t>2 above</w:t>
      </w:r>
      <w:r w:rsidRPr="00FC2B2B">
        <w:rPr>
          <w:rFonts w:ascii="Times New Roman" w:hAnsi="Times New Roman" w:cs="Times New Roman"/>
          <w:color w:val="000000"/>
          <w:sz w:val="24"/>
          <w:szCs w:val="24"/>
          <w:lang w:val="en-US"/>
        </w:rPr>
        <w:t xml:space="preserve"> indicates that FDI inflows to Central and West Africa have declined over the five year period from 2011 to 2015.</w:t>
      </w:r>
      <w:r>
        <w:rPr>
          <w:rFonts w:ascii="Times New Roman" w:hAnsi="Times New Roman" w:cs="Times New Roman"/>
          <w:color w:val="000000"/>
          <w:sz w:val="24"/>
          <w:szCs w:val="24"/>
          <w:lang w:val="en-US"/>
        </w:rPr>
        <w:t xml:space="preserve"> </w:t>
      </w:r>
      <w:r w:rsidRPr="001C116D">
        <w:rPr>
          <w:rFonts w:ascii="Times New Roman" w:hAnsi="Times New Roman" w:cs="Times New Roman"/>
          <w:color w:val="000000"/>
          <w:sz w:val="24"/>
          <w:szCs w:val="24"/>
          <w:lang w:val="en-US"/>
        </w:rPr>
        <w:t xml:space="preserve">The reduced oil price and on-going political instability are two of the factors that have impacted on FDI inflows to the </w:t>
      </w:r>
      <w:r>
        <w:rPr>
          <w:rFonts w:ascii="Times New Roman" w:hAnsi="Times New Roman" w:cs="Times New Roman"/>
          <w:color w:val="000000"/>
          <w:sz w:val="24"/>
          <w:szCs w:val="24"/>
          <w:lang w:val="en-US"/>
        </w:rPr>
        <w:t xml:space="preserve">African </w:t>
      </w:r>
      <w:r w:rsidRPr="001C116D">
        <w:rPr>
          <w:rFonts w:ascii="Times New Roman" w:hAnsi="Times New Roman" w:cs="Times New Roman"/>
          <w:color w:val="000000"/>
          <w:sz w:val="24"/>
          <w:szCs w:val="24"/>
          <w:lang w:val="en-US"/>
        </w:rPr>
        <w:t>countr</w:t>
      </w:r>
      <w:r>
        <w:rPr>
          <w:rFonts w:ascii="Times New Roman" w:hAnsi="Times New Roman" w:cs="Times New Roman"/>
          <w:color w:val="000000"/>
          <w:sz w:val="24"/>
          <w:szCs w:val="24"/>
          <w:lang w:val="en-US"/>
        </w:rPr>
        <w:t>ies</w:t>
      </w:r>
      <w:r w:rsidRPr="001C116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West African countries have the biggest percentage decrease in FDI and Southern African countries have the biggest percentage increase in FDI</w:t>
      </w:r>
      <w:r w:rsidR="00146983">
        <w:rPr>
          <w:rStyle w:val="a4"/>
          <w:rFonts w:ascii="Times New Roman" w:hAnsi="Times New Roman" w:cs="Times New Roman"/>
          <w:color w:val="000000"/>
          <w:sz w:val="24"/>
          <w:szCs w:val="24"/>
          <w:lang w:val="en-US"/>
        </w:rPr>
        <w:footnoteReference w:id="7"/>
      </w:r>
      <w:r>
        <w:rPr>
          <w:rFonts w:ascii="Times New Roman" w:hAnsi="Times New Roman" w:cs="Times New Roman"/>
          <w:color w:val="000000"/>
          <w:sz w:val="24"/>
          <w:szCs w:val="24"/>
          <w:lang w:val="en-US"/>
        </w:rPr>
        <w:t xml:space="preserve">. </w:t>
      </w:r>
    </w:p>
    <w:p w:rsidR="001C116D" w:rsidRPr="009005E8" w:rsidRDefault="001C116D" w:rsidP="00DE6A81">
      <w:pPr>
        <w:spacing w:after="0" w:line="240" w:lineRule="auto"/>
        <w:jc w:val="both"/>
        <w:rPr>
          <w:rFonts w:ascii="Times New Roman" w:hAnsi="Times New Roman" w:cs="Times New Roman"/>
          <w:i/>
          <w:sz w:val="20"/>
          <w:szCs w:val="20"/>
          <w:lang w:val="en-US"/>
        </w:rPr>
      </w:pPr>
    </w:p>
    <w:p w:rsidR="00A96DC3" w:rsidRPr="008C2B76" w:rsidRDefault="008C2B76" w:rsidP="00DE6A81">
      <w:pPr>
        <w:spacing w:after="0" w:line="240" w:lineRule="auto"/>
        <w:jc w:val="both"/>
        <w:rPr>
          <w:rFonts w:ascii="Times New Roman" w:hAnsi="Times New Roman" w:cs="Times New Roman"/>
          <w:b/>
          <w:sz w:val="30"/>
          <w:szCs w:val="30"/>
          <w:lang w:val="en-US"/>
        </w:rPr>
      </w:pPr>
      <w:r w:rsidRPr="008C2B76">
        <w:rPr>
          <w:rFonts w:ascii="Times New Roman" w:hAnsi="Times New Roman" w:cs="Times New Roman"/>
          <w:b/>
          <w:sz w:val="30"/>
          <w:szCs w:val="30"/>
          <w:lang w:val="en-US"/>
        </w:rPr>
        <w:t xml:space="preserve">2. </w:t>
      </w:r>
      <w:r w:rsidR="00AF3184" w:rsidRPr="008C2B76">
        <w:rPr>
          <w:rFonts w:ascii="Times New Roman" w:hAnsi="Times New Roman" w:cs="Times New Roman"/>
          <w:b/>
          <w:sz w:val="30"/>
          <w:szCs w:val="30"/>
          <w:lang w:val="en-US"/>
        </w:rPr>
        <w:t>Literature review</w:t>
      </w:r>
    </w:p>
    <w:p w:rsidR="00A96DC3" w:rsidRPr="00AF3184" w:rsidRDefault="00AF3184" w:rsidP="00DE6A81">
      <w:pPr>
        <w:spacing w:after="0" w:line="240" w:lineRule="auto"/>
        <w:jc w:val="both"/>
        <w:rPr>
          <w:rFonts w:ascii="Times New Roman" w:hAnsi="Times New Roman" w:cs="Times New Roman"/>
          <w:sz w:val="24"/>
          <w:szCs w:val="24"/>
          <w:lang w:val="en-US"/>
        </w:rPr>
      </w:pPr>
      <w:r w:rsidRPr="00AF3184">
        <w:rPr>
          <w:rFonts w:ascii="Times New Roman" w:hAnsi="Times New Roman" w:cs="Times New Roman"/>
          <w:sz w:val="24"/>
          <w:szCs w:val="24"/>
          <w:lang w:val="en-US"/>
        </w:rPr>
        <w:t xml:space="preserve">Smith et al. (2002) simply categorizes African stock markets into four groups based on their stage of development: (1) South Africa which is larger, more developed in terms of regulatory framework and more advanced in terms </w:t>
      </w:r>
      <w:r w:rsidR="008A4767">
        <w:rPr>
          <w:rFonts w:ascii="Times New Roman" w:hAnsi="Times New Roman" w:cs="Times New Roman"/>
          <w:sz w:val="24"/>
          <w:szCs w:val="24"/>
          <w:lang w:val="en-US"/>
        </w:rPr>
        <w:t>of technical infrastructure than</w:t>
      </w:r>
      <w:r w:rsidRPr="00AF3184">
        <w:rPr>
          <w:rFonts w:ascii="Times New Roman" w:hAnsi="Times New Roman" w:cs="Times New Roman"/>
          <w:sz w:val="24"/>
          <w:szCs w:val="24"/>
          <w:lang w:val="en-US"/>
        </w:rPr>
        <w:t xml:space="preserve"> its counterparts; (2) Medium-sized markets which have been established for a long time (e.g. Egypt, Nigeria and Morocco); (3) Small-sized new market</w:t>
      </w:r>
      <w:r w:rsidR="008A4767">
        <w:rPr>
          <w:rFonts w:ascii="Times New Roman" w:hAnsi="Times New Roman" w:cs="Times New Roman"/>
          <w:sz w:val="24"/>
          <w:szCs w:val="24"/>
          <w:lang w:val="en-US"/>
        </w:rPr>
        <w:t>s</w:t>
      </w:r>
      <w:r w:rsidRPr="00AF3184">
        <w:rPr>
          <w:rFonts w:ascii="Times New Roman" w:hAnsi="Times New Roman" w:cs="Times New Roman"/>
          <w:sz w:val="24"/>
          <w:szCs w:val="24"/>
          <w:lang w:val="en-US"/>
        </w:rPr>
        <w:t xml:space="preserve"> which have grown rapidly (e.g. Ghana</w:t>
      </w:r>
      <w:r w:rsidR="008A4767">
        <w:rPr>
          <w:rFonts w:ascii="Times New Roman" w:hAnsi="Times New Roman" w:cs="Times New Roman"/>
          <w:sz w:val="24"/>
          <w:szCs w:val="24"/>
          <w:lang w:val="en-US"/>
        </w:rPr>
        <w:t>;</w:t>
      </w:r>
      <w:r w:rsidRPr="00AF3184">
        <w:rPr>
          <w:rFonts w:ascii="Times New Roman" w:hAnsi="Times New Roman" w:cs="Times New Roman"/>
          <w:sz w:val="24"/>
          <w:szCs w:val="24"/>
          <w:lang w:val="en-US"/>
        </w:rPr>
        <w:t xml:space="preserve"> Mauritius and Botswana); and (4) Small-sized markets that are still at an early stage of development (e.g. Swaziland, Zambia and Malawi).</w:t>
      </w:r>
    </w:p>
    <w:p w:rsidR="004E500C" w:rsidRDefault="00AF3184" w:rsidP="00DE6A81">
      <w:pPr>
        <w:spacing w:after="0" w:line="240" w:lineRule="auto"/>
        <w:jc w:val="both"/>
        <w:rPr>
          <w:rFonts w:ascii="Times New Roman" w:hAnsi="Times New Roman" w:cs="Times New Roman"/>
          <w:sz w:val="24"/>
          <w:szCs w:val="24"/>
          <w:lang w:val="en-US"/>
        </w:rPr>
      </w:pPr>
      <w:r w:rsidRPr="00AF3184">
        <w:rPr>
          <w:rFonts w:ascii="Times New Roman" w:hAnsi="Times New Roman" w:cs="Times New Roman"/>
          <w:sz w:val="24"/>
          <w:szCs w:val="24"/>
          <w:lang w:val="en-US"/>
        </w:rPr>
        <w:t xml:space="preserve">It is often documented that the apparent substantial increase in stock markets in Africa can be attributed to the extensive financial sector reforms undertaken by a number of African countries (Kenny and Moss, 1998). These financial reforms provide a platform for revamping dormant financial sectors in some of the African countries. They included the liberalization of their financial 14 sectors, privatization of state-owned enterprises, the improvement of the investment climate, introduction of a more robust regulatory framework and improvements in the basic infrastructure for capital market operations. (De la Torre and Schmukler, 2005). However, as Yartey and Adjasi (2007) put it, ‘the rapid development of stock markets in Africa does not mean that even the most advanced African stock markets are mature’. Maturity here denotes market capitalization in close comparison to market capitalization of other developed stock markets. It is relevant to note that albeit African stock markets have increased in </w:t>
      </w:r>
      <w:r w:rsidRPr="00AF3184">
        <w:rPr>
          <w:rFonts w:ascii="Times New Roman" w:hAnsi="Times New Roman" w:cs="Times New Roman"/>
          <w:sz w:val="24"/>
          <w:szCs w:val="24"/>
          <w:lang w:val="en-US"/>
        </w:rPr>
        <w:lastRenderedPageBreak/>
        <w:t>numbers over the past years, it is still considered to be small ‘by world standards and of limited local interest’ (Tolikas, 2007). The South African Stock Exchange is seen to control a lion’s share of the total market capitalization of African stock markets. The Johannesburg Securities Exchange (JSE) in South Africa has about 90 percent of the combined market capitalization of the entire continent (Yartey and Adjasi, 2007). This is followed by other giant African stock exchanges such as Nigeria, Egypt and Zimbabwe. This is not to disregard the fact that other African stock markets have been performing superbly on the world table. For instance, in 2004 the Ghana Stock Exchange was honored as the best stock market with the performance of 144 percent end-of-year return in USD terms compared with 30 percent return by Morgan Stanley Capital International Global Index (Mensah at al., 2012).</w:t>
      </w:r>
      <w:r w:rsidR="004E500C" w:rsidRPr="004E500C">
        <w:rPr>
          <w:rFonts w:ascii="Times New Roman" w:hAnsi="Times New Roman" w:cs="Times New Roman"/>
          <w:sz w:val="24"/>
          <w:szCs w:val="24"/>
          <w:lang w:val="en-US"/>
        </w:rPr>
        <w:t xml:space="preserve"> </w:t>
      </w:r>
    </w:p>
    <w:p w:rsidR="004E500C" w:rsidRPr="004E500C" w:rsidRDefault="004E500C" w:rsidP="00DE6A81">
      <w:pPr>
        <w:spacing w:after="0" w:line="240" w:lineRule="auto"/>
        <w:jc w:val="both"/>
        <w:rPr>
          <w:rFonts w:ascii="Times New Roman" w:hAnsi="Times New Roman" w:cs="Times New Roman"/>
          <w:sz w:val="24"/>
          <w:szCs w:val="24"/>
          <w:lang w:val="en-US"/>
        </w:rPr>
      </w:pPr>
      <w:r w:rsidRPr="004E500C">
        <w:rPr>
          <w:rFonts w:ascii="Times New Roman" w:hAnsi="Times New Roman" w:cs="Times New Roman"/>
          <w:sz w:val="24"/>
          <w:szCs w:val="24"/>
          <w:lang w:val="en-US"/>
        </w:rPr>
        <w:t>Yartey and Adjasi (2007) dedicated a whole section to immensely discuss the contribution of stock markets in the financing of corporate growth in Africa as an important function of national economic growth. Without going in-depth on this, it is conclusive that ‘corporate financing patterns in certain African countries suggest that stock markets are an important source of finance (Yartey and Adjasi, 2007). A typical example is seen in Ghana where within the period of 1995-2002, the about 12 percent of total asset growth of listed companies were financed by the stock market (Yartey and Adjasi, 2007).</w:t>
      </w:r>
    </w:p>
    <w:p w:rsidR="0025680A" w:rsidRPr="004E500C" w:rsidRDefault="0025680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C21C55" w:rsidRPr="0025680A">
        <w:rPr>
          <w:rFonts w:ascii="Times New Roman" w:hAnsi="Times New Roman" w:cs="Times New Roman"/>
          <w:sz w:val="24"/>
          <w:szCs w:val="24"/>
          <w:lang w:val="en-US"/>
        </w:rPr>
        <w:t>nvestments in African stock markets</w:t>
      </w:r>
      <w:r>
        <w:rPr>
          <w:rFonts w:ascii="Times New Roman" w:hAnsi="Times New Roman" w:cs="Times New Roman"/>
          <w:sz w:val="24"/>
          <w:szCs w:val="24"/>
          <w:lang w:val="en-US"/>
        </w:rPr>
        <w:t>,</w:t>
      </w:r>
      <w:r w:rsidR="00C21C55" w:rsidRPr="0025680A">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they are </w:t>
      </w:r>
      <w:r w:rsidR="00C21C55" w:rsidRPr="0025680A">
        <w:rPr>
          <w:rFonts w:ascii="Times New Roman" w:hAnsi="Times New Roman" w:cs="Times New Roman"/>
          <w:sz w:val="24"/>
          <w:szCs w:val="24"/>
          <w:lang w:val="en-US"/>
        </w:rPr>
        <w:t>emerging markets</w:t>
      </w:r>
      <w:r>
        <w:rPr>
          <w:rFonts w:ascii="Times New Roman" w:hAnsi="Times New Roman" w:cs="Times New Roman"/>
          <w:sz w:val="24"/>
          <w:szCs w:val="24"/>
          <w:lang w:val="en-US"/>
        </w:rPr>
        <w:t>, have a lot of risks for the investors</w:t>
      </w:r>
      <w:r w:rsidRPr="004E500C">
        <w:rPr>
          <w:rFonts w:ascii="Times New Roman" w:hAnsi="Times New Roman" w:cs="Times New Roman"/>
          <w:sz w:val="24"/>
          <w:szCs w:val="24"/>
          <w:lang w:val="en-US"/>
        </w:rPr>
        <w:t>.</w:t>
      </w:r>
      <w:r w:rsidR="004E500C" w:rsidRPr="004E500C">
        <w:rPr>
          <w:rFonts w:ascii="Times New Roman" w:hAnsi="Times New Roman" w:cs="Times New Roman"/>
          <w:sz w:val="24"/>
          <w:szCs w:val="24"/>
          <w:lang w:val="en-US"/>
        </w:rPr>
        <w:t xml:space="preserve"> there are risk factors that are beyond the control of these markets, which largely stem from instabilities in the economic systems as well as political systems’ (Senbet and Otchere, 2008). </w:t>
      </w:r>
    </w:p>
    <w:p w:rsidR="0025680A" w:rsidRDefault="00435EB9" w:rsidP="00DE6A81">
      <w:pPr>
        <w:pStyle w:val="Default"/>
        <w:jc w:val="both"/>
        <w:rPr>
          <w:rFonts w:ascii="Times New Roman" w:hAnsi="Times New Roman" w:cs="Times New Roman"/>
          <w:lang w:val="en-US"/>
        </w:rPr>
      </w:pPr>
      <w:r w:rsidRPr="00435EB9">
        <w:rPr>
          <w:rFonts w:ascii="Times New Roman" w:hAnsi="Times New Roman" w:cs="Times New Roman"/>
          <w:lang w:val="en-US"/>
        </w:rPr>
        <w:t>Market integration and informational efficiency of stock markets in Africa are not independent policy goals because a globally integrated stock market is also a globally information efficient market. Its pricing process swiftly responds and incorporates global common information rather than local market-specific common information</w:t>
      </w:r>
      <w:r>
        <w:rPr>
          <w:rFonts w:ascii="Times New Roman" w:hAnsi="Times New Roman" w:cs="Times New Roman"/>
          <w:lang w:val="en-US"/>
        </w:rPr>
        <w:t xml:space="preserve"> (</w:t>
      </w:r>
      <w:r w:rsidRPr="00435EB9">
        <w:rPr>
          <w:rFonts w:ascii="Times New Roman" w:hAnsi="Times New Roman" w:cs="Times New Roman"/>
          <w:bCs/>
          <w:lang w:val="en-US"/>
        </w:rPr>
        <w:t>Godfred M. Aawaar</w:t>
      </w:r>
      <w:r>
        <w:rPr>
          <w:rFonts w:ascii="Times New Roman" w:hAnsi="Times New Roman" w:cs="Times New Roman"/>
          <w:bCs/>
          <w:lang w:val="en-US"/>
        </w:rPr>
        <w:t>,</w:t>
      </w:r>
      <w:r w:rsidRPr="00435EB9">
        <w:rPr>
          <w:rFonts w:ascii="Times New Roman" w:hAnsi="Times New Roman" w:cs="Times New Roman"/>
          <w:bCs/>
          <w:lang w:val="en-US"/>
        </w:rPr>
        <w:t xml:space="preserve"> Devi Datt Tewari</w:t>
      </w:r>
      <w:r w:rsidR="00290788">
        <w:rPr>
          <w:rFonts w:ascii="Times New Roman" w:hAnsi="Times New Roman" w:cs="Times New Roman"/>
          <w:bCs/>
          <w:lang w:val="en-US"/>
        </w:rPr>
        <w:t>,</w:t>
      </w:r>
      <w:r w:rsidRPr="00435EB9">
        <w:rPr>
          <w:rFonts w:ascii="Times New Roman" w:hAnsi="Times New Roman" w:cs="Times New Roman"/>
          <w:bCs/>
          <w:lang w:val="en-US"/>
        </w:rPr>
        <w:t xml:space="preserve"> </w:t>
      </w:r>
      <w:r>
        <w:rPr>
          <w:rFonts w:ascii="Times New Roman" w:hAnsi="Times New Roman" w:cs="Times New Roman"/>
          <w:bCs/>
          <w:lang w:val="en-US"/>
        </w:rPr>
        <w:t xml:space="preserve">Zhiyong, </w:t>
      </w:r>
      <w:r w:rsidRPr="00435EB9">
        <w:rPr>
          <w:rFonts w:ascii="Times New Roman" w:hAnsi="Times New Roman" w:cs="Times New Roman"/>
          <w:bCs/>
          <w:lang w:val="en-US"/>
        </w:rPr>
        <w:t>John Liuc</w:t>
      </w:r>
      <w:r>
        <w:rPr>
          <w:rFonts w:ascii="Times New Roman" w:hAnsi="Times New Roman" w:cs="Times New Roman"/>
          <w:bCs/>
          <w:lang w:val="en-US"/>
        </w:rPr>
        <w:t xml:space="preserve"> 2017</w:t>
      </w:r>
      <w:r>
        <w:rPr>
          <w:rFonts w:ascii="Times New Roman" w:hAnsi="Times New Roman" w:cs="Times New Roman"/>
          <w:lang w:val="en-US"/>
        </w:rPr>
        <w:t>)</w:t>
      </w:r>
      <w:r w:rsidRPr="00435EB9">
        <w:rPr>
          <w:rFonts w:ascii="Times New Roman" w:hAnsi="Times New Roman" w:cs="Times New Roman"/>
          <w:lang w:val="en-US"/>
        </w:rPr>
        <w:t>.</w:t>
      </w:r>
    </w:p>
    <w:p w:rsidR="00371E28" w:rsidRPr="00371E28" w:rsidRDefault="00371E28"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371E28">
        <w:rPr>
          <w:rFonts w:ascii="Times New Roman" w:hAnsi="Times New Roman" w:cs="Times New Roman"/>
          <w:sz w:val="24"/>
          <w:szCs w:val="24"/>
          <w:lang w:val="en-US"/>
        </w:rPr>
        <w:t>hocks or changes on the</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JSE stock exchange have less impact on the given East</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African stock markets. The less market response</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behaviour is justified by the impulse response function</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results. This i</w:t>
      </w:r>
      <w:r w:rsidR="002053B3">
        <w:rPr>
          <w:rFonts w:ascii="Times New Roman" w:hAnsi="Times New Roman" w:cs="Times New Roman"/>
          <w:sz w:val="24"/>
          <w:szCs w:val="24"/>
          <w:lang w:val="en-US"/>
        </w:rPr>
        <w:t>s</w:t>
      </w:r>
      <w:r w:rsidRPr="00371E28">
        <w:rPr>
          <w:rFonts w:ascii="Times New Roman" w:hAnsi="Times New Roman" w:cs="Times New Roman"/>
          <w:sz w:val="24"/>
          <w:szCs w:val="24"/>
          <w:lang w:val="en-US"/>
        </w:rPr>
        <w:t xml:space="preserve"> because JSE is the performance</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benchmark in Africa, one would expect the changes from</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this market to influence the other African markets, but this</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is not the case here. This could be because of the</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geographical concentration of the East African stock</w:t>
      </w:r>
      <w:r>
        <w:rPr>
          <w:rFonts w:ascii="Times New Roman" w:hAnsi="Times New Roman" w:cs="Times New Roman"/>
          <w:sz w:val="24"/>
          <w:szCs w:val="24"/>
          <w:lang w:val="en-US"/>
        </w:rPr>
        <w:t xml:space="preserve"> </w:t>
      </w:r>
      <w:r w:rsidRPr="00371E28">
        <w:rPr>
          <w:rFonts w:ascii="Times New Roman" w:hAnsi="Times New Roman" w:cs="Times New Roman"/>
          <w:sz w:val="24"/>
          <w:szCs w:val="24"/>
          <w:lang w:val="en-US"/>
        </w:rPr>
        <w:t>markets</w:t>
      </w:r>
      <w:r>
        <w:rPr>
          <w:rFonts w:ascii="Times New Roman" w:hAnsi="Times New Roman" w:cs="Times New Roman"/>
          <w:sz w:val="24"/>
          <w:szCs w:val="24"/>
          <w:lang w:val="en-US"/>
        </w:rPr>
        <w:t xml:space="preserve"> (</w:t>
      </w:r>
      <w:r w:rsidRPr="00371E28">
        <w:rPr>
          <w:rFonts w:ascii="Times New Roman" w:hAnsi="Times New Roman" w:cs="Times New Roman"/>
          <w:bCs/>
          <w:sz w:val="24"/>
          <w:szCs w:val="24"/>
          <w:lang w:val="en-US"/>
        </w:rPr>
        <w:t>Marselline Kasiti Atenya</w:t>
      </w:r>
      <w:r>
        <w:rPr>
          <w:rFonts w:ascii="Times New Roman" w:hAnsi="Times New Roman" w:cs="Times New Roman"/>
          <w:sz w:val="24"/>
          <w:szCs w:val="24"/>
          <w:lang w:val="en-US"/>
        </w:rPr>
        <w:t xml:space="preserve"> 2019)</w:t>
      </w:r>
      <w:r w:rsidRPr="00371E28">
        <w:rPr>
          <w:rFonts w:ascii="Times New Roman" w:hAnsi="Times New Roman" w:cs="Times New Roman"/>
          <w:sz w:val="24"/>
          <w:szCs w:val="24"/>
          <w:lang w:val="en-US"/>
        </w:rPr>
        <w:t>.</w:t>
      </w:r>
    </w:p>
    <w:p w:rsidR="00290788" w:rsidRDefault="009C35AE"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8B795E" w:rsidRPr="008B795E">
        <w:rPr>
          <w:rFonts w:ascii="Times New Roman" w:hAnsi="Times New Roman" w:cs="Times New Roman"/>
          <w:sz w:val="24"/>
          <w:szCs w:val="24"/>
          <w:lang w:val="en-US"/>
        </w:rPr>
        <w:t xml:space="preserve"> findings </w:t>
      </w:r>
      <w:r>
        <w:rPr>
          <w:rFonts w:ascii="Times New Roman" w:hAnsi="Times New Roman" w:cs="Times New Roman"/>
          <w:sz w:val="24"/>
          <w:szCs w:val="24"/>
          <w:lang w:val="en-US"/>
        </w:rPr>
        <w:t xml:space="preserve">of </w:t>
      </w:r>
      <w:r w:rsidRPr="008B795E">
        <w:rPr>
          <w:rFonts w:ascii="Times New Roman" w:hAnsi="Times New Roman" w:cs="Times New Roman"/>
          <w:sz w:val="24"/>
          <w:szCs w:val="24"/>
          <w:lang w:val="en-US"/>
        </w:rPr>
        <w:t xml:space="preserve">Collins G. Ntim </w:t>
      </w:r>
      <w:r>
        <w:rPr>
          <w:rFonts w:ascii="Times New Roman" w:hAnsi="Times New Roman" w:cs="Times New Roman"/>
          <w:sz w:val="24"/>
          <w:szCs w:val="24"/>
          <w:lang w:val="en-US"/>
        </w:rPr>
        <w:t xml:space="preserve">2012, </w:t>
      </w:r>
      <w:r w:rsidR="008B795E" w:rsidRPr="008B795E">
        <w:rPr>
          <w:rFonts w:ascii="Times New Roman" w:hAnsi="Times New Roman" w:cs="Times New Roman"/>
          <w:sz w:val="24"/>
          <w:szCs w:val="24"/>
          <w:lang w:val="en-US"/>
        </w:rPr>
        <w:t xml:space="preserve">generally suggest that the 8 African continent-wide share price indices returns display better normal distributional properties than any of the 8 individual national stock price indices studied. Second, we find evidence of statistically significant improvements in the informational efficiency of the African continent-wide share price indices over their individual national share price indices. Third and in contrast, none of the individual national share prices indices investigated are efficient, especially when the empirically robust non-parametric tests are implemented. The policy implication of this evidence is that formally </w:t>
      </w:r>
      <w:r w:rsidR="002B7DBC" w:rsidRPr="008B795E">
        <w:rPr>
          <w:rFonts w:ascii="Times New Roman" w:hAnsi="Times New Roman" w:cs="Times New Roman"/>
          <w:sz w:val="24"/>
          <w:szCs w:val="24"/>
          <w:lang w:val="en-US"/>
        </w:rPr>
        <w:t>harmonizing</w:t>
      </w:r>
      <w:r w:rsidR="008B795E" w:rsidRPr="008B795E">
        <w:rPr>
          <w:rFonts w:ascii="Times New Roman" w:hAnsi="Times New Roman" w:cs="Times New Roman"/>
          <w:sz w:val="24"/>
          <w:szCs w:val="24"/>
          <w:lang w:val="en-US"/>
        </w:rPr>
        <w:t xml:space="preserve"> and integrating African stock markets operations may improve their informational efficiency (Collins G. Ntim 2012)</w:t>
      </w:r>
      <w:r w:rsidR="008B795E">
        <w:rPr>
          <w:rFonts w:ascii="Times New Roman" w:hAnsi="Times New Roman" w:cs="Times New Roman"/>
          <w:sz w:val="24"/>
          <w:szCs w:val="24"/>
          <w:lang w:val="en-US"/>
        </w:rPr>
        <w:t>.</w:t>
      </w:r>
    </w:p>
    <w:p w:rsidR="009C35AE" w:rsidRPr="009C35AE" w:rsidRDefault="009C35AE" w:rsidP="00DE6A81">
      <w:pPr>
        <w:autoSpaceDE w:val="0"/>
        <w:autoSpaceDN w:val="0"/>
        <w:adjustRightInd w:val="0"/>
        <w:spacing w:after="0" w:line="240" w:lineRule="auto"/>
        <w:jc w:val="both"/>
        <w:rPr>
          <w:rFonts w:ascii="Times-Roman" w:hAnsi="Times-Roman" w:cs="Times-Roman"/>
          <w:sz w:val="24"/>
          <w:szCs w:val="24"/>
          <w:lang w:val="en-US"/>
        </w:rPr>
      </w:pPr>
      <w:r w:rsidRPr="009C35AE">
        <w:rPr>
          <w:rFonts w:ascii="Times-Bold" w:hAnsi="Times-Bold" w:cs="Times-Bold"/>
          <w:bCs/>
          <w:sz w:val="24"/>
          <w:szCs w:val="24"/>
          <w:lang w:val="en-US"/>
        </w:rPr>
        <w:t>Godfred Aawaar</w:t>
      </w:r>
      <w:r w:rsidRPr="009C35AE">
        <w:rPr>
          <w:rFonts w:ascii="Times-Roman" w:hAnsi="Times-Roman" w:cs="Times-Roman"/>
          <w:sz w:val="24"/>
          <w:szCs w:val="24"/>
          <w:lang w:val="en-US"/>
        </w:rPr>
        <w:t xml:space="preserve"> </w:t>
      </w:r>
      <w:r>
        <w:rPr>
          <w:rFonts w:ascii="Times-Roman" w:hAnsi="Times-Roman" w:cs="Times-Roman"/>
          <w:sz w:val="24"/>
          <w:szCs w:val="24"/>
          <w:lang w:val="en-US"/>
        </w:rPr>
        <w:t xml:space="preserve">and others </w:t>
      </w:r>
      <w:r w:rsidRPr="009C35AE">
        <w:rPr>
          <w:rFonts w:ascii="Times-Roman" w:hAnsi="Times-Roman" w:cs="Times-Roman"/>
          <w:sz w:val="24"/>
          <w:szCs w:val="24"/>
          <w:lang w:val="en-US"/>
        </w:rPr>
        <w:t>analysed the time-varying nature</w:t>
      </w:r>
      <w:r>
        <w:rPr>
          <w:rFonts w:ascii="Times-Roman" w:hAnsi="Times-Roman" w:cs="Times-Roman"/>
          <w:sz w:val="24"/>
          <w:szCs w:val="24"/>
          <w:lang w:val="en-US"/>
        </w:rPr>
        <w:t xml:space="preserve"> </w:t>
      </w:r>
      <w:r w:rsidRPr="009C35AE">
        <w:rPr>
          <w:rFonts w:ascii="Times-Roman" w:hAnsi="Times-Roman" w:cs="Times-Roman"/>
          <w:sz w:val="24"/>
          <w:szCs w:val="24"/>
          <w:lang w:val="en-US"/>
        </w:rPr>
        <w:t>of the correlations of African stock markets with the world securities market. The results largely point</w:t>
      </w:r>
      <w:r>
        <w:rPr>
          <w:rFonts w:ascii="Times-Roman" w:hAnsi="Times-Roman" w:cs="Times-Roman"/>
          <w:sz w:val="24"/>
          <w:szCs w:val="24"/>
          <w:lang w:val="en-US"/>
        </w:rPr>
        <w:t xml:space="preserve"> </w:t>
      </w:r>
      <w:r w:rsidRPr="009C35AE">
        <w:rPr>
          <w:rFonts w:ascii="Times-Roman" w:hAnsi="Times-Roman" w:cs="Times-Roman"/>
          <w:sz w:val="24"/>
          <w:szCs w:val="24"/>
          <w:lang w:val="en-US"/>
        </w:rPr>
        <w:t>to lower intra-regional and inter-regional co-movements amongst African stock markets, although the</w:t>
      </w:r>
      <w:r>
        <w:rPr>
          <w:rFonts w:ascii="Times-Roman" w:hAnsi="Times-Roman" w:cs="Times-Roman"/>
          <w:sz w:val="24"/>
          <w:szCs w:val="24"/>
          <w:lang w:val="en-US"/>
        </w:rPr>
        <w:t xml:space="preserve"> </w:t>
      </w:r>
      <w:r w:rsidRPr="009C35AE">
        <w:rPr>
          <w:rFonts w:ascii="Times-Roman" w:hAnsi="Times-Roman" w:cs="Times-Roman"/>
          <w:sz w:val="24"/>
          <w:szCs w:val="24"/>
          <w:lang w:val="en-US"/>
        </w:rPr>
        <w:t>relative strengths differ across markets and regions.</w:t>
      </w:r>
      <w:r>
        <w:rPr>
          <w:rFonts w:ascii="Times-Roman" w:hAnsi="Times-Roman" w:cs="Times-Roman"/>
          <w:sz w:val="24"/>
          <w:szCs w:val="24"/>
          <w:lang w:val="en-US"/>
        </w:rPr>
        <w:t xml:space="preserve"> </w:t>
      </w:r>
      <w:r w:rsidRPr="009C35AE">
        <w:rPr>
          <w:rFonts w:ascii="Times-Roman" w:hAnsi="Times-Roman" w:cs="Times-Roman"/>
          <w:sz w:val="24"/>
          <w:szCs w:val="24"/>
          <w:lang w:val="en-US"/>
        </w:rPr>
        <w:t>We</w:t>
      </w:r>
      <w:r>
        <w:rPr>
          <w:rFonts w:ascii="Times-Roman" w:hAnsi="Times-Roman" w:cs="Times-Roman"/>
          <w:sz w:val="24"/>
          <w:szCs w:val="24"/>
          <w:lang w:val="en-US"/>
        </w:rPr>
        <w:t xml:space="preserve"> </w:t>
      </w:r>
      <w:r w:rsidRPr="009C35AE">
        <w:rPr>
          <w:rFonts w:ascii="Times-Roman" w:hAnsi="Times-Roman" w:cs="Times-Roman"/>
          <w:sz w:val="24"/>
          <w:szCs w:val="24"/>
          <w:lang w:val="en-US"/>
        </w:rPr>
        <w:t>conclude that co-movements between stock markets in African and the world securities market are</w:t>
      </w:r>
      <w:r>
        <w:rPr>
          <w:rFonts w:ascii="Times-Roman" w:hAnsi="Times-Roman" w:cs="Times-Roman"/>
          <w:sz w:val="24"/>
          <w:szCs w:val="24"/>
          <w:lang w:val="en-US"/>
        </w:rPr>
        <w:t xml:space="preserve"> </w:t>
      </w:r>
      <w:r w:rsidRPr="009C35AE">
        <w:rPr>
          <w:rFonts w:ascii="Times-Roman" w:hAnsi="Times-Roman" w:cs="Times-Roman"/>
          <w:sz w:val="24"/>
          <w:szCs w:val="24"/>
          <w:lang w:val="en-US"/>
        </w:rPr>
        <w:t xml:space="preserve">time-varying. An important implication of the findings in this study is that potential </w:t>
      </w:r>
      <w:r w:rsidRPr="009C35AE">
        <w:rPr>
          <w:rFonts w:ascii="Times-Roman" w:hAnsi="Times-Roman" w:cs="Times-Roman"/>
          <w:sz w:val="24"/>
          <w:szCs w:val="24"/>
          <w:lang w:val="en-US"/>
        </w:rPr>
        <w:lastRenderedPageBreak/>
        <w:t>international and</w:t>
      </w:r>
      <w:r>
        <w:rPr>
          <w:rFonts w:ascii="Times-Roman" w:hAnsi="Times-Roman" w:cs="Times-Roman"/>
          <w:sz w:val="24"/>
          <w:szCs w:val="24"/>
          <w:lang w:val="en-US"/>
        </w:rPr>
        <w:t xml:space="preserve"> </w:t>
      </w:r>
      <w:r w:rsidRPr="009C35AE">
        <w:rPr>
          <w:rFonts w:ascii="Times-Roman" w:hAnsi="Times-Roman" w:cs="Times-Roman"/>
          <w:sz w:val="24"/>
          <w:szCs w:val="24"/>
          <w:lang w:val="en-US"/>
        </w:rPr>
        <w:t>regional diversification advantages still exist in Africa’s emerging and frontier markets, but vary</w:t>
      </w:r>
      <w:r>
        <w:rPr>
          <w:rFonts w:ascii="Times-Roman" w:hAnsi="Times-Roman" w:cs="Times-Roman"/>
          <w:sz w:val="24"/>
          <w:szCs w:val="24"/>
          <w:lang w:val="en-US"/>
        </w:rPr>
        <w:t xml:space="preserve"> </w:t>
      </w:r>
      <w:r w:rsidRPr="009C35AE">
        <w:rPr>
          <w:rFonts w:ascii="Times-Roman" w:hAnsi="Times-Roman" w:cs="Times-Roman"/>
          <w:sz w:val="24"/>
          <w:szCs w:val="24"/>
          <w:lang w:val="en-US"/>
        </w:rPr>
        <w:t>considerable over time</w:t>
      </w:r>
      <w:r>
        <w:rPr>
          <w:rFonts w:ascii="Times-Roman" w:hAnsi="Times-Roman" w:cs="Times-Roman"/>
          <w:sz w:val="24"/>
          <w:szCs w:val="24"/>
          <w:lang w:val="en-US"/>
        </w:rPr>
        <w:t xml:space="preserve"> (</w:t>
      </w:r>
      <w:r w:rsidRPr="009C35AE">
        <w:rPr>
          <w:rFonts w:ascii="Times-Bold" w:hAnsi="Times-Bold" w:cs="Times-Bold"/>
          <w:bCs/>
          <w:sz w:val="24"/>
          <w:szCs w:val="24"/>
          <w:lang w:val="en-US"/>
        </w:rPr>
        <w:t>Godfred Aawaar, Daniel Domeher, Charles Nsiah</w:t>
      </w:r>
      <w:r>
        <w:rPr>
          <w:rFonts w:ascii="Times-Roman" w:hAnsi="Times-Roman" w:cs="Times-Roman"/>
          <w:sz w:val="24"/>
          <w:szCs w:val="24"/>
          <w:lang w:val="en-US"/>
        </w:rPr>
        <w:t xml:space="preserve"> 2018).</w:t>
      </w:r>
    </w:p>
    <w:p w:rsidR="009C35AE" w:rsidRPr="00E87663" w:rsidRDefault="00E87663" w:rsidP="00DE6A81">
      <w:pPr>
        <w:autoSpaceDE w:val="0"/>
        <w:autoSpaceDN w:val="0"/>
        <w:adjustRightInd w:val="0"/>
        <w:spacing w:after="0" w:line="240" w:lineRule="auto"/>
        <w:jc w:val="both"/>
        <w:rPr>
          <w:rFonts w:ascii="Times New Roman" w:hAnsi="Times New Roman" w:cs="Times New Roman"/>
          <w:sz w:val="24"/>
          <w:szCs w:val="24"/>
          <w:lang w:val="en-US"/>
        </w:rPr>
      </w:pPr>
      <w:r w:rsidRPr="00E87663">
        <w:rPr>
          <w:rFonts w:ascii="Times New Roman" w:hAnsi="Times New Roman" w:cs="Times New Roman"/>
          <w:sz w:val="24"/>
          <w:szCs w:val="24"/>
          <w:lang w:val="en-US"/>
        </w:rPr>
        <w:t>Gail Ncube and others f</w:t>
      </w:r>
      <w:r>
        <w:rPr>
          <w:rFonts w:ascii="Times New Roman" w:hAnsi="Times New Roman" w:cs="Times New Roman"/>
          <w:sz w:val="24"/>
          <w:szCs w:val="24"/>
          <w:lang w:val="en-US"/>
        </w:rPr>
        <w:t>oun</w:t>
      </w:r>
      <w:r w:rsidRPr="00E87663">
        <w:rPr>
          <w:rFonts w:ascii="Times New Roman" w:hAnsi="Times New Roman" w:cs="Times New Roman"/>
          <w:sz w:val="24"/>
          <w:szCs w:val="24"/>
          <w:lang w:val="en-US"/>
        </w:rPr>
        <w:t>d that</w:t>
      </w:r>
      <w:r>
        <w:rPr>
          <w:sz w:val="20"/>
          <w:szCs w:val="20"/>
          <w:lang w:val="en-US"/>
        </w:rPr>
        <w:t xml:space="preserve"> </w:t>
      </w:r>
      <w:r w:rsidRPr="00E87663">
        <w:rPr>
          <w:rFonts w:ascii="Times New Roman" w:hAnsi="Times New Roman" w:cs="Times New Roman"/>
          <w:sz w:val="24"/>
          <w:szCs w:val="24"/>
          <w:lang w:val="en-US"/>
        </w:rPr>
        <w:t xml:space="preserve"> arbitrage opportunities exist between the African stock markets. Also, a weak stochastic trend was evidenced between African stock markets and the rest of the world, except for the JSE, as evidenced by the impulse response results. Further, obtained results show that African stock markets are not interlinked and they are not affected by world events as the well-established world stock markets</w:t>
      </w:r>
      <w:r>
        <w:rPr>
          <w:rFonts w:ascii="Times New Roman" w:hAnsi="Times New Roman" w:cs="Times New Roman"/>
          <w:sz w:val="24"/>
          <w:szCs w:val="24"/>
          <w:lang w:val="en-US"/>
        </w:rPr>
        <w:t xml:space="preserve"> (</w:t>
      </w:r>
      <w:r w:rsidRPr="00E87663">
        <w:rPr>
          <w:rFonts w:ascii="Times New Roman" w:hAnsi="Times New Roman" w:cs="Times New Roman"/>
          <w:sz w:val="24"/>
          <w:szCs w:val="24"/>
          <w:lang w:val="en-US"/>
        </w:rPr>
        <w:t>Gail Ncube, Kapingura Forget Mingiri</w:t>
      </w:r>
      <w:r>
        <w:rPr>
          <w:rFonts w:ascii="Times New Roman" w:hAnsi="Times New Roman" w:cs="Times New Roman"/>
          <w:sz w:val="24"/>
          <w:szCs w:val="24"/>
          <w:lang w:val="en-US"/>
        </w:rPr>
        <w:t xml:space="preserve"> 2015)</w:t>
      </w:r>
      <w:r w:rsidRPr="00E87663">
        <w:rPr>
          <w:rFonts w:ascii="Times New Roman" w:hAnsi="Times New Roman" w:cs="Times New Roman"/>
          <w:sz w:val="24"/>
          <w:szCs w:val="24"/>
          <w:lang w:val="en-US"/>
        </w:rPr>
        <w:t>.</w:t>
      </w:r>
    </w:p>
    <w:p w:rsidR="00175FF6" w:rsidRPr="00175FF6" w:rsidRDefault="00175FF6" w:rsidP="00DE6A81">
      <w:pPr>
        <w:pStyle w:val="Default"/>
        <w:jc w:val="both"/>
        <w:rPr>
          <w:rFonts w:ascii="Times New Roman" w:hAnsi="Times New Roman" w:cs="Times New Roman"/>
          <w:sz w:val="23"/>
          <w:szCs w:val="23"/>
          <w:lang w:val="en-US"/>
        </w:rPr>
      </w:pPr>
      <w:r w:rsidRPr="00175FF6">
        <w:rPr>
          <w:rFonts w:ascii="Times New Roman" w:hAnsi="Times New Roman" w:cs="Times New Roman"/>
          <w:sz w:val="23"/>
          <w:szCs w:val="23"/>
          <w:lang w:val="en-US"/>
        </w:rPr>
        <w:t xml:space="preserve">The empirical findings </w:t>
      </w:r>
      <w:r>
        <w:rPr>
          <w:rFonts w:ascii="Times New Roman" w:hAnsi="Times New Roman" w:cs="Times New Roman"/>
          <w:sz w:val="23"/>
          <w:szCs w:val="23"/>
          <w:lang w:val="en-US"/>
        </w:rPr>
        <w:t xml:space="preserve">of </w:t>
      </w:r>
      <w:r w:rsidRPr="00175FF6">
        <w:rPr>
          <w:rFonts w:ascii="Times New Roman" w:hAnsi="Times New Roman" w:cs="Times New Roman"/>
          <w:bCs/>
          <w:lang w:val="en-US"/>
        </w:rPr>
        <w:t>Saidi Atanda Mustapha</w:t>
      </w:r>
      <w:r>
        <w:rPr>
          <w:rFonts w:ascii="Times New Roman" w:hAnsi="Times New Roman" w:cs="Times New Roman"/>
          <w:bCs/>
          <w:lang w:val="en-US"/>
        </w:rPr>
        <w:t xml:space="preserve"> </w:t>
      </w:r>
      <w:r w:rsidRPr="00175FF6">
        <w:rPr>
          <w:rFonts w:ascii="Times New Roman" w:hAnsi="Times New Roman" w:cs="Times New Roman"/>
          <w:sz w:val="23"/>
          <w:szCs w:val="23"/>
          <w:lang w:val="en-US"/>
        </w:rPr>
        <w:t>show</w:t>
      </w:r>
      <w:r>
        <w:rPr>
          <w:rFonts w:ascii="Times New Roman" w:hAnsi="Times New Roman" w:cs="Times New Roman"/>
          <w:sz w:val="23"/>
          <w:szCs w:val="23"/>
          <w:lang w:val="en-US"/>
        </w:rPr>
        <w:t xml:space="preserve"> </w:t>
      </w:r>
      <w:r w:rsidRPr="00175FF6">
        <w:rPr>
          <w:rFonts w:ascii="Times New Roman" w:hAnsi="Times New Roman" w:cs="Times New Roman"/>
          <w:sz w:val="23"/>
          <w:szCs w:val="23"/>
          <w:lang w:val="en-US"/>
        </w:rPr>
        <w:t>some instruc</w:t>
      </w:r>
      <w:r w:rsidR="002053B3">
        <w:rPr>
          <w:rFonts w:ascii="Times New Roman" w:hAnsi="Times New Roman" w:cs="Times New Roman"/>
          <w:sz w:val="23"/>
          <w:szCs w:val="23"/>
          <w:lang w:val="en-US"/>
        </w:rPr>
        <w:t>tive and interesting highlights:</w:t>
      </w:r>
      <w:r w:rsidRPr="00175FF6">
        <w:rPr>
          <w:rFonts w:ascii="Times New Roman" w:hAnsi="Times New Roman" w:cs="Times New Roman"/>
          <w:sz w:val="23"/>
          <w:szCs w:val="23"/>
          <w:lang w:val="en-US"/>
        </w:rPr>
        <w:t xml:space="preserve"> </w:t>
      </w:r>
      <w:r>
        <w:rPr>
          <w:rFonts w:ascii="Times New Roman" w:hAnsi="Times New Roman" w:cs="Times New Roman"/>
          <w:sz w:val="23"/>
          <w:szCs w:val="23"/>
          <w:lang w:val="en-US"/>
        </w:rPr>
        <w:t>a)</w:t>
      </w:r>
      <w:r w:rsidRPr="00175FF6">
        <w:rPr>
          <w:rFonts w:ascii="Times New Roman" w:hAnsi="Times New Roman" w:cs="Times New Roman"/>
          <w:sz w:val="23"/>
          <w:szCs w:val="23"/>
          <w:lang w:val="en-US"/>
        </w:rPr>
        <w:t xml:space="preserve"> Mispricing of portfolio returns in Africa’s equities, are caused by low trading frequency of stocks. This is due to the ‘buy and hold’ strategy used by speculative investors and increased ignorance to trade in equities among individual investors, who constitute a large proportion of the total investors in equities</w:t>
      </w:r>
      <w:r w:rsidR="002053B3">
        <w:rPr>
          <w:rFonts w:ascii="Times New Roman" w:hAnsi="Times New Roman" w:cs="Times New Roman"/>
          <w:sz w:val="23"/>
          <w:szCs w:val="23"/>
          <w:lang w:val="en-US"/>
        </w:rPr>
        <w:t>,</w:t>
      </w:r>
      <w:r w:rsidRPr="00175FF6">
        <w:rPr>
          <w:rFonts w:ascii="Times New Roman" w:hAnsi="Times New Roman" w:cs="Times New Roman"/>
          <w:sz w:val="23"/>
          <w:szCs w:val="23"/>
          <w:lang w:val="en-US"/>
        </w:rPr>
        <w:t xml:space="preserve"> </w:t>
      </w:r>
      <w:r>
        <w:rPr>
          <w:rFonts w:ascii="Times New Roman" w:hAnsi="Times New Roman" w:cs="Times New Roman"/>
          <w:sz w:val="23"/>
          <w:szCs w:val="23"/>
          <w:lang w:val="en-US"/>
        </w:rPr>
        <w:t>b)</w:t>
      </w:r>
      <w:r w:rsidRPr="00175FF6">
        <w:rPr>
          <w:rFonts w:ascii="Times New Roman" w:hAnsi="Times New Roman" w:cs="Times New Roman"/>
          <w:sz w:val="23"/>
          <w:szCs w:val="23"/>
          <w:lang w:val="en-US"/>
        </w:rPr>
        <w:t xml:space="preserve"> In frequently traded stock portfolios, it was seen that mispricing is short-lived. Therefore, it has been concluded that mispricing in Africa’s equity portfolios regardless of the size and volatility effects remain a ‘lo</w:t>
      </w:r>
      <w:r w:rsidR="002053B3">
        <w:rPr>
          <w:rFonts w:ascii="Times New Roman" w:hAnsi="Times New Roman" w:cs="Times New Roman"/>
          <w:sz w:val="23"/>
          <w:szCs w:val="23"/>
          <w:lang w:val="en-US"/>
        </w:rPr>
        <w:t>w trading frequency phenomenon’,</w:t>
      </w:r>
      <w:r w:rsidRPr="00175FF6">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c) </w:t>
      </w:r>
      <w:r w:rsidRPr="00175FF6">
        <w:rPr>
          <w:rFonts w:ascii="Times New Roman" w:hAnsi="Times New Roman" w:cs="Times New Roman"/>
          <w:sz w:val="23"/>
          <w:szCs w:val="23"/>
          <w:lang w:val="en-US"/>
        </w:rPr>
        <w:t xml:space="preserve">The transient mispricing observed in stock portfolios can cause divestment in stock portfolios, especially the big-size portfolios. </w:t>
      </w:r>
      <w:r>
        <w:rPr>
          <w:rFonts w:ascii="Times New Roman" w:hAnsi="Times New Roman" w:cs="Times New Roman"/>
          <w:sz w:val="23"/>
          <w:szCs w:val="23"/>
          <w:lang w:val="en-US"/>
        </w:rPr>
        <w:t>(</w:t>
      </w:r>
      <w:r w:rsidRPr="00175FF6">
        <w:rPr>
          <w:rFonts w:ascii="Times New Roman" w:hAnsi="Times New Roman" w:cs="Times New Roman"/>
          <w:bCs/>
          <w:lang w:val="en-US"/>
        </w:rPr>
        <w:t>Saidi Atanda Mustapha</w:t>
      </w:r>
      <w:r>
        <w:rPr>
          <w:rFonts w:ascii="Times New Roman" w:hAnsi="Times New Roman" w:cs="Times New Roman"/>
          <w:bCs/>
          <w:lang w:val="en-US"/>
        </w:rPr>
        <w:t xml:space="preserve"> 2017)</w:t>
      </w:r>
    </w:p>
    <w:p w:rsidR="009C35AE" w:rsidRPr="009C35AE" w:rsidRDefault="009C35AE" w:rsidP="00DE6A81">
      <w:pPr>
        <w:autoSpaceDE w:val="0"/>
        <w:autoSpaceDN w:val="0"/>
        <w:adjustRightInd w:val="0"/>
        <w:spacing w:after="0" w:line="240" w:lineRule="auto"/>
        <w:jc w:val="both"/>
        <w:rPr>
          <w:rFonts w:ascii="Times New Roman" w:hAnsi="Times New Roman" w:cs="Times New Roman"/>
          <w:sz w:val="24"/>
          <w:szCs w:val="24"/>
          <w:lang w:val="en-US"/>
        </w:rPr>
      </w:pPr>
    </w:p>
    <w:p w:rsidR="00A96DC3" w:rsidRPr="00A1050A" w:rsidRDefault="008C2B76" w:rsidP="00DE6A81">
      <w:pPr>
        <w:spacing w:after="0" w:line="240" w:lineRule="auto"/>
        <w:jc w:val="both"/>
        <w:rPr>
          <w:rFonts w:ascii="Times New Roman" w:hAnsi="Times New Roman" w:cs="Times New Roman"/>
          <w:b/>
          <w:sz w:val="30"/>
          <w:szCs w:val="30"/>
          <w:lang w:val="en-US"/>
        </w:rPr>
      </w:pPr>
      <w:r w:rsidRPr="00A1050A">
        <w:rPr>
          <w:rFonts w:ascii="Times New Roman" w:hAnsi="Times New Roman" w:cs="Times New Roman"/>
          <w:b/>
          <w:sz w:val="30"/>
          <w:szCs w:val="30"/>
          <w:lang w:val="en-US"/>
        </w:rPr>
        <w:t xml:space="preserve">3. </w:t>
      </w:r>
      <w:r w:rsidR="00AF3184" w:rsidRPr="00A1050A">
        <w:rPr>
          <w:rFonts w:ascii="Times New Roman" w:hAnsi="Times New Roman" w:cs="Times New Roman"/>
          <w:b/>
          <w:sz w:val="30"/>
          <w:szCs w:val="30"/>
          <w:lang w:val="en-US"/>
        </w:rPr>
        <w:t>Methodology</w:t>
      </w:r>
    </w:p>
    <w:p w:rsidR="007563CB" w:rsidRDefault="00071EF0"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have </w:t>
      </w:r>
      <w:r w:rsidR="002053B3">
        <w:rPr>
          <w:rFonts w:ascii="Times New Roman" w:hAnsi="Times New Roman" w:cs="Times New Roman"/>
          <w:sz w:val="24"/>
          <w:szCs w:val="24"/>
          <w:lang w:val="en-US"/>
        </w:rPr>
        <w:t>already stated</w:t>
      </w:r>
      <w:r>
        <w:rPr>
          <w:rFonts w:ascii="Times New Roman" w:hAnsi="Times New Roman" w:cs="Times New Roman"/>
          <w:sz w:val="24"/>
          <w:szCs w:val="24"/>
          <w:lang w:val="en-US"/>
        </w:rPr>
        <w:t xml:space="preserve"> in this paper we present a statistical analysis of the central ind</w:t>
      </w:r>
      <w:r w:rsidR="002053B3">
        <w:rPr>
          <w:rFonts w:ascii="Times New Roman" w:hAnsi="Times New Roman" w:cs="Times New Roman"/>
          <w:sz w:val="24"/>
          <w:szCs w:val="24"/>
          <w:lang w:val="en-US"/>
        </w:rPr>
        <w:t>i</w:t>
      </w:r>
      <w:r>
        <w:rPr>
          <w:rFonts w:ascii="Times New Roman" w:hAnsi="Times New Roman" w:cs="Times New Roman"/>
          <w:sz w:val="24"/>
          <w:szCs w:val="24"/>
          <w:lang w:val="en-US"/>
        </w:rPr>
        <w:t xml:space="preserve">ces of </w:t>
      </w:r>
      <w:r w:rsidR="002053B3">
        <w:rPr>
          <w:rFonts w:ascii="Times New Roman" w:hAnsi="Times New Roman" w:cs="Times New Roman"/>
          <w:sz w:val="24"/>
          <w:szCs w:val="24"/>
          <w:lang w:val="en-US"/>
        </w:rPr>
        <w:t xml:space="preserve">the </w:t>
      </w:r>
      <w:r>
        <w:rPr>
          <w:rFonts w:ascii="Times New Roman" w:hAnsi="Times New Roman" w:cs="Times New Roman"/>
          <w:sz w:val="24"/>
          <w:szCs w:val="24"/>
          <w:lang w:val="en-US"/>
        </w:rPr>
        <w:t>main African Stock Exchanges. For t</w:t>
      </w:r>
      <w:r w:rsidR="007563CB">
        <w:rPr>
          <w:rFonts w:ascii="Times New Roman" w:hAnsi="Times New Roman" w:cs="Times New Roman"/>
          <w:sz w:val="24"/>
          <w:szCs w:val="24"/>
          <w:lang w:val="en-US"/>
        </w:rPr>
        <w:t>his statistical analysis we use:</w:t>
      </w:r>
    </w:p>
    <w:p w:rsidR="004E0E47" w:rsidRDefault="008C2B76" w:rsidP="00DE6A8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3.1</w:t>
      </w:r>
      <w:r w:rsidR="007563CB">
        <w:rPr>
          <w:rFonts w:ascii="Times New Roman" w:hAnsi="Times New Roman" w:cs="Times New Roman"/>
          <w:sz w:val="24"/>
          <w:szCs w:val="24"/>
          <w:lang w:val="en-US"/>
        </w:rPr>
        <w:t xml:space="preserve"> </w:t>
      </w:r>
      <w:r w:rsidR="007563CB" w:rsidRPr="00A1050A">
        <w:rPr>
          <w:rFonts w:ascii="Times New Roman" w:hAnsi="Times New Roman" w:cs="Times New Roman"/>
          <w:b/>
          <w:sz w:val="24"/>
          <w:szCs w:val="24"/>
          <w:lang w:val="en-US"/>
        </w:rPr>
        <w:t>M</w:t>
      </w:r>
      <w:r w:rsidR="00071EF0" w:rsidRPr="00A1050A">
        <w:rPr>
          <w:rFonts w:ascii="Times New Roman" w:hAnsi="Times New Roman" w:cs="Times New Roman"/>
          <w:b/>
          <w:sz w:val="24"/>
          <w:szCs w:val="24"/>
          <w:lang w:val="en-US"/>
        </w:rPr>
        <w:t xml:space="preserve">oving </w:t>
      </w:r>
      <w:r w:rsidR="005B1018" w:rsidRPr="00A1050A">
        <w:rPr>
          <w:rFonts w:ascii="Times New Roman" w:hAnsi="Times New Roman" w:cs="Times New Roman"/>
          <w:b/>
          <w:sz w:val="24"/>
          <w:szCs w:val="24"/>
          <w:lang w:val="en-US"/>
        </w:rPr>
        <w:t>A</w:t>
      </w:r>
      <w:r w:rsidR="00071EF0" w:rsidRPr="00A1050A">
        <w:rPr>
          <w:rFonts w:ascii="Times New Roman" w:hAnsi="Times New Roman" w:cs="Times New Roman"/>
          <w:b/>
          <w:sz w:val="24"/>
          <w:szCs w:val="24"/>
          <w:lang w:val="en-US"/>
        </w:rPr>
        <w:t>verage</w:t>
      </w:r>
      <w:r w:rsidR="005B1018" w:rsidRPr="00A1050A">
        <w:rPr>
          <w:rFonts w:ascii="Times New Roman" w:hAnsi="Times New Roman" w:cs="Times New Roman"/>
          <w:b/>
          <w:sz w:val="24"/>
          <w:szCs w:val="24"/>
          <w:lang w:val="en-US"/>
        </w:rPr>
        <w:t xml:space="preserve"> (M</w:t>
      </w:r>
      <w:r w:rsidR="00A15BD5" w:rsidRPr="00A1050A">
        <w:rPr>
          <w:rFonts w:ascii="Times New Roman" w:hAnsi="Times New Roman" w:cs="Times New Roman"/>
          <w:b/>
          <w:sz w:val="24"/>
          <w:szCs w:val="24"/>
          <w:lang w:val="en-US"/>
        </w:rPr>
        <w:t>A</w:t>
      </w:r>
      <w:r w:rsidR="005B1018" w:rsidRPr="00A1050A">
        <w:rPr>
          <w:rFonts w:ascii="Times New Roman" w:hAnsi="Times New Roman" w:cs="Times New Roman"/>
          <w:b/>
          <w:sz w:val="24"/>
          <w:szCs w:val="24"/>
          <w:lang w:val="en-US"/>
        </w:rPr>
        <w:t>)</w:t>
      </w:r>
      <w:r w:rsidR="007563CB" w:rsidRPr="00A1050A">
        <w:rPr>
          <w:rFonts w:ascii="Times New Roman" w:hAnsi="Times New Roman" w:cs="Times New Roman"/>
          <w:b/>
          <w:sz w:val="24"/>
          <w:szCs w:val="24"/>
          <w:lang w:val="en-US"/>
        </w:rPr>
        <w:t>:</w:t>
      </w:r>
      <w:r w:rsidR="00071EF0">
        <w:rPr>
          <w:rFonts w:ascii="Times New Roman" w:hAnsi="Times New Roman" w:cs="Times New Roman"/>
          <w:sz w:val="24"/>
          <w:szCs w:val="24"/>
          <w:lang w:val="en-US"/>
        </w:rPr>
        <w:t xml:space="preserve"> </w:t>
      </w:r>
      <w:r w:rsidR="007563CB" w:rsidRPr="007563CB">
        <w:rPr>
          <w:rFonts w:ascii="Times New Roman" w:hAnsi="Times New Roman" w:cs="Times New Roman"/>
          <w:sz w:val="24"/>
          <w:szCs w:val="24"/>
          <w:lang w:val="en-US"/>
        </w:rPr>
        <w:t>It is mainly used in stock market indices and consists of the average of a stock's close to a specified time horizon. It is an important tool of technical analysis</w:t>
      </w:r>
      <w:r w:rsidR="007563CB">
        <w:rPr>
          <w:rFonts w:ascii="Times New Roman" w:hAnsi="Times New Roman" w:cs="Times New Roman"/>
          <w:sz w:val="24"/>
          <w:szCs w:val="24"/>
          <w:lang w:val="en-US"/>
        </w:rPr>
        <w:t xml:space="preserve">. </w:t>
      </w:r>
      <w:r w:rsidR="007563CB" w:rsidRPr="007563CB">
        <w:rPr>
          <w:rFonts w:ascii="Times New Roman" w:hAnsi="Times New Roman" w:cs="Times New Roman"/>
          <w:sz w:val="24"/>
          <w:szCs w:val="24"/>
          <w:lang w:val="en-US"/>
        </w:rPr>
        <w:t xml:space="preserve">If the stock curve breaks up to the </w:t>
      </w:r>
      <w:r w:rsidR="007563CB">
        <w:rPr>
          <w:rFonts w:ascii="Times New Roman" w:hAnsi="Times New Roman" w:cs="Times New Roman"/>
          <w:sz w:val="24"/>
          <w:szCs w:val="24"/>
          <w:lang w:val="en-US"/>
        </w:rPr>
        <w:t>moving average</w:t>
      </w:r>
      <w:r w:rsidR="007563CB" w:rsidRPr="007563CB">
        <w:rPr>
          <w:rFonts w:ascii="Times New Roman" w:hAnsi="Times New Roman" w:cs="Times New Roman"/>
          <w:sz w:val="24"/>
          <w:szCs w:val="24"/>
          <w:lang w:val="en-US"/>
        </w:rPr>
        <w:t xml:space="preserve">, this is considered a significant indication that the stock is entering an upward channel. If the opposite happens, that is, if the stock curve breaks down </w:t>
      </w:r>
      <w:r w:rsidR="007563CB">
        <w:rPr>
          <w:rFonts w:ascii="Times New Roman" w:hAnsi="Times New Roman" w:cs="Times New Roman"/>
          <w:sz w:val="24"/>
          <w:szCs w:val="24"/>
          <w:lang w:val="en-US"/>
        </w:rPr>
        <w:t>moving average</w:t>
      </w:r>
      <w:r w:rsidR="007563CB" w:rsidRPr="007563CB">
        <w:rPr>
          <w:rFonts w:ascii="Times New Roman" w:hAnsi="Times New Roman" w:cs="Times New Roman"/>
          <w:sz w:val="24"/>
          <w:szCs w:val="24"/>
          <w:lang w:val="en-US"/>
        </w:rPr>
        <w:t>, this is a strong indication that the stock is entering a downward channel.</w:t>
      </w:r>
      <w:r w:rsidR="007563CB">
        <w:rPr>
          <w:rFonts w:ascii="Times New Roman" w:hAnsi="Times New Roman" w:cs="Times New Roman"/>
          <w:sz w:val="24"/>
          <w:szCs w:val="24"/>
          <w:lang w:val="en-US"/>
        </w:rPr>
        <w:t xml:space="preserve"> </w:t>
      </w:r>
      <w:r w:rsidR="007563CB" w:rsidRPr="007563CB">
        <w:rPr>
          <w:rFonts w:ascii="Times New Roman" w:hAnsi="Times New Roman" w:cs="Times New Roman"/>
          <w:sz w:val="24"/>
          <w:szCs w:val="24"/>
          <w:lang w:val="en-US"/>
        </w:rPr>
        <w:t>It should also be noted that the more days the stock is playing above its moving average, the healthier its direction is.</w:t>
      </w:r>
      <w:r w:rsidR="007563CB">
        <w:rPr>
          <w:rFonts w:ascii="Times New Roman" w:hAnsi="Times New Roman" w:cs="Times New Roman"/>
          <w:sz w:val="24"/>
          <w:szCs w:val="24"/>
          <w:lang w:val="en-US"/>
        </w:rPr>
        <w:t xml:space="preserve"> I</w:t>
      </w:r>
      <w:r w:rsidR="007563CB" w:rsidRPr="007563CB">
        <w:rPr>
          <w:rFonts w:ascii="Times New Roman" w:hAnsi="Times New Roman" w:cs="Times New Roman"/>
          <w:sz w:val="24"/>
          <w:szCs w:val="24"/>
          <w:lang w:val="en-US"/>
        </w:rPr>
        <w:t xml:space="preserve">f it concerns the </w:t>
      </w:r>
      <w:r w:rsidR="007563CB">
        <w:rPr>
          <w:rFonts w:ascii="Times New Roman" w:hAnsi="Times New Roman" w:cs="Times New Roman"/>
          <w:sz w:val="24"/>
          <w:szCs w:val="24"/>
          <w:lang w:val="en-US"/>
        </w:rPr>
        <w:t xml:space="preserve">central </w:t>
      </w:r>
      <w:r w:rsidR="007563CB" w:rsidRPr="007563CB">
        <w:rPr>
          <w:rFonts w:ascii="Times New Roman" w:hAnsi="Times New Roman" w:cs="Times New Roman"/>
          <w:sz w:val="24"/>
          <w:szCs w:val="24"/>
          <w:lang w:val="en-US"/>
        </w:rPr>
        <w:t>Stock Index, under certain conditions, it can show us the general market trend. It is even thought to reflect the general psychology of the market at a given time.</w:t>
      </w:r>
      <w:r w:rsidR="007563CB">
        <w:rPr>
          <w:rFonts w:ascii="Times New Roman" w:hAnsi="Times New Roman" w:cs="Times New Roman"/>
          <w:sz w:val="24"/>
          <w:szCs w:val="24"/>
          <w:lang w:val="en-US"/>
        </w:rPr>
        <w:t xml:space="preserve"> Moving average calculation:</w:t>
      </w:r>
      <w:r w:rsidR="00D53873">
        <w:rPr>
          <w:rStyle w:val="a4"/>
          <w:rFonts w:ascii="Times New Roman" w:hAnsi="Times New Roman" w:cs="Times New Roman"/>
          <w:sz w:val="24"/>
          <w:szCs w:val="24"/>
          <w:lang w:val="en-US"/>
        </w:rPr>
        <w:footnoteReference w:id="8"/>
      </w:r>
    </w:p>
    <w:p w:rsidR="00780333" w:rsidRPr="00196A9F" w:rsidRDefault="00780333" w:rsidP="00DE6A81">
      <w:pPr>
        <w:spacing w:after="0" w:line="240" w:lineRule="auto"/>
        <w:jc w:val="both"/>
        <w:rPr>
          <w:rFonts w:ascii="Times New Roman" w:hAnsi="Times New Roman" w:cs="Times New Roman"/>
          <w:sz w:val="24"/>
          <w:szCs w:val="24"/>
          <w:lang w:val="en-US"/>
        </w:rPr>
      </w:pPr>
    </w:p>
    <w:p w:rsidR="007563CB" w:rsidRPr="00196A9F" w:rsidRDefault="00780333" w:rsidP="00780333">
      <w:pPr>
        <w:spacing w:after="0" w:line="240" w:lineRule="auto"/>
        <w:jc w:val="center"/>
        <w:rPr>
          <w:rFonts w:ascii="Times New Roman" w:hAnsi="Times New Roman" w:cs="Times New Roman"/>
          <w:sz w:val="24"/>
          <w:szCs w:val="24"/>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5F38EE" w:rsidRPr="00B2100C">
        <w:rPr>
          <w:rFonts w:ascii="Times New Roman" w:hAnsi="Times New Roman" w:cs="Times New Roman"/>
          <w:sz w:val="28"/>
          <w:szCs w:val="28"/>
          <w:lang w:val="en-US"/>
        </w:rPr>
        <w:t>M</w:t>
      </w:r>
      <w:r w:rsidR="00A15BD5" w:rsidRPr="00B2100C">
        <w:rPr>
          <w:rFonts w:ascii="Times New Roman" w:hAnsi="Times New Roman" w:cs="Times New Roman"/>
          <w:sz w:val="28"/>
          <w:szCs w:val="28"/>
          <w:lang w:val="en-US"/>
        </w:rPr>
        <w:t xml:space="preserve">A </w:t>
      </w:r>
      <w:r w:rsidR="005F38EE" w:rsidRPr="00B2100C">
        <w:rPr>
          <w:rFonts w:ascii="Times New Roman" w:hAnsi="Times New Roman" w:cs="Times New Roman"/>
          <w:sz w:val="28"/>
          <w:szCs w:val="28"/>
          <w:lang w:val="en-US"/>
        </w:rPr>
        <w:t>= (P</w:t>
      </w:r>
      <w:r w:rsidR="005F38EE" w:rsidRPr="00B2100C">
        <w:rPr>
          <w:rFonts w:ascii="Times New Roman" w:hAnsi="Times New Roman" w:cs="Times New Roman"/>
          <w:sz w:val="28"/>
          <w:szCs w:val="28"/>
          <w:vertAlign w:val="subscript"/>
          <w:lang w:val="en-US"/>
        </w:rPr>
        <w:t>1</w:t>
      </w:r>
      <w:r w:rsidR="005F38EE" w:rsidRPr="00B2100C">
        <w:rPr>
          <w:rFonts w:ascii="Times New Roman" w:hAnsi="Times New Roman" w:cs="Times New Roman"/>
          <w:sz w:val="28"/>
          <w:szCs w:val="28"/>
          <w:lang w:val="en-US"/>
        </w:rPr>
        <w:t xml:space="preserve"> + P</w:t>
      </w:r>
      <w:r w:rsidR="005F38EE" w:rsidRPr="00B2100C">
        <w:rPr>
          <w:rFonts w:ascii="Times New Roman" w:hAnsi="Times New Roman" w:cs="Times New Roman"/>
          <w:sz w:val="28"/>
          <w:szCs w:val="28"/>
          <w:vertAlign w:val="subscript"/>
          <w:lang w:val="en-US"/>
        </w:rPr>
        <w:t>2</w:t>
      </w:r>
      <w:r w:rsidR="005F38EE" w:rsidRPr="00B2100C">
        <w:rPr>
          <w:rFonts w:ascii="Times New Roman" w:hAnsi="Times New Roman" w:cs="Times New Roman"/>
          <w:sz w:val="28"/>
          <w:szCs w:val="28"/>
          <w:lang w:val="en-US"/>
        </w:rPr>
        <w:t xml:space="preserve"> + P</w:t>
      </w:r>
      <w:r w:rsidR="005F38EE" w:rsidRPr="00B2100C">
        <w:rPr>
          <w:rFonts w:ascii="Times New Roman" w:hAnsi="Times New Roman" w:cs="Times New Roman"/>
          <w:sz w:val="28"/>
          <w:szCs w:val="28"/>
          <w:vertAlign w:val="subscript"/>
          <w:lang w:val="en-US"/>
        </w:rPr>
        <w:t>3</w:t>
      </w:r>
      <w:r w:rsidR="005F38EE" w:rsidRPr="00B2100C">
        <w:rPr>
          <w:rFonts w:ascii="Times New Roman" w:hAnsi="Times New Roman" w:cs="Times New Roman"/>
          <w:sz w:val="28"/>
          <w:szCs w:val="28"/>
          <w:lang w:val="en-US"/>
        </w:rPr>
        <w:t xml:space="preserve"> + P</w:t>
      </w:r>
      <w:r w:rsidR="005F38EE" w:rsidRPr="00B2100C">
        <w:rPr>
          <w:rFonts w:ascii="Times New Roman" w:hAnsi="Times New Roman" w:cs="Times New Roman"/>
          <w:sz w:val="28"/>
          <w:szCs w:val="28"/>
          <w:vertAlign w:val="subscript"/>
          <w:lang w:val="en-US"/>
        </w:rPr>
        <w:t>4</w:t>
      </w:r>
      <w:r w:rsidR="005F38EE" w:rsidRPr="00B2100C">
        <w:rPr>
          <w:rFonts w:ascii="Times New Roman" w:hAnsi="Times New Roman" w:cs="Times New Roman"/>
          <w:sz w:val="28"/>
          <w:szCs w:val="28"/>
          <w:lang w:val="en-US"/>
        </w:rPr>
        <w:t xml:space="preserve"> + P</w:t>
      </w:r>
      <w:r w:rsidR="005F38EE" w:rsidRPr="00B2100C">
        <w:rPr>
          <w:rFonts w:ascii="Times New Roman" w:hAnsi="Times New Roman" w:cs="Times New Roman"/>
          <w:sz w:val="28"/>
          <w:szCs w:val="28"/>
          <w:vertAlign w:val="subscript"/>
          <w:lang w:val="en-US"/>
        </w:rPr>
        <w:t>5</w:t>
      </w:r>
      <w:r w:rsidR="005F38EE" w:rsidRPr="00B2100C">
        <w:rPr>
          <w:rFonts w:ascii="Times New Roman" w:hAnsi="Times New Roman" w:cs="Times New Roman"/>
          <w:sz w:val="28"/>
          <w:szCs w:val="28"/>
          <w:lang w:val="en-US"/>
        </w:rPr>
        <w:t>) / 5</w:t>
      </w:r>
      <w:r>
        <w:rPr>
          <w:rFonts w:ascii="Times New Roman" w:hAnsi="Times New Roman" w:cs="Times New Roman"/>
          <w:sz w:val="28"/>
          <w:szCs w:val="28"/>
          <w:lang w:val="en-US"/>
        </w:rPr>
        <w:t xml:space="preserve">                              </w:t>
      </w:r>
      <w:r w:rsidR="005F38EE">
        <w:rPr>
          <w:rFonts w:ascii="Times New Roman" w:hAnsi="Times New Roman" w:cs="Times New Roman"/>
          <w:sz w:val="24"/>
          <w:szCs w:val="24"/>
          <w:lang w:val="en-US"/>
        </w:rPr>
        <w:t>(1)</w:t>
      </w:r>
    </w:p>
    <w:p w:rsidR="00780333" w:rsidRDefault="00780333" w:rsidP="00DE6A81">
      <w:pPr>
        <w:spacing w:after="0" w:line="240" w:lineRule="auto"/>
        <w:jc w:val="both"/>
        <w:rPr>
          <w:rFonts w:ascii="Times New Roman" w:hAnsi="Times New Roman" w:cs="Times New Roman"/>
          <w:sz w:val="24"/>
          <w:szCs w:val="24"/>
          <w:lang w:val="en-US"/>
        </w:rPr>
      </w:pPr>
    </w:p>
    <w:p w:rsidR="007563CB" w:rsidRDefault="005F38EE"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w:t>
      </w:r>
    </w:p>
    <w:p w:rsidR="007563CB" w:rsidRDefault="005F38EE" w:rsidP="00DE6A81">
      <w:pPr>
        <w:spacing w:after="0" w:line="240" w:lineRule="auto"/>
        <w:jc w:val="both"/>
        <w:rPr>
          <w:rFonts w:ascii="Times New Roman" w:hAnsi="Times New Roman" w:cs="Times New Roman"/>
          <w:sz w:val="24"/>
          <w:szCs w:val="24"/>
          <w:lang w:val="en-US"/>
        </w:rPr>
      </w:pPr>
      <w:r w:rsidRPr="007D514D">
        <w:rPr>
          <w:rFonts w:ascii="Times New Roman" w:hAnsi="Times New Roman" w:cs="Times New Roman"/>
          <w:sz w:val="24"/>
          <w:szCs w:val="24"/>
          <w:lang w:val="en-US"/>
        </w:rPr>
        <w:t>P</w:t>
      </w:r>
      <w:r w:rsidR="007D514D" w:rsidRPr="007D514D">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 xml:space="preserve"> is the price of </w:t>
      </w:r>
      <w:r w:rsidR="007D514D">
        <w:rPr>
          <w:rFonts w:ascii="Times New Roman" w:hAnsi="Times New Roman" w:cs="Times New Roman"/>
          <w:sz w:val="24"/>
          <w:szCs w:val="24"/>
          <w:lang w:val="en-US"/>
        </w:rPr>
        <w:t xml:space="preserve">a </w:t>
      </w:r>
      <w:r>
        <w:rPr>
          <w:rFonts w:ascii="Times New Roman" w:hAnsi="Times New Roman" w:cs="Times New Roman"/>
          <w:sz w:val="24"/>
          <w:szCs w:val="24"/>
          <w:lang w:val="en-US"/>
        </w:rPr>
        <w:t>stock or stock index for a time period</w:t>
      </w:r>
      <w:r w:rsidR="007D514D">
        <w:rPr>
          <w:rFonts w:ascii="Times New Roman" w:hAnsi="Times New Roman" w:cs="Times New Roman"/>
          <w:sz w:val="24"/>
          <w:szCs w:val="24"/>
          <w:lang w:val="en-US"/>
        </w:rPr>
        <w:t xml:space="preserve">. </w:t>
      </w:r>
      <w:r>
        <w:rPr>
          <w:rFonts w:ascii="Times New Roman" w:hAnsi="Times New Roman" w:cs="Times New Roman"/>
          <w:sz w:val="24"/>
          <w:szCs w:val="24"/>
          <w:lang w:val="en-US"/>
        </w:rPr>
        <w:t>All the time period</w:t>
      </w:r>
      <w:r w:rsidR="007D514D">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7D514D">
        <w:rPr>
          <w:rFonts w:ascii="Times New Roman" w:hAnsi="Times New Roman" w:cs="Times New Roman"/>
          <w:sz w:val="24"/>
          <w:szCs w:val="24"/>
          <w:lang w:val="en-US"/>
        </w:rPr>
        <w:t>j=</w:t>
      </w:r>
      <w:r>
        <w:rPr>
          <w:rFonts w:ascii="Times New Roman" w:hAnsi="Times New Roman" w:cs="Times New Roman"/>
          <w:sz w:val="24"/>
          <w:szCs w:val="24"/>
          <w:lang w:val="en-US"/>
        </w:rPr>
        <w:t xml:space="preserve">1,2,3,4,5 </w:t>
      </w:r>
      <w:r w:rsidR="00D53873">
        <w:rPr>
          <w:rFonts w:ascii="Times New Roman" w:hAnsi="Times New Roman" w:cs="Times New Roman"/>
          <w:sz w:val="24"/>
          <w:szCs w:val="24"/>
          <w:lang w:val="en-US"/>
        </w:rPr>
        <w:t>must be</w:t>
      </w:r>
      <w:r>
        <w:rPr>
          <w:rFonts w:ascii="Times New Roman" w:hAnsi="Times New Roman" w:cs="Times New Roman"/>
          <w:sz w:val="24"/>
          <w:szCs w:val="24"/>
          <w:lang w:val="en-US"/>
        </w:rPr>
        <w:t xml:space="preserve"> equal. </w:t>
      </w:r>
    </w:p>
    <w:p w:rsidR="007563CB" w:rsidRPr="007D514D" w:rsidRDefault="00A1050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3.2</w:t>
      </w:r>
      <w:r w:rsidR="007D514D">
        <w:rPr>
          <w:rFonts w:ascii="Times New Roman" w:hAnsi="Times New Roman" w:cs="Times New Roman"/>
          <w:sz w:val="24"/>
          <w:szCs w:val="24"/>
          <w:lang w:val="en-US"/>
        </w:rPr>
        <w:t xml:space="preserve"> </w:t>
      </w:r>
      <w:r w:rsidR="007D514D" w:rsidRPr="00A1050A">
        <w:rPr>
          <w:rFonts w:ascii="Times New Roman" w:hAnsi="Times New Roman" w:cs="Times New Roman"/>
          <w:b/>
          <w:sz w:val="24"/>
          <w:szCs w:val="24"/>
          <w:lang w:val="en-US"/>
        </w:rPr>
        <w:t>S</w:t>
      </w:r>
      <w:r w:rsidR="007D514D" w:rsidRPr="00A1050A">
        <w:rPr>
          <w:rFonts w:ascii="Times New Roman" w:hAnsi="Times New Roman" w:cs="Times New Roman"/>
          <w:b/>
          <w:bCs/>
          <w:sz w:val="24"/>
          <w:szCs w:val="24"/>
          <w:shd w:val="clear" w:color="auto" w:fill="FFFFFF"/>
          <w:lang w:val="en-US"/>
        </w:rPr>
        <w:t>tandard Deviation</w:t>
      </w:r>
      <w:r w:rsidR="00FC02F1" w:rsidRPr="00A1050A">
        <w:rPr>
          <w:rFonts w:ascii="Times New Roman" w:hAnsi="Times New Roman" w:cs="Times New Roman"/>
          <w:b/>
          <w:bCs/>
          <w:sz w:val="24"/>
          <w:szCs w:val="24"/>
          <w:shd w:val="clear" w:color="auto" w:fill="FFFFFF"/>
          <w:lang w:val="en-US"/>
        </w:rPr>
        <w:t>:</w:t>
      </w:r>
      <w:r w:rsidR="00FC02F1">
        <w:rPr>
          <w:rFonts w:ascii="Times New Roman" w:hAnsi="Times New Roman" w:cs="Times New Roman"/>
          <w:bCs/>
          <w:sz w:val="24"/>
          <w:szCs w:val="24"/>
          <w:shd w:val="clear" w:color="auto" w:fill="FFFFFF"/>
          <w:lang w:val="en-US"/>
        </w:rPr>
        <w:t xml:space="preserve"> The </w:t>
      </w:r>
      <w:r w:rsidR="00FC02F1" w:rsidRPr="005B1018">
        <w:rPr>
          <w:rFonts w:ascii="Times New Roman" w:hAnsi="Times New Roman" w:cs="Times New Roman"/>
          <w:sz w:val="24"/>
          <w:szCs w:val="24"/>
          <w:lang w:val="en-US"/>
        </w:rPr>
        <w:t>S</w:t>
      </w:r>
      <w:r w:rsidR="00FC02F1" w:rsidRPr="005B1018">
        <w:rPr>
          <w:rFonts w:ascii="Times New Roman" w:hAnsi="Times New Roman" w:cs="Times New Roman"/>
          <w:bCs/>
          <w:sz w:val="24"/>
          <w:szCs w:val="24"/>
          <w:shd w:val="clear" w:color="auto" w:fill="FFFFFF"/>
          <w:lang w:val="en-US"/>
        </w:rPr>
        <w:t xml:space="preserve">tandard </w:t>
      </w:r>
      <w:r w:rsidR="00FC02F1" w:rsidRPr="00FC02F1">
        <w:rPr>
          <w:rFonts w:ascii="Times New Roman" w:hAnsi="Times New Roman" w:cs="Times New Roman"/>
          <w:bCs/>
          <w:sz w:val="24"/>
          <w:szCs w:val="24"/>
          <w:shd w:val="clear" w:color="auto" w:fill="FFFFFF"/>
          <w:lang w:val="en-US"/>
        </w:rPr>
        <w:t>Deviation</w:t>
      </w:r>
      <w:r w:rsidR="00FC02F1">
        <w:rPr>
          <w:rFonts w:ascii="Times New Roman" w:hAnsi="Times New Roman" w:cs="Times New Roman"/>
          <w:bCs/>
          <w:sz w:val="24"/>
          <w:szCs w:val="24"/>
          <w:shd w:val="clear" w:color="auto" w:fill="FFFFFF"/>
          <w:lang w:val="en-US"/>
        </w:rPr>
        <w:t xml:space="preserve"> mostly</w:t>
      </w:r>
      <w:r w:rsidR="007D514D" w:rsidRPr="00FC02F1">
        <w:rPr>
          <w:rFonts w:ascii="Times New Roman" w:hAnsi="Times New Roman" w:cs="Times New Roman"/>
          <w:bCs/>
          <w:sz w:val="24"/>
          <w:szCs w:val="24"/>
          <w:shd w:val="clear" w:color="auto" w:fill="FFFFFF"/>
          <w:lang w:val="en-US"/>
        </w:rPr>
        <w:t xml:space="preserve"> </w:t>
      </w:r>
      <w:r w:rsidR="007D514D" w:rsidRPr="00FC02F1">
        <w:rPr>
          <w:rFonts w:ascii="Times New Roman" w:hAnsi="Times New Roman" w:cs="Times New Roman"/>
          <w:sz w:val="24"/>
          <w:szCs w:val="24"/>
          <w:shd w:val="clear" w:color="auto" w:fill="FFFFFF"/>
          <w:lang w:val="en-US"/>
        </w:rPr>
        <w:t>r</w:t>
      </w:r>
      <w:r w:rsidR="007D514D" w:rsidRPr="00A67110">
        <w:rPr>
          <w:rFonts w:ascii="Times New Roman" w:hAnsi="Times New Roman" w:cs="Times New Roman"/>
          <w:sz w:val="24"/>
          <w:szCs w:val="24"/>
          <w:shd w:val="clear" w:color="auto" w:fill="FFFFFF"/>
          <w:lang w:val="en-US"/>
        </w:rPr>
        <w:t xml:space="preserve">epresented by the Greek letter sigma </w:t>
      </w:r>
      <w:hyperlink r:id="rId10" w:tooltip="Sigma" w:history="1">
        <w:r w:rsidR="007D514D" w:rsidRPr="00A67110">
          <w:rPr>
            <w:rStyle w:val="-"/>
            <w:rFonts w:ascii="Times New Roman" w:hAnsi="Times New Roman" w:cs="Times New Roman"/>
            <w:b/>
            <w:bCs/>
            <w:color w:val="auto"/>
            <w:sz w:val="24"/>
            <w:szCs w:val="24"/>
            <w:u w:val="none"/>
            <w:shd w:val="clear" w:color="auto" w:fill="FFFFFF"/>
          </w:rPr>
          <w:t>σ</w:t>
        </w:r>
      </w:hyperlink>
      <w:r w:rsidR="007D514D" w:rsidRPr="00A67110">
        <w:rPr>
          <w:rFonts w:ascii="Times New Roman" w:hAnsi="Times New Roman" w:cs="Times New Roman"/>
          <w:sz w:val="24"/>
          <w:szCs w:val="24"/>
          <w:shd w:val="clear" w:color="auto" w:fill="FFFFFF"/>
          <w:lang w:val="en-US"/>
        </w:rPr>
        <w:t xml:space="preserve"> is a measure of the amount of variation or </w:t>
      </w:r>
      <w:hyperlink r:id="rId11" w:tooltip="Statistical dispersion" w:history="1">
        <w:r w:rsidR="007D514D" w:rsidRPr="00A67110">
          <w:rPr>
            <w:rStyle w:val="-"/>
            <w:rFonts w:ascii="Times New Roman" w:hAnsi="Times New Roman" w:cs="Times New Roman"/>
            <w:color w:val="auto"/>
            <w:sz w:val="24"/>
            <w:szCs w:val="24"/>
            <w:u w:val="none"/>
            <w:shd w:val="clear" w:color="auto" w:fill="FFFFFF"/>
            <w:lang w:val="en-US"/>
          </w:rPr>
          <w:t>dispersion</w:t>
        </w:r>
      </w:hyperlink>
      <w:r w:rsidR="007D514D" w:rsidRPr="00A67110">
        <w:rPr>
          <w:rFonts w:ascii="Times New Roman" w:hAnsi="Times New Roman" w:cs="Times New Roman"/>
          <w:sz w:val="24"/>
          <w:szCs w:val="24"/>
          <w:lang w:val="en-US"/>
        </w:rPr>
        <w:t xml:space="preserve"> </w:t>
      </w:r>
      <w:r w:rsidR="007D514D" w:rsidRPr="00A67110">
        <w:rPr>
          <w:rFonts w:ascii="Times New Roman" w:hAnsi="Times New Roman" w:cs="Times New Roman"/>
          <w:sz w:val="24"/>
          <w:szCs w:val="24"/>
          <w:shd w:val="clear" w:color="auto" w:fill="FFFFFF"/>
          <w:lang w:val="en-US"/>
        </w:rPr>
        <w:t>of a set of values.</w:t>
      </w:r>
      <w:r w:rsidR="007D514D" w:rsidRPr="00A67110">
        <w:rPr>
          <w:rFonts w:ascii="Times New Roman" w:hAnsi="Times New Roman" w:cs="Times New Roman"/>
          <w:sz w:val="24"/>
          <w:szCs w:val="24"/>
          <w:shd w:val="clear" w:color="auto" w:fill="FFFFFF"/>
          <w:vertAlign w:val="superscript"/>
          <w:lang w:val="en-US"/>
        </w:rPr>
        <w:t xml:space="preserve"> </w:t>
      </w:r>
      <w:r w:rsidR="007D514D" w:rsidRPr="00A67110">
        <w:rPr>
          <w:rFonts w:ascii="Times New Roman" w:hAnsi="Times New Roman" w:cs="Times New Roman"/>
          <w:sz w:val="24"/>
          <w:szCs w:val="24"/>
          <w:shd w:val="clear" w:color="auto" w:fill="FFFFFF"/>
          <w:lang w:val="en-US"/>
        </w:rPr>
        <w:t xml:space="preserve">A low standard deviation indicates that the values tend to be close to the </w:t>
      </w:r>
      <w:hyperlink r:id="rId12" w:tooltip="Mean" w:history="1">
        <w:r w:rsidR="007D514D" w:rsidRPr="00A67110">
          <w:rPr>
            <w:rStyle w:val="-"/>
            <w:rFonts w:ascii="Times New Roman" w:hAnsi="Times New Roman" w:cs="Times New Roman"/>
            <w:color w:val="auto"/>
            <w:sz w:val="24"/>
            <w:szCs w:val="24"/>
            <w:u w:val="none"/>
            <w:shd w:val="clear" w:color="auto" w:fill="FFFFFF"/>
            <w:lang w:val="en-US"/>
          </w:rPr>
          <w:t>mean</w:t>
        </w:r>
      </w:hyperlink>
      <w:r w:rsidR="007D514D" w:rsidRPr="00A67110">
        <w:rPr>
          <w:rFonts w:ascii="Times New Roman" w:hAnsi="Times New Roman" w:cs="Times New Roman"/>
          <w:sz w:val="24"/>
          <w:szCs w:val="24"/>
          <w:lang w:val="en-US"/>
        </w:rPr>
        <w:t xml:space="preserve"> </w:t>
      </w:r>
      <w:r w:rsidR="007D514D" w:rsidRPr="00A67110">
        <w:rPr>
          <w:rFonts w:ascii="Times New Roman" w:hAnsi="Times New Roman" w:cs="Times New Roman"/>
          <w:sz w:val="24"/>
          <w:szCs w:val="24"/>
          <w:shd w:val="clear" w:color="auto" w:fill="FFFFFF"/>
          <w:lang w:val="en-US"/>
        </w:rPr>
        <w:t>(also called the expected value) of the set, while a high standard deviation indicates that the values are spread out over a wider range.</w:t>
      </w:r>
      <w:r w:rsidR="00A67110">
        <w:rPr>
          <w:rStyle w:val="a4"/>
          <w:rFonts w:ascii="Times New Roman" w:hAnsi="Times New Roman" w:cs="Times New Roman"/>
          <w:sz w:val="24"/>
          <w:szCs w:val="24"/>
          <w:shd w:val="clear" w:color="auto" w:fill="FFFFFF"/>
          <w:lang w:val="en-US"/>
        </w:rPr>
        <w:footnoteReference w:id="9"/>
      </w:r>
    </w:p>
    <w:p w:rsidR="00D53873" w:rsidRPr="00765097" w:rsidRDefault="00765097" w:rsidP="00DE6A81">
      <w:pPr>
        <w:spacing w:after="0" w:line="240" w:lineRule="auto"/>
        <w:jc w:val="both"/>
        <w:rPr>
          <w:rFonts w:ascii="Times New Roman" w:hAnsi="Times New Roman" w:cs="Times New Roman"/>
          <w:sz w:val="24"/>
          <w:szCs w:val="24"/>
          <w:lang w:val="en-US"/>
        </w:rPr>
      </w:pPr>
      <w:r w:rsidRPr="00765097">
        <w:rPr>
          <w:rFonts w:ascii="Times New Roman" w:hAnsi="Times New Roman" w:cs="Times New Roman"/>
          <w:sz w:val="24"/>
          <w:szCs w:val="24"/>
          <w:shd w:val="clear" w:color="auto" w:fill="FFFFFF"/>
          <w:lang w:val="en-US"/>
        </w:rPr>
        <w:t>The standard deviation of a</w:t>
      </w:r>
      <w:r>
        <w:rPr>
          <w:rFonts w:ascii="Times New Roman" w:hAnsi="Times New Roman" w:cs="Times New Roman"/>
          <w:sz w:val="24"/>
          <w:szCs w:val="24"/>
          <w:shd w:val="clear" w:color="auto" w:fill="FFFFFF"/>
          <w:lang w:val="en-US"/>
        </w:rPr>
        <w:t xml:space="preserve"> </w:t>
      </w:r>
      <w:hyperlink r:id="rId13" w:tooltip="Random variable" w:history="1">
        <w:r w:rsidRPr="00765097">
          <w:rPr>
            <w:rStyle w:val="-"/>
            <w:rFonts w:ascii="Times New Roman" w:hAnsi="Times New Roman" w:cs="Times New Roman"/>
            <w:color w:val="auto"/>
            <w:sz w:val="24"/>
            <w:szCs w:val="24"/>
            <w:u w:val="none"/>
            <w:shd w:val="clear" w:color="auto" w:fill="FFFFFF"/>
            <w:lang w:val="en-US"/>
          </w:rPr>
          <w:t>random variable</w:t>
        </w:r>
      </w:hyperlink>
      <w:r w:rsidRPr="00765097">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hyperlink r:id="rId14" w:tooltip="Statistical population" w:history="1">
        <w:r w:rsidRPr="00765097">
          <w:rPr>
            <w:rStyle w:val="-"/>
            <w:rFonts w:ascii="Times New Roman" w:hAnsi="Times New Roman" w:cs="Times New Roman"/>
            <w:color w:val="auto"/>
            <w:sz w:val="24"/>
            <w:szCs w:val="24"/>
            <w:u w:val="none"/>
            <w:shd w:val="clear" w:color="auto" w:fill="FFFFFF"/>
            <w:lang w:val="en-US"/>
          </w:rPr>
          <w:t>statistical population</w:t>
        </w:r>
      </w:hyperlink>
      <w:r w:rsidRPr="00765097">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hyperlink r:id="rId15" w:tooltip="Data set" w:history="1">
        <w:r w:rsidRPr="00765097">
          <w:rPr>
            <w:rStyle w:val="-"/>
            <w:rFonts w:ascii="Times New Roman" w:hAnsi="Times New Roman" w:cs="Times New Roman"/>
            <w:color w:val="auto"/>
            <w:sz w:val="24"/>
            <w:szCs w:val="24"/>
            <w:u w:val="none"/>
            <w:shd w:val="clear" w:color="auto" w:fill="FFFFFF"/>
            <w:lang w:val="en-US"/>
          </w:rPr>
          <w:t>data set</w:t>
        </w:r>
      </w:hyperlink>
      <w:r w:rsidRPr="00765097">
        <w:rPr>
          <w:rFonts w:ascii="Times New Roman" w:hAnsi="Times New Roman" w:cs="Times New Roman"/>
          <w:sz w:val="24"/>
          <w:szCs w:val="24"/>
          <w:shd w:val="clear" w:color="auto" w:fill="FFFFFF"/>
          <w:lang w:val="en-US"/>
        </w:rPr>
        <w:t>, or</w:t>
      </w:r>
      <w:r>
        <w:rPr>
          <w:rFonts w:ascii="Times New Roman" w:hAnsi="Times New Roman" w:cs="Times New Roman"/>
          <w:sz w:val="24"/>
          <w:szCs w:val="24"/>
          <w:shd w:val="clear" w:color="auto" w:fill="FFFFFF"/>
          <w:lang w:val="en-US"/>
        </w:rPr>
        <w:t xml:space="preserve"> </w:t>
      </w:r>
      <w:hyperlink r:id="rId16" w:tooltip="Probability distribution" w:history="1">
        <w:r w:rsidRPr="00765097">
          <w:rPr>
            <w:rStyle w:val="-"/>
            <w:rFonts w:ascii="Times New Roman" w:hAnsi="Times New Roman" w:cs="Times New Roman"/>
            <w:color w:val="auto"/>
            <w:sz w:val="24"/>
            <w:szCs w:val="24"/>
            <w:u w:val="none"/>
            <w:shd w:val="clear" w:color="auto" w:fill="FFFFFF"/>
            <w:lang w:val="en-US"/>
          </w:rPr>
          <w:t>probability distribution</w:t>
        </w:r>
      </w:hyperlink>
      <w:r>
        <w:rPr>
          <w:rFonts w:ascii="Times New Roman" w:hAnsi="Times New Roman" w:cs="Times New Roman"/>
          <w:sz w:val="24"/>
          <w:szCs w:val="24"/>
          <w:lang w:val="en-US"/>
        </w:rPr>
        <w:t xml:space="preserve"> </w:t>
      </w:r>
      <w:r w:rsidRPr="00765097">
        <w:rPr>
          <w:rFonts w:ascii="Times New Roman" w:hAnsi="Times New Roman" w:cs="Times New Roman"/>
          <w:sz w:val="24"/>
          <w:szCs w:val="24"/>
          <w:shd w:val="clear" w:color="auto" w:fill="FFFFFF"/>
          <w:lang w:val="en-US"/>
        </w:rPr>
        <w:t>is the</w:t>
      </w:r>
      <w:r>
        <w:rPr>
          <w:rFonts w:ascii="Times New Roman" w:hAnsi="Times New Roman" w:cs="Times New Roman"/>
          <w:sz w:val="24"/>
          <w:szCs w:val="24"/>
          <w:shd w:val="clear" w:color="auto" w:fill="FFFFFF"/>
          <w:lang w:val="en-US"/>
        </w:rPr>
        <w:t xml:space="preserve"> </w:t>
      </w:r>
      <w:hyperlink r:id="rId17" w:tooltip="Square root" w:history="1">
        <w:r w:rsidRPr="00765097">
          <w:rPr>
            <w:rStyle w:val="-"/>
            <w:rFonts w:ascii="Times New Roman" w:hAnsi="Times New Roman" w:cs="Times New Roman"/>
            <w:color w:val="auto"/>
            <w:sz w:val="24"/>
            <w:szCs w:val="24"/>
            <w:u w:val="none"/>
            <w:shd w:val="clear" w:color="auto" w:fill="FFFFFF"/>
            <w:lang w:val="en-US"/>
          </w:rPr>
          <w:t>square root</w:t>
        </w:r>
      </w:hyperlink>
      <w:r>
        <w:rPr>
          <w:rFonts w:ascii="Times New Roman" w:hAnsi="Times New Roman" w:cs="Times New Roman"/>
          <w:sz w:val="24"/>
          <w:szCs w:val="24"/>
          <w:lang w:val="en-US"/>
        </w:rPr>
        <w:t xml:space="preserve"> </w:t>
      </w:r>
      <w:r w:rsidRPr="00765097">
        <w:rPr>
          <w:rFonts w:ascii="Times New Roman" w:hAnsi="Times New Roman" w:cs="Times New Roman"/>
          <w:sz w:val="24"/>
          <w:szCs w:val="24"/>
          <w:shd w:val="clear" w:color="auto" w:fill="FFFFFF"/>
          <w:lang w:val="en-US"/>
        </w:rPr>
        <w:t>of its</w:t>
      </w:r>
      <w:r>
        <w:rPr>
          <w:rFonts w:ascii="Times New Roman" w:hAnsi="Times New Roman" w:cs="Times New Roman"/>
          <w:sz w:val="24"/>
          <w:szCs w:val="24"/>
          <w:shd w:val="clear" w:color="auto" w:fill="FFFFFF"/>
          <w:lang w:val="en-US"/>
        </w:rPr>
        <w:t xml:space="preserve"> </w:t>
      </w:r>
      <w:hyperlink r:id="rId18" w:tooltip="Variance" w:history="1">
        <w:r w:rsidRPr="00765097">
          <w:rPr>
            <w:rStyle w:val="-"/>
            <w:rFonts w:ascii="Times New Roman" w:hAnsi="Times New Roman" w:cs="Times New Roman"/>
            <w:color w:val="auto"/>
            <w:sz w:val="24"/>
            <w:szCs w:val="24"/>
            <w:u w:val="none"/>
            <w:shd w:val="clear" w:color="auto" w:fill="FFFFFF"/>
            <w:lang w:val="en-US"/>
          </w:rPr>
          <w:t>variance</w:t>
        </w:r>
      </w:hyperlink>
      <w:r w:rsidRPr="00765097">
        <w:rPr>
          <w:rFonts w:ascii="Times New Roman" w:hAnsi="Times New Roman" w:cs="Times New Roman"/>
          <w:sz w:val="24"/>
          <w:szCs w:val="24"/>
          <w:shd w:val="clear" w:color="auto" w:fill="FFFFFF"/>
          <w:lang w:val="en-US"/>
        </w:rPr>
        <w:t>. It is</w:t>
      </w:r>
      <w:r>
        <w:rPr>
          <w:rFonts w:ascii="Times New Roman" w:hAnsi="Times New Roman" w:cs="Times New Roman"/>
          <w:sz w:val="24"/>
          <w:szCs w:val="24"/>
          <w:shd w:val="clear" w:color="auto" w:fill="FFFFFF"/>
          <w:lang w:val="en-US"/>
        </w:rPr>
        <w:t xml:space="preserve"> </w:t>
      </w:r>
      <w:hyperlink r:id="rId19" w:tooltip="Algebra" w:history="1">
        <w:r w:rsidRPr="00765097">
          <w:rPr>
            <w:rStyle w:val="-"/>
            <w:rFonts w:ascii="Times New Roman" w:hAnsi="Times New Roman" w:cs="Times New Roman"/>
            <w:color w:val="auto"/>
            <w:sz w:val="24"/>
            <w:szCs w:val="24"/>
            <w:u w:val="none"/>
            <w:shd w:val="clear" w:color="auto" w:fill="FFFFFF"/>
            <w:lang w:val="en-US"/>
          </w:rPr>
          <w:t>algebraically</w:t>
        </w:r>
      </w:hyperlink>
      <w:r>
        <w:rPr>
          <w:rFonts w:ascii="Times New Roman" w:hAnsi="Times New Roman" w:cs="Times New Roman"/>
          <w:sz w:val="24"/>
          <w:szCs w:val="24"/>
          <w:lang w:val="en-US"/>
        </w:rPr>
        <w:t xml:space="preserve"> </w:t>
      </w:r>
      <w:r w:rsidRPr="00765097">
        <w:rPr>
          <w:rFonts w:ascii="Times New Roman" w:hAnsi="Times New Roman" w:cs="Times New Roman"/>
          <w:sz w:val="24"/>
          <w:szCs w:val="24"/>
          <w:shd w:val="clear" w:color="auto" w:fill="FFFFFF"/>
          <w:lang w:val="en-US"/>
        </w:rPr>
        <w:t>simpler, though in practice less</w:t>
      </w:r>
      <w:r>
        <w:rPr>
          <w:rFonts w:ascii="Times New Roman" w:hAnsi="Times New Roman" w:cs="Times New Roman"/>
          <w:sz w:val="24"/>
          <w:szCs w:val="24"/>
          <w:shd w:val="clear" w:color="auto" w:fill="FFFFFF"/>
          <w:lang w:val="en-US"/>
        </w:rPr>
        <w:t xml:space="preserve"> </w:t>
      </w:r>
      <w:hyperlink r:id="rId20" w:tooltip="Robust statistics" w:history="1">
        <w:r w:rsidRPr="00765097">
          <w:rPr>
            <w:rStyle w:val="-"/>
            <w:rFonts w:ascii="Times New Roman" w:hAnsi="Times New Roman" w:cs="Times New Roman"/>
            <w:color w:val="auto"/>
            <w:sz w:val="24"/>
            <w:szCs w:val="24"/>
            <w:u w:val="none"/>
            <w:shd w:val="clear" w:color="auto" w:fill="FFFFFF"/>
            <w:lang w:val="en-US"/>
          </w:rPr>
          <w:t>robust</w:t>
        </w:r>
      </w:hyperlink>
      <w:r w:rsidRPr="00765097">
        <w:rPr>
          <w:rFonts w:ascii="Times New Roman" w:hAnsi="Times New Roman" w:cs="Times New Roman"/>
          <w:sz w:val="24"/>
          <w:szCs w:val="24"/>
          <w:shd w:val="clear" w:color="auto" w:fill="FFFFFF"/>
          <w:lang w:val="en-US"/>
        </w:rPr>
        <w:t>, than the</w:t>
      </w:r>
      <w:r>
        <w:rPr>
          <w:rFonts w:ascii="Times New Roman" w:hAnsi="Times New Roman" w:cs="Times New Roman"/>
          <w:sz w:val="24"/>
          <w:szCs w:val="24"/>
          <w:shd w:val="clear" w:color="auto" w:fill="FFFFFF"/>
          <w:lang w:val="en-US"/>
        </w:rPr>
        <w:t xml:space="preserve"> </w:t>
      </w:r>
      <w:hyperlink r:id="rId21" w:tooltip="Average absolute deviation" w:history="1">
        <w:r w:rsidRPr="00765097">
          <w:rPr>
            <w:rStyle w:val="-"/>
            <w:rFonts w:ascii="Times New Roman" w:hAnsi="Times New Roman" w:cs="Times New Roman"/>
            <w:color w:val="auto"/>
            <w:sz w:val="24"/>
            <w:szCs w:val="24"/>
            <w:u w:val="none"/>
            <w:shd w:val="clear" w:color="auto" w:fill="FFFFFF"/>
            <w:lang w:val="en-US"/>
          </w:rPr>
          <w:t>average absolute deviation</w:t>
        </w:r>
      </w:hyperlink>
      <w:r w:rsidRPr="00765097">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Pr="00765097">
        <w:rPr>
          <w:rFonts w:ascii="Times New Roman" w:hAnsi="Times New Roman" w:cs="Times New Roman"/>
          <w:sz w:val="24"/>
          <w:szCs w:val="24"/>
          <w:shd w:val="clear" w:color="auto" w:fill="FFFFFF"/>
          <w:lang w:val="en-US"/>
        </w:rPr>
        <w:t xml:space="preserve">A useful property </w:t>
      </w:r>
      <w:r w:rsidRPr="00765097">
        <w:rPr>
          <w:rFonts w:ascii="Times New Roman" w:hAnsi="Times New Roman" w:cs="Times New Roman"/>
          <w:sz w:val="24"/>
          <w:szCs w:val="24"/>
          <w:shd w:val="clear" w:color="auto" w:fill="FFFFFF"/>
          <w:lang w:val="en-US"/>
        </w:rPr>
        <w:lastRenderedPageBreak/>
        <w:t>of the standard deviation is that, unlike the variance, it is expressed in the same units as the data.</w:t>
      </w:r>
      <w:r w:rsidR="00542EF8">
        <w:rPr>
          <w:rStyle w:val="a4"/>
          <w:rFonts w:ascii="Times New Roman" w:hAnsi="Times New Roman" w:cs="Times New Roman"/>
          <w:sz w:val="24"/>
          <w:szCs w:val="24"/>
          <w:shd w:val="clear" w:color="auto" w:fill="FFFFFF"/>
          <w:lang w:val="en-US"/>
        </w:rPr>
        <w:footnoteReference w:id="10"/>
      </w:r>
      <w:r w:rsidR="0051727E">
        <w:rPr>
          <w:rStyle w:val="a4"/>
          <w:rFonts w:ascii="Times New Roman" w:hAnsi="Times New Roman" w:cs="Times New Roman"/>
          <w:sz w:val="24"/>
          <w:szCs w:val="24"/>
          <w:shd w:val="clear" w:color="auto" w:fill="FFFFFF"/>
          <w:lang w:val="en-US"/>
        </w:rPr>
        <w:footnoteReference w:id="11"/>
      </w:r>
    </w:p>
    <w:p w:rsidR="00D53873" w:rsidRPr="008F3BB7" w:rsidRDefault="008F3BB7" w:rsidP="00DE6A81">
      <w:pPr>
        <w:spacing w:after="0" w:line="240" w:lineRule="auto"/>
        <w:jc w:val="both"/>
        <w:rPr>
          <w:rFonts w:ascii="Times New Roman" w:hAnsi="Times New Roman" w:cs="Times New Roman"/>
          <w:sz w:val="24"/>
          <w:szCs w:val="24"/>
          <w:lang w:val="en-US"/>
        </w:rPr>
      </w:pPr>
      <w:r w:rsidRPr="008F3BB7">
        <w:rPr>
          <w:rFonts w:ascii="Times New Roman" w:hAnsi="Times New Roman" w:cs="Times New Roman"/>
          <w:sz w:val="24"/>
          <w:szCs w:val="24"/>
          <w:shd w:val="clear" w:color="auto" w:fill="FFFFFF"/>
          <w:lang w:val="en-US"/>
        </w:rPr>
        <w:t>The standard deviation is also important in finance, where the standard deviation on the</w:t>
      </w:r>
      <w:r>
        <w:rPr>
          <w:rFonts w:ascii="Times New Roman" w:hAnsi="Times New Roman" w:cs="Times New Roman"/>
          <w:sz w:val="24"/>
          <w:szCs w:val="24"/>
          <w:shd w:val="clear" w:color="auto" w:fill="FFFFFF"/>
          <w:lang w:val="en-US"/>
        </w:rPr>
        <w:t xml:space="preserve"> </w:t>
      </w:r>
      <w:hyperlink r:id="rId22" w:tooltip="Rate of return" w:history="1">
        <w:r w:rsidRPr="008F3BB7">
          <w:rPr>
            <w:rStyle w:val="-"/>
            <w:rFonts w:ascii="Times New Roman" w:hAnsi="Times New Roman" w:cs="Times New Roman"/>
            <w:color w:val="auto"/>
            <w:sz w:val="24"/>
            <w:szCs w:val="24"/>
            <w:u w:val="none"/>
            <w:shd w:val="clear" w:color="auto" w:fill="FFFFFF"/>
            <w:lang w:val="en-US"/>
          </w:rPr>
          <w:t>rate of return</w:t>
        </w:r>
      </w:hyperlink>
      <w:r>
        <w:rPr>
          <w:rFonts w:ascii="Times New Roman" w:hAnsi="Times New Roman" w:cs="Times New Roman"/>
          <w:sz w:val="24"/>
          <w:szCs w:val="24"/>
          <w:lang w:val="en-US"/>
        </w:rPr>
        <w:t xml:space="preserve"> </w:t>
      </w:r>
      <w:r w:rsidRPr="008F3BB7">
        <w:rPr>
          <w:rFonts w:ascii="Times New Roman" w:hAnsi="Times New Roman" w:cs="Times New Roman"/>
          <w:sz w:val="24"/>
          <w:szCs w:val="24"/>
          <w:shd w:val="clear" w:color="auto" w:fill="FFFFFF"/>
          <w:lang w:val="en-US"/>
        </w:rPr>
        <w:t>on an investment is a measure of the</w:t>
      </w:r>
      <w:r>
        <w:rPr>
          <w:rFonts w:ascii="Times New Roman" w:hAnsi="Times New Roman" w:cs="Times New Roman"/>
          <w:sz w:val="24"/>
          <w:szCs w:val="24"/>
          <w:shd w:val="clear" w:color="auto" w:fill="FFFFFF"/>
          <w:lang w:val="en-US"/>
        </w:rPr>
        <w:t xml:space="preserve"> </w:t>
      </w:r>
      <w:hyperlink r:id="rId23" w:tooltip="Volatility (finance)" w:history="1">
        <w:r w:rsidRPr="008F3BB7">
          <w:rPr>
            <w:rStyle w:val="-"/>
            <w:rFonts w:ascii="Times New Roman" w:hAnsi="Times New Roman" w:cs="Times New Roman"/>
            <w:color w:val="auto"/>
            <w:sz w:val="24"/>
            <w:szCs w:val="24"/>
            <w:u w:val="none"/>
            <w:shd w:val="clear" w:color="auto" w:fill="FFFFFF"/>
            <w:lang w:val="en-US"/>
          </w:rPr>
          <w:t>volatility</w:t>
        </w:r>
      </w:hyperlink>
      <w:r>
        <w:rPr>
          <w:rFonts w:ascii="Times New Roman" w:hAnsi="Times New Roman" w:cs="Times New Roman"/>
          <w:sz w:val="24"/>
          <w:szCs w:val="24"/>
          <w:shd w:val="clear" w:color="auto" w:fill="FFFFFF"/>
          <w:lang w:val="en-US"/>
        </w:rPr>
        <w:t xml:space="preserve"> </w:t>
      </w:r>
      <w:r w:rsidRPr="008F3BB7">
        <w:rPr>
          <w:rFonts w:ascii="Times New Roman" w:hAnsi="Times New Roman" w:cs="Times New Roman"/>
          <w:sz w:val="24"/>
          <w:szCs w:val="24"/>
          <w:shd w:val="clear" w:color="auto" w:fill="FFFFFF"/>
          <w:lang w:val="en-US"/>
        </w:rPr>
        <w:t>of the investment.</w:t>
      </w:r>
    </w:p>
    <w:p w:rsidR="00D8015A" w:rsidRDefault="00D8015A" w:rsidP="00DE6A81">
      <w:pPr>
        <w:spacing w:after="0" w:line="240" w:lineRule="auto"/>
        <w:jc w:val="both"/>
        <w:rPr>
          <w:rFonts w:ascii="Times New Roman" w:hAnsi="Times New Roman" w:cs="Times New Roman"/>
          <w:sz w:val="24"/>
          <w:szCs w:val="24"/>
          <w:shd w:val="clear" w:color="auto" w:fill="FFFFFF"/>
          <w:lang w:val="en-US"/>
        </w:rPr>
      </w:pPr>
      <w:r w:rsidRPr="00D8015A">
        <w:rPr>
          <w:rFonts w:ascii="Times New Roman" w:hAnsi="Times New Roman" w:cs="Times New Roman"/>
          <w:sz w:val="24"/>
          <w:szCs w:val="24"/>
          <w:shd w:val="clear" w:color="auto" w:fill="FFFFFF"/>
          <w:lang w:val="en-US"/>
        </w:rPr>
        <w:t>The formula for the sample standard deviation is</w:t>
      </w:r>
      <w:r w:rsidR="005B1018">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p>
    <w:p w:rsidR="00780333" w:rsidRPr="00196A9F" w:rsidRDefault="00780333" w:rsidP="00DE6A81">
      <w:pPr>
        <w:spacing w:after="0" w:line="240" w:lineRule="auto"/>
        <w:jc w:val="both"/>
        <w:rPr>
          <w:rFonts w:ascii="Times New Roman" w:hAnsi="Times New Roman" w:cs="Times New Roman"/>
          <w:sz w:val="24"/>
          <w:szCs w:val="24"/>
          <w:shd w:val="clear" w:color="auto" w:fill="FFFFFF"/>
          <w:lang w:val="en-US"/>
        </w:rPr>
      </w:pPr>
    </w:p>
    <w:p w:rsidR="00D53873" w:rsidRDefault="00780333" w:rsidP="00780333">
      <w:pPr>
        <w:spacing w:after="0" w:line="240" w:lineRule="auto"/>
        <w:jc w:val="center"/>
        <w:rPr>
          <w:rFonts w:ascii="Times New Roman" w:hAnsi="Times New Roman" w:cs="Times New Roman"/>
          <w:sz w:val="24"/>
          <w:szCs w:val="24"/>
          <w:lang w:val="en-US"/>
        </w:rPr>
      </w:pPr>
      <m:oMath>
        <m:r>
          <m:rPr>
            <m:sty m:val="p"/>
          </m:rPr>
          <w:rPr>
            <w:rFonts w:ascii="Cambria Math" w:hAnsi="Cambria Math" w:cs="Cambria Math"/>
            <w:sz w:val="32"/>
            <w:szCs w:val="32"/>
            <w:lang w:val="en-US"/>
          </w:rPr>
          <m:t xml:space="preserve">                                </m:t>
        </m:r>
        <m:r>
          <m:rPr>
            <m:sty m:val="p"/>
          </m:rPr>
          <w:rPr>
            <w:rFonts w:ascii="Cambria Math" w:hAnsi="Cambria Math" w:cs="Cambria Math"/>
            <w:sz w:val="32"/>
            <w:szCs w:val="32"/>
            <w:lang w:val="en-US"/>
          </w:rPr>
          <m:t>σ=</m:t>
        </m:r>
        <m:f>
          <m:fPr>
            <m:ctrlPr>
              <w:rPr>
                <w:rFonts w:ascii="Cambria Math" w:hAnsi="Cambria Math" w:cs="Times New Roman"/>
                <w:sz w:val="32"/>
                <w:szCs w:val="32"/>
                <w:lang w:val="en-US"/>
              </w:rPr>
            </m:ctrlPr>
          </m:fPr>
          <m:num>
            <m:rad>
              <m:radPr>
                <m:degHide m:val="on"/>
                <m:ctrlPr>
                  <w:rPr>
                    <w:rFonts w:ascii="Cambria Math" w:hAnsi="Cambria Math" w:cs="Times New Roman"/>
                    <w:sz w:val="32"/>
                    <w:szCs w:val="32"/>
                    <w:lang w:val="en-US"/>
                  </w:rPr>
                </m:ctrlPr>
              </m:radPr>
              <m:deg/>
              <m:e>
                <m:nary>
                  <m:naryPr>
                    <m:chr m:val="∑"/>
                    <m:limLoc m:val="undOvr"/>
                    <m:ctrlPr>
                      <w:rPr>
                        <w:rFonts w:ascii="Cambria Math" w:hAnsi="Cambria Math" w:cs="Times New Roman"/>
                        <w:sz w:val="32"/>
                        <w:szCs w:val="32"/>
                        <w:lang w:val="en-US"/>
                      </w:rPr>
                    </m:ctrlPr>
                  </m:naryPr>
                  <m:sub>
                    <m:r>
                      <w:rPr>
                        <w:rFonts w:ascii="Cambria Math" w:hAnsi="Cambria Math" w:cs="Times New Roman"/>
                        <w:sz w:val="32"/>
                        <w:szCs w:val="32"/>
                        <w:lang w:val="en-US"/>
                      </w:rPr>
                      <m:t>i=1</m:t>
                    </m:r>
                  </m:sub>
                  <m:sup>
                    <m:r>
                      <m:rPr>
                        <m:sty m:val="p"/>
                      </m:rPr>
                      <w:rPr>
                        <w:rFonts w:ascii="Cambria Math" w:hAnsi="Cambria Math" w:cs="Times New Roman"/>
                        <w:sz w:val="32"/>
                        <w:szCs w:val="32"/>
                        <w:lang w:val="en-US"/>
                      </w:rPr>
                      <m:t>Ν</m:t>
                    </m:r>
                  </m:sup>
                  <m:e>
                    <m:r>
                      <m:rPr>
                        <m:sty m:val="p"/>
                      </m:rPr>
                      <w:rPr>
                        <w:rFonts w:ascii="Cambria Math" w:hAnsi="Cambria Math" w:cs="Cambria Math"/>
                        <w:sz w:val="32"/>
                        <w:szCs w:val="32"/>
                        <w:lang w:val="en-US"/>
                      </w:rPr>
                      <m:t>(Xi-M</m:t>
                    </m:r>
                    <m:r>
                      <w:rPr>
                        <w:rFonts w:ascii="Cambria Math" w:hAnsi="Cambria Math" w:cs="Cambria Math"/>
                        <w:sz w:val="32"/>
                        <w:szCs w:val="32"/>
                        <w:lang w:val="en-US"/>
                      </w:rPr>
                      <m:t>)</m:t>
                    </m:r>
                  </m:e>
                </m:nary>
              </m:e>
            </m:rad>
          </m:num>
          <m:den>
            <m:r>
              <m:rPr>
                <m:sty m:val="p"/>
              </m:rPr>
              <w:rPr>
                <w:rFonts w:ascii="Cambria Math" w:hAnsi="Cambria Math" w:cs="Cambria Math"/>
                <w:sz w:val="32"/>
                <w:szCs w:val="32"/>
                <w:lang w:val="en-US"/>
              </w:rPr>
              <m:t>N-1</m:t>
            </m:r>
          </m:den>
        </m:f>
      </m:oMath>
      <w:r w:rsidR="005B1018">
        <w:rPr>
          <w:rFonts w:ascii="Times New Roman" w:eastAsiaTheme="minorEastAsia" w:hAnsi="Times New Roman" w:cs="Times New Roman"/>
          <w:sz w:val="24"/>
          <w:szCs w:val="24"/>
          <w:lang w:val="en-US"/>
        </w:rPr>
        <w:tab/>
      </w:r>
      <w:r w:rsidR="005B1018">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w:t>
      </w:r>
      <w:r w:rsidR="005B1018">
        <w:rPr>
          <w:rFonts w:ascii="Times New Roman" w:eastAsiaTheme="minorEastAsia" w:hAnsi="Times New Roman" w:cs="Times New Roman"/>
          <w:sz w:val="24"/>
          <w:szCs w:val="24"/>
          <w:lang w:val="en-US"/>
        </w:rPr>
        <w:t>(2)</w:t>
      </w:r>
    </w:p>
    <w:p w:rsidR="00780333" w:rsidRDefault="00780333" w:rsidP="00DE6A81">
      <w:pPr>
        <w:spacing w:after="0" w:line="240" w:lineRule="auto"/>
        <w:jc w:val="both"/>
        <w:rPr>
          <w:rFonts w:ascii="Times New Roman" w:hAnsi="Times New Roman" w:cs="Times New Roman"/>
          <w:sz w:val="24"/>
          <w:szCs w:val="24"/>
          <w:lang w:val="en-US"/>
        </w:rPr>
      </w:pPr>
    </w:p>
    <w:p w:rsidR="00542EF8" w:rsidRPr="00A15BD5" w:rsidRDefault="005B1018"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sidR="00A15BD5" w:rsidRPr="00FC02F1">
        <w:rPr>
          <w:rFonts w:ascii="Times New Roman" w:hAnsi="Times New Roman" w:cs="Times New Roman"/>
          <w:b/>
          <w:sz w:val="24"/>
          <w:szCs w:val="24"/>
          <w:lang w:val="en-US"/>
        </w:rPr>
        <w:t>X</w:t>
      </w:r>
      <w:r w:rsidR="00A15BD5" w:rsidRPr="00FC02F1">
        <w:rPr>
          <w:rFonts w:ascii="Times New Roman" w:hAnsi="Times New Roman" w:cs="Times New Roman"/>
          <w:b/>
          <w:sz w:val="24"/>
          <w:szCs w:val="24"/>
          <w:vertAlign w:val="subscript"/>
          <w:lang w:val="en-US"/>
        </w:rPr>
        <w:t>i</w:t>
      </w:r>
      <w:r w:rsidR="00A15BD5">
        <w:rPr>
          <w:rFonts w:ascii="Times New Roman" w:hAnsi="Times New Roman" w:cs="Times New Roman"/>
          <w:sz w:val="24"/>
          <w:szCs w:val="24"/>
          <w:lang w:val="en-US"/>
        </w:rPr>
        <w:t xml:space="preserve"> </w:t>
      </w:r>
      <w:r w:rsidR="00A15BD5" w:rsidRPr="00A15BD5">
        <w:rPr>
          <w:rFonts w:ascii="Times New Roman" w:hAnsi="Times New Roman" w:cs="Times New Roman"/>
          <w:sz w:val="24"/>
          <w:szCs w:val="24"/>
          <w:shd w:val="clear" w:color="auto" w:fill="FFFFFF"/>
          <w:lang w:val="en-US"/>
        </w:rPr>
        <w:t>are the observed values of the sample items,</w:t>
      </w:r>
      <w:r w:rsidR="00A15BD5">
        <w:rPr>
          <w:rFonts w:ascii="Times New Roman" w:hAnsi="Times New Roman" w:cs="Times New Roman"/>
          <w:sz w:val="24"/>
          <w:szCs w:val="24"/>
          <w:shd w:val="clear" w:color="auto" w:fill="FFFFFF"/>
          <w:lang w:val="en-US"/>
        </w:rPr>
        <w:t xml:space="preserve"> </w:t>
      </w:r>
      <w:r w:rsidR="00A15BD5" w:rsidRPr="00FC02F1">
        <w:rPr>
          <w:rFonts w:ascii="Times New Roman" w:hAnsi="Times New Roman" w:cs="Times New Roman"/>
          <w:b/>
          <w:sz w:val="24"/>
          <w:szCs w:val="24"/>
          <w:shd w:val="clear" w:color="auto" w:fill="FFFFFF"/>
          <w:lang w:val="en-US"/>
        </w:rPr>
        <w:t>M</w:t>
      </w:r>
      <w:r w:rsidR="00A15BD5">
        <w:rPr>
          <w:rFonts w:ascii="Times New Roman" w:hAnsi="Times New Roman" w:cs="Times New Roman"/>
          <w:sz w:val="24"/>
          <w:szCs w:val="24"/>
          <w:shd w:val="clear" w:color="auto" w:fill="FFFFFF"/>
          <w:lang w:val="en-US"/>
        </w:rPr>
        <w:t xml:space="preserve"> </w:t>
      </w:r>
      <w:r w:rsidR="00A15BD5" w:rsidRPr="00A15BD5">
        <w:rPr>
          <w:rFonts w:ascii="Times New Roman" w:hAnsi="Times New Roman" w:cs="Times New Roman"/>
          <w:sz w:val="24"/>
          <w:szCs w:val="24"/>
          <w:shd w:val="clear" w:color="auto" w:fill="FFFFFF"/>
          <w:lang w:val="en-US"/>
        </w:rPr>
        <w:t>is the mean value of these observations, and</w:t>
      </w:r>
      <w:r w:rsidR="00A15BD5">
        <w:rPr>
          <w:rFonts w:ascii="Times New Roman" w:hAnsi="Times New Roman" w:cs="Times New Roman"/>
          <w:sz w:val="24"/>
          <w:szCs w:val="24"/>
          <w:shd w:val="clear" w:color="auto" w:fill="FFFFFF"/>
          <w:lang w:val="en-US"/>
        </w:rPr>
        <w:t xml:space="preserve"> </w:t>
      </w:r>
      <w:r w:rsidR="00A15BD5" w:rsidRPr="00FC02F1">
        <w:rPr>
          <w:rFonts w:ascii="Times New Roman" w:hAnsi="Times New Roman" w:cs="Times New Roman"/>
          <w:b/>
          <w:iCs/>
          <w:sz w:val="24"/>
          <w:szCs w:val="24"/>
          <w:shd w:val="clear" w:color="auto" w:fill="FFFFFF"/>
          <w:lang w:val="en-US"/>
        </w:rPr>
        <w:t>N</w:t>
      </w:r>
      <w:r w:rsidR="00A15BD5">
        <w:rPr>
          <w:rFonts w:ascii="Times New Roman" w:hAnsi="Times New Roman" w:cs="Times New Roman"/>
          <w:i/>
          <w:iCs/>
          <w:sz w:val="24"/>
          <w:szCs w:val="24"/>
          <w:shd w:val="clear" w:color="auto" w:fill="FFFFFF"/>
          <w:lang w:val="en-US"/>
        </w:rPr>
        <w:t xml:space="preserve"> </w:t>
      </w:r>
      <w:r w:rsidR="00A15BD5" w:rsidRPr="00A15BD5">
        <w:rPr>
          <w:rFonts w:ascii="Times New Roman" w:hAnsi="Times New Roman" w:cs="Times New Roman"/>
          <w:sz w:val="24"/>
          <w:szCs w:val="24"/>
          <w:shd w:val="clear" w:color="auto" w:fill="FFFFFF"/>
          <w:lang w:val="en-US"/>
        </w:rPr>
        <w:t>is the number of observations in the sample.</w:t>
      </w:r>
    </w:p>
    <w:p w:rsidR="00542EF8" w:rsidRPr="00A15BD5" w:rsidRDefault="001C0461" w:rsidP="00DE6A81">
      <w:pPr>
        <w:spacing w:after="0" w:line="240" w:lineRule="auto"/>
        <w:jc w:val="both"/>
        <w:rPr>
          <w:rFonts w:ascii="Times New Roman" w:hAnsi="Times New Roman" w:cs="Times New Roman"/>
          <w:sz w:val="24"/>
          <w:szCs w:val="24"/>
          <w:lang w:val="en-US"/>
        </w:rPr>
      </w:pPr>
      <w:r w:rsidRPr="001C0461">
        <w:rPr>
          <w:rFonts w:ascii="Times New Roman" w:hAnsi="Times New Roman" w:cs="Times New Roman"/>
          <w:sz w:val="24"/>
          <w:szCs w:val="24"/>
          <w:lang w:val="en-US"/>
        </w:rPr>
        <w:t>Its main feature is that it captures the dispersion of the values of a distribution around its average value.</w:t>
      </w:r>
    </w:p>
    <w:p w:rsidR="00542EF8" w:rsidRDefault="00DB7C78" w:rsidP="00DE6A81">
      <w:pPr>
        <w:spacing w:after="0" w:line="240" w:lineRule="auto"/>
        <w:jc w:val="both"/>
        <w:rPr>
          <w:rFonts w:ascii="Times New Roman" w:hAnsi="Times New Roman" w:cs="Times New Roman"/>
          <w:sz w:val="24"/>
          <w:szCs w:val="24"/>
          <w:lang w:val="en-US"/>
        </w:rPr>
      </w:pPr>
      <w:r w:rsidRPr="00DB7C78">
        <w:rPr>
          <w:rFonts w:ascii="Times New Roman" w:hAnsi="Times New Roman" w:cs="Times New Roman"/>
          <w:sz w:val="24"/>
          <w:szCs w:val="24"/>
          <w:lang w:val="en-US"/>
        </w:rPr>
        <w:t>The lower the resulting value, the more concentrated the values around the average of the distribution and, consequently, the more representative the statistical measure is the average. To arrive at even safer conclusions about homogeneity of distribution, we need to calculate an auxiliary indicator,</w:t>
      </w:r>
      <w:r>
        <w:rPr>
          <w:rFonts w:ascii="Times New Roman" w:hAnsi="Times New Roman" w:cs="Times New Roman"/>
          <w:sz w:val="24"/>
          <w:szCs w:val="24"/>
          <w:lang w:val="en-US"/>
        </w:rPr>
        <w:t xml:space="preserve"> the coefficient of variation.</w:t>
      </w:r>
    </w:p>
    <w:p w:rsidR="00DB7C78" w:rsidRPr="00FC02F1" w:rsidRDefault="00A1050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3.3</w:t>
      </w:r>
      <w:r w:rsidR="00DB7C78">
        <w:rPr>
          <w:rFonts w:ascii="Times New Roman" w:hAnsi="Times New Roman" w:cs="Times New Roman"/>
          <w:sz w:val="24"/>
          <w:szCs w:val="24"/>
          <w:lang w:val="en-US"/>
        </w:rPr>
        <w:t xml:space="preserve"> </w:t>
      </w:r>
      <w:r w:rsidR="00DB7C78" w:rsidRPr="00A1050A">
        <w:rPr>
          <w:rFonts w:ascii="Times New Roman" w:hAnsi="Times New Roman" w:cs="Times New Roman"/>
          <w:b/>
          <w:sz w:val="24"/>
          <w:szCs w:val="24"/>
          <w:lang w:val="en-US"/>
        </w:rPr>
        <w:t>Coefficient of Variation (CV):</w:t>
      </w:r>
      <w:r w:rsidR="00DB7C78">
        <w:rPr>
          <w:rFonts w:ascii="Times New Roman" w:hAnsi="Times New Roman" w:cs="Times New Roman"/>
          <w:sz w:val="24"/>
          <w:szCs w:val="24"/>
          <w:lang w:val="en-US"/>
        </w:rPr>
        <w:t xml:space="preserve"> </w:t>
      </w:r>
      <w:r w:rsidR="00FC02F1" w:rsidRPr="00FC02F1">
        <w:rPr>
          <w:rFonts w:ascii="Times New Roman" w:hAnsi="Times New Roman" w:cs="Times New Roman"/>
          <w:color w:val="111111"/>
          <w:sz w:val="24"/>
          <w:szCs w:val="24"/>
          <w:shd w:val="clear" w:color="auto" w:fill="FFFFFF"/>
          <w:lang w:val="en-US"/>
        </w:rPr>
        <w:t xml:space="preserve">The </w:t>
      </w:r>
      <w:r w:rsidR="00FC02F1">
        <w:rPr>
          <w:rFonts w:ascii="Times New Roman" w:hAnsi="Times New Roman" w:cs="Times New Roman"/>
          <w:color w:val="111111"/>
          <w:sz w:val="24"/>
          <w:szCs w:val="24"/>
          <w:shd w:val="clear" w:color="auto" w:fill="FFFFFF"/>
          <w:lang w:val="en-US"/>
        </w:rPr>
        <w:t>C</w:t>
      </w:r>
      <w:r w:rsidR="00FC02F1" w:rsidRPr="00FC02F1">
        <w:rPr>
          <w:rFonts w:ascii="Times New Roman" w:hAnsi="Times New Roman" w:cs="Times New Roman"/>
          <w:color w:val="111111"/>
          <w:sz w:val="24"/>
          <w:szCs w:val="24"/>
          <w:shd w:val="clear" w:color="auto" w:fill="FFFFFF"/>
          <w:lang w:val="en-US"/>
        </w:rPr>
        <w:t xml:space="preserve">oefficient of </w:t>
      </w:r>
      <w:r w:rsidR="00FC02F1">
        <w:rPr>
          <w:rFonts w:ascii="Times New Roman" w:hAnsi="Times New Roman" w:cs="Times New Roman"/>
          <w:color w:val="111111"/>
          <w:sz w:val="24"/>
          <w:szCs w:val="24"/>
          <w:shd w:val="clear" w:color="auto" w:fill="FFFFFF"/>
          <w:lang w:val="en-US"/>
        </w:rPr>
        <w:t>V</w:t>
      </w:r>
      <w:r w:rsidR="00FC02F1" w:rsidRPr="00FC02F1">
        <w:rPr>
          <w:rFonts w:ascii="Times New Roman" w:hAnsi="Times New Roman" w:cs="Times New Roman"/>
          <w:color w:val="111111"/>
          <w:sz w:val="24"/>
          <w:szCs w:val="24"/>
          <w:shd w:val="clear" w:color="auto" w:fill="FFFFFF"/>
          <w:lang w:val="en-US"/>
        </w:rPr>
        <w:t>ariation (CV) is a statistical measure of the dispersion of data points in a data series around the mean. The coefficient of variation represents the ratio of the standard deviation to the mean, and it is a useful statistic for comparing the degree of variation from one data series to another, even if the means are drastically different from one another.</w:t>
      </w:r>
      <w:r w:rsidR="00FC02F1">
        <w:rPr>
          <w:rFonts w:ascii="Times New Roman" w:hAnsi="Times New Roman" w:cs="Times New Roman"/>
          <w:color w:val="111111"/>
          <w:sz w:val="24"/>
          <w:szCs w:val="24"/>
          <w:shd w:val="clear" w:color="auto" w:fill="FFFFFF"/>
          <w:lang w:val="en-US"/>
        </w:rPr>
        <w:t xml:space="preserve"> </w:t>
      </w:r>
      <w:r w:rsidR="00FC02F1" w:rsidRPr="00FC02F1">
        <w:rPr>
          <w:rFonts w:ascii="Times New Roman" w:hAnsi="Times New Roman" w:cs="Times New Roman"/>
          <w:color w:val="111111"/>
          <w:sz w:val="24"/>
          <w:szCs w:val="24"/>
          <w:shd w:val="clear" w:color="auto" w:fill="FFFFFF"/>
          <w:lang w:val="en-US"/>
        </w:rPr>
        <w:t>In finance, the coefficient of variation allows investors to determine how much volatility, or risk, is assumed in comparison to the amount of return expected from investments</w:t>
      </w:r>
      <w:r w:rsidR="00B228F4">
        <w:rPr>
          <w:rStyle w:val="a4"/>
          <w:rFonts w:ascii="Times New Roman" w:hAnsi="Times New Roman" w:cs="Times New Roman"/>
          <w:color w:val="111111"/>
          <w:sz w:val="24"/>
          <w:szCs w:val="24"/>
          <w:shd w:val="clear" w:color="auto" w:fill="FFFFFF"/>
          <w:lang w:val="en-US"/>
        </w:rPr>
        <w:footnoteReference w:id="12"/>
      </w:r>
      <w:r w:rsidR="00FC02F1" w:rsidRPr="00FC02F1">
        <w:rPr>
          <w:rFonts w:ascii="Times New Roman" w:hAnsi="Times New Roman" w:cs="Times New Roman"/>
          <w:color w:val="111111"/>
          <w:sz w:val="24"/>
          <w:szCs w:val="24"/>
          <w:shd w:val="clear" w:color="auto" w:fill="FFFFFF"/>
          <w:lang w:val="en-US"/>
        </w:rPr>
        <w:t>.</w:t>
      </w:r>
    </w:p>
    <w:p w:rsidR="00A1050A" w:rsidRDefault="001966A2" w:rsidP="00DE6A81">
      <w:pPr>
        <w:spacing w:after="0" w:line="240" w:lineRule="auto"/>
        <w:jc w:val="both"/>
        <w:rPr>
          <w:rFonts w:ascii="Times New Roman" w:hAnsi="Times New Roman" w:cs="Times New Roman"/>
          <w:sz w:val="24"/>
          <w:szCs w:val="24"/>
          <w:shd w:val="clear" w:color="auto" w:fill="FFFFFF"/>
          <w:lang w:val="en-US"/>
        </w:rPr>
      </w:pPr>
      <w:r w:rsidRPr="001966A2">
        <w:rPr>
          <w:rFonts w:ascii="Times New Roman" w:hAnsi="Times New Roman" w:cs="Times New Roman"/>
          <w:color w:val="111111"/>
          <w:sz w:val="24"/>
          <w:szCs w:val="24"/>
          <w:shd w:val="clear" w:color="auto" w:fill="FFFFFF"/>
          <w:lang w:val="en-US"/>
        </w:rPr>
        <w:t>The coefficient of variation can determine the volatility of an investment. The</w:t>
      </w:r>
      <w:r>
        <w:rPr>
          <w:rFonts w:ascii="Times New Roman" w:hAnsi="Times New Roman" w:cs="Times New Roman"/>
          <w:color w:val="111111"/>
          <w:sz w:val="24"/>
          <w:szCs w:val="24"/>
          <w:shd w:val="clear" w:color="auto" w:fill="FFFFFF"/>
          <w:lang w:val="en-US"/>
        </w:rPr>
        <w:t xml:space="preserve"> </w:t>
      </w:r>
      <w:r w:rsidRPr="001966A2">
        <w:rPr>
          <w:rFonts w:ascii="Times New Roman" w:hAnsi="Times New Roman" w:cs="Times New Roman"/>
          <w:color w:val="111111"/>
          <w:sz w:val="24"/>
          <w:szCs w:val="24"/>
          <w:shd w:val="clear" w:color="auto" w:fill="FFFFFF"/>
          <w:lang w:val="en-US"/>
        </w:rPr>
        <w:t>coefficient of variation</w:t>
      </w:r>
      <w:r>
        <w:rPr>
          <w:rFonts w:ascii="Times New Roman" w:hAnsi="Times New Roman" w:cs="Times New Roman"/>
          <w:sz w:val="24"/>
          <w:szCs w:val="24"/>
          <w:lang w:val="en-US"/>
        </w:rPr>
        <w:t xml:space="preserve"> </w:t>
      </w:r>
      <w:r w:rsidRPr="001966A2">
        <w:rPr>
          <w:rFonts w:ascii="Times New Roman" w:hAnsi="Times New Roman" w:cs="Times New Roman"/>
          <w:color w:val="111111"/>
          <w:sz w:val="24"/>
          <w:szCs w:val="24"/>
          <w:shd w:val="clear" w:color="auto" w:fill="FFFFFF"/>
          <w:lang w:val="en-US"/>
        </w:rPr>
        <w:t>is a ratio between the standard deviation of a data set to the expected mean. When used in the stock market, it helps to determine the amount of volatility in comparison to the expected return rate of investment. Dividing the volatility, or risk, by the</w:t>
      </w:r>
      <w:r>
        <w:rPr>
          <w:rFonts w:ascii="Times New Roman" w:hAnsi="Times New Roman" w:cs="Times New Roman"/>
          <w:color w:val="111111"/>
          <w:sz w:val="24"/>
          <w:szCs w:val="24"/>
          <w:shd w:val="clear" w:color="auto" w:fill="FFFFFF"/>
          <w:lang w:val="en-US"/>
        </w:rPr>
        <w:t xml:space="preserve"> </w:t>
      </w:r>
      <w:hyperlink r:id="rId24" w:history="1">
        <w:r w:rsidRPr="001966A2">
          <w:rPr>
            <w:rStyle w:val="-"/>
            <w:rFonts w:ascii="Times New Roman" w:hAnsi="Times New Roman" w:cs="Times New Roman"/>
            <w:color w:val="auto"/>
            <w:sz w:val="24"/>
            <w:szCs w:val="24"/>
            <w:u w:val="none"/>
            <w:shd w:val="clear" w:color="auto" w:fill="FFFFFF"/>
            <w:lang w:val="en-US"/>
          </w:rPr>
          <w:t>absolute value</w:t>
        </w:r>
      </w:hyperlink>
      <w:r>
        <w:rPr>
          <w:rFonts w:ascii="Times New Roman" w:hAnsi="Times New Roman" w:cs="Times New Roman"/>
          <w:sz w:val="24"/>
          <w:szCs w:val="24"/>
          <w:lang w:val="en-US"/>
        </w:rPr>
        <w:t xml:space="preserve"> </w:t>
      </w:r>
      <w:r w:rsidRPr="001966A2">
        <w:rPr>
          <w:rFonts w:ascii="Times New Roman" w:hAnsi="Times New Roman" w:cs="Times New Roman"/>
          <w:color w:val="111111"/>
          <w:sz w:val="24"/>
          <w:szCs w:val="24"/>
          <w:shd w:val="clear" w:color="auto" w:fill="FFFFFF"/>
          <w:lang w:val="en-US"/>
        </w:rPr>
        <w:t>of the investment's expected return, determines the coefficient of variation.</w:t>
      </w:r>
      <w:r>
        <w:rPr>
          <w:rStyle w:val="a4"/>
          <w:rFonts w:ascii="Times New Roman" w:hAnsi="Times New Roman" w:cs="Times New Roman"/>
          <w:color w:val="111111"/>
          <w:sz w:val="24"/>
          <w:szCs w:val="24"/>
          <w:shd w:val="clear" w:color="auto" w:fill="FFFFFF"/>
          <w:lang w:val="en-US"/>
        </w:rPr>
        <w:footnoteReference w:id="13"/>
      </w:r>
      <w:r w:rsidR="00A1050A">
        <w:rPr>
          <w:rFonts w:ascii="Times New Roman" w:hAnsi="Times New Roman" w:cs="Times New Roman"/>
          <w:sz w:val="24"/>
          <w:szCs w:val="24"/>
          <w:shd w:val="clear" w:color="auto" w:fill="FFFFFF"/>
          <w:lang w:val="en-US"/>
        </w:rPr>
        <w:t xml:space="preserve"> The higher the coefficient of variation, the greater the level of dispersion around the mean. It is generally expressed as a percentage. Without units, it allows to comparison between distributions of values whose scales of measurement are not comparable.</w:t>
      </w:r>
      <w:r w:rsidR="00A1050A">
        <w:rPr>
          <w:rStyle w:val="a4"/>
          <w:rFonts w:ascii="Times New Roman" w:hAnsi="Times New Roman" w:cs="Times New Roman"/>
          <w:sz w:val="24"/>
          <w:szCs w:val="24"/>
          <w:shd w:val="clear" w:color="auto" w:fill="FFFFFF"/>
          <w:lang w:val="en-US"/>
        </w:rPr>
        <w:footnoteReference w:id="14"/>
      </w:r>
    </w:p>
    <w:p w:rsidR="00542EF8" w:rsidRDefault="00FC02F1" w:rsidP="00DE6A81">
      <w:pPr>
        <w:spacing w:after="0" w:line="240" w:lineRule="auto"/>
        <w:jc w:val="both"/>
        <w:rPr>
          <w:rFonts w:ascii="Times New Roman" w:hAnsi="Times New Roman" w:cs="Times New Roman"/>
          <w:sz w:val="24"/>
          <w:szCs w:val="24"/>
          <w:lang w:val="en-US"/>
        </w:rPr>
      </w:pPr>
      <w:r w:rsidRPr="00D8015A">
        <w:rPr>
          <w:rFonts w:ascii="Times New Roman" w:hAnsi="Times New Roman" w:cs="Times New Roman"/>
          <w:sz w:val="24"/>
          <w:szCs w:val="24"/>
          <w:shd w:val="clear" w:color="auto" w:fill="FFFFFF"/>
          <w:lang w:val="en-US"/>
        </w:rPr>
        <w:t>The formula for the</w:t>
      </w:r>
      <w:r w:rsidRPr="00FC02F1">
        <w:rPr>
          <w:rFonts w:ascii="Times New Roman" w:hAnsi="Times New Roman" w:cs="Times New Roman"/>
          <w:sz w:val="24"/>
          <w:szCs w:val="24"/>
          <w:lang w:val="en-US"/>
        </w:rPr>
        <w:t xml:space="preserve"> </w:t>
      </w:r>
      <w:r>
        <w:rPr>
          <w:rFonts w:ascii="Times New Roman" w:hAnsi="Times New Roman" w:cs="Times New Roman"/>
          <w:sz w:val="24"/>
          <w:szCs w:val="24"/>
          <w:lang w:val="en-US"/>
        </w:rPr>
        <w:t>Coefficient of Variation</w:t>
      </w:r>
      <w:r w:rsidRPr="00DB7C78">
        <w:rPr>
          <w:rFonts w:ascii="Times New Roman" w:hAnsi="Times New Roman" w:cs="Times New Roman"/>
          <w:sz w:val="24"/>
          <w:szCs w:val="24"/>
          <w:lang w:val="en-US"/>
        </w:rPr>
        <w:t xml:space="preserve"> (CV)</w:t>
      </w:r>
      <w:r>
        <w:rPr>
          <w:rFonts w:ascii="Times New Roman" w:hAnsi="Times New Roman" w:cs="Times New Roman"/>
          <w:sz w:val="24"/>
          <w:szCs w:val="24"/>
          <w:lang w:val="en-US"/>
        </w:rPr>
        <w:t xml:space="preserve"> is</w:t>
      </w:r>
      <w:r w:rsidR="00106ED1">
        <w:rPr>
          <w:rStyle w:val="a4"/>
          <w:rFonts w:ascii="Times New Roman" w:hAnsi="Times New Roman" w:cs="Times New Roman"/>
          <w:sz w:val="24"/>
          <w:szCs w:val="24"/>
          <w:lang w:val="en-US"/>
        </w:rPr>
        <w:footnoteReference w:id="15"/>
      </w:r>
      <w:r>
        <w:rPr>
          <w:rFonts w:ascii="Times New Roman" w:hAnsi="Times New Roman" w:cs="Times New Roman"/>
          <w:sz w:val="24"/>
          <w:szCs w:val="24"/>
          <w:lang w:val="en-US"/>
        </w:rPr>
        <w:t>:</w:t>
      </w:r>
    </w:p>
    <w:p w:rsidR="00780333" w:rsidRDefault="00780333" w:rsidP="00DE6A81">
      <w:pPr>
        <w:spacing w:after="0" w:line="240" w:lineRule="auto"/>
        <w:jc w:val="both"/>
        <w:rPr>
          <w:rFonts w:ascii="Times New Roman" w:hAnsi="Times New Roman" w:cs="Times New Roman"/>
          <w:sz w:val="24"/>
          <w:szCs w:val="24"/>
          <w:lang w:val="en-US"/>
        </w:rPr>
      </w:pPr>
    </w:p>
    <w:p w:rsidR="00FC02F1" w:rsidRPr="000D449A" w:rsidRDefault="00780333" w:rsidP="00DE6A81">
      <w:pPr>
        <w:spacing w:after="0" w:line="240" w:lineRule="auto"/>
        <w:jc w:val="both"/>
        <w:rPr>
          <w:rFonts w:ascii="Times New Roman" w:hAnsi="Times New Roman" w:cs="Times New Roman"/>
          <w:sz w:val="24"/>
          <w:szCs w:val="24"/>
          <w:lang w:val="en-US"/>
        </w:rPr>
      </w:pPr>
      <m:oMath>
        <m:r>
          <m:rPr>
            <m:sty m:val="p"/>
          </m:rPr>
          <w:rPr>
            <w:rFonts w:ascii="Cambria Math" w:hAnsi="Cambria Math" w:cs="Cambria Math"/>
            <w:sz w:val="32"/>
            <w:szCs w:val="32"/>
            <w:lang w:val="en-US"/>
          </w:rPr>
          <m:t xml:space="preserve">                                                  </m:t>
        </m:r>
        <m:r>
          <m:rPr>
            <m:sty m:val="p"/>
          </m:rPr>
          <w:rPr>
            <w:rFonts w:ascii="Cambria Math" w:hAnsi="Cambria Math" w:cs="Cambria Math"/>
            <w:sz w:val="32"/>
            <w:szCs w:val="32"/>
            <w:lang w:val="en-US"/>
          </w:rPr>
          <m:t>CV=</m:t>
        </m:r>
        <m:f>
          <m:fPr>
            <m:ctrlPr>
              <w:rPr>
                <w:rFonts w:ascii="Cambria Math" w:hAnsi="Cambria Math" w:cs="Times New Roman"/>
                <w:sz w:val="32"/>
                <w:szCs w:val="32"/>
                <w:lang w:val="en-US"/>
              </w:rPr>
            </m:ctrlPr>
          </m:fPr>
          <m:num>
            <m:r>
              <m:rPr>
                <m:sty m:val="p"/>
              </m:rPr>
              <w:rPr>
                <w:rFonts w:ascii="Cambria Math" w:hAnsi="Cambria Math" w:cs="Cambria Math"/>
                <w:sz w:val="32"/>
                <w:szCs w:val="32"/>
                <w:lang w:val="en-US"/>
              </w:rPr>
              <m:t>σ</m:t>
            </m:r>
          </m:num>
          <m:den>
            <m:r>
              <m:rPr>
                <m:sty m:val="p"/>
              </m:rPr>
              <w:rPr>
                <w:rFonts w:ascii="Cambria Math" w:hAnsi="Cambria Math" w:cs="Cambria Math"/>
                <w:sz w:val="32"/>
                <w:szCs w:val="32"/>
                <w:lang w:val="en-US"/>
              </w:rPr>
              <m:t>Μ</m:t>
            </m:r>
          </m:den>
        </m:f>
      </m:oMath>
      <w:r w:rsidR="00FC02F1" w:rsidRPr="000D449A">
        <w:rPr>
          <w:rFonts w:ascii="Times New Roman" w:eastAsiaTheme="minorEastAsia" w:hAnsi="Times New Roman" w:cs="Times New Roman"/>
          <w:sz w:val="24"/>
          <w:szCs w:val="24"/>
          <w:lang w:val="en-US"/>
        </w:rPr>
        <w:t xml:space="preserve"> </w:t>
      </w:r>
      <w:r w:rsidR="009005E8">
        <w:rPr>
          <w:rFonts w:ascii="Times New Roman" w:eastAsiaTheme="minorEastAsia" w:hAnsi="Times New Roman" w:cs="Times New Roman"/>
          <w:sz w:val="24"/>
          <w:szCs w:val="24"/>
          <w:lang w:val="en-US"/>
        </w:rPr>
        <w:tab/>
      </w:r>
      <w:r w:rsidR="009005E8">
        <w:rPr>
          <w:rFonts w:ascii="Times New Roman" w:eastAsiaTheme="minorEastAsia" w:hAnsi="Times New Roman" w:cs="Times New Roman"/>
          <w:sz w:val="24"/>
          <w:szCs w:val="24"/>
          <w:lang w:val="en-US"/>
        </w:rPr>
        <w:tab/>
      </w:r>
      <w:r w:rsidR="009005E8">
        <w:rPr>
          <w:rFonts w:ascii="Times New Roman" w:eastAsiaTheme="minorEastAsia" w:hAnsi="Times New Roman" w:cs="Times New Roman"/>
          <w:sz w:val="24"/>
          <w:szCs w:val="24"/>
          <w:lang w:val="en-US"/>
        </w:rPr>
        <w:tab/>
      </w:r>
      <w:r w:rsidR="009005E8">
        <w:rPr>
          <w:rFonts w:ascii="Times New Roman" w:eastAsiaTheme="minorEastAsia" w:hAnsi="Times New Roman" w:cs="Times New Roman"/>
          <w:sz w:val="24"/>
          <w:szCs w:val="24"/>
          <w:lang w:val="en-US"/>
        </w:rPr>
        <w:tab/>
      </w:r>
      <w:r w:rsidR="009005E8">
        <w:rPr>
          <w:rFonts w:ascii="Times New Roman" w:eastAsiaTheme="minorEastAsia" w:hAnsi="Times New Roman" w:cs="Times New Roman"/>
          <w:sz w:val="24"/>
          <w:szCs w:val="24"/>
          <w:lang w:val="en-US"/>
        </w:rPr>
        <w:tab/>
      </w:r>
      <w:r w:rsidR="00FC02F1" w:rsidRPr="000D449A">
        <w:rPr>
          <w:rFonts w:ascii="Times New Roman" w:eastAsiaTheme="minorEastAsia" w:hAnsi="Times New Roman" w:cs="Times New Roman"/>
          <w:sz w:val="24"/>
          <w:szCs w:val="24"/>
          <w:lang w:val="en-US"/>
        </w:rPr>
        <w:t>(3)</w:t>
      </w:r>
    </w:p>
    <w:p w:rsidR="00780333" w:rsidRDefault="00780333" w:rsidP="00DE6A81">
      <w:pPr>
        <w:spacing w:after="0" w:line="240" w:lineRule="auto"/>
        <w:jc w:val="both"/>
        <w:rPr>
          <w:rFonts w:ascii="Times New Roman" w:hAnsi="Times New Roman" w:cs="Times New Roman"/>
          <w:sz w:val="24"/>
          <w:szCs w:val="24"/>
          <w:lang w:val="en-US"/>
        </w:rPr>
      </w:pPr>
    </w:p>
    <w:p w:rsidR="00542EF8" w:rsidRPr="000D449A" w:rsidRDefault="00FC02F1"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000D449A" w:rsidRPr="000D449A">
        <w:rPr>
          <w:rFonts w:ascii="Times New Roman" w:hAnsi="Times New Roman" w:cs="Times New Roman"/>
          <w:sz w:val="24"/>
          <w:szCs w:val="24"/>
          <w:lang w:val="en-US"/>
        </w:rPr>
        <w:t xml:space="preserve"> </w:t>
      </w:r>
      <w:r w:rsidR="000D449A" w:rsidRPr="000D449A">
        <w:rPr>
          <w:rFonts w:ascii="Times New Roman" w:hAnsi="Times New Roman" w:cs="Times New Roman"/>
          <w:b/>
          <w:sz w:val="24"/>
          <w:szCs w:val="24"/>
        </w:rPr>
        <w:t>σ</w:t>
      </w:r>
      <w:r w:rsidR="000D449A" w:rsidRPr="000D449A">
        <w:rPr>
          <w:rFonts w:ascii="Times New Roman" w:hAnsi="Times New Roman" w:cs="Times New Roman"/>
          <w:sz w:val="24"/>
          <w:szCs w:val="24"/>
          <w:lang w:val="en-US"/>
        </w:rPr>
        <w:t xml:space="preserve"> </w:t>
      </w:r>
      <w:r w:rsidR="000D449A">
        <w:rPr>
          <w:rFonts w:ascii="Times New Roman" w:hAnsi="Times New Roman" w:cs="Times New Roman"/>
          <w:sz w:val="24"/>
          <w:szCs w:val="24"/>
          <w:lang w:val="en-US"/>
        </w:rPr>
        <w:t xml:space="preserve">is the </w:t>
      </w:r>
      <w:r w:rsidR="000D449A" w:rsidRPr="00D8015A">
        <w:rPr>
          <w:rFonts w:ascii="Times New Roman" w:hAnsi="Times New Roman" w:cs="Times New Roman"/>
          <w:sz w:val="24"/>
          <w:szCs w:val="24"/>
          <w:shd w:val="clear" w:color="auto" w:fill="FFFFFF"/>
          <w:lang w:val="en-US"/>
        </w:rPr>
        <w:t>standard deviation</w:t>
      </w:r>
      <w:r w:rsidR="000D449A">
        <w:rPr>
          <w:rFonts w:ascii="Times New Roman" w:hAnsi="Times New Roman" w:cs="Times New Roman"/>
          <w:sz w:val="24"/>
          <w:szCs w:val="24"/>
          <w:shd w:val="clear" w:color="auto" w:fill="FFFFFF"/>
          <w:lang w:val="en-US"/>
        </w:rPr>
        <w:t xml:space="preserve"> </w:t>
      </w:r>
      <w:r w:rsidR="000D449A" w:rsidRPr="000D449A">
        <w:rPr>
          <w:rFonts w:ascii="Times New Roman" w:hAnsi="Times New Roman" w:cs="Times New Roman"/>
          <w:b/>
          <w:sz w:val="24"/>
          <w:szCs w:val="24"/>
          <w:shd w:val="clear" w:color="auto" w:fill="FFFFFF"/>
          <w:lang w:val="en-US"/>
        </w:rPr>
        <w:t>M</w:t>
      </w:r>
      <w:r w:rsidR="000D449A">
        <w:rPr>
          <w:rFonts w:ascii="Times New Roman" w:hAnsi="Times New Roman" w:cs="Times New Roman"/>
          <w:sz w:val="24"/>
          <w:szCs w:val="24"/>
          <w:shd w:val="clear" w:color="auto" w:fill="FFFFFF"/>
          <w:lang w:val="en-US"/>
        </w:rPr>
        <w:t xml:space="preserve"> is </w:t>
      </w:r>
      <w:r w:rsidR="000D449A" w:rsidRPr="00A15BD5">
        <w:rPr>
          <w:rFonts w:ascii="Times New Roman" w:hAnsi="Times New Roman" w:cs="Times New Roman"/>
          <w:sz w:val="24"/>
          <w:szCs w:val="24"/>
          <w:shd w:val="clear" w:color="auto" w:fill="FFFFFF"/>
          <w:lang w:val="en-US"/>
        </w:rPr>
        <w:t>the mean value</w:t>
      </w:r>
      <w:r w:rsidR="000D449A">
        <w:rPr>
          <w:rFonts w:ascii="Times New Roman" w:hAnsi="Times New Roman" w:cs="Times New Roman"/>
          <w:sz w:val="24"/>
          <w:szCs w:val="24"/>
          <w:shd w:val="clear" w:color="auto" w:fill="FFFFFF"/>
          <w:lang w:val="en-US"/>
        </w:rPr>
        <w:t>.</w:t>
      </w:r>
    </w:p>
    <w:p w:rsidR="00542EF8" w:rsidRPr="00B90AE9" w:rsidRDefault="00A1050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3.4</w:t>
      </w:r>
      <w:r w:rsidR="00106ED1">
        <w:rPr>
          <w:rFonts w:ascii="Times New Roman" w:hAnsi="Times New Roman" w:cs="Times New Roman"/>
          <w:sz w:val="24"/>
          <w:szCs w:val="24"/>
          <w:lang w:val="en-US"/>
        </w:rPr>
        <w:t xml:space="preserve"> </w:t>
      </w:r>
      <w:r w:rsidR="00106ED1" w:rsidRPr="00A1050A">
        <w:rPr>
          <w:rFonts w:ascii="Times New Roman" w:hAnsi="Times New Roman" w:cs="Times New Roman"/>
          <w:b/>
          <w:sz w:val="24"/>
          <w:szCs w:val="24"/>
          <w:lang w:val="en-US"/>
        </w:rPr>
        <w:t>Annual Percentage Change:</w:t>
      </w:r>
      <w:r w:rsidR="00106ED1">
        <w:rPr>
          <w:rFonts w:ascii="Times New Roman" w:hAnsi="Times New Roman" w:cs="Times New Roman"/>
          <w:sz w:val="24"/>
          <w:szCs w:val="24"/>
          <w:lang w:val="en-US"/>
        </w:rPr>
        <w:t xml:space="preserve"> The A</w:t>
      </w:r>
      <w:r w:rsidR="00106ED1" w:rsidRPr="00106ED1">
        <w:rPr>
          <w:rFonts w:ascii="Times New Roman" w:hAnsi="Times New Roman" w:cs="Times New Roman"/>
          <w:sz w:val="24"/>
          <w:szCs w:val="24"/>
          <w:lang w:val="en-US"/>
        </w:rPr>
        <w:t xml:space="preserve">nnual </w:t>
      </w:r>
      <w:r w:rsidR="00106ED1">
        <w:rPr>
          <w:rFonts w:ascii="Times New Roman" w:hAnsi="Times New Roman" w:cs="Times New Roman"/>
          <w:sz w:val="24"/>
          <w:szCs w:val="24"/>
          <w:lang w:val="en-US"/>
        </w:rPr>
        <w:t>P</w:t>
      </w:r>
      <w:r w:rsidR="00106ED1" w:rsidRPr="00106ED1">
        <w:rPr>
          <w:rFonts w:ascii="Times New Roman" w:hAnsi="Times New Roman" w:cs="Times New Roman"/>
          <w:sz w:val="24"/>
          <w:szCs w:val="24"/>
          <w:lang w:val="en-US"/>
        </w:rPr>
        <w:t xml:space="preserve">ercentage </w:t>
      </w:r>
      <w:r w:rsidR="00106ED1">
        <w:rPr>
          <w:rFonts w:ascii="Times New Roman" w:hAnsi="Times New Roman" w:cs="Times New Roman"/>
          <w:sz w:val="24"/>
          <w:szCs w:val="24"/>
          <w:lang w:val="en-US"/>
        </w:rPr>
        <w:t>C</w:t>
      </w:r>
      <w:r w:rsidR="00106ED1" w:rsidRPr="00106ED1">
        <w:rPr>
          <w:rFonts w:ascii="Times New Roman" w:hAnsi="Times New Roman" w:cs="Times New Roman"/>
          <w:sz w:val="24"/>
          <w:szCs w:val="24"/>
          <w:lang w:val="en-US"/>
        </w:rPr>
        <w:t>hange</w:t>
      </w:r>
      <w:r w:rsidR="008367EE" w:rsidRPr="008367EE">
        <w:rPr>
          <w:rFonts w:ascii="Arial" w:hAnsi="Arial" w:cs="Arial"/>
          <w:color w:val="111111"/>
          <w:shd w:val="clear" w:color="auto" w:fill="FFFFFF"/>
          <w:lang w:val="en-US"/>
        </w:rPr>
        <w:t xml:space="preserve"> </w:t>
      </w:r>
      <w:r w:rsidR="008367EE" w:rsidRPr="00151BC3">
        <w:rPr>
          <w:rFonts w:ascii="Times New Roman" w:hAnsi="Times New Roman" w:cs="Times New Roman"/>
          <w:color w:val="111111"/>
          <w:sz w:val="24"/>
          <w:szCs w:val="24"/>
          <w:shd w:val="clear" w:color="auto" w:fill="FFFFFF"/>
          <w:lang w:val="en-US"/>
        </w:rPr>
        <w:t>is a simple mathematical concept that represents the degree of change over time. It is used for many purposes in finance</w:t>
      </w:r>
      <w:r w:rsidR="00151BC3" w:rsidRPr="00B90AE9">
        <w:rPr>
          <w:rFonts w:ascii="Times New Roman" w:hAnsi="Times New Roman" w:cs="Times New Roman"/>
          <w:color w:val="111111"/>
          <w:sz w:val="24"/>
          <w:szCs w:val="24"/>
          <w:shd w:val="clear" w:color="auto" w:fill="FFFFFF"/>
          <w:lang w:val="en-US"/>
        </w:rPr>
        <w:t xml:space="preserve">. </w:t>
      </w:r>
      <w:r w:rsidR="00B90AE9" w:rsidRPr="00B90AE9">
        <w:rPr>
          <w:rFonts w:ascii="Times New Roman" w:hAnsi="Times New Roman" w:cs="Times New Roman"/>
          <w:color w:val="111111"/>
          <w:sz w:val="24"/>
          <w:szCs w:val="24"/>
          <w:shd w:val="clear" w:color="auto" w:fill="FFFFFF"/>
          <w:lang w:val="en-US"/>
        </w:rPr>
        <w:t>Percentage change can be applied to any quantity that you measure over time.</w:t>
      </w:r>
      <w:r w:rsidR="00B90AE9">
        <w:rPr>
          <w:rFonts w:ascii="Times New Roman" w:hAnsi="Times New Roman" w:cs="Times New Roman"/>
          <w:color w:val="111111"/>
          <w:sz w:val="24"/>
          <w:szCs w:val="24"/>
          <w:shd w:val="clear" w:color="auto" w:fill="FFFFFF"/>
          <w:lang w:val="en-US"/>
        </w:rPr>
        <w:t xml:space="preserve"> </w:t>
      </w:r>
      <w:r w:rsidR="00B90AE9" w:rsidRPr="00B90AE9">
        <w:rPr>
          <w:rFonts w:ascii="Times New Roman" w:hAnsi="Times New Roman" w:cs="Times New Roman"/>
          <w:color w:val="111111"/>
          <w:sz w:val="24"/>
          <w:szCs w:val="24"/>
          <w:shd w:val="clear" w:color="auto" w:fill="FFFFFF"/>
          <w:lang w:val="en-US"/>
        </w:rPr>
        <w:t xml:space="preserve">This formula is used both to track the prices of individual </w:t>
      </w:r>
      <w:r w:rsidR="00B90AE9" w:rsidRPr="00B90AE9">
        <w:rPr>
          <w:rFonts w:ascii="Times New Roman" w:hAnsi="Times New Roman" w:cs="Times New Roman"/>
          <w:color w:val="111111"/>
          <w:sz w:val="24"/>
          <w:szCs w:val="24"/>
          <w:shd w:val="clear" w:color="auto" w:fill="FFFFFF"/>
          <w:lang w:val="en-US"/>
        </w:rPr>
        <w:lastRenderedPageBreak/>
        <w:t>securities and of large market indexes, as well as comparing the values of different</w:t>
      </w:r>
      <w:r w:rsidR="00B90AE9">
        <w:rPr>
          <w:rFonts w:ascii="Times New Roman" w:hAnsi="Times New Roman" w:cs="Times New Roman"/>
          <w:color w:val="111111"/>
          <w:sz w:val="24"/>
          <w:szCs w:val="24"/>
          <w:shd w:val="clear" w:color="auto" w:fill="FFFFFF"/>
          <w:lang w:val="en-US"/>
        </w:rPr>
        <w:t xml:space="preserve"> </w:t>
      </w:r>
      <w:hyperlink r:id="rId25" w:history="1">
        <w:r w:rsidR="00B90AE9" w:rsidRPr="00B90AE9">
          <w:rPr>
            <w:rStyle w:val="-"/>
            <w:rFonts w:ascii="Times New Roman" w:hAnsi="Times New Roman" w:cs="Times New Roman"/>
            <w:color w:val="auto"/>
            <w:sz w:val="24"/>
            <w:szCs w:val="24"/>
            <w:u w:val="none"/>
            <w:shd w:val="clear" w:color="auto" w:fill="FFFFFF"/>
            <w:lang w:val="en-US"/>
          </w:rPr>
          <w:t>currencies</w:t>
        </w:r>
      </w:hyperlink>
      <w:r w:rsidR="00B90AE9" w:rsidRPr="00B90AE9">
        <w:rPr>
          <w:rFonts w:ascii="Times New Roman" w:hAnsi="Times New Roman" w:cs="Times New Roman"/>
          <w:sz w:val="24"/>
          <w:szCs w:val="24"/>
          <w:shd w:val="clear" w:color="auto" w:fill="FFFFFF"/>
          <w:lang w:val="en-US"/>
        </w:rPr>
        <w:t>.</w:t>
      </w:r>
      <w:r w:rsidR="00B90AE9">
        <w:rPr>
          <w:rFonts w:ascii="Times New Roman" w:hAnsi="Times New Roman" w:cs="Times New Roman"/>
          <w:color w:val="111111"/>
          <w:sz w:val="24"/>
          <w:szCs w:val="24"/>
          <w:shd w:val="clear" w:color="auto" w:fill="FFFFFF"/>
          <w:lang w:val="en-US"/>
        </w:rPr>
        <w:t xml:space="preserve"> </w:t>
      </w:r>
      <w:r w:rsidR="00B90AE9" w:rsidRPr="00B90AE9">
        <w:rPr>
          <w:rFonts w:ascii="Times New Roman" w:hAnsi="Times New Roman" w:cs="Times New Roman"/>
          <w:color w:val="111111"/>
          <w:sz w:val="24"/>
          <w:szCs w:val="24"/>
          <w:shd w:val="clear" w:color="auto" w:fill="FFFFFF"/>
          <w:lang w:val="en-US"/>
        </w:rPr>
        <w:t>Balance sheets with comparative financial statements will generally include the prices of specific assets at different points in time along with the percentage changes over the accompanying periods of time.</w:t>
      </w:r>
      <w:r w:rsidR="00B90AE9">
        <w:rPr>
          <w:rStyle w:val="a4"/>
          <w:rFonts w:ascii="Times New Roman" w:hAnsi="Times New Roman" w:cs="Times New Roman"/>
          <w:color w:val="111111"/>
          <w:sz w:val="24"/>
          <w:szCs w:val="24"/>
          <w:shd w:val="clear" w:color="auto" w:fill="FFFFFF"/>
          <w:lang w:val="en-US"/>
        </w:rPr>
        <w:footnoteReference w:id="16"/>
      </w:r>
    </w:p>
    <w:p w:rsidR="00542EF8" w:rsidRPr="00151BC3" w:rsidRDefault="00B01973"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sidRPr="00B01973">
        <w:rPr>
          <w:rFonts w:ascii="Times New Roman" w:hAnsi="Times New Roman" w:cs="Times New Roman"/>
          <w:sz w:val="24"/>
          <w:szCs w:val="24"/>
          <w:lang w:val="en-US"/>
        </w:rPr>
        <w:t xml:space="preserve">the annual percentage change is essentially </w:t>
      </w:r>
      <w:r>
        <w:rPr>
          <w:rFonts w:ascii="Times New Roman" w:hAnsi="Times New Roman" w:cs="Times New Roman"/>
          <w:sz w:val="24"/>
          <w:szCs w:val="24"/>
          <w:lang w:val="en-US"/>
        </w:rPr>
        <w:t>financial ratio</w:t>
      </w:r>
      <w:r w:rsidRPr="00B01973">
        <w:rPr>
          <w:rFonts w:ascii="Times New Roman" w:hAnsi="Times New Roman" w:cs="Times New Roman"/>
          <w:sz w:val="24"/>
          <w:szCs w:val="24"/>
          <w:lang w:val="en-US"/>
        </w:rPr>
        <w:t xml:space="preserve"> that shows the annual changes in all financial figures and accounts of a company.</w:t>
      </w:r>
    </w:p>
    <w:p w:rsidR="00542EF8" w:rsidRDefault="00B01973" w:rsidP="00DE6A81">
      <w:pPr>
        <w:spacing w:after="0" w:line="240" w:lineRule="auto"/>
        <w:jc w:val="both"/>
        <w:rPr>
          <w:rFonts w:ascii="Times New Roman" w:hAnsi="Times New Roman" w:cs="Times New Roman"/>
          <w:sz w:val="24"/>
          <w:szCs w:val="24"/>
          <w:lang w:val="en-US"/>
        </w:rPr>
      </w:pPr>
      <w:r w:rsidRPr="00D8015A">
        <w:rPr>
          <w:rFonts w:ascii="Times New Roman" w:hAnsi="Times New Roman" w:cs="Times New Roman"/>
          <w:sz w:val="24"/>
          <w:szCs w:val="24"/>
          <w:shd w:val="clear" w:color="auto" w:fill="FFFFFF"/>
          <w:lang w:val="en-US"/>
        </w:rPr>
        <w:t>The formula for the</w:t>
      </w:r>
      <w:r w:rsidRPr="00B0197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106ED1">
        <w:rPr>
          <w:rFonts w:ascii="Times New Roman" w:hAnsi="Times New Roman" w:cs="Times New Roman"/>
          <w:sz w:val="24"/>
          <w:szCs w:val="24"/>
          <w:lang w:val="en-US"/>
        </w:rPr>
        <w:t xml:space="preserve">nnual </w:t>
      </w:r>
      <w:r>
        <w:rPr>
          <w:rFonts w:ascii="Times New Roman" w:hAnsi="Times New Roman" w:cs="Times New Roman"/>
          <w:sz w:val="24"/>
          <w:szCs w:val="24"/>
          <w:lang w:val="en-US"/>
        </w:rPr>
        <w:t>P</w:t>
      </w:r>
      <w:r w:rsidRPr="00106ED1">
        <w:rPr>
          <w:rFonts w:ascii="Times New Roman" w:hAnsi="Times New Roman" w:cs="Times New Roman"/>
          <w:sz w:val="24"/>
          <w:szCs w:val="24"/>
          <w:lang w:val="en-US"/>
        </w:rPr>
        <w:t xml:space="preserve">ercentage </w:t>
      </w:r>
      <w:r>
        <w:rPr>
          <w:rFonts w:ascii="Times New Roman" w:hAnsi="Times New Roman" w:cs="Times New Roman"/>
          <w:sz w:val="24"/>
          <w:szCs w:val="24"/>
          <w:lang w:val="en-US"/>
        </w:rPr>
        <w:t>C</w:t>
      </w:r>
      <w:r w:rsidRPr="00106ED1">
        <w:rPr>
          <w:rFonts w:ascii="Times New Roman" w:hAnsi="Times New Roman" w:cs="Times New Roman"/>
          <w:sz w:val="24"/>
          <w:szCs w:val="24"/>
          <w:lang w:val="en-US"/>
        </w:rPr>
        <w:t>hange</w:t>
      </w:r>
      <w:r>
        <w:rPr>
          <w:rFonts w:ascii="Times New Roman" w:hAnsi="Times New Roman" w:cs="Times New Roman"/>
          <w:sz w:val="24"/>
          <w:szCs w:val="24"/>
          <w:lang w:val="en-US"/>
        </w:rPr>
        <w:t xml:space="preserve"> </w:t>
      </w:r>
      <w:r w:rsidR="00541BC7">
        <w:rPr>
          <w:rFonts w:ascii="Times New Roman" w:hAnsi="Times New Roman" w:cs="Times New Roman"/>
          <w:sz w:val="24"/>
          <w:szCs w:val="24"/>
          <w:lang w:val="en-US"/>
        </w:rPr>
        <w:t xml:space="preserve">(APC) </w:t>
      </w:r>
      <w:r>
        <w:rPr>
          <w:rFonts w:ascii="Times New Roman" w:hAnsi="Times New Roman" w:cs="Times New Roman"/>
          <w:sz w:val="24"/>
          <w:szCs w:val="24"/>
          <w:lang w:val="en-US"/>
        </w:rPr>
        <w:t>is</w:t>
      </w:r>
      <w:r w:rsidR="00F903A2">
        <w:rPr>
          <w:rStyle w:val="a4"/>
          <w:rFonts w:ascii="Times New Roman" w:hAnsi="Times New Roman" w:cs="Times New Roman"/>
          <w:sz w:val="24"/>
          <w:szCs w:val="24"/>
          <w:lang w:val="en-US"/>
        </w:rPr>
        <w:footnoteReference w:id="17"/>
      </w:r>
      <w:r>
        <w:rPr>
          <w:rFonts w:ascii="Times New Roman" w:hAnsi="Times New Roman" w:cs="Times New Roman"/>
          <w:sz w:val="24"/>
          <w:szCs w:val="24"/>
          <w:lang w:val="en-US"/>
        </w:rPr>
        <w:t>:</w:t>
      </w:r>
    </w:p>
    <w:p w:rsidR="00780333" w:rsidRDefault="00780333" w:rsidP="00DE6A81">
      <w:pPr>
        <w:spacing w:after="0" w:line="240" w:lineRule="auto"/>
        <w:jc w:val="both"/>
        <w:rPr>
          <w:rFonts w:ascii="Times New Roman" w:hAnsi="Times New Roman" w:cs="Times New Roman"/>
          <w:sz w:val="24"/>
          <w:szCs w:val="24"/>
          <w:lang w:val="en-US"/>
        </w:rPr>
      </w:pPr>
    </w:p>
    <w:p w:rsidR="00541BC7" w:rsidRDefault="00780333"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1BC7" w:rsidRPr="00780333">
        <w:rPr>
          <w:rFonts w:ascii="Times New Roman" w:hAnsi="Times New Roman" w:cs="Times New Roman"/>
          <w:sz w:val="24"/>
          <w:szCs w:val="24"/>
          <w:lang w:val="en-US"/>
        </w:rPr>
        <w:t>APC = [(</w:t>
      </w:r>
      <w:r w:rsidR="00541BC7" w:rsidRPr="00780333">
        <w:rPr>
          <w:rFonts w:ascii="Times New Roman" w:hAnsi="Times New Roman" w:cs="Times New Roman"/>
          <w:sz w:val="24"/>
          <w:szCs w:val="24"/>
        </w:rPr>
        <w:t>Π</w:t>
      </w:r>
      <w:r w:rsidR="00541BC7" w:rsidRPr="00780333">
        <w:rPr>
          <w:rFonts w:ascii="Times New Roman" w:hAnsi="Times New Roman" w:cs="Times New Roman"/>
          <w:sz w:val="24"/>
          <w:szCs w:val="24"/>
          <w:vertAlign w:val="subscript"/>
          <w:lang w:val="en-US"/>
        </w:rPr>
        <w:t>2</w:t>
      </w:r>
      <w:r w:rsidR="00541BC7" w:rsidRPr="00780333">
        <w:rPr>
          <w:rFonts w:ascii="Times New Roman" w:hAnsi="Times New Roman" w:cs="Times New Roman"/>
          <w:sz w:val="24"/>
          <w:szCs w:val="24"/>
          <w:lang w:val="en-US"/>
        </w:rPr>
        <w:t xml:space="preserve"> - </w:t>
      </w:r>
      <w:r w:rsidR="00541BC7" w:rsidRPr="00780333">
        <w:rPr>
          <w:rFonts w:ascii="Times New Roman" w:hAnsi="Times New Roman" w:cs="Times New Roman"/>
          <w:sz w:val="24"/>
          <w:szCs w:val="24"/>
        </w:rPr>
        <w:t>Π</w:t>
      </w:r>
      <w:r w:rsidR="00541BC7" w:rsidRPr="00780333">
        <w:rPr>
          <w:rFonts w:ascii="Times New Roman" w:hAnsi="Times New Roman" w:cs="Times New Roman"/>
          <w:sz w:val="24"/>
          <w:szCs w:val="24"/>
          <w:vertAlign w:val="subscript"/>
          <w:lang w:val="en-US"/>
        </w:rPr>
        <w:t>1</w:t>
      </w:r>
      <w:r w:rsidR="00541BC7" w:rsidRPr="00780333">
        <w:rPr>
          <w:rFonts w:ascii="Times New Roman" w:hAnsi="Times New Roman" w:cs="Times New Roman"/>
          <w:sz w:val="24"/>
          <w:szCs w:val="24"/>
          <w:lang w:val="en-US"/>
        </w:rPr>
        <w:t xml:space="preserve">) / </w:t>
      </w:r>
      <w:r w:rsidR="00541BC7" w:rsidRPr="00780333">
        <w:rPr>
          <w:rFonts w:ascii="Times New Roman" w:hAnsi="Times New Roman" w:cs="Times New Roman"/>
          <w:sz w:val="24"/>
          <w:szCs w:val="24"/>
        </w:rPr>
        <w:t>Π</w:t>
      </w:r>
      <w:r w:rsidR="00541BC7" w:rsidRPr="00780333">
        <w:rPr>
          <w:rFonts w:ascii="Times New Roman" w:hAnsi="Times New Roman" w:cs="Times New Roman"/>
          <w:sz w:val="24"/>
          <w:szCs w:val="24"/>
          <w:vertAlign w:val="subscript"/>
          <w:lang w:val="en-US"/>
        </w:rPr>
        <w:t>1</w:t>
      </w:r>
      <w:r w:rsidR="00541BC7" w:rsidRPr="00780333">
        <w:rPr>
          <w:rFonts w:ascii="Times New Roman" w:hAnsi="Times New Roman" w:cs="Times New Roman"/>
          <w:sz w:val="24"/>
          <w:szCs w:val="24"/>
          <w:lang w:val="en-US"/>
        </w:rPr>
        <w:t>]*100</w:t>
      </w:r>
      <w:r w:rsidR="003970DC" w:rsidRPr="00780333">
        <w:rPr>
          <w:rFonts w:ascii="Times New Roman" w:hAnsi="Times New Roman" w:cs="Times New Roman"/>
          <w:sz w:val="24"/>
          <w:szCs w:val="24"/>
          <w:lang w:val="en-US"/>
        </w:rPr>
        <w:tab/>
      </w:r>
      <w:r w:rsidR="003970DC">
        <w:rPr>
          <w:rFonts w:ascii="Times New Roman" w:hAnsi="Times New Roman" w:cs="Times New Roman"/>
          <w:sz w:val="24"/>
          <w:szCs w:val="24"/>
          <w:lang w:val="en-US"/>
        </w:rPr>
        <w:tab/>
      </w:r>
      <w:r w:rsidR="003970DC">
        <w:rPr>
          <w:rFonts w:ascii="Times New Roman" w:hAnsi="Times New Roman" w:cs="Times New Roman"/>
          <w:sz w:val="24"/>
          <w:szCs w:val="24"/>
          <w:lang w:val="en-US"/>
        </w:rPr>
        <w:tab/>
      </w:r>
      <w:r w:rsidR="003970DC">
        <w:rPr>
          <w:rFonts w:ascii="Times New Roman" w:hAnsi="Times New Roman" w:cs="Times New Roman"/>
          <w:sz w:val="24"/>
          <w:szCs w:val="24"/>
          <w:lang w:val="en-US"/>
        </w:rPr>
        <w:tab/>
        <w:t>(4)</w:t>
      </w:r>
    </w:p>
    <w:p w:rsidR="00780333" w:rsidRPr="00541BC7" w:rsidRDefault="00780333" w:rsidP="00DE6A81">
      <w:pPr>
        <w:spacing w:after="0" w:line="240" w:lineRule="auto"/>
        <w:jc w:val="both"/>
        <w:rPr>
          <w:rFonts w:ascii="Times New Roman" w:hAnsi="Times New Roman" w:cs="Times New Roman"/>
          <w:sz w:val="24"/>
          <w:szCs w:val="24"/>
          <w:lang w:val="en-US"/>
        </w:rPr>
      </w:pPr>
    </w:p>
    <w:p w:rsidR="00542EF8" w:rsidRPr="00F903A2" w:rsidRDefault="00541BC7"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sidR="00F903A2">
        <w:rPr>
          <w:rFonts w:ascii="Times New Roman" w:hAnsi="Times New Roman" w:cs="Times New Roman"/>
          <w:sz w:val="24"/>
          <w:szCs w:val="24"/>
        </w:rPr>
        <w:t>Π</w:t>
      </w:r>
      <w:r w:rsidR="00F903A2" w:rsidRPr="00541BC7">
        <w:rPr>
          <w:rFonts w:ascii="Times New Roman" w:hAnsi="Times New Roman" w:cs="Times New Roman"/>
          <w:sz w:val="24"/>
          <w:szCs w:val="24"/>
          <w:vertAlign w:val="subscript"/>
          <w:lang w:val="en-US"/>
        </w:rPr>
        <w:t>2</w:t>
      </w:r>
      <w:r w:rsidR="00F903A2" w:rsidRPr="00541BC7">
        <w:rPr>
          <w:rFonts w:ascii="Times New Roman" w:hAnsi="Times New Roman" w:cs="Times New Roman"/>
          <w:sz w:val="24"/>
          <w:szCs w:val="24"/>
          <w:lang w:val="en-US"/>
        </w:rPr>
        <w:t xml:space="preserve"> </w:t>
      </w:r>
      <w:r w:rsidR="00F903A2">
        <w:rPr>
          <w:rFonts w:ascii="Times New Roman" w:hAnsi="Times New Roman" w:cs="Times New Roman"/>
          <w:sz w:val="24"/>
          <w:szCs w:val="24"/>
          <w:lang w:val="en-US"/>
        </w:rPr>
        <w:t>is the value of a financial figure or account in the present time (year, month, etc) and the</w:t>
      </w:r>
      <w:r w:rsidR="00F903A2" w:rsidRPr="00541BC7">
        <w:rPr>
          <w:rFonts w:ascii="Times New Roman" w:hAnsi="Times New Roman" w:cs="Times New Roman"/>
          <w:sz w:val="24"/>
          <w:szCs w:val="24"/>
          <w:lang w:val="en-US"/>
        </w:rPr>
        <w:t xml:space="preserve"> </w:t>
      </w:r>
      <w:r w:rsidR="00F903A2">
        <w:rPr>
          <w:rFonts w:ascii="Times New Roman" w:hAnsi="Times New Roman" w:cs="Times New Roman"/>
          <w:sz w:val="24"/>
          <w:szCs w:val="24"/>
        </w:rPr>
        <w:t>Π</w:t>
      </w:r>
      <w:r w:rsidR="00F903A2" w:rsidRPr="00541BC7">
        <w:rPr>
          <w:rFonts w:ascii="Times New Roman" w:hAnsi="Times New Roman" w:cs="Times New Roman"/>
          <w:sz w:val="24"/>
          <w:szCs w:val="24"/>
          <w:vertAlign w:val="subscript"/>
          <w:lang w:val="en-US"/>
        </w:rPr>
        <w:t>1</w:t>
      </w:r>
      <w:r w:rsidR="00F903A2">
        <w:rPr>
          <w:rFonts w:ascii="Times New Roman" w:hAnsi="Times New Roman" w:cs="Times New Roman"/>
          <w:sz w:val="24"/>
          <w:szCs w:val="24"/>
          <w:vertAlign w:val="subscript"/>
          <w:lang w:val="en-US"/>
        </w:rPr>
        <w:t xml:space="preserve"> </w:t>
      </w:r>
      <w:r w:rsidR="00F903A2">
        <w:rPr>
          <w:rFonts w:ascii="Times New Roman" w:hAnsi="Times New Roman" w:cs="Times New Roman"/>
          <w:sz w:val="24"/>
          <w:szCs w:val="24"/>
          <w:lang w:val="en-US"/>
        </w:rPr>
        <w:t>is the value of a financial figure or account in the past time (year, month, etc).</w:t>
      </w:r>
    </w:p>
    <w:p w:rsidR="00441ABC" w:rsidRPr="001966A2" w:rsidRDefault="00A1050A"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3.5</w:t>
      </w:r>
      <w:r w:rsidR="00441ABC">
        <w:rPr>
          <w:rFonts w:ascii="Times New Roman" w:hAnsi="Times New Roman" w:cs="Times New Roman"/>
          <w:b/>
          <w:sz w:val="24"/>
          <w:szCs w:val="24"/>
          <w:lang w:val="en-US"/>
        </w:rPr>
        <w:t xml:space="preserve"> </w:t>
      </w:r>
      <w:r w:rsidR="00441ABC" w:rsidRPr="00A1050A">
        <w:rPr>
          <w:rFonts w:ascii="Times New Roman" w:hAnsi="Times New Roman" w:cs="Times New Roman"/>
          <w:b/>
          <w:sz w:val="24"/>
          <w:szCs w:val="24"/>
          <w:lang w:val="en-US"/>
        </w:rPr>
        <w:t>The Change Range</w:t>
      </w:r>
      <w:r>
        <w:rPr>
          <w:rFonts w:ascii="Times New Roman" w:hAnsi="Times New Roman" w:cs="Times New Roman"/>
          <w:b/>
          <w:sz w:val="24"/>
          <w:szCs w:val="24"/>
          <w:lang w:val="en-US"/>
        </w:rPr>
        <w:t>:</w:t>
      </w:r>
      <w:r w:rsidR="00441ABC">
        <w:rPr>
          <w:rFonts w:ascii="Times New Roman" w:hAnsi="Times New Roman" w:cs="Times New Roman"/>
          <w:sz w:val="24"/>
          <w:szCs w:val="24"/>
          <w:lang w:val="en-US"/>
        </w:rPr>
        <w:t xml:space="preserve"> </w:t>
      </w:r>
      <w:r w:rsidRPr="00A1050A">
        <w:rPr>
          <w:rFonts w:ascii="Times New Roman" w:hAnsi="Times New Roman" w:cs="Times New Roman"/>
          <w:sz w:val="24"/>
          <w:szCs w:val="24"/>
          <w:lang w:val="en-US"/>
        </w:rPr>
        <w:t>The Change Range</w:t>
      </w:r>
      <w:r>
        <w:rPr>
          <w:rFonts w:ascii="Times New Roman" w:hAnsi="Times New Roman" w:cs="Times New Roman"/>
          <w:sz w:val="24"/>
          <w:szCs w:val="24"/>
          <w:lang w:val="en-US"/>
        </w:rPr>
        <w:t xml:space="preserve"> </w:t>
      </w:r>
      <w:r w:rsidR="00441ABC">
        <w:rPr>
          <w:rFonts w:ascii="Times New Roman" w:hAnsi="Times New Roman" w:cs="Times New Roman"/>
          <w:sz w:val="24"/>
          <w:szCs w:val="24"/>
          <w:lang w:val="en-US"/>
        </w:rPr>
        <w:t xml:space="preserve">is </w:t>
      </w:r>
      <w:r w:rsidR="00441ABC" w:rsidRPr="00441ABC">
        <w:rPr>
          <w:rFonts w:ascii="Times New Roman" w:hAnsi="Times New Roman" w:cs="Times New Roman"/>
          <w:sz w:val="24"/>
          <w:szCs w:val="24"/>
          <w:lang w:val="en-US"/>
        </w:rPr>
        <w:t>the simplest measure of dispersion. It is calculated as the difference between the largest</w:t>
      </w:r>
      <w:r w:rsidR="00441ABC">
        <w:rPr>
          <w:rFonts w:ascii="Times New Roman" w:hAnsi="Times New Roman" w:cs="Times New Roman"/>
          <w:sz w:val="24"/>
          <w:szCs w:val="24"/>
          <w:lang w:val="en-US"/>
        </w:rPr>
        <w:t xml:space="preserve"> </w:t>
      </w:r>
      <w:r w:rsidR="00441ABC" w:rsidRPr="00441ABC">
        <w:rPr>
          <w:rFonts w:ascii="Times New Roman" w:hAnsi="Times New Roman" w:cs="Times New Roman"/>
          <w:sz w:val="24"/>
          <w:szCs w:val="24"/>
          <w:lang w:val="en-US"/>
        </w:rPr>
        <w:t>and the lowest price</w:t>
      </w:r>
      <w:r w:rsidR="009F124A" w:rsidRPr="009F124A">
        <w:rPr>
          <w:rFonts w:ascii="Arial" w:hAnsi="Arial" w:cs="Arial"/>
          <w:color w:val="111111"/>
          <w:shd w:val="clear" w:color="auto" w:fill="FFFFFF"/>
          <w:lang w:val="en-US"/>
        </w:rPr>
        <w:t xml:space="preserve"> </w:t>
      </w:r>
      <w:r w:rsidR="009F124A" w:rsidRPr="009F124A">
        <w:rPr>
          <w:rFonts w:ascii="Times New Roman" w:hAnsi="Times New Roman" w:cs="Times New Roman"/>
          <w:sz w:val="24"/>
          <w:szCs w:val="24"/>
          <w:shd w:val="clear" w:color="auto" w:fill="FFFFFF"/>
          <w:lang w:val="en-US"/>
        </w:rPr>
        <w:t>over a specific time period</w:t>
      </w:r>
      <w:r w:rsidR="009F124A" w:rsidRPr="009F124A">
        <w:rPr>
          <w:rFonts w:ascii="Arial" w:hAnsi="Arial" w:cs="Arial"/>
          <w:color w:val="111111"/>
          <w:shd w:val="clear" w:color="auto" w:fill="FFFFFF"/>
          <w:lang w:val="en-US"/>
        </w:rPr>
        <w:t xml:space="preserve"> </w:t>
      </w:r>
      <w:r w:rsidR="009F124A" w:rsidRPr="009F124A">
        <w:rPr>
          <w:rFonts w:ascii="Times New Roman" w:hAnsi="Times New Roman" w:cs="Times New Roman"/>
          <w:color w:val="111111"/>
          <w:sz w:val="24"/>
          <w:szCs w:val="24"/>
          <w:shd w:val="clear" w:color="auto" w:fill="FFFFFF"/>
          <w:lang w:val="en-US"/>
        </w:rPr>
        <w:t>such as a day, month, or year</w:t>
      </w:r>
      <w:r w:rsidR="00441ABC" w:rsidRPr="00441ABC">
        <w:rPr>
          <w:rFonts w:ascii="Times New Roman" w:hAnsi="Times New Roman" w:cs="Times New Roman"/>
          <w:sz w:val="24"/>
          <w:szCs w:val="24"/>
          <w:lang w:val="en-US"/>
        </w:rPr>
        <w:t>.</w:t>
      </w:r>
      <w:r w:rsidR="00441ABC">
        <w:rPr>
          <w:rFonts w:ascii="Times New Roman" w:hAnsi="Times New Roman" w:cs="Times New Roman"/>
          <w:sz w:val="24"/>
          <w:szCs w:val="24"/>
          <w:lang w:val="en-US"/>
        </w:rPr>
        <w:t xml:space="preserve"> </w:t>
      </w:r>
      <w:r w:rsidR="00441ABC" w:rsidRPr="00441ABC">
        <w:rPr>
          <w:rFonts w:ascii="Times New Roman" w:hAnsi="Times New Roman" w:cs="Times New Roman"/>
          <w:sz w:val="24"/>
          <w:szCs w:val="24"/>
          <w:lang w:val="en-US"/>
        </w:rPr>
        <w:t xml:space="preserve">The </w:t>
      </w:r>
      <w:r w:rsidR="00441ABC">
        <w:rPr>
          <w:rFonts w:ascii="Times New Roman" w:hAnsi="Times New Roman" w:cs="Times New Roman"/>
          <w:sz w:val="24"/>
          <w:szCs w:val="24"/>
          <w:lang w:val="en-US"/>
        </w:rPr>
        <w:t>c</w:t>
      </w:r>
      <w:r w:rsidR="00441ABC" w:rsidRPr="00441ABC">
        <w:rPr>
          <w:rFonts w:ascii="Times New Roman" w:hAnsi="Times New Roman" w:cs="Times New Roman"/>
          <w:sz w:val="24"/>
          <w:szCs w:val="24"/>
          <w:lang w:val="en-US"/>
        </w:rPr>
        <w:t xml:space="preserve">hange </w:t>
      </w:r>
      <w:r w:rsidR="00441ABC">
        <w:rPr>
          <w:rFonts w:ascii="Times New Roman" w:hAnsi="Times New Roman" w:cs="Times New Roman"/>
          <w:sz w:val="24"/>
          <w:szCs w:val="24"/>
          <w:lang w:val="en-US"/>
        </w:rPr>
        <w:t>range is not considered totally reliable b</w:t>
      </w:r>
      <w:r w:rsidR="00441ABC" w:rsidRPr="00441ABC">
        <w:rPr>
          <w:rFonts w:ascii="Times New Roman" w:hAnsi="Times New Roman" w:cs="Times New Roman"/>
          <w:sz w:val="24"/>
          <w:szCs w:val="24"/>
          <w:lang w:val="en-US"/>
        </w:rPr>
        <w:t>ecause it depends only on their two extreme values</w:t>
      </w:r>
      <w:r w:rsidR="00441ABC">
        <w:rPr>
          <w:rFonts w:ascii="Times New Roman" w:hAnsi="Times New Roman" w:cs="Times New Roman"/>
          <w:sz w:val="24"/>
          <w:szCs w:val="24"/>
          <w:lang w:val="en-US"/>
        </w:rPr>
        <w:t xml:space="preserve"> </w:t>
      </w:r>
      <w:r w:rsidR="00441ABC" w:rsidRPr="00441ABC">
        <w:rPr>
          <w:rFonts w:ascii="Times New Roman" w:hAnsi="Times New Roman" w:cs="Times New Roman"/>
          <w:sz w:val="24"/>
          <w:szCs w:val="24"/>
          <w:lang w:val="en-US"/>
        </w:rPr>
        <w:t>data.</w:t>
      </w:r>
      <w:r w:rsidR="00441ABC">
        <w:rPr>
          <w:rFonts w:ascii="Times New Roman" w:hAnsi="Times New Roman" w:cs="Times New Roman"/>
          <w:sz w:val="24"/>
          <w:szCs w:val="24"/>
          <w:lang w:val="en-US"/>
        </w:rPr>
        <w:t xml:space="preserve"> </w:t>
      </w:r>
      <w:r w:rsidR="00441ABC" w:rsidRPr="00441ABC">
        <w:rPr>
          <w:rFonts w:ascii="Times New Roman" w:hAnsi="Times New Roman" w:cs="Times New Roman"/>
          <w:sz w:val="24"/>
          <w:szCs w:val="24"/>
          <w:lang w:val="en-US"/>
        </w:rPr>
        <w:t>If the difference in extreme prices is too great,</w:t>
      </w:r>
      <w:r w:rsidR="00441ABC">
        <w:rPr>
          <w:rFonts w:ascii="Times New Roman" w:hAnsi="Times New Roman" w:cs="Times New Roman"/>
          <w:sz w:val="24"/>
          <w:szCs w:val="24"/>
          <w:lang w:val="en-US"/>
        </w:rPr>
        <w:t xml:space="preserve"> </w:t>
      </w:r>
      <w:r w:rsidR="00441ABC" w:rsidRPr="00441ABC">
        <w:rPr>
          <w:rFonts w:ascii="Times New Roman" w:hAnsi="Times New Roman" w:cs="Times New Roman"/>
          <w:sz w:val="24"/>
          <w:szCs w:val="24"/>
          <w:lang w:val="en-US"/>
        </w:rPr>
        <w:t>then the range will be similar.</w:t>
      </w:r>
      <w:r w:rsidR="00441ABC">
        <w:rPr>
          <w:rFonts w:ascii="Times New Roman" w:hAnsi="Times New Roman" w:cs="Times New Roman"/>
          <w:sz w:val="24"/>
          <w:szCs w:val="24"/>
          <w:lang w:val="en-US"/>
        </w:rPr>
        <w:t xml:space="preserve"> It is used mainly to the Stock Exchange Market.</w:t>
      </w:r>
      <w:r w:rsidR="009F124A">
        <w:rPr>
          <w:rFonts w:ascii="Times New Roman" w:hAnsi="Times New Roman" w:cs="Times New Roman"/>
          <w:sz w:val="24"/>
          <w:szCs w:val="24"/>
          <w:lang w:val="en-US"/>
        </w:rPr>
        <w:t xml:space="preserve"> </w:t>
      </w:r>
      <w:r w:rsidR="009F124A" w:rsidRPr="009F124A">
        <w:rPr>
          <w:rFonts w:ascii="Times New Roman" w:hAnsi="Times New Roman" w:cs="Times New Roman"/>
          <w:sz w:val="24"/>
          <w:szCs w:val="24"/>
          <w:lang w:val="en-US"/>
        </w:rPr>
        <w:t xml:space="preserve">The </w:t>
      </w:r>
      <w:r w:rsidR="009F124A">
        <w:rPr>
          <w:rFonts w:ascii="Times New Roman" w:hAnsi="Times New Roman" w:cs="Times New Roman"/>
          <w:sz w:val="24"/>
          <w:szCs w:val="24"/>
          <w:lang w:val="en-US"/>
        </w:rPr>
        <w:t>Change</w:t>
      </w:r>
      <w:r w:rsidR="009F124A" w:rsidRPr="009F124A">
        <w:rPr>
          <w:rFonts w:ascii="Times New Roman" w:hAnsi="Times New Roman" w:cs="Times New Roman"/>
          <w:sz w:val="24"/>
          <w:szCs w:val="24"/>
          <w:lang w:val="en-US"/>
        </w:rPr>
        <w:t xml:space="preserve"> </w:t>
      </w:r>
      <w:r w:rsidR="009F124A">
        <w:rPr>
          <w:rFonts w:ascii="Times New Roman" w:hAnsi="Times New Roman" w:cs="Times New Roman"/>
          <w:sz w:val="24"/>
          <w:szCs w:val="24"/>
          <w:lang w:val="en-US"/>
        </w:rPr>
        <w:t>R</w:t>
      </w:r>
      <w:r w:rsidR="009F124A" w:rsidRPr="009F124A">
        <w:rPr>
          <w:rFonts w:ascii="Times New Roman" w:hAnsi="Times New Roman" w:cs="Times New Roman"/>
          <w:sz w:val="24"/>
          <w:szCs w:val="24"/>
          <w:lang w:val="en-US"/>
        </w:rPr>
        <w:t>ange is a measure of dispersion. It is also affected by extreme prices.</w:t>
      </w:r>
      <w:r w:rsidR="001966A2" w:rsidRPr="001966A2">
        <w:rPr>
          <w:rFonts w:ascii="Arial" w:hAnsi="Arial" w:cs="Arial"/>
          <w:color w:val="111111"/>
          <w:shd w:val="clear" w:color="auto" w:fill="FFFFFF"/>
          <w:lang w:val="en-US"/>
        </w:rPr>
        <w:t xml:space="preserve"> </w:t>
      </w:r>
      <w:r w:rsidR="001966A2" w:rsidRPr="001966A2">
        <w:rPr>
          <w:rFonts w:ascii="Times New Roman" w:hAnsi="Times New Roman" w:cs="Times New Roman"/>
          <w:sz w:val="24"/>
          <w:szCs w:val="24"/>
          <w:shd w:val="clear" w:color="auto" w:fill="FFFFFF"/>
          <w:lang w:val="en-US"/>
        </w:rPr>
        <w:t>Technical analysts closely follow ranges since they are useful in pinpointing entry and exit points for trades. Investors and traders may also refer to a range of several trading periods, as a price range or trading range. Securities that trade within a definable range may be influenced by many market participants</w:t>
      </w:r>
      <w:r w:rsidR="001966A2">
        <w:rPr>
          <w:rFonts w:ascii="Times New Roman" w:hAnsi="Times New Roman" w:cs="Times New Roman"/>
          <w:sz w:val="24"/>
          <w:szCs w:val="24"/>
          <w:shd w:val="clear" w:color="auto" w:fill="FFFFFF"/>
          <w:lang w:val="en-US"/>
        </w:rPr>
        <w:t>.</w:t>
      </w:r>
      <w:r w:rsidR="001966A2">
        <w:rPr>
          <w:rStyle w:val="a4"/>
          <w:rFonts w:ascii="Times New Roman" w:hAnsi="Times New Roman" w:cs="Times New Roman"/>
          <w:sz w:val="24"/>
          <w:szCs w:val="24"/>
          <w:shd w:val="clear" w:color="auto" w:fill="FFFFFF"/>
          <w:lang w:val="en-US"/>
        </w:rPr>
        <w:footnoteReference w:id="18"/>
      </w:r>
    </w:p>
    <w:p w:rsidR="00441ABC" w:rsidRPr="00441ABC" w:rsidRDefault="00441ABC"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 = X</w:t>
      </w:r>
      <w:r w:rsidRPr="00441ABC">
        <w:rPr>
          <w:rFonts w:ascii="Times New Roman" w:hAnsi="Times New Roman" w:cs="Times New Roman"/>
          <w:sz w:val="24"/>
          <w:szCs w:val="24"/>
          <w:vertAlign w:val="subscript"/>
          <w:lang w:val="en-US"/>
        </w:rPr>
        <w:t>max</w:t>
      </w:r>
      <w:r>
        <w:rPr>
          <w:rFonts w:ascii="Times New Roman" w:hAnsi="Times New Roman" w:cs="Times New Roman"/>
          <w:sz w:val="24"/>
          <w:szCs w:val="24"/>
          <w:lang w:val="en-US"/>
        </w:rPr>
        <w:t xml:space="preserve"> - X</w:t>
      </w:r>
      <w:r w:rsidRPr="00441ABC">
        <w:rPr>
          <w:rFonts w:ascii="Times New Roman" w:hAnsi="Times New Roman" w:cs="Times New Roman"/>
          <w:sz w:val="24"/>
          <w:szCs w:val="24"/>
          <w:vertAlign w:val="subscript"/>
          <w:lang w:val="en-US"/>
        </w:rPr>
        <w:t>min</w:t>
      </w:r>
    </w:p>
    <w:p w:rsidR="00441ABC" w:rsidRPr="00441ABC" w:rsidRDefault="00441ABC"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E is the change range, X</w:t>
      </w:r>
      <w:r w:rsidRPr="00441ABC">
        <w:rPr>
          <w:rFonts w:ascii="Times New Roman" w:hAnsi="Times New Roman" w:cs="Times New Roman"/>
          <w:sz w:val="24"/>
          <w:szCs w:val="24"/>
          <w:vertAlign w:val="subscript"/>
          <w:lang w:val="en-US"/>
        </w:rPr>
        <w:t>max</w:t>
      </w:r>
      <w:r>
        <w:rPr>
          <w:rFonts w:ascii="Times New Roman" w:hAnsi="Times New Roman" w:cs="Times New Roman"/>
          <w:sz w:val="24"/>
          <w:szCs w:val="24"/>
          <w:lang w:val="en-US"/>
        </w:rPr>
        <w:t xml:space="preserve"> is the largest price and X</w:t>
      </w:r>
      <w:r w:rsidRPr="00441ABC">
        <w:rPr>
          <w:rFonts w:ascii="Times New Roman" w:hAnsi="Times New Roman" w:cs="Times New Roman"/>
          <w:sz w:val="24"/>
          <w:szCs w:val="24"/>
          <w:vertAlign w:val="subscript"/>
          <w:lang w:val="en-US"/>
        </w:rPr>
        <w:t>min</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is the lowest price.</w:t>
      </w:r>
    </w:p>
    <w:p w:rsidR="00542EF8" w:rsidRDefault="00A1050A" w:rsidP="00DE6A81">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3.6</w:t>
      </w:r>
      <w:r w:rsidR="00727E97">
        <w:rPr>
          <w:rFonts w:ascii="Times New Roman" w:hAnsi="Times New Roman" w:cs="Times New Roman"/>
          <w:sz w:val="24"/>
          <w:szCs w:val="24"/>
          <w:lang w:val="en-US"/>
        </w:rPr>
        <w:t xml:space="preserve"> </w:t>
      </w:r>
      <w:r w:rsidR="00727E97" w:rsidRPr="00A1050A">
        <w:rPr>
          <w:rFonts w:ascii="Times New Roman" w:hAnsi="Times New Roman" w:cs="Times New Roman"/>
          <w:b/>
          <w:sz w:val="24"/>
          <w:szCs w:val="24"/>
          <w:lang w:val="en-US"/>
        </w:rPr>
        <w:t>Correlation Coefficient:</w:t>
      </w:r>
      <w:r w:rsidR="00727E97">
        <w:rPr>
          <w:rFonts w:ascii="Times New Roman" w:hAnsi="Times New Roman" w:cs="Times New Roman"/>
          <w:sz w:val="24"/>
          <w:szCs w:val="24"/>
          <w:lang w:val="en-US"/>
        </w:rPr>
        <w:t xml:space="preserve"> </w:t>
      </w:r>
      <w:r w:rsidR="00727E97" w:rsidRPr="00727E97">
        <w:rPr>
          <w:rStyle w:val="a8"/>
          <w:rFonts w:ascii="Times New Roman" w:hAnsi="Times New Roman" w:cs="Times New Roman"/>
          <w:b w:val="0"/>
          <w:sz w:val="24"/>
          <w:szCs w:val="24"/>
          <w:bdr w:val="none" w:sz="0" w:space="0" w:color="auto" w:frame="1"/>
          <w:shd w:val="clear" w:color="auto" w:fill="FFFFFF"/>
          <w:lang w:val="en-US"/>
        </w:rPr>
        <w:t>Correlation coefficients</w:t>
      </w:r>
      <w:r w:rsidR="00727E97" w:rsidRPr="00727E97">
        <w:rPr>
          <w:rFonts w:ascii="Times New Roman" w:hAnsi="Times New Roman" w:cs="Times New Roman"/>
          <w:sz w:val="24"/>
          <w:szCs w:val="24"/>
          <w:shd w:val="clear" w:color="auto" w:fill="FFFFFF"/>
          <w:lang w:val="en-US"/>
        </w:rPr>
        <w:t xml:space="preserve"> are used in statistics to measure how strong a relationship is between two variables. </w:t>
      </w:r>
      <w:r w:rsidR="002B5987" w:rsidRPr="002B5987">
        <w:rPr>
          <w:rFonts w:ascii="Times New Roman" w:hAnsi="Times New Roman" w:cs="Times New Roman"/>
          <w:sz w:val="24"/>
          <w:szCs w:val="24"/>
          <w:lang w:val="en-US"/>
        </w:rPr>
        <w:t xml:space="preserve">The correlation coefficient </w:t>
      </w:r>
      <w:r w:rsidR="002B5987">
        <w:rPr>
          <w:rFonts w:ascii="Times New Roman" w:hAnsi="Times New Roman" w:cs="Times New Roman"/>
          <w:sz w:val="24"/>
          <w:szCs w:val="24"/>
          <w:lang w:val="en-US"/>
        </w:rPr>
        <w:t xml:space="preserve">also </w:t>
      </w:r>
      <w:r w:rsidR="002B5987" w:rsidRPr="002B5987">
        <w:rPr>
          <w:rFonts w:ascii="Times New Roman" w:hAnsi="Times New Roman" w:cs="Times New Roman"/>
          <w:sz w:val="24"/>
          <w:szCs w:val="24"/>
          <w:lang w:val="en-US"/>
        </w:rPr>
        <w:t>can be used to compare</w:t>
      </w:r>
      <w:r w:rsidR="002B5987">
        <w:rPr>
          <w:rFonts w:ascii="Times New Roman" w:hAnsi="Times New Roman" w:cs="Times New Roman"/>
          <w:sz w:val="24"/>
          <w:szCs w:val="24"/>
          <w:lang w:val="en-US"/>
        </w:rPr>
        <w:t xml:space="preserve"> </w:t>
      </w:r>
      <w:r w:rsidR="002B5987" w:rsidRPr="002B5987">
        <w:rPr>
          <w:rFonts w:ascii="Times New Roman" w:hAnsi="Times New Roman" w:cs="Times New Roman"/>
          <w:sz w:val="24"/>
          <w:szCs w:val="24"/>
          <w:lang w:val="en-US"/>
        </w:rPr>
        <w:t>measurements of different quantities</w:t>
      </w:r>
      <w:r w:rsidR="002B5987">
        <w:rPr>
          <w:rFonts w:ascii="Times New Roman" w:hAnsi="Times New Roman" w:cs="Times New Roman"/>
          <w:sz w:val="24"/>
          <w:szCs w:val="24"/>
          <w:lang w:val="en-US"/>
        </w:rPr>
        <w:t xml:space="preserve">. </w:t>
      </w:r>
      <w:r w:rsidR="00727E97" w:rsidRPr="00727E97">
        <w:rPr>
          <w:rFonts w:ascii="Times New Roman" w:hAnsi="Times New Roman" w:cs="Times New Roman"/>
          <w:sz w:val="24"/>
          <w:szCs w:val="24"/>
          <w:shd w:val="clear" w:color="auto" w:fill="FFFFFF"/>
          <w:lang w:val="en-US"/>
        </w:rPr>
        <w:t>There are several types of correlation coefficient: Pearson’s correlation (also called Pearson’s</w:t>
      </w:r>
      <w:r w:rsidR="0083273E">
        <w:rPr>
          <w:rFonts w:ascii="Times New Roman" w:hAnsi="Times New Roman" w:cs="Times New Roman"/>
          <w:sz w:val="24"/>
          <w:szCs w:val="24"/>
          <w:shd w:val="clear" w:color="auto" w:fill="FFFFFF"/>
          <w:lang w:val="en-US"/>
        </w:rPr>
        <w:t xml:space="preserve"> </w:t>
      </w:r>
      <w:r w:rsidR="00727E97" w:rsidRPr="00727E97">
        <w:rPr>
          <w:rStyle w:val="a9"/>
          <w:rFonts w:ascii="Times New Roman" w:hAnsi="Times New Roman" w:cs="Times New Roman"/>
          <w:sz w:val="24"/>
          <w:szCs w:val="24"/>
          <w:bdr w:val="none" w:sz="0" w:space="0" w:color="auto" w:frame="1"/>
          <w:shd w:val="clear" w:color="auto" w:fill="FFFFFF"/>
          <w:lang w:val="en-US"/>
        </w:rPr>
        <w:t>R</w:t>
      </w:r>
      <w:r w:rsidR="00727E97" w:rsidRPr="00727E97">
        <w:rPr>
          <w:rFonts w:ascii="Times New Roman" w:hAnsi="Times New Roman" w:cs="Times New Roman"/>
          <w:sz w:val="24"/>
          <w:szCs w:val="24"/>
          <w:shd w:val="clear" w:color="auto" w:fill="FFFFFF"/>
          <w:lang w:val="en-US"/>
        </w:rPr>
        <w:t>) is a</w:t>
      </w:r>
      <w:r w:rsidR="00727E97">
        <w:rPr>
          <w:rFonts w:ascii="Times New Roman" w:hAnsi="Times New Roman" w:cs="Times New Roman"/>
          <w:sz w:val="24"/>
          <w:szCs w:val="24"/>
          <w:shd w:val="clear" w:color="auto" w:fill="FFFFFF"/>
          <w:lang w:val="en-US"/>
        </w:rPr>
        <w:t xml:space="preserve"> </w:t>
      </w:r>
      <w:r w:rsidR="00727E97" w:rsidRPr="00727E97">
        <w:rPr>
          <w:rStyle w:val="a8"/>
          <w:rFonts w:ascii="Times New Roman" w:hAnsi="Times New Roman" w:cs="Times New Roman"/>
          <w:b w:val="0"/>
          <w:sz w:val="24"/>
          <w:szCs w:val="24"/>
          <w:bdr w:val="none" w:sz="0" w:space="0" w:color="auto" w:frame="1"/>
          <w:shd w:val="clear" w:color="auto" w:fill="FFFFFF"/>
          <w:lang w:val="en-US"/>
        </w:rPr>
        <w:t>correlation coefficient</w:t>
      </w:r>
      <w:r w:rsidR="00727E97">
        <w:rPr>
          <w:rFonts w:ascii="Times New Roman" w:hAnsi="Times New Roman" w:cs="Times New Roman"/>
          <w:b/>
          <w:sz w:val="24"/>
          <w:szCs w:val="24"/>
          <w:shd w:val="clear" w:color="auto" w:fill="FFFFFF"/>
          <w:lang w:val="en-US"/>
        </w:rPr>
        <w:t xml:space="preserve"> </w:t>
      </w:r>
      <w:r w:rsidR="00727E97" w:rsidRPr="00727E97">
        <w:rPr>
          <w:rFonts w:ascii="Times New Roman" w:hAnsi="Times New Roman" w:cs="Times New Roman"/>
          <w:sz w:val="24"/>
          <w:szCs w:val="24"/>
          <w:shd w:val="clear" w:color="auto" w:fill="FFFFFF"/>
          <w:lang w:val="en-US"/>
        </w:rPr>
        <w:t>commonly used in linear regression. In fact, when anyone refers to</w:t>
      </w:r>
      <w:r w:rsidR="00727E97">
        <w:rPr>
          <w:rFonts w:ascii="Times New Roman" w:hAnsi="Times New Roman" w:cs="Times New Roman"/>
          <w:sz w:val="24"/>
          <w:szCs w:val="24"/>
          <w:shd w:val="clear" w:color="auto" w:fill="FFFFFF"/>
          <w:lang w:val="en-US"/>
        </w:rPr>
        <w:t xml:space="preserve"> </w:t>
      </w:r>
      <w:r w:rsidR="00727E97" w:rsidRPr="0083273E">
        <w:rPr>
          <w:rStyle w:val="a8"/>
          <w:rFonts w:ascii="Times New Roman" w:hAnsi="Times New Roman" w:cs="Times New Roman"/>
          <w:b w:val="0"/>
          <w:sz w:val="24"/>
          <w:szCs w:val="24"/>
          <w:bdr w:val="none" w:sz="0" w:space="0" w:color="auto" w:frame="1"/>
          <w:shd w:val="clear" w:color="auto" w:fill="FFFFFF"/>
          <w:lang w:val="en-US"/>
        </w:rPr>
        <w:t xml:space="preserve">the </w:t>
      </w:r>
      <w:r w:rsidR="00727E97" w:rsidRPr="00727E97">
        <w:rPr>
          <w:rFonts w:ascii="Times New Roman" w:hAnsi="Times New Roman" w:cs="Times New Roman"/>
          <w:sz w:val="24"/>
          <w:szCs w:val="24"/>
          <w:shd w:val="clear" w:color="auto" w:fill="FFFFFF"/>
          <w:lang w:val="en-US"/>
        </w:rPr>
        <w:t>correlation coefficient, they are usually talking about Pearson’s.</w:t>
      </w:r>
    </w:p>
    <w:p w:rsidR="00780333" w:rsidRDefault="00780333" w:rsidP="00DE6A81">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542EF8" w:rsidRDefault="00780333" w:rsidP="00DE6A81">
      <w:pPr>
        <w:spacing w:after="0" w:line="240" w:lineRule="auto"/>
        <w:jc w:val="both"/>
        <w:rPr>
          <w:rFonts w:ascii="Times New Roman" w:eastAsiaTheme="minorEastAsia" w:hAnsi="Times New Roman" w:cs="Times New Roman"/>
          <w:sz w:val="24"/>
          <w:szCs w:val="24"/>
          <w:lang w:val="en-US"/>
        </w:rPr>
      </w:pPr>
      <m:oMath>
        <m:r>
          <w:rPr>
            <w:rFonts w:ascii="Cambria Math" w:hAnsi="Cambria Math" w:cs="Cambria Math"/>
            <w:sz w:val="32"/>
            <w:szCs w:val="32"/>
          </w:rPr>
          <m:t xml:space="preserve">                                               </m:t>
        </m:r>
        <m:r>
          <w:rPr>
            <w:rFonts w:ascii="Cambria Math" w:hAnsi="Cambria Math" w:cs="Cambria Math"/>
            <w:sz w:val="32"/>
            <w:szCs w:val="32"/>
          </w:rPr>
          <m:t>ρ</m:t>
        </m:r>
        <m:r>
          <m:rPr>
            <m:sty m:val="p"/>
          </m:rPr>
          <w:rPr>
            <w:rFonts w:ascii="Cambria Math" w:hAnsi="Cambria Math" w:cs="Cambria Math"/>
            <w:sz w:val="32"/>
            <w:szCs w:val="32"/>
            <w:lang w:val="en-US"/>
          </w:rPr>
          <m:t>=</m:t>
        </m:r>
        <m:f>
          <m:fPr>
            <m:ctrlPr>
              <w:rPr>
                <w:rFonts w:ascii="Cambria Math" w:hAnsi="Cambria Math" w:cs="Times New Roman"/>
                <w:sz w:val="32"/>
                <w:szCs w:val="32"/>
                <w:lang w:val="en-US"/>
              </w:rPr>
            </m:ctrlPr>
          </m:fPr>
          <m:num>
            <m:r>
              <w:rPr>
                <w:rFonts w:ascii="Cambria Math" w:hAnsi="Cambria Math" w:cs="Cambria Math"/>
                <w:sz w:val="32"/>
                <w:szCs w:val="32"/>
                <w:lang w:val="en-US"/>
              </w:rPr>
              <m:t>Cov (X,Y)</m:t>
            </m:r>
          </m:num>
          <m:den>
            <m:r>
              <w:rPr>
                <w:rFonts w:ascii="Cambria Math" w:hAnsi="Cambria Math" w:cs="Cambria Math"/>
                <w:sz w:val="32"/>
                <w:szCs w:val="32"/>
              </w:rPr>
              <m:t>σ</m:t>
            </m:r>
            <m:r>
              <w:rPr>
                <w:rFonts w:ascii="Cambria Math" w:hAnsi="Cambria Math" w:cs="Cambria Math"/>
                <w:sz w:val="32"/>
                <w:szCs w:val="32"/>
                <w:lang w:val="en-US"/>
              </w:rPr>
              <m:t>x</m:t>
            </m:r>
            <m:r>
              <w:rPr>
                <w:rFonts w:ascii="Cambria Math" w:hAnsi="Cambria Math" w:cs="Cambria Math"/>
                <w:sz w:val="32"/>
                <w:szCs w:val="32"/>
              </w:rPr>
              <m:t>σ</m:t>
            </m:r>
            <m:r>
              <w:rPr>
                <w:rFonts w:ascii="Cambria Math" w:hAnsi="Cambria Math" w:cs="Cambria Math"/>
                <w:sz w:val="32"/>
                <w:szCs w:val="32"/>
                <w:lang w:val="en-US"/>
              </w:rPr>
              <m:t>y</m:t>
            </m:r>
          </m:den>
        </m:f>
      </m:oMath>
      <w:r w:rsidR="00727E97">
        <w:rPr>
          <w:rFonts w:ascii="Times New Roman" w:eastAsiaTheme="minorEastAsia" w:hAnsi="Times New Roman" w:cs="Times New Roman"/>
          <w:sz w:val="24"/>
          <w:szCs w:val="24"/>
          <w:lang w:val="en-US"/>
        </w:rPr>
        <w:tab/>
      </w:r>
      <w:r w:rsidR="00727E97">
        <w:rPr>
          <w:rFonts w:ascii="Times New Roman" w:eastAsiaTheme="minorEastAsia" w:hAnsi="Times New Roman" w:cs="Times New Roman"/>
          <w:sz w:val="24"/>
          <w:szCs w:val="24"/>
          <w:lang w:val="en-US"/>
        </w:rPr>
        <w:tab/>
      </w:r>
      <w:r w:rsidR="00727E97">
        <w:rPr>
          <w:rFonts w:ascii="Times New Roman" w:eastAsiaTheme="minorEastAsia" w:hAnsi="Times New Roman" w:cs="Times New Roman"/>
          <w:sz w:val="24"/>
          <w:szCs w:val="24"/>
          <w:lang w:val="en-US"/>
        </w:rPr>
        <w:tab/>
      </w:r>
      <w:r w:rsidR="00727E97">
        <w:rPr>
          <w:rFonts w:ascii="Times New Roman" w:eastAsiaTheme="minorEastAsia" w:hAnsi="Times New Roman" w:cs="Times New Roman"/>
          <w:sz w:val="24"/>
          <w:szCs w:val="24"/>
          <w:lang w:val="en-US"/>
        </w:rPr>
        <w:tab/>
      </w:r>
      <w:r w:rsidR="00727E97">
        <w:rPr>
          <w:rFonts w:ascii="Times New Roman" w:eastAsiaTheme="minorEastAsia" w:hAnsi="Times New Roman" w:cs="Times New Roman"/>
          <w:sz w:val="24"/>
          <w:szCs w:val="24"/>
          <w:lang w:val="en-US"/>
        </w:rPr>
        <w:tab/>
        <w:t>(</w:t>
      </w:r>
      <w:r w:rsidR="0035477A">
        <w:rPr>
          <w:rFonts w:ascii="Times New Roman" w:eastAsiaTheme="minorEastAsia" w:hAnsi="Times New Roman" w:cs="Times New Roman"/>
          <w:sz w:val="24"/>
          <w:szCs w:val="24"/>
          <w:lang w:val="en-US"/>
        </w:rPr>
        <w:t>5</w:t>
      </w:r>
      <w:r w:rsidR="00727E97">
        <w:rPr>
          <w:rFonts w:ascii="Times New Roman" w:eastAsiaTheme="minorEastAsia" w:hAnsi="Times New Roman" w:cs="Times New Roman"/>
          <w:sz w:val="24"/>
          <w:szCs w:val="24"/>
          <w:lang w:val="en-US"/>
        </w:rPr>
        <w:t>)</w:t>
      </w:r>
    </w:p>
    <w:p w:rsidR="00780333" w:rsidRDefault="00780333" w:rsidP="00DE6A81">
      <w:pPr>
        <w:spacing w:after="0" w:line="240" w:lineRule="auto"/>
        <w:jc w:val="both"/>
        <w:rPr>
          <w:rFonts w:ascii="Times New Roman" w:hAnsi="Times New Roman" w:cs="Times New Roman"/>
          <w:sz w:val="24"/>
          <w:szCs w:val="24"/>
          <w:lang w:val="en-US"/>
        </w:rPr>
      </w:pPr>
    </w:p>
    <w:p w:rsidR="00542EF8" w:rsidRDefault="00727E97" w:rsidP="00DE6A81">
      <w:pPr>
        <w:spacing w:after="0" w:line="240" w:lineRule="auto"/>
        <w:jc w:val="both"/>
        <w:rPr>
          <w:rFonts w:ascii="Times New Roman" w:hAnsi="Times New Roman" w:cs="Times New Roman"/>
          <w:sz w:val="24"/>
          <w:szCs w:val="24"/>
          <w:lang w:val="en-US"/>
        </w:rPr>
      </w:pPr>
      <w:r w:rsidRPr="00727E97">
        <w:rPr>
          <w:rFonts w:ascii="Times New Roman" w:hAnsi="Times New Roman" w:cs="Times New Roman"/>
          <w:sz w:val="24"/>
          <w:szCs w:val="24"/>
          <w:lang w:val="en-US"/>
        </w:rPr>
        <w:t xml:space="preserve">Where </w:t>
      </w:r>
      <w:r w:rsidRPr="00727E97">
        <w:rPr>
          <w:rFonts w:ascii="Times New Roman" w:hAnsi="Times New Roman" w:cs="Times New Roman"/>
          <w:b/>
          <w:sz w:val="24"/>
          <w:szCs w:val="24"/>
        </w:rPr>
        <w:t>σ</w:t>
      </w:r>
      <w:r w:rsidRPr="00727E97">
        <w:rPr>
          <w:rFonts w:ascii="Times New Roman" w:hAnsi="Times New Roman" w:cs="Times New Roman"/>
          <w:b/>
          <w:sz w:val="24"/>
          <w:szCs w:val="24"/>
          <w:vertAlign w:val="subscript"/>
          <w:lang w:val="en-US"/>
        </w:rPr>
        <w:t>X</w:t>
      </w:r>
      <w:r w:rsidRPr="00727E97">
        <w:rPr>
          <w:rFonts w:ascii="Times New Roman" w:hAnsi="Times New Roman" w:cs="Times New Roman"/>
          <w:b/>
          <w:sz w:val="24"/>
          <w:szCs w:val="24"/>
          <w:lang w:val="en-US"/>
        </w:rPr>
        <w:t xml:space="preserve"> </w:t>
      </w:r>
      <w:r w:rsidRPr="00727E97">
        <w:rPr>
          <w:rFonts w:ascii="Times New Roman" w:hAnsi="Times New Roman" w:cs="Times New Roman"/>
          <w:sz w:val="24"/>
          <w:szCs w:val="24"/>
          <w:lang w:val="en-US"/>
        </w:rPr>
        <w:t>and</w:t>
      </w:r>
      <w:r w:rsidRPr="00727E97">
        <w:rPr>
          <w:rFonts w:ascii="Times New Roman" w:hAnsi="Times New Roman" w:cs="Times New Roman"/>
          <w:b/>
          <w:sz w:val="24"/>
          <w:szCs w:val="24"/>
          <w:lang w:val="en-US"/>
        </w:rPr>
        <w:t xml:space="preserve"> </w:t>
      </w:r>
      <w:r w:rsidRPr="00727E97">
        <w:rPr>
          <w:rFonts w:ascii="Times New Roman" w:hAnsi="Times New Roman" w:cs="Times New Roman"/>
          <w:b/>
          <w:sz w:val="24"/>
          <w:szCs w:val="24"/>
        </w:rPr>
        <w:t>σ</w:t>
      </w:r>
      <w:r w:rsidRPr="00727E97">
        <w:rPr>
          <w:rFonts w:ascii="Times New Roman" w:hAnsi="Times New Roman" w:cs="Times New Roman"/>
          <w:b/>
          <w:sz w:val="24"/>
          <w:szCs w:val="24"/>
          <w:vertAlign w:val="subscript"/>
          <w:lang w:val="en-US"/>
        </w:rPr>
        <w:t>Y</w:t>
      </w:r>
      <w:r w:rsidRPr="00727E97">
        <w:rPr>
          <w:rFonts w:ascii="Times New Roman" w:hAnsi="Times New Roman" w:cs="Times New Roman"/>
          <w:sz w:val="24"/>
          <w:szCs w:val="24"/>
          <w:lang w:val="en-US"/>
        </w:rPr>
        <w:t xml:space="preserve"> are the standard deviations of the X </w:t>
      </w:r>
      <w:r>
        <w:rPr>
          <w:rFonts w:ascii="Times New Roman" w:hAnsi="Times New Roman" w:cs="Times New Roman"/>
          <w:sz w:val="24"/>
          <w:szCs w:val="24"/>
          <w:lang w:val="en-US"/>
        </w:rPr>
        <w:t>and</w:t>
      </w:r>
      <w:r w:rsidRPr="00727E97">
        <w:rPr>
          <w:rFonts w:ascii="Times New Roman" w:hAnsi="Times New Roman" w:cs="Times New Roman"/>
          <w:sz w:val="24"/>
          <w:szCs w:val="24"/>
          <w:lang w:val="en-US"/>
        </w:rPr>
        <w:t xml:space="preserve"> Y variables, that is for us the standard deviations of the stock markets of South Africa and Nigeria. The correlation coefficient has the same sign as the co-variance since the standard deviations are always positive</w:t>
      </w:r>
      <w:r>
        <w:rPr>
          <w:rFonts w:ascii="Times New Roman" w:hAnsi="Times New Roman" w:cs="Times New Roman"/>
          <w:sz w:val="24"/>
          <w:szCs w:val="24"/>
          <w:lang w:val="en-US"/>
        </w:rPr>
        <w:t>.</w:t>
      </w:r>
    </w:p>
    <w:p w:rsidR="00FC2B2B" w:rsidRPr="00FC2B2B" w:rsidRDefault="006549C6" w:rsidP="00DE6A81">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Pearson </w:t>
      </w:r>
      <w:r w:rsidR="00B703C8" w:rsidRPr="00B703C8">
        <w:rPr>
          <w:rFonts w:ascii="Times New Roman" w:hAnsi="Times New Roman" w:cs="Times New Roman"/>
          <w:sz w:val="24"/>
          <w:szCs w:val="24"/>
          <w:shd w:val="clear" w:color="auto" w:fill="FFFFFF"/>
          <w:lang w:val="en-US"/>
        </w:rPr>
        <w:t>Correlation between sets of data is a measure of how well they are related. The most common measure of correlation in stats is the Pearson Correlation. The full name is the</w:t>
      </w:r>
      <w:r w:rsidR="00B703C8">
        <w:rPr>
          <w:rFonts w:ascii="Times New Roman" w:hAnsi="Times New Roman" w:cs="Times New Roman"/>
          <w:sz w:val="24"/>
          <w:szCs w:val="24"/>
          <w:shd w:val="clear" w:color="auto" w:fill="FFFFFF"/>
          <w:lang w:val="en-US"/>
        </w:rPr>
        <w:t xml:space="preserve"> </w:t>
      </w:r>
      <w:r w:rsidR="00B703C8" w:rsidRPr="00B703C8">
        <w:rPr>
          <w:rStyle w:val="a8"/>
          <w:rFonts w:ascii="Times New Roman" w:hAnsi="Times New Roman" w:cs="Times New Roman"/>
          <w:b w:val="0"/>
          <w:sz w:val="24"/>
          <w:szCs w:val="24"/>
          <w:bdr w:val="none" w:sz="0" w:space="0" w:color="auto" w:frame="1"/>
          <w:shd w:val="clear" w:color="auto" w:fill="FFFFFF"/>
          <w:lang w:val="en-US"/>
        </w:rPr>
        <w:t>Pearson Product Moment Correlation (PPMC)</w:t>
      </w:r>
      <w:r w:rsidR="00B703C8" w:rsidRPr="00B703C8">
        <w:rPr>
          <w:rFonts w:ascii="Times New Roman" w:hAnsi="Times New Roman" w:cs="Times New Roman"/>
          <w:b/>
          <w:sz w:val="24"/>
          <w:szCs w:val="24"/>
          <w:shd w:val="clear" w:color="auto" w:fill="FFFFFF"/>
          <w:lang w:val="en-US"/>
        </w:rPr>
        <w:t>.</w:t>
      </w:r>
      <w:r w:rsidR="00B703C8" w:rsidRPr="00B703C8">
        <w:rPr>
          <w:rFonts w:ascii="Times New Roman" w:hAnsi="Times New Roman" w:cs="Times New Roman"/>
          <w:sz w:val="24"/>
          <w:szCs w:val="24"/>
          <w:shd w:val="clear" w:color="auto" w:fill="FFFFFF"/>
          <w:lang w:val="en-US"/>
        </w:rPr>
        <w:t xml:space="preserve"> It shows the</w:t>
      </w:r>
      <w:r w:rsidR="00B703C8">
        <w:rPr>
          <w:rFonts w:ascii="Times New Roman" w:hAnsi="Times New Roman" w:cs="Times New Roman"/>
          <w:sz w:val="24"/>
          <w:szCs w:val="24"/>
          <w:shd w:val="clear" w:color="auto" w:fill="FFFFFF"/>
          <w:lang w:val="en-US"/>
        </w:rPr>
        <w:t xml:space="preserve"> </w:t>
      </w:r>
      <w:hyperlink r:id="rId26" w:history="1">
        <w:r w:rsidR="00B703C8" w:rsidRPr="002543B9">
          <w:rPr>
            <w:rStyle w:val="-"/>
            <w:rFonts w:ascii="Times New Roman" w:hAnsi="Times New Roman" w:cs="Times New Roman"/>
            <w:color w:val="auto"/>
            <w:sz w:val="24"/>
            <w:szCs w:val="24"/>
            <w:u w:val="none"/>
            <w:bdr w:val="none" w:sz="0" w:space="0" w:color="auto" w:frame="1"/>
            <w:shd w:val="clear" w:color="auto" w:fill="FFFFFF"/>
            <w:lang w:val="en-US"/>
          </w:rPr>
          <w:t>linear relationship</w:t>
        </w:r>
      </w:hyperlink>
      <w:r w:rsidR="002543B9" w:rsidRPr="002543B9">
        <w:rPr>
          <w:lang w:val="en-US"/>
        </w:rPr>
        <w:t xml:space="preserve"> </w:t>
      </w:r>
      <w:r w:rsidR="00B703C8" w:rsidRPr="00B703C8">
        <w:rPr>
          <w:rFonts w:ascii="Times New Roman" w:hAnsi="Times New Roman" w:cs="Times New Roman"/>
          <w:sz w:val="24"/>
          <w:szCs w:val="24"/>
          <w:shd w:val="clear" w:color="auto" w:fill="FFFFFF"/>
          <w:lang w:val="en-US"/>
        </w:rPr>
        <w:t>between two sets of data. In simple terms, it answers the question,</w:t>
      </w:r>
      <w:r w:rsidR="00B703C8">
        <w:rPr>
          <w:rFonts w:ascii="Times New Roman" w:hAnsi="Times New Roman" w:cs="Times New Roman"/>
          <w:sz w:val="24"/>
          <w:szCs w:val="24"/>
          <w:shd w:val="clear" w:color="auto" w:fill="FFFFFF"/>
          <w:lang w:val="en-US"/>
        </w:rPr>
        <w:t xml:space="preserve"> </w:t>
      </w:r>
      <w:r w:rsidR="00B703C8" w:rsidRPr="00B703C8">
        <w:rPr>
          <w:rFonts w:ascii="Times New Roman" w:hAnsi="Times New Roman" w:cs="Times New Roman"/>
          <w:sz w:val="24"/>
          <w:szCs w:val="24"/>
          <w:shd w:val="clear" w:color="auto" w:fill="FFFFFF"/>
          <w:lang w:val="en-US"/>
        </w:rPr>
        <w:t>Two letters are used to represent the Pearson correlation: Greek letter rho (</w:t>
      </w:r>
      <w:r w:rsidR="00B703C8" w:rsidRPr="00B703C8">
        <w:rPr>
          <w:rFonts w:ascii="Times New Roman" w:hAnsi="Times New Roman" w:cs="Times New Roman"/>
          <w:sz w:val="24"/>
          <w:szCs w:val="24"/>
          <w:shd w:val="clear" w:color="auto" w:fill="FFFFFF"/>
        </w:rPr>
        <w:t>ρ</w:t>
      </w:r>
      <w:r w:rsidR="00B703C8" w:rsidRPr="00B703C8">
        <w:rPr>
          <w:rFonts w:ascii="Times New Roman" w:hAnsi="Times New Roman" w:cs="Times New Roman"/>
          <w:sz w:val="24"/>
          <w:szCs w:val="24"/>
          <w:shd w:val="clear" w:color="auto" w:fill="FFFFFF"/>
          <w:lang w:val="en-US"/>
        </w:rPr>
        <w:t>) for a population and the letter “r” for a sample.</w:t>
      </w:r>
      <w:r w:rsidR="00B703C8">
        <w:rPr>
          <w:rStyle w:val="a4"/>
          <w:rFonts w:ascii="Times New Roman" w:hAnsi="Times New Roman" w:cs="Times New Roman"/>
          <w:sz w:val="24"/>
          <w:szCs w:val="24"/>
          <w:shd w:val="clear" w:color="auto" w:fill="FFFFFF"/>
          <w:lang w:val="en-US"/>
        </w:rPr>
        <w:footnoteReference w:id="19"/>
      </w:r>
    </w:p>
    <w:p w:rsidR="00646E32" w:rsidRPr="001C116D" w:rsidRDefault="00B2100C" w:rsidP="00DE6A8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Below in graph </w:t>
      </w:r>
      <w:r w:rsidR="009005E8">
        <w:rPr>
          <w:rFonts w:ascii="Times New Roman" w:hAnsi="Times New Roman" w:cs="Times New Roman"/>
          <w:sz w:val="24"/>
          <w:szCs w:val="24"/>
          <w:lang w:val="en-US"/>
        </w:rPr>
        <w:t>3</w:t>
      </w:r>
      <w:r>
        <w:rPr>
          <w:rFonts w:ascii="Times New Roman" w:hAnsi="Times New Roman" w:cs="Times New Roman"/>
          <w:sz w:val="24"/>
          <w:szCs w:val="24"/>
          <w:lang w:val="en-US"/>
        </w:rPr>
        <w:t xml:space="preserve"> we present the correlation coefficient value between -1 and +1</w:t>
      </w:r>
      <w:r w:rsidR="00FC2B2B">
        <w:rPr>
          <w:rFonts w:ascii="Times New Roman" w:hAnsi="Times New Roman" w:cs="Times New Roman"/>
          <w:sz w:val="24"/>
          <w:szCs w:val="24"/>
          <w:lang w:val="en-US"/>
        </w:rPr>
        <w:t xml:space="preserve">. </w:t>
      </w:r>
    </w:p>
    <w:p w:rsidR="001C116D" w:rsidRPr="00646E32" w:rsidRDefault="001C116D" w:rsidP="00DE6A81">
      <w:pPr>
        <w:shd w:val="clear" w:color="auto" w:fill="FFFFFF"/>
        <w:spacing w:after="0" w:line="240" w:lineRule="auto"/>
        <w:jc w:val="both"/>
        <w:textAlignment w:val="baseline"/>
        <w:rPr>
          <w:rFonts w:ascii="Times New Roman" w:eastAsia="Times New Roman" w:hAnsi="Times New Roman" w:cs="Times New Roman"/>
          <w:sz w:val="24"/>
          <w:szCs w:val="24"/>
          <w:lang w:eastAsia="el-GR"/>
        </w:rPr>
      </w:pPr>
      <w:r w:rsidRPr="00646E32">
        <w:rPr>
          <w:rFonts w:ascii="Times New Roman" w:eastAsia="Times New Roman" w:hAnsi="Times New Roman" w:cs="Times New Roman"/>
          <w:sz w:val="24"/>
          <w:szCs w:val="24"/>
          <w:lang w:eastAsia="el-GR"/>
        </w:rPr>
        <w:lastRenderedPageBreak/>
        <w:t>Meaning</w:t>
      </w:r>
    </w:p>
    <w:p w:rsidR="001C116D" w:rsidRPr="00646E32" w:rsidRDefault="001C116D" w:rsidP="00DE6A81">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val="en-US" w:eastAsia="el-GR"/>
        </w:rPr>
      </w:pPr>
      <w:r w:rsidRPr="00646E32">
        <w:rPr>
          <w:rFonts w:ascii="Times New Roman" w:eastAsia="Times New Roman" w:hAnsi="Times New Roman" w:cs="Times New Roman"/>
          <w:sz w:val="24"/>
          <w:szCs w:val="24"/>
          <w:lang w:val="en-US" w:eastAsia="el-GR"/>
        </w:rPr>
        <w:t>A correlation coefficient of 1 means that for every positive increase in one variable, there is a positive increase of a fixed proportion in the other. For example, shoe sizes go up in (almost) perfect correlation with foot length.</w:t>
      </w:r>
    </w:p>
    <w:p w:rsidR="004E7135" w:rsidRDefault="001C116D" w:rsidP="00DE6A81">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val="en-US" w:eastAsia="el-GR"/>
        </w:rPr>
      </w:pPr>
      <w:r w:rsidRPr="004E7135">
        <w:rPr>
          <w:rFonts w:ascii="Times New Roman" w:eastAsia="Times New Roman" w:hAnsi="Times New Roman" w:cs="Times New Roman"/>
          <w:sz w:val="24"/>
          <w:szCs w:val="24"/>
          <w:lang w:val="en-US" w:eastAsia="el-GR"/>
        </w:rPr>
        <w:t>A correlation coefficient of -1 means that for every positive increase in one variable, there is a negative decrease of a fixed proportion in the other. For example, the amount of gas in a tank decreases in (almost) perfect correlation with speed.</w:t>
      </w:r>
      <w:r w:rsidR="004E7135" w:rsidRPr="004E7135">
        <w:rPr>
          <w:rFonts w:ascii="Times New Roman" w:eastAsia="Times New Roman" w:hAnsi="Times New Roman" w:cs="Times New Roman"/>
          <w:sz w:val="24"/>
          <w:szCs w:val="24"/>
          <w:lang w:val="en-US" w:eastAsia="el-GR"/>
        </w:rPr>
        <w:t xml:space="preserve"> </w:t>
      </w:r>
    </w:p>
    <w:p w:rsidR="00FC2B2B" w:rsidRPr="004E7135" w:rsidRDefault="001C116D" w:rsidP="00DE6A81">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val="en-US" w:eastAsia="el-GR"/>
        </w:rPr>
      </w:pPr>
      <w:r w:rsidRPr="004E7135">
        <w:rPr>
          <w:rFonts w:ascii="Times New Roman" w:eastAsia="Times New Roman" w:hAnsi="Times New Roman" w:cs="Times New Roman"/>
          <w:sz w:val="24"/>
          <w:szCs w:val="24"/>
          <w:lang w:val="en-US" w:eastAsia="el-GR"/>
        </w:rPr>
        <w:t>Zero means that for every increase, there isn’t a</w:t>
      </w:r>
      <w:r w:rsidR="004E7135" w:rsidRPr="004E7135">
        <w:rPr>
          <w:rFonts w:ascii="Times New Roman" w:eastAsia="Times New Roman" w:hAnsi="Times New Roman" w:cs="Times New Roman"/>
          <w:sz w:val="24"/>
          <w:szCs w:val="24"/>
          <w:lang w:val="en-US" w:eastAsia="el-GR"/>
        </w:rPr>
        <w:t xml:space="preserve"> positive or negative increase. </w:t>
      </w:r>
      <w:r w:rsidRPr="004E7135">
        <w:rPr>
          <w:rFonts w:ascii="Times New Roman" w:eastAsia="Times New Roman" w:hAnsi="Times New Roman" w:cs="Times New Roman"/>
          <w:sz w:val="24"/>
          <w:szCs w:val="24"/>
          <w:lang w:val="en-US" w:eastAsia="el-GR"/>
        </w:rPr>
        <w:t>The two just are</w:t>
      </w:r>
      <w:r w:rsidR="003F2A1D" w:rsidRPr="004E7135">
        <w:rPr>
          <w:rFonts w:ascii="Times New Roman" w:eastAsia="Times New Roman" w:hAnsi="Times New Roman" w:cs="Times New Roman"/>
          <w:sz w:val="24"/>
          <w:szCs w:val="24"/>
          <w:lang w:val="en-US" w:eastAsia="el-GR"/>
        </w:rPr>
        <w:t xml:space="preserve"> </w:t>
      </w:r>
      <w:r w:rsidRPr="004E7135">
        <w:rPr>
          <w:rFonts w:ascii="Times New Roman" w:eastAsia="Times New Roman" w:hAnsi="Times New Roman" w:cs="Times New Roman"/>
          <w:sz w:val="24"/>
          <w:szCs w:val="24"/>
          <w:lang w:val="en-US" w:eastAsia="el-GR"/>
        </w:rPr>
        <w:t>n</w:t>
      </w:r>
      <w:r w:rsidR="003F2A1D" w:rsidRPr="004E7135">
        <w:rPr>
          <w:rFonts w:ascii="Times New Roman" w:eastAsia="Times New Roman" w:hAnsi="Times New Roman" w:cs="Times New Roman"/>
          <w:sz w:val="24"/>
          <w:szCs w:val="24"/>
          <w:lang w:val="en-US" w:eastAsia="el-GR"/>
        </w:rPr>
        <w:t>o</w:t>
      </w:r>
      <w:r w:rsidRPr="004E7135">
        <w:rPr>
          <w:rFonts w:ascii="Times New Roman" w:eastAsia="Times New Roman" w:hAnsi="Times New Roman" w:cs="Times New Roman"/>
          <w:sz w:val="24"/>
          <w:szCs w:val="24"/>
          <w:lang w:val="en-US" w:eastAsia="el-GR"/>
        </w:rPr>
        <w:t>t related.</w:t>
      </w:r>
    </w:p>
    <w:p w:rsidR="00137A91" w:rsidRPr="00BF77A7" w:rsidRDefault="00137A91"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BF77A7">
        <w:rPr>
          <w:rFonts w:ascii="Times New Roman" w:hAnsi="Times New Roman" w:cs="Times New Roman"/>
          <w:sz w:val="24"/>
          <w:szCs w:val="24"/>
          <w:lang w:val="en-US"/>
        </w:rPr>
        <w:t xml:space="preserve">Correlation </w:t>
      </w:r>
      <w:r>
        <w:rPr>
          <w:rFonts w:ascii="Times New Roman" w:hAnsi="Times New Roman" w:cs="Times New Roman"/>
          <w:sz w:val="24"/>
          <w:szCs w:val="24"/>
          <w:lang w:val="en-US"/>
        </w:rPr>
        <w:t>C</w:t>
      </w:r>
      <w:r w:rsidRPr="00BF77A7">
        <w:rPr>
          <w:rFonts w:ascii="Times New Roman" w:hAnsi="Times New Roman" w:cs="Times New Roman"/>
          <w:sz w:val="24"/>
          <w:szCs w:val="24"/>
          <w:lang w:val="en-US"/>
        </w:rPr>
        <w:t xml:space="preserve">oefficient </w:t>
      </w:r>
      <w:r w:rsidR="002543B9">
        <w:rPr>
          <w:rFonts w:ascii="Times New Roman" w:hAnsi="Times New Roman" w:cs="Times New Roman"/>
          <w:sz w:val="24"/>
          <w:szCs w:val="24"/>
          <w:lang w:val="en-US"/>
        </w:rPr>
        <w:t>c</w:t>
      </w:r>
      <w:r>
        <w:rPr>
          <w:rFonts w:ascii="Times New Roman" w:hAnsi="Times New Roman" w:cs="Times New Roman"/>
          <w:sz w:val="24"/>
          <w:szCs w:val="24"/>
          <w:lang w:val="en-US"/>
        </w:rPr>
        <w:t>haracteristic are:</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p = 1 (-1) then the variables Xi and Yi have a linear dependency function such as y= a + (-) bx. The opposite is also true.</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p = 0 then the variables Xi and Yi are irrelevant.</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In order to have a linear correlation, r must have a tendency at 1</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│p│ ≤ 0.3 then we have no linear correlation</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0.3 │ pp│ ≤ 0.5 then we have a weak correlation</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0.5≤ │p│ ≤ 0.7 then we have an average correlation</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0.7 │p│ ≤ 0.8 then we have a strong correlation</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│p│ ≥ 0.8 then we have a very strong correlation</w:t>
      </w:r>
    </w:p>
    <w:p w:rsidR="00137A91" w:rsidRPr="00491ED3" w:rsidRDefault="00137A91" w:rsidP="00DE6A81">
      <w:pPr>
        <w:pStyle w:val="aa"/>
        <w:numPr>
          <w:ilvl w:val="0"/>
          <w:numId w:val="2"/>
        </w:numPr>
        <w:spacing w:after="0" w:line="240" w:lineRule="auto"/>
        <w:ind w:left="0" w:firstLine="0"/>
        <w:jc w:val="both"/>
        <w:rPr>
          <w:rFonts w:ascii="Times New Roman" w:hAnsi="Times New Roman" w:cs="Times New Roman"/>
          <w:sz w:val="24"/>
          <w:szCs w:val="24"/>
          <w:lang w:val="en-US"/>
        </w:rPr>
      </w:pPr>
      <w:r w:rsidRPr="00491ED3">
        <w:rPr>
          <w:rFonts w:ascii="Times New Roman" w:hAnsi="Times New Roman" w:cs="Times New Roman"/>
          <w:sz w:val="24"/>
          <w:szCs w:val="24"/>
          <w:lang w:val="en-US"/>
        </w:rPr>
        <w:t>If │p│ = 1 then we have a complete correlation</w:t>
      </w:r>
    </w:p>
    <w:p w:rsidR="00137A91" w:rsidRDefault="00137A91" w:rsidP="00DE6A81">
      <w:pPr>
        <w:spacing w:after="0" w:line="240" w:lineRule="auto"/>
        <w:jc w:val="both"/>
        <w:rPr>
          <w:rFonts w:ascii="Times New Roman" w:hAnsi="Times New Roman" w:cs="Times New Roman"/>
          <w:sz w:val="24"/>
          <w:szCs w:val="24"/>
          <w:lang w:val="en-US"/>
        </w:rPr>
      </w:pPr>
      <w:r w:rsidRPr="00603C89">
        <w:rPr>
          <w:rFonts w:ascii="Times New Roman" w:hAnsi="Times New Roman" w:cs="Times New Roman"/>
          <w:sz w:val="24"/>
          <w:szCs w:val="24"/>
          <w:lang w:val="en-US"/>
        </w:rPr>
        <w:t>There are cases where p = 0, but the variables show a diagrammatic correlation. This is due to the regression coefficient.</w:t>
      </w:r>
    </w:p>
    <w:p w:rsidR="00137A91" w:rsidRPr="00107F38" w:rsidRDefault="00137A91" w:rsidP="00137A91">
      <w:pPr>
        <w:spacing w:after="0"/>
        <w:jc w:val="center"/>
        <w:rPr>
          <w:rFonts w:ascii="Times New Roman" w:hAnsi="Times New Roman" w:cs="Times New Roman"/>
          <w:b/>
          <w:sz w:val="24"/>
          <w:szCs w:val="24"/>
          <w:lang w:val="en-US"/>
        </w:rPr>
      </w:pPr>
      <w:r w:rsidRPr="00107F38">
        <w:rPr>
          <w:rFonts w:ascii="Times New Roman" w:hAnsi="Times New Roman" w:cs="Times New Roman"/>
          <w:b/>
          <w:sz w:val="24"/>
          <w:szCs w:val="24"/>
          <w:lang w:val="en-US"/>
        </w:rPr>
        <w:t xml:space="preserve">Graph </w:t>
      </w:r>
      <w:r>
        <w:rPr>
          <w:rFonts w:ascii="Times New Roman" w:hAnsi="Times New Roman" w:cs="Times New Roman"/>
          <w:b/>
          <w:sz w:val="24"/>
          <w:szCs w:val="24"/>
          <w:lang w:val="en-US"/>
        </w:rPr>
        <w:t>3</w:t>
      </w:r>
      <w:r w:rsidRPr="00107F38">
        <w:rPr>
          <w:rFonts w:ascii="Times New Roman" w:hAnsi="Times New Roman" w:cs="Times New Roman"/>
          <w:b/>
          <w:sz w:val="24"/>
          <w:szCs w:val="24"/>
          <w:lang w:val="en-US"/>
        </w:rPr>
        <w:t xml:space="preserve"> Shows the correlation coefficient value between -1 and +1</w:t>
      </w:r>
    </w:p>
    <w:p w:rsidR="00137A91" w:rsidRDefault="00137A91" w:rsidP="00137A91">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5264732" cy="3721210"/>
            <wp:effectExtent l="19050" t="0" r="0" b="0"/>
            <wp:docPr id="7"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5274310" cy="3727980"/>
                    </a:xfrm>
                    <a:prstGeom prst="rect">
                      <a:avLst/>
                    </a:prstGeom>
                    <a:noFill/>
                    <a:ln w="9525">
                      <a:noFill/>
                      <a:miter lim="800000"/>
                      <a:headEnd/>
                      <a:tailEnd/>
                    </a:ln>
                  </pic:spPr>
                </pic:pic>
              </a:graphicData>
            </a:graphic>
          </wp:inline>
        </w:drawing>
      </w:r>
    </w:p>
    <w:p w:rsidR="00137A91" w:rsidRPr="00107F38" w:rsidRDefault="00137A91" w:rsidP="00137A91">
      <w:pPr>
        <w:spacing w:after="0"/>
        <w:jc w:val="center"/>
        <w:rPr>
          <w:rFonts w:ascii="Times New Roman" w:hAnsi="Times New Roman" w:cs="Times New Roman"/>
          <w:sz w:val="20"/>
          <w:szCs w:val="20"/>
          <w:lang w:val="en-US"/>
        </w:rPr>
      </w:pPr>
      <w:r w:rsidRPr="00107F38">
        <w:rPr>
          <w:rFonts w:ascii="Times New Roman" w:hAnsi="Times New Roman" w:cs="Times New Roman"/>
          <w:sz w:val="20"/>
          <w:szCs w:val="20"/>
          <w:lang w:val="en-US"/>
        </w:rPr>
        <w:t>Source:</w:t>
      </w:r>
      <w:r w:rsidRPr="00107F38">
        <w:rPr>
          <w:sz w:val="20"/>
          <w:szCs w:val="20"/>
          <w:lang w:val="en-US"/>
        </w:rPr>
        <w:t xml:space="preserve"> </w:t>
      </w:r>
      <w:hyperlink r:id="rId28" w:anchor="Pearson" w:history="1">
        <w:r w:rsidRPr="00107F38">
          <w:rPr>
            <w:rStyle w:val="-"/>
            <w:rFonts w:ascii="Times New Roman" w:hAnsi="Times New Roman" w:cs="Times New Roman"/>
            <w:color w:val="auto"/>
            <w:sz w:val="20"/>
            <w:szCs w:val="20"/>
            <w:u w:val="none"/>
            <w:lang w:val="en-US"/>
          </w:rPr>
          <w:t>https://www.statisticshowto.datasciencecentral.com/probability-and-statistics/correlation-coefficient-formula/#Pearson</w:t>
        </w:r>
      </w:hyperlink>
    </w:p>
    <w:p w:rsidR="00137A91" w:rsidRPr="00137A91" w:rsidRDefault="00137A91" w:rsidP="00DE6A81">
      <w:pPr>
        <w:pStyle w:val="Web"/>
        <w:shd w:val="clear" w:color="auto" w:fill="FFFFFF"/>
        <w:spacing w:before="0" w:beforeAutospacing="0" w:after="0" w:afterAutospacing="0"/>
        <w:jc w:val="both"/>
        <w:rPr>
          <w:lang w:val="en-US"/>
        </w:rPr>
      </w:pPr>
    </w:p>
    <w:p w:rsidR="00CB5912" w:rsidRPr="00CB5912" w:rsidRDefault="00DE6A81" w:rsidP="00DE6A81">
      <w:pPr>
        <w:pStyle w:val="Web"/>
        <w:shd w:val="clear" w:color="auto" w:fill="FFFFFF"/>
        <w:spacing w:before="0" w:beforeAutospacing="0" w:after="0" w:afterAutospacing="0"/>
        <w:jc w:val="both"/>
        <w:rPr>
          <w:color w:val="262629"/>
          <w:lang w:val="en-US"/>
        </w:rPr>
      </w:pPr>
      <w:r>
        <w:rPr>
          <w:b/>
          <w:lang w:val="en-US"/>
        </w:rPr>
        <w:t>3.7</w:t>
      </w:r>
      <w:r w:rsidR="002B5987" w:rsidRPr="00CB5912">
        <w:rPr>
          <w:b/>
          <w:lang w:val="en-US"/>
        </w:rPr>
        <w:t xml:space="preserve"> </w:t>
      </w:r>
      <w:r w:rsidR="006E184F" w:rsidRPr="00DE6A81">
        <w:rPr>
          <w:b/>
          <w:lang w:val="en-US"/>
        </w:rPr>
        <w:t>Sharpe Index:</w:t>
      </w:r>
      <w:r w:rsidR="006E184F" w:rsidRPr="00CB5912">
        <w:rPr>
          <w:lang w:val="en-US"/>
        </w:rPr>
        <w:t xml:space="preserve"> </w:t>
      </w:r>
      <w:r w:rsidR="008471D4" w:rsidRPr="00CB5912">
        <w:rPr>
          <w:shd w:val="clear" w:color="auto" w:fill="FFFFFF"/>
          <w:lang w:val="en-US"/>
        </w:rPr>
        <w:t xml:space="preserve">The Sharpe ratio was developed by Nobel laureate </w:t>
      </w:r>
      <w:hyperlink r:id="rId29" w:history="1">
        <w:r w:rsidR="008471D4" w:rsidRPr="00CB5912">
          <w:rPr>
            <w:rStyle w:val="-"/>
            <w:color w:val="auto"/>
            <w:u w:val="none"/>
            <w:shd w:val="clear" w:color="auto" w:fill="FFFFFF"/>
            <w:lang w:val="en-US"/>
          </w:rPr>
          <w:t>William F. Sharpe</w:t>
        </w:r>
      </w:hyperlink>
      <w:r w:rsidR="008471D4" w:rsidRPr="00CB5912">
        <w:rPr>
          <w:lang w:val="en-US"/>
        </w:rPr>
        <w:t xml:space="preserve"> </w:t>
      </w:r>
      <w:r w:rsidR="00931CAB" w:rsidRPr="00CB5912">
        <w:rPr>
          <w:shd w:val="clear" w:color="auto" w:fill="FFFFFF"/>
          <w:lang w:val="en-US"/>
        </w:rPr>
        <w:t xml:space="preserve">who developed it in </w:t>
      </w:r>
      <w:hyperlink r:id="rId30" w:tooltip="1966" w:history="1">
        <w:r w:rsidR="00931CAB" w:rsidRPr="00CB5912">
          <w:rPr>
            <w:rStyle w:val="-"/>
            <w:color w:val="auto"/>
            <w:u w:val="none"/>
            <w:shd w:val="clear" w:color="auto" w:fill="FFFFFF"/>
            <w:lang w:val="en-US"/>
          </w:rPr>
          <w:t>1966</w:t>
        </w:r>
      </w:hyperlink>
      <w:r w:rsidR="00931CAB" w:rsidRPr="00CB5912">
        <w:rPr>
          <w:shd w:val="clear" w:color="auto" w:fill="FFFFFF"/>
          <w:lang w:val="en-US"/>
        </w:rPr>
        <w:t xml:space="preserve"> </w:t>
      </w:r>
      <w:r w:rsidR="008471D4" w:rsidRPr="00CB5912">
        <w:rPr>
          <w:shd w:val="clear" w:color="auto" w:fill="FFFFFF"/>
          <w:lang w:val="en-US"/>
        </w:rPr>
        <w:t xml:space="preserve">and is used to help </w:t>
      </w:r>
      <w:hyperlink r:id="rId31" w:history="1">
        <w:r w:rsidR="008471D4" w:rsidRPr="00CB5912">
          <w:rPr>
            <w:rStyle w:val="-"/>
            <w:color w:val="auto"/>
            <w:u w:val="none"/>
            <w:shd w:val="clear" w:color="auto" w:fill="FFFFFF"/>
            <w:lang w:val="en-US"/>
          </w:rPr>
          <w:t>investors</w:t>
        </w:r>
      </w:hyperlink>
      <w:r w:rsidR="008471D4" w:rsidRPr="00CB5912">
        <w:rPr>
          <w:lang w:val="en-US"/>
        </w:rPr>
        <w:t xml:space="preserve"> </w:t>
      </w:r>
      <w:r w:rsidR="008471D4" w:rsidRPr="00CB5912">
        <w:rPr>
          <w:shd w:val="clear" w:color="auto" w:fill="FFFFFF"/>
          <w:lang w:val="en-US"/>
        </w:rPr>
        <w:t xml:space="preserve">understand the </w:t>
      </w:r>
      <w:hyperlink r:id="rId32" w:history="1">
        <w:r w:rsidR="008471D4" w:rsidRPr="00CB5912">
          <w:rPr>
            <w:rStyle w:val="-"/>
            <w:color w:val="auto"/>
            <w:u w:val="none"/>
            <w:shd w:val="clear" w:color="auto" w:fill="FFFFFF"/>
            <w:lang w:val="en-US"/>
          </w:rPr>
          <w:t>return of an investment</w:t>
        </w:r>
      </w:hyperlink>
      <w:r w:rsidR="008471D4" w:rsidRPr="00CB5912">
        <w:rPr>
          <w:lang w:val="en-US"/>
        </w:rPr>
        <w:t xml:space="preserve"> </w:t>
      </w:r>
      <w:r w:rsidR="008471D4" w:rsidRPr="00CB5912">
        <w:rPr>
          <w:shd w:val="clear" w:color="auto" w:fill="FFFFFF"/>
          <w:lang w:val="en-US"/>
        </w:rPr>
        <w:t xml:space="preserve">compared to its risk. The ratio is the average return earned in excess of </w:t>
      </w:r>
      <w:r w:rsidR="008471D4" w:rsidRPr="00CB5912">
        <w:rPr>
          <w:shd w:val="clear" w:color="auto" w:fill="FFFFFF"/>
          <w:lang w:val="en-US"/>
        </w:rPr>
        <w:lastRenderedPageBreak/>
        <w:t xml:space="preserve">the risk-free rate per unit of </w:t>
      </w:r>
      <w:hyperlink r:id="rId33" w:history="1">
        <w:r w:rsidR="008471D4" w:rsidRPr="00CB5912">
          <w:rPr>
            <w:rStyle w:val="-"/>
            <w:color w:val="auto"/>
            <w:u w:val="none"/>
            <w:shd w:val="clear" w:color="auto" w:fill="FFFFFF"/>
            <w:lang w:val="en-US"/>
          </w:rPr>
          <w:t>volatility</w:t>
        </w:r>
      </w:hyperlink>
      <w:r w:rsidR="008471D4" w:rsidRPr="00CB5912">
        <w:rPr>
          <w:lang w:val="en-US"/>
        </w:rPr>
        <w:t xml:space="preserve"> </w:t>
      </w:r>
      <w:r w:rsidR="008471D4" w:rsidRPr="00CB5912">
        <w:rPr>
          <w:color w:val="111111"/>
          <w:shd w:val="clear" w:color="auto" w:fill="FFFFFF"/>
          <w:lang w:val="en-US"/>
        </w:rPr>
        <w:t>or total risk. Volatility is a measure of the price fluctuations of an asset or portfolio</w:t>
      </w:r>
      <w:r w:rsidR="008471D4" w:rsidRPr="00CB5912">
        <w:rPr>
          <w:rStyle w:val="a4"/>
          <w:color w:val="111111"/>
          <w:shd w:val="clear" w:color="auto" w:fill="FFFFFF"/>
          <w:lang w:val="en-US"/>
        </w:rPr>
        <w:footnoteReference w:id="20"/>
      </w:r>
      <w:r w:rsidR="008471D4" w:rsidRPr="00CB5912">
        <w:rPr>
          <w:color w:val="111111"/>
          <w:shd w:val="clear" w:color="auto" w:fill="FFFFFF"/>
          <w:lang w:val="en-US"/>
        </w:rPr>
        <w:t>.</w:t>
      </w:r>
      <w:r w:rsidR="008471D4" w:rsidRPr="00CB5912">
        <w:rPr>
          <w:lang w:val="en-US"/>
        </w:rPr>
        <w:t xml:space="preserve"> </w:t>
      </w:r>
      <w:r w:rsidR="00931CAB" w:rsidRPr="00CB5912">
        <w:rPr>
          <w:shd w:val="clear" w:color="auto" w:fill="FFFFFF"/>
          <w:lang w:val="en-US"/>
        </w:rPr>
        <w:t xml:space="preserve">In </w:t>
      </w:r>
      <w:hyperlink r:id="rId34" w:tooltip="Finance" w:history="1">
        <w:r w:rsidR="00931CAB" w:rsidRPr="00CB5912">
          <w:rPr>
            <w:rStyle w:val="-"/>
            <w:color w:val="auto"/>
            <w:u w:val="none"/>
            <w:shd w:val="clear" w:color="auto" w:fill="FFFFFF"/>
            <w:lang w:val="en-US"/>
          </w:rPr>
          <w:t>finance</w:t>
        </w:r>
      </w:hyperlink>
      <w:r w:rsidR="00931CAB" w:rsidRPr="00CB5912">
        <w:rPr>
          <w:shd w:val="clear" w:color="auto" w:fill="FFFFFF"/>
          <w:lang w:val="en-US"/>
        </w:rPr>
        <w:t xml:space="preserve">, the </w:t>
      </w:r>
      <w:r w:rsidR="00931CAB" w:rsidRPr="00CB5912">
        <w:rPr>
          <w:bCs/>
          <w:shd w:val="clear" w:color="auto" w:fill="FFFFFF"/>
          <w:lang w:val="en-US"/>
        </w:rPr>
        <w:t xml:space="preserve">Sharpe ratio </w:t>
      </w:r>
      <w:r w:rsidR="00931CAB" w:rsidRPr="00CB5912">
        <w:rPr>
          <w:shd w:val="clear" w:color="auto" w:fill="FFFFFF"/>
          <w:lang w:val="en-US"/>
        </w:rPr>
        <w:t xml:space="preserve">also known as the </w:t>
      </w:r>
      <w:r w:rsidR="00931CAB" w:rsidRPr="00CB5912">
        <w:rPr>
          <w:bCs/>
          <w:shd w:val="clear" w:color="auto" w:fill="FFFFFF"/>
          <w:lang w:val="en-US"/>
        </w:rPr>
        <w:t>Sharpe index</w:t>
      </w:r>
      <w:r w:rsidR="00931CAB" w:rsidRPr="00CB5912">
        <w:rPr>
          <w:shd w:val="clear" w:color="auto" w:fill="FFFFFF"/>
          <w:lang w:val="en-US"/>
        </w:rPr>
        <w:t xml:space="preserve">, the </w:t>
      </w:r>
      <w:r w:rsidR="00931CAB" w:rsidRPr="00CB5912">
        <w:rPr>
          <w:bCs/>
          <w:shd w:val="clear" w:color="auto" w:fill="FFFFFF"/>
          <w:lang w:val="en-US"/>
        </w:rPr>
        <w:t>Sharpe measure</w:t>
      </w:r>
      <w:r w:rsidR="00931CAB" w:rsidRPr="00CB5912">
        <w:rPr>
          <w:shd w:val="clear" w:color="auto" w:fill="FFFFFF"/>
          <w:lang w:val="en-US"/>
        </w:rPr>
        <w:t xml:space="preserve">, and the </w:t>
      </w:r>
      <w:r w:rsidR="00931CAB" w:rsidRPr="00CB5912">
        <w:rPr>
          <w:bCs/>
          <w:shd w:val="clear" w:color="auto" w:fill="FFFFFF"/>
          <w:lang w:val="en-US"/>
        </w:rPr>
        <w:t>reward-to-variability ratio</w:t>
      </w:r>
      <w:r w:rsidR="00931CAB" w:rsidRPr="00CB5912">
        <w:rPr>
          <w:shd w:val="clear" w:color="auto" w:fill="FFFFFF"/>
          <w:lang w:val="en-US"/>
        </w:rPr>
        <w:t xml:space="preserve"> measures the performance of an investment compared to a </w:t>
      </w:r>
      <w:hyperlink r:id="rId35" w:tooltip="Risk-free interest rate" w:history="1">
        <w:r w:rsidR="00931CAB" w:rsidRPr="00CB5912">
          <w:rPr>
            <w:rStyle w:val="-"/>
            <w:color w:val="auto"/>
            <w:u w:val="none"/>
            <w:shd w:val="clear" w:color="auto" w:fill="FFFFFF"/>
            <w:lang w:val="en-US"/>
          </w:rPr>
          <w:t>risk-free asset</w:t>
        </w:r>
      </w:hyperlink>
      <w:r w:rsidR="00931CAB" w:rsidRPr="00CB5912">
        <w:rPr>
          <w:shd w:val="clear" w:color="auto" w:fill="FFFFFF"/>
          <w:lang w:val="en-US"/>
        </w:rPr>
        <w:t xml:space="preserve">, after adjusting for its </w:t>
      </w:r>
      <w:hyperlink r:id="rId36" w:tooltip="Risk" w:history="1">
        <w:r w:rsidR="00931CAB" w:rsidRPr="00CB5912">
          <w:rPr>
            <w:rStyle w:val="-"/>
            <w:color w:val="auto"/>
            <w:u w:val="none"/>
            <w:shd w:val="clear" w:color="auto" w:fill="FFFFFF"/>
            <w:lang w:val="en-US"/>
          </w:rPr>
          <w:t>risk</w:t>
        </w:r>
      </w:hyperlink>
      <w:r w:rsidR="00931CAB" w:rsidRPr="00CB5912">
        <w:rPr>
          <w:shd w:val="clear" w:color="auto" w:fill="FFFFFF"/>
          <w:lang w:val="en-US"/>
        </w:rPr>
        <w:t>.</w:t>
      </w:r>
      <w:r w:rsidR="00931CAB" w:rsidRPr="00CB5912">
        <w:rPr>
          <w:rStyle w:val="a4"/>
          <w:shd w:val="clear" w:color="auto" w:fill="FFFFFF"/>
          <w:lang w:val="en-US"/>
        </w:rPr>
        <w:footnoteReference w:id="21"/>
      </w:r>
      <w:r w:rsidR="00931CAB" w:rsidRPr="00CB5912">
        <w:rPr>
          <w:shd w:val="clear" w:color="auto" w:fill="FFFFFF"/>
          <w:lang w:val="en-US"/>
        </w:rPr>
        <w:t xml:space="preserve"> It is defined as the difference between the returns of the investment and the </w:t>
      </w:r>
      <w:hyperlink r:id="rId37" w:tooltip="Risk-free return" w:history="1">
        <w:r w:rsidR="00931CAB" w:rsidRPr="00CB5912">
          <w:rPr>
            <w:rStyle w:val="-"/>
            <w:color w:val="auto"/>
            <w:u w:val="none"/>
            <w:shd w:val="clear" w:color="auto" w:fill="FFFFFF"/>
            <w:lang w:val="en-US"/>
          </w:rPr>
          <w:t>risk-free return</w:t>
        </w:r>
      </w:hyperlink>
      <w:r w:rsidR="00931CAB" w:rsidRPr="00CB5912">
        <w:rPr>
          <w:shd w:val="clear" w:color="auto" w:fill="FFFFFF"/>
          <w:lang w:val="en-US"/>
        </w:rPr>
        <w:t xml:space="preserve">, divided by the </w:t>
      </w:r>
      <w:hyperlink r:id="rId38" w:tooltip="Standard deviation" w:history="1">
        <w:r w:rsidR="00931CAB" w:rsidRPr="00CB5912">
          <w:rPr>
            <w:rStyle w:val="-"/>
            <w:color w:val="auto"/>
            <w:u w:val="none"/>
            <w:shd w:val="clear" w:color="auto" w:fill="FFFFFF"/>
            <w:lang w:val="en-US"/>
          </w:rPr>
          <w:t>standard deviation</w:t>
        </w:r>
      </w:hyperlink>
      <w:r w:rsidR="00931CAB" w:rsidRPr="00CB5912">
        <w:rPr>
          <w:lang w:val="en-US"/>
        </w:rPr>
        <w:t xml:space="preserve"> </w:t>
      </w:r>
      <w:r w:rsidR="00931CAB" w:rsidRPr="00CB5912">
        <w:rPr>
          <w:shd w:val="clear" w:color="auto" w:fill="FFFFFF"/>
          <w:lang w:val="en-US"/>
        </w:rPr>
        <w:t>of the investment (i.e., its volatility). It represents the additional amount of return that an investor receives per unit of increase in risk.</w:t>
      </w:r>
      <w:r w:rsidR="00931CAB" w:rsidRPr="00CB5912">
        <w:rPr>
          <w:lang w:val="en-US"/>
        </w:rPr>
        <w:t xml:space="preserve"> </w:t>
      </w:r>
      <w:r w:rsidR="006E184F" w:rsidRPr="00CB5912">
        <w:rPr>
          <w:lang w:val="en-US"/>
        </w:rPr>
        <w:t xml:space="preserve">It calculates the reward risk of the examinee portfolio, per unit of total risk. It seeks to measure the overall risk of the portfolio, including standard deviation, instead of considering only systematic risk. </w:t>
      </w:r>
      <w:r w:rsidR="00CB5912" w:rsidRPr="00CB5912">
        <w:rPr>
          <w:color w:val="262629"/>
          <w:shd w:val="clear" w:color="auto" w:fill="FFFFFF"/>
          <w:lang w:val="en-US"/>
        </w:rPr>
        <w:t>The Sharpe ratio can be used either to calculate past performance or expected performance in the future, using expected return and the expected risk-free rate.</w:t>
      </w:r>
      <w:r w:rsidR="00CB5912" w:rsidRPr="00CB5912">
        <w:rPr>
          <w:rStyle w:val="a4"/>
          <w:color w:val="262629"/>
          <w:shd w:val="clear" w:color="auto" w:fill="FFFFFF"/>
          <w:lang w:val="en-US"/>
        </w:rPr>
        <w:footnoteReference w:id="22"/>
      </w:r>
      <w:r w:rsidR="00CB5912" w:rsidRPr="00CB5912">
        <w:rPr>
          <w:color w:val="262629"/>
          <w:lang w:val="en-US"/>
        </w:rPr>
        <w:t xml:space="preserve"> Essentially, the ratio shows how much excess return you are receiving in return for the extra volatility endured as the ‘price’ for holding a riskier asset.</w:t>
      </w:r>
      <w:r w:rsidR="00CB5912">
        <w:rPr>
          <w:color w:val="262629"/>
          <w:lang w:val="en-US"/>
        </w:rPr>
        <w:t xml:space="preserve"> </w:t>
      </w:r>
      <w:r w:rsidR="00CB5912" w:rsidRPr="00CB5912">
        <w:rPr>
          <w:color w:val="262629"/>
          <w:lang w:val="en-US"/>
        </w:rPr>
        <w:t>Portfolios that have a higher return, but also come with significantly higher risk, are not necessarily the best portfolio for an investor. Both traders and investors should think of volatility as the price they pay for holding assets with potentially large returns. As in most things in life, there is no ‘free lunch’ in markets, and higher returns usually imply higher volatility as well.</w:t>
      </w:r>
      <w:r w:rsidR="00CB5912">
        <w:rPr>
          <w:color w:val="262629"/>
          <w:lang w:val="en-US"/>
        </w:rPr>
        <w:t xml:space="preserve"> </w:t>
      </w:r>
      <w:r w:rsidR="00CB5912" w:rsidRPr="00CB5912">
        <w:rPr>
          <w:color w:val="262629"/>
          <w:lang w:val="en-US"/>
        </w:rPr>
        <w:t>It is up to each investor to determine whether they are happy to bear the potential risk for the higher return. This is a matter of personal preference.</w:t>
      </w:r>
      <w:r w:rsidR="00CB5912">
        <w:rPr>
          <w:rStyle w:val="a4"/>
          <w:color w:val="262629"/>
          <w:lang w:val="en-US"/>
        </w:rPr>
        <w:footnoteReference w:id="23"/>
      </w:r>
    </w:p>
    <w:p w:rsidR="00403F0C" w:rsidRPr="00403F0C" w:rsidRDefault="00780333"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                                      </w:t>
      </w:r>
      <w:r w:rsidR="00403F0C" w:rsidRPr="00403F0C">
        <w:rPr>
          <w:rFonts w:ascii="Times New Roman" w:hAnsi="Times New Roman" w:cs="Times New Roman"/>
          <w:sz w:val="28"/>
          <w:szCs w:val="28"/>
          <w:lang w:val="en-US"/>
        </w:rPr>
        <w:t xml:space="preserve">Sp = (Rp - Rf) / </w:t>
      </w:r>
      <w:r w:rsidR="00403F0C" w:rsidRPr="00403F0C">
        <w:rPr>
          <w:rFonts w:ascii="Times New Roman" w:hAnsi="Times New Roman" w:cs="Times New Roman"/>
          <w:sz w:val="28"/>
          <w:szCs w:val="28"/>
        </w:rPr>
        <w:t>σ</w:t>
      </w:r>
      <w:r w:rsidR="00403F0C" w:rsidRPr="00403F0C">
        <w:rPr>
          <w:rFonts w:ascii="Times New Roman" w:hAnsi="Times New Roman" w:cs="Times New Roman"/>
          <w:sz w:val="28"/>
          <w:szCs w:val="28"/>
          <w:vertAlign w:val="subscript"/>
        </w:rPr>
        <w:t>ρ</w:t>
      </w:r>
      <w:r w:rsidR="00403F0C" w:rsidRPr="00CB5912">
        <w:rPr>
          <w:rFonts w:ascii="Times New Roman" w:hAnsi="Times New Roman" w:cs="Times New Roman"/>
          <w:sz w:val="28"/>
          <w:szCs w:val="28"/>
          <w:vertAlign w:val="subscript"/>
          <w:lang w:val="en-US"/>
        </w:rPr>
        <w:tab/>
      </w:r>
      <w:r w:rsidR="00403F0C" w:rsidRPr="00CB5912">
        <w:rPr>
          <w:rFonts w:ascii="Times New Roman" w:hAnsi="Times New Roman" w:cs="Times New Roman"/>
          <w:sz w:val="28"/>
          <w:szCs w:val="28"/>
          <w:vertAlign w:val="subscript"/>
          <w:lang w:val="en-US"/>
        </w:rPr>
        <w:tab/>
      </w:r>
      <w:r w:rsidR="00403F0C" w:rsidRPr="00CB5912">
        <w:rPr>
          <w:rFonts w:ascii="Times New Roman" w:hAnsi="Times New Roman" w:cs="Times New Roman"/>
          <w:sz w:val="28"/>
          <w:szCs w:val="28"/>
          <w:vertAlign w:val="subscript"/>
          <w:lang w:val="en-US"/>
        </w:rPr>
        <w:tab/>
      </w:r>
      <w:r w:rsidR="00403F0C" w:rsidRPr="00CB5912">
        <w:rPr>
          <w:rFonts w:ascii="Times New Roman" w:hAnsi="Times New Roman" w:cs="Times New Roman"/>
          <w:sz w:val="28"/>
          <w:szCs w:val="28"/>
          <w:vertAlign w:val="subscript"/>
          <w:lang w:val="en-US"/>
        </w:rPr>
        <w:tab/>
      </w:r>
      <w:r w:rsidR="00403F0C" w:rsidRPr="00CB5912">
        <w:rPr>
          <w:rFonts w:ascii="Times New Roman" w:hAnsi="Times New Roman" w:cs="Times New Roman"/>
          <w:sz w:val="24"/>
          <w:szCs w:val="24"/>
          <w:vertAlign w:val="subscript"/>
          <w:lang w:val="en-US"/>
        </w:rPr>
        <w:tab/>
      </w:r>
      <w:r w:rsidR="00403F0C" w:rsidRPr="00CB5912">
        <w:rPr>
          <w:rFonts w:ascii="Times New Roman" w:hAnsi="Times New Roman" w:cs="Times New Roman"/>
          <w:sz w:val="24"/>
          <w:szCs w:val="24"/>
          <w:lang w:val="en-US"/>
        </w:rPr>
        <w:t>(</w:t>
      </w:r>
      <w:r w:rsidR="0035477A">
        <w:rPr>
          <w:rFonts w:ascii="Times New Roman" w:hAnsi="Times New Roman" w:cs="Times New Roman"/>
          <w:sz w:val="24"/>
          <w:szCs w:val="24"/>
          <w:lang w:val="en-US"/>
        </w:rPr>
        <w:t>6</w:t>
      </w:r>
      <w:r w:rsidR="00403F0C" w:rsidRPr="00CB5912">
        <w:rPr>
          <w:rFonts w:ascii="Times New Roman" w:hAnsi="Times New Roman" w:cs="Times New Roman"/>
          <w:sz w:val="24"/>
          <w:szCs w:val="24"/>
          <w:lang w:val="en-US"/>
        </w:rPr>
        <w:t>)</w:t>
      </w:r>
    </w:p>
    <w:p w:rsidR="006E184F" w:rsidRPr="006E184F" w:rsidRDefault="006E184F" w:rsidP="00DE6A81">
      <w:pPr>
        <w:spacing w:after="0" w:line="240" w:lineRule="auto"/>
        <w:jc w:val="both"/>
        <w:rPr>
          <w:rFonts w:ascii="Times New Roman" w:hAnsi="Times New Roman" w:cs="Times New Roman"/>
          <w:sz w:val="24"/>
          <w:szCs w:val="24"/>
          <w:lang w:val="en-US"/>
        </w:rPr>
      </w:pPr>
      <w:r w:rsidRPr="006E184F">
        <w:rPr>
          <w:rFonts w:ascii="Times New Roman" w:hAnsi="Times New Roman" w:cs="Times New Roman"/>
          <w:sz w:val="24"/>
          <w:szCs w:val="24"/>
          <w:lang w:val="en-US"/>
        </w:rPr>
        <w:t xml:space="preserve">where: </w:t>
      </w:r>
      <w:r w:rsidR="003651F5" w:rsidRPr="003651F5">
        <w:rPr>
          <w:rFonts w:ascii="Times New Roman" w:hAnsi="Times New Roman" w:cs="Times New Roman"/>
          <w:sz w:val="24"/>
          <w:szCs w:val="24"/>
          <w:lang w:val="en-US"/>
        </w:rPr>
        <w:t xml:space="preserve">The standard deviation </w:t>
      </w:r>
      <w:r w:rsidRPr="006E184F">
        <w:rPr>
          <w:rFonts w:ascii="Times New Roman" w:hAnsi="Times New Roman" w:cs="Times New Roman"/>
          <w:b/>
          <w:sz w:val="24"/>
          <w:szCs w:val="24"/>
          <w:lang w:val="en-US"/>
        </w:rPr>
        <w:t>σ</w:t>
      </w:r>
      <w:r w:rsidRPr="006E184F">
        <w:rPr>
          <w:rFonts w:ascii="Times New Roman" w:hAnsi="Times New Roman" w:cs="Times New Roman"/>
          <w:b/>
          <w:sz w:val="24"/>
          <w:szCs w:val="24"/>
          <w:vertAlign w:val="subscript"/>
          <w:lang w:val="en-US"/>
        </w:rPr>
        <w:t>p</w:t>
      </w:r>
      <w:r w:rsidRPr="006E184F">
        <w:rPr>
          <w:rFonts w:ascii="Times New Roman" w:hAnsi="Times New Roman" w:cs="Times New Roman"/>
          <w:sz w:val="24"/>
          <w:szCs w:val="24"/>
          <w:lang w:val="en-US"/>
        </w:rPr>
        <w:t xml:space="preserve"> </w:t>
      </w:r>
      <w:r w:rsidR="003651F5">
        <w:rPr>
          <w:rFonts w:ascii="Times New Roman" w:hAnsi="Times New Roman" w:cs="Times New Roman"/>
          <w:sz w:val="24"/>
          <w:szCs w:val="24"/>
          <w:lang w:val="en-US"/>
        </w:rPr>
        <w:t xml:space="preserve">is </w:t>
      </w:r>
      <w:r w:rsidR="003651F5" w:rsidRPr="003651F5">
        <w:rPr>
          <w:rFonts w:ascii="Times New Roman" w:hAnsi="Times New Roman" w:cs="Times New Roman"/>
          <w:sz w:val="24"/>
          <w:szCs w:val="24"/>
          <w:lang w:val="en-US"/>
        </w:rPr>
        <w:t xml:space="preserve">the portfolio's returns during the period under review </w:t>
      </w:r>
      <w:r w:rsidR="003651F5">
        <w:rPr>
          <w:rFonts w:ascii="Times New Roman" w:hAnsi="Times New Roman" w:cs="Times New Roman"/>
          <w:sz w:val="24"/>
          <w:szCs w:val="24"/>
          <w:lang w:val="en-US"/>
        </w:rPr>
        <w:t xml:space="preserve">and shows </w:t>
      </w:r>
      <w:r w:rsidRPr="006E184F">
        <w:rPr>
          <w:rFonts w:ascii="Times New Roman" w:hAnsi="Times New Roman" w:cs="Times New Roman"/>
          <w:sz w:val="24"/>
          <w:szCs w:val="24"/>
          <w:lang w:val="en-US"/>
        </w:rPr>
        <w:t>the total risk</w:t>
      </w:r>
      <w:r w:rsidR="003651F5">
        <w:rPr>
          <w:rFonts w:ascii="Times New Roman" w:hAnsi="Times New Roman" w:cs="Times New Roman"/>
          <w:sz w:val="24"/>
          <w:szCs w:val="24"/>
          <w:lang w:val="en-US"/>
        </w:rPr>
        <w:t xml:space="preserve"> of this portfolio.</w:t>
      </w:r>
    </w:p>
    <w:p w:rsidR="003651F5" w:rsidRDefault="003651F5"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Rp</w:t>
      </w:r>
      <w:r w:rsidRPr="003651F5">
        <w:rPr>
          <w:rFonts w:ascii="Times New Roman" w:hAnsi="Times New Roman" w:cs="Times New Roman"/>
          <w:sz w:val="24"/>
          <w:szCs w:val="24"/>
          <w:lang w:val="en-US"/>
        </w:rPr>
        <w:t xml:space="preserve"> is the return of the portfolio during the period under review, </w:t>
      </w:r>
    </w:p>
    <w:p w:rsidR="003651F5" w:rsidRDefault="003651F5"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3651F5">
        <w:rPr>
          <w:rFonts w:ascii="Times New Roman" w:hAnsi="Times New Roman" w:cs="Times New Roman"/>
          <w:sz w:val="24"/>
          <w:szCs w:val="24"/>
          <w:lang w:val="en-US"/>
        </w:rPr>
        <w:t>f is the return of the asset without risk at the same time</w:t>
      </w:r>
      <w:r>
        <w:rPr>
          <w:rFonts w:ascii="Times New Roman" w:hAnsi="Times New Roman" w:cs="Times New Roman"/>
          <w:sz w:val="24"/>
          <w:szCs w:val="24"/>
          <w:lang w:val="en-US"/>
        </w:rPr>
        <w:t xml:space="preserve"> and</w:t>
      </w:r>
    </w:p>
    <w:p w:rsidR="003651F5" w:rsidRPr="003651F5" w:rsidRDefault="003651F5"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651F5">
        <w:rPr>
          <w:rFonts w:ascii="Times New Roman" w:hAnsi="Times New Roman" w:cs="Times New Roman"/>
          <w:sz w:val="24"/>
          <w:szCs w:val="24"/>
          <w:lang w:val="en-US"/>
        </w:rPr>
        <w:t xml:space="preserve">he difference </w:t>
      </w:r>
      <w:r>
        <w:rPr>
          <w:rFonts w:ascii="Times New Roman" w:hAnsi="Times New Roman" w:cs="Times New Roman"/>
          <w:sz w:val="24"/>
          <w:szCs w:val="24"/>
          <w:lang w:val="en-US"/>
        </w:rPr>
        <w:t xml:space="preserve">(Rp - Rf) </w:t>
      </w:r>
      <w:r w:rsidRPr="003651F5">
        <w:rPr>
          <w:rFonts w:ascii="Times New Roman" w:hAnsi="Times New Roman" w:cs="Times New Roman"/>
          <w:sz w:val="24"/>
          <w:szCs w:val="24"/>
          <w:lang w:val="en-US"/>
        </w:rPr>
        <w:t>is the risk reward for the period under review.</w:t>
      </w:r>
    </w:p>
    <w:p w:rsidR="00324FEC" w:rsidRDefault="003651F5" w:rsidP="00DE6A81">
      <w:pPr>
        <w:spacing w:after="0" w:line="240" w:lineRule="auto"/>
        <w:jc w:val="both"/>
        <w:rPr>
          <w:rFonts w:ascii="Times New Roman" w:hAnsi="Times New Roman" w:cs="Times New Roman"/>
          <w:sz w:val="24"/>
          <w:szCs w:val="24"/>
          <w:lang w:val="en-US"/>
        </w:rPr>
      </w:pPr>
      <w:r w:rsidRPr="003651F5">
        <w:rPr>
          <w:rFonts w:ascii="Times New Roman" w:hAnsi="Times New Roman" w:cs="Times New Roman"/>
          <w:sz w:val="24"/>
          <w:szCs w:val="24"/>
          <w:lang w:val="en-US"/>
        </w:rPr>
        <w:t>The standard deviation of the portfolio's returns during the period under review and the difference is the risk reward for the period under review.</w:t>
      </w:r>
    </w:p>
    <w:p w:rsidR="00324FEC" w:rsidRDefault="00324FEC" w:rsidP="00DE6A81">
      <w:pPr>
        <w:spacing w:after="0" w:line="240" w:lineRule="auto"/>
        <w:jc w:val="both"/>
        <w:rPr>
          <w:rFonts w:ascii="Times New Roman" w:hAnsi="Times New Roman" w:cs="Times New Roman"/>
          <w:sz w:val="24"/>
          <w:szCs w:val="24"/>
          <w:lang w:val="en-US"/>
        </w:rPr>
      </w:pPr>
    </w:p>
    <w:p w:rsidR="00F06B70" w:rsidRPr="00AF3184" w:rsidRDefault="00AF3184" w:rsidP="00DE6A81">
      <w:pPr>
        <w:spacing w:after="0" w:line="240" w:lineRule="auto"/>
        <w:jc w:val="both"/>
        <w:rPr>
          <w:rFonts w:ascii="Times New Roman" w:hAnsi="Times New Roman" w:cs="Times New Roman"/>
          <w:b/>
          <w:sz w:val="24"/>
          <w:szCs w:val="24"/>
          <w:lang w:val="en-US"/>
        </w:rPr>
      </w:pPr>
      <w:r w:rsidRPr="00AF3184">
        <w:rPr>
          <w:rFonts w:ascii="Times New Roman" w:hAnsi="Times New Roman" w:cs="Times New Roman"/>
          <w:b/>
          <w:sz w:val="24"/>
          <w:szCs w:val="24"/>
          <w:lang w:val="en-US"/>
        </w:rPr>
        <w:t>Results</w:t>
      </w:r>
    </w:p>
    <w:p w:rsidR="00AC2595" w:rsidRPr="008F6DA0" w:rsidRDefault="00D22BF9" w:rsidP="00DE6A81">
      <w:pPr>
        <w:spacing w:after="0" w:line="240" w:lineRule="auto"/>
        <w:jc w:val="both"/>
        <w:rPr>
          <w:rFonts w:ascii="Times New Roman" w:hAnsi="Times New Roman" w:cs="Times New Roman"/>
          <w:sz w:val="24"/>
          <w:szCs w:val="24"/>
          <w:lang w:val="en-US"/>
        </w:rPr>
      </w:pPr>
      <w:r w:rsidRPr="008F6DA0">
        <w:rPr>
          <w:rFonts w:ascii="Times New Roman" w:hAnsi="Times New Roman" w:cs="Times New Roman"/>
          <w:sz w:val="24"/>
          <w:szCs w:val="24"/>
          <w:shd w:val="clear" w:color="auto" w:fill="FFFFFF"/>
          <w:lang w:val="en-US"/>
        </w:rPr>
        <w:t xml:space="preserve">Moving average preference depends on objectives, analytical style, and time horizon. </w:t>
      </w:r>
      <w:r w:rsidR="00422A3A" w:rsidRPr="008F6DA0">
        <w:rPr>
          <w:rFonts w:ascii="Times New Roman" w:hAnsi="Times New Roman" w:cs="Times New Roman"/>
          <w:sz w:val="24"/>
          <w:szCs w:val="24"/>
          <w:shd w:val="clear" w:color="auto" w:fill="FFFFFF"/>
          <w:lang w:val="en-US"/>
        </w:rPr>
        <w:t>Most moving averages are based on closing prices.</w:t>
      </w:r>
      <w:r w:rsidRPr="008F6DA0">
        <w:rPr>
          <w:rStyle w:val="a4"/>
          <w:rFonts w:ascii="Times New Roman" w:hAnsi="Times New Roman" w:cs="Times New Roman"/>
          <w:sz w:val="24"/>
          <w:szCs w:val="24"/>
          <w:shd w:val="clear" w:color="auto" w:fill="FFFFFF"/>
          <w:lang w:val="en-US"/>
        </w:rPr>
        <w:footnoteReference w:id="24"/>
      </w:r>
      <w:r w:rsidR="00422A3A" w:rsidRPr="008F6DA0">
        <w:rPr>
          <w:rFonts w:ascii="Times New Roman" w:hAnsi="Times New Roman" w:cs="Times New Roman"/>
          <w:sz w:val="24"/>
          <w:szCs w:val="24"/>
          <w:shd w:val="clear" w:color="auto" w:fill="FFFFFF"/>
          <w:lang w:val="en-US"/>
        </w:rPr>
        <w:t xml:space="preserve"> </w:t>
      </w:r>
      <w:r w:rsidR="00AC2595" w:rsidRPr="008F6DA0">
        <w:rPr>
          <w:rFonts w:ascii="Times New Roman" w:hAnsi="Times New Roman" w:cs="Times New Roman"/>
          <w:sz w:val="24"/>
          <w:szCs w:val="24"/>
          <w:lang w:val="en-US"/>
        </w:rPr>
        <w:t xml:space="preserve">As it is known </w:t>
      </w:r>
      <w:r w:rsidR="00AC2595" w:rsidRPr="008F6DA0">
        <w:rPr>
          <w:rFonts w:ascii="Times New Roman" w:hAnsi="Times New Roman" w:cs="Times New Roman"/>
          <w:sz w:val="24"/>
          <w:szCs w:val="24"/>
          <w:shd w:val="clear" w:color="auto" w:fill="FFFFFF"/>
          <w:lang w:val="en-US"/>
        </w:rPr>
        <w:t xml:space="preserve">a moving average (MA) is a widely used technical indicator that smooths out price trends by filtering out the </w:t>
      </w:r>
      <w:r w:rsidR="00422A3A" w:rsidRPr="008F6DA0">
        <w:rPr>
          <w:rFonts w:ascii="Times New Roman" w:hAnsi="Times New Roman" w:cs="Times New Roman"/>
          <w:sz w:val="24"/>
          <w:szCs w:val="24"/>
          <w:shd w:val="clear" w:color="auto" w:fill="FFFFFF"/>
          <w:lang w:val="en-US"/>
        </w:rPr>
        <w:t>"</w:t>
      </w:r>
      <w:r w:rsidR="00AC2595" w:rsidRPr="008F6DA0">
        <w:rPr>
          <w:rFonts w:ascii="Times New Roman" w:hAnsi="Times New Roman" w:cs="Times New Roman"/>
          <w:sz w:val="24"/>
          <w:szCs w:val="24"/>
          <w:shd w:val="clear" w:color="auto" w:fill="FFFFFF"/>
          <w:lang w:val="en-US"/>
        </w:rPr>
        <w:t>noise</w:t>
      </w:r>
      <w:r w:rsidR="00422A3A" w:rsidRPr="008F6DA0">
        <w:rPr>
          <w:rFonts w:ascii="Times New Roman" w:hAnsi="Times New Roman" w:cs="Times New Roman"/>
          <w:sz w:val="24"/>
          <w:szCs w:val="24"/>
          <w:shd w:val="clear" w:color="auto" w:fill="FFFFFF"/>
          <w:lang w:val="en-US"/>
        </w:rPr>
        <w:t>"</w:t>
      </w:r>
      <w:r w:rsidR="00AC2595" w:rsidRPr="008F6DA0">
        <w:rPr>
          <w:rFonts w:ascii="Times New Roman" w:hAnsi="Times New Roman" w:cs="Times New Roman"/>
          <w:sz w:val="24"/>
          <w:szCs w:val="24"/>
          <w:shd w:val="clear" w:color="auto" w:fill="FFFFFF"/>
          <w:lang w:val="en-US"/>
        </w:rPr>
        <w:t xml:space="preserve"> from random short-term price fluctuations.</w:t>
      </w:r>
      <w:r w:rsidR="00AC2595" w:rsidRPr="008F6DA0">
        <w:rPr>
          <w:rFonts w:ascii="Times New Roman" w:hAnsi="Times New Roman" w:cs="Times New Roman"/>
          <w:sz w:val="24"/>
          <w:szCs w:val="24"/>
          <w:lang w:val="en-US"/>
        </w:rPr>
        <w:t xml:space="preserve"> But t</w:t>
      </w:r>
      <w:r w:rsidR="00AC2595" w:rsidRPr="008F6DA0">
        <w:rPr>
          <w:rFonts w:ascii="Times New Roman" w:hAnsi="Times New Roman" w:cs="Times New Roman"/>
          <w:sz w:val="24"/>
          <w:szCs w:val="24"/>
          <w:shd w:val="clear" w:color="auto" w:fill="FFFFFF"/>
          <w:lang w:val="en-US"/>
        </w:rPr>
        <w:t>he most common applications of moving averages are to identify trend direction and to determine support and resistance levels.</w:t>
      </w:r>
      <w:r w:rsidR="00AC2595" w:rsidRPr="008F6DA0">
        <w:rPr>
          <w:rFonts w:ascii="Arial" w:hAnsi="Arial" w:cs="Arial"/>
          <w:shd w:val="clear" w:color="auto" w:fill="FFFFFF"/>
          <w:lang w:val="en-US"/>
        </w:rPr>
        <w:t xml:space="preserve"> </w:t>
      </w:r>
      <w:r w:rsidR="00AC2595" w:rsidRPr="008F6DA0">
        <w:rPr>
          <w:rFonts w:ascii="Times New Roman" w:hAnsi="Times New Roman" w:cs="Times New Roman"/>
          <w:sz w:val="24"/>
          <w:szCs w:val="24"/>
          <w:shd w:val="clear" w:color="auto" w:fill="FFFFFF"/>
          <w:lang w:val="en-US"/>
        </w:rPr>
        <w:t>When asset prices cross over their moving averages, it may generate a trading signal for technical traders.</w:t>
      </w:r>
      <w:r w:rsidR="00B241FB" w:rsidRPr="008F6DA0">
        <w:rPr>
          <w:rStyle w:val="a4"/>
          <w:rFonts w:ascii="Times New Roman" w:hAnsi="Times New Roman" w:cs="Times New Roman"/>
          <w:sz w:val="24"/>
          <w:szCs w:val="24"/>
          <w:shd w:val="clear" w:color="auto" w:fill="FFFFFF"/>
          <w:lang w:val="en-US"/>
        </w:rPr>
        <w:footnoteReference w:id="25"/>
      </w:r>
    </w:p>
    <w:p w:rsidR="003C03B6" w:rsidRPr="003C03B6" w:rsidRDefault="008F6DA0" w:rsidP="00DE6A81">
      <w:pPr>
        <w:spacing w:after="0" w:line="240" w:lineRule="auto"/>
        <w:jc w:val="both"/>
        <w:rPr>
          <w:rFonts w:ascii="Times New Roman" w:hAnsi="Times New Roman" w:cs="Times New Roman"/>
          <w:sz w:val="24"/>
          <w:szCs w:val="24"/>
          <w:shd w:val="clear" w:color="auto" w:fill="FFFFFF"/>
          <w:lang w:val="en-US"/>
        </w:rPr>
      </w:pPr>
      <w:r w:rsidRPr="008F6DA0">
        <w:rPr>
          <w:rFonts w:ascii="Times New Roman" w:hAnsi="Times New Roman" w:cs="Times New Roman"/>
          <w:sz w:val="24"/>
          <w:szCs w:val="24"/>
          <w:shd w:val="clear" w:color="auto" w:fill="FFFFFF"/>
          <w:lang w:val="en-US"/>
        </w:rPr>
        <w:t xml:space="preserve">Using moving average can be fundamental for technical analysis strategies, and using a combination of techniques can result in long and short-term forecasts. </w:t>
      </w:r>
      <w:r w:rsidR="003C03B6" w:rsidRPr="003C03B6">
        <w:rPr>
          <w:rFonts w:ascii="Times New Roman" w:hAnsi="Times New Roman" w:cs="Times New Roman"/>
          <w:sz w:val="24"/>
          <w:szCs w:val="24"/>
          <w:shd w:val="clear" w:color="auto" w:fill="FFFFFF"/>
          <w:lang w:val="en-US"/>
        </w:rPr>
        <w:t>While using MAs can be useful, it is important to note that nothing in financial markets is for certain when using technical indicators, and things can change quickly. While MAs can be helpful and provide great analysis, they’re not a magic formula that can predict which way to trade</w:t>
      </w:r>
      <w:r w:rsidR="003C03B6">
        <w:rPr>
          <w:rStyle w:val="a4"/>
          <w:rFonts w:ascii="Times New Roman" w:hAnsi="Times New Roman" w:cs="Times New Roman"/>
          <w:sz w:val="24"/>
          <w:szCs w:val="24"/>
          <w:shd w:val="clear" w:color="auto" w:fill="FFFFFF"/>
          <w:lang w:val="en-US"/>
        </w:rPr>
        <w:footnoteReference w:id="26"/>
      </w:r>
      <w:r w:rsidR="003C03B6" w:rsidRPr="003C03B6">
        <w:rPr>
          <w:rFonts w:ascii="Times New Roman" w:hAnsi="Times New Roman" w:cs="Times New Roman"/>
          <w:sz w:val="24"/>
          <w:szCs w:val="24"/>
          <w:shd w:val="clear" w:color="auto" w:fill="FFFFFF"/>
          <w:lang w:val="en-US"/>
        </w:rPr>
        <w:t>.</w:t>
      </w:r>
    </w:p>
    <w:p w:rsidR="00D53873" w:rsidRDefault="00D53873" w:rsidP="00DE6A81">
      <w:pPr>
        <w:spacing w:after="0" w:line="240" w:lineRule="auto"/>
        <w:jc w:val="both"/>
        <w:rPr>
          <w:rFonts w:ascii="Times New Roman" w:hAnsi="Times New Roman" w:cs="Times New Roman"/>
          <w:sz w:val="24"/>
          <w:szCs w:val="24"/>
          <w:lang w:val="en-US"/>
        </w:rPr>
      </w:pPr>
      <w:r w:rsidRPr="008F6DA0">
        <w:rPr>
          <w:rFonts w:ascii="Times New Roman" w:hAnsi="Times New Roman" w:cs="Times New Roman"/>
          <w:sz w:val="24"/>
          <w:szCs w:val="24"/>
          <w:lang w:val="en-US"/>
        </w:rPr>
        <w:lastRenderedPageBreak/>
        <w:t xml:space="preserve">In the figure 1 below we present the course of Moving Average of the </w:t>
      </w:r>
      <w:r w:rsidR="00B40920" w:rsidRPr="008F6DA0">
        <w:rPr>
          <w:rFonts w:ascii="Times New Roman" w:hAnsi="Times New Roman" w:cs="Times New Roman"/>
          <w:sz w:val="24"/>
          <w:szCs w:val="24"/>
          <w:lang w:val="en-US"/>
        </w:rPr>
        <w:t>stock</w:t>
      </w:r>
      <w:r w:rsidRPr="008F6DA0">
        <w:rPr>
          <w:rFonts w:ascii="Times New Roman" w:hAnsi="Times New Roman" w:cs="Times New Roman"/>
          <w:sz w:val="24"/>
          <w:szCs w:val="24"/>
          <w:lang w:val="en-US"/>
        </w:rPr>
        <w:t xml:space="preserve"> </w:t>
      </w:r>
      <w:r w:rsidR="00B40920" w:rsidRPr="008F6DA0">
        <w:rPr>
          <w:rFonts w:ascii="Times New Roman" w:hAnsi="Times New Roman" w:cs="Times New Roman"/>
          <w:sz w:val="24"/>
          <w:szCs w:val="24"/>
          <w:lang w:val="en-US"/>
        </w:rPr>
        <w:t>exchange i</w:t>
      </w:r>
      <w:r w:rsidRPr="008F6DA0">
        <w:rPr>
          <w:rFonts w:ascii="Times New Roman" w:hAnsi="Times New Roman" w:cs="Times New Roman"/>
          <w:sz w:val="24"/>
          <w:szCs w:val="24"/>
          <w:lang w:val="en-US"/>
        </w:rPr>
        <w:t>nd</w:t>
      </w:r>
      <w:r w:rsidR="003F4B63">
        <w:rPr>
          <w:rFonts w:ascii="Times New Roman" w:hAnsi="Times New Roman" w:cs="Times New Roman"/>
          <w:sz w:val="24"/>
          <w:szCs w:val="24"/>
          <w:lang w:val="en-US"/>
        </w:rPr>
        <w:t>i</w:t>
      </w:r>
      <w:r w:rsidRPr="008F6DA0">
        <w:rPr>
          <w:rFonts w:ascii="Times New Roman" w:hAnsi="Times New Roman" w:cs="Times New Roman"/>
          <w:sz w:val="24"/>
          <w:szCs w:val="24"/>
          <w:lang w:val="en-US"/>
        </w:rPr>
        <w:t xml:space="preserve">ces of the examined </w:t>
      </w:r>
      <w:r w:rsidR="00AC2595" w:rsidRPr="008F6DA0">
        <w:rPr>
          <w:rFonts w:ascii="Times New Roman" w:hAnsi="Times New Roman" w:cs="Times New Roman"/>
          <w:sz w:val="24"/>
          <w:szCs w:val="24"/>
          <w:lang w:val="en-US"/>
        </w:rPr>
        <w:t xml:space="preserve">main </w:t>
      </w:r>
      <w:r w:rsidRPr="008F6DA0">
        <w:rPr>
          <w:rFonts w:ascii="Times New Roman" w:hAnsi="Times New Roman" w:cs="Times New Roman"/>
          <w:sz w:val="24"/>
          <w:szCs w:val="24"/>
          <w:lang w:val="en-US"/>
        </w:rPr>
        <w:t xml:space="preserve">African </w:t>
      </w:r>
      <w:r w:rsidR="00B40920" w:rsidRPr="008F6DA0">
        <w:rPr>
          <w:rFonts w:ascii="Times New Roman" w:hAnsi="Times New Roman" w:cs="Times New Roman"/>
          <w:sz w:val="24"/>
          <w:szCs w:val="24"/>
          <w:lang w:val="en-US"/>
        </w:rPr>
        <w:t>s</w:t>
      </w:r>
      <w:r w:rsidRPr="008F6DA0">
        <w:rPr>
          <w:rFonts w:ascii="Times New Roman" w:hAnsi="Times New Roman" w:cs="Times New Roman"/>
          <w:sz w:val="24"/>
          <w:szCs w:val="24"/>
          <w:lang w:val="en-US"/>
        </w:rPr>
        <w:t xml:space="preserve">tock </w:t>
      </w:r>
      <w:r w:rsidR="00B40920" w:rsidRPr="008F6DA0">
        <w:rPr>
          <w:rFonts w:ascii="Times New Roman" w:hAnsi="Times New Roman" w:cs="Times New Roman"/>
          <w:sz w:val="24"/>
          <w:szCs w:val="24"/>
          <w:lang w:val="en-US"/>
        </w:rPr>
        <w:t>e</w:t>
      </w:r>
      <w:r w:rsidRPr="008F6DA0">
        <w:rPr>
          <w:rFonts w:ascii="Times New Roman" w:hAnsi="Times New Roman" w:cs="Times New Roman"/>
          <w:sz w:val="24"/>
          <w:szCs w:val="24"/>
          <w:lang w:val="en-US"/>
        </w:rPr>
        <w:t>xchange</w:t>
      </w:r>
      <w:r w:rsidR="00B40920" w:rsidRPr="008F6DA0">
        <w:rPr>
          <w:rFonts w:ascii="Times New Roman" w:hAnsi="Times New Roman" w:cs="Times New Roman"/>
          <w:sz w:val="24"/>
          <w:szCs w:val="24"/>
          <w:lang w:val="en-US"/>
        </w:rPr>
        <w:t>s</w:t>
      </w:r>
      <w:r w:rsidRPr="008F6DA0">
        <w:rPr>
          <w:rFonts w:ascii="Times New Roman" w:hAnsi="Times New Roman" w:cs="Times New Roman"/>
          <w:sz w:val="24"/>
          <w:szCs w:val="24"/>
          <w:lang w:val="en-US"/>
        </w:rPr>
        <w:t xml:space="preserve">. We can see that the Moving average with the largest price is the </w:t>
      </w:r>
      <w:r w:rsidR="005007C3" w:rsidRPr="008F6DA0">
        <w:rPr>
          <w:rFonts w:ascii="Times New Roman" w:hAnsi="Times New Roman" w:cs="Times New Roman"/>
          <w:sz w:val="24"/>
          <w:szCs w:val="24"/>
          <w:lang w:val="en-US"/>
        </w:rPr>
        <w:t xml:space="preserve">FTSE/JSE All Share </w:t>
      </w:r>
      <w:r w:rsidRPr="008F6DA0">
        <w:rPr>
          <w:rFonts w:ascii="Times New Roman" w:hAnsi="Times New Roman" w:cs="Times New Roman"/>
          <w:sz w:val="24"/>
          <w:szCs w:val="24"/>
          <w:lang w:val="en-US"/>
        </w:rPr>
        <w:t xml:space="preserve">of South African </w:t>
      </w:r>
      <w:r w:rsidR="00B40920" w:rsidRPr="008F6DA0">
        <w:rPr>
          <w:rFonts w:ascii="Times New Roman" w:hAnsi="Times New Roman" w:cs="Times New Roman"/>
          <w:sz w:val="24"/>
          <w:szCs w:val="24"/>
          <w:lang w:val="en-US"/>
        </w:rPr>
        <w:t>s</w:t>
      </w:r>
      <w:r w:rsidRPr="008F6DA0">
        <w:rPr>
          <w:rFonts w:ascii="Times New Roman" w:hAnsi="Times New Roman" w:cs="Times New Roman"/>
          <w:sz w:val="24"/>
          <w:szCs w:val="24"/>
          <w:lang w:val="en-US"/>
        </w:rPr>
        <w:t xml:space="preserve">tock </w:t>
      </w:r>
      <w:r w:rsidR="00B40920" w:rsidRPr="008F6DA0">
        <w:rPr>
          <w:rFonts w:ascii="Times New Roman" w:hAnsi="Times New Roman" w:cs="Times New Roman"/>
          <w:sz w:val="24"/>
          <w:szCs w:val="24"/>
          <w:lang w:val="en-US"/>
        </w:rPr>
        <w:t>e</w:t>
      </w:r>
      <w:r w:rsidRPr="008F6DA0">
        <w:rPr>
          <w:rFonts w:ascii="Times New Roman" w:hAnsi="Times New Roman" w:cs="Times New Roman"/>
          <w:sz w:val="24"/>
          <w:szCs w:val="24"/>
          <w:lang w:val="en-US"/>
        </w:rPr>
        <w:t>xchange</w:t>
      </w:r>
      <w:r w:rsidR="00B40920" w:rsidRPr="008F6DA0">
        <w:rPr>
          <w:rFonts w:ascii="Times New Roman" w:hAnsi="Times New Roman" w:cs="Times New Roman"/>
          <w:sz w:val="24"/>
          <w:szCs w:val="24"/>
          <w:lang w:val="en-US"/>
        </w:rPr>
        <w:t xml:space="preserve"> index</w:t>
      </w:r>
      <w:r w:rsidRPr="008F6DA0">
        <w:rPr>
          <w:rFonts w:ascii="Times New Roman" w:hAnsi="Times New Roman" w:cs="Times New Roman"/>
          <w:sz w:val="24"/>
          <w:szCs w:val="24"/>
          <w:lang w:val="en-US"/>
        </w:rPr>
        <w:t xml:space="preserve">. Second </w:t>
      </w:r>
      <w:r w:rsidR="0094105F" w:rsidRPr="008F6DA0">
        <w:rPr>
          <w:rFonts w:ascii="Times New Roman" w:hAnsi="Times New Roman" w:cs="Times New Roman"/>
          <w:sz w:val="24"/>
          <w:szCs w:val="24"/>
          <w:lang w:val="en-US"/>
        </w:rPr>
        <w:t xml:space="preserve">became the Moving Average of </w:t>
      </w:r>
      <w:r w:rsidR="005007C3" w:rsidRPr="008F6DA0">
        <w:rPr>
          <w:rFonts w:ascii="Times New Roman" w:hAnsi="Times New Roman" w:cs="Times New Roman"/>
          <w:sz w:val="24"/>
          <w:szCs w:val="24"/>
          <w:lang w:val="en-US"/>
        </w:rPr>
        <w:t xml:space="preserve">NSE All Share </w:t>
      </w:r>
      <w:r w:rsidR="0094105F" w:rsidRPr="008F6DA0">
        <w:rPr>
          <w:rFonts w:ascii="Times New Roman" w:hAnsi="Times New Roman" w:cs="Times New Roman"/>
          <w:sz w:val="24"/>
          <w:szCs w:val="24"/>
          <w:lang w:val="en-US"/>
        </w:rPr>
        <w:t xml:space="preserve">Nigeria </w:t>
      </w:r>
      <w:r w:rsidR="00B40920" w:rsidRPr="008F6DA0">
        <w:rPr>
          <w:rFonts w:ascii="Times New Roman" w:hAnsi="Times New Roman" w:cs="Times New Roman"/>
          <w:sz w:val="24"/>
          <w:szCs w:val="24"/>
          <w:lang w:val="en-US"/>
        </w:rPr>
        <w:t>s</w:t>
      </w:r>
      <w:r w:rsidR="0094105F" w:rsidRPr="008F6DA0">
        <w:rPr>
          <w:rFonts w:ascii="Times New Roman" w:hAnsi="Times New Roman" w:cs="Times New Roman"/>
          <w:sz w:val="24"/>
          <w:szCs w:val="24"/>
          <w:lang w:val="en-US"/>
        </w:rPr>
        <w:t xml:space="preserve">tock </w:t>
      </w:r>
      <w:r w:rsidR="00B40920" w:rsidRPr="008F6DA0">
        <w:rPr>
          <w:rFonts w:ascii="Times New Roman" w:hAnsi="Times New Roman" w:cs="Times New Roman"/>
          <w:sz w:val="24"/>
          <w:szCs w:val="24"/>
          <w:lang w:val="en-US"/>
        </w:rPr>
        <w:t>e</w:t>
      </w:r>
      <w:r w:rsidR="0094105F" w:rsidRPr="008F6DA0">
        <w:rPr>
          <w:rFonts w:ascii="Times New Roman" w:hAnsi="Times New Roman" w:cs="Times New Roman"/>
          <w:sz w:val="24"/>
          <w:szCs w:val="24"/>
          <w:lang w:val="en-US"/>
        </w:rPr>
        <w:t>xchange</w:t>
      </w:r>
      <w:r w:rsidR="00B40920" w:rsidRPr="008F6DA0">
        <w:rPr>
          <w:rFonts w:ascii="Times New Roman" w:hAnsi="Times New Roman" w:cs="Times New Roman"/>
          <w:sz w:val="24"/>
          <w:szCs w:val="24"/>
          <w:lang w:val="en-US"/>
        </w:rPr>
        <w:t xml:space="preserve"> index</w:t>
      </w:r>
      <w:r w:rsidR="0094105F" w:rsidRPr="008F6DA0">
        <w:rPr>
          <w:rFonts w:ascii="Times New Roman" w:hAnsi="Times New Roman" w:cs="Times New Roman"/>
          <w:sz w:val="24"/>
          <w:szCs w:val="24"/>
          <w:lang w:val="en-US"/>
        </w:rPr>
        <w:t>.</w:t>
      </w:r>
      <w:r w:rsidRPr="008F6DA0">
        <w:rPr>
          <w:rFonts w:ascii="Times New Roman" w:hAnsi="Times New Roman" w:cs="Times New Roman"/>
          <w:sz w:val="24"/>
          <w:szCs w:val="24"/>
          <w:lang w:val="en-US"/>
        </w:rPr>
        <w:t xml:space="preserve"> </w:t>
      </w:r>
      <w:r w:rsidR="00C7580C" w:rsidRPr="008F6DA0">
        <w:rPr>
          <w:rFonts w:ascii="Times New Roman" w:hAnsi="Times New Roman" w:cs="Times New Roman"/>
          <w:sz w:val="24"/>
          <w:szCs w:val="24"/>
          <w:lang w:val="en-US"/>
        </w:rPr>
        <w:t xml:space="preserve">We also observe that the South African </w:t>
      </w:r>
      <w:r w:rsidR="00B40920" w:rsidRPr="008F6DA0">
        <w:rPr>
          <w:rFonts w:ascii="Times New Roman" w:hAnsi="Times New Roman" w:cs="Times New Roman"/>
          <w:sz w:val="24"/>
          <w:szCs w:val="24"/>
          <w:lang w:val="en-US"/>
        </w:rPr>
        <w:t>s</w:t>
      </w:r>
      <w:r w:rsidR="00C7580C" w:rsidRPr="008F6DA0">
        <w:rPr>
          <w:rFonts w:ascii="Times New Roman" w:hAnsi="Times New Roman" w:cs="Times New Roman"/>
          <w:sz w:val="24"/>
          <w:szCs w:val="24"/>
          <w:lang w:val="en-US"/>
        </w:rPr>
        <w:t xml:space="preserve">tock </w:t>
      </w:r>
      <w:r w:rsidR="00B40920" w:rsidRPr="008F6DA0">
        <w:rPr>
          <w:rFonts w:ascii="Times New Roman" w:hAnsi="Times New Roman" w:cs="Times New Roman"/>
          <w:sz w:val="24"/>
          <w:szCs w:val="24"/>
          <w:lang w:val="en-US"/>
        </w:rPr>
        <w:t>e</w:t>
      </w:r>
      <w:r w:rsidR="00C7580C" w:rsidRPr="008F6DA0">
        <w:rPr>
          <w:rFonts w:ascii="Times New Roman" w:hAnsi="Times New Roman" w:cs="Times New Roman"/>
          <w:sz w:val="24"/>
          <w:szCs w:val="24"/>
          <w:lang w:val="en-US"/>
        </w:rPr>
        <w:t xml:space="preserve">xchange </w:t>
      </w:r>
      <w:r w:rsidR="00B40920" w:rsidRPr="008F6DA0">
        <w:rPr>
          <w:rFonts w:ascii="Times New Roman" w:hAnsi="Times New Roman" w:cs="Times New Roman"/>
          <w:sz w:val="24"/>
          <w:szCs w:val="24"/>
          <w:lang w:val="en-US"/>
        </w:rPr>
        <w:t>i</w:t>
      </w:r>
      <w:r w:rsidR="00C7580C" w:rsidRPr="008F6DA0">
        <w:rPr>
          <w:rFonts w:ascii="Times New Roman" w:hAnsi="Times New Roman" w:cs="Times New Roman"/>
          <w:sz w:val="24"/>
          <w:szCs w:val="24"/>
          <w:lang w:val="en-US"/>
        </w:rPr>
        <w:t xml:space="preserve">ndex shows the highest upward trend in the period 2009-2018, second was the Nigerian </w:t>
      </w:r>
      <w:r w:rsidR="00B40920" w:rsidRPr="008F6DA0">
        <w:rPr>
          <w:rFonts w:ascii="Times New Roman" w:hAnsi="Times New Roman" w:cs="Times New Roman"/>
          <w:sz w:val="24"/>
          <w:szCs w:val="24"/>
          <w:lang w:val="en-US"/>
        </w:rPr>
        <w:t>s</w:t>
      </w:r>
      <w:r w:rsidR="00C7580C" w:rsidRPr="008F6DA0">
        <w:rPr>
          <w:rFonts w:ascii="Times New Roman" w:hAnsi="Times New Roman" w:cs="Times New Roman"/>
          <w:sz w:val="24"/>
          <w:szCs w:val="24"/>
          <w:lang w:val="en-US"/>
        </w:rPr>
        <w:t xml:space="preserve">tock </w:t>
      </w:r>
      <w:r w:rsidR="00B40920" w:rsidRPr="008F6DA0">
        <w:rPr>
          <w:rFonts w:ascii="Times New Roman" w:hAnsi="Times New Roman" w:cs="Times New Roman"/>
          <w:sz w:val="24"/>
          <w:szCs w:val="24"/>
          <w:lang w:val="en-US"/>
        </w:rPr>
        <w:t>exchange i</w:t>
      </w:r>
      <w:r w:rsidR="00C7580C" w:rsidRPr="008F6DA0">
        <w:rPr>
          <w:rFonts w:ascii="Times New Roman" w:hAnsi="Times New Roman" w:cs="Times New Roman"/>
          <w:sz w:val="24"/>
          <w:szCs w:val="24"/>
          <w:lang w:val="en-US"/>
        </w:rPr>
        <w:t>ndex.</w:t>
      </w:r>
      <w:r w:rsidR="005007C3" w:rsidRPr="008F6DA0">
        <w:rPr>
          <w:rFonts w:ascii="Times New Roman" w:hAnsi="Times New Roman" w:cs="Times New Roman"/>
          <w:sz w:val="24"/>
          <w:szCs w:val="24"/>
          <w:lang w:val="en-US"/>
        </w:rPr>
        <w:t xml:space="preserve"> The third place is </w:t>
      </w:r>
      <w:r w:rsidR="00AC2595" w:rsidRPr="008F6DA0">
        <w:rPr>
          <w:rFonts w:ascii="Times New Roman" w:hAnsi="Times New Roman" w:cs="Times New Roman"/>
          <w:sz w:val="24"/>
          <w:szCs w:val="24"/>
          <w:lang w:val="en-US"/>
        </w:rPr>
        <w:t>occupied</w:t>
      </w:r>
      <w:r w:rsidR="005007C3" w:rsidRPr="008F6DA0">
        <w:rPr>
          <w:rFonts w:ascii="Times New Roman" w:hAnsi="Times New Roman" w:cs="Times New Roman"/>
          <w:sz w:val="24"/>
          <w:szCs w:val="24"/>
          <w:lang w:val="en-US"/>
        </w:rPr>
        <w:t xml:space="preserve"> by MOROCCAN ALL Share of M</w:t>
      </w:r>
      <w:r w:rsidR="00AC2595" w:rsidRPr="008F6DA0">
        <w:rPr>
          <w:rFonts w:ascii="Times New Roman" w:hAnsi="Times New Roman" w:cs="Times New Roman"/>
          <w:sz w:val="24"/>
          <w:szCs w:val="24"/>
          <w:lang w:val="en-US"/>
        </w:rPr>
        <w:t>o</w:t>
      </w:r>
      <w:r w:rsidR="005007C3" w:rsidRPr="008F6DA0">
        <w:rPr>
          <w:rFonts w:ascii="Times New Roman" w:hAnsi="Times New Roman" w:cs="Times New Roman"/>
          <w:sz w:val="24"/>
          <w:szCs w:val="24"/>
          <w:lang w:val="en-US"/>
        </w:rPr>
        <w:t>rocco</w:t>
      </w:r>
      <w:r w:rsidR="00AC2595" w:rsidRPr="008F6DA0">
        <w:rPr>
          <w:rFonts w:ascii="Times New Roman" w:hAnsi="Times New Roman" w:cs="Times New Roman"/>
          <w:sz w:val="24"/>
          <w:szCs w:val="24"/>
          <w:lang w:val="en-US"/>
        </w:rPr>
        <w:t>, which is the most stable from the other two without volatility.</w:t>
      </w:r>
    </w:p>
    <w:p w:rsidR="00071EF0" w:rsidRPr="00071EF0" w:rsidRDefault="00071EF0" w:rsidP="00AD7A39">
      <w:pPr>
        <w:spacing w:after="0"/>
        <w:jc w:val="center"/>
        <w:rPr>
          <w:rFonts w:ascii="Times New Roman" w:hAnsi="Times New Roman" w:cs="Times New Roman"/>
          <w:b/>
          <w:sz w:val="24"/>
          <w:szCs w:val="24"/>
          <w:lang w:val="en-US"/>
        </w:rPr>
      </w:pPr>
      <w:r w:rsidRPr="00071EF0">
        <w:rPr>
          <w:rFonts w:ascii="Times New Roman" w:hAnsi="Times New Roman" w:cs="Times New Roman"/>
          <w:b/>
          <w:sz w:val="24"/>
          <w:szCs w:val="24"/>
          <w:lang w:val="en-US"/>
        </w:rPr>
        <w:t>Figure 1: Moving Average</w:t>
      </w:r>
      <w:r w:rsidR="00AD7A39">
        <w:rPr>
          <w:rFonts w:ascii="Times New Roman" w:hAnsi="Times New Roman" w:cs="Times New Roman"/>
          <w:b/>
          <w:sz w:val="24"/>
          <w:szCs w:val="24"/>
          <w:lang w:val="en-US"/>
        </w:rPr>
        <w:t xml:space="preserve"> </w:t>
      </w:r>
      <w:r w:rsidR="00E46521">
        <w:rPr>
          <w:rFonts w:ascii="Times New Roman" w:hAnsi="Times New Roman" w:cs="Times New Roman"/>
          <w:b/>
          <w:sz w:val="24"/>
          <w:szCs w:val="24"/>
          <w:lang w:val="en-US"/>
        </w:rPr>
        <w:t>of the Stock Exchange Ind</w:t>
      </w:r>
      <w:r w:rsidR="002801EA">
        <w:rPr>
          <w:rFonts w:ascii="Times New Roman" w:hAnsi="Times New Roman" w:cs="Times New Roman"/>
          <w:b/>
          <w:sz w:val="24"/>
          <w:szCs w:val="24"/>
          <w:lang w:val="en-US"/>
        </w:rPr>
        <w:t>i</w:t>
      </w:r>
      <w:r w:rsidR="00E46521">
        <w:rPr>
          <w:rFonts w:ascii="Times New Roman" w:hAnsi="Times New Roman" w:cs="Times New Roman"/>
          <w:b/>
          <w:sz w:val="24"/>
          <w:szCs w:val="24"/>
          <w:lang w:val="en-US"/>
        </w:rPr>
        <w:t xml:space="preserve">ces </w:t>
      </w:r>
      <w:r w:rsidR="00AD7A39">
        <w:rPr>
          <w:rFonts w:ascii="Times New Roman" w:hAnsi="Times New Roman" w:cs="Times New Roman"/>
          <w:b/>
          <w:sz w:val="24"/>
          <w:szCs w:val="24"/>
          <w:lang w:val="en-US"/>
        </w:rPr>
        <w:t>of the examined African Stock Exchange</w:t>
      </w:r>
      <w:r w:rsidR="00582CA9">
        <w:rPr>
          <w:rFonts w:ascii="Times New Roman" w:hAnsi="Times New Roman" w:cs="Times New Roman"/>
          <w:b/>
          <w:sz w:val="24"/>
          <w:szCs w:val="24"/>
          <w:lang w:val="en-US"/>
        </w:rPr>
        <w:t>s</w:t>
      </w:r>
      <w:r w:rsidR="00C7580C">
        <w:rPr>
          <w:rFonts w:ascii="Times New Roman" w:hAnsi="Times New Roman" w:cs="Times New Roman"/>
          <w:b/>
          <w:sz w:val="24"/>
          <w:szCs w:val="24"/>
          <w:lang w:val="en-US"/>
        </w:rPr>
        <w:t xml:space="preserve"> 2009-2018</w:t>
      </w:r>
    </w:p>
    <w:p w:rsidR="00071EF0" w:rsidRDefault="00AC2595" w:rsidP="00C7580C">
      <w:pPr>
        <w:spacing w:after="0"/>
        <w:jc w:val="center"/>
        <w:rPr>
          <w:rFonts w:ascii="Times New Roman" w:hAnsi="Times New Roman" w:cs="Times New Roman"/>
          <w:sz w:val="24"/>
          <w:szCs w:val="24"/>
          <w:lang w:val="en-US"/>
        </w:rPr>
      </w:pPr>
      <w:r w:rsidRPr="00AC2595">
        <w:rPr>
          <w:rFonts w:ascii="Times New Roman" w:hAnsi="Times New Roman" w:cs="Times New Roman"/>
          <w:noProof/>
          <w:sz w:val="24"/>
          <w:szCs w:val="24"/>
          <w:lang w:eastAsia="el-GR"/>
        </w:rPr>
        <w:drawing>
          <wp:inline distT="0" distB="0" distL="0" distR="0">
            <wp:extent cx="5267656" cy="6082747"/>
            <wp:effectExtent l="19050" t="0" r="28244" b="0"/>
            <wp:docPr id="8"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82CA9" w:rsidRDefault="00582CA9" w:rsidP="00324FEC">
      <w:pPr>
        <w:spacing w:after="0"/>
        <w:jc w:val="center"/>
        <w:rPr>
          <w:rFonts w:ascii="Times New Roman" w:hAnsi="Times New Roman" w:cs="Times New Roman"/>
          <w:sz w:val="24"/>
          <w:szCs w:val="24"/>
          <w:lang w:val="en-US"/>
        </w:rPr>
      </w:pPr>
      <w:r w:rsidRPr="007175BF">
        <w:rPr>
          <w:rFonts w:ascii="Times New Roman" w:hAnsi="Times New Roman" w:cs="Times New Roman"/>
          <w:sz w:val="20"/>
          <w:szCs w:val="20"/>
          <w:lang w:val="en-US"/>
        </w:rPr>
        <w:t xml:space="preserve">Source: Authors </w:t>
      </w:r>
      <w:r>
        <w:rPr>
          <w:rFonts w:ascii="Times New Roman" w:hAnsi="Times New Roman" w:cs="Times New Roman"/>
          <w:sz w:val="20"/>
          <w:szCs w:val="20"/>
          <w:lang w:val="en-US"/>
        </w:rPr>
        <w:t xml:space="preserve">calculation and </w:t>
      </w:r>
      <w:r w:rsidRPr="007175BF">
        <w:rPr>
          <w:rFonts w:ascii="Times New Roman" w:hAnsi="Times New Roman" w:cs="Times New Roman"/>
          <w:sz w:val="20"/>
          <w:szCs w:val="20"/>
          <w:lang w:val="en-US"/>
        </w:rPr>
        <w:t>construction</w:t>
      </w:r>
      <w:r>
        <w:rPr>
          <w:rFonts w:ascii="Times New Roman" w:hAnsi="Times New Roman" w:cs="Times New Roman"/>
          <w:sz w:val="20"/>
          <w:szCs w:val="20"/>
          <w:lang w:val="en-US"/>
        </w:rPr>
        <w:t xml:space="preserve"> from d</w:t>
      </w:r>
      <w:r w:rsidRPr="007175BF">
        <w:rPr>
          <w:rFonts w:ascii="Times New Roman" w:hAnsi="Times New Roman" w:cs="Times New Roman"/>
          <w:sz w:val="20"/>
          <w:szCs w:val="20"/>
          <w:lang w:val="en-US"/>
        </w:rPr>
        <w:t>ata extract from investing.com</w:t>
      </w:r>
    </w:p>
    <w:p w:rsidR="00071EF0" w:rsidRDefault="00071EF0" w:rsidP="00D564A2">
      <w:pPr>
        <w:spacing w:after="0"/>
        <w:jc w:val="both"/>
        <w:rPr>
          <w:rFonts w:ascii="Times New Roman" w:hAnsi="Times New Roman" w:cs="Times New Roman"/>
          <w:sz w:val="20"/>
          <w:szCs w:val="20"/>
          <w:lang w:val="en-US"/>
        </w:rPr>
      </w:pPr>
    </w:p>
    <w:p w:rsidR="003C0DDC" w:rsidRDefault="003C0DDC" w:rsidP="00DE6A81">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In the figure 2 below we present the results for </w:t>
      </w:r>
      <w:r w:rsidRPr="00C77BB2">
        <w:rPr>
          <w:rFonts w:ascii="Times New Roman" w:hAnsi="Times New Roman" w:cs="Times New Roman"/>
          <w:sz w:val="24"/>
          <w:szCs w:val="24"/>
          <w:lang w:val="en-US"/>
        </w:rPr>
        <w:t>Standard Deviation of the Stock Exchange Ind</w:t>
      </w:r>
      <w:r>
        <w:rPr>
          <w:rFonts w:ascii="Times New Roman" w:hAnsi="Times New Roman" w:cs="Times New Roman"/>
          <w:sz w:val="24"/>
          <w:szCs w:val="24"/>
          <w:lang w:val="en-US"/>
        </w:rPr>
        <w:t>i</w:t>
      </w:r>
      <w:r w:rsidRPr="00C77BB2">
        <w:rPr>
          <w:rFonts w:ascii="Times New Roman" w:hAnsi="Times New Roman" w:cs="Times New Roman"/>
          <w:sz w:val="24"/>
          <w:szCs w:val="24"/>
          <w:lang w:val="en-US"/>
        </w:rPr>
        <w:t>ces of the examined African Stock Exchanges 2009-2018</w:t>
      </w:r>
      <w:r>
        <w:rPr>
          <w:rFonts w:ascii="Times New Roman" w:hAnsi="Times New Roman" w:cs="Times New Roman"/>
          <w:sz w:val="24"/>
          <w:szCs w:val="24"/>
          <w:lang w:val="en-US"/>
        </w:rPr>
        <w:t xml:space="preserve">. As we can see the biggest prices of Standard Deviation belong to Nigeria Stock Exchange Index </w:t>
      </w:r>
      <w:r>
        <w:rPr>
          <w:rFonts w:ascii="Times New Roman" w:hAnsi="Times New Roman" w:cs="Times New Roman"/>
          <w:sz w:val="24"/>
          <w:szCs w:val="24"/>
          <w:lang w:val="en-US"/>
        </w:rPr>
        <w:lastRenderedPageBreak/>
        <w:t xml:space="preserve">and second became South African Stock Exchange Index. </w:t>
      </w:r>
      <w:r w:rsidRPr="00BD6469">
        <w:rPr>
          <w:rFonts w:ascii="Times New Roman" w:hAnsi="Times New Roman" w:cs="Times New Roman"/>
          <w:sz w:val="24"/>
          <w:szCs w:val="24"/>
          <w:shd w:val="clear" w:color="auto" w:fill="FFFFFF"/>
          <w:lang w:val="en-US"/>
        </w:rPr>
        <w:t xml:space="preserve">The higher the standard deviation the more variability or spread </w:t>
      </w:r>
      <w:r>
        <w:rPr>
          <w:rFonts w:ascii="Times New Roman" w:hAnsi="Times New Roman" w:cs="Times New Roman"/>
          <w:sz w:val="24"/>
          <w:szCs w:val="24"/>
          <w:shd w:val="clear" w:color="auto" w:fill="FFFFFF"/>
          <w:lang w:val="en-US"/>
        </w:rPr>
        <w:t>we</w:t>
      </w:r>
      <w:r w:rsidRPr="00BD6469">
        <w:rPr>
          <w:rFonts w:ascii="Times New Roman" w:hAnsi="Times New Roman" w:cs="Times New Roman"/>
          <w:sz w:val="24"/>
          <w:szCs w:val="24"/>
          <w:shd w:val="clear" w:color="auto" w:fill="FFFFFF"/>
          <w:lang w:val="en-US"/>
        </w:rPr>
        <w:t xml:space="preserve"> have in </w:t>
      </w:r>
      <w:r>
        <w:rPr>
          <w:rFonts w:ascii="Times New Roman" w:hAnsi="Times New Roman" w:cs="Times New Roman"/>
          <w:sz w:val="24"/>
          <w:szCs w:val="24"/>
          <w:shd w:val="clear" w:color="auto" w:fill="FFFFFF"/>
          <w:lang w:val="en-US"/>
        </w:rPr>
        <w:t>our</w:t>
      </w:r>
      <w:r w:rsidRPr="00BD6469">
        <w:rPr>
          <w:rFonts w:ascii="Times New Roman" w:hAnsi="Times New Roman" w:cs="Times New Roman"/>
          <w:sz w:val="24"/>
          <w:szCs w:val="24"/>
          <w:shd w:val="clear" w:color="auto" w:fill="FFFFFF"/>
          <w:lang w:val="en-US"/>
        </w:rPr>
        <w:t xml:space="preserve"> data.</w:t>
      </w:r>
      <w:r>
        <w:rPr>
          <w:rFonts w:ascii="Times New Roman" w:hAnsi="Times New Roman" w:cs="Times New Roman"/>
          <w:sz w:val="24"/>
          <w:szCs w:val="24"/>
          <w:shd w:val="clear" w:color="auto" w:fill="FFFFFF"/>
          <w:lang w:val="en-US"/>
        </w:rPr>
        <w:t xml:space="preserve"> </w:t>
      </w:r>
      <w:r w:rsidRPr="00BD6469">
        <w:rPr>
          <w:rFonts w:ascii="Times New Roman" w:hAnsi="Times New Roman" w:cs="Times New Roman"/>
          <w:sz w:val="24"/>
          <w:szCs w:val="24"/>
          <w:shd w:val="clear" w:color="auto" w:fill="FFFFFF"/>
          <w:lang w:val="en-US"/>
        </w:rPr>
        <w:t xml:space="preserve">Small standard deviations mean that most of </w:t>
      </w:r>
      <w:r>
        <w:rPr>
          <w:rFonts w:ascii="Times New Roman" w:hAnsi="Times New Roman" w:cs="Times New Roman"/>
          <w:sz w:val="24"/>
          <w:szCs w:val="24"/>
          <w:shd w:val="clear" w:color="auto" w:fill="FFFFFF"/>
          <w:lang w:val="en-US"/>
        </w:rPr>
        <w:t>our</w:t>
      </w:r>
      <w:r w:rsidRPr="00BD6469">
        <w:rPr>
          <w:rFonts w:ascii="Times New Roman" w:hAnsi="Times New Roman" w:cs="Times New Roman"/>
          <w:sz w:val="24"/>
          <w:szCs w:val="24"/>
          <w:shd w:val="clear" w:color="auto" w:fill="FFFFFF"/>
          <w:lang w:val="en-US"/>
        </w:rPr>
        <w:t xml:space="preserve"> data is clustered around the mean.</w:t>
      </w:r>
    </w:p>
    <w:p w:rsidR="003C0DDC" w:rsidRPr="00582CA9" w:rsidRDefault="003C0DDC" w:rsidP="00DE6A81">
      <w:pPr>
        <w:spacing w:after="0" w:line="240" w:lineRule="auto"/>
        <w:jc w:val="center"/>
        <w:rPr>
          <w:rFonts w:ascii="Times New Roman" w:hAnsi="Times New Roman" w:cs="Times New Roman"/>
          <w:b/>
          <w:sz w:val="24"/>
          <w:szCs w:val="24"/>
          <w:lang w:val="en-US"/>
        </w:rPr>
      </w:pPr>
      <w:r w:rsidRPr="00582CA9">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2</w:t>
      </w:r>
      <w:r w:rsidRPr="00582CA9">
        <w:rPr>
          <w:rFonts w:ascii="Times New Roman" w:hAnsi="Times New Roman" w:cs="Times New Roman"/>
          <w:b/>
          <w:sz w:val="24"/>
          <w:szCs w:val="24"/>
          <w:lang w:val="en-US"/>
        </w:rPr>
        <w:t xml:space="preserve"> Standard </w:t>
      </w:r>
      <w:r>
        <w:rPr>
          <w:rFonts w:ascii="Times New Roman" w:hAnsi="Times New Roman" w:cs="Times New Roman"/>
          <w:b/>
          <w:sz w:val="24"/>
          <w:szCs w:val="24"/>
          <w:lang w:val="en-US"/>
        </w:rPr>
        <w:t>D</w:t>
      </w:r>
      <w:r w:rsidRPr="00582CA9">
        <w:rPr>
          <w:rFonts w:ascii="Times New Roman" w:hAnsi="Times New Roman" w:cs="Times New Roman"/>
          <w:b/>
          <w:sz w:val="24"/>
          <w:szCs w:val="24"/>
          <w:lang w:val="en-US"/>
        </w:rPr>
        <w:t>eviation of the Stock Exchange Ind</w:t>
      </w:r>
      <w:r>
        <w:rPr>
          <w:rFonts w:ascii="Times New Roman" w:hAnsi="Times New Roman" w:cs="Times New Roman"/>
          <w:b/>
          <w:sz w:val="24"/>
          <w:szCs w:val="24"/>
          <w:lang w:val="en-US"/>
        </w:rPr>
        <w:t>i</w:t>
      </w:r>
      <w:r w:rsidRPr="00582CA9">
        <w:rPr>
          <w:rFonts w:ascii="Times New Roman" w:hAnsi="Times New Roman" w:cs="Times New Roman"/>
          <w:b/>
          <w:sz w:val="24"/>
          <w:szCs w:val="24"/>
          <w:lang w:val="en-US"/>
        </w:rPr>
        <w:t>ces of the examined African Stock Exchanges 2009-2018</w:t>
      </w:r>
    </w:p>
    <w:p w:rsidR="003C0DDC" w:rsidRDefault="003C0DDC" w:rsidP="003C0DDC">
      <w:pPr>
        <w:spacing w:after="0"/>
        <w:jc w:val="both"/>
        <w:rPr>
          <w:rFonts w:ascii="Times New Roman" w:hAnsi="Times New Roman" w:cs="Times New Roman"/>
          <w:sz w:val="24"/>
          <w:szCs w:val="24"/>
          <w:lang w:val="en-US"/>
        </w:rPr>
      </w:pPr>
      <w:r w:rsidRPr="00582CA9">
        <w:rPr>
          <w:rFonts w:ascii="Times New Roman" w:hAnsi="Times New Roman" w:cs="Times New Roman"/>
          <w:noProof/>
          <w:sz w:val="24"/>
          <w:szCs w:val="24"/>
          <w:lang w:eastAsia="el-GR"/>
        </w:rPr>
        <w:drawing>
          <wp:inline distT="0" distB="0" distL="0" distR="0">
            <wp:extent cx="5264481" cy="6869927"/>
            <wp:effectExtent l="19050" t="0" r="12369" b="7123"/>
            <wp:docPr id="1"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C0DDC" w:rsidRDefault="003C0DDC" w:rsidP="003C0DDC">
      <w:pPr>
        <w:spacing w:after="0"/>
        <w:jc w:val="center"/>
        <w:rPr>
          <w:rFonts w:ascii="Times New Roman" w:hAnsi="Times New Roman" w:cs="Times New Roman"/>
          <w:sz w:val="24"/>
          <w:szCs w:val="24"/>
          <w:lang w:val="en-US"/>
        </w:rPr>
      </w:pPr>
      <w:r w:rsidRPr="007175BF">
        <w:rPr>
          <w:rFonts w:ascii="Times New Roman" w:hAnsi="Times New Roman" w:cs="Times New Roman"/>
          <w:sz w:val="20"/>
          <w:szCs w:val="20"/>
          <w:lang w:val="en-US"/>
        </w:rPr>
        <w:t xml:space="preserve">Source: Authors </w:t>
      </w:r>
      <w:r>
        <w:rPr>
          <w:rFonts w:ascii="Times New Roman" w:hAnsi="Times New Roman" w:cs="Times New Roman"/>
          <w:sz w:val="20"/>
          <w:szCs w:val="20"/>
          <w:lang w:val="en-US"/>
        </w:rPr>
        <w:t xml:space="preserve">calculation and </w:t>
      </w:r>
      <w:r w:rsidRPr="007175BF">
        <w:rPr>
          <w:rFonts w:ascii="Times New Roman" w:hAnsi="Times New Roman" w:cs="Times New Roman"/>
          <w:sz w:val="20"/>
          <w:szCs w:val="20"/>
          <w:lang w:val="en-US"/>
        </w:rPr>
        <w:t>construction</w:t>
      </w:r>
      <w:r>
        <w:rPr>
          <w:rFonts w:ascii="Times New Roman" w:hAnsi="Times New Roman" w:cs="Times New Roman"/>
          <w:sz w:val="20"/>
          <w:szCs w:val="20"/>
          <w:lang w:val="en-US"/>
        </w:rPr>
        <w:t xml:space="preserve"> from d</w:t>
      </w:r>
      <w:r w:rsidRPr="007175BF">
        <w:rPr>
          <w:rFonts w:ascii="Times New Roman" w:hAnsi="Times New Roman" w:cs="Times New Roman"/>
          <w:sz w:val="20"/>
          <w:szCs w:val="20"/>
          <w:lang w:val="en-US"/>
        </w:rPr>
        <w:t>ata extract from investing.com</w:t>
      </w:r>
    </w:p>
    <w:p w:rsidR="003C0DDC" w:rsidRDefault="003C0DDC" w:rsidP="00D564A2">
      <w:pPr>
        <w:spacing w:after="0"/>
        <w:jc w:val="both"/>
        <w:rPr>
          <w:rFonts w:ascii="Times New Roman" w:hAnsi="Times New Roman" w:cs="Times New Roman"/>
          <w:sz w:val="20"/>
          <w:szCs w:val="20"/>
          <w:lang w:val="en-US"/>
        </w:rPr>
      </w:pPr>
    </w:p>
    <w:p w:rsidR="00C7580C" w:rsidRDefault="00C7580C"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figure 3 below we can </w:t>
      </w:r>
      <w:r w:rsidR="003F4B63">
        <w:rPr>
          <w:rFonts w:ascii="Times New Roman" w:hAnsi="Times New Roman" w:cs="Times New Roman"/>
          <w:sz w:val="24"/>
          <w:szCs w:val="24"/>
          <w:lang w:val="en-US"/>
        </w:rPr>
        <w:t xml:space="preserve">observe </w:t>
      </w:r>
      <w:r>
        <w:rPr>
          <w:rFonts w:ascii="Times New Roman" w:hAnsi="Times New Roman" w:cs="Times New Roman"/>
          <w:sz w:val="24"/>
          <w:szCs w:val="24"/>
          <w:lang w:val="en-US"/>
        </w:rPr>
        <w:t xml:space="preserve">the </w:t>
      </w:r>
      <w:r w:rsidRPr="00C7580C">
        <w:rPr>
          <w:rFonts w:ascii="Times New Roman" w:hAnsi="Times New Roman" w:cs="Times New Roman"/>
          <w:sz w:val="24"/>
          <w:szCs w:val="24"/>
          <w:lang w:val="en-US"/>
        </w:rPr>
        <w:t>range of variation</w:t>
      </w:r>
      <w:r>
        <w:rPr>
          <w:rFonts w:ascii="Times New Roman" w:hAnsi="Times New Roman" w:cs="Times New Roman"/>
          <w:sz w:val="24"/>
          <w:szCs w:val="24"/>
          <w:lang w:val="en-US"/>
        </w:rPr>
        <w:t xml:space="preserve"> </w:t>
      </w:r>
      <w:r w:rsidRPr="00747D90">
        <w:rPr>
          <w:rFonts w:ascii="Times New Roman" w:hAnsi="Times New Roman" w:cs="Times New Roman"/>
          <w:sz w:val="24"/>
          <w:szCs w:val="24"/>
          <w:lang w:val="en-US"/>
        </w:rPr>
        <w:t>of the Central Ind</w:t>
      </w:r>
      <w:r w:rsidR="003F4B63">
        <w:rPr>
          <w:rFonts w:ascii="Times New Roman" w:hAnsi="Times New Roman" w:cs="Times New Roman"/>
          <w:sz w:val="24"/>
          <w:szCs w:val="24"/>
          <w:lang w:val="en-US"/>
        </w:rPr>
        <w:t>i</w:t>
      </w:r>
      <w:r w:rsidRPr="00747D90">
        <w:rPr>
          <w:rFonts w:ascii="Times New Roman" w:hAnsi="Times New Roman" w:cs="Times New Roman"/>
          <w:sz w:val="24"/>
          <w:szCs w:val="24"/>
          <w:lang w:val="en-US"/>
        </w:rPr>
        <w:t>ces of the examined African Stock Exchange 2009-2018</w:t>
      </w:r>
      <w:r w:rsidR="00747D90">
        <w:rPr>
          <w:rFonts w:ascii="Times New Roman" w:hAnsi="Times New Roman" w:cs="Times New Roman"/>
          <w:sz w:val="24"/>
          <w:szCs w:val="24"/>
          <w:lang w:val="en-US"/>
        </w:rPr>
        <w:t xml:space="preserve">. As we can observe the stock exchange index of </w:t>
      </w:r>
      <w:r w:rsidR="00B14317">
        <w:rPr>
          <w:rFonts w:ascii="Times New Roman" w:hAnsi="Times New Roman" w:cs="Times New Roman"/>
          <w:sz w:val="24"/>
          <w:szCs w:val="24"/>
          <w:lang w:val="en-US"/>
        </w:rPr>
        <w:t>Egypt</w:t>
      </w:r>
      <w:r w:rsidR="00747D90">
        <w:rPr>
          <w:rFonts w:ascii="Times New Roman" w:hAnsi="Times New Roman" w:cs="Times New Roman"/>
          <w:sz w:val="24"/>
          <w:szCs w:val="24"/>
          <w:lang w:val="en-US"/>
        </w:rPr>
        <w:t xml:space="preserve"> ha</w:t>
      </w:r>
      <w:r w:rsidR="00B14317">
        <w:rPr>
          <w:rFonts w:ascii="Times New Roman" w:hAnsi="Times New Roman" w:cs="Times New Roman"/>
          <w:sz w:val="24"/>
          <w:szCs w:val="24"/>
          <w:lang w:val="en-US"/>
        </w:rPr>
        <w:t>s</w:t>
      </w:r>
      <w:r w:rsidR="00747D90">
        <w:rPr>
          <w:rFonts w:ascii="Times New Roman" w:hAnsi="Times New Roman" w:cs="Times New Roman"/>
          <w:sz w:val="24"/>
          <w:szCs w:val="24"/>
          <w:lang w:val="en-US"/>
        </w:rPr>
        <w:t xml:space="preserve"> the biggest </w:t>
      </w:r>
      <w:r w:rsidR="00B14317">
        <w:rPr>
          <w:rFonts w:ascii="Times New Roman" w:hAnsi="Times New Roman" w:cs="Times New Roman"/>
          <w:sz w:val="24"/>
          <w:szCs w:val="24"/>
          <w:lang w:val="en-US"/>
        </w:rPr>
        <w:t>Coefficient of Variation</w:t>
      </w:r>
      <w:r w:rsidR="00747D90">
        <w:rPr>
          <w:rFonts w:ascii="Times New Roman" w:hAnsi="Times New Roman" w:cs="Times New Roman"/>
          <w:sz w:val="24"/>
          <w:szCs w:val="24"/>
          <w:lang w:val="en-US"/>
        </w:rPr>
        <w:t xml:space="preserve"> and with the biggest duration. </w:t>
      </w:r>
      <w:r w:rsidR="00B14317">
        <w:rPr>
          <w:rFonts w:ascii="Times New Roman" w:hAnsi="Times New Roman" w:cs="Times New Roman"/>
          <w:sz w:val="24"/>
          <w:szCs w:val="24"/>
          <w:lang w:val="en-US"/>
        </w:rPr>
        <w:t xml:space="preserve">From years 2009-2012 in the second place is Uganda's stock exchange </w:t>
      </w:r>
      <w:r w:rsidR="00B14317">
        <w:rPr>
          <w:rFonts w:ascii="Times New Roman" w:hAnsi="Times New Roman" w:cs="Times New Roman"/>
          <w:sz w:val="24"/>
          <w:szCs w:val="24"/>
          <w:lang w:val="en-US"/>
        </w:rPr>
        <w:lastRenderedPageBreak/>
        <w:t xml:space="preserve">index. From years 2013-2014 in the second place is Tanzania's stock exchange index. </w:t>
      </w:r>
      <w:r w:rsidR="009F776E">
        <w:rPr>
          <w:rFonts w:ascii="Times New Roman" w:hAnsi="Times New Roman" w:cs="Times New Roman"/>
          <w:sz w:val="24"/>
          <w:szCs w:val="24"/>
          <w:lang w:val="en-US"/>
        </w:rPr>
        <w:t xml:space="preserve">In year 2015 in the second place is </w:t>
      </w:r>
      <w:r w:rsidR="002A6117">
        <w:rPr>
          <w:rFonts w:ascii="Times New Roman" w:hAnsi="Times New Roman" w:cs="Times New Roman"/>
          <w:sz w:val="24"/>
          <w:szCs w:val="24"/>
          <w:lang w:val="en-US"/>
        </w:rPr>
        <w:t>Moroccan's</w:t>
      </w:r>
      <w:r w:rsidR="009F776E">
        <w:rPr>
          <w:rFonts w:ascii="Times New Roman" w:hAnsi="Times New Roman" w:cs="Times New Roman"/>
          <w:sz w:val="24"/>
          <w:szCs w:val="24"/>
          <w:lang w:val="en-US"/>
        </w:rPr>
        <w:t xml:space="preserve"> stock exchange index and in year 2016 in the second place is Zambia's stock exchange index. From years 2017-2018 in the second place is Nigeria's stock exchange index.</w:t>
      </w:r>
    </w:p>
    <w:p w:rsidR="00CB3EA7" w:rsidRPr="00CB3EA7" w:rsidRDefault="00CB3EA7"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W</w:t>
      </w:r>
      <w:r w:rsidRPr="00CB3EA7">
        <w:rPr>
          <w:rFonts w:ascii="Times New Roman" w:hAnsi="Times New Roman" w:cs="Times New Roman"/>
          <w:sz w:val="24"/>
          <w:szCs w:val="24"/>
          <w:shd w:val="clear" w:color="auto" w:fill="FFFFFF"/>
          <w:lang w:val="en-US"/>
        </w:rPr>
        <w:t>hen the stock market rises and falls more than one percent over a sustained period of time, it is called a "volatile" market. Volatility represents how large an asset's prices swing around the mean price - it is a statistical measure of its dispersion of returns.</w:t>
      </w:r>
      <w:r w:rsidRPr="00CB3EA7">
        <w:rPr>
          <w:rFonts w:ascii="Times New Roman" w:hAnsi="Times New Roman" w:cs="Times New Roman"/>
          <w:sz w:val="24"/>
          <w:szCs w:val="24"/>
          <w:lang w:val="en-US"/>
        </w:rPr>
        <w:t xml:space="preserve"> Volatility often refers to the amount of uncertainty or risk related to the size of changes in a security's value. A higher volatility means that a security's value can potentially be spread out over a larger range of values. This means that the price of the security can change dramatically over a short time period in either direction. A lower volatility means that a security's value does not fluctuate dramatically, and tends to be more steady. One way to measure an asset's variation is to quantify the daily returns (percent move on a daily basis) of the asset. Historical volatility is based on historical prices and represents the degree of variability in the returns of an asset. This number is without a unit and is expressed as a percentage. While variance captures the dispersion of returns around the mean of an asset in general, volatility is a measure of that variance bounded by a specific period of time. Thus, we can report daily volatility, weekly, monthly, or annualized volatility.</w:t>
      </w:r>
      <w:r w:rsidRPr="00CB3EA7">
        <w:rPr>
          <w:rStyle w:val="a4"/>
          <w:rFonts w:ascii="Times New Roman" w:hAnsi="Times New Roman" w:cs="Times New Roman"/>
          <w:sz w:val="24"/>
          <w:szCs w:val="24"/>
          <w:lang w:val="en-US"/>
        </w:rPr>
        <w:footnoteReference w:id="27"/>
      </w:r>
    </w:p>
    <w:p w:rsidR="00C7580C" w:rsidRDefault="00C7580C" w:rsidP="00DE6A81">
      <w:pPr>
        <w:spacing w:after="0" w:line="240" w:lineRule="auto"/>
        <w:jc w:val="center"/>
        <w:rPr>
          <w:rFonts w:ascii="Times New Roman" w:hAnsi="Times New Roman" w:cs="Times New Roman"/>
          <w:b/>
          <w:sz w:val="24"/>
          <w:szCs w:val="24"/>
          <w:lang w:val="en-US"/>
        </w:rPr>
      </w:pPr>
      <w:r w:rsidRPr="00CB3EA7">
        <w:rPr>
          <w:rFonts w:ascii="Times New Roman" w:hAnsi="Times New Roman" w:cs="Times New Roman"/>
          <w:b/>
          <w:sz w:val="24"/>
          <w:szCs w:val="24"/>
          <w:lang w:val="en-US"/>
        </w:rPr>
        <w:t xml:space="preserve">Figure 3 The </w:t>
      </w:r>
      <w:r w:rsidR="00B14317" w:rsidRPr="00CB3EA7">
        <w:rPr>
          <w:rFonts w:ascii="Times New Roman" w:hAnsi="Times New Roman" w:cs="Times New Roman"/>
          <w:b/>
          <w:sz w:val="24"/>
          <w:szCs w:val="24"/>
          <w:lang w:val="en-US"/>
        </w:rPr>
        <w:t>Coefficient of Variation</w:t>
      </w:r>
      <w:r w:rsidR="00B14317" w:rsidRPr="00CB3EA7">
        <w:rPr>
          <w:rFonts w:ascii="Times New Roman" w:hAnsi="Times New Roman" w:cs="Times New Roman"/>
          <w:sz w:val="24"/>
          <w:szCs w:val="24"/>
          <w:lang w:val="en-US"/>
        </w:rPr>
        <w:t xml:space="preserve"> </w:t>
      </w:r>
      <w:r w:rsidRPr="00CB3EA7">
        <w:rPr>
          <w:rFonts w:ascii="Times New Roman" w:hAnsi="Times New Roman" w:cs="Times New Roman"/>
          <w:b/>
          <w:sz w:val="24"/>
          <w:szCs w:val="24"/>
          <w:lang w:val="en-US"/>
        </w:rPr>
        <w:t xml:space="preserve">of the Stock </w:t>
      </w:r>
      <w:r w:rsidR="00582CA9" w:rsidRPr="00CB3EA7">
        <w:rPr>
          <w:rFonts w:ascii="Times New Roman" w:hAnsi="Times New Roman" w:cs="Times New Roman"/>
          <w:b/>
          <w:sz w:val="24"/>
          <w:szCs w:val="24"/>
          <w:lang w:val="en-US"/>
        </w:rPr>
        <w:t xml:space="preserve">Exchange </w:t>
      </w:r>
      <w:r w:rsidRPr="00CB3EA7">
        <w:rPr>
          <w:rFonts w:ascii="Times New Roman" w:hAnsi="Times New Roman" w:cs="Times New Roman"/>
          <w:b/>
          <w:sz w:val="24"/>
          <w:szCs w:val="24"/>
          <w:lang w:val="en-US"/>
        </w:rPr>
        <w:t>Ind</w:t>
      </w:r>
      <w:r w:rsidR="002801EA" w:rsidRPr="00CB3EA7">
        <w:rPr>
          <w:rFonts w:ascii="Times New Roman" w:hAnsi="Times New Roman" w:cs="Times New Roman"/>
          <w:b/>
          <w:sz w:val="24"/>
          <w:szCs w:val="24"/>
          <w:lang w:val="en-US"/>
        </w:rPr>
        <w:t>i</w:t>
      </w:r>
      <w:r w:rsidRPr="00CB3EA7">
        <w:rPr>
          <w:rFonts w:ascii="Times New Roman" w:hAnsi="Times New Roman" w:cs="Times New Roman"/>
          <w:b/>
          <w:sz w:val="24"/>
          <w:szCs w:val="24"/>
          <w:lang w:val="en-US"/>
        </w:rPr>
        <w:t>ces of the</w:t>
      </w:r>
      <w:r>
        <w:rPr>
          <w:rFonts w:ascii="Times New Roman" w:hAnsi="Times New Roman" w:cs="Times New Roman"/>
          <w:b/>
          <w:sz w:val="24"/>
          <w:szCs w:val="24"/>
          <w:lang w:val="en-US"/>
        </w:rPr>
        <w:t xml:space="preserve"> examined African Stock Exchange</w:t>
      </w:r>
      <w:r w:rsidR="00582CA9">
        <w:rPr>
          <w:rFonts w:ascii="Times New Roman" w:hAnsi="Times New Roman" w:cs="Times New Roman"/>
          <w:b/>
          <w:sz w:val="24"/>
          <w:szCs w:val="24"/>
          <w:lang w:val="en-US"/>
        </w:rPr>
        <w:t>s</w:t>
      </w:r>
      <w:r>
        <w:rPr>
          <w:rFonts w:ascii="Times New Roman" w:hAnsi="Times New Roman" w:cs="Times New Roman"/>
          <w:b/>
          <w:sz w:val="24"/>
          <w:szCs w:val="24"/>
          <w:lang w:val="en-US"/>
        </w:rPr>
        <w:t xml:space="preserve"> 2009-2018</w:t>
      </w:r>
    </w:p>
    <w:p w:rsidR="00B14317" w:rsidRDefault="00B14317" w:rsidP="00C7580C">
      <w:pPr>
        <w:spacing w:after="0"/>
        <w:jc w:val="center"/>
        <w:rPr>
          <w:rFonts w:ascii="Times New Roman" w:hAnsi="Times New Roman" w:cs="Times New Roman"/>
          <w:b/>
          <w:sz w:val="24"/>
          <w:szCs w:val="24"/>
          <w:lang w:val="en-US"/>
        </w:rPr>
      </w:pPr>
      <w:r w:rsidRPr="00B14317">
        <w:rPr>
          <w:rFonts w:ascii="Times New Roman" w:hAnsi="Times New Roman" w:cs="Times New Roman"/>
          <w:b/>
          <w:noProof/>
          <w:sz w:val="24"/>
          <w:szCs w:val="24"/>
          <w:lang w:eastAsia="el-GR"/>
        </w:rPr>
        <w:drawing>
          <wp:inline distT="0" distB="0" distL="0" distR="0">
            <wp:extent cx="5264454" cy="4564049"/>
            <wp:effectExtent l="19050" t="0" r="12396" b="7951"/>
            <wp:docPr id="1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2CA9" w:rsidRDefault="00747D90" w:rsidP="00F90C2D">
      <w:pPr>
        <w:spacing w:after="0"/>
        <w:jc w:val="center"/>
        <w:rPr>
          <w:rFonts w:ascii="Times New Roman" w:hAnsi="Times New Roman" w:cs="Times New Roman"/>
          <w:sz w:val="24"/>
          <w:szCs w:val="24"/>
          <w:lang w:val="en-US"/>
        </w:rPr>
      </w:pPr>
      <w:r w:rsidRPr="007175BF">
        <w:rPr>
          <w:rFonts w:ascii="Times New Roman" w:hAnsi="Times New Roman" w:cs="Times New Roman"/>
          <w:sz w:val="20"/>
          <w:szCs w:val="20"/>
          <w:lang w:val="en-US"/>
        </w:rPr>
        <w:t xml:space="preserve">Source: </w:t>
      </w:r>
      <w:r w:rsidR="00582CA9" w:rsidRPr="007175BF">
        <w:rPr>
          <w:rFonts w:ascii="Times New Roman" w:hAnsi="Times New Roman" w:cs="Times New Roman"/>
          <w:sz w:val="20"/>
          <w:szCs w:val="20"/>
          <w:lang w:val="en-US"/>
        </w:rPr>
        <w:t xml:space="preserve">Authors </w:t>
      </w:r>
      <w:r w:rsidR="00582CA9">
        <w:rPr>
          <w:rFonts w:ascii="Times New Roman" w:hAnsi="Times New Roman" w:cs="Times New Roman"/>
          <w:sz w:val="20"/>
          <w:szCs w:val="20"/>
          <w:lang w:val="en-US"/>
        </w:rPr>
        <w:t xml:space="preserve">calculation and </w:t>
      </w:r>
      <w:r w:rsidR="00582CA9" w:rsidRPr="007175BF">
        <w:rPr>
          <w:rFonts w:ascii="Times New Roman" w:hAnsi="Times New Roman" w:cs="Times New Roman"/>
          <w:sz w:val="20"/>
          <w:szCs w:val="20"/>
          <w:lang w:val="en-US"/>
        </w:rPr>
        <w:t>construction</w:t>
      </w:r>
      <w:r w:rsidR="00582CA9">
        <w:rPr>
          <w:rFonts w:ascii="Times New Roman" w:hAnsi="Times New Roman" w:cs="Times New Roman"/>
          <w:sz w:val="20"/>
          <w:szCs w:val="20"/>
          <w:lang w:val="en-US"/>
        </w:rPr>
        <w:t xml:space="preserve"> from d</w:t>
      </w:r>
      <w:r w:rsidR="00582CA9" w:rsidRPr="007175BF">
        <w:rPr>
          <w:rFonts w:ascii="Times New Roman" w:hAnsi="Times New Roman" w:cs="Times New Roman"/>
          <w:sz w:val="20"/>
          <w:szCs w:val="20"/>
          <w:lang w:val="en-US"/>
        </w:rPr>
        <w:t>ata extract from investing.com</w:t>
      </w:r>
    </w:p>
    <w:p w:rsidR="003C0DDC" w:rsidRDefault="003C0DDC"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figure 4 below we present the </w:t>
      </w:r>
      <w:r w:rsidRPr="00234DB3">
        <w:rPr>
          <w:rFonts w:ascii="Times New Roman" w:hAnsi="Times New Roman" w:cs="Times New Roman"/>
          <w:sz w:val="24"/>
          <w:szCs w:val="24"/>
          <w:lang w:val="en-US"/>
        </w:rPr>
        <w:t>Annual percentage change of the</w:t>
      </w:r>
      <w:r w:rsidRPr="00D53873">
        <w:rPr>
          <w:rFonts w:ascii="Times New Roman" w:hAnsi="Times New Roman" w:cs="Times New Roman"/>
          <w:sz w:val="24"/>
          <w:szCs w:val="24"/>
          <w:lang w:val="en-US"/>
        </w:rPr>
        <w:t xml:space="preserve"> </w:t>
      </w:r>
      <w:r>
        <w:rPr>
          <w:rFonts w:ascii="Times New Roman" w:hAnsi="Times New Roman" w:cs="Times New Roman"/>
          <w:sz w:val="24"/>
          <w:szCs w:val="24"/>
          <w:lang w:val="en-US"/>
        </w:rPr>
        <w:t>stock exchange i</w:t>
      </w:r>
      <w:r w:rsidRPr="00D53873">
        <w:rPr>
          <w:rFonts w:ascii="Times New Roman" w:hAnsi="Times New Roman" w:cs="Times New Roman"/>
          <w:sz w:val="24"/>
          <w:szCs w:val="24"/>
          <w:lang w:val="en-US"/>
        </w:rPr>
        <w:t>nd</w:t>
      </w:r>
      <w:r>
        <w:rPr>
          <w:rFonts w:ascii="Times New Roman" w:hAnsi="Times New Roman" w:cs="Times New Roman"/>
          <w:sz w:val="24"/>
          <w:szCs w:val="24"/>
          <w:lang w:val="en-US"/>
        </w:rPr>
        <w:t>i</w:t>
      </w:r>
      <w:r w:rsidRPr="00D53873">
        <w:rPr>
          <w:rFonts w:ascii="Times New Roman" w:hAnsi="Times New Roman" w:cs="Times New Roman"/>
          <w:sz w:val="24"/>
          <w:szCs w:val="24"/>
          <w:lang w:val="en-US"/>
        </w:rPr>
        <w:t>ces of the examined African Stock Exchange</w:t>
      </w:r>
      <w:r>
        <w:rPr>
          <w:rFonts w:ascii="Times New Roman" w:hAnsi="Times New Roman" w:cs="Times New Roman"/>
          <w:sz w:val="24"/>
          <w:szCs w:val="24"/>
          <w:lang w:val="en-US"/>
        </w:rPr>
        <w:t>s. We can see that the Egypt stock exchange index has the biggest annual percentage price of all the other African stock exchanges indices in year 2016 from 2015 and also has the lower annual percentage price in year 2011 from 2010. It has also created the biggest annual percentages upper or lower during the examined time period 2009-2018. Second bigger was the a</w:t>
      </w:r>
      <w:r w:rsidRPr="00234DB3">
        <w:rPr>
          <w:rFonts w:ascii="Times New Roman" w:hAnsi="Times New Roman" w:cs="Times New Roman"/>
          <w:sz w:val="24"/>
          <w:szCs w:val="24"/>
          <w:lang w:val="en-US"/>
        </w:rPr>
        <w:t xml:space="preserve">nnual percentage change </w:t>
      </w:r>
      <w:r>
        <w:rPr>
          <w:rFonts w:ascii="Times New Roman" w:hAnsi="Times New Roman" w:cs="Times New Roman"/>
          <w:sz w:val="24"/>
          <w:szCs w:val="24"/>
          <w:lang w:val="en-US"/>
        </w:rPr>
        <w:t>of Uganda stock exchange index in year 2010. Second lower a</w:t>
      </w:r>
      <w:r w:rsidRPr="00234DB3">
        <w:rPr>
          <w:rFonts w:ascii="Times New Roman" w:hAnsi="Times New Roman" w:cs="Times New Roman"/>
          <w:sz w:val="24"/>
          <w:szCs w:val="24"/>
          <w:lang w:val="en-US"/>
        </w:rPr>
        <w:t>nnual percentage change</w:t>
      </w:r>
      <w:r>
        <w:rPr>
          <w:rFonts w:ascii="Times New Roman" w:hAnsi="Times New Roman" w:cs="Times New Roman"/>
          <w:sz w:val="24"/>
          <w:szCs w:val="24"/>
          <w:lang w:val="en-US"/>
        </w:rPr>
        <w:t xml:space="preserve"> had Kenya stock exchange index in year 2011. </w:t>
      </w:r>
    </w:p>
    <w:p w:rsidR="003C0DDC" w:rsidRDefault="003C0DDC" w:rsidP="00DE6A81">
      <w:pPr>
        <w:spacing w:after="0" w:line="240" w:lineRule="auto"/>
        <w:jc w:val="center"/>
        <w:rPr>
          <w:rFonts w:ascii="Times New Roman" w:hAnsi="Times New Roman" w:cs="Times New Roman"/>
          <w:sz w:val="24"/>
          <w:szCs w:val="24"/>
          <w:lang w:val="en-US"/>
        </w:rPr>
      </w:pPr>
      <w:r w:rsidRPr="00234DB3">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4</w:t>
      </w:r>
      <w:r w:rsidRPr="00234DB3">
        <w:rPr>
          <w:rFonts w:ascii="Times New Roman" w:hAnsi="Times New Roman" w:cs="Times New Roman"/>
          <w:b/>
          <w:sz w:val="24"/>
          <w:szCs w:val="24"/>
          <w:lang w:val="en-US"/>
        </w:rPr>
        <w:t xml:space="preserve">: Annual </w:t>
      </w:r>
      <w:r>
        <w:rPr>
          <w:rFonts w:ascii="Times New Roman" w:hAnsi="Times New Roman" w:cs="Times New Roman"/>
          <w:b/>
          <w:sz w:val="24"/>
          <w:szCs w:val="24"/>
          <w:lang w:val="en-US"/>
        </w:rPr>
        <w:t>P</w:t>
      </w:r>
      <w:r w:rsidRPr="00234DB3">
        <w:rPr>
          <w:rFonts w:ascii="Times New Roman" w:hAnsi="Times New Roman" w:cs="Times New Roman"/>
          <w:b/>
          <w:sz w:val="24"/>
          <w:szCs w:val="24"/>
          <w:lang w:val="en-US"/>
        </w:rPr>
        <w:t xml:space="preserve">ercentage </w:t>
      </w:r>
      <w:r>
        <w:rPr>
          <w:rFonts w:ascii="Times New Roman" w:hAnsi="Times New Roman" w:cs="Times New Roman"/>
          <w:b/>
          <w:sz w:val="24"/>
          <w:szCs w:val="24"/>
          <w:lang w:val="en-US"/>
        </w:rPr>
        <w:t>C</w:t>
      </w:r>
      <w:r w:rsidRPr="00234DB3">
        <w:rPr>
          <w:rFonts w:ascii="Times New Roman" w:hAnsi="Times New Roman" w:cs="Times New Roman"/>
          <w:b/>
          <w:sz w:val="24"/>
          <w:szCs w:val="24"/>
          <w:lang w:val="en-US"/>
        </w:rPr>
        <w:t>hange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of the Stock Exchange Indices of the examined African Stock Exchanges 2009-2018</w:t>
      </w:r>
    </w:p>
    <w:p w:rsidR="003C0DDC" w:rsidRDefault="00D44741" w:rsidP="003C0DDC">
      <w:pPr>
        <w:spacing w:after="0"/>
        <w:jc w:val="center"/>
        <w:rPr>
          <w:rFonts w:ascii="Times New Roman" w:hAnsi="Times New Roman" w:cs="Times New Roman"/>
          <w:sz w:val="24"/>
          <w:szCs w:val="24"/>
          <w:lang w:val="en-US"/>
        </w:rPr>
      </w:pPr>
      <w:r w:rsidRPr="00D44741">
        <w:rPr>
          <w:rFonts w:ascii="Times New Roman" w:hAnsi="Times New Roman" w:cs="Times New Roman"/>
          <w:noProof/>
          <w:sz w:val="24"/>
          <w:szCs w:val="24"/>
          <w:lang w:eastAsia="el-GR"/>
        </w:rPr>
        <w:drawing>
          <wp:inline distT="0" distB="0" distL="0" distR="0">
            <wp:extent cx="5267656" cy="5724939"/>
            <wp:effectExtent l="19050" t="0" r="28244" b="9111"/>
            <wp:docPr id="1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C0DDC" w:rsidRDefault="003C0DDC" w:rsidP="003C0DDC">
      <w:pPr>
        <w:spacing w:after="0"/>
        <w:jc w:val="center"/>
        <w:rPr>
          <w:rFonts w:ascii="Times New Roman" w:hAnsi="Times New Roman" w:cs="Times New Roman"/>
          <w:sz w:val="24"/>
          <w:szCs w:val="24"/>
          <w:lang w:val="en-US"/>
        </w:rPr>
      </w:pPr>
      <w:r w:rsidRPr="007175BF">
        <w:rPr>
          <w:rFonts w:ascii="Times New Roman" w:hAnsi="Times New Roman" w:cs="Times New Roman"/>
          <w:sz w:val="20"/>
          <w:szCs w:val="20"/>
          <w:lang w:val="en-US"/>
        </w:rPr>
        <w:t xml:space="preserve">Source: Authors </w:t>
      </w:r>
      <w:r>
        <w:rPr>
          <w:rFonts w:ascii="Times New Roman" w:hAnsi="Times New Roman" w:cs="Times New Roman"/>
          <w:sz w:val="20"/>
          <w:szCs w:val="20"/>
          <w:lang w:val="en-US"/>
        </w:rPr>
        <w:t xml:space="preserve">calculation and </w:t>
      </w:r>
      <w:r w:rsidRPr="007175BF">
        <w:rPr>
          <w:rFonts w:ascii="Times New Roman" w:hAnsi="Times New Roman" w:cs="Times New Roman"/>
          <w:sz w:val="20"/>
          <w:szCs w:val="20"/>
          <w:lang w:val="en-US"/>
        </w:rPr>
        <w:t>construction</w:t>
      </w:r>
      <w:r>
        <w:rPr>
          <w:rFonts w:ascii="Times New Roman" w:hAnsi="Times New Roman" w:cs="Times New Roman"/>
          <w:sz w:val="20"/>
          <w:szCs w:val="20"/>
          <w:lang w:val="en-US"/>
        </w:rPr>
        <w:t xml:space="preserve"> from d</w:t>
      </w:r>
      <w:r w:rsidRPr="007175BF">
        <w:rPr>
          <w:rFonts w:ascii="Times New Roman" w:hAnsi="Times New Roman" w:cs="Times New Roman"/>
          <w:sz w:val="20"/>
          <w:szCs w:val="20"/>
          <w:lang w:val="en-US"/>
        </w:rPr>
        <w:t>ata extract from investing.com</w:t>
      </w:r>
    </w:p>
    <w:p w:rsidR="00D44741" w:rsidRDefault="00D44741" w:rsidP="00CA0E26">
      <w:pPr>
        <w:pStyle w:val="Web"/>
        <w:shd w:val="clear" w:color="auto" w:fill="FFFFFF"/>
        <w:spacing w:before="0" w:beforeAutospacing="0" w:after="0" w:afterAutospacing="0"/>
        <w:jc w:val="both"/>
        <w:rPr>
          <w:lang w:val="en-US"/>
        </w:rPr>
      </w:pPr>
    </w:p>
    <w:p w:rsidR="00CA0E26" w:rsidRPr="002A6117" w:rsidRDefault="00CA0E26" w:rsidP="00CA0E26">
      <w:pPr>
        <w:pStyle w:val="Web"/>
        <w:shd w:val="clear" w:color="auto" w:fill="FFFFFF"/>
        <w:spacing w:before="0" w:beforeAutospacing="0" w:after="0" w:afterAutospacing="0"/>
        <w:jc w:val="both"/>
        <w:rPr>
          <w:lang w:val="en-US"/>
        </w:rPr>
      </w:pPr>
      <w:r>
        <w:rPr>
          <w:lang w:val="en-US"/>
        </w:rPr>
        <w:t>In the figure 5 below</w:t>
      </w:r>
      <w:r w:rsidR="002A6117">
        <w:rPr>
          <w:lang w:val="en-US"/>
        </w:rPr>
        <w:t xml:space="preserve"> we present the monthly range of variation of </w:t>
      </w:r>
      <w:r w:rsidR="002A6117" w:rsidRPr="002A6117">
        <w:rPr>
          <w:lang w:val="en-US"/>
        </w:rPr>
        <w:t xml:space="preserve">examined African's Stock Exchange Indices </w:t>
      </w:r>
      <w:r w:rsidR="002A6117">
        <w:rPr>
          <w:lang w:val="en-US"/>
        </w:rPr>
        <w:t xml:space="preserve">for years </w:t>
      </w:r>
      <w:r w:rsidR="002A6117" w:rsidRPr="002A6117">
        <w:rPr>
          <w:lang w:val="en-US"/>
        </w:rPr>
        <w:t>2009-2018</w:t>
      </w:r>
      <w:r w:rsidR="002A6117">
        <w:rPr>
          <w:lang w:val="en-US"/>
        </w:rPr>
        <w:t>. As we can observe Nigeria NSE All Share Index has the highest range of variation every month. The second place belongs to Moroccan All Share Index.</w:t>
      </w:r>
    </w:p>
    <w:p w:rsidR="000F62FD" w:rsidRDefault="000F62FD" w:rsidP="00DE6A81">
      <w:pPr>
        <w:pStyle w:val="Web"/>
        <w:shd w:val="clear" w:color="auto" w:fill="FFFFFF"/>
        <w:spacing w:before="0" w:beforeAutospacing="0" w:after="0" w:afterAutospacing="0"/>
        <w:jc w:val="center"/>
        <w:rPr>
          <w:lang w:val="en-US"/>
        </w:rPr>
      </w:pPr>
      <w:r w:rsidRPr="00234DB3">
        <w:rPr>
          <w:b/>
          <w:lang w:val="en-US"/>
        </w:rPr>
        <w:lastRenderedPageBreak/>
        <w:t xml:space="preserve">Figure </w:t>
      </w:r>
      <w:r>
        <w:rPr>
          <w:b/>
          <w:lang w:val="en-US"/>
        </w:rPr>
        <w:t>5</w:t>
      </w:r>
      <w:r w:rsidRPr="00234DB3">
        <w:rPr>
          <w:b/>
          <w:lang w:val="en-US"/>
        </w:rPr>
        <w:t>:</w:t>
      </w:r>
      <w:r>
        <w:rPr>
          <w:b/>
          <w:lang w:val="en-US"/>
        </w:rPr>
        <w:t xml:space="preserve"> Monthly Range of Variation of examined African's Stock Exchange Indices from 2009-2018</w:t>
      </w:r>
    </w:p>
    <w:p w:rsidR="00582CA9" w:rsidRDefault="000F62FD" w:rsidP="00D564A2">
      <w:pPr>
        <w:spacing w:after="0"/>
        <w:jc w:val="both"/>
        <w:rPr>
          <w:rFonts w:ascii="Times New Roman" w:hAnsi="Times New Roman" w:cs="Times New Roman"/>
          <w:sz w:val="24"/>
          <w:szCs w:val="24"/>
          <w:lang w:val="en-US"/>
        </w:rPr>
      </w:pPr>
      <w:r w:rsidRPr="000F62FD">
        <w:rPr>
          <w:rFonts w:ascii="Times New Roman" w:hAnsi="Times New Roman" w:cs="Times New Roman"/>
          <w:noProof/>
          <w:sz w:val="24"/>
          <w:szCs w:val="24"/>
          <w:lang w:eastAsia="el-GR"/>
        </w:rPr>
        <w:drawing>
          <wp:inline distT="0" distB="0" distL="0" distR="0">
            <wp:extent cx="5264454" cy="8134184"/>
            <wp:effectExtent l="19050" t="0" r="12396" b="166"/>
            <wp:docPr id="1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F62FD" w:rsidRDefault="000F62FD" w:rsidP="000F62FD">
      <w:pPr>
        <w:spacing w:after="0"/>
        <w:jc w:val="center"/>
        <w:rPr>
          <w:rFonts w:ascii="Times New Roman" w:hAnsi="Times New Roman" w:cs="Times New Roman"/>
          <w:sz w:val="24"/>
          <w:szCs w:val="24"/>
          <w:lang w:val="en-US"/>
        </w:rPr>
      </w:pPr>
      <w:r w:rsidRPr="007175BF">
        <w:rPr>
          <w:rFonts w:ascii="Times New Roman" w:hAnsi="Times New Roman" w:cs="Times New Roman"/>
          <w:sz w:val="20"/>
          <w:szCs w:val="20"/>
          <w:lang w:val="en-US"/>
        </w:rPr>
        <w:t xml:space="preserve">Source: Authors </w:t>
      </w:r>
      <w:r>
        <w:rPr>
          <w:rFonts w:ascii="Times New Roman" w:hAnsi="Times New Roman" w:cs="Times New Roman"/>
          <w:sz w:val="20"/>
          <w:szCs w:val="20"/>
          <w:lang w:val="en-US"/>
        </w:rPr>
        <w:t xml:space="preserve">calculation and </w:t>
      </w:r>
      <w:r w:rsidRPr="007175BF">
        <w:rPr>
          <w:rFonts w:ascii="Times New Roman" w:hAnsi="Times New Roman" w:cs="Times New Roman"/>
          <w:sz w:val="20"/>
          <w:szCs w:val="20"/>
          <w:lang w:val="en-US"/>
        </w:rPr>
        <w:t>construction</w:t>
      </w:r>
      <w:r>
        <w:rPr>
          <w:rFonts w:ascii="Times New Roman" w:hAnsi="Times New Roman" w:cs="Times New Roman"/>
          <w:sz w:val="20"/>
          <w:szCs w:val="20"/>
          <w:lang w:val="en-US"/>
        </w:rPr>
        <w:t xml:space="preserve"> from d</w:t>
      </w:r>
      <w:r w:rsidRPr="007175BF">
        <w:rPr>
          <w:rFonts w:ascii="Times New Roman" w:hAnsi="Times New Roman" w:cs="Times New Roman"/>
          <w:sz w:val="20"/>
          <w:szCs w:val="20"/>
          <w:lang w:val="en-US"/>
        </w:rPr>
        <w:t>ata extract from investing.com</w:t>
      </w:r>
    </w:p>
    <w:p w:rsidR="00582CA9" w:rsidRDefault="002B093D"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figure 6 we examine the </w:t>
      </w:r>
      <w:r w:rsidRPr="002B093D">
        <w:rPr>
          <w:rFonts w:ascii="Times New Roman" w:hAnsi="Times New Roman" w:cs="Times New Roman"/>
          <w:sz w:val="24"/>
          <w:szCs w:val="24"/>
          <w:lang w:val="en-US"/>
        </w:rPr>
        <w:t>Correlation Coefficient between the South African stock market index and the Nigerian stock market index 2009-2018</w:t>
      </w:r>
      <w:r>
        <w:rPr>
          <w:rFonts w:ascii="Times New Roman" w:hAnsi="Times New Roman" w:cs="Times New Roman"/>
          <w:sz w:val="24"/>
          <w:szCs w:val="24"/>
          <w:lang w:val="en-US"/>
        </w:rPr>
        <w:t xml:space="preserve">. From 2009 - 2012 we can see that </w:t>
      </w:r>
      <w:r w:rsidRPr="002B093D">
        <w:rPr>
          <w:rFonts w:ascii="Times New Roman" w:hAnsi="Times New Roman" w:cs="Times New Roman"/>
          <w:sz w:val="24"/>
          <w:szCs w:val="24"/>
          <w:lang w:val="en-US"/>
        </w:rPr>
        <w:t xml:space="preserve">the </w:t>
      </w:r>
      <w:r>
        <w:rPr>
          <w:rFonts w:ascii="Times New Roman" w:hAnsi="Times New Roman" w:cs="Times New Roman"/>
          <w:sz w:val="24"/>
          <w:szCs w:val="24"/>
          <w:lang w:val="en-US"/>
        </w:rPr>
        <w:t>P</w:t>
      </w:r>
      <w:r w:rsidRPr="002B093D">
        <w:rPr>
          <w:rFonts w:ascii="Times New Roman" w:hAnsi="Times New Roman" w:cs="Times New Roman"/>
          <w:sz w:val="24"/>
          <w:szCs w:val="24"/>
          <w:lang w:val="en-US"/>
        </w:rPr>
        <w:t xml:space="preserve">earson Correlation Coefficient follows an upward </w:t>
      </w:r>
      <w:r w:rsidR="005C6855">
        <w:rPr>
          <w:rFonts w:ascii="Times New Roman" w:hAnsi="Times New Roman" w:cs="Times New Roman"/>
          <w:sz w:val="24"/>
          <w:szCs w:val="24"/>
          <w:lang w:val="en-US"/>
        </w:rPr>
        <w:t xml:space="preserve">positive </w:t>
      </w:r>
      <w:r w:rsidRPr="002B093D">
        <w:rPr>
          <w:rFonts w:ascii="Times New Roman" w:hAnsi="Times New Roman" w:cs="Times New Roman"/>
          <w:sz w:val="24"/>
          <w:szCs w:val="24"/>
          <w:lang w:val="en-US"/>
        </w:rPr>
        <w:t>trend</w:t>
      </w:r>
      <w:r>
        <w:rPr>
          <w:rFonts w:ascii="Times New Roman" w:hAnsi="Times New Roman" w:cs="Times New Roman"/>
          <w:sz w:val="24"/>
          <w:szCs w:val="24"/>
          <w:lang w:val="en-US"/>
        </w:rPr>
        <w:t xml:space="preserve">. The highest </w:t>
      </w:r>
      <w:r w:rsidRPr="002B093D">
        <w:rPr>
          <w:rFonts w:ascii="Times New Roman" w:hAnsi="Times New Roman" w:cs="Times New Roman"/>
          <w:sz w:val="24"/>
          <w:szCs w:val="24"/>
          <w:lang w:val="en-US"/>
        </w:rPr>
        <w:t>Correlation Coefficient between the South African stock market index and the Nigerian stock market index</w:t>
      </w:r>
      <w:r>
        <w:rPr>
          <w:rFonts w:ascii="Times New Roman" w:hAnsi="Times New Roman" w:cs="Times New Roman"/>
          <w:sz w:val="24"/>
          <w:szCs w:val="24"/>
          <w:lang w:val="en-US"/>
        </w:rPr>
        <w:t xml:space="preserve"> are in year 2012. </w:t>
      </w:r>
    </w:p>
    <w:p w:rsidR="005C6855" w:rsidRPr="005C6855" w:rsidRDefault="005C6855" w:rsidP="00DE6A81">
      <w:pPr>
        <w:shd w:val="clear" w:color="auto" w:fill="FFFFFF"/>
        <w:spacing w:after="0" w:line="240" w:lineRule="auto"/>
        <w:jc w:val="both"/>
        <w:rPr>
          <w:rFonts w:ascii="Times New Roman" w:eastAsia="Times New Roman" w:hAnsi="Times New Roman" w:cs="Times New Roman"/>
          <w:sz w:val="24"/>
          <w:szCs w:val="24"/>
          <w:lang w:val="en-US" w:eastAsia="el-GR"/>
        </w:rPr>
      </w:pPr>
      <w:r w:rsidRPr="005C6855">
        <w:rPr>
          <w:rFonts w:ascii="Times New Roman" w:eastAsia="Times New Roman" w:hAnsi="Times New Roman" w:cs="Times New Roman"/>
          <w:sz w:val="24"/>
          <w:szCs w:val="24"/>
          <w:lang w:val="en-US" w:eastAsia="el-GR"/>
        </w:rPr>
        <w:t>Correlation coefficients are used to measure the strength of the relationship between two variables.</w:t>
      </w:r>
      <w:r>
        <w:rPr>
          <w:rFonts w:ascii="Times New Roman" w:eastAsia="Times New Roman" w:hAnsi="Times New Roman" w:cs="Times New Roman"/>
          <w:sz w:val="24"/>
          <w:szCs w:val="24"/>
          <w:lang w:val="en-US" w:eastAsia="el-GR"/>
        </w:rPr>
        <w:t xml:space="preserve"> </w:t>
      </w:r>
      <w:r w:rsidRPr="005C6855">
        <w:rPr>
          <w:rFonts w:ascii="Times New Roman" w:eastAsia="Times New Roman" w:hAnsi="Times New Roman" w:cs="Times New Roman"/>
          <w:sz w:val="24"/>
          <w:szCs w:val="24"/>
          <w:lang w:val="en-US" w:eastAsia="el-GR"/>
        </w:rPr>
        <w:t>Positive correlation is a relationship between two variables in which both variables move in tandem—that is, in the same direction.</w:t>
      </w:r>
      <w:r>
        <w:rPr>
          <w:rFonts w:ascii="Times New Roman" w:eastAsia="Times New Roman" w:hAnsi="Times New Roman" w:cs="Times New Roman"/>
          <w:sz w:val="24"/>
          <w:szCs w:val="24"/>
          <w:lang w:val="en-US" w:eastAsia="el-GR"/>
        </w:rPr>
        <w:t xml:space="preserve"> </w:t>
      </w:r>
      <w:r w:rsidRPr="005C6855">
        <w:rPr>
          <w:rFonts w:ascii="Times New Roman" w:eastAsia="Times New Roman" w:hAnsi="Times New Roman" w:cs="Times New Roman"/>
          <w:sz w:val="24"/>
          <w:szCs w:val="24"/>
          <w:lang w:val="en-US" w:eastAsia="el-GR"/>
        </w:rPr>
        <w:t>Negative correlation or inverse correlation is a relationship between two variables whereby they move in opposite directions.</w:t>
      </w:r>
      <w:r>
        <w:rPr>
          <w:rFonts w:ascii="Times New Roman" w:eastAsia="Times New Roman" w:hAnsi="Times New Roman" w:cs="Times New Roman"/>
          <w:sz w:val="24"/>
          <w:szCs w:val="24"/>
          <w:lang w:val="en-US" w:eastAsia="el-GR"/>
        </w:rPr>
        <w:t xml:space="preserve"> </w:t>
      </w:r>
      <w:r w:rsidRPr="005C6855">
        <w:rPr>
          <w:rFonts w:ascii="Times New Roman" w:eastAsia="Times New Roman" w:hAnsi="Times New Roman" w:cs="Times New Roman"/>
          <w:sz w:val="24"/>
          <w:szCs w:val="24"/>
          <w:lang w:val="en-US" w:eastAsia="el-GR"/>
        </w:rPr>
        <w:t>Negative correlation is a key concept in portfolio construction, as it enables the creation of diversified portfolios that can better withstand portfolio volatility and smooth out returns.</w:t>
      </w:r>
    </w:p>
    <w:p w:rsidR="00C7580C" w:rsidRPr="00B40920" w:rsidRDefault="00B40920" w:rsidP="00DE6A81">
      <w:pPr>
        <w:spacing w:after="0" w:line="240" w:lineRule="auto"/>
        <w:jc w:val="center"/>
        <w:rPr>
          <w:rFonts w:ascii="Times New Roman" w:hAnsi="Times New Roman" w:cs="Times New Roman"/>
          <w:b/>
          <w:sz w:val="24"/>
          <w:szCs w:val="24"/>
          <w:lang w:val="en-US"/>
        </w:rPr>
      </w:pPr>
      <w:r w:rsidRPr="00B40920">
        <w:rPr>
          <w:rFonts w:ascii="Times New Roman" w:hAnsi="Times New Roman" w:cs="Times New Roman"/>
          <w:b/>
          <w:sz w:val="24"/>
          <w:szCs w:val="24"/>
          <w:lang w:val="en-US"/>
        </w:rPr>
        <w:t xml:space="preserve">Figure </w:t>
      </w:r>
      <w:r w:rsidR="00582CA9">
        <w:rPr>
          <w:rFonts w:ascii="Times New Roman" w:hAnsi="Times New Roman" w:cs="Times New Roman"/>
          <w:b/>
          <w:sz w:val="24"/>
          <w:szCs w:val="24"/>
          <w:lang w:val="en-US"/>
        </w:rPr>
        <w:t>6</w:t>
      </w:r>
      <w:r w:rsidRPr="00B40920">
        <w:rPr>
          <w:rFonts w:ascii="Times New Roman" w:hAnsi="Times New Roman" w:cs="Times New Roman"/>
          <w:b/>
          <w:sz w:val="24"/>
          <w:szCs w:val="24"/>
          <w:lang w:val="en-US"/>
        </w:rPr>
        <w:t xml:space="preserve">: </w:t>
      </w:r>
      <w:r w:rsidR="00C77BB2">
        <w:rPr>
          <w:rFonts w:ascii="Times New Roman" w:hAnsi="Times New Roman" w:cs="Times New Roman"/>
          <w:b/>
          <w:sz w:val="24"/>
          <w:szCs w:val="24"/>
          <w:lang w:val="en-US"/>
        </w:rPr>
        <w:t>C</w:t>
      </w:r>
      <w:r w:rsidRPr="00B40920">
        <w:rPr>
          <w:rFonts w:ascii="Times New Roman" w:hAnsi="Times New Roman" w:cs="Times New Roman"/>
          <w:b/>
          <w:sz w:val="24"/>
          <w:szCs w:val="24"/>
          <w:lang w:val="en-US"/>
        </w:rPr>
        <w:t xml:space="preserve">orrelation </w:t>
      </w:r>
      <w:r w:rsidR="00C77BB2">
        <w:rPr>
          <w:rFonts w:ascii="Times New Roman" w:hAnsi="Times New Roman" w:cs="Times New Roman"/>
          <w:b/>
          <w:sz w:val="24"/>
          <w:szCs w:val="24"/>
          <w:lang w:val="en-US"/>
        </w:rPr>
        <w:t>C</w:t>
      </w:r>
      <w:r w:rsidRPr="00B40920">
        <w:rPr>
          <w:rFonts w:ascii="Times New Roman" w:hAnsi="Times New Roman" w:cs="Times New Roman"/>
          <w:b/>
          <w:sz w:val="24"/>
          <w:szCs w:val="24"/>
          <w:lang w:val="en-US"/>
        </w:rPr>
        <w:t>oefficient between the South African stock market index and the Nigerian stock market index</w:t>
      </w:r>
      <w:r w:rsidR="00582CA9">
        <w:rPr>
          <w:rFonts w:ascii="Times New Roman" w:hAnsi="Times New Roman" w:cs="Times New Roman"/>
          <w:b/>
          <w:sz w:val="24"/>
          <w:szCs w:val="24"/>
          <w:lang w:val="en-US"/>
        </w:rPr>
        <w:t xml:space="preserve"> 2009-2018</w:t>
      </w:r>
    </w:p>
    <w:p w:rsidR="00C7580C" w:rsidRDefault="00B40920" w:rsidP="00D564A2">
      <w:pPr>
        <w:spacing w:after="0"/>
        <w:jc w:val="both"/>
        <w:rPr>
          <w:rFonts w:ascii="Times New Roman" w:hAnsi="Times New Roman" w:cs="Times New Roman"/>
          <w:sz w:val="24"/>
          <w:szCs w:val="24"/>
          <w:lang w:val="en-US"/>
        </w:rPr>
      </w:pPr>
      <w:r w:rsidRPr="00B40920">
        <w:rPr>
          <w:rFonts w:ascii="Times New Roman" w:hAnsi="Times New Roman" w:cs="Times New Roman"/>
          <w:noProof/>
          <w:sz w:val="24"/>
          <w:szCs w:val="24"/>
          <w:lang w:eastAsia="el-GR"/>
        </w:rPr>
        <w:drawing>
          <wp:inline distT="0" distB="0" distL="0" distR="0">
            <wp:extent cx="5270831" cy="2496709"/>
            <wp:effectExtent l="19050" t="0" r="25069" b="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82CA9" w:rsidRDefault="00582CA9" w:rsidP="002B093D">
      <w:pPr>
        <w:spacing w:after="0"/>
        <w:jc w:val="center"/>
        <w:rPr>
          <w:rFonts w:ascii="Times New Roman" w:hAnsi="Times New Roman" w:cs="Times New Roman"/>
          <w:sz w:val="20"/>
          <w:szCs w:val="20"/>
          <w:lang w:val="en-US"/>
        </w:rPr>
      </w:pPr>
      <w:r w:rsidRPr="007175BF">
        <w:rPr>
          <w:rFonts w:ascii="Times New Roman" w:hAnsi="Times New Roman" w:cs="Times New Roman"/>
          <w:sz w:val="20"/>
          <w:szCs w:val="20"/>
          <w:lang w:val="en-US"/>
        </w:rPr>
        <w:t xml:space="preserve">Source: Authors </w:t>
      </w:r>
      <w:r>
        <w:rPr>
          <w:rFonts w:ascii="Times New Roman" w:hAnsi="Times New Roman" w:cs="Times New Roman"/>
          <w:sz w:val="20"/>
          <w:szCs w:val="20"/>
          <w:lang w:val="en-US"/>
        </w:rPr>
        <w:t xml:space="preserve">calculation and </w:t>
      </w:r>
      <w:r w:rsidRPr="007175BF">
        <w:rPr>
          <w:rFonts w:ascii="Times New Roman" w:hAnsi="Times New Roman" w:cs="Times New Roman"/>
          <w:sz w:val="20"/>
          <w:szCs w:val="20"/>
          <w:lang w:val="en-US"/>
        </w:rPr>
        <w:t>construction</w:t>
      </w:r>
      <w:r>
        <w:rPr>
          <w:rFonts w:ascii="Times New Roman" w:hAnsi="Times New Roman" w:cs="Times New Roman"/>
          <w:sz w:val="20"/>
          <w:szCs w:val="20"/>
          <w:lang w:val="en-US"/>
        </w:rPr>
        <w:t xml:space="preserve"> from d</w:t>
      </w:r>
      <w:r w:rsidRPr="007175BF">
        <w:rPr>
          <w:rFonts w:ascii="Times New Roman" w:hAnsi="Times New Roman" w:cs="Times New Roman"/>
          <w:sz w:val="20"/>
          <w:szCs w:val="20"/>
          <w:lang w:val="en-US"/>
        </w:rPr>
        <w:t>ata extract from investing.com</w:t>
      </w:r>
    </w:p>
    <w:p w:rsidR="00E44844" w:rsidRDefault="00E44844" w:rsidP="005C6855">
      <w:pPr>
        <w:spacing w:after="0"/>
        <w:jc w:val="both"/>
        <w:rPr>
          <w:rFonts w:ascii="Times New Roman" w:hAnsi="Times New Roman" w:cs="Times New Roman"/>
          <w:sz w:val="24"/>
          <w:szCs w:val="24"/>
          <w:lang w:val="en-US"/>
        </w:rPr>
      </w:pPr>
    </w:p>
    <w:p w:rsidR="005C6855" w:rsidRPr="00796C5F" w:rsidRDefault="005C6855" w:rsidP="00DE6A81">
      <w:pPr>
        <w:spacing w:after="0" w:line="240" w:lineRule="auto"/>
        <w:jc w:val="both"/>
        <w:rPr>
          <w:rFonts w:ascii="Times New Roman" w:hAnsi="Times New Roman" w:cs="Times New Roman"/>
          <w:sz w:val="24"/>
          <w:szCs w:val="24"/>
          <w:lang w:val="en-US"/>
        </w:rPr>
      </w:pPr>
      <w:r w:rsidRPr="00796C5F">
        <w:rPr>
          <w:rFonts w:ascii="Times New Roman" w:hAnsi="Times New Roman" w:cs="Times New Roman"/>
          <w:sz w:val="24"/>
          <w:szCs w:val="24"/>
          <w:lang w:val="en-US"/>
        </w:rPr>
        <w:t xml:space="preserve">In the figures seven and eight below we present the Sharpe index of African Stock Market </w:t>
      </w:r>
      <w:r w:rsidR="00675258" w:rsidRPr="00796C5F">
        <w:rPr>
          <w:rFonts w:ascii="Times New Roman" w:hAnsi="Times New Roman" w:cs="Times New Roman"/>
          <w:sz w:val="24"/>
          <w:szCs w:val="24"/>
          <w:lang w:val="en-US"/>
        </w:rPr>
        <w:t>divided in two parts</w:t>
      </w:r>
      <w:r w:rsidR="00B6550A" w:rsidRPr="00796C5F">
        <w:rPr>
          <w:rFonts w:ascii="Times New Roman" w:hAnsi="Times New Roman" w:cs="Times New Roman"/>
          <w:sz w:val="24"/>
          <w:szCs w:val="24"/>
          <w:lang w:val="en-US"/>
        </w:rPr>
        <w:t>. We made this distinction because we had very high prices of the Sharpe index in two stock markets, while the prices of the rest were relatively close to each other</w:t>
      </w:r>
      <w:r w:rsidR="005B128F" w:rsidRPr="00796C5F">
        <w:rPr>
          <w:rFonts w:ascii="Times New Roman" w:hAnsi="Times New Roman" w:cs="Times New Roman"/>
          <w:sz w:val="24"/>
          <w:szCs w:val="24"/>
          <w:lang w:val="en-US"/>
        </w:rPr>
        <w:t>. To better illustrate the values, the figures were divided into two. So in the figure 7 we present the course of Sharpe index for Nairobi All Share index and Tanzania All Share index which have the high</w:t>
      </w:r>
      <w:r w:rsidR="007D5802">
        <w:rPr>
          <w:rFonts w:ascii="Times New Roman" w:hAnsi="Times New Roman" w:cs="Times New Roman"/>
          <w:sz w:val="24"/>
          <w:szCs w:val="24"/>
          <w:lang w:val="en-US"/>
        </w:rPr>
        <w:t>est</w:t>
      </w:r>
      <w:r w:rsidR="005B128F" w:rsidRPr="00796C5F">
        <w:rPr>
          <w:rFonts w:ascii="Times New Roman" w:hAnsi="Times New Roman" w:cs="Times New Roman"/>
          <w:sz w:val="24"/>
          <w:szCs w:val="24"/>
          <w:lang w:val="en-US"/>
        </w:rPr>
        <w:t xml:space="preserve"> prices of the Sharpe </w:t>
      </w:r>
      <w:r w:rsidR="00D80567" w:rsidRPr="00796C5F">
        <w:rPr>
          <w:rFonts w:ascii="Times New Roman" w:hAnsi="Times New Roman" w:cs="Times New Roman"/>
          <w:sz w:val="24"/>
          <w:szCs w:val="24"/>
          <w:lang w:val="en-US"/>
        </w:rPr>
        <w:t>i</w:t>
      </w:r>
      <w:r w:rsidR="005B128F" w:rsidRPr="00796C5F">
        <w:rPr>
          <w:rFonts w:ascii="Times New Roman" w:hAnsi="Times New Roman" w:cs="Times New Roman"/>
          <w:sz w:val="24"/>
          <w:szCs w:val="24"/>
          <w:lang w:val="en-US"/>
        </w:rPr>
        <w:t xml:space="preserve">ndex of all the Africans Stock Exchange. </w:t>
      </w:r>
      <w:r w:rsidR="00A05148">
        <w:rPr>
          <w:rFonts w:ascii="Times New Roman" w:hAnsi="Times New Roman" w:cs="Times New Roman"/>
          <w:sz w:val="24"/>
          <w:szCs w:val="24"/>
          <w:lang w:val="en-US"/>
        </w:rPr>
        <w:t xml:space="preserve">The higher price of Sharpe index belongs to Nairobi All Share index. </w:t>
      </w:r>
      <w:r w:rsidR="005B128F" w:rsidRPr="00796C5F">
        <w:rPr>
          <w:rFonts w:ascii="Times New Roman" w:hAnsi="Times New Roman" w:cs="Times New Roman"/>
          <w:sz w:val="24"/>
          <w:szCs w:val="24"/>
          <w:lang w:val="en-US"/>
        </w:rPr>
        <w:t xml:space="preserve">In the figure 8 we present the Sharpe </w:t>
      </w:r>
      <w:r w:rsidR="00D80567" w:rsidRPr="00796C5F">
        <w:rPr>
          <w:rFonts w:ascii="Times New Roman" w:hAnsi="Times New Roman" w:cs="Times New Roman"/>
          <w:sz w:val="24"/>
          <w:szCs w:val="24"/>
          <w:lang w:val="en-US"/>
        </w:rPr>
        <w:t>i</w:t>
      </w:r>
      <w:r w:rsidR="005B128F" w:rsidRPr="00796C5F">
        <w:rPr>
          <w:rFonts w:ascii="Times New Roman" w:hAnsi="Times New Roman" w:cs="Times New Roman"/>
          <w:sz w:val="24"/>
          <w:szCs w:val="24"/>
          <w:lang w:val="en-US"/>
        </w:rPr>
        <w:t xml:space="preserve">ndex of all the other Africans Stock Market. </w:t>
      </w:r>
      <w:r w:rsidR="00A05148">
        <w:rPr>
          <w:rFonts w:ascii="Times New Roman" w:hAnsi="Times New Roman" w:cs="Times New Roman"/>
          <w:sz w:val="24"/>
          <w:szCs w:val="24"/>
          <w:lang w:val="en-US"/>
        </w:rPr>
        <w:t>The higher price</w:t>
      </w:r>
      <w:r w:rsidR="0041739D">
        <w:rPr>
          <w:rFonts w:ascii="Times New Roman" w:hAnsi="Times New Roman" w:cs="Times New Roman"/>
          <w:sz w:val="24"/>
          <w:szCs w:val="24"/>
          <w:lang w:val="en-US"/>
        </w:rPr>
        <w:t>s</w:t>
      </w:r>
      <w:r w:rsidR="00A05148">
        <w:rPr>
          <w:rFonts w:ascii="Times New Roman" w:hAnsi="Times New Roman" w:cs="Times New Roman"/>
          <w:sz w:val="24"/>
          <w:szCs w:val="24"/>
          <w:lang w:val="en-US"/>
        </w:rPr>
        <w:t xml:space="preserve"> of Sharpe index in figure 8 belongs to Uganda All Share index</w:t>
      </w:r>
      <w:r w:rsidR="0041739D">
        <w:rPr>
          <w:rFonts w:ascii="Times New Roman" w:hAnsi="Times New Roman" w:cs="Times New Roman"/>
          <w:sz w:val="24"/>
          <w:szCs w:val="24"/>
          <w:lang w:val="en-US"/>
        </w:rPr>
        <w:t xml:space="preserve"> and the second place of the Sharpe high prices belongs to Zambia LSE All Share Index.</w:t>
      </w:r>
    </w:p>
    <w:p w:rsidR="005C6855" w:rsidRPr="00796C5F" w:rsidRDefault="004C55E4" w:rsidP="00DE6A81">
      <w:pPr>
        <w:spacing w:after="0" w:line="240" w:lineRule="auto"/>
        <w:jc w:val="both"/>
        <w:rPr>
          <w:rFonts w:ascii="Times New Roman" w:hAnsi="Times New Roman" w:cs="Times New Roman"/>
          <w:sz w:val="24"/>
          <w:szCs w:val="24"/>
          <w:lang w:val="en-US"/>
        </w:rPr>
      </w:pPr>
      <w:r w:rsidRPr="00796C5F">
        <w:rPr>
          <w:rFonts w:ascii="Times New Roman" w:hAnsi="Times New Roman" w:cs="Times New Roman"/>
          <w:sz w:val="24"/>
          <w:szCs w:val="24"/>
          <w:lang w:val="en-US"/>
        </w:rPr>
        <w:t xml:space="preserve">The higher the Sharpe index of a portfolio, the better the portfolio during the period under review. </w:t>
      </w:r>
      <w:r w:rsidRPr="00796C5F">
        <w:rPr>
          <w:rFonts w:ascii="Times New Roman" w:hAnsi="Times New Roman" w:cs="Times New Roman"/>
          <w:sz w:val="24"/>
          <w:szCs w:val="24"/>
          <w:shd w:val="clear" w:color="auto" w:fill="FFFFFF"/>
          <w:lang w:val="en-US"/>
        </w:rPr>
        <w:t>A negative Sharpe ratio means the portfolio has under-performed its benchmark. All other things being equal, an investor wants to increase a positive Sharpe ratio, by increasing returns and decreasing volatility. However, a negative Sharpe ratio can be brought closer to zero by either increasing returns (a good thing) or increasing volatility (a bad thing). Thus, for negative returns, the Sharpe ratio is not a particularly useful tool of analysis.</w:t>
      </w:r>
      <w:r w:rsidRPr="00796C5F">
        <w:rPr>
          <w:rStyle w:val="a4"/>
          <w:rFonts w:ascii="Times New Roman" w:hAnsi="Times New Roman" w:cs="Times New Roman"/>
          <w:sz w:val="24"/>
          <w:szCs w:val="24"/>
          <w:shd w:val="clear" w:color="auto" w:fill="FFFFFF"/>
          <w:lang w:val="en-US"/>
        </w:rPr>
        <w:footnoteReference w:id="28"/>
      </w:r>
    </w:p>
    <w:p w:rsidR="00137A91" w:rsidRDefault="004418B5" w:rsidP="00DE6A81">
      <w:pPr>
        <w:spacing w:after="0" w:line="240" w:lineRule="auto"/>
        <w:jc w:val="center"/>
        <w:rPr>
          <w:rFonts w:ascii="Times New Roman" w:hAnsi="Times New Roman" w:cs="Times New Roman"/>
          <w:sz w:val="24"/>
          <w:szCs w:val="24"/>
          <w:lang w:val="en-US"/>
        </w:rPr>
      </w:pPr>
      <w:r w:rsidRPr="00B40920">
        <w:rPr>
          <w:rFonts w:ascii="Times New Roman" w:hAnsi="Times New Roman" w:cs="Times New Roman"/>
          <w:b/>
          <w:sz w:val="24"/>
          <w:szCs w:val="24"/>
          <w:lang w:val="en-US"/>
        </w:rPr>
        <w:lastRenderedPageBreak/>
        <w:t xml:space="preserve">Figure </w:t>
      </w:r>
      <w:r>
        <w:rPr>
          <w:rFonts w:ascii="Times New Roman" w:hAnsi="Times New Roman" w:cs="Times New Roman"/>
          <w:b/>
          <w:sz w:val="24"/>
          <w:szCs w:val="24"/>
          <w:lang w:val="en-US"/>
        </w:rPr>
        <w:t>7</w:t>
      </w:r>
      <w:r w:rsidRPr="00B40920">
        <w:rPr>
          <w:rFonts w:ascii="Times New Roman" w:hAnsi="Times New Roman" w:cs="Times New Roman"/>
          <w:b/>
          <w:sz w:val="24"/>
          <w:szCs w:val="24"/>
          <w:lang w:val="en-US"/>
        </w:rPr>
        <w:t>:</w:t>
      </w:r>
      <w:r w:rsidR="002A6117">
        <w:rPr>
          <w:rFonts w:ascii="Times New Roman" w:hAnsi="Times New Roman" w:cs="Times New Roman"/>
          <w:b/>
          <w:sz w:val="24"/>
          <w:szCs w:val="24"/>
          <w:lang w:val="en-US"/>
        </w:rPr>
        <w:t xml:space="preserve"> Sharpe Index of Nairobi All Share and Tanzania All Share</w:t>
      </w:r>
    </w:p>
    <w:p w:rsidR="00137A91" w:rsidRPr="00137A91" w:rsidRDefault="00137A91" w:rsidP="00137A91">
      <w:pPr>
        <w:spacing w:after="0"/>
        <w:jc w:val="both"/>
        <w:rPr>
          <w:rFonts w:ascii="Times New Roman" w:hAnsi="Times New Roman" w:cs="Times New Roman"/>
          <w:sz w:val="24"/>
          <w:szCs w:val="24"/>
          <w:lang w:val="en-US"/>
        </w:rPr>
      </w:pPr>
      <w:r w:rsidRPr="00137A91">
        <w:rPr>
          <w:rFonts w:ascii="Times New Roman" w:hAnsi="Times New Roman" w:cs="Times New Roman"/>
          <w:noProof/>
          <w:sz w:val="24"/>
          <w:szCs w:val="24"/>
          <w:lang w:eastAsia="el-GR"/>
        </w:rPr>
        <w:drawing>
          <wp:inline distT="0" distB="0" distL="0" distR="0">
            <wp:extent cx="5270831" cy="3601940"/>
            <wp:effectExtent l="19050" t="0" r="25069" b="0"/>
            <wp:docPr id="10"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37A91" w:rsidRDefault="004418B5" w:rsidP="004418B5">
      <w:pPr>
        <w:spacing w:after="0"/>
        <w:jc w:val="center"/>
        <w:rPr>
          <w:rFonts w:ascii="Times New Roman" w:hAnsi="Times New Roman" w:cs="Times New Roman"/>
          <w:sz w:val="24"/>
          <w:szCs w:val="24"/>
          <w:lang w:val="en-US"/>
        </w:rPr>
      </w:pPr>
      <w:r w:rsidRPr="007175BF">
        <w:rPr>
          <w:rFonts w:ascii="Times New Roman" w:hAnsi="Times New Roman" w:cs="Times New Roman"/>
          <w:sz w:val="20"/>
          <w:szCs w:val="20"/>
          <w:lang w:val="en-US"/>
        </w:rPr>
        <w:t xml:space="preserve">Source: Authors </w:t>
      </w:r>
      <w:r>
        <w:rPr>
          <w:rFonts w:ascii="Times New Roman" w:hAnsi="Times New Roman" w:cs="Times New Roman"/>
          <w:sz w:val="20"/>
          <w:szCs w:val="20"/>
          <w:lang w:val="en-US"/>
        </w:rPr>
        <w:t xml:space="preserve">calculation and </w:t>
      </w:r>
      <w:r w:rsidRPr="007175BF">
        <w:rPr>
          <w:rFonts w:ascii="Times New Roman" w:hAnsi="Times New Roman" w:cs="Times New Roman"/>
          <w:sz w:val="20"/>
          <w:szCs w:val="20"/>
          <w:lang w:val="en-US"/>
        </w:rPr>
        <w:t>construction</w:t>
      </w:r>
      <w:r>
        <w:rPr>
          <w:rFonts w:ascii="Times New Roman" w:hAnsi="Times New Roman" w:cs="Times New Roman"/>
          <w:sz w:val="20"/>
          <w:szCs w:val="20"/>
          <w:lang w:val="en-US"/>
        </w:rPr>
        <w:t xml:space="preserve"> from d</w:t>
      </w:r>
      <w:r w:rsidRPr="007175BF">
        <w:rPr>
          <w:rFonts w:ascii="Times New Roman" w:hAnsi="Times New Roman" w:cs="Times New Roman"/>
          <w:sz w:val="20"/>
          <w:szCs w:val="20"/>
          <w:lang w:val="en-US"/>
        </w:rPr>
        <w:t>ata extract from investing.com</w:t>
      </w:r>
    </w:p>
    <w:p w:rsidR="004418B5" w:rsidRDefault="004418B5" w:rsidP="00137A91">
      <w:pPr>
        <w:spacing w:after="0"/>
        <w:jc w:val="both"/>
        <w:rPr>
          <w:rFonts w:ascii="Times New Roman" w:hAnsi="Times New Roman" w:cs="Times New Roman"/>
          <w:sz w:val="24"/>
          <w:szCs w:val="24"/>
          <w:lang w:val="en-US"/>
        </w:rPr>
      </w:pPr>
    </w:p>
    <w:p w:rsidR="004418B5" w:rsidRDefault="004418B5" w:rsidP="00137A91">
      <w:pPr>
        <w:spacing w:after="0"/>
        <w:jc w:val="both"/>
        <w:rPr>
          <w:rFonts w:ascii="Times New Roman" w:hAnsi="Times New Roman" w:cs="Times New Roman"/>
          <w:b/>
          <w:sz w:val="24"/>
          <w:szCs w:val="24"/>
          <w:lang w:val="en-US"/>
        </w:rPr>
      </w:pPr>
      <w:r w:rsidRPr="00B40920">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8</w:t>
      </w:r>
      <w:r w:rsidRPr="00B40920">
        <w:rPr>
          <w:rFonts w:ascii="Times New Roman" w:hAnsi="Times New Roman" w:cs="Times New Roman"/>
          <w:b/>
          <w:sz w:val="24"/>
          <w:szCs w:val="24"/>
          <w:lang w:val="en-US"/>
        </w:rPr>
        <w:t>:</w:t>
      </w:r>
      <w:r w:rsidR="002A6117" w:rsidRPr="002A6117">
        <w:rPr>
          <w:rFonts w:ascii="Times New Roman" w:hAnsi="Times New Roman" w:cs="Times New Roman"/>
          <w:b/>
          <w:sz w:val="24"/>
          <w:szCs w:val="24"/>
          <w:lang w:val="en-US"/>
        </w:rPr>
        <w:t xml:space="preserve"> </w:t>
      </w:r>
      <w:r w:rsidR="002A6117">
        <w:rPr>
          <w:rFonts w:ascii="Times New Roman" w:hAnsi="Times New Roman" w:cs="Times New Roman"/>
          <w:b/>
          <w:sz w:val="24"/>
          <w:szCs w:val="24"/>
          <w:lang w:val="en-US"/>
        </w:rPr>
        <w:t xml:space="preserve">Sharpe Index of </w:t>
      </w:r>
      <w:r w:rsidR="002C0BF0">
        <w:rPr>
          <w:rFonts w:ascii="Times New Roman" w:hAnsi="Times New Roman" w:cs="Times New Roman"/>
          <w:b/>
          <w:sz w:val="24"/>
          <w:szCs w:val="24"/>
          <w:lang w:val="en-US"/>
        </w:rPr>
        <w:t>the rest examined Africans Stock Exchange Market</w:t>
      </w:r>
    </w:p>
    <w:p w:rsidR="00137A91" w:rsidRPr="00137A91" w:rsidRDefault="002C0BF0" w:rsidP="00137A91">
      <w:pPr>
        <w:spacing w:after="0"/>
        <w:jc w:val="both"/>
        <w:rPr>
          <w:rFonts w:ascii="Times New Roman" w:hAnsi="Times New Roman" w:cs="Times New Roman"/>
          <w:sz w:val="24"/>
          <w:szCs w:val="24"/>
          <w:lang w:val="en-US"/>
        </w:rPr>
      </w:pPr>
      <w:r w:rsidRPr="002C0BF0">
        <w:rPr>
          <w:rFonts w:ascii="Times New Roman" w:hAnsi="Times New Roman" w:cs="Times New Roman"/>
          <w:noProof/>
          <w:sz w:val="24"/>
          <w:szCs w:val="24"/>
          <w:lang w:eastAsia="el-GR"/>
        </w:rPr>
        <w:drawing>
          <wp:inline distT="0" distB="0" distL="0" distR="0">
            <wp:extent cx="5267656" cy="3983604"/>
            <wp:effectExtent l="19050" t="0" r="28244" b="0"/>
            <wp:docPr id="15"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37A91" w:rsidRDefault="004418B5" w:rsidP="004418B5">
      <w:pPr>
        <w:spacing w:after="0"/>
        <w:jc w:val="center"/>
        <w:rPr>
          <w:rFonts w:ascii="Times New Roman" w:hAnsi="Times New Roman" w:cs="Times New Roman"/>
          <w:sz w:val="20"/>
          <w:szCs w:val="20"/>
          <w:lang w:val="en-US"/>
        </w:rPr>
      </w:pPr>
      <w:r w:rsidRPr="007175BF">
        <w:rPr>
          <w:rFonts w:ascii="Times New Roman" w:hAnsi="Times New Roman" w:cs="Times New Roman"/>
          <w:sz w:val="20"/>
          <w:szCs w:val="20"/>
          <w:lang w:val="en-US"/>
        </w:rPr>
        <w:t xml:space="preserve">Source: Authors </w:t>
      </w:r>
      <w:r>
        <w:rPr>
          <w:rFonts w:ascii="Times New Roman" w:hAnsi="Times New Roman" w:cs="Times New Roman"/>
          <w:sz w:val="20"/>
          <w:szCs w:val="20"/>
          <w:lang w:val="en-US"/>
        </w:rPr>
        <w:t xml:space="preserve">calculation and </w:t>
      </w:r>
      <w:r w:rsidRPr="007175BF">
        <w:rPr>
          <w:rFonts w:ascii="Times New Roman" w:hAnsi="Times New Roman" w:cs="Times New Roman"/>
          <w:sz w:val="20"/>
          <w:szCs w:val="20"/>
          <w:lang w:val="en-US"/>
        </w:rPr>
        <w:t>construction</w:t>
      </w:r>
      <w:r>
        <w:rPr>
          <w:rFonts w:ascii="Times New Roman" w:hAnsi="Times New Roman" w:cs="Times New Roman"/>
          <w:sz w:val="20"/>
          <w:szCs w:val="20"/>
          <w:lang w:val="en-US"/>
        </w:rPr>
        <w:t xml:space="preserve"> from d</w:t>
      </w:r>
      <w:r w:rsidRPr="007175BF">
        <w:rPr>
          <w:rFonts w:ascii="Times New Roman" w:hAnsi="Times New Roman" w:cs="Times New Roman"/>
          <w:sz w:val="20"/>
          <w:szCs w:val="20"/>
          <w:lang w:val="en-US"/>
        </w:rPr>
        <w:t>ata extract from investing.com</w:t>
      </w:r>
    </w:p>
    <w:p w:rsidR="00DE6A81" w:rsidRDefault="00DE6A81" w:rsidP="004418B5">
      <w:pPr>
        <w:spacing w:after="0"/>
        <w:jc w:val="center"/>
        <w:rPr>
          <w:rFonts w:ascii="Times New Roman" w:hAnsi="Times New Roman" w:cs="Times New Roman"/>
          <w:sz w:val="24"/>
          <w:szCs w:val="24"/>
          <w:lang w:val="en-US"/>
        </w:rPr>
      </w:pPr>
    </w:p>
    <w:p w:rsidR="00D564A2" w:rsidRPr="00AF3184" w:rsidRDefault="00AF3184" w:rsidP="00DE6A81">
      <w:pPr>
        <w:spacing w:after="0" w:line="240" w:lineRule="auto"/>
        <w:jc w:val="both"/>
        <w:rPr>
          <w:rFonts w:ascii="Times New Roman" w:hAnsi="Times New Roman" w:cs="Times New Roman"/>
          <w:b/>
          <w:sz w:val="24"/>
          <w:szCs w:val="24"/>
          <w:lang w:val="en-US"/>
        </w:rPr>
      </w:pPr>
      <w:r w:rsidRPr="00AF3184">
        <w:rPr>
          <w:rFonts w:ascii="Times New Roman" w:hAnsi="Times New Roman" w:cs="Times New Roman"/>
          <w:b/>
          <w:sz w:val="24"/>
          <w:szCs w:val="24"/>
          <w:lang w:val="en-US"/>
        </w:rPr>
        <w:lastRenderedPageBreak/>
        <w:t>Conclusion</w:t>
      </w:r>
    </w:p>
    <w:p w:rsidR="00D564A2" w:rsidRDefault="002B093D" w:rsidP="00DE6A81">
      <w:pPr>
        <w:spacing w:after="0" w:line="240" w:lineRule="auto"/>
        <w:jc w:val="both"/>
        <w:rPr>
          <w:rFonts w:ascii="Times New Roman" w:hAnsi="Times New Roman" w:cs="Times New Roman"/>
          <w:sz w:val="24"/>
          <w:szCs w:val="24"/>
          <w:lang w:val="en-US"/>
        </w:rPr>
      </w:pPr>
      <w:r w:rsidRPr="002B093D">
        <w:rPr>
          <w:rFonts w:ascii="Times New Roman" w:hAnsi="Times New Roman" w:cs="Times New Roman"/>
          <w:sz w:val="24"/>
          <w:szCs w:val="24"/>
          <w:lang w:val="en-US"/>
        </w:rPr>
        <w:t>The purpose of the present study was to present a statistical analysis of the main stock market indices of African countries after the 2009 global financial</w:t>
      </w:r>
      <w:r w:rsidR="00531B5A">
        <w:rPr>
          <w:rFonts w:ascii="Times New Roman" w:hAnsi="Times New Roman" w:cs="Times New Roman"/>
          <w:sz w:val="24"/>
          <w:szCs w:val="24"/>
          <w:lang w:val="en-US"/>
        </w:rPr>
        <w:t xml:space="preserve"> crisis</w:t>
      </w:r>
      <w:r w:rsidR="0041739D">
        <w:rPr>
          <w:rFonts w:ascii="Times New Roman" w:hAnsi="Times New Roman" w:cs="Times New Roman"/>
          <w:sz w:val="24"/>
          <w:szCs w:val="24"/>
          <w:lang w:val="en-US"/>
        </w:rPr>
        <w:t xml:space="preserve"> year until 2018. We try to help investors presenting some main statistical index useful to stock market. We also try to figure out if capital from other stock market during the global financial crisis move to Africans Stock Exchange.</w:t>
      </w:r>
      <w:r>
        <w:rPr>
          <w:rFonts w:ascii="Times New Roman" w:hAnsi="Times New Roman" w:cs="Times New Roman"/>
          <w:sz w:val="24"/>
          <w:szCs w:val="24"/>
          <w:lang w:val="en-US"/>
        </w:rPr>
        <w:t xml:space="preserve"> </w:t>
      </w:r>
    </w:p>
    <w:p w:rsidR="00D564A2" w:rsidRDefault="002B093D" w:rsidP="00DE6A81">
      <w:pPr>
        <w:spacing w:after="0" w:line="240" w:lineRule="auto"/>
        <w:jc w:val="both"/>
        <w:rPr>
          <w:rFonts w:ascii="Times New Roman" w:hAnsi="Times New Roman" w:cs="Times New Roman"/>
          <w:sz w:val="24"/>
          <w:szCs w:val="24"/>
          <w:lang w:val="en-US"/>
        </w:rPr>
      </w:pPr>
      <w:r w:rsidRPr="002B093D">
        <w:rPr>
          <w:rFonts w:ascii="Times New Roman" w:hAnsi="Times New Roman" w:cs="Times New Roman"/>
          <w:sz w:val="24"/>
          <w:szCs w:val="24"/>
          <w:lang w:val="en-US"/>
        </w:rPr>
        <w:t xml:space="preserve">As we have seen from this statistical analysis, the most important African stock </w:t>
      </w:r>
      <w:r w:rsidR="0041739D">
        <w:rPr>
          <w:rFonts w:ascii="Times New Roman" w:hAnsi="Times New Roman" w:cs="Times New Roman"/>
          <w:sz w:val="24"/>
          <w:szCs w:val="24"/>
          <w:lang w:val="en-US"/>
        </w:rPr>
        <w:t xml:space="preserve">market </w:t>
      </w:r>
      <w:r w:rsidRPr="002B093D">
        <w:rPr>
          <w:rFonts w:ascii="Times New Roman" w:hAnsi="Times New Roman" w:cs="Times New Roman"/>
          <w:sz w:val="24"/>
          <w:szCs w:val="24"/>
          <w:lang w:val="en-US"/>
        </w:rPr>
        <w:t>indices were those of South Africa and Nigeria.</w:t>
      </w:r>
    </w:p>
    <w:p w:rsidR="00D564A2" w:rsidRDefault="002B093D" w:rsidP="00DE6A81">
      <w:pPr>
        <w:spacing w:after="0" w:line="240" w:lineRule="auto"/>
        <w:jc w:val="both"/>
        <w:rPr>
          <w:rFonts w:ascii="Times New Roman" w:hAnsi="Times New Roman" w:cs="Times New Roman"/>
          <w:sz w:val="24"/>
          <w:szCs w:val="24"/>
          <w:lang w:val="en-US"/>
        </w:rPr>
      </w:pPr>
      <w:r w:rsidRPr="002B093D">
        <w:rPr>
          <w:rFonts w:ascii="Times New Roman" w:hAnsi="Times New Roman" w:cs="Times New Roman"/>
          <w:sz w:val="24"/>
          <w:szCs w:val="24"/>
          <w:lang w:val="en-US"/>
        </w:rPr>
        <w:t xml:space="preserve">The statistical analysis also showed that the stock market indexes of South Africa and Nigeria not only were </w:t>
      </w:r>
      <w:r w:rsidR="005F2130">
        <w:rPr>
          <w:rFonts w:ascii="Times New Roman" w:hAnsi="Times New Roman" w:cs="Times New Roman"/>
          <w:sz w:val="24"/>
          <w:szCs w:val="24"/>
          <w:lang w:val="en-US"/>
        </w:rPr>
        <w:t xml:space="preserve">they </w:t>
      </w:r>
      <w:r w:rsidRPr="002B093D">
        <w:rPr>
          <w:rFonts w:ascii="Times New Roman" w:hAnsi="Times New Roman" w:cs="Times New Roman"/>
          <w:sz w:val="24"/>
          <w:szCs w:val="24"/>
          <w:lang w:val="en-US"/>
        </w:rPr>
        <w:t>not affected by the international financial crisis, but also had a significant upward trend.</w:t>
      </w:r>
    </w:p>
    <w:p w:rsidR="00D564A2" w:rsidRDefault="00771046" w:rsidP="00DE6A81">
      <w:pPr>
        <w:spacing w:after="0" w:line="240" w:lineRule="auto"/>
        <w:jc w:val="both"/>
        <w:rPr>
          <w:rFonts w:ascii="Times New Roman" w:hAnsi="Times New Roman" w:cs="Times New Roman"/>
          <w:sz w:val="24"/>
          <w:szCs w:val="24"/>
          <w:lang w:val="en-US"/>
        </w:rPr>
      </w:pPr>
      <w:r w:rsidRPr="00771046">
        <w:rPr>
          <w:rFonts w:ascii="Times New Roman" w:hAnsi="Times New Roman" w:cs="Times New Roman"/>
          <w:sz w:val="24"/>
          <w:szCs w:val="24"/>
          <w:lang w:val="en-US"/>
        </w:rPr>
        <w:t>From this observation we could probably say that some major investment funds of the large institutional investors may have found refuge in the stock markets of South Africa and Nigeria.</w:t>
      </w:r>
    </w:p>
    <w:p w:rsidR="00D564A2" w:rsidRDefault="00771046" w:rsidP="00DE6A81">
      <w:pPr>
        <w:spacing w:after="0" w:line="240" w:lineRule="auto"/>
        <w:jc w:val="both"/>
        <w:rPr>
          <w:rFonts w:ascii="Times New Roman" w:hAnsi="Times New Roman" w:cs="Times New Roman"/>
          <w:sz w:val="24"/>
          <w:szCs w:val="24"/>
          <w:lang w:val="en-US"/>
        </w:rPr>
      </w:pPr>
      <w:r w:rsidRPr="00771046">
        <w:rPr>
          <w:rFonts w:ascii="Times New Roman" w:hAnsi="Times New Roman" w:cs="Times New Roman"/>
          <w:sz w:val="24"/>
          <w:szCs w:val="24"/>
          <w:lang w:val="en-US"/>
        </w:rPr>
        <w:t xml:space="preserve">This has resulted in an increase in the wealth of the major shareholders of the companies as well as in the value of those companies whose shares were traded on these two </w:t>
      </w:r>
      <w:r w:rsidR="005F2130">
        <w:rPr>
          <w:rFonts w:ascii="Times New Roman" w:hAnsi="Times New Roman" w:cs="Times New Roman"/>
          <w:sz w:val="24"/>
          <w:szCs w:val="24"/>
          <w:lang w:val="en-US"/>
        </w:rPr>
        <w:t xml:space="preserve">stock market </w:t>
      </w:r>
      <w:r w:rsidRPr="00771046">
        <w:rPr>
          <w:rFonts w:ascii="Times New Roman" w:hAnsi="Times New Roman" w:cs="Times New Roman"/>
          <w:sz w:val="24"/>
          <w:szCs w:val="24"/>
          <w:lang w:val="en-US"/>
        </w:rPr>
        <w:t>exchanges.</w:t>
      </w:r>
    </w:p>
    <w:p w:rsidR="00137A91" w:rsidRDefault="00137A91" w:rsidP="00DE6A81">
      <w:pPr>
        <w:spacing w:after="0" w:line="240" w:lineRule="auto"/>
        <w:jc w:val="both"/>
        <w:rPr>
          <w:rFonts w:ascii="Times New Roman" w:hAnsi="Times New Roman" w:cs="Times New Roman"/>
          <w:sz w:val="24"/>
          <w:szCs w:val="24"/>
          <w:lang w:val="en-US"/>
        </w:rPr>
      </w:pPr>
    </w:p>
    <w:p w:rsidR="00D564A2" w:rsidRPr="00DE6A81" w:rsidRDefault="00D564A2" w:rsidP="00DE6A81">
      <w:pPr>
        <w:spacing w:after="0" w:line="240" w:lineRule="auto"/>
        <w:jc w:val="both"/>
        <w:rPr>
          <w:rFonts w:ascii="Times New Roman" w:hAnsi="Times New Roman" w:cs="Times New Roman"/>
          <w:b/>
          <w:sz w:val="24"/>
          <w:szCs w:val="24"/>
          <w:lang w:val="en-US"/>
        </w:rPr>
      </w:pPr>
      <w:r w:rsidRPr="00DE6A81">
        <w:rPr>
          <w:rFonts w:ascii="Times New Roman" w:hAnsi="Times New Roman" w:cs="Times New Roman"/>
          <w:b/>
          <w:sz w:val="24"/>
          <w:szCs w:val="24"/>
          <w:lang w:val="en-US"/>
        </w:rPr>
        <w:t>References</w:t>
      </w:r>
    </w:p>
    <w:p w:rsidR="009C35AE" w:rsidRPr="00DE6A81" w:rsidRDefault="00DE6A81" w:rsidP="00DE6A81">
      <w:pPr>
        <w:pStyle w:val="Default"/>
        <w:jc w:val="both"/>
        <w:rPr>
          <w:rFonts w:ascii="Times New Roman" w:hAnsi="Times New Roman" w:cs="Times New Roman"/>
          <w:lang w:val="en-US"/>
        </w:rPr>
      </w:pPr>
      <w:r>
        <w:rPr>
          <w:rFonts w:ascii="Times New Roman" w:hAnsi="Times New Roman" w:cs="Times New Roman"/>
          <w:bCs/>
          <w:lang w:val="en-US"/>
        </w:rPr>
        <w:t>[1]</w:t>
      </w:r>
      <w:r>
        <w:rPr>
          <w:rFonts w:ascii="Times New Roman" w:hAnsi="Times New Roman" w:cs="Times New Roman"/>
          <w:bCs/>
          <w:lang w:val="en-US"/>
        </w:rPr>
        <w:tab/>
      </w:r>
      <w:r w:rsidR="009C35AE" w:rsidRPr="00DE6A81">
        <w:rPr>
          <w:rFonts w:ascii="Times New Roman" w:hAnsi="Times New Roman" w:cs="Times New Roman"/>
          <w:bCs/>
          <w:lang w:val="en-US"/>
        </w:rPr>
        <w:t>Aawaar G., Devi Datt Tewari, Zhiyong, John Liuc (2017). "</w:t>
      </w:r>
      <w:r w:rsidR="009C35AE" w:rsidRPr="00DE6A81">
        <w:rPr>
          <w:rFonts w:ascii="Times New Roman" w:hAnsi="Times New Roman" w:cs="Times New Roman"/>
          <w:lang w:val="en-US"/>
        </w:rPr>
        <w:t xml:space="preserve"> </w:t>
      </w:r>
      <w:r w:rsidR="009C35AE" w:rsidRPr="00DE6A81">
        <w:rPr>
          <w:rFonts w:ascii="Times New Roman" w:hAnsi="Times New Roman" w:cs="Times New Roman"/>
          <w:bCs/>
          <w:lang w:val="en-US"/>
        </w:rPr>
        <w:t xml:space="preserve">Market </w:t>
      </w:r>
      <w:r>
        <w:rPr>
          <w:rFonts w:ascii="Times New Roman" w:hAnsi="Times New Roman" w:cs="Times New Roman"/>
          <w:bCs/>
          <w:lang w:val="en-US"/>
        </w:rPr>
        <w:tab/>
      </w:r>
      <w:r w:rsidR="009C35AE" w:rsidRPr="00DE6A81">
        <w:rPr>
          <w:rFonts w:ascii="Times New Roman" w:hAnsi="Times New Roman" w:cs="Times New Roman"/>
          <w:bCs/>
          <w:lang w:val="en-US"/>
        </w:rPr>
        <w:t xml:space="preserve">Integration and Informational Efficiency of Africa’s Stock Markets" </w:t>
      </w:r>
      <w:r w:rsidR="009C35AE" w:rsidRPr="00DE6A81">
        <w:rPr>
          <w:rFonts w:ascii="Times New Roman" w:hAnsi="Times New Roman" w:cs="Times New Roman"/>
          <w:i/>
          <w:iCs/>
          <w:lang w:val="en-US"/>
        </w:rPr>
        <w:t xml:space="preserve">Frontiers </w:t>
      </w:r>
      <w:r>
        <w:rPr>
          <w:rFonts w:ascii="Times New Roman" w:hAnsi="Times New Roman" w:cs="Times New Roman"/>
          <w:i/>
          <w:iCs/>
          <w:lang w:val="en-US"/>
        </w:rPr>
        <w:tab/>
      </w:r>
      <w:r w:rsidR="009C35AE" w:rsidRPr="00DE6A81">
        <w:rPr>
          <w:rFonts w:ascii="Times New Roman" w:hAnsi="Times New Roman" w:cs="Times New Roman"/>
          <w:i/>
          <w:iCs/>
          <w:lang w:val="en-US"/>
        </w:rPr>
        <w:t>in Finance and Economics – Vol 14 N°2, 50 - 84</w:t>
      </w:r>
    </w:p>
    <w:p w:rsidR="009C35AE" w:rsidRPr="00DE6A81" w:rsidRDefault="00DE6A81"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[2]</w:t>
      </w:r>
      <w:r>
        <w:rPr>
          <w:rFonts w:ascii="Times New Roman" w:hAnsi="Times New Roman" w:cs="Times New Roman"/>
          <w:bCs/>
          <w:sz w:val="24"/>
          <w:szCs w:val="24"/>
          <w:lang w:val="en-US"/>
        </w:rPr>
        <w:tab/>
      </w:r>
      <w:r w:rsidR="009C35AE" w:rsidRPr="00DE6A81">
        <w:rPr>
          <w:rFonts w:ascii="Times New Roman" w:hAnsi="Times New Roman" w:cs="Times New Roman"/>
          <w:bCs/>
          <w:sz w:val="24"/>
          <w:szCs w:val="24"/>
          <w:lang w:val="en-US"/>
        </w:rPr>
        <w:t>Aawaar G., Domeher D., &amp; Nsiah C.,</w:t>
      </w:r>
      <w:r w:rsidR="009C35AE" w:rsidRPr="00DE6A81">
        <w:rPr>
          <w:rFonts w:ascii="Times New Roman" w:hAnsi="Times New Roman" w:cs="Times New Roman"/>
          <w:sz w:val="24"/>
          <w:szCs w:val="24"/>
          <w:lang w:val="en-US"/>
        </w:rPr>
        <w:t xml:space="preserve"> (2018) </w:t>
      </w:r>
      <w:r w:rsidR="009C35AE" w:rsidRPr="00DE6A81">
        <w:rPr>
          <w:rFonts w:ascii="Times New Roman" w:hAnsi="Times New Roman" w:cs="Times New Roman"/>
          <w:bCs/>
          <w:sz w:val="24"/>
          <w:szCs w:val="24"/>
          <w:lang w:val="en-US"/>
        </w:rPr>
        <w:t xml:space="preserve">Evolving Co-Movements of </w:t>
      </w:r>
      <w:r>
        <w:rPr>
          <w:rFonts w:ascii="Times New Roman" w:hAnsi="Times New Roman" w:cs="Times New Roman"/>
          <w:bCs/>
          <w:sz w:val="24"/>
          <w:szCs w:val="24"/>
          <w:lang w:val="en-US"/>
        </w:rPr>
        <w:tab/>
      </w:r>
      <w:r w:rsidR="009C35AE" w:rsidRPr="00DE6A81">
        <w:rPr>
          <w:rFonts w:ascii="Times New Roman" w:hAnsi="Times New Roman" w:cs="Times New Roman"/>
          <w:bCs/>
          <w:sz w:val="24"/>
          <w:szCs w:val="24"/>
          <w:lang w:val="en-US"/>
        </w:rPr>
        <w:t xml:space="preserve">Africa’s Stock Markets: Evidence from DCC-GARCH Analysis". </w:t>
      </w:r>
      <w:r>
        <w:rPr>
          <w:rFonts w:ascii="Times New Roman" w:hAnsi="Times New Roman" w:cs="Times New Roman"/>
          <w:bCs/>
          <w:sz w:val="24"/>
          <w:szCs w:val="24"/>
          <w:lang w:val="en-US"/>
        </w:rPr>
        <w:tab/>
      </w:r>
      <w:r w:rsidR="009C35AE" w:rsidRPr="00DE6A81">
        <w:rPr>
          <w:rFonts w:ascii="Times New Roman" w:hAnsi="Times New Roman" w:cs="Times New Roman"/>
          <w:sz w:val="24"/>
          <w:szCs w:val="24"/>
          <w:lang w:val="en-US"/>
        </w:rPr>
        <w:t xml:space="preserve">International Research Journal of Finance and Economics ISSN 1450-2887 </w:t>
      </w:r>
      <w:r>
        <w:rPr>
          <w:rFonts w:ascii="Times New Roman" w:hAnsi="Times New Roman" w:cs="Times New Roman"/>
          <w:sz w:val="24"/>
          <w:szCs w:val="24"/>
          <w:lang w:val="en-US"/>
        </w:rPr>
        <w:tab/>
      </w:r>
      <w:r w:rsidR="009C35AE" w:rsidRPr="00DE6A81">
        <w:rPr>
          <w:rFonts w:ascii="Times New Roman" w:hAnsi="Times New Roman" w:cs="Times New Roman"/>
          <w:sz w:val="24"/>
          <w:szCs w:val="24"/>
          <w:lang w:val="en-US"/>
        </w:rPr>
        <w:t>Issue 170 November, 2018</w:t>
      </w:r>
    </w:p>
    <w:p w:rsidR="00A67110" w:rsidRPr="00DE6A81" w:rsidRDefault="00DE6A81"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[3]</w:t>
      </w:r>
      <w:r>
        <w:rPr>
          <w:rFonts w:ascii="Times New Roman" w:hAnsi="Times New Roman" w:cs="Times New Roman"/>
          <w:sz w:val="24"/>
          <w:szCs w:val="24"/>
          <w:shd w:val="clear" w:color="auto" w:fill="FFFFFF"/>
          <w:lang w:val="en-US"/>
        </w:rPr>
        <w:tab/>
      </w:r>
      <w:r w:rsidR="00A67110" w:rsidRPr="00DE6A81">
        <w:rPr>
          <w:rFonts w:ascii="Times New Roman" w:hAnsi="Times New Roman" w:cs="Times New Roman"/>
          <w:sz w:val="24"/>
          <w:szCs w:val="24"/>
          <w:shd w:val="clear" w:color="auto" w:fill="FFFFFF"/>
          <w:lang w:val="en-US"/>
        </w:rPr>
        <w:t xml:space="preserve">Bland, J.M.; Altman, D.G. (1996). </w:t>
      </w:r>
      <w:hyperlink r:id="rId47" w:history="1">
        <w:r w:rsidR="00A67110" w:rsidRPr="00DE6A81">
          <w:rPr>
            <w:rStyle w:val="-"/>
            <w:rFonts w:ascii="Times New Roman" w:hAnsi="Times New Roman" w:cs="Times New Roman"/>
            <w:color w:val="auto"/>
            <w:sz w:val="24"/>
            <w:szCs w:val="24"/>
            <w:u w:val="none"/>
            <w:lang w:val="en-US"/>
          </w:rPr>
          <w:t>"Statistics notes: measurement error."</w:t>
        </w:r>
      </w:hyperlink>
      <w:r w:rsidR="00A67110" w:rsidRPr="00DE6A81">
        <w:rPr>
          <w:rFonts w:ascii="Times New Roman" w:hAnsi="Times New Roman" w:cs="Times New Roman"/>
          <w:sz w:val="24"/>
          <w:szCs w:val="24"/>
          <w:shd w:val="clear" w:color="auto" w:fill="FFFFFF"/>
          <w:lang w:val="en-US"/>
        </w:rPr>
        <w:t xml:space="preserve"> </w:t>
      </w:r>
      <w:r w:rsidR="00A67110" w:rsidRPr="00DE6A81">
        <w:rPr>
          <w:rFonts w:ascii="Times New Roman" w:hAnsi="Times New Roman" w:cs="Times New Roman"/>
          <w:i/>
          <w:iCs/>
          <w:sz w:val="24"/>
          <w:szCs w:val="24"/>
          <w:shd w:val="clear" w:color="auto" w:fill="FFFFFF"/>
          <w:lang w:val="en-US"/>
        </w:rPr>
        <w:t>BMJ</w:t>
      </w:r>
      <w:r w:rsidR="00A67110" w:rsidRPr="00DE6A81">
        <w:rPr>
          <w:rFonts w:ascii="Times New Roman" w:hAnsi="Times New Roman" w:cs="Times New Roman"/>
          <w:sz w:val="24"/>
          <w:szCs w:val="24"/>
          <w:shd w:val="clear" w:color="auto" w:fill="FFFFFF"/>
          <w:lang w:val="en-US"/>
        </w:rPr>
        <w:t xml:space="preserve"> </w:t>
      </w:r>
      <w:r w:rsidR="004F08BE" w:rsidRPr="00DE6A81">
        <w:rPr>
          <w:rFonts w:ascii="Times New Roman" w:hAnsi="Times New Roman" w:cs="Times New Roman"/>
          <w:sz w:val="24"/>
          <w:szCs w:val="24"/>
          <w:shd w:val="clear" w:color="auto" w:fill="FFFFFF"/>
          <w:lang w:val="en-US"/>
        </w:rPr>
        <w:tab/>
      </w:r>
      <w:r w:rsidR="00A67110" w:rsidRPr="00DE6A81">
        <w:rPr>
          <w:rFonts w:ascii="Times New Roman" w:hAnsi="Times New Roman" w:cs="Times New Roman"/>
          <w:sz w:val="24"/>
          <w:szCs w:val="24"/>
          <w:shd w:val="clear" w:color="auto" w:fill="FFFFFF"/>
          <w:lang w:val="en-US"/>
        </w:rPr>
        <w:t xml:space="preserve">Clinical Research Journal Vol. </w:t>
      </w:r>
      <w:r w:rsidR="00A67110" w:rsidRPr="00DE6A81">
        <w:rPr>
          <w:rFonts w:ascii="Times New Roman" w:hAnsi="Times New Roman" w:cs="Times New Roman"/>
          <w:bCs/>
          <w:sz w:val="24"/>
          <w:szCs w:val="24"/>
          <w:shd w:val="clear" w:color="auto" w:fill="FFFFFF"/>
          <w:lang w:val="en-US"/>
        </w:rPr>
        <w:t>312</w:t>
      </w:r>
      <w:r w:rsidR="00A67110" w:rsidRPr="00DE6A81">
        <w:rPr>
          <w:rFonts w:ascii="Times New Roman" w:hAnsi="Times New Roman" w:cs="Times New Roman"/>
          <w:b/>
          <w:bCs/>
          <w:sz w:val="24"/>
          <w:szCs w:val="24"/>
          <w:shd w:val="clear" w:color="auto" w:fill="FFFFFF"/>
          <w:lang w:val="en-US"/>
        </w:rPr>
        <w:t xml:space="preserve"> </w:t>
      </w:r>
      <w:r w:rsidR="00A67110" w:rsidRPr="00DE6A81">
        <w:rPr>
          <w:rFonts w:ascii="Times New Roman" w:hAnsi="Times New Roman" w:cs="Times New Roman"/>
          <w:sz w:val="24"/>
          <w:szCs w:val="24"/>
          <w:shd w:val="clear" w:color="auto" w:fill="FFFFFF"/>
          <w:lang w:val="en-US"/>
        </w:rPr>
        <w:t>(7047): 1654</w:t>
      </w:r>
    </w:p>
    <w:p w:rsidR="00D564A2" w:rsidRPr="00DE6A81" w:rsidRDefault="00DE6A81"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D516CC" w:rsidRPr="00DE6A81">
        <w:rPr>
          <w:rFonts w:ascii="Times New Roman" w:hAnsi="Times New Roman" w:cs="Times New Roman"/>
          <w:sz w:val="24"/>
          <w:szCs w:val="24"/>
          <w:lang w:val="en-US"/>
        </w:rPr>
        <w:t xml:space="preserve">Cholevas (1995). "What we need to know about the stock market". Athens, </w:t>
      </w:r>
      <w:r w:rsidR="004F08BE" w:rsidRPr="00DE6A81">
        <w:rPr>
          <w:rFonts w:ascii="Times New Roman" w:hAnsi="Times New Roman" w:cs="Times New Roman"/>
          <w:sz w:val="24"/>
          <w:szCs w:val="24"/>
          <w:lang w:val="en-US"/>
        </w:rPr>
        <w:tab/>
      </w:r>
      <w:r w:rsidR="00D516CC" w:rsidRPr="00DE6A81">
        <w:rPr>
          <w:rFonts w:ascii="Times New Roman" w:hAnsi="Times New Roman" w:cs="Times New Roman"/>
          <w:sz w:val="24"/>
          <w:szCs w:val="24"/>
          <w:lang w:val="en-US"/>
        </w:rPr>
        <w:t>Interbooks Editions.</w:t>
      </w:r>
    </w:p>
    <w:p w:rsidR="00E87663" w:rsidRPr="00DE6A81" w:rsidRDefault="00DE6A81"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E87663" w:rsidRPr="00DE6A81">
        <w:rPr>
          <w:rFonts w:ascii="Times New Roman" w:hAnsi="Times New Roman" w:cs="Times New Roman"/>
          <w:sz w:val="24"/>
          <w:szCs w:val="24"/>
          <w:lang w:val="en-US"/>
        </w:rPr>
        <w:t>Collins G. Ntim (2012). "</w:t>
      </w:r>
      <w:r w:rsidR="00E87663" w:rsidRPr="00DE6A81">
        <w:rPr>
          <w:rFonts w:ascii="Times New Roman" w:hAnsi="Times New Roman" w:cs="Times New Roman"/>
          <w:bCs/>
          <w:sz w:val="24"/>
          <w:szCs w:val="24"/>
          <w:lang w:val="en-US"/>
        </w:rPr>
        <w:t xml:space="preserve">Why African Stock Markets Should Formally </w:t>
      </w:r>
      <w:r>
        <w:rPr>
          <w:rFonts w:ascii="Times New Roman" w:hAnsi="Times New Roman" w:cs="Times New Roman"/>
          <w:bCs/>
          <w:sz w:val="24"/>
          <w:szCs w:val="24"/>
          <w:lang w:val="en-US"/>
        </w:rPr>
        <w:tab/>
      </w:r>
      <w:r w:rsidR="002B7DBC" w:rsidRPr="00DE6A81">
        <w:rPr>
          <w:rFonts w:ascii="Times New Roman" w:hAnsi="Times New Roman" w:cs="Times New Roman"/>
          <w:bCs/>
          <w:sz w:val="24"/>
          <w:szCs w:val="24"/>
          <w:lang w:val="en-US"/>
        </w:rPr>
        <w:t>Harmonies</w:t>
      </w:r>
      <w:r w:rsidR="00E87663" w:rsidRPr="00DE6A81">
        <w:rPr>
          <w:rFonts w:ascii="Times New Roman" w:hAnsi="Times New Roman" w:cs="Times New Roman"/>
          <w:bCs/>
          <w:sz w:val="24"/>
          <w:szCs w:val="24"/>
          <w:lang w:val="en-US"/>
        </w:rPr>
        <w:t xml:space="preserve"> and Integrate their Operations</w:t>
      </w:r>
      <w:r w:rsidR="00E87663" w:rsidRPr="00DE6A81">
        <w:rPr>
          <w:rFonts w:ascii="Times New Roman" w:hAnsi="Times New Roman" w:cs="Times New Roman"/>
          <w:sz w:val="24"/>
          <w:szCs w:val="24"/>
          <w:lang w:val="en-US"/>
        </w:rPr>
        <w:t xml:space="preserve">". African Review of Economics and </w:t>
      </w:r>
      <w:r>
        <w:rPr>
          <w:rFonts w:ascii="Times New Roman" w:hAnsi="Times New Roman" w:cs="Times New Roman"/>
          <w:sz w:val="24"/>
          <w:szCs w:val="24"/>
          <w:lang w:val="en-US"/>
        </w:rPr>
        <w:tab/>
      </w:r>
      <w:r w:rsidR="00E87663" w:rsidRPr="00DE6A81">
        <w:rPr>
          <w:rFonts w:ascii="Times New Roman" w:hAnsi="Times New Roman" w:cs="Times New Roman"/>
          <w:sz w:val="24"/>
          <w:szCs w:val="24"/>
          <w:lang w:val="en-US"/>
        </w:rPr>
        <w:t>Finance, Vol. 4, No.1.</w:t>
      </w:r>
    </w:p>
    <w:p w:rsidR="00803C69" w:rsidRPr="00DE6A81" w:rsidRDefault="00DE6A81"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hyperlink r:id="rId48" w:anchor="author" w:history="1">
        <w:r w:rsidR="00D960B2" w:rsidRPr="00DE6A81">
          <w:rPr>
            <w:rStyle w:val="-"/>
            <w:rFonts w:ascii="Times New Roman" w:hAnsi="Times New Roman" w:cs="Times New Roman"/>
            <w:color w:val="auto"/>
            <w:sz w:val="24"/>
            <w:szCs w:val="24"/>
            <w:u w:val="none"/>
            <w:shd w:val="clear" w:color="auto" w:fill="FFFFFF"/>
            <w:lang w:val="en-US"/>
          </w:rPr>
          <w:t>D</w:t>
        </w:r>
        <w:r w:rsidR="00803C69" w:rsidRPr="00DE6A81">
          <w:rPr>
            <w:rStyle w:val="-"/>
            <w:rFonts w:ascii="Times New Roman" w:hAnsi="Times New Roman" w:cs="Times New Roman"/>
            <w:color w:val="auto"/>
            <w:sz w:val="24"/>
            <w:szCs w:val="24"/>
            <w:u w:val="none"/>
            <w:shd w:val="clear" w:color="auto" w:fill="FFFFFF"/>
            <w:lang w:val="en-US"/>
          </w:rPr>
          <w:t xml:space="preserve">e la Torre </w:t>
        </w:r>
        <w:r w:rsidR="00D960B2" w:rsidRPr="00DE6A81">
          <w:rPr>
            <w:rStyle w:val="-"/>
            <w:rFonts w:ascii="Times New Roman" w:hAnsi="Times New Roman" w:cs="Times New Roman"/>
            <w:color w:val="auto"/>
            <w:sz w:val="24"/>
            <w:szCs w:val="24"/>
            <w:u w:val="none"/>
            <w:shd w:val="clear" w:color="auto" w:fill="FFFFFF"/>
            <w:lang w:val="en-US"/>
          </w:rPr>
          <w:t xml:space="preserve">A., </w:t>
        </w:r>
        <w:r w:rsidR="00803C69" w:rsidRPr="00DE6A81">
          <w:rPr>
            <w:rStyle w:val="-"/>
            <w:rFonts w:ascii="Times New Roman" w:hAnsi="Times New Roman" w:cs="Times New Roman"/>
            <w:color w:val="auto"/>
            <w:sz w:val="24"/>
            <w:szCs w:val="24"/>
            <w:u w:val="none"/>
            <w:shd w:val="clear" w:color="auto" w:fill="FFFFFF"/>
            <w:lang w:val="en-US"/>
          </w:rPr>
          <w:t>and Schmukler</w:t>
        </w:r>
      </w:hyperlink>
      <w:r w:rsidR="00803C69" w:rsidRPr="00DE6A81">
        <w:rPr>
          <w:rFonts w:ascii="Times New Roman" w:hAnsi="Times New Roman" w:cs="Times New Roman"/>
          <w:sz w:val="24"/>
          <w:szCs w:val="24"/>
          <w:lang w:val="en-US"/>
        </w:rPr>
        <w:t xml:space="preserve"> </w:t>
      </w:r>
      <w:r w:rsidR="00D960B2" w:rsidRPr="00DE6A81">
        <w:rPr>
          <w:rFonts w:ascii="Times New Roman" w:hAnsi="Times New Roman" w:cs="Times New Roman"/>
          <w:sz w:val="24"/>
          <w:szCs w:val="24"/>
          <w:lang w:val="en-US"/>
        </w:rPr>
        <w:t xml:space="preserve">S. </w:t>
      </w:r>
      <w:r w:rsidR="00803C69" w:rsidRPr="00DE6A81">
        <w:rPr>
          <w:rFonts w:ascii="Times New Roman" w:hAnsi="Times New Roman" w:cs="Times New Roman"/>
          <w:sz w:val="24"/>
          <w:szCs w:val="24"/>
          <w:lang w:val="en-US"/>
        </w:rPr>
        <w:t>(2005). "</w:t>
      </w:r>
      <w:r w:rsidR="00803C69" w:rsidRPr="00DE6A81">
        <w:rPr>
          <w:rFonts w:ascii="Times New Roman" w:hAnsi="Times New Roman" w:cs="Times New Roman"/>
          <w:bCs/>
          <w:sz w:val="24"/>
          <w:szCs w:val="24"/>
          <w:shd w:val="clear" w:color="auto" w:fill="FFFFFF"/>
          <w:lang w:val="en-US"/>
        </w:rPr>
        <w:t xml:space="preserve">Small Fish, Big Pond". Finance and </w:t>
      </w:r>
      <w:r w:rsidR="004F08BE" w:rsidRPr="00DE6A81">
        <w:rPr>
          <w:rFonts w:ascii="Times New Roman" w:hAnsi="Times New Roman" w:cs="Times New Roman"/>
          <w:bCs/>
          <w:sz w:val="24"/>
          <w:szCs w:val="24"/>
          <w:shd w:val="clear" w:color="auto" w:fill="FFFFFF"/>
          <w:lang w:val="en-US"/>
        </w:rPr>
        <w:tab/>
      </w:r>
      <w:r w:rsidR="00803C69" w:rsidRPr="00DE6A81">
        <w:rPr>
          <w:rFonts w:ascii="Times New Roman" w:hAnsi="Times New Roman" w:cs="Times New Roman"/>
          <w:bCs/>
          <w:sz w:val="24"/>
          <w:szCs w:val="24"/>
          <w:shd w:val="clear" w:color="auto" w:fill="FFFFFF"/>
          <w:lang w:val="en-US"/>
        </w:rPr>
        <w:t xml:space="preserve">Development </w:t>
      </w:r>
      <w:r w:rsidR="00803C69" w:rsidRPr="00DE6A81">
        <w:rPr>
          <w:rFonts w:ascii="Times New Roman" w:hAnsi="Times New Roman" w:cs="Times New Roman"/>
          <w:sz w:val="24"/>
          <w:szCs w:val="24"/>
          <w:shd w:val="clear" w:color="auto" w:fill="FFFFFF"/>
          <w:lang w:val="en-US"/>
        </w:rPr>
        <w:t xml:space="preserve">A quarterly magazine of the IMF </w:t>
      </w:r>
      <w:hyperlink r:id="rId49" w:history="1">
        <w:r w:rsidR="00803C69" w:rsidRPr="00DE6A81">
          <w:rPr>
            <w:rStyle w:val="-"/>
            <w:rFonts w:ascii="Times New Roman" w:hAnsi="Times New Roman" w:cs="Times New Roman"/>
            <w:bCs/>
            <w:color w:val="auto"/>
            <w:sz w:val="24"/>
            <w:szCs w:val="24"/>
            <w:u w:val="none"/>
            <w:shd w:val="clear" w:color="auto" w:fill="FFFFFF"/>
            <w:lang w:val="en-US"/>
          </w:rPr>
          <w:t>June 2005 , Vol. 42, No. 2</w:t>
        </w:r>
      </w:hyperlink>
    </w:p>
    <w:p w:rsidR="00106ED1" w:rsidRPr="00DE6A81" w:rsidRDefault="00DE6A81" w:rsidP="00DE6A81">
      <w:pPr>
        <w:spacing w:after="0" w:line="240" w:lineRule="auto"/>
        <w:jc w:val="both"/>
        <w:rPr>
          <w:rFonts w:ascii="Times New Roman" w:hAnsi="Times New Roman" w:cs="Times New Roman"/>
          <w:sz w:val="24"/>
          <w:szCs w:val="24"/>
          <w:lang w:val="en-US"/>
        </w:rPr>
      </w:pPr>
      <w:r>
        <w:rPr>
          <w:rStyle w:val="HTML"/>
          <w:rFonts w:ascii="Times New Roman" w:hAnsi="Times New Roman" w:cs="Times New Roman"/>
          <w:i w:val="0"/>
          <w:sz w:val="24"/>
          <w:szCs w:val="24"/>
          <w:shd w:val="clear" w:color="auto" w:fill="FFFFFF"/>
          <w:lang w:val="en-US"/>
        </w:rPr>
        <w:t>[7]</w:t>
      </w:r>
      <w:r>
        <w:rPr>
          <w:rStyle w:val="HTML"/>
          <w:rFonts w:ascii="Times New Roman" w:hAnsi="Times New Roman" w:cs="Times New Roman"/>
          <w:i w:val="0"/>
          <w:sz w:val="24"/>
          <w:szCs w:val="24"/>
          <w:shd w:val="clear" w:color="auto" w:fill="FFFFFF"/>
          <w:lang w:val="en-US"/>
        </w:rPr>
        <w:tab/>
      </w:r>
      <w:r w:rsidR="00106ED1" w:rsidRPr="00DE6A81">
        <w:rPr>
          <w:rStyle w:val="HTML"/>
          <w:rFonts w:ascii="Times New Roman" w:hAnsi="Times New Roman" w:cs="Times New Roman"/>
          <w:i w:val="0"/>
          <w:sz w:val="24"/>
          <w:szCs w:val="24"/>
          <w:shd w:val="clear" w:color="auto" w:fill="FFFFFF"/>
          <w:lang w:val="en-US"/>
        </w:rPr>
        <w:t>Everitt B</w:t>
      </w:r>
      <w:r w:rsidR="00E87663" w:rsidRPr="00DE6A81">
        <w:rPr>
          <w:rStyle w:val="HTML"/>
          <w:rFonts w:ascii="Times New Roman" w:hAnsi="Times New Roman" w:cs="Times New Roman"/>
          <w:i w:val="0"/>
          <w:sz w:val="24"/>
          <w:szCs w:val="24"/>
          <w:shd w:val="clear" w:color="auto" w:fill="FFFFFF"/>
          <w:lang w:val="en-US"/>
        </w:rPr>
        <w:t>.</w:t>
      </w:r>
      <w:r w:rsidR="00106ED1" w:rsidRPr="00DE6A81">
        <w:rPr>
          <w:rStyle w:val="HTML"/>
          <w:rFonts w:ascii="Times New Roman" w:hAnsi="Times New Roman" w:cs="Times New Roman"/>
          <w:i w:val="0"/>
          <w:sz w:val="24"/>
          <w:szCs w:val="24"/>
          <w:shd w:val="clear" w:color="auto" w:fill="FFFFFF"/>
          <w:lang w:val="en-US"/>
        </w:rPr>
        <w:t xml:space="preserve"> (1998). </w:t>
      </w:r>
      <w:hyperlink r:id="rId50" w:history="1">
        <w:r w:rsidR="00106ED1" w:rsidRPr="00DE6A81">
          <w:rPr>
            <w:rStyle w:val="-"/>
            <w:rFonts w:ascii="Times New Roman" w:hAnsi="Times New Roman" w:cs="Times New Roman"/>
            <w:i/>
            <w:iCs/>
            <w:color w:val="auto"/>
            <w:sz w:val="24"/>
            <w:szCs w:val="24"/>
            <w:u w:val="none"/>
            <w:shd w:val="clear" w:color="auto" w:fill="FFFFFF"/>
            <w:lang w:val="en-US"/>
          </w:rPr>
          <w:t>The Cambridge Dictionary of Statistics</w:t>
        </w:r>
      </w:hyperlink>
      <w:r w:rsidR="00106ED1" w:rsidRPr="00DE6A81">
        <w:rPr>
          <w:rStyle w:val="HTML"/>
          <w:rFonts w:ascii="Times New Roman" w:hAnsi="Times New Roman" w:cs="Times New Roman"/>
          <w:i w:val="0"/>
          <w:sz w:val="24"/>
          <w:szCs w:val="24"/>
          <w:shd w:val="clear" w:color="auto" w:fill="FFFFFF"/>
          <w:lang w:val="en-US"/>
        </w:rPr>
        <w:t xml:space="preserve">. Cambridge, UK </w:t>
      </w:r>
      <w:r>
        <w:rPr>
          <w:rStyle w:val="HTML"/>
          <w:rFonts w:ascii="Times New Roman" w:hAnsi="Times New Roman" w:cs="Times New Roman"/>
          <w:i w:val="0"/>
          <w:sz w:val="24"/>
          <w:szCs w:val="24"/>
          <w:shd w:val="clear" w:color="auto" w:fill="FFFFFF"/>
          <w:lang w:val="en-US"/>
        </w:rPr>
        <w:tab/>
      </w:r>
      <w:r w:rsidR="00106ED1" w:rsidRPr="00DE6A81">
        <w:rPr>
          <w:rStyle w:val="HTML"/>
          <w:rFonts w:ascii="Times New Roman" w:hAnsi="Times New Roman" w:cs="Times New Roman"/>
          <w:i w:val="0"/>
          <w:sz w:val="24"/>
          <w:szCs w:val="24"/>
          <w:shd w:val="clear" w:color="auto" w:fill="FFFFFF"/>
          <w:lang w:val="en-US"/>
        </w:rPr>
        <w:t xml:space="preserve">New York: Cambridge University Press. </w:t>
      </w:r>
      <w:hyperlink r:id="rId51" w:tooltip="International Standard Book Number" w:history="1">
        <w:r w:rsidR="00106ED1" w:rsidRPr="00DE6A81">
          <w:rPr>
            <w:rStyle w:val="-"/>
            <w:rFonts w:ascii="Times New Roman" w:hAnsi="Times New Roman" w:cs="Times New Roman"/>
            <w:i/>
            <w:iCs/>
            <w:color w:val="auto"/>
            <w:sz w:val="24"/>
            <w:szCs w:val="24"/>
            <w:u w:val="none"/>
            <w:shd w:val="clear" w:color="auto" w:fill="FFFFFF"/>
            <w:lang w:val="en-US"/>
          </w:rPr>
          <w:t>ISBN</w:t>
        </w:r>
      </w:hyperlink>
      <w:r w:rsidR="00106ED1" w:rsidRPr="00DE6A81">
        <w:rPr>
          <w:rStyle w:val="HTML"/>
          <w:rFonts w:ascii="Times New Roman" w:hAnsi="Times New Roman" w:cs="Times New Roman"/>
          <w:i w:val="0"/>
          <w:sz w:val="24"/>
          <w:szCs w:val="24"/>
          <w:shd w:val="clear" w:color="auto" w:fill="FFFFFF"/>
          <w:lang w:val="en-US"/>
        </w:rPr>
        <w:t xml:space="preserve"> </w:t>
      </w:r>
      <w:hyperlink r:id="rId52" w:tooltip="Special:BookSources/978-0521593465" w:history="1">
        <w:r w:rsidR="00106ED1" w:rsidRPr="00DE6A81">
          <w:rPr>
            <w:rStyle w:val="-"/>
            <w:rFonts w:ascii="Times New Roman" w:hAnsi="Times New Roman" w:cs="Times New Roman"/>
            <w:i/>
            <w:iCs/>
            <w:color w:val="auto"/>
            <w:sz w:val="24"/>
            <w:szCs w:val="24"/>
            <w:u w:val="none"/>
            <w:shd w:val="clear" w:color="auto" w:fill="FFFFFF"/>
            <w:lang w:val="en-US"/>
          </w:rPr>
          <w:t>978-0521593465</w:t>
        </w:r>
      </w:hyperlink>
    </w:p>
    <w:p w:rsidR="00D53873" w:rsidRPr="00DE6A81" w:rsidRDefault="00DE6A81"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00D53873" w:rsidRPr="00DE6A81">
        <w:rPr>
          <w:rFonts w:ascii="Times New Roman" w:hAnsi="Times New Roman" w:cs="Times New Roman"/>
          <w:sz w:val="24"/>
          <w:szCs w:val="24"/>
          <w:lang w:val="en-US"/>
        </w:rPr>
        <w:t xml:space="preserve">Galiatsos K., (2010). "Basic Investment Banking Knowledge" 4th Revised </w:t>
      </w:r>
      <w:r>
        <w:rPr>
          <w:rFonts w:ascii="Times New Roman" w:hAnsi="Times New Roman" w:cs="Times New Roman"/>
          <w:sz w:val="24"/>
          <w:szCs w:val="24"/>
          <w:lang w:val="en-US"/>
        </w:rPr>
        <w:tab/>
      </w:r>
      <w:r w:rsidR="00D53873" w:rsidRPr="00DE6A81">
        <w:rPr>
          <w:rFonts w:ascii="Times New Roman" w:hAnsi="Times New Roman" w:cs="Times New Roman"/>
          <w:sz w:val="24"/>
          <w:szCs w:val="24"/>
          <w:lang w:val="en-US"/>
        </w:rPr>
        <w:t>Version, Published by Hellenic Bank Association, Athens</w:t>
      </w:r>
    </w:p>
    <w:p w:rsidR="00106ED1" w:rsidRPr="00DE6A81" w:rsidRDefault="00DE6A81"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r>
      <w:hyperlink r:id="rId53" w:history="1">
        <w:r w:rsidR="00106ED1" w:rsidRPr="00DE6A81">
          <w:rPr>
            <w:rStyle w:val="-"/>
            <w:rFonts w:ascii="Times New Roman" w:hAnsi="Times New Roman" w:cs="Times New Roman"/>
            <w:color w:val="auto"/>
            <w:sz w:val="24"/>
            <w:szCs w:val="24"/>
            <w:u w:val="none"/>
            <w:shd w:val="clear" w:color="auto" w:fill="FFFFFF"/>
            <w:lang w:val="en-US"/>
          </w:rPr>
          <w:t>Gauss, Carl Friedrich</w:t>
        </w:r>
      </w:hyperlink>
      <w:r w:rsidR="00106ED1" w:rsidRPr="00DE6A81">
        <w:rPr>
          <w:rFonts w:ascii="Times New Roman" w:hAnsi="Times New Roman" w:cs="Times New Roman"/>
          <w:sz w:val="24"/>
          <w:szCs w:val="24"/>
          <w:lang w:val="en-US"/>
        </w:rPr>
        <w:t xml:space="preserve"> </w:t>
      </w:r>
      <w:r w:rsidR="00106ED1" w:rsidRPr="00DE6A81">
        <w:rPr>
          <w:rFonts w:ascii="Times New Roman" w:hAnsi="Times New Roman" w:cs="Times New Roman"/>
          <w:sz w:val="24"/>
          <w:szCs w:val="24"/>
          <w:shd w:val="clear" w:color="auto" w:fill="FFFFFF"/>
          <w:lang w:val="en-US"/>
        </w:rPr>
        <w:t xml:space="preserve">(1816). "Bestimmung der Genauigkeit der </w:t>
      </w:r>
      <w:r w:rsidR="004F08BE" w:rsidRPr="00DE6A81">
        <w:rPr>
          <w:rFonts w:ascii="Times New Roman" w:hAnsi="Times New Roman" w:cs="Times New Roman"/>
          <w:sz w:val="24"/>
          <w:szCs w:val="24"/>
          <w:shd w:val="clear" w:color="auto" w:fill="FFFFFF"/>
          <w:lang w:val="en-US"/>
        </w:rPr>
        <w:tab/>
      </w:r>
      <w:r w:rsidR="00106ED1" w:rsidRPr="00DE6A81">
        <w:rPr>
          <w:rFonts w:ascii="Times New Roman" w:hAnsi="Times New Roman" w:cs="Times New Roman"/>
          <w:sz w:val="24"/>
          <w:szCs w:val="24"/>
          <w:shd w:val="clear" w:color="auto" w:fill="FFFFFF"/>
          <w:lang w:val="en-US"/>
        </w:rPr>
        <w:t xml:space="preserve">Beobachtungen". </w:t>
      </w:r>
      <w:r w:rsidR="00106ED1" w:rsidRPr="00DE6A81">
        <w:rPr>
          <w:rFonts w:ascii="Times New Roman" w:hAnsi="Times New Roman" w:cs="Times New Roman"/>
          <w:i/>
          <w:iCs/>
          <w:sz w:val="24"/>
          <w:szCs w:val="24"/>
          <w:shd w:val="clear" w:color="auto" w:fill="FFFFFF"/>
          <w:lang w:val="en-US"/>
        </w:rPr>
        <w:t>Zeitschrift für Astronomie und Verwandte Wissenschaften</w:t>
      </w:r>
      <w:r w:rsidR="00106ED1" w:rsidRPr="00DE6A81">
        <w:rPr>
          <w:rFonts w:ascii="Times New Roman" w:hAnsi="Times New Roman" w:cs="Times New Roman"/>
          <w:sz w:val="24"/>
          <w:szCs w:val="24"/>
          <w:shd w:val="clear" w:color="auto" w:fill="FFFFFF"/>
          <w:lang w:val="en-US"/>
        </w:rPr>
        <w:t xml:space="preserve">. </w:t>
      </w:r>
      <w:r w:rsidR="00106ED1" w:rsidRPr="00DE6A81">
        <w:rPr>
          <w:rFonts w:ascii="Times New Roman" w:hAnsi="Times New Roman" w:cs="Times New Roman"/>
          <w:bCs/>
          <w:sz w:val="24"/>
          <w:szCs w:val="24"/>
          <w:shd w:val="clear" w:color="auto" w:fill="FFFFFF"/>
          <w:lang w:val="en-US"/>
        </w:rPr>
        <w:t>1</w:t>
      </w:r>
      <w:r w:rsidR="00106ED1" w:rsidRPr="00DE6A81">
        <w:rPr>
          <w:rFonts w:ascii="Times New Roman" w:hAnsi="Times New Roman" w:cs="Times New Roman"/>
          <w:sz w:val="24"/>
          <w:szCs w:val="24"/>
          <w:shd w:val="clear" w:color="auto" w:fill="FFFFFF"/>
          <w:lang w:val="en-US"/>
        </w:rPr>
        <w:t xml:space="preserve">: </w:t>
      </w:r>
      <w:r w:rsidR="004F08BE" w:rsidRPr="00DE6A81">
        <w:rPr>
          <w:rFonts w:ascii="Times New Roman" w:hAnsi="Times New Roman" w:cs="Times New Roman"/>
          <w:sz w:val="24"/>
          <w:szCs w:val="24"/>
          <w:shd w:val="clear" w:color="auto" w:fill="FFFFFF"/>
          <w:lang w:val="en-US"/>
        </w:rPr>
        <w:tab/>
      </w:r>
      <w:r w:rsidR="00106ED1" w:rsidRPr="00DE6A81">
        <w:rPr>
          <w:rFonts w:ascii="Times New Roman" w:hAnsi="Times New Roman" w:cs="Times New Roman"/>
          <w:sz w:val="24"/>
          <w:szCs w:val="24"/>
          <w:shd w:val="clear" w:color="auto" w:fill="FFFFFF"/>
          <w:lang w:val="en-US"/>
        </w:rPr>
        <w:t>187–197.</w:t>
      </w:r>
    </w:p>
    <w:p w:rsidR="00173BA8" w:rsidRPr="00DE6A81" w:rsidRDefault="00DE6A81"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r w:rsidR="00173BA8" w:rsidRPr="00DE6A81">
        <w:rPr>
          <w:rFonts w:ascii="Times New Roman" w:hAnsi="Times New Roman" w:cs="Times New Roman"/>
          <w:sz w:val="24"/>
          <w:szCs w:val="24"/>
          <w:lang w:val="en-US"/>
        </w:rPr>
        <w:t xml:space="preserve">Kantzos C., (2002) "Financial Statements Analysis" Published by </w:t>
      </w:r>
      <w:r>
        <w:rPr>
          <w:rFonts w:ascii="Times New Roman" w:hAnsi="Times New Roman" w:cs="Times New Roman"/>
          <w:sz w:val="24"/>
          <w:szCs w:val="24"/>
          <w:lang w:val="en-US"/>
        </w:rPr>
        <w:tab/>
      </w:r>
      <w:r w:rsidR="00173BA8" w:rsidRPr="00DE6A81">
        <w:rPr>
          <w:rFonts w:ascii="Times New Roman" w:hAnsi="Times New Roman" w:cs="Times New Roman"/>
          <w:sz w:val="24"/>
          <w:szCs w:val="24"/>
          <w:lang w:val="en-US"/>
        </w:rPr>
        <w:t>Nikitopoulos E. and Sia O.E., Athens, Greece.</w:t>
      </w:r>
    </w:p>
    <w:p w:rsidR="00D516CC"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sidR="00AF3184" w:rsidRPr="00DE6A81">
        <w:rPr>
          <w:rFonts w:ascii="Times New Roman" w:hAnsi="Times New Roman" w:cs="Times New Roman"/>
          <w:sz w:val="24"/>
          <w:szCs w:val="24"/>
          <w:lang w:val="en-US"/>
        </w:rPr>
        <w:t xml:space="preserve">Kenny, C. J. and Moss, T. J. (1998). Stock Markets in Africa: Emerging Lions </w:t>
      </w:r>
      <w:r>
        <w:rPr>
          <w:rFonts w:ascii="Times New Roman" w:hAnsi="Times New Roman" w:cs="Times New Roman"/>
          <w:sz w:val="24"/>
          <w:szCs w:val="24"/>
          <w:lang w:val="en-US"/>
        </w:rPr>
        <w:tab/>
      </w:r>
      <w:r w:rsidR="00AF3184" w:rsidRPr="00DE6A81">
        <w:rPr>
          <w:rFonts w:ascii="Times New Roman" w:hAnsi="Times New Roman" w:cs="Times New Roman"/>
          <w:sz w:val="24"/>
          <w:szCs w:val="24"/>
          <w:lang w:val="en-US"/>
        </w:rPr>
        <w:t>or White Elephants? World Development. Vol. 26 (5), pp.829-843.</w:t>
      </w:r>
    </w:p>
    <w:p w:rsidR="00371E28" w:rsidRPr="00DE6A81" w:rsidRDefault="008E41BA" w:rsidP="00DE6A8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[12]</w:t>
      </w:r>
      <w:r>
        <w:rPr>
          <w:rFonts w:ascii="Times New Roman" w:hAnsi="Times New Roman" w:cs="Times New Roman"/>
          <w:bCs/>
          <w:sz w:val="24"/>
          <w:szCs w:val="24"/>
          <w:lang w:val="en-US"/>
        </w:rPr>
        <w:tab/>
      </w:r>
      <w:r w:rsidR="00371E28" w:rsidRPr="00DE6A81">
        <w:rPr>
          <w:rFonts w:ascii="Times New Roman" w:hAnsi="Times New Roman" w:cs="Times New Roman"/>
          <w:bCs/>
          <w:sz w:val="24"/>
          <w:szCs w:val="24"/>
          <w:lang w:val="en-US"/>
        </w:rPr>
        <w:t>Marselline Kasiti Atenya</w:t>
      </w:r>
      <w:r w:rsidR="00371E28" w:rsidRPr="00DE6A81">
        <w:rPr>
          <w:rFonts w:ascii="Times New Roman" w:hAnsi="Times New Roman" w:cs="Times New Roman"/>
          <w:sz w:val="24"/>
          <w:szCs w:val="24"/>
          <w:lang w:val="en-US"/>
        </w:rPr>
        <w:t xml:space="preserve"> (2019). "</w:t>
      </w:r>
      <w:r w:rsidR="00371E28" w:rsidRPr="00DE6A81">
        <w:rPr>
          <w:rFonts w:ascii="Times New Roman" w:hAnsi="Times New Roman" w:cs="Times New Roman"/>
          <w:bCs/>
          <w:sz w:val="24"/>
          <w:szCs w:val="24"/>
          <w:lang w:val="en-US"/>
        </w:rPr>
        <w:t xml:space="preserve"> The status quo of East African stock </w:t>
      </w:r>
      <w:r>
        <w:rPr>
          <w:rFonts w:ascii="Times New Roman" w:hAnsi="Times New Roman" w:cs="Times New Roman"/>
          <w:bCs/>
          <w:sz w:val="24"/>
          <w:szCs w:val="24"/>
          <w:lang w:val="en-US"/>
        </w:rPr>
        <w:tab/>
      </w:r>
      <w:r w:rsidR="00371E28" w:rsidRPr="00DE6A81">
        <w:rPr>
          <w:rFonts w:ascii="Times New Roman" w:hAnsi="Times New Roman" w:cs="Times New Roman"/>
          <w:bCs/>
          <w:sz w:val="24"/>
          <w:szCs w:val="24"/>
          <w:lang w:val="en-US"/>
        </w:rPr>
        <w:t>markets: Integration and volatility</w:t>
      </w:r>
      <w:r w:rsidR="00371E28" w:rsidRPr="00DE6A81">
        <w:rPr>
          <w:rFonts w:ascii="Times New Roman" w:hAnsi="Times New Roman" w:cs="Times New Roman"/>
          <w:sz w:val="24"/>
          <w:szCs w:val="24"/>
          <w:lang w:val="en-US"/>
        </w:rPr>
        <w:t>"</w:t>
      </w:r>
      <w:r w:rsidR="00371E28" w:rsidRPr="00DE6A81">
        <w:rPr>
          <w:rFonts w:ascii="Times New Roman" w:hAnsi="Times New Roman" w:cs="Times New Roman"/>
          <w:bCs/>
          <w:sz w:val="24"/>
          <w:szCs w:val="24"/>
          <w:lang w:val="en-US"/>
        </w:rPr>
        <w:t xml:space="preserve"> African Journal of Business Management</w:t>
      </w:r>
      <w:r w:rsidR="00371E28" w:rsidRPr="00DE6A8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371E28" w:rsidRPr="00DE6A81">
        <w:rPr>
          <w:rFonts w:ascii="Times New Roman" w:hAnsi="Times New Roman" w:cs="Times New Roman"/>
          <w:sz w:val="24"/>
          <w:szCs w:val="24"/>
          <w:lang w:val="en-US"/>
        </w:rPr>
        <w:t xml:space="preserve">Vol. 13(5), pp. 176-187, DOI: 10.5897/AJBM2019.8742 </w:t>
      </w:r>
    </w:p>
    <w:p w:rsidR="00AF3184"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r>
        <w:rPr>
          <w:rFonts w:ascii="Times New Roman" w:hAnsi="Times New Roman" w:cs="Times New Roman"/>
          <w:sz w:val="24"/>
          <w:szCs w:val="24"/>
          <w:lang w:val="en-US"/>
        </w:rPr>
        <w:tab/>
      </w:r>
      <w:r w:rsidR="00C21C55" w:rsidRPr="00DE6A81">
        <w:rPr>
          <w:rFonts w:ascii="Times New Roman" w:hAnsi="Times New Roman" w:cs="Times New Roman"/>
          <w:sz w:val="24"/>
          <w:szCs w:val="24"/>
          <w:lang w:val="en-US"/>
        </w:rPr>
        <w:t xml:space="preserve">Mensah, M., Vitor, D. and Sey, E. (2012). Challenges and Prospects of the </w:t>
      </w:r>
      <w:r>
        <w:rPr>
          <w:rFonts w:ascii="Times New Roman" w:hAnsi="Times New Roman" w:cs="Times New Roman"/>
          <w:sz w:val="24"/>
          <w:szCs w:val="24"/>
          <w:lang w:val="en-US"/>
        </w:rPr>
        <w:tab/>
      </w:r>
      <w:r w:rsidR="00C21C55" w:rsidRPr="00DE6A81">
        <w:rPr>
          <w:rFonts w:ascii="Times New Roman" w:hAnsi="Times New Roman" w:cs="Times New Roman"/>
          <w:sz w:val="24"/>
          <w:szCs w:val="24"/>
          <w:lang w:val="en-US"/>
        </w:rPr>
        <w:t xml:space="preserve">Ghana </w:t>
      </w:r>
      <w:r w:rsidR="004F08BE" w:rsidRPr="00DE6A81">
        <w:rPr>
          <w:rFonts w:ascii="Times New Roman" w:hAnsi="Times New Roman" w:cs="Times New Roman"/>
          <w:sz w:val="24"/>
          <w:szCs w:val="24"/>
          <w:lang w:val="en-US"/>
        </w:rPr>
        <w:tab/>
      </w:r>
      <w:r w:rsidR="00C21C55" w:rsidRPr="00DE6A81">
        <w:rPr>
          <w:rFonts w:ascii="Times New Roman" w:hAnsi="Times New Roman" w:cs="Times New Roman"/>
          <w:sz w:val="24"/>
          <w:szCs w:val="24"/>
          <w:lang w:val="en-US"/>
        </w:rPr>
        <w:t>Stock Exchange. Developing Country Studies. Vol 2 (10).</w:t>
      </w:r>
    </w:p>
    <w:p w:rsidR="00E87663" w:rsidRPr="00DE6A81" w:rsidRDefault="008E41BA" w:rsidP="00DE6A81">
      <w:pPr>
        <w:pStyle w:val="Default"/>
        <w:jc w:val="both"/>
        <w:rPr>
          <w:rFonts w:ascii="Times New Roman" w:hAnsi="Times New Roman" w:cs="Times New Roman"/>
          <w:lang w:val="en-US"/>
        </w:rPr>
      </w:pPr>
      <w:r>
        <w:rPr>
          <w:rFonts w:ascii="Times New Roman" w:hAnsi="Times New Roman" w:cs="Times New Roman"/>
          <w:lang w:val="en-US"/>
        </w:rPr>
        <w:t>[14]</w:t>
      </w:r>
      <w:r>
        <w:rPr>
          <w:rFonts w:ascii="Times New Roman" w:hAnsi="Times New Roman" w:cs="Times New Roman"/>
          <w:lang w:val="en-US"/>
        </w:rPr>
        <w:tab/>
      </w:r>
      <w:r w:rsidR="00E87663" w:rsidRPr="00DE6A81">
        <w:rPr>
          <w:rFonts w:ascii="Times New Roman" w:hAnsi="Times New Roman" w:cs="Times New Roman"/>
          <w:lang w:val="en-US"/>
        </w:rPr>
        <w:t xml:space="preserve">Ncube G., Kapingura Forget Mingiri (2015). "Stock Market Integration in </w:t>
      </w:r>
      <w:r>
        <w:rPr>
          <w:rFonts w:ascii="Times New Roman" w:hAnsi="Times New Roman" w:cs="Times New Roman"/>
          <w:lang w:val="en-US"/>
        </w:rPr>
        <w:tab/>
      </w:r>
      <w:r w:rsidR="00E87663" w:rsidRPr="00DE6A81">
        <w:rPr>
          <w:rFonts w:ascii="Times New Roman" w:hAnsi="Times New Roman" w:cs="Times New Roman"/>
          <w:lang w:val="en-US"/>
        </w:rPr>
        <w:t xml:space="preserve">Africa: The Case of the Johannesburg Stock Exchange and Selected African </w:t>
      </w:r>
      <w:r>
        <w:rPr>
          <w:rFonts w:ascii="Times New Roman" w:hAnsi="Times New Roman" w:cs="Times New Roman"/>
          <w:lang w:val="en-US"/>
        </w:rPr>
        <w:tab/>
      </w:r>
      <w:r w:rsidR="00E87663" w:rsidRPr="00DE6A81">
        <w:rPr>
          <w:rFonts w:ascii="Times New Roman" w:hAnsi="Times New Roman" w:cs="Times New Roman"/>
          <w:lang w:val="en-US"/>
        </w:rPr>
        <w:t xml:space="preserve">Countries" </w:t>
      </w:r>
      <w:r w:rsidR="00E87663" w:rsidRPr="00DE6A81">
        <w:rPr>
          <w:rFonts w:ascii="Times New Roman" w:hAnsi="Times New Roman" w:cs="Times New Roman"/>
          <w:bCs/>
          <w:iCs/>
          <w:lang w:val="en-US"/>
        </w:rPr>
        <w:t xml:space="preserve">International Business &amp; Economics Research Journal Volume 14, </w:t>
      </w:r>
      <w:r>
        <w:rPr>
          <w:rFonts w:ascii="Times New Roman" w:hAnsi="Times New Roman" w:cs="Times New Roman"/>
          <w:bCs/>
          <w:iCs/>
          <w:lang w:val="en-US"/>
        </w:rPr>
        <w:tab/>
      </w:r>
      <w:r w:rsidR="00E87663" w:rsidRPr="00DE6A81">
        <w:rPr>
          <w:rFonts w:ascii="Times New Roman" w:hAnsi="Times New Roman" w:cs="Times New Roman"/>
          <w:bCs/>
          <w:iCs/>
          <w:lang w:val="en-US"/>
        </w:rPr>
        <w:t>Number 2.</w:t>
      </w:r>
    </w:p>
    <w:p w:rsidR="00AB43C0" w:rsidRPr="00DE6A81" w:rsidRDefault="008E41BA" w:rsidP="00DE6A81">
      <w:pPr>
        <w:pStyle w:val="a3"/>
        <w:jc w:val="both"/>
        <w:rPr>
          <w:rFonts w:ascii="Times New Roman" w:hAnsi="Times New Roman" w:cs="Times New Roman"/>
          <w:sz w:val="24"/>
          <w:szCs w:val="24"/>
          <w:lang w:val="en-US"/>
        </w:rPr>
      </w:pPr>
      <w:r>
        <w:rPr>
          <w:rStyle w:val="reference-text"/>
          <w:rFonts w:ascii="Times New Roman" w:hAnsi="Times New Roman" w:cs="Times New Roman"/>
          <w:sz w:val="24"/>
          <w:szCs w:val="24"/>
          <w:shd w:val="clear" w:color="auto" w:fill="FFFFFF"/>
          <w:lang w:val="en-US"/>
        </w:rPr>
        <w:t>[15]</w:t>
      </w:r>
      <w:r>
        <w:rPr>
          <w:rStyle w:val="reference-text"/>
          <w:rFonts w:ascii="Times New Roman" w:hAnsi="Times New Roman" w:cs="Times New Roman"/>
          <w:sz w:val="24"/>
          <w:szCs w:val="24"/>
          <w:shd w:val="clear" w:color="auto" w:fill="FFFFFF"/>
          <w:lang w:val="en-US"/>
        </w:rPr>
        <w:tab/>
      </w:r>
      <w:r w:rsidR="00AB43C0" w:rsidRPr="00DE6A81">
        <w:rPr>
          <w:rStyle w:val="reference-text"/>
          <w:rFonts w:ascii="Times New Roman" w:hAnsi="Times New Roman" w:cs="Times New Roman"/>
          <w:sz w:val="24"/>
          <w:szCs w:val="24"/>
          <w:shd w:val="clear" w:color="auto" w:fill="FFFFFF"/>
          <w:lang w:val="en-US"/>
        </w:rPr>
        <w:t>Oxford Dictionary of Statistics, Oxford University Press, 2002, p. 104.</w:t>
      </w:r>
    </w:p>
    <w:p w:rsidR="00AB43C0"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[16]</w:t>
      </w:r>
      <w:r>
        <w:rPr>
          <w:rFonts w:ascii="Times New Roman" w:hAnsi="Times New Roman" w:cs="Times New Roman"/>
          <w:sz w:val="24"/>
          <w:szCs w:val="24"/>
          <w:shd w:val="clear" w:color="auto" w:fill="FFFFFF"/>
          <w:lang w:val="en-US"/>
        </w:rPr>
        <w:tab/>
      </w:r>
      <w:r w:rsidR="00AB43C0" w:rsidRPr="00DE6A81">
        <w:rPr>
          <w:rFonts w:ascii="Times New Roman" w:hAnsi="Times New Roman" w:cs="Times New Roman"/>
          <w:sz w:val="24"/>
          <w:szCs w:val="24"/>
          <w:shd w:val="clear" w:color="auto" w:fill="FFFFFF"/>
          <w:lang w:val="en-US"/>
        </w:rPr>
        <w:t>Park Kun (2018).</w:t>
      </w:r>
      <w:r w:rsidR="00E87663" w:rsidRPr="00DE6A81">
        <w:rPr>
          <w:rFonts w:ascii="Times New Roman" w:hAnsi="Times New Roman" w:cs="Times New Roman"/>
          <w:sz w:val="24"/>
          <w:szCs w:val="24"/>
          <w:shd w:val="clear" w:color="auto" w:fill="FFFFFF"/>
          <w:lang w:val="en-US"/>
        </w:rPr>
        <w:t xml:space="preserve"> </w:t>
      </w:r>
      <w:r w:rsidR="00AB43C0" w:rsidRPr="00DE6A81">
        <w:rPr>
          <w:rFonts w:ascii="Times New Roman" w:hAnsi="Times New Roman" w:cs="Times New Roman"/>
          <w:sz w:val="24"/>
          <w:szCs w:val="24"/>
          <w:shd w:val="clear" w:color="auto" w:fill="FFFFFF"/>
          <w:lang w:val="en-US"/>
        </w:rPr>
        <w:t>"</w:t>
      </w:r>
      <w:r w:rsidR="00AB43C0" w:rsidRPr="00DE6A81">
        <w:rPr>
          <w:rFonts w:ascii="Times New Roman" w:hAnsi="Times New Roman" w:cs="Times New Roman"/>
          <w:i/>
          <w:iCs/>
          <w:sz w:val="24"/>
          <w:szCs w:val="24"/>
          <w:shd w:val="clear" w:color="auto" w:fill="FFFFFF"/>
          <w:lang w:val="en-US"/>
        </w:rPr>
        <w:t xml:space="preserve">Fundamentals of Probability and Stochastic Processes with </w:t>
      </w:r>
      <w:r w:rsidR="004F08BE" w:rsidRPr="00DE6A81">
        <w:rPr>
          <w:rFonts w:ascii="Times New Roman" w:hAnsi="Times New Roman" w:cs="Times New Roman"/>
          <w:i/>
          <w:iCs/>
          <w:sz w:val="24"/>
          <w:szCs w:val="24"/>
          <w:shd w:val="clear" w:color="auto" w:fill="FFFFFF"/>
          <w:lang w:val="en-US"/>
        </w:rPr>
        <w:tab/>
      </w:r>
      <w:r w:rsidR="00AB43C0" w:rsidRPr="00DE6A81">
        <w:rPr>
          <w:rFonts w:ascii="Times New Roman" w:hAnsi="Times New Roman" w:cs="Times New Roman"/>
          <w:i/>
          <w:iCs/>
          <w:sz w:val="24"/>
          <w:szCs w:val="24"/>
          <w:shd w:val="clear" w:color="auto" w:fill="FFFFFF"/>
          <w:lang w:val="en-US"/>
        </w:rPr>
        <w:t>Applications to Communications"</w:t>
      </w:r>
      <w:r w:rsidR="00AB43C0" w:rsidRPr="00DE6A81">
        <w:rPr>
          <w:rFonts w:ascii="Times New Roman" w:hAnsi="Times New Roman" w:cs="Times New Roman"/>
          <w:sz w:val="24"/>
          <w:szCs w:val="24"/>
          <w:shd w:val="clear" w:color="auto" w:fill="FFFFFF"/>
          <w:lang w:val="en-US"/>
        </w:rPr>
        <w:t xml:space="preserve">. Springer. </w:t>
      </w:r>
      <w:hyperlink r:id="rId54" w:tooltip="International Standard Book Number" w:history="1">
        <w:r w:rsidR="00AB43C0" w:rsidRPr="00DE6A81">
          <w:rPr>
            <w:rStyle w:val="-"/>
            <w:rFonts w:ascii="Times New Roman" w:hAnsi="Times New Roman" w:cs="Times New Roman"/>
            <w:color w:val="auto"/>
            <w:sz w:val="24"/>
            <w:szCs w:val="24"/>
            <w:u w:val="none"/>
            <w:shd w:val="clear" w:color="auto" w:fill="FFFFFF"/>
            <w:lang w:val="en-US"/>
          </w:rPr>
          <w:t>ISBN</w:t>
        </w:r>
      </w:hyperlink>
      <w:r w:rsidR="00AB43C0" w:rsidRPr="00DE6A81">
        <w:rPr>
          <w:rFonts w:ascii="Times New Roman" w:hAnsi="Times New Roman" w:cs="Times New Roman"/>
          <w:sz w:val="24"/>
          <w:szCs w:val="24"/>
          <w:lang w:val="en-US"/>
        </w:rPr>
        <w:t xml:space="preserve"> </w:t>
      </w:r>
      <w:hyperlink r:id="rId55" w:tooltip="Special:BookSources/978-3-319-68074-3" w:history="1">
        <w:r w:rsidR="00AB43C0" w:rsidRPr="00DE6A81">
          <w:rPr>
            <w:rStyle w:val="-"/>
            <w:rFonts w:ascii="Times New Roman" w:hAnsi="Times New Roman" w:cs="Times New Roman"/>
            <w:color w:val="auto"/>
            <w:sz w:val="24"/>
            <w:szCs w:val="24"/>
            <w:u w:val="none"/>
            <w:shd w:val="clear" w:color="auto" w:fill="FFFFFF"/>
            <w:lang w:val="en-US"/>
          </w:rPr>
          <w:t>978-3-319-68074-3</w:t>
        </w:r>
      </w:hyperlink>
      <w:r w:rsidR="00AB43C0" w:rsidRPr="00DE6A81">
        <w:rPr>
          <w:rFonts w:ascii="Times New Roman" w:hAnsi="Times New Roman" w:cs="Times New Roman"/>
          <w:sz w:val="24"/>
          <w:szCs w:val="24"/>
          <w:shd w:val="clear" w:color="auto" w:fill="FFFFFF"/>
          <w:lang w:val="en-US"/>
        </w:rPr>
        <w:t>.</w:t>
      </w:r>
    </w:p>
    <w:p w:rsidR="00175FF6" w:rsidRPr="00DE6A81" w:rsidRDefault="008E41BA" w:rsidP="00DE6A81">
      <w:pPr>
        <w:pStyle w:val="Default"/>
        <w:jc w:val="both"/>
        <w:rPr>
          <w:rFonts w:ascii="Times New Roman" w:hAnsi="Times New Roman" w:cs="Times New Roman"/>
          <w:lang w:val="en-US"/>
        </w:rPr>
      </w:pPr>
      <w:r>
        <w:rPr>
          <w:rFonts w:ascii="Times New Roman" w:hAnsi="Times New Roman" w:cs="Times New Roman"/>
          <w:bCs/>
          <w:lang w:val="en-US"/>
        </w:rPr>
        <w:t>[17]</w:t>
      </w:r>
      <w:r>
        <w:rPr>
          <w:rFonts w:ascii="Times New Roman" w:hAnsi="Times New Roman" w:cs="Times New Roman"/>
          <w:bCs/>
          <w:lang w:val="en-US"/>
        </w:rPr>
        <w:tab/>
      </w:r>
      <w:r w:rsidR="00175FF6" w:rsidRPr="00DE6A81">
        <w:rPr>
          <w:rFonts w:ascii="Times New Roman" w:hAnsi="Times New Roman" w:cs="Times New Roman"/>
          <w:bCs/>
          <w:lang w:val="en-US"/>
        </w:rPr>
        <w:t xml:space="preserve">Saidi Atanda Mustapha (2017). "Stock (mis)pricing and Investment Dynamics </w:t>
      </w:r>
      <w:r>
        <w:rPr>
          <w:rFonts w:ascii="Times New Roman" w:hAnsi="Times New Roman" w:cs="Times New Roman"/>
          <w:bCs/>
          <w:lang w:val="en-US"/>
        </w:rPr>
        <w:tab/>
      </w:r>
      <w:r w:rsidR="00175FF6" w:rsidRPr="00DE6A81">
        <w:rPr>
          <w:rFonts w:ascii="Times New Roman" w:hAnsi="Times New Roman" w:cs="Times New Roman"/>
          <w:bCs/>
          <w:lang w:val="en-US"/>
        </w:rPr>
        <w:t>in Africa". Working Paper No 273.</w:t>
      </w:r>
      <w:r w:rsidR="00175FF6" w:rsidRPr="00DE6A81">
        <w:rPr>
          <w:rFonts w:ascii="Times New Roman" w:hAnsi="Times New Roman" w:cs="Times New Roman"/>
          <w:lang w:val="en-US"/>
        </w:rPr>
        <w:t xml:space="preserve"> African Development Bank Group. </w:t>
      </w:r>
      <w:r>
        <w:rPr>
          <w:rFonts w:ascii="Times New Roman" w:hAnsi="Times New Roman" w:cs="Times New Roman"/>
          <w:lang w:val="en-US"/>
        </w:rPr>
        <w:tab/>
      </w:r>
      <w:r w:rsidR="00175FF6" w:rsidRPr="00DE6A81">
        <w:rPr>
          <w:rFonts w:ascii="Times New Roman" w:hAnsi="Times New Roman" w:cs="Times New Roman"/>
          <w:lang w:val="en-US"/>
        </w:rPr>
        <w:t xml:space="preserve">Produced by Macroeconomics Policy, Forecasting, and Research Department. </w:t>
      </w:r>
      <w:r w:rsidR="004F08BE" w:rsidRPr="00DE6A81">
        <w:rPr>
          <w:rFonts w:ascii="Times New Roman" w:hAnsi="Times New Roman" w:cs="Times New Roman"/>
          <w:lang w:val="en-US"/>
        </w:rPr>
        <w:tab/>
      </w:r>
      <w:r w:rsidR="00175FF6" w:rsidRPr="00DE6A81">
        <w:rPr>
          <w:rFonts w:ascii="Times New Roman" w:hAnsi="Times New Roman" w:cs="Times New Roman"/>
          <w:lang w:val="en-US"/>
        </w:rPr>
        <w:t>https://www.afdb.org/en/documents/publications/working-paper-series/</w:t>
      </w:r>
    </w:p>
    <w:p w:rsidR="004E500C"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r>
      <w:r w:rsidR="004E500C" w:rsidRPr="00DE6A81">
        <w:rPr>
          <w:rFonts w:ascii="Times New Roman" w:hAnsi="Times New Roman" w:cs="Times New Roman"/>
          <w:sz w:val="24"/>
          <w:szCs w:val="24"/>
          <w:lang w:val="en-US"/>
        </w:rPr>
        <w:t xml:space="preserve">Senbet, L., &amp; Otchere, I. (2008). "Beyond Banking: Developing Markets; </w:t>
      </w:r>
      <w:r>
        <w:rPr>
          <w:rFonts w:ascii="Times New Roman" w:hAnsi="Times New Roman" w:cs="Times New Roman"/>
          <w:sz w:val="24"/>
          <w:szCs w:val="24"/>
          <w:lang w:val="en-US"/>
        </w:rPr>
        <w:tab/>
      </w:r>
      <w:r w:rsidR="004E500C" w:rsidRPr="00DE6A81">
        <w:rPr>
          <w:rFonts w:ascii="Times New Roman" w:hAnsi="Times New Roman" w:cs="Times New Roman"/>
          <w:sz w:val="24"/>
          <w:szCs w:val="24"/>
          <w:lang w:val="en-US"/>
        </w:rPr>
        <w:t xml:space="preserve">African Stock Market. African Finance for the 21st Century" High-Level </w:t>
      </w:r>
      <w:r>
        <w:rPr>
          <w:rFonts w:ascii="Times New Roman" w:hAnsi="Times New Roman" w:cs="Times New Roman"/>
          <w:sz w:val="24"/>
          <w:szCs w:val="24"/>
          <w:lang w:val="en-US"/>
        </w:rPr>
        <w:tab/>
      </w:r>
      <w:r w:rsidR="004E500C" w:rsidRPr="00DE6A81">
        <w:rPr>
          <w:rFonts w:ascii="Times New Roman" w:hAnsi="Times New Roman" w:cs="Times New Roman"/>
          <w:sz w:val="24"/>
          <w:szCs w:val="24"/>
          <w:lang w:val="en-US"/>
        </w:rPr>
        <w:t xml:space="preserve">Seminar Organized by the International Monetary Fund, Institute in </w:t>
      </w:r>
      <w:r>
        <w:rPr>
          <w:rFonts w:ascii="Times New Roman" w:hAnsi="Times New Roman" w:cs="Times New Roman"/>
          <w:sz w:val="24"/>
          <w:szCs w:val="24"/>
          <w:lang w:val="en-US"/>
        </w:rPr>
        <w:tab/>
      </w:r>
      <w:r w:rsidR="004E500C" w:rsidRPr="00DE6A81">
        <w:rPr>
          <w:rFonts w:ascii="Times New Roman" w:hAnsi="Times New Roman" w:cs="Times New Roman"/>
          <w:sz w:val="24"/>
          <w:szCs w:val="24"/>
          <w:lang w:val="en-US"/>
        </w:rPr>
        <w:t>Collaboration with the Joint Africa Institute. Tunisia, March 4-5.</w:t>
      </w:r>
    </w:p>
    <w:p w:rsidR="00D516CC"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r>
      <w:r w:rsidR="00AF3184" w:rsidRPr="00DE6A81">
        <w:rPr>
          <w:rFonts w:ascii="Times New Roman" w:hAnsi="Times New Roman" w:cs="Times New Roman"/>
          <w:sz w:val="24"/>
          <w:szCs w:val="24"/>
          <w:lang w:val="en-US"/>
        </w:rPr>
        <w:t xml:space="preserve">Smith G, Jefferis K and Ryoo H-J. (2002). African Stock Markets: Multiple </w:t>
      </w:r>
      <w:r>
        <w:rPr>
          <w:rFonts w:ascii="Times New Roman" w:hAnsi="Times New Roman" w:cs="Times New Roman"/>
          <w:sz w:val="24"/>
          <w:szCs w:val="24"/>
          <w:lang w:val="en-US"/>
        </w:rPr>
        <w:tab/>
      </w:r>
      <w:r w:rsidR="00AF3184" w:rsidRPr="00DE6A81">
        <w:rPr>
          <w:rFonts w:ascii="Times New Roman" w:hAnsi="Times New Roman" w:cs="Times New Roman"/>
          <w:sz w:val="24"/>
          <w:szCs w:val="24"/>
          <w:lang w:val="en-US"/>
        </w:rPr>
        <w:t xml:space="preserve">Variance Ratio Tests of Random Walks. Applied Financial Economics </w:t>
      </w:r>
      <w:r>
        <w:rPr>
          <w:rFonts w:ascii="Times New Roman" w:hAnsi="Times New Roman" w:cs="Times New Roman"/>
          <w:sz w:val="24"/>
          <w:szCs w:val="24"/>
          <w:lang w:val="en-US"/>
        </w:rPr>
        <w:tab/>
      </w:r>
      <w:r w:rsidR="00AF3184" w:rsidRPr="00DE6A81">
        <w:rPr>
          <w:rFonts w:ascii="Times New Roman" w:hAnsi="Times New Roman" w:cs="Times New Roman"/>
          <w:sz w:val="24"/>
          <w:szCs w:val="24"/>
          <w:lang w:val="en-US"/>
        </w:rPr>
        <w:t>Journal. Vol.12, pp. 475- 484</w:t>
      </w:r>
    </w:p>
    <w:p w:rsidR="00D516CC"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lang w:val="en-US"/>
        </w:rPr>
        <w:tab/>
      </w:r>
      <w:r w:rsidR="00C21C55" w:rsidRPr="00DE6A81">
        <w:rPr>
          <w:rFonts w:ascii="Times New Roman" w:hAnsi="Times New Roman" w:cs="Times New Roman"/>
          <w:sz w:val="24"/>
          <w:szCs w:val="24"/>
          <w:lang w:val="en-US"/>
        </w:rPr>
        <w:t xml:space="preserve">Tolikas, K. (2011). The rare event risk in African emerging stock markets. </w:t>
      </w:r>
      <w:r>
        <w:rPr>
          <w:rFonts w:ascii="Times New Roman" w:hAnsi="Times New Roman" w:cs="Times New Roman"/>
          <w:sz w:val="24"/>
          <w:szCs w:val="24"/>
          <w:lang w:val="en-US"/>
        </w:rPr>
        <w:tab/>
      </w:r>
      <w:r w:rsidR="00C21C55" w:rsidRPr="00DE6A81">
        <w:rPr>
          <w:rFonts w:ascii="Times New Roman" w:hAnsi="Times New Roman" w:cs="Times New Roman"/>
          <w:sz w:val="24"/>
          <w:szCs w:val="24"/>
          <w:lang w:val="en-US"/>
        </w:rPr>
        <w:t>Managerial Finance, Vol. 37 ISS: 3, pp.275 – 294.</w:t>
      </w:r>
    </w:p>
    <w:p w:rsidR="00542EF8"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r>
      <w:r w:rsidR="00542EF8" w:rsidRPr="00DE6A81">
        <w:rPr>
          <w:rFonts w:ascii="Times New Roman" w:hAnsi="Times New Roman" w:cs="Times New Roman"/>
          <w:sz w:val="24"/>
          <w:szCs w:val="24"/>
          <w:lang w:val="en-US"/>
        </w:rPr>
        <w:t xml:space="preserve">Vassiliou D. - Heriotis N. (2015). "Investment Analysis and Portfolio </w:t>
      </w:r>
      <w:r>
        <w:rPr>
          <w:rFonts w:ascii="Times New Roman" w:hAnsi="Times New Roman" w:cs="Times New Roman"/>
          <w:sz w:val="24"/>
          <w:szCs w:val="24"/>
          <w:lang w:val="en-US"/>
        </w:rPr>
        <w:tab/>
      </w:r>
      <w:r w:rsidR="00542EF8" w:rsidRPr="00DE6A81">
        <w:rPr>
          <w:rFonts w:ascii="Times New Roman" w:hAnsi="Times New Roman" w:cs="Times New Roman"/>
          <w:sz w:val="24"/>
          <w:szCs w:val="24"/>
          <w:lang w:val="en-US"/>
        </w:rPr>
        <w:t>Management", Editions Rosili.</w:t>
      </w:r>
    </w:p>
    <w:p w:rsidR="00542EF8"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[22]</w:t>
      </w:r>
      <w:r>
        <w:rPr>
          <w:rFonts w:ascii="Times New Roman" w:hAnsi="Times New Roman" w:cs="Times New Roman"/>
          <w:sz w:val="24"/>
          <w:szCs w:val="24"/>
          <w:shd w:val="clear" w:color="auto" w:fill="FFFFFF"/>
          <w:lang w:val="en-US"/>
        </w:rPr>
        <w:tab/>
      </w:r>
      <w:r w:rsidR="00542EF8" w:rsidRPr="00DE6A81">
        <w:rPr>
          <w:rFonts w:ascii="Times New Roman" w:hAnsi="Times New Roman" w:cs="Times New Roman"/>
          <w:sz w:val="24"/>
          <w:szCs w:val="24"/>
          <w:shd w:val="clear" w:color="auto" w:fill="FFFFFF"/>
          <w:lang w:val="en-US"/>
        </w:rPr>
        <w:t>Walker, Helen (1931). "</w:t>
      </w:r>
      <w:r w:rsidR="00542EF8" w:rsidRPr="00DE6A81">
        <w:rPr>
          <w:rFonts w:ascii="Times New Roman" w:hAnsi="Times New Roman" w:cs="Times New Roman"/>
          <w:iCs/>
          <w:sz w:val="24"/>
          <w:szCs w:val="24"/>
          <w:shd w:val="clear" w:color="auto" w:fill="FFFFFF"/>
          <w:lang w:val="en-US"/>
        </w:rPr>
        <w:t>Studies in the History of the Statistical Method"</w:t>
      </w:r>
      <w:r w:rsidR="00542EF8" w:rsidRPr="00DE6A8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sidR="00542EF8" w:rsidRPr="00DE6A81">
        <w:rPr>
          <w:rFonts w:ascii="Times New Roman" w:hAnsi="Times New Roman" w:cs="Times New Roman"/>
          <w:sz w:val="24"/>
          <w:szCs w:val="24"/>
          <w:shd w:val="clear" w:color="auto" w:fill="FFFFFF"/>
          <w:lang w:val="en-US"/>
        </w:rPr>
        <w:t>Baltimore, MD: Williams &amp; Wilkins Co. pp. 24–25.</w:t>
      </w:r>
    </w:p>
    <w:p w:rsidR="00542EF8"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ab/>
      </w:r>
      <w:r w:rsidR="00542EF8" w:rsidRPr="00DE6A81">
        <w:rPr>
          <w:rFonts w:ascii="Times New Roman" w:hAnsi="Times New Roman" w:cs="Times New Roman"/>
          <w:sz w:val="24"/>
          <w:szCs w:val="24"/>
          <w:lang w:val="en-US"/>
        </w:rPr>
        <w:t>Yartey C., A., and Adjasi C., K., (2007). "Stock Market Development in Sub-</w:t>
      </w:r>
      <w:r>
        <w:rPr>
          <w:rFonts w:ascii="Times New Roman" w:hAnsi="Times New Roman" w:cs="Times New Roman"/>
          <w:sz w:val="24"/>
          <w:szCs w:val="24"/>
          <w:lang w:val="en-US"/>
        </w:rPr>
        <w:tab/>
      </w:r>
      <w:r w:rsidR="00542EF8" w:rsidRPr="00DE6A81">
        <w:rPr>
          <w:rFonts w:ascii="Times New Roman" w:hAnsi="Times New Roman" w:cs="Times New Roman"/>
          <w:sz w:val="24"/>
          <w:szCs w:val="24"/>
          <w:lang w:val="en-US"/>
        </w:rPr>
        <w:t xml:space="preserve">Saharan Africa: Critical Issues and Challenges". Working Paper 07/209 </w:t>
      </w:r>
      <w:r>
        <w:rPr>
          <w:rFonts w:ascii="Times New Roman" w:hAnsi="Times New Roman" w:cs="Times New Roman"/>
          <w:sz w:val="24"/>
          <w:szCs w:val="24"/>
          <w:lang w:val="en-US"/>
        </w:rPr>
        <w:tab/>
      </w:r>
      <w:r w:rsidR="00542EF8" w:rsidRPr="00DE6A81">
        <w:rPr>
          <w:rFonts w:ascii="Times New Roman" w:hAnsi="Times New Roman" w:cs="Times New Roman"/>
          <w:sz w:val="24"/>
          <w:szCs w:val="24"/>
          <w:lang w:val="en-US"/>
        </w:rPr>
        <w:t>International Monetary Fund.</w:t>
      </w:r>
    </w:p>
    <w:p w:rsidR="00D960B2"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r>
      <w:r w:rsidR="0094105F" w:rsidRPr="00DE6A81">
        <w:rPr>
          <w:rFonts w:ascii="Times New Roman" w:hAnsi="Times New Roman" w:cs="Times New Roman"/>
          <w:sz w:val="24"/>
          <w:szCs w:val="24"/>
          <w:lang w:val="en-US"/>
        </w:rPr>
        <w:t>www.investing.com</w:t>
      </w:r>
    </w:p>
    <w:p w:rsidR="00D564A2"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r>
      <w:hyperlink r:id="rId56" w:history="1">
        <w:r w:rsidR="00D564A2" w:rsidRPr="00DE6A81">
          <w:rPr>
            <w:rStyle w:val="-"/>
            <w:rFonts w:ascii="Times New Roman" w:hAnsi="Times New Roman" w:cs="Times New Roman"/>
            <w:color w:val="auto"/>
            <w:sz w:val="24"/>
            <w:szCs w:val="24"/>
            <w:u w:val="none"/>
            <w:lang w:val="en-US"/>
          </w:rPr>
          <w:t>https://www.sciencedirect.com/science/article/pii/S1879933711000042</w:t>
        </w:r>
      </w:hyperlink>
      <w:r w:rsidR="00D564A2" w:rsidRPr="00DE6A8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D564A2" w:rsidRPr="00DE6A81">
        <w:rPr>
          <w:rFonts w:ascii="Times New Roman" w:hAnsi="Times New Roman" w:cs="Times New Roman"/>
          <w:sz w:val="24"/>
          <w:szCs w:val="24"/>
          <w:lang w:val="en-US"/>
        </w:rPr>
        <w:t>(6/12/2019)</w:t>
      </w:r>
    </w:p>
    <w:p w:rsidR="00B228F4"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r>
      <w:hyperlink r:id="rId57" w:history="1">
        <w:r w:rsidR="00B228F4" w:rsidRPr="00DE6A81">
          <w:rPr>
            <w:rStyle w:val="-"/>
            <w:rFonts w:ascii="Times New Roman" w:hAnsi="Times New Roman" w:cs="Times New Roman"/>
            <w:color w:val="auto"/>
            <w:sz w:val="24"/>
            <w:szCs w:val="24"/>
            <w:u w:val="none"/>
            <w:lang w:val="en-US"/>
          </w:rPr>
          <w:t>https://www.investopedia.com/terms/c/coefficientofvariation.asp</w:t>
        </w:r>
      </w:hyperlink>
      <w:r w:rsidR="00B228F4" w:rsidRPr="00DE6A81">
        <w:rPr>
          <w:rFonts w:ascii="Times New Roman" w:hAnsi="Times New Roman" w:cs="Times New Roman"/>
          <w:sz w:val="24"/>
          <w:szCs w:val="24"/>
          <w:lang w:val="en-US"/>
        </w:rPr>
        <w:t xml:space="preserve"> (6/12/2019)</w:t>
      </w:r>
    </w:p>
    <w:p w:rsidR="00B90AE9"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r>
      <w:hyperlink r:id="rId58" w:history="1">
        <w:r w:rsidR="00B90AE9" w:rsidRPr="00DE6A81">
          <w:rPr>
            <w:rStyle w:val="-"/>
            <w:rFonts w:ascii="Times New Roman" w:hAnsi="Times New Roman" w:cs="Times New Roman"/>
            <w:color w:val="auto"/>
            <w:sz w:val="24"/>
            <w:szCs w:val="24"/>
            <w:u w:val="none"/>
            <w:lang w:val="en-US"/>
          </w:rPr>
          <w:t>https://www.investopedia.com/terms/p/percentage-change.asp</w:t>
        </w:r>
      </w:hyperlink>
      <w:r w:rsidR="00B90AE9" w:rsidRPr="00DE6A81">
        <w:rPr>
          <w:rFonts w:ascii="Times New Roman" w:hAnsi="Times New Roman" w:cs="Times New Roman"/>
          <w:sz w:val="24"/>
          <w:szCs w:val="24"/>
          <w:lang w:val="en-US"/>
        </w:rPr>
        <w:t xml:space="preserve"> (6/12/2019)</w:t>
      </w:r>
    </w:p>
    <w:p w:rsidR="00B90AE9"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r>
      <w:hyperlink r:id="rId59" w:anchor="Pearson" w:history="1">
        <w:r w:rsidR="00646E32" w:rsidRPr="00DE6A81">
          <w:rPr>
            <w:rStyle w:val="-"/>
            <w:rFonts w:ascii="Times New Roman" w:hAnsi="Times New Roman" w:cs="Times New Roman"/>
            <w:color w:val="auto"/>
            <w:sz w:val="24"/>
            <w:szCs w:val="24"/>
            <w:u w:val="none"/>
            <w:lang w:val="en-US"/>
          </w:rPr>
          <w:t>https://www.statisticshowto.datasciencecentral.com/probability-and-</w:t>
        </w:r>
        <w:r>
          <w:rPr>
            <w:rStyle w:val="-"/>
            <w:rFonts w:ascii="Times New Roman" w:hAnsi="Times New Roman" w:cs="Times New Roman"/>
            <w:color w:val="auto"/>
            <w:sz w:val="24"/>
            <w:szCs w:val="24"/>
            <w:u w:val="none"/>
            <w:lang w:val="en-US"/>
          </w:rPr>
          <w:tab/>
        </w:r>
        <w:r w:rsidR="00646E32" w:rsidRPr="00DE6A81">
          <w:rPr>
            <w:rStyle w:val="-"/>
            <w:rFonts w:ascii="Times New Roman" w:hAnsi="Times New Roman" w:cs="Times New Roman"/>
            <w:color w:val="auto"/>
            <w:sz w:val="24"/>
            <w:szCs w:val="24"/>
            <w:u w:val="none"/>
            <w:lang w:val="en-US"/>
          </w:rPr>
          <w:t>statistics/correlation-coefficient-formula/#Pearson</w:t>
        </w:r>
      </w:hyperlink>
      <w:r w:rsidR="00646E32" w:rsidRPr="00DE6A81">
        <w:rPr>
          <w:rFonts w:ascii="Times New Roman" w:hAnsi="Times New Roman" w:cs="Times New Roman"/>
          <w:sz w:val="24"/>
          <w:szCs w:val="24"/>
          <w:lang w:val="en-US"/>
        </w:rPr>
        <w:t xml:space="preserve"> (6/12/2019)</w:t>
      </w:r>
    </w:p>
    <w:p w:rsidR="00820451"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r>
      <w:hyperlink r:id="rId60" w:history="1">
        <w:r w:rsidR="00820451" w:rsidRPr="00DE6A81">
          <w:rPr>
            <w:rStyle w:val="-"/>
            <w:rFonts w:ascii="Times New Roman" w:hAnsi="Times New Roman" w:cs="Times New Roman"/>
            <w:color w:val="auto"/>
            <w:sz w:val="24"/>
            <w:szCs w:val="24"/>
            <w:u w:val="none"/>
            <w:lang w:val="en-US"/>
          </w:rPr>
          <w:t>https://www.investopedia.com/terms/s/sharperatio.asp</w:t>
        </w:r>
      </w:hyperlink>
      <w:r w:rsidR="00820451" w:rsidRPr="00DE6A81">
        <w:rPr>
          <w:rFonts w:ascii="Times New Roman" w:hAnsi="Times New Roman" w:cs="Times New Roman"/>
          <w:sz w:val="24"/>
          <w:szCs w:val="24"/>
          <w:lang w:val="en-US"/>
        </w:rPr>
        <w:t xml:space="preserve"> (8/5/2020)</w:t>
      </w:r>
    </w:p>
    <w:p w:rsidR="00820451"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lang w:val="en-US"/>
        </w:rPr>
        <w:tab/>
      </w:r>
      <w:hyperlink r:id="rId61" w:history="1">
        <w:r w:rsidR="00820451" w:rsidRPr="00DE6A81">
          <w:rPr>
            <w:rStyle w:val="-"/>
            <w:rFonts w:ascii="Times New Roman" w:hAnsi="Times New Roman" w:cs="Times New Roman"/>
            <w:color w:val="auto"/>
            <w:sz w:val="24"/>
            <w:szCs w:val="24"/>
            <w:u w:val="none"/>
            <w:lang w:val="en-US"/>
          </w:rPr>
          <w:t>https://en.wikipedia.org/wiki/Sharpe_ratio</w:t>
        </w:r>
      </w:hyperlink>
      <w:r w:rsidR="00820451" w:rsidRPr="00DE6A81">
        <w:rPr>
          <w:rFonts w:ascii="Times New Roman" w:hAnsi="Times New Roman" w:cs="Times New Roman"/>
          <w:sz w:val="24"/>
          <w:szCs w:val="24"/>
          <w:lang w:val="en-US"/>
        </w:rPr>
        <w:t xml:space="preserve"> (8/5/2020)</w:t>
      </w:r>
    </w:p>
    <w:p w:rsidR="00750D54"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hyperlink r:id="rId62" w:history="1">
        <w:r w:rsidR="00750D54" w:rsidRPr="00DE6A81">
          <w:rPr>
            <w:rStyle w:val="-"/>
            <w:rFonts w:ascii="Times New Roman" w:hAnsi="Times New Roman" w:cs="Times New Roman"/>
            <w:color w:val="auto"/>
            <w:sz w:val="24"/>
            <w:szCs w:val="24"/>
            <w:u w:val="none"/>
            <w:lang w:val="en-US"/>
          </w:rPr>
          <w:t>https://corporatefinanceinstitute.com/resources/knowledge/finance/sharpe-</w:t>
        </w:r>
        <w:r>
          <w:rPr>
            <w:rStyle w:val="-"/>
            <w:rFonts w:ascii="Times New Roman" w:hAnsi="Times New Roman" w:cs="Times New Roman"/>
            <w:color w:val="auto"/>
            <w:sz w:val="24"/>
            <w:szCs w:val="24"/>
            <w:u w:val="none"/>
            <w:lang w:val="en-US"/>
          </w:rPr>
          <w:tab/>
        </w:r>
        <w:r w:rsidR="00750D54" w:rsidRPr="00DE6A81">
          <w:rPr>
            <w:rStyle w:val="-"/>
            <w:rFonts w:ascii="Times New Roman" w:hAnsi="Times New Roman" w:cs="Times New Roman"/>
            <w:color w:val="auto"/>
            <w:sz w:val="24"/>
            <w:szCs w:val="24"/>
            <w:u w:val="none"/>
            <w:lang w:val="en-US"/>
          </w:rPr>
          <w:t>ratio-definition-formula/</w:t>
        </w:r>
      </w:hyperlink>
      <w:r w:rsidR="00750D54" w:rsidRPr="00DE6A81">
        <w:rPr>
          <w:rFonts w:ascii="Times New Roman" w:hAnsi="Times New Roman" w:cs="Times New Roman"/>
          <w:sz w:val="24"/>
          <w:szCs w:val="24"/>
          <w:lang w:val="en-US"/>
        </w:rPr>
        <w:t xml:space="preserve"> (8/5/2020)</w:t>
      </w:r>
    </w:p>
    <w:p w:rsidR="00820451"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hyperlink r:id="rId63" w:history="1">
        <w:r w:rsidR="00CB5912" w:rsidRPr="00DE6A81">
          <w:rPr>
            <w:rStyle w:val="-"/>
            <w:rFonts w:ascii="Times New Roman" w:hAnsi="Times New Roman" w:cs="Times New Roman"/>
            <w:color w:val="auto"/>
            <w:sz w:val="24"/>
            <w:szCs w:val="24"/>
            <w:u w:val="none"/>
            <w:lang w:val="en-US"/>
          </w:rPr>
          <w:t>https://www.ig.com/en/trading-strategies/the-sharpe-ratio-explained-190117</w:t>
        </w:r>
      </w:hyperlink>
      <w:r w:rsidR="00CB5912" w:rsidRPr="00DE6A8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CB5912" w:rsidRPr="00DE6A81">
        <w:rPr>
          <w:rFonts w:ascii="Times New Roman" w:hAnsi="Times New Roman" w:cs="Times New Roman"/>
          <w:sz w:val="24"/>
          <w:szCs w:val="24"/>
          <w:lang w:val="en-US"/>
        </w:rPr>
        <w:t>(8/5/2020)</w:t>
      </w:r>
    </w:p>
    <w:p w:rsidR="00CB5912"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hyperlink r:id="rId64" w:history="1">
        <w:r w:rsidR="00B241FB" w:rsidRPr="00DE6A81">
          <w:rPr>
            <w:rStyle w:val="-"/>
            <w:rFonts w:ascii="Times New Roman" w:hAnsi="Times New Roman" w:cs="Times New Roman"/>
            <w:color w:val="auto"/>
            <w:sz w:val="24"/>
            <w:szCs w:val="24"/>
            <w:u w:val="none"/>
            <w:lang w:val="en-US"/>
          </w:rPr>
          <w:t>https://www.investopedia.com/articles/active-trading/052014/how-use-</w:t>
        </w:r>
        <w:r>
          <w:rPr>
            <w:rStyle w:val="-"/>
            <w:rFonts w:ascii="Times New Roman" w:hAnsi="Times New Roman" w:cs="Times New Roman"/>
            <w:color w:val="auto"/>
            <w:sz w:val="24"/>
            <w:szCs w:val="24"/>
            <w:u w:val="none"/>
            <w:lang w:val="en-US"/>
          </w:rPr>
          <w:tab/>
        </w:r>
        <w:r w:rsidR="00B241FB" w:rsidRPr="00DE6A81">
          <w:rPr>
            <w:rStyle w:val="-"/>
            <w:rFonts w:ascii="Times New Roman" w:hAnsi="Times New Roman" w:cs="Times New Roman"/>
            <w:color w:val="auto"/>
            <w:sz w:val="24"/>
            <w:szCs w:val="24"/>
            <w:u w:val="none"/>
            <w:lang w:val="en-US"/>
          </w:rPr>
          <w:t>moving-average-buy-stocks.asp</w:t>
        </w:r>
      </w:hyperlink>
      <w:r w:rsidR="00B241FB" w:rsidRPr="00DE6A81">
        <w:rPr>
          <w:rFonts w:ascii="Times New Roman" w:hAnsi="Times New Roman" w:cs="Times New Roman"/>
          <w:sz w:val="24"/>
          <w:szCs w:val="24"/>
          <w:lang w:val="en-US"/>
        </w:rPr>
        <w:t xml:space="preserve"> (8/5/2020)</w:t>
      </w:r>
    </w:p>
    <w:p w:rsidR="00D22BF9"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hyperlink r:id="rId65" w:history="1">
        <w:r>
          <w:rPr>
            <w:rStyle w:val="-"/>
            <w:rFonts w:ascii="Times New Roman" w:hAnsi="Times New Roman" w:cs="Times New Roman"/>
            <w:color w:val="auto"/>
            <w:sz w:val="24"/>
            <w:szCs w:val="24"/>
            <w:u w:val="none"/>
            <w:lang w:val="en-US"/>
          </w:rPr>
          <w:tab/>
        </w:r>
        <w:r w:rsidR="00D22BF9" w:rsidRPr="00DE6A81">
          <w:rPr>
            <w:rStyle w:val="-"/>
            <w:rFonts w:ascii="Times New Roman" w:hAnsi="Times New Roman" w:cs="Times New Roman"/>
            <w:color w:val="auto"/>
            <w:sz w:val="24"/>
            <w:szCs w:val="24"/>
            <w:u w:val="none"/>
            <w:lang w:val="en-US"/>
          </w:rPr>
          <w:t>school.stockcharts.com/doku.php?id=technical_indicators:moving_averages</w:t>
        </w:r>
      </w:hyperlink>
      <w:r w:rsidR="008F6DA0" w:rsidRPr="00DE6A8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8F6DA0" w:rsidRPr="00DE6A81">
        <w:rPr>
          <w:rFonts w:ascii="Times New Roman" w:hAnsi="Times New Roman" w:cs="Times New Roman"/>
          <w:sz w:val="24"/>
          <w:szCs w:val="24"/>
          <w:lang w:val="en-US"/>
        </w:rPr>
        <w:t>(8/5/2020)</w:t>
      </w:r>
    </w:p>
    <w:p w:rsidR="003C03B6"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lang w:val="en-US"/>
        </w:rPr>
        <w:tab/>
      </w:r>
      <w:hyperlink r:id="rId66" w:history="1">
        <w:r w:rsidR="003C03B6" w:rsidRPr="00DE6A81">
          <w:rPr>
            <w:rStyle w:val="-"/>
            <w:rFonts w:ascii="Times New Roman" w:hAnsi="Times New Roman" w:cs="Times New Roman"/>
            <w:color w:val="auto"/>
            <w:sz w:val="24"/>
            <w:szCs w:val="24"/>
            <w:u w:val="none"/>
            <w:lang w:val="en-US"/>
          </w:rPr>
          <w:t>https://www.ig.com/en/trading-strategies/moving-averages--how-to-calculate-</w:t>
        </w:r>
        <w:r>
          <w:rPr>
            <w:rStyle w:val="-"/>
            <w:rFonts w:ascii="Times New Roman" w:hAnsi="Times New Roman" w:cs="Times New Roman"/>
            <w:color w:val="auto"/>
            <w:sz w:val="24"/>
            <w:szCs w:val="24"/>
            <w:u w:val="none"/>
            <w:lang w:val="en-US"/>
          </w:rPr>
          <w:tab/>
        </w:r>
        <w:r w:rsidR="003C03B6" w:rsidRPr="00DE6A81">
          <w:rPr>
            <w:rStyle w:val="-"/>
            <w:rFonts w:ascii="Times New Roman" w:hAnsi="Times New Roman" w:cs="Times New Roman"/>
            <w:color w:val="auto"/>
            <w:sz w:val="24"/>
            <w:szCs w:val="24"/>
            <w:u w:val="none"/>
            <w:lang w:val="en-US"/>
          </w:rPr>
          <w:t>them-and-use-them-in-your-trad-181008</w:t>
        </w:r>
      </w:hyperlink>
      <w:r w:rsidR="003C03B6" w:rsidRPr="00DE6A81">
        <w:rPr>
          <w:rFonts w:ascii="Times New Roman" w:hAnsi="Times New Roman" w:cs="Times New Roman"/>
          <w:sz w:val="24"/>
          <w:szCs w:val="24"/>
          <w:lang w:val="en-US"/>
        </w:rPr>
        <w:t xml:space="preserve"> (8/5/2020)</w:t>
      </w:r>
    </w:p>
    <w:p w:rsidR="003C03B6" w:rsidRPr="00DE6A81" w:rsidRDefault="008E41BA" w:rsidP="00DE6A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ab/>
      </w:r>
      <w:hyperlink r:id="rId67" w:history="1">
        <w:r w:rsidR="00174CB3" w:rsidRPr="00DE6A81">
          <w:rPr>
            <w:rStyle w:val="-"/>
            <w:rFonts w:ascii="Times New Roman" w:hAnsi="Times New Roman" w:cs="Times New Roman"/>
            <w:color w:val="auto"/>
            <w:sz w:val="24"/>
            <w:szCs w:val="24"/>
            <w:u w:val="none"/>
            <w:lang w:val="en-US"/>
          </w:rPr>
          <w:t>https://www.investopedia.com/terms/v/volatility.asp</w:t>
        </w:r>
      </w:hyperlink>
      <w:r w:rsidR="00174CB3" w:rsidRPr="00DE6A81">
        <w:rPr>
          <w:rFonts w:ascii="Times New Roman" w:hAnsi="Times New Roman" w:cs="Times New Roman"/>
          <w:sz w:val="24"/>
          <w:szCs w:val="24"/>
          <w:lang w:val="en-US"/>
        </w:rPr>
        <w:t xml:space="preserve"> (8/5/2020)</w:t>
      </w:r>
    </w:p>
    <w:p w:rsidR="001966A2"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[37]</w:t>
      </w:r>
      <w:r>
        <w:rPr>
          <w:rFonts w:ascii="Times New Roman" w:hAnsi="Times New Roman" w:cs="Times New Roman"/>
          <w:sz w:val="24"/>
          <w:szCs w:val="24"/>
          <w:lang w:val="en-US"/>
        </w:rPr>
        <w:tab/>
      </w:r>
      <w:hyperlink r:id="rId68" w:history="1">
        <w:r w:rsidR="001966A2" w:rsidRPr="00DE6A81">
          <w:rPr>
            <w:rStyle w:val="-"/>
            <w:rFonts w:ascii="Times New Roman" w:hAnsi="Times New Roman" w:cs="Times New Roman"/>
            <w:color w:val="auto"/>
            <w:sz w:val="24"/>
            <w:szCs w:val="24"/>
            <w:u w:val="none"/>
            <w:lang w:val="en-US"/>
          </w:rPr>
          <w:t>https://www.investopedia.com/ask/answers/031715/what-can-coefficient-</w:t>
        </w:r>
        <w:r>
          <w:rPr>
            <w:rStyle w:val="-"/>
            <w:rFonts w:ascii="Times New Roman" w:hAnsi="Times New Roman" w:cs="Times New Roman"/>
            <w:color w:val="auto"/>
            <w:sz w:val="24"/>
            <w:szCs w:val="24"/>
            <w:u w:val="none"/>
            <w:lang w:val="en-US"/>
          </w:rPr>
          <w:tab/>
        </w:r>
        <w:r w:rsidR="001966A2" w:rsidRPr="00DE6A81">
          <w:rPr>
            <w:rStyle w:val="-"/>
            <w:rFonts w:ascii="Times New Roman" w:hAnsi="Times New Roman" w:cs="Times New Roman"/>
            <w:color w:val="auto"/>
            <w:sz w:val="24"/>
            <w:szCs w:val="24"/>
            <w:u w:val="none"/>
            <w:lang w:val="en-US"/>
          </w:rPr>
          <w:t>variation-cov-tell-investors-about-investments-volatility.asp</w:t>
        </w:r>
      </w:hyperlink>
      <w:r w:rsidR="001966A2" w:rsidRPr="00DE6A81">
        <w:rPr>
          <w:rFonts w:ascii="Times New Roman" w:hAnsi="Times New Roman" w:cs="Times New Roman"/>
          <w:sz w:val="24"/>
          <w:szCs w:val="24"/>
          <w:lang w:val="en-US"/>
        </w:rPr>
        <w:t xml:space="preserve"> (9/5/2020)</w:t>
      </w:r>
    </w:p>
    <w:p w:rsidR="001966A2" w:rsidRPr="00DE6A81" w:rsidRDefault="008E41BA" w:rsidP="00DE6A8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[38]</w:t>
      </w:r>
      <w:r>
        <w:rPr>
          <w:rFonts w:ascii="Times New Roman" w:hAnsi="Times New Roman" w:cs="Times New Roman"/>
          <w:sz w:val="24"/>
          <w:szCs w:val="24"/>
          <w:lang w:val="en-US"/>
        </w:rPr>
        <w:tab/>
      </w:r>
      <w:hyperlink r:id="rId69" w:history="1">
        <w:r w:rsidR="00A1050A" w:rsidRPr="00DE6A81">
          <w:rPr>
            <w:rStyle w:val="-"/>
            <w:rFonts w:ascii="Times New Roman" w:hAnsi="Times New Roman" w:cs="Times New Roman"/>
            <w:color w:val="auto"/>
            <w:sz w:val="24"/>
            <w:szCs w:val="24"/>
            <w:u w:val="none"/>
            <w:lang w:val="en-US"/>
          </w:rPr>
          <w:t>https://www.insee.fr/en/metadonnees/definition/c1366</w:t>
        </w:r>
      </w:hyperlink>
      <w:r w:rsidR="00A1050A" w:rsidRPr="00DE6A81">
        <w:rPr>
          <w:rFonts w:ascii="Times New Roman" w:hAnsi="Times New Roman" w:cs="Times New Roman"/>
          <w:sz w:val="24"/>
          <w:szCs w:val="24"/>
          <w:lang w:val="en-US"/>
        </w:rPr>
        <w:t xml:space="preserve"> (9/5/2020)</w:t>
      </w:r>
    </w:p>
    <w:sectPr w:rsidR="001966A2" w:rsidRPr="00DE6A81" w:rsidSect="00421501">
      <w:footerReference w:type="default" r:id="rId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8E" w:rsidRDefault="00D63D8E" w:rsidP="00D564A2">
      <w:pPr>
        <w:spacing w:after="0" w:line="240" w:lineRule="auto"/>
      </w:pPr>
      <w:r>
        <w:separator/>
      </w:r>
    </w:p>
  </w:endnote>
  <w:endnote w:type="continuationSeparator" w:id="0">
    <w:p w:rsidR="00D63D8E" w:rsidRDefault="00D63D8E" w:rsidP="00D56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FQDKBY+Arial-BoldMT">
    <w:altName w:val="Arial"/>
    <w:panose1 w:val="00000000000000000000"/>
    <w:charset w:val="00"/>
    <w:family w:val="swiss"/>
    <w:notTrueType/>
    <w:pitch w:val="default"/>
    <w:sig w:usb0="00000003" w:usb1="00000000" w:usb2="00000000" w:usb3="00000000" w:csb0="00000001"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Univers for KPMG">
    <w:altName w:val="Arial"/>
    <w:panose1 w:val="00000000000000000000"/>
    <w:charset w:val="00"/>
    <w:family w:val="swiss"/>
    <w:notTrueType/>
    <w:pitch w:val="default"/>
    <w:sig w:usb0="00000003" w:usb1="00000000" w:usb2="00000000" w:usb3="00000000" w:csb0="00000001" w:csb1="00000000"/>
  </w:font>
  <w:font w:name="KPMG Extralight">
    <w:altName w:val="Arial"/>
    <w:panose1 w:val="00000000000000000000"/>
    <w:charset w:val="00"/>
    <w:family w:val="swiss"/>
    <w:notTrueType/>
    <w:pitch w:val="default"/>
    <w:sig w:usb0="00000003" w:usb1="00000000" w:usb2="00000000" w:usb3="00000000" w:csb0="00000001" w:csb1="00000000"/>
  </w:font>
  <w:font w:name="Univers LT Std 55">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6779"/>
      <w:docPartObj>
        <w:docPartGallery w:val="Page Numbers (Bottom of Page)"/>
        <w:docPartUnique/>
      </w:docPartObj>
    </w:sdtPr>
    <w:sdtEndPr>
      <w:rPr>
        <w:rFonts w:ascii="Times New Roman" w:hAnsi="Times New Roman" w:cs="Times New Roman"/>
        <w:sz w:val="18"/>
        <w:szCs w:val="18"/>
      </w:rPr>
    </w:sdtEndPr>
    <w:sdtContent>
      <w:p w:rsidR="002A6117" w:rsidRPr="002C5424" w:rsidRDefault="003A5CB5">
        <w:pPr>
          <w:pStyle w:val="a7"/>
          <w:jc w:val="right"/>
          <w:rPr>
            <w:rFonts w:ascii="Times New Roman" w:hAnsi="Times New Roman" w:cs="Times New Roman"/>
            <w:sz w:val="18"/>
            <w:szCs w:val="18"/>
          </w:rPr>
        </w:pPr>
        <w:r w:rsidRPr="002C5424">
          <w:rPr>
            <w:rFonts w:ascii="Times New Roman" w:hAnsi="Times New Roman" w:cs="Times New Roman"/>
            <w:sz w:val="18"/>
            <w:szCs w:val="18"/>
          </w:rPr>
          <w:fldChar w:fldCharType="begin"/>
        </w:r>
        <w:r w:rsidR="002A6117" w:rsidRPr="002C5424">
          <w:rPr>
            <w:rFonts w:ascii="Times New Roman" w:hAnsi="Times New Roman" w:cs="Times New Roman"/>
            <w:sz w:val="18"/>
            <w:szCs w:val="18"/>
          </w:rPr>
          <w:instrText xml:space="preserve"> PAGE   \* MERGEFORMAT </w:instrText>
        </w:r>
        <w:r w:rsidRPr="002C5424">
          <w:rPr>
            <w:rFonts w:ascii="Times New Roman" w:hAnsi="Times New Roman" w:cs="Times New Roman"/>
            <w:sz w:val="18"/>
            <w:szCs w:val="18"/>
          </w:rPr>
          <w:fldChar w:fldCharType="separate"/>
        </w:r>
        <w:r w:rsidR="00780333">
          <w:rPr>
            <w:rFonts w:ascii="Times New Roman" w:hAnsi="Times New Roman" w:cs="Times New Roman"/>
            <w:noProof/>
            <w:sz w:val="18"/>
            <w:szCs w:val="18"/>
          </w:rPr>
          <w:t>1</w:t>
        </w:r>
        <w:r w:rsidRPr="002C5424">
          <w:rPr>
            <w:rFonts w:ascii="Times New Roman" w:hAnsi="Times New Roman" w:cs="Times New Roman"/>
            <w:sz w:val="18"/>
            <w:szCs w:val="18"/>
          </w:rPr>
          <w:fldChar w:fldCharType="end"/>
        </w:r>
      </w:p>
    </w:sdtContent>
  </w:sdt>
  <w:p w:rsidR="002A6117" w:rsidRDefault="002A61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8E" w:rsidRDefault="00D63D8E" w:rsidP="00D564A2">
      <w:pPr>
        <w:spacing w:after="0" w:line="240" w:lineRule="auto"/>
      </w:pPr>
      <w:r>
        <w:separator/>
      </w:r>
    </w:p>
  </w:footnote>
  <w:footnote w:type="continuationSeparator" w:id="0">
    <w:p w:rsidR="00D63D8E" w:rsidRDefault="00D63D8E" w:rsidP="00D564A2">
      <w:pPr>
        <w:spacing w:after="0" w:line="240" w:lineRule="auto"/>
      </w:pPr>
      <w:r>
        <w:continuationSeparator/>
      </w:r>
    </w:p>
  </w:footnote>
  <w:footnote w:id="1">
    <w:p w:rsidR="00023611" w:rsidRPr="00023611" w:rsidRDefault="00023611" w:rsidP="00023611">
      <w:pPr>
        <w:spacing w:after="0" w:line="240" w:lineRule="auto"/>
        <w:jc w:val="both"/>
        <w:rPr>
          <w:rFonts w:ascii="Times New Roman" w:hAnsi="Times New Roman" w:cs="Times New Roman"/>
          <w:sz w:val="20"/>
          <w:szCs w:val="20"/>
          <w:lang w:val="en-US"/>
        </w:rPr>
      </w:pPr>
      <w:r>
        <w:rPr>
          <w:rStyle w:val="a4"/>
        </w:rPr>
        <w:footnoteRef/>
      </w:r>
      <w:r w:rsidRPr="00023611">
        <w:rPr>
          <w:lang w:val="en-US"/>
        </w:rPr>
        <w:t xml:space="preserve"> </w:t>
      </w:r>
      <w:r w:rsidRPr="00023611">
        <w:rPr>
          <w:rFonts w:ascii="Times New Roman" w:hAnsi="Times New Roman" w:cs="Times New Roman"/>
          <w:sz w:val="20"/>
          <w:szCs w:val="20"/>
          <w:lang w:val="en-US"/>
        </w:rPr>
        <w:t xml:space="preserve">Assistant Professor, Department of Accounting and Finance, University of Western Macedonia, Vice President of International Conference of Development and Economy (I.CO.D.ECON), kyrzog@gmail.com  and  gkyriazopoulos@uowm.gr </w:t>
      </w:r>
    </w:p>
  </w:footnote>
  <w:footnote w:id="2">
    <w:p w:rsidR="00023611" w:rsidRPr="00023611" w:rsidRDefault="00023611" w:rsidP="00023611">
      <w:pPr>
        <w:spacing w:after="0" w:line="240" w:lineRule="auto"/>
        <w:jc w:val="both"/>
        <w:rPr>
          <w:rFonts w:ascii="Times New Roman" w:hAnsi="Times New Roman" w:cs="Times New Roman"/>
          <w:sz w:val="20"/>
          <w:szCs w:val="20"/>
          <w:lang w:val="en-US"/>
        </w:rPr>
      </w:pPr>
      <w:r w:rsidRPr="00023611">
        <w:rPr>
          <w:rStyle w:val="a4"/>
          <w:rFonts w:ascii="Times New Roman" w:hAnsi="Times New Roman" w:cs="Times New Roman"/>
          <w:sz w:val="20"/>
          <w:szCs w:val="20"/>
        </w:rPr>
        <w:footnoteRef/>
      </w:r>
      <w:r w:rsidRPr="00023611">
        <w:rPr>
          <w:rFonts w:ascii="Times New Roman" w:hAnsi="Times New Roman" w:cs="Times New Roman"/>
          <w:sz w:val="20"/>
          <w:szCs w:val="20"/>
          <w:lang w:val="en-US"/>
        </w:rPr>
        <w:t xml:space="preserve"> Professor, Department of Accounting and Finance, Vice-Rector of Academic Affairs, University of Western Macedonia, sariannidisnikolaos@gmail.com</w:t>
      </w:r>
    </w:p>
  </w:footnote>
  <w:footnote w:id="3">
    <w:p w:rsidR="00023611" w:rsidRPr="00023611" w:rsidRDefault="00023611" w:rsidP="00023611">
      <w:pPr>
        <w:spacing w:after="0" w:line="240" w:lineRule="auto"/>
        <w:jc w:val="both"/>
        <w:rPr>
          <w:rFonts w:ascii="Times New Roman" w:hAnsi="Times New Roman" w:cs="Times New Roman"/>
          <w:sz w:val="20"/>
          <w:szCs w:val="20"/>
          <w:lang w:val="en-US"/>
        </w:rPr>
      </w:pPr>
      <w:r w:rsidRPr="00023611">
        <w:rPr>
          <w:rStyle w:val="a4"/>
          <w:rFonts w:ascii="Times New Roman" w:hAnsi="Times New Roman" w:cs="Times New Roman"/>
          <w:sz w:val="20"/>
          <w:szCs w:val="20"/>
        </w:rPr>
        <w:footnoteRef/>
      </w:r>
      <w:r w:rsidRPr="00023611">
        <w:rPr>
          <w:rFonts w:ascii="Times New Roman" w:hAnsi="Times New Roman" w:cs="Times New Roman"/>
          <w:sz w:val="20"/>
          <w:szCs w:val="20"/>
          <w:lang w:val="en-US"/>
        </w:rPr>
        <w:t xml:space="preserve"> Student of Accounting and Finance Department University of Western Macedonia nikiparpoutzidou@gmail.com</w:t>
      </w:r>
    </w:p>
  </w:footnote>
  <w:footnote w:id="4">
    <w:p w:rsidR="002A6117" w:rsidRPr="00D516CC" w:rsidRDefault="002A6117" w:rsidP="00D516CC">
      <w:pPr>
        <w:pStyle w:val="a3"/>
        <w:jc w:val="both"/>
        <w:rPr>
          <w:rFonts w:ascii="Times New Roman" w:hAnsi="Times New Roman" w:cs="Times New Roman"/>
          <w:sz w:val="18"/>
          <w:szCs w:val="18"/>
          <w:lang w:val="en-US"/>
        </w:rPr>
      </w:pPr>
      <w:r>
        <w:rPr>
          <w:rStyle w:val="a4"/>
        </w:rPr>
        <w:footnoteRef/>
      </w:r>
      <w:r w:rsidRPr="00C51224">
        <w:rPr>
          <w:rFonts w:ascii="Times New Roman" w:hAnsi="Times New Roman" w:cs="Times New Roman"/>
          <w:sz w:val="18"/>
          <w:szCs w:val="18"/>
          <w:lang w:val="en-US"/>
        </w:rPr>
        <w:t xml:space="preserve"> </w:t>
      </w:r>
      <w:r>
        <w:rPr>
          <w:rFonts w:ascii="Times New Roman" w:hAnsi="Times New Roman" w:cs="Times New Roman"/>
          <w:sz w:val="18"/>
          <w:szCs w:val="18"/>
          <w:lang w:val="en-US"/>
        </w:rPr>
        <w:t>Cholevas (1995). "W</w:t>
      </w:r>
      <w:r w:rsidRPr="00D516CC">
        <w:rPr>
          <w:rFonts w:ascii="Times New Roman" w:hAnsi="Times New Roman" w:cs="Times New Roman"/>
          <w:sz w:val="18"/>
          <w:szCs w:val="18"/>
          <w:lang w:val="en-US"/>
        </w:rPr>
        <w:t>hat we need</w:t>
      </w:r>
      <w:r>
        <w:rPr>
          <w:rFonts w:ascii="Times New Roman" w:hAnsi="Times New Roman" w:cs="Times New Roman"/>
          <w:sz w:val="18"/>
          <w:szCs w:val="18"/>
          <w:lang w:val="en-US"/>
        </w:rPr>
        <w:t xml:space="preserve"> to know about the stock market". </w:t>
      </w:r>
      <w:r w:rsidRPr="00D516CC">
        <w:rPr>
          <w:rFonts w:ascii="Times New Roman" w:hAnsi="Times New Roman" w:cs="Times New Roman"/>
          <w:sz w:val="18"/>
          <w:szCs w:val="18"/>
          <w:lang w:val="en-US"/>
        </w:rPr>
        <w:t>Athens, Interbooks Editions</w:t>
      </w:r>
    </w:p>
  </w:footnote>
  <w:footnote w:id="5">
    <w:p w:rsidR="002A6117" w:rsidRPr="00E35494" w:rsidRDefault="002A6117" w:rsidP="00E35494">
      <w:pPr>
        <w:pStyle w:val="a3"/>
        <w:jc w:val="both"/>
        <w:rPr>
          <w:rFonts w:ascii="Times New Roman" w:hAnsi="Times New Roman" w:cs="Times New Roman"/>
          <w:sz w:val="18"/>
          <w:szCs w:val="18"/>
          <w:lang w:val="en-US"/>
        </w:rPr>
      </w:pPr>
      <w:r>
        <w:rPr>
          <w:rStyle w:val="a4"/>
        </w:rPr>
        <w:footnoteRef/>
      </w:r>
      <w:r>
        <w:rPr>
          <w:rFonts w:ascii="Times New Roman" w:hAnsi="Times New Roman" w:cs="Times New Roman"/>
          <w:sz w:val="18"/>
          <w:szCs w:val="18"/>
          <w:lang w:val="en-US"/>
        </w:rPr>
        <w:t xml:space="preserve"> </w:t>
      </w:r>
      <w:r w:rsidRPr="00C51224">
        <w:rPr>
          <w:rFonts w:ascii="Times New Roman" w:hAnsi="Times New Roman" w:cs="Times New Roman"/>
          <w:sz w:val="18"/>
          <w:szCs w:val="18"/>
          <w:lang w:val="en-US"/>
        </w:rPr>
        <w:t xml:space="preserve">Vassiliou D. - Heriotis N. </w:t>
      </w:r>
      <w:r>
        <w:rPr>
          <w:rFonts w:ascii="Times New Roman" w:hAnsi="Times New Roman" w:cs="Times New Roman"/>
          <w:sz w:val="18"/>
          <w:szCs w:val="18"/>
          <w:lang w:val="en-US"/>
        </w:rPr>
        <w:t xml:space="preserve">(2015). </w:t>
      </w:r>
      <w:r w:rsidRPr="00C51224">
        <w:rPr>
          <w:rFonts w:ascii="Times New Roman" w:hAnsi="Times New Roman" w:cs="Times New Roman"/>
          <w:sz w:val="18"/>
          <w:szCs w:val="18"/>
          <w:lang w:val="en-US"/>
        </w:rPr>
        <w:t>"Investment Analysis and Por</w:t>
      </w:r>
      <w:r>
        <w:rPr>
          <w:rFonts w:ascii="Times New Roman" w:hAnsi="Times New Roman" w:cs="Times New Roman"/>
          <w:sz w:val="18"/>
          <w:szCs w:val="18"/>
          <w:lang w:val="en-US"/>
        </w:rPr>
        <w:t>tfolio Management", Editions Rosili.</w:t>
      </w:r>
    </w:p>
  </w:footnote>
  <w:footnote w:id="6">
    <w:p w:rsidR="002A6117" w:rsidRPr="00D564A2" w:rsidRDefault="002A6117" w:rsidP="00D564A2">
      <w:pPr>
        <w:pStyle w:val="a3"/>
        <w:jc w:val="both"/>
        <w:rPr>
          <w:rFonts w:ascii="Times New Roman" w:hAnsi="Times New Roman" w:cs="Times New Roman"/>
          <w:sz w:val="18"/>
          <w:szCs w:val="18"/>
          <w:lang w:val="en-US"/>
        </w:rPr>
      </w:pPr>
      <w:r w:rsidRPr="00D564A2">
        <w:rPr>
          <w:rStyle w:val="a4"/>
          <w:rFonts w:ascii="Times New Roman" w:hAnsi="Times New Roman" w:cs="Times New Roman"/>
          <w:sz w:val="18"/>
          <w:szCs w:val="18"/>
        </w:rPr>
        <w:footnoteRef/>
      </w:r>
      <w:r w:rsidRPr="00D564A2">
        <w:rPr>
          <w:rFonts w:ascii="Times New Roman" w:hAnsi="Times New Roman" w:cs="Times New Roman"/>
          <w:sz w:val="18"/>
          <w:szCs w:val="18"/>
          <w:lang w:val="en-US"/>
        </w:rPr>
        <w:t xml:space="preserve"> </w:t>
      </w:r>
      <w:hyperlink r:id="rId1" w:history="1">
        <w:r w:rsidRPr="00D564A2">
          <w:rPr>
            <w:rStyle w:val="-"/>
            <w:rFonts w:ascii="Times New Roman" w:hAnsi="Times New Roman" w:cs="Times New Roman"/>
            <w:color w:val="auto"/>
            <w:sz w:val="18"/>
            <w:szCs w:val="18"/>
            <w:u w:val="none"/>
            <w:lang w:val="en-US"/>
          </w:rPr>
          <w:t>https://www.sciencedirect.com/science/article/pii/S1879933711000042</w:t>
        </w:r>
      </w:hyperlink>
      <w:r>
        <w:rPr>
          <w:rFonts w:ascii="Times New Roman" w:hAnsi="Times New Roman" w:cs="Times New Roman"/>
          <w:sz w:val="18"/>
          <w:szCs w:val="18"/>
          <w:lang w:val="en-US"/>
        </w:rPr>
        <w:t xml:space="preserve"> (retrieved 6/12/2019).</w:t>
      </w:r>
    </w:p>
  </w:footnote>
  <w:footnote w:id="7">
    <w:p w:rsidR="002A6117" w:rsidRPr="00146983" w:rsidRDefault="002A6117" w:rsidP="00146983">
      <w:pPr>
        <w:pStyle w:val="Default"/>
        <w:jc w:val="both"/>
        <w:rPr>
          <w:rFonts w:ascii="Times New Roman" w:hAnsi="Times New Roman" w:cs="Times New Roman"/>
          <w:sz w:val="18"/>
          <w:szCs w:val="18"/>
          <w:lang w:val="en-US"/>
        </w:rPr>
      </w:pPr>
      <w:r>
        <w:rPr>
          <w:rStyle w:val="a4"/>
        </w:rPr>
        <w:footnoteRef/>
      </w:r>
      <w:r w:rsidRPr="00146983">
        <w:rPr>
          <w:lang w:val="en-US"/>
        </w:rPr>
        <w:t xml:space="preserve"> </w:t>
      </w:r>
      <w:r w:rsidRPr="00146983">
        <w:rPr>
          <w:rFonts w:ascii="Times New Roman" w:hAnsi="Times New Roman" w:cs="Times New Roman"/>
          <w:sz w:val="18"/>
          <w:szCs w:val="18"/>
          <w:lang w:val="en-US"/>
        </w:rPr>
        <w:t>African Capital Markets Series</w:t>
      </w:r>
      <w:r>
        <w:rPr>
          <w:rFonts w:ascii="Times New Roman" w:hAnsi="Times New Roman" w:cs="Times New Roman"/>
          <w:sz w:val="18"/>
          <w:szCs w:val="18"/>
          <w:lang w:val="en-US"/>
        </w:rPr>
        <w:t xml:space="preserve"> </w:t>
      </w:r>
      <w:r>
        <w:rPr>
          <w:rFonts w:ascii="Times New Roman" w:hAnsi="Times New Roman" w:cs="Times New Roman"/>
          <w:lang w:val="en-US"/>
        </w:rPr>
        <w:t xml:space="preserve"> </w:t>
      </w:r>
      <w:r>
        <w:rPr>
          <w:rFonts w:ascii="Times New Roman" w:hAnsi="Times New Roman" w:cs="Times New Roman"/>
          <w:sz w:val="20"/>
          <w:szCs w:val="20"/>
          <w:lang w:val="en-US"/>
        </w:rPr>
        <w:t xml:space="preserve">from </w:t>
      </w:r>
      <w:r w:rsidRPr="00146983">
        <w:rPr>
          <w:rFonts w:ascii="Times New Roman" w:hAnsi="Times New Roman" w:cs="Times New Roman"/>
          <w:sz w:val="20"/>
          <w:lang w:val="en-US"/>
        </w:rPr>
        <w:t>www.kpmg.com/africa</w:t>
      </w:r>
    </w:p>
  </w:footnote>
  <w:footnote w:id="8">
    <w:p w:rsidR="002A6117" w:rsidRPr="00A67110" w:rsidRDefault="002A6117" w:rsidP="00D53873">
      <w:pPr>
        <w:spacing w:after="0"/>
        <w:jc w:val="both"/>
        <w:rPr>
          <w:rFonts w:ascii="Times New Roman" w:hAnsi="Times New Roman" w:cs="Times New Roman"/>
          <w:sz w:val="16"/>
          <w:szCs w:val="16"/>
          <w:lang w:val="en-US"/>
        </w:rPr>
      </w:pPr>
      <w:r w:rsidRPr="00A67110">
        <w:rPr>
          <w:rStyle w:val="a4"/>
          <w:rFonts w:ascii="Times New Roman" w:hAnsi="Times New Roman" w:cs="Times New Roman"/>
          <w:sz w:val="16"/>
          <w:szCs w:val="16"/>
        </w:rPr>
        <w:footnoteRef/>
      </w:r>
      <w:r w:rsidRPr="00A67110">
        <w:rPr>
          <w:rFonts w:ascii="Times New Roman" w:hAnsi="Times New Roman" w:cs="Times New Roman"/>
          <w:sz w:val="16"/>
          <w:szCs w:val="16"/>
          <w:lang w:val="en-US"/>
        </w:rPr>
        <w:t xml:space="preserve"> Galiatsos K., (2010). "Basic Investment Banking Knowledge" 4th Revised Version, Published by Hellenic Bank Association, Athens</w:t>
      </w:r>
    </w:p>
  </w:footnote>
  <w:footnote w:id="9">
    <w:p w:rsidR="002A6117" w:rsidRPr="00A67110" w:rsidRDefault="002A6117">
      <w:pPr>
        <w:pStyle w:val="a3"/>
        <w:rPr>
          <w:rFonts w:ascii="Times New Roman" w:hAnsi="Times New Roman" w:cs="Times New Roman"/>
          <w:sz w:val="16"/>
          <w:szCs w:val="16"/>
          <w:lang w:val="en-US"/>
        </w:rPr>
      </w:pPr>
      <w:r w:rsidRPr="00A67110">
        <w:rPr>
          <w:rStyle w:val="a4"/>
          <w:rFonts w:ascii="Times New Roman" w:hAnsi="Times New Roman" w:cs="Times New Roman"/>
          <w:sz w:val="16"/>
          <w:szCs w:val="16"/>
        </w:rPr>
        <w:footnoteRef/>
      </w:r>
      <w:r w:rsidRPr="00A67110">
        <w:rPr>
          <w:rFonts w:ascii="Times New Roman" w:hAnsi="Times New Roman" w:cs="Times New Roman"/>
          <w:sz w:val="16"/>
          <w:szCs w:val="16"/>
          <w:lang w:val="en-US"/>
        </w:rPr>
        <w:t xml:space="preserve"> </w:t>
      </w:r>
      <w:r w:rsidRPr="00A67110">
        <w:rPr>
          <w:rFonts w:ascii="Times New Roman" w:hAnsi="Times New Roman" w:cs="Times New Roman"/>
          <w:sz w:val="16"/>
          <w:szCs w:val="16"/>
          <w:shd w:val="clear" w:color="auto" w:fill="FFFFFF"/>
          <w:lang w:val="en-US"/>
        </w:rPr>
        <w:t>Bland, J.M.; Altman, D.G. (1996).</w:t>
      </w:r>
      <w:r>
        <w:rPr>
          <w:rFonts w:ascii="Times New Roman" w:hAnsi="Times New Roman" w:cs="Times New Roman"/>
          <w:sz w:val="16"/>
          <w:szCs w:val="16"/>
          <w:shd w:val="clear" w:color="auto" w:fill="FFFFFF"/>
          <w:lang w:val="en-US"/>
        </w:rPr>
        <w:t xml:space="preserve"> </w:t>
      </w:r>
      <w:hyperlink r:id="rId2" w:history="1">
        <w:r w:rsidRPr="00FC02F1">
          <w:rPr>
            <w:rStyle w:val="-"/>
            <w:rFonts w:ascii="Times New Roman" w:hAnsi="Times New Roman" w:cs="Times New Roman"/>
            <w:color w:val="auto"/>
            <w:sz w:val="16"/>
            <w:szCs w:val="16"/>
            <w:u w:val="none"/>
            <w:lang w:val="en-US"/>
          </w:rPr>
          <w:t>"Statistics notes: measurement error</w:t>
        </w:r>
        <w:r>
          <w:rPr>
            <w:rStyle w:val="-"/>
            <w:rFonts w:ascii="Times New Roman" w:hAnsi="Times New Roman" w:cs="Times New Roman"/>
            <w:color w:val="auto"/>
            <w:sz w:val="16"/>
            <w:szCs w:val="16"/>
            <w:u w:val="none"/>
            <w:lang w:val="en-US"/>
          </w:rPr>
          <w:t>.</w:t>
        </w:r>
        <w:r w:rsidRPr="00FC02F1">
          <w:rPr>
            <w:rStyle w:val="-"/>
            <w:rFonts w:ascii="Times New Roman" w:hAnsi="Times New Roman" w:cs="Times New Roman"/>
            <w:color w:val="auto"/>
            <w:sz w:val="16"/>
            <w:szCs w:val="16"/>
            <w:u w:val="none"/>
            <w:lang w:val="en-US"/>
          </w:rPr>
          <w:t>"</w:t>
        </w:r>
      </w:hyperlink>
      <w:r>
        <w:rPr>
          <w:rFonts w:ascii="Times New Roman" w:hAnsi="Times New Roman" w:cs="Times New Roman"/>
          <w:sz w:val="16"/>
          <w:szCs w:val="16"/>
          <w:shd w:val="clear" w:color="auto" w:fill="FFFFFF"/>
          <w:lang w:val="en-US"/>
        </w:rPr>
        <w:t xml:space="preserve"> </w:t>
      </w:r>
      <w:r w:rsidRPr="00FC02F1">
        <w:rPr>
          <w:rFonts w:ascii="Times New Roman" w:hAnsi="Times New Roman" w:cs="Times New Roman"/>
          <w:i/>
          <w:iCs/>
          <w:sz w:val="16"/>
          <w:szCs w:val="16"/>
          <w:shd w:val="clear" w:color="auto" w:fill="FFFFFF"/>
          <w:lang w:val="en-US"/>
        </w:rPr>
        <w:t>BMJ</w:t>
      </w:r>
      <w:r w:rsidRPr="00A67110">
        <w:rPr>
          <w:rFonts w:ascii="Times New Roman" w:hAnsi="Times New Roman" w:cs="Times New Roman"/>
          <w:sz w:val="16"/>
          <w:szCs w:val="16"/>
          <w:shd w:val="clear" w:color="auto" w:fill="FFFFFF"/>
          <w:lang w:val="en-US"/>
        </w:rPr>
        <w:t xml:space="preserve"> Clinical Research Journal </w:t>
      </w:r>
      <w:r>
        <w:rPr>
          <w:rFonts w:ascii="Times New Roman" w:hAnsi="Times New Roman" w:cs="Times New Roman"/>
          <w:sz w:val="16"/>
          <w:szCs w:val="16"/>
          <w:shd w:val="clear" w:color="auto" w:fill="FFFFFF"/>
          <w:lang w:val="en-US"/>
        </w:rPr>
        <w:t xml:space="preserve">Vol. </w:t>
      </w:r>
      <w:r w:rsidRPr="00FC02F1">
        <w:rPr>
          <w:rFonts w:ascii="Times New Roman" w:hAnsi="Times New Roman" w:cs="Times New Roman"/>
          <w:bCs/>
          <w:sz w:val="16"/>
          <w:szCs w:val="16"/>
          <w:shd w:val="clear" w:color="auto" w:fill="FFFFFF"/>
          <w:lang w:val="en-US"/>
        </w:rPr>
        <w:t>312</w:t>
      </w:r>
      <w:r>
        <w:rPr>
          <w:rFonts w:ascii="Times New Roman" w:hAnsi="Times New Roman" w:cs="Times New Roman"/>
          <w:b/>
          <w:bCs/>
          <w:sz w:val="16"/>
          <w:szCs w:val="16"/>
          <w:shd w:val="clear" w:color="auto" w:fill="FFFFFF"/>
          <w:lang w:val="en-US"/>
        </w:rPr>
        <w:t xml:space="preserve"> </w:t>
      </w:r>
      <w:r w:rsidRPr="00FC02F1">
        <w:rPr>
          <w:rFonts w:ascii="Times New Roman" w:hAnsi="Times New Roman" w:cs="Times New Roman"/>
          <w:sz w:val="16"/>
          <w:szCs w:val="16"/>
          <w:shd w:val="clear" w:color="auto" w:fill="FFFFFF"/>
          <w:lang w:val="en-US"/>
        </w:rPr>
        <w:t>(7047): 1654.</w:t>
      </w:r>
    </w:p>
  </w:footnote>
  <w:footnote w:id="10">
    <w:p w:rsidR="002A6117" w:rsidRPr="00B90AE9" w:rsidRDefault="002A6117" w:rsidP="00542EF8">
      <w:pPr>
        <w:pStyle w:val="a3"/>
        <w:jc w:val="both"/>
        <w:rPr>
          <w:rFonts w:ascii="Times New Roman" w:hAnsi="Times New Roman" w:cs="Times New Roman"/>
          <w:sz w:val="16"/>
          <w:szCs w:val="16"/>
          <w:lang w:val="en-US"/>
        </w:rPr>
      </w:pPr>
      <w:r w:rsidRPr="00B90AE9">
        <w:rPr>
          <w:rStyle w:val="a4"/>
          <w:rFonts w:ascii="Times New Roman" w:hAnsi="Times New Roman" w:cs="Times New Roman"/>
          <w:sz w:val="16"/>
          <w:szCs w:val="16"/>
        </w:rPr>
        <w:footnoteRef/>
      </w:r>
      <w:r w:rsidRPr="00B90AE9">
        <w:rPr>
          <w:rFonts w:ascii="Times New Roman" w:hAnsi="Times New Roman" w:cs="Times New Roman"/>
          <w:sz w:val="16"/>
          <w:szCs w:val="16"/>
          <w:lang w:val="en-US"/>
        </w:rPr>
        <w:t xml:space="preserve"> </w:t>
      </w:r>
      <w:hyperlink r:id="rId3" w:history="1">
        <w:r w:rsidRPr="00B90AE9">
          <w:rPr>
            <w:rStyle w:val="-"/>
            <w:rFonts w:ascii="Times New Roman" w:hAnsi="Times New Roman" w:cs="Times New Roman"/>
            <w:color w:val="auto"/>
            <w:sz w:val="16"/>
            <w:szCs w:val="16"/>
            <w:u w:val="none"/>
            <w:shd w:val="clear" w:color="auto" w:fill="FFFFFF"/>
            <w:lang w:val="en-US"/>
          </w:rPr>
          <w:t>Gauss, Carl Friedrich</w:t>
        </w:r>
      </w:hyperlink>
      <w:r w:rsidRPr="00B90AE9">
        <w:rPr>
          <w:rFonts w:ascii="Times New Roman" w:hAnsi="Times New Roman" w:cs="Times New Roman"/>
          <w:sz w:val="16"/>
          <w:szCs w:val="16"/>
          <w:shd w:val="clear" w:color="auto" w:fill="FFFFFF"/>
          <w:lang w:val="en-US"/>
        </w:rPr>
        <w:t xml:space="preserve"> (1816). "Bestimmung der Genauigkeit der Beobachtungen". </w:t>
      </w:r>
      <w:r w:rsidRPr="00B90AE9">
        <w:rPr>
          <w:rFonts w:ascii="Times New Roman" w:hAnsi="Times New Roman" w:cs="Times New Roman"/>
          <w:i/>
          <w:iCs/>
          <w:sz w:val="16"/>
          <w:szCs w:val="16"/>
          <w:shd w:val="clear" w:color="auto" w:fill="FFFFFF"/>
          <w:lang w:val="en-US"/>
        </w:rPr>
        <w:t>Zeitschrift für Astronomie und Verwandte Wissenschaften</w:t>
      </w:r>
      <w:r w:rsidRPr="00B90AE9">
        <w:rPr>
          <w:rFonts w:ascii="Times New Roman" w:hAnsi="Times New Roman" w:cs="Times New Roman"/>
          <w:sz w:val="16"/>
          <w:szCs w:val="16"/>
          <w:shd w:val="clear" w:color="auto" w:fill="FFFFFF"/>
          <w:lang w:val="en-US"/>
        </w:rPr>
        <w:t xml:space="preserve">. </w:t>
      </w:r>
      <w:r w:rsidRPr="00B90AE9">
        <w:rPr>
          <w:rFonts w:ascii="Times New Roman" w:hAnsi="Times New Roman" w:cs="Times New Roman"/>
          <w:bCs/>
          <w:sz w:val="16"/>
          <w:szCs w:val="16"/>
          <w:shd w:val="clear" w:color="auto" w:fill="FFFFFF"/>
          <w:lang w:val="en-US"/>
        </w:rPr>
        <w:t>1</w:t>
      </w:r>
      <w:r w:rsidRPr="00B90AE9">
        <w:rPr>
          <w:rFonts w:ascii="Times New Roman" w:hAnsi="Times New Roman" w:cs="Times New Roman"/>
          <w:sz w:val="16"/>
          <w:szCs w:val="16"/>
          <w:shd w:val="clear" w:color="auto" w:fill="FFFFFF"/>
          <w:lang w:val="en-US"/>
        </w:rPr>
        <w:t>: 187–197.</w:t>
      </w:r>
    </w:p>
  </w:footnote>
  <w:footnote w:id="11">
    <w:p w:rsidR="002A6117" w:rsidRPr="00B90AE9" w:rsidRDefault="002A6117" w:rsidP="0051727E">
      <w:pPr>
        <w:pStyle w:val="a3"/>
        <w:jc w:val="both"/>
        <w:rPr>
          <w:rFonts w:ascii="Times New Roman" w:hAnsi="Times New Roman" w:cs="Times New Roman"/>
          <w:sz w:val="16"/>
          <w:szCs w:val="16"/>
          <w:lang w:val="en-US"/>
        </w:rPr>
      </w:pPr>
      <w:r w:rsidRPr="00B90AE9">
        <w:rPr>
          <w:rStyle w:val="a4"/>
          <w:rFonts w:ascii="Times New Roman" w:hAnsi="Times New Roman" w:cs="Times New Roman"/>
          <w:sz w:val="16"/>
          <w:szCs w:val="16"/>
        </w:rPr>
        <w:footnoteRef/>
      </w:r>
      <w:r w:rsidRPr="00B90AE9">
        <w:rPr>
          <w:rFonts w:ascii="Times New Roman" w:hAnsi="Times New Roman" w:cs="Times New Roman"/>
          <w:sz w:val="16"/>
          <w:szCs w:val="16"/>
          <w:lang w:val="en-US"/>
        </w:rPr>
        <w:t xml:space="preserve"> </w:t>
      </w:r>
      <w:r w:rsidRPr="00B90AE9">
        <w:rPr>
          <w:rFonts w:ascii="Times New Roman" w:hAnsi="Times New Roman" w:cs="Times New Roman"/>
          <w:color w:val="222222"/>
          <w:sz w:val="16"/>
          <w:szCs w:val="16"/>
          <w:shd w:val="clear" w:color="auto" w:fill="FFFFFF"/>
          <w:lang w:val="en-US"/>
        </w:rPr>
        <w:t>Walker, Helen (1931). "</w:t>
      </w:r>
      <w:r w:rsidRPr="00B90AE9">
        <w:rPr>
          <w:rFonts w:ascii="Times New Roman" w:hAnsi="Times New Roman" w:cs="Times New Roman"/>
          <w:iCs/>
          <w:color w:val="222222"/>
          <w:sz w:val="16"/>
          <w:szCs w:val="16"/>
          <w:shd w:val="clear" w:color="auto" w:fill="FFFFFF"/>
          <w:lang w:val="en-US"/>
        </w:rPr>
        <w:t>Studies in the History of the Statistical Method"</w:t>
      </w:r>
      <w:r w:rsidRPr="00B90AE9">
        <w:rPr>
          <w:rFonts w:ascii="Times New Roman" w:hAnsi="Times New Roman" w:cs="Times New Roman"/>
          <w:color w:val="222222"/>
          <w:sz w:val="16"/>
          <w:szCs w:val="16"/>
          <w:shd w:val="clear" w:color="auto" w:fill="FFFFFF"/>
          <w:lang w:val="en-US"/>
        </w:rPr>
        <w:t>. Baltimore, MD: Williams &amp; Wilkins Co. pp. 24–25.</w:t>
      </w:r>
    </w:p>
  </w:footnote>
  <w:footnote w:id="12">
    <w:p w:rsidR="002A6117" w:rsidRPr="001966A2" w:rsidRDefault="002A6117">
      <w:pPr>
        <w:pStyle w:val="a3"/>
        <w:rPr>
          <w:rFonts w:ascii="Times New Roman" w:hAnsi="Times New Roman" w:cs="Times New Roman"/>
          <w:sz w:val="16"/>
          <w:szCs w:val="16"/>
          <w:lang w:val="en-US"/>
        </w:rPr>
      </w:pPr>
      <w:r w:rsidRPr="001966A2">
        <w:rPr>
          <w:rStyle w:val="a4"/>
          <w:rFonts w:ascii="Times New Roman" w:hAnsi="Times New Roman" w:cs="Times New Roman"/>
          <w:sz w:val="16"/>
          <w:szCs w:val="16"/>
        </w:rPr>
        <w:footnoteRef/>
      </w:r>
      <w:r w:rsidRPr="001966A2">
        <w:rPr>
          <w:rFonts w:ascii="Times New Roman" w:hAnsi="Times New Roman" w:cs="Times New Roman"/>
          <w:sz w:val="16"/>
          <w:szCs w:val="16"/>
          <w:lang w:val="en-US"/>
        </w:rPr>
        <w:t xml:space="preserve"> </w:t>
      </w:r>
      <w:hyperlink r:id="rId4" w:history="1">
        <w:r w:rsidRPr="001966A2">
          <w:rPr>
            <w:rStyle w:val="-"/>
            <w:rFonts w:ascii="Times New Roman" w:hAnsi="Times New Roman" w:cs="Times New Roman"/>
            <w:color w:val="auto"/>
            <w:sz w:val="16"/>
            <w:szCs w:val="16"/>
            <w:u w:val="none"/>
            <w:lang w:val="en-US"/>
          </w:rPr>
          <w:t>https://www.investopedia.com/terms/c/coefficientofvariation.asp</w:t>
        </w:r>
      </w:hyperlink>
    </w:p>
  </w:footnote>
  <w:footnote w:id="13">
    <w:p w:rsidR="002A6117" w:rsidRPr="001966A2" w:rsidRDefault="002A6117" w:rsidP="001966A2">
      <w:pPr>
        <w:pStyle w:val="a3"/>
        <w:jc w:val="both"/>
        <w:rPr>
          <w:rFonts w:ascii="Times New Roman" w:hAnsi="Times New Roman" w:cs="Times New Roman"/>
          <w:sz w:val="16"/>
          <w:szCs w:val="16"/>
          <w:lang w:val="en-US"/>
        </w:rPr>
      </w:pPr>
      <w:r w:rsidRPr="001966A2">
        <w:rPr>
          <w:rStyle w:val="a4"/>
          <w:rFonts w:ascii="Times New Roman" w:hAnsi="Times New Roman" w:cs="Times New Roman"/>
          <w:sz w:val="16"/>
          <w:szCs w:val="16"/>
        </w:rPr>
        <w:footnoteRef/>
      </w:r>
      <w:r w:rsidRPr="001966A2">
        <w:rPr>
          <w:rFonts w:ascii="Times New Roman" w:hAnsi="Times New Roman" w:cs="Times New Roman"/>
          <w:sz w:val="16"/>
          <w:szCs w:val="16"/>
          <w:lang w:val="en-US"/>
        </w:rPr>
        <w:t xml:space="preserve"> </w:t>
      </w:r>
      <w:hyperlink r:id="rId5" w:history="1">
        <w:r w:rsidRPr="001966A2">
          <w:rPr>
            <w:rStyle w:val="-"/>
            <w:rFonts w:ascii="Times New Roman" w:hAnsi="Times New Roman" w:cs="Times New Roman"/>
            <w:color w:val="auto"/>
            <w:sz w:val="16"/>
            <w:szCs w:val="16"/>
            <w:u w:val="none"/>
            <w:lang w:val="en-US"/>
          </w:rPr>
          <w:t>https://www.investopedia.com/ask/answers/031715/what-can-coefficient-variation-cov-tell-investors-about-investments-volatility.asp</w:t>
        </w:r>
      </w:hyperlink>
    </w:p>
  </w:footnote>
  <w:footnote w:id="14">
    <w:p w:rsidR="00A1050A" w:rsidRPr="00A1050A" w:rsidRDefault="00A1050A" w:rsidP="00A1050A">
      <w:pPr>
        <w:pStyle w:val="a3"/>
        <w:jc w:val="both"/>
        <w:rPr>
          <w:rFonts w:ascii="Times New Roman" w:hAnsi="Times New Roman" w:cs="Times New Roman"/>
          <w:sz w:val="16"/>
          <w:szCs w:val="16"/>
          <w:lang w:val="en-US"/>
        </w:rPr>
      </w:pPr>
      <w:r w:rsidRPr="00A1050A">
        <w:rPr>
          <w:rStyle w:val="a4"/>
          <w:rFonts w:ascii="Times New Roman" w:hAnsi="Times New Roman" w:cs="Times New Roman"/>
          <w:sz w:val="16"/>
          <w:szCs w:val="16"/>
        </w:rPr>
        <w:footnoteRef/>
      </w:r>
      <w:r w:rsidRPr="00A1050A">
        <w:rPr>
          <w:rFonts w:ascii="Times New Roman" w:hAnsi="Times New Roman" w:cs="Times New Roman"/>
          <w:sz w:val="16"/>
          <w:szCs w:val="16"/>
          <w:lang w:val="en-US"/>
        </w:rPr>
        <w:t xml:space="preserve"> </w:t>
      </w:r>
      <w:hyperlink r:id="rId6" w:history="1">
        <w:r w:rsidRPr="00A1050A">
          <w:rPr>
            <w:rStyle w:val="-"/>
            <w:rFonts w:ascii="Times New Roman" w:hAnsi="Times New Roman" w:cs="Times New Roman"/>
            <w:color w:val="auto"/>
            <w:sz w:val="16"/>
            <w:szCs w:val="16"/>
            <w:u w:val="none"/>
            <w:lang w:val="en-US"/>
          </w:rPr>
          <w:t>https://www.insee.fr/en/metadonnees/definition/c1366</w:t>
        </w:r>
      </w:hyperlink>
    </w:p>
  </w:footnote>
  <w:footnote w:id="15">
    <w:p w:rsidR="002A6117" w:rsidRPr="001966A2" w:rsidRDefault="002A6117" w:rsidP="00106ED1">
      <w:pPr>
        <w:pStyle w:val="a3"/>
        <w:jc w:val="both"/>
        <w:rPr>
          <w:rFonts w:ascii="Times New Roman" w:hAnsi="Times New Roman" w:cs="Times New Roman"/>
          <w:sz w:val="16"/>
          <w:szCs w:val="16"/>
          <w:lang w:val="en-US"/>
        </w:rPr>
      </w:pPr>
      <w:r w:rsidRPr="001966A2">
        <w:rPr>
          <w:rStyle w:val="a4"/>
          <w:rFonts w:ascii="Times New Roman" w:hAnsi="Times New Roman" w:cs="Times New Roman"/>
          <w:sz w:val="16"/>
          <w:szCs w:val="16"/>
        </w:rPr>
        <w:footnoteRef/>
      </w:r>
      <w:r w:rsidRPr="001966A2">
        <w:rPr>
          <w:rStyle w:val="HTML"/>
          <w:rFonts w:ascii="Times New Roman" w:hAnsi="Times New Roman" w:cs="Times New Roman"/>
          <w:i w:val="0"/>
          <w:sz w:val="16"/>
          <w:szCs w:val="16"/>
          <w:shd w:val="clear" w:color="auto" w:fill="FFFFFF"/>
          <w:lang w:val="en-US"/>
        </w:rPr>
        <w:t xml:space="preserve"> Everitt, Brian (1998). </w:t>
      </w:r>
      <w:hyperlink r:id="rId7" w:history="1">
        <w:r w:rsidRPr="001966A2">
          <w:rPr>
            <w:rStyle w:val="-"/>
            <w:rFonts w:ascii="Times New Roman" w:hAnsi="Times New Roman" w:cs="Times New Roman"/>
            <w:i/>
            <w:iCs/>
            <w:color w:val="auto"/>
            <w:sz w:val="16"/>
            <w:szCs w:val="16"/>
            <w:u w:val="none"/>
            <w:shd w:val="clear" w:color="auto" w:fill="FFFFFF"/>
            <w:lang w:val="en-US"/>
          </w:rPr>
          <w:t>The Cambridge Dictionary of Statistics</w:t>
        </w:r>
      </w:hyperlink>
      <w:r w:rsidRPr="001966A2">
        <w:rPr>
          <w:rStyle w:val="HTML"/>
          <w:rFonts w:ascii="Times New Roman" w:hAnsi="Times New Roman" w:cs="Times New Roman"/>
          <w:i w:val="0"/>
          <w:sz w:val="16"/>
          <w:szCs w:val="16"/>
          <w:shd w:val="clear" w:color="auto" w:fill="FFFFFF"/>
          <w:lang w:val="en-US"/>
        </w:rPr>
        <w:t xml:space="preserve">. Cambridge, UK New York: Cambridge University Press. </w:t>
      </w:r>
    </w:p>
  </w:footnote>
  <w:footnote w:id="16">
    <w:p w:rsidR="002A6117" w:rsidRPr="001966A2" w:rsidRDefault="002A6117" w:rsidP="00B90AE9">
      <w:pPr>
        <w:pStyle w:val="a3"/>
        <w:jc w:val="both"/>
        <w:rPr>
          <w:rFonts w:ascii="Times New Roman" w:hAnsi="Times New Roman" w:cs="Times New Roman"/>
          <w:sz w:val="16"/>
          <w:szCs w:val="16"/>
          <w:lang w:val="en-US"/>
        </w:rPr>
      </w:pPr>
      <w:r w:rsidRPr="001966A2">
        <w:rPr>
          <w:rStyle w:val="a4"/>
          <w:rFonts w:ascii="Times New Roman" w:hAnsi="Times New Roman" w:cs="Times New Roman"/>
          <w:sz w:val="16"/>
          <w:szCs w:val="16"/>
        </w:rPr>
        <w:footnoteRef/>
      </w:r>
      <w:r w:rsidRPr="001966A2">
        <w:rPr>
          <w:rFonts w:ascii="Times New Roman" w:hAnsi="Times New Roman" w:cs="Times New Roman"/>
          <w:sz w:val="16"/>
          <w:szCs w:val="16"/>
          <w:lang w:val="en-US"/>
        </w:rPr>
        <w:t xml:space="preserve"> </w:t>
      </w:r>
      <w:hyperlink r:id="rId8" w:history="1">
        <w:r w:rsidRPr="001966A2">
          <w:rPr>
            <w:rStyle w:val="-"/>
            <w:rFonts w:ascii="Times New Roman" w:hAnsi="Times New Roman" w:cs="Times New Roman"/>
            <w:color w:val="auto"/>
            <w:sz w:val="16"/>
            <w:szCs w:val="16"/>
            <w:u w:val="none"/>
            <w:lang w:val="en-US"/>
          </w:rPr>
          <w:t>https://www.investopedia.com/terms/p/percentage-change.asp</w:t>
        </w:r>
      </w:hyperlink>
    </w:p>
  </w:footnote>
  <w:footnote w:id="17">
    <w:p w:rsidR="002A6117" w:rsidRPr="001966A2" w:rsidRDefault="002A6117">
      <w:pPr>
        <w:pStyle w:val="a3"/>
        <w:rPr>
          <w:rFonts w:ascii="Times New Roman" w:hAnsi="Times New Roman" w:cs="Times New Roman"/>
          <w:sz w:val="16"/>
          <w:szCs w:val="16"/>
          <w:lang w:val="en-US"/>
        </w:rPr>
      </w:pPr>
      <w:r w:rsidRPr="001966A2">
        <w:rPr>
          <w:rStyle w:val="a4"/>
          <w:rFonts w:ascii="Times New Roman" w:hAnsi="Times New Roman" w:cs="Times New Roman"/>
          <w:sz w:val="16"/>
          <w:szCs w:val="16"/>
        </w:rPr>
        <w:footnoteRef/>
      </w:r>
      <w:r w:rsidRPr="001966A2">
        <w:rPr>
          <w:rFonts w:ascii="Times New Roman" w:hAnsi="Times New Roman" w:cs="Times New Roman"/>
          <w:sz w:val="16"/>
          <w:szCs w:val="16"/>
          <w:lang w:val="en-US"/>
        </w:rPr>
        <w:t xml:space="preserve"> Kantzos C., (2002) Financial Statements Analysis Ed. Nikitopoulos E. and Sia OE</w:t>
      </w:r>
    </w:p>
  </w:footnote>
  <w:footnote w:id="18">
    <w:p w:rsidR="002A6117" w:rsidRPr="001966A2" w:rsidRDefault="002A6117" w:rsidP="001966A2">
      <w:pPr>
        <w:pStyle w:val="a3"/>
        <w:jc w:val="both"/>
        <w:rPr>
          <w:lang w:val="en-US"/>
        </w:rPr>
      </w:pPr>
      <w:r>
        <w:rPr>
          <w:rStyle w:val="a4"/>
        </w:rPr>
        <w:footnoteRef/>
      </w:r>
      <w:r w:rsidRPr="001966A2">
        <w:rPr>
          <w:lang w:val="en-US"/>
        </w:rPr>
        <w:t xml:space="preserve"> </w:t>
      </w:r>
      <w:hyperlink r:id="rId9" w:history="1">
        <w:r w:rsidRPr="001966A2">
          <w:rPr>
            <w:rStyle w:val="-"/>
            <w:rFonts w:ascii="Times New Roman" w:hAnsi="Times New Roman" w:cs="Times New Roman"/>
            <w:color w:val="auto"/>
            <w:sz w:val="16"/>
            <w:szCs w:val="16"/>
            <w:u w:val="none"/>
            <w:lang w:val="en-US"/>
          </w:rPr>
          <w:t>https://www.investopedia.com/terms/r/range.asp</w:t>
        </w:r>
      </w:hyperlink>
    </w:p>
  </w:footnote>
  <w:footnote w:id="19">
    <w:p w:rsidR="002A6117" w:rsidRPr="00B703C8" w:rsidRDefault="002A6117" w:rsidP="00931CAB">
      <w:pPr>
        <w:spacing w:after="0" w:line="240" w:lineRule="auto"/>
        <w:jc w:val="both"/>
        <w:rPr>
          <w:lang w:val="en-US"/>
        </w:rPr>
      </w:pPr>
      <w:r w:rsidRPr="00B703C8">
        <w:rPr>
          <w:rStyle w:val="a4"/>
          <w:rFonts w:ascii="Times New Roman" w:hAnsi="Times New Roman" w:cs="Times New Roman"/>
          <w:sz w:val="16"/>
          <w:szCs w:val="16"/>
        </w:rPr>
        <w:footnoteRef/>
      </w:r>
      <w:hyperlink r:id="rId10" w:anchor="Pearson" w:history="1">
        <w:r w:rsidRPr="00B703C8">
          <w:rPr>
            <w:rStyle w:val="-"/>
            <w:rFonts w:ascii="Times New Roman" w:hAnsi="Times New Roman" w:cs="Times New Roman"/>
            <w:color w:val="auto"/>
            <w:sz w:val="16"/>
            <w:szCs w:val="16"/>
            <w:u w:val="none"/>
            <w:lang w:val="en-US"/>
          </w:rPr>
          <w:t>https://www.statisticshowto.datasciencecentral.com/probability-and-statistics/correlation-coefficient-formula/#Pearson</w:t>
        </w:r>
      </w:hyperlink>
    </w:p>
  </w:footnote>
  <w:footnote w:id="20">
    <w:p w:rsidR="002A6117" w:rsidRPr="008471D4" w:rsidRDefault="002A6117" w:rsidP="00931CAB">
      <w:pPr>
        <w:pStyle w:val="a3"/>
        <w:rPr>
          <w:rFonts w:ascii="Times New Roman" w:hAnsi="Times New Roman" w:cs="Times New Roman"/>
          <w:sz w:val="16"/>
          <w:szCs w:val="16"/>
          <w:lang w:val="en-US"/>
        </w:rPr>
      </w:pPr>
      <w:r>
        <w:rPr>
          <w:rStyle w:val="a4"/>
        </w:rPr>
        <w:footnoteRef/>
      </w:r>
      <w:r w:rsidRPr="008471D4">
        <w:rPr>
          <w:lang w:val="en-US"/>
        </w:rPr>
        <w:t xml:space="preserve"> </w:t>
      </w:r>
      <w:hyperlink r:id="rId11" w:history="1">
        <w:r w:rsidRPr="008471D4">
          <w:rPr>
            <w:rStyle w:val="-"/>
            <w:rFonts w:ascii="Times New Roman" w:hAnsi="Times New Roman" w:cs="Times New Roman"/>
            <w:color w:val="auto"/>
            <w:sz w:val="16"/>
            <w:szCs w:val="16"/>
            <w:u w:val="none"/>
            <w:lang w:val="en-US"/>
          </w:rPr>
          <w:t>https://www.investopedia.com/terms/s/sharperatio.asp</w:t>
        </w:r>
      </w:hyperlink>
    </w:p>
  </w:footnote>
  <w:footnote w:id="21">
    <w:p w:rsidR="002A6117" w:rsidRPr="00931CAB" w:rsidRDefault="002A6117" w:rsidP="00931CAB">
      <w:pPr>
        <w:pStyle w:val="a3"/>
        <w:rPr>
          <w:rFonts w:ascii="Times New Roman" w:hAnsi="Times New Roman" w:cs="Times New Roman"/>
          <w:sz w:val="16"/>
          <w:szCs w:val="16"/>
          <w:lang w:val="en-US"/>
        </w:rPr>
      </w:pPr>
      <w:r>
        <w:rPr>
          <w:rStyle w:val="a4"/>
        </w:rPr>
        <w:footnoteRef/>
      </w:r>
      <w:r w:rsidRPr="00931CAB">
        <w:rPr>
          <w:lang w:val="en-US"/>
        </w:rPr>
        <w:t xml:space="preserve"> </w:t>
      </w:r>
      <w:hyperlink r:id="rId12" w:history="1">
        <w:r w:rsidRPr="00931CAB">
          <w:rPr>
            <w:rStyle w:val="-"/>
            <w:rFonts w:ascii="Times New Roman" w:hAnsi="Times New Roman" w:cs="Times New Roman"/>
            <w:color w:val="auto"/>
            <w:sz w:val="16"/>
            <w:szCs w:val="16"/>
            <w:u w:val="none"/>
            <w:lang w:val="en-US"/>
          </w:rPr>
          <w:t>https://en.wikipedia.org/wiki/Sharpe_ratio</w:t>
        </w:r>
      </w:hyperlink>
    </w:p>
  </w:footnote>
  <w:footnote w:id="22">
    <w:p w:rsidR="002A6117" w:rsidRPr="00CB5912" w:rsidRDefault="002A6117">
      <w:pPr>
        <w:pStyle w:val="a3"/>
        <w:rPr>
          <w:rFonts w:ascii="Times New Roman" w:hAnsi="Times New Roman" w:cs="Times New Roman"/>
          <w:sz w:val="16"/>
          <w:szCs w:val="16"/>
          <w:lang w:val="en-US"/>
        </w:rPr>
      </w:pPr>
      <w:r>
        <w:rPr>
          <w:rStyle w:val="a4"/>
        </w:rPr>
        <w:footnoteRef/>
      </w:r>
      <w:r w:rsidRPr="00CB5912">
        <w:rPr>
          <w:lang w:val="en-US"/>
        </w:rPr>
        <w:t xml:space="preserve"> </w:t>
      </w:r>
      <w:hyperlink r:id="rId13" w:history="1">
        <w:r w:rsidRPr="00CB5912">
          <w:rPr>
            <w:rStyle w:val="-"/>
            <w:rFonts w:ascii="Times New Roman" w:hAnsi="Times New Roman" w:cs="Times New Roman"/>
            <w:color w:val="auto"/>
            <w:sz w:val="16"/>
            <w:szCs w:val="16"/>
            <w:u w:val="none"/>
            <w:lang w:val="en-US"/>
          </w:rPr>
          <w:t>https://corporatefinanceinstitute.com/resources/knowledge/finance/sharpe-ratio-definition-formula/</w:t>
        </w:r>
      </w:hyperlink>
    </w:p>
  </w:footnote>
  <w:footnote w:id="23">
    <w:p w:rsidR="002A6117" w:rsidRPr="00CB5912" w:rsidRDefault="002A6117">
      <w:pPr>
        <w:pStyle w:val="a3"/>
        <w:rPr>
          <w:lang w:val="en-US"/>
        </w:rPr>
      </w:pPr>
      <w:r>
        <w:rPr>
          <w:rStyle w:val="a4"/>
        </w:rPr>
        <w:footnoteRef/>
      </w:r>
      <w:r w:rsidRPr="00CB5912">
        <w:rPr>
          <w:lang w:val="en-US"/>
        </w:rPr>
        <w:t xml:space="preserve"> </w:t>
      </w:r>
      <w:hyperlink r:id="rId14" w:history="1">
        <w:r w:rsidRPr="00CB5912">
          <w:rPr>
            <w:rStyle w:val="-"/>
            <w:rFonts w:ascii="Times New Roman" w:hAnsi="Times New Roman" w:cs="Times New Roman"/>
            <w:color w:val="auto"/>
            <w:sz w:val="16"/>
            <w:szCs w:val="16"/>
            <w:u w:val="none"/>
            <w:lang w:val="en-US"/>
          </w:rPr>
          <w:t>https://www.ig.com/en/trading-strategies/the-sharpe-ratio-explained-190117</w:t>
        </w:r>
      </w:hyperlink>
    </w:p>
  </w:footnote>
  <w:footnote w:id="24">
    <w:p w:rsidR="002A6117" w:rsidRPr="00D22BF9" w:rsidRDefault="002A6117" w:rsidP="00D22BF9">
      <w:pPr>
        <w:pStyle w:val="a3"/>
        <w:jc w:val="both"/>
        <w:rPr>
          <w:lang w:val="en-US"/>
        </w:rPr>
      </w:pPr>
      <w:r>
        <w:rPr>
          <w:rStyle w:val="a4"/>
        </w:rPr>
        <w:footnoteRef/>
      </w:r>
      <w:r w:rsidRPr="00D22BF9">
        <w:rPr>
          <w:lang w:val="en-US"/>
        </w:rPr>
        <w:t xml:space="preserve"> </w:t>
      </w:r>
      <w:hyperlink r:id="rId15" w:history="1">
        <w:r w:rsidRPr="00D22BF9">
          <w:rPr>
            <w:rStyle w:val="-"/>
            <w:rFonts w:ascii="Times New Roman" w:hAnsi="Times New Roman" w:cs="Times New Roman"/>
            <w:color w:val="auto"/>
            <w:sz w:val="16"/>
            <w:szCs w:val="16"/>
            <w:u w:val="none"/>
            <w:lang w:val="en-US"/>
          </w:rPr>
          <w:t>https://school.stockcharts.com/doku.php?id=technical_indicators:moving_averages</w:t>
        </w:r>
      </w:hyperlink>
    </w:p>
  </w:footnote>
  <w:footnote w:id="25">
    <w:p w:rsidR="002A6117" w:rsidRPr="00B241FB" w:rsidRDefault="002A6117">
      <w:pPr>
        <w:pStyle w:val="a3"/>
        <w:rPr>
          <w:lang w:val="en-US"/>
        </w:rPr>
      </w:pPr>
      <w:r>
        <w:rPr>
          <w:rStyle w:val="a4"/>
        </w:rPr>
        <w:footnoteRef/>
      </w:r>
      <w:r w:rsidRPr="00B241FB">
        <w:rPr>
          <w:lang w:val="en-US"/>
        </w:rPr>
        <w:t xml:space="preserve"> </w:t>
      </w:r>
      <w:hyperlink r:id="rId16" w:history="1">
        <w:r w:rsidRPr="00B241FB">
          <w:rPr>
            <w:rStyle w:val="-"/>
            <w:rFonts w:ascii="Times New Roman" w:hAnsi="Times New Roman" w:cs="Times New Roman"/>
            <w:color w:val="auto"/>
            <w:sz w:val="16"/>
            <w:szCs w:val="16"/>
            <w:u w:val="none"/>
            <w:lang w:val="en-US"/>
          </w:rPr>
          <w:t>https://www.investopedia.com/articles/active-trading/052014/how-use-moving-average-buy-stocks.asp</w:t>
        </w:r>
      </w:hyperlink>
    </w:p>
  </w:footnote>
  <w:footnote w:id="26">
    <w:p w:rsidR="002A6117" w:rsidRPr="003C03B6" w:rsidRDefault="002A6117" w:rsidP="003C03B6">
      <w:pPr>
        <w:pStyle w:val="a3"/>
        <w:jc w:val="both"/>
        <w:rPr>
          <w:rFonts w:ascii="Times New Roman" w:hAnsi="Times New Roman" w:cs="Times New Roman"/>
          <w:sz w:val="16"/>
          <w:szCs w:val="16"/>
          <w:lang w:val="en-US"/>
        </w:rPr>
      </w:pPr>
      <w:r>
        <w:rPr>
          <w:rStyle w:val="a4"/>
        </w:rPr>
        <w:footnoteRef/>
      </w:r>
      <w:r w:rsidRPr="003C03B6">
        <w:rPr>
          <w:lang w:val="en-US"/>
        </w:rPr>
        <w:t xml:space="preserve"> </w:t>
      </w:r>
      <w:hyperlink r:id="rId17" w:history="1">
        <w:r w:rsidRPr="003C03B6">
          <w:rPr>
            <w:rStyle w:val="-"/>
            <w:rFonts w:ascii="Times New Roman" w:hAnsi="Times New Roman" w:cs="Times New Roman"/>
            <w:color w:val="auto"/>
            <w:sz w:val="16"/>
            <w:szCs w:val="16"/>
            <w:u w:val="none"/>
            <w:lang w:val="en-US"/>
          </w:rPr>
          <w:t>https://www.ig.com/en/trading-strategies/moving-averages--how-to-calculate-them-and-use-them-in-your-trad-181008</w:t>
        </w:r>
      </w:hyperlink>
    </w:p>
  </w:footnote>
  <w:footnote w:id="27">
    <w:p w:rsidR="002A6117" w:rsidRPr="00174CB3" w:rsidRDefault="002A6117" w:rsidP="00CB3EA7">
      <w:pPr>
        <w:pStyle w:val="a3"/>
        <w:jc w:val="both"/>
        <w:rPr>
          <w:lang w:val="en-US"/>
        </w:rPr>
      </w:pPr>
      <w:r>
        <w:rPr>
          <w:rStyle w:val="a4"/>
        </w:rPr>
        <w:footnoteRef/>
      </w:r>
      <w:r w:rsidRPr="00174CB3">
        <w:rPr>
          <w:lang w:val="en-US"/>
        </w:rPr>
        <w:t xml:space="preserve"> </w:t>
      </w:r>
      <w:hyperlink r:id="rId18" w:history="1">
        <w:r w:rsidRPr="00174CB3">
          <w:rPr>
            <w:rStyle w:val="-"/>
            <w:rFonts w:ascii="Times New Roman" w:hAnsi="Times New Roman" w:cs="Times New Roman"/>
            <w:color w:val="auto"/>
            <w:sz w:val="16"/>
            <w:szCs w:val="16"/>
            <w:u w:val="none"/>
            <w:lang w:val="en-US"/>
          </w:rPr>
          <w:t>https://www.investopedia.com/terms/v/volatility.asp</w:t>
        </w:r>
      </w:hyperlink>
    </w:p>
  </w:footnote>
  <w:footnote w:id="28">
    <w:p w:rsidR="002A6117" w:rsidRPr="00820451" w:rsidRDefault="002A6117" w:rsidP="004C55E4">
      <w:pPr>
        <w:pStyle w:val="a3"/>
        <w:rPr>
          <w:rFonts w:ascii="Times New Roman" w:hAnsi="Times New Roman" w:cs="Times New Roman"/>
          <w:sz w:val="16"/>
          <w:szCs w:val="16"/>
          <w:lang w:val="en-US"/>
        </w:rPr>
      </w:pPr>
      <w:r>
        <w:rPr>
          <w:rStyle w:val="a4"/>
        </w:rPr>
        <w:footnoteRef/>
      </w:r>
      <w:r w:rsidRPr="00820451">
        <w:rPr>
          <w:lang w:val="en-US"/>
        </w:rPr>
        <w:t xml:space="preserve"> </w:t>
      </w:r>
      <w:hyperlink r:id="rId19" w:history="1">
        <w:r w:rsidRPr="00820451">
          <w:rPr>
            <w:rStyle w:val="-"/>
            <w:rFonts w:ascii="Times New Roman" w:hAnsi="Times New Roman" w:cs="Times New Roman"/>
            <w:color w:val="auto"/>
            <w:sz w:val="16"/>
            <w:szCs w:val="16"/>
            <w:u w:val="none"/>
            <w:lang w:val="en-US"/>
          </w:rPr>
          <w:t>https://en.wikipedia.org/wiki/Sharpe_ratio</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8D7"/>
    <w:multiLevelType w:val="multilevel"/>
    <w:tmpl w:val="3624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9E2E68"/>
    <w:multiLevelType w:val="hybridMultilevel"/>
    <w:tmpl w:val="1F5A3A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7433A5"/>
    <w:multiLevelType w:val="multilevel"/>
    <w:tmpl w:val="F098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F06B70"/>
    <w:rsid w:val="00023611"/>
    <w:rsid w:val="000277CA"/>
    <w:rsid w:val="00050D97"/>
    <w:rsid w:val="00051BFC"/>
    <w:rsid w:val="00071EF0"/>
    <w:rsid w:val="00097365"/>
    <w:rsid w:val="000C7EC3"/>
    <w:rsid w:val="000D449A"/>
    <w:rsid w:val="000D629F"/>
    <w:rsid w:val="000F62FD"/>
    <w:rsid w:val="00106ED1"/>
    <w:rsid w:val="00107F38"/>
    <w:rsid w:val="00137A91"/>
    <w:rsid w:val="00146983"/>
    <w:rsid w:val="00151BC3"/>
    <w:rsid w:val="001610B4"/>
    <w:rsid w:val="0017011C"/>
    <w:rsid w:val="00173BA8"/>
    <w:rsid w:val="00174CB3"/>
    <w:rsid w:val="00175FF6"/>
    <w:rsid w:val="001832E8"/>
    <w:rsid w:val="001966A2"/>
    <w:rsid w:val="00196A9F"/>
    <w:rsid w:val="001C0461"/>
    <w:rsid w:val="001C116D"/>
    <w:rsid w:val="001E557A"/>
    <w:rsid w:val="001E7213"/>
    <w:rsid w:val="001F2074"/>
    <w:rsid w:val="002053B3"/>
    <w:rsid w:val="00212BF6"/>
    <w:rsid w:val="00234DB3"/>
    <w:rsid w:val="00247BF6"/>
    <w:rsid w:val="002543B9"/>
    <w:rsid w:val="0025680A"/>
    <w:rsid w:val="00271226"/>
    <w:rsid w:val="002801EA"/>
    <w:rsid w:val="00290788"/>
    <w:rsid w:val="002A48C8"/>
    <w:rsid w:val="002A5C85"/>
    <w:rsid w:val="002A6117"/>
    <w:rsid w:val="002A687E"/>
    <w:rsid w:val="002B093D"/>
    <w:rsid w:val="002B5987"/>
    <w:rsid w:val="002B7DBC"/>
    <w:rsid w:val="002C0BF0"/>
    <w:rsid w:val="002C5424"/>
    <w:rsid w:val="002D110A"/>
    <w:rsid w:val="002D7F89"/>
    <w:rsid w:val="002F1888"/>
    <w:rsid w:val="00313C69"/>
    <w:rsid w:val="00324FEC"/>
    <w:rsid w:val="0035477A"/>
    <w:rsid w:val="00355788"/>
    <w:rsid w:val="003651F5"/>
    <w:rsid w:val="00371E28"/>
    <w:rsid w:val="003970DC"/>
    <w:rsid w:val="00397D16"/>
    <w:rsid w:val="003A5CB5"/>
    <w:rsid w:val="003B63FF"/>
    <w:rsid w:val="003C03B6"/>
    <w:rsid w:val="003C0DDC"/>
    <w:rsid w:val="003E39C5"/>
    <w:rsid w:val="003E7DCF"/>
    <w:rsid w:val="003F2A1D"/>
    <w:rsid w:val="003F4B63"/>
    <w:rsid w:val="004013D3"/>
    <w:rsid w:val="00403F0C"/>
    <w:rsid w:val="0041739D"/>
    <w:rsid w:val="00421501"/>
    <w:rsid w:val="00422A3A"/>
    <w:rsid w:val="00435EB9"/>
    <w:rsid w:val="004418B5"/>
    <w:rsid w:val="00441ABC"/>
    <w:rsid w:val="004505D3"/>
    <w:rsid w:val="00491ED3"/>
    <w:rsid w:val="00492E72"/>
    <w:rsid w:val="004B3CBE"/>
    <w:rsid w:val="004B46B0"/>
    <w:rsid w:val="004C55E4"/>
    <w:rsid w:val="004E0E47"/>
    <w:rsid w:val="004E2E6E"/>
    <w:rsid w:val="004E500C"/>
    <w:rsid w:val="004E6D66"/>
    <w:rsid w:val="004E7135"/>
    <w:rsid w:val="004F08BE"/>
    <w:rsid w:val="004F5F53"/>
    <w:rsid w:val="005007C3"/>
    <w:rsid w:val="0051727E"/>
    <w:rsid w:val="00531B5A"/>
    <w:rsid w:val="00541BC7"/>
    <w:rsid w:val="00542EF8"/>
    <w:rsid w:val="00582CA9"/>
    <w:rsid w:val="005B1018"/>
    <w:rsid w:val="005B128F"/>
    <w:rsid w:val="005C6855"/>
    <w:rsid w:val="005F2130"/>
    <w:rsid w:val="005F38EE"/>
    <w:rsid w:val="00603C89"/>
    <w:rsid w:val="00646E32"/>
    <w:rsid w:val="006528CF"/>
    <w:rsid w:val="006549C6"/>
    <w:rsid w:val="00655E93"/>
    <w:rsid w:val="00674AB8"/>
    <w:rsid w:val="00675258"/>
    <w:rsid w:val="00680223"/>
    <w:rsid w:val="006868E8"/>
    <w:rsid w:val="006A7CB3"/>
    <w:rsid w:val="006E0316"/>
    <w:rsid w:val="006E184F"/>
    <w:rsid w:val="006F263A"/>
    <w:rsid w:val="006F3237"/>
    <w:rsid w:val="007175BF"/>
    <w:rsid w:val="0072251C"/>
    <w:rsid w:val="0072281F"/>
    <w:rsid w:val="00727E97"/>
    <w:rsid w:val="0073068B"/>
    <w:rsid w:val="00747D90"/>
    <w:rsid w:val="00750D54"/>
    <w:rsid w:val="007563CB"/>
    <w:rsid w:val="00763D2A"/>
    <w:rsid w:val="00765097"/>
    <w:rsid w:val="00771046"/>
    <w:rsid w:val="00774005"/>
    <w:rsid w:val="00780333"/>
    <w:rsid w:val="00796C5F"/>
    <w:rsid w:val="007C03F5"/>
    <w:rsid w:val="007D2192"/>
    <w:rsid w:val="007D514D"/>
    <w:rsid w:val="007D5802"/>
    <w:rsid w:val="00803C69"/>
    <w:rsid w:val="00820451"/>
    <w:rsid w:val="0083273E"/>
    <w:rsid w:val="008367EE"/>
    <w:rsid w:val="008448B8"/>
    <w:rsid w:val="00846755"/>
    <w:rsid w:val="008471D4"/>
    <w:rsid w:val="00881250"/>
    <w:rsid w:val="008A4767"/>
    <w:rsid w:val="008B795E"/>
    <w:rsid w:val="008C2B76"/>
    <w:rsid w:val="008C5AD4"/>
    <w:rsid w:val="008D54AE"/>
    <w:rsid w:val="008E41BA"/>
    <w:rsid w:val="008E72A3"/>
    <w:rsid w:val="008F3BB7"/>
    <w:rsid w:val="008F6DA0"/>
    <w:rsid w:val="009005E8"/>
    <w:rsid w:val="00931CAB"/>
    <w:rsid w:val="0094105F"/>
    <w:rsid w:val="00954F09"/>
    <w:rsid w:val="009564AA"/>
    <w:rsid w:val="009860B6"/>
    <w:rsid w:val="009934CC"/>
    <w:rsid w:val="00995357"/>
    <w:rsid w:val="009C35AE"/>
    <w:rsid w:val="009F124A"/>
    <w:rsid w:val="009F776E"/>
    <w:rsid w:val="00A0331C"/>
    <w:rsid w:val="00A05148"/>
    <w:rsid w:val="00A1050A"/>
    <w:rsid w:val="00A15BD5"/>
    <w:rsid w:val="00A176EC"/>
    <w:rsid w:val="00A33807"/>
    <w:rsid w:val="00A67110"/>
    <w:rsid w:val="00A741E6"/>
    <w:rsid w:val="00A91AA4"/>
    <w:rsid w:val="00A96DC3"/>
    <w:rsid w:val="00AB25B8"/>
    <w:rsid w:val="00AB43C0"/>
    <w:rsid w:val="00AC2595"/>
    <w:rsid w:val="00AD7A39"/>
    <w:rsid w:val="00AE5C6A"/>
    <w:rsid w:val="00AF3184"/>
    <w:rsid w:val="00B01973"/>
    <w:rsid w:val="00B14317"/>
    <w:rsid w:val="00B17E3E"/>
    <w:rsid w:val="00B2100C"/>
    <w:rsid w:val="00B228F4"/>
    <w:rsid w:val="00B241FB"/>
    <w:rsid w:val="00B40076"/>
    <w:rsid w:val="00B40920"/>
    <w:rsid w:val="00B50230"/>
    <w:rsid w:val="00B52CF9"/>
    <w:rsid w:val="00B537B6"/>
    <w:rsid w:val="00B6550A"/>
    <w:rsid w:val="00B703C8"/>
    <w:rsid w:val="00B90AE9"/>
    <w:rsid w:val="00BD6469"/>
    <w:rsid w:val="00BE76AE"/>
    <w:rsid w:val="00BF77A7"/>
    <w:rsid w:val="00C15739"/>
    <w:rsid w:val="00C21C55"/>
    <w:rsid w:val="00C337D2"/>
    <w:rsid w:val="00C5067C"/>
    <w:rsid w:val="00C51224"/>
    <w:rsid w:val="00C52ECD"/>
    <w:rsid w:val="00C60845"/>
    <w:rsid w:val="00C742FD"/>
    <w:rsid w:val="00C7580C"/>
    <w:rsid w:val="00C77BB2"/>
    <w:rsid w:val="00C951F1"/>
    <w:rsid w:val="00CA0E26"/>
    <w:rsid w:val="00CA155A"/>
    <w:rsid w:val="00CB29C7"/>
    <w:rsid w:val="00CB3EA7"/>
    <w:rsid w:val="00CB5912"/>
    <w:rsid w:val="00CD2A22"/>
    <w:rsid w:val="00D1626F"/>
    <w:rsid w:val="00D22BF9"/>
    <w:rsid w:val="00D44741"/>
    <w:rsid w:val="00D516CC"/>
    <w:rsid w:val="00D53873"/>
    <w:rsid w:val="00D54CC0"/>
    <w:rsid w:val="00D564A2"/>
    <w:rsid w:val="00D625B2"/>
    <w:rsid w:val="00D63D8E"/>
    <w:rsid w:val="00D8015A"/>
    <w:rsid w:val="00D80567"/>
    <w:rsid w:val="00D960B2"/>
    <w:rsid w:val="00DB7C78"/>
    <w:rsid w:val="00DE6A81"/>
    <w:rsid w:val="00E25C20"/>
    <w:rsid w:val="00E35494"/>
    <w:rsid w:val="00E44844"/>
    <w:rsid w:val="00E46521"/>
    <w:rsid w:val="00E53994"/>
    <w:rsid w:val="00E87663"/>
    <w:rsid w:val="00EA76E5"/>
    <w:rsid w:val="00F06B70"/>
    <w:rsid w:val="00F21B67"/>
    <w:rsid w:val="00F26968"/>
    <w:rsid w:val="00F903A2"/>
    <w:rsid w:val="00F90C2D"/>
    <w:rsid w:val="00FC02F1"/>
    <w:rsid w:val="00FC2B2B"/>
    <w:rsid w:val="00FE7E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01"/>
  </w:style>
  <w:style w:type="paragraph" w:styleId="2">
    <w:name w:val="heading 2"/>
    <w:basedOn w:val="a"/>
    <w:link w:val="2Char"/>
    <w:uiPriority w:val="9"/>
    <w:qFormat/>
    <w:rsid w:val="00646E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564A2"/>
    <w:pPr>
      <w:spacing w:after="0" w:line="240" w:lineRule="auto"/>
    </w:pPr>
    <w:rPr>
      <w:sz w:val="20"/>
      <w:szCs w:val="20"/>
    </w:rPr>
  </w:style>
  <w:style w:type="character" w:customStyle="1" w:styleId="Char">
    <w:name w:val="Κείμενο υποσημείωσης Char"/>
    <w:basedOn w:val="a0"/>
    <w:link w:val="a3"/>
    <w:uiPriority w:val="99"/>
    <w:rsid w:val="00D564A2"/>
    <w:rPr>
      <w:sz w:val="20"/>
      <w:szCs w:val="20"/>
    </w:rPr>
  </w:style>
  <w:style w:type="character" w:styleId="a4">
    <w:name w:val="footnote reference"/>
    <w:basedOn w:val="a0"/>
    <w:uiPriority w:val="99"/>
    <w:semiHidden/>
    <w:unhideWhenUsed/>
    <w:rsid w:val="00D564A2"/>
    <w:rPr>
      <w:vertAlign w:val="superscript"/>
    </w:rPr>
  </w:style>
  <w:style w:type="character" w:styleId="-">
    <w:name w:val="Hyperlink"/>
    <w:basedOn w:val="a0"/>
    <w:uiPriority w:val="99"/>
    <w:unhideWhenUsed/>
    <w:rsid w:val="00D564A2"/>
    <w:rPr>
      <w:color w:val="0000FF" w:themeColor="hyperlink"/>
      <w:u w:val="single"/>
    </w:rPr>
  </w:style>
  <w:style w:type="paragraph" w:styleId="a5">
    <w:name w:val="Balloon Text"/>
    <w:basedOn w:val="a"/>
    <w:link w:val="Char0"/>
    <w:uiPriority w:val="99"/>
    <w:semiHidden/>
    <w:unhideWhenUsed/>
    <w:rsid w:val="00071EF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71EF0"/>
    <w:rPr>
      <w:rFonts w:ascii="Tahoma" w:hAnsi="Tahoma" w:cs="Tahoma"/>
      <w:sz w:val="16"/>
      <w:szCs w:val="16"/>
    </w:rPr>
  </w:style>
  <w:style w:type="paragraph" w:styleId="a6">
    <w:name w:val="header"/>
    <w:basedOn w:val="a"/>
    <w:link w:val="Char1"/>
    <w:uiPriority w:val="99"/>
    <w:semiHidden/>
    <w:unhideWhenUsed/>
    <w:rsid w:val="002C5424"/>
    <w:pPr>
      <w:tabs>
        <w:tab w:val="center" w:pos="4153"/>
        <w:tab w:val="right" w:pos="8306"/>
      </w:tabs>
      <w:spacing w:after="0" w:line="240" w:lineRule="auto"/>
    </w:pPr>
  </w:style>
  <w:style w:type="character" w:customStyle="1" w:styleId="Char1">
    <w:name w:val="Κεφαλίδα Char"/>
    <w:basedOn w:val="a0"/>
    <w:link w:val="a6"/>
    <w:uiPriority w:val="99"/>
    <w:semiHidden/>
    <w:rsid w:val="002C5424"/>
  </w:style>
  <w:style w:type="paragraph" w:styleId="a7">
    <w:name w:val="footer"/>
    <w:basedOn w:val="a"/>
    <w:link w:val="Char2"/>
    <w:uiPriority w:val="99"/>
    <w:unhideWhenUsed/>
    <w:rsid w:val="002C5424"/>
    <w:pPr>
      <w:tabs>
        <w:tab w:val="center" w:pos="4153"/>
        <w:tab w:val="right" w:pos="8306"/>
      </w:tabs>
      <w:spacing w:after="0" w:line="240" w:lineRule="auto"/>
    </w:pPr>
  </w:style>
  <w:style w:type="character" w:customStyle="1" w:styleId="Char2">
    <w:name w:val="Υποσέλιδο Char"/>
    <w:basedOn w:val="a0"/>
    <w:link w:val="a7"/>
    <w:uiPriority w:val="99"/>
    <w:rsid w:val="002C5424"/>
  </w:style>
  <w:style w:type="character" w:customStyle="1" w:styleId="mwe-math-mathml-inline">
    <w:name w:val="mwe-math-mathml-inline"/>
    <w:basedOn w:val="a0"/>
    <w:rsid w:val="00A15BD5"/>
  </w:style>
  <w:style w:type="character" w:styleId="HTML">
    <w:name w:val="HTML Cite"/>
    <w:basedOn w:val="a0"/>
    <w:uiPriority w:val="99"/>
    <w:semiHidden/>
    <w:unhideWhenUsed/>
    <w:rsid w:val="00106ED1"/>
    <w:rPr>
      <w:i/>
      <w:iCs/>
    </w:rPr>
  </w:style>
  <w:style w:type="character" w:customStyle="1" w:styleId="cs1-lock-registration">
    <w:name w:val="cs1-lock-registration"/>
    <w:basedOn w:val="a0"/>
    <w:rsid w:val="00106ED1"/>
  </w:style>
  <w:style w:type="character" w:customStyle="1" w:styleId="reference-text">
    <w:name w:val="reference-text"/>
    <w:basedOn w:val="a0"/>
    <w:rsid w:val="00AB43C0"/>
  </w:style>
  <w:style w:type="character" w:styleId="a8">
    <w:name w:val="Strong"/>
    <w:basedOn w:val="a0"/>
    <w:uiPriority w:val="22"/>
    <w:qFormat/>
    <w:rsid w:val="00727E97"/>
    <w:rPr>
      <w:b/>
      <w:bCs/>
    </w:rPr>
  </w:style>
  <w:style w:type="character" w:styleId="a9">
    <w:name w:val="Emphasis"/>
    <w:basedOn w:val="a0"/>
    <w:uiPriority w:val="20"/>
    <w:qFormat/>
    <w:rsid w:val="00727E97"/>
    <w:rPr>
      <w:i/>
      <w:iCs/>
    </w:rPr>
  </w:style>
  <w:style w:type="character" w:customStyle="1" w:styleId="2Char">
    <w:name w:val="Επικεφαλίδα 2 Char"/>
    <w:basedOn w:val="a0"/>
    <w:link w:val="2"/>
    <w:uiPriority w:val="9"/>
    <w:rsid w:val="00646E32"/>
    <w:rPr>
      <w:rFonts w:ascii="Times New Roman" w:eastAsia="Times New Roman" w:hAnsi="Times New Roman" w:cs="Times New Roman"/>
      <w:b/>
      <w:bCs/>
      <w:sz w:val="36"/>
      <w:szCs w:val="36"/>
      <w:lang w:eastAsia="el-GR"/>
    </w:rPr>
  </w:style>
  <w:style w:type="paragraph" w:styleId="aa">
    <w:name w:val="List Paragraph"/>
    <w:basedOn w:val="a"/>
    <w:uiPriority w:val="34"/>
    <w:qFormat/>
    <w:rsid w:val="00491ED3"/>
    <w:pPr>
      <w:ind w:left="720"/>
      <w:contextualSpacing/>
    </w:pPr>
  </w:style>
  <w:style w:type="paragraph" w:customStyle="1" w:styleId="Default">
    <w:name w:val="Default"/>
    <w:rsid w:val="00B2100C"/>
    <w:pPr>
      <w:autoSpaceDE w:val="0"/>
      <w:autoSpaceDN w:val="0"/>
      <w:adjustRightInd w:val="0"/>
      <w:spacing w:after="0" w:line="240" w:lineRule="auto"/>
    </w:pPr>
    <w:rPr>
      <w:rFonts w:ascii="FQDKBY+Arial-BoldMT" w:hAnsi="FQDKBY+Arial-BoldMT" w:cs="FQDKBY+Arial-BoldMT"/>
      <w:color w:val="000000"/>
      <w:sz w:val="24"/>
      <w:szCs w:val="24"/>
    </w:rPr>
  </w:style>
  <w:style w:type="character" w:customStyle="1" w:styleId="A80">
    <w:name w:val="A8"/>
    <w:uiPriority w:val="99"/>
    <w:rsid w:val="00B2100C"/>
    <w:rPr>
      <w:rFonts w:cs="Univers LT Std 45 Light"/>
      <w:i/>
      <w:iCs/>
      <w:color w:val="000000"/>
      <w:sz w:val="17"/>
      <w:szCs w:val="17"/>
    </w:rPr>
  </w:style>
  <w:style w:type="character" w:customStyle="1" w:styleId="A12">
    <w:name w:val="A12"/>
    <w:uiPriority w:val="99"/>
    <w:rsid w:val="00B2100C"/>
    <w:rPr>
      <w:rFonts w:cs="Univers LT Std 45 Light"/>
      <w:i/>
      <w:iCs/>
      <w:color w:val="000000"/>
      <w:sz w:val="17"/>
      <w:szCs w:val="17"/>
      <w:u w:val="single"/>
    </w:rPr>
  </w:style>
  <w:style w:type="character" w:customStyle="1" w:styleId="A13">
    <w:name w:val="A13"/>
    <w:uiPriority w:val="99"/>
    <w:rsid w:val="009005E8"/>
    <w:rPr>
      <w:rFonts w:ascii="Univers for KPMG" w:hAnsi="Univers for KPMG" w:cs="Univers for KPMG"/>
      <w:b/>
      <w:bCs/>
      <w:color w:val="000000"/>
      <w:sz w:val="18"/>
      <w:szCs w:val="18"/>
    </w:rPr>
  </w:style>
  <w:style w:type="character" w:customStyle="1" w:styleId="A20">
    <w:name w:val="A2"/>
    <w:uiPriority w:val="99"/>
    <w:rsid w:val="00146983"/>
    <w:rPr>
      <w:rFonts w:cs="KPMG Extralight"/>
      <w:color w:val="000000"/>
      <w:sz w:val="144"/>
      <w:szCs w:val="144"/>
    </w:rPr>
  </w:style>
  <w:style w:type="character" w:customStyle="1" w:styleId="A10">
    <w:name w:val="A1"/>
    <w:uiPriority w:val="99"/>
    <w:rsid w:val="00146983"/>
    <w:rPr>
      <w:rFonts w:cs="Univers LT Std 55"/>
      <w:color w:val="000000"/>
      <w:sz w:val="20"/>
      <w:szCs w:val="20"/>
    </w:rPr>
  </w:style>
  <w:style w:type="character" w:styleId="ab">
    <w:name w:val="Placeholder Text"/>
    <w:basedOn w:val="a0"/>
    <w:uiPriority w:val="99"/>
    <w:semiHidden/>
    <w:rsid w:val="006E184F"/>
    <w:rPr>
      <w:color w:val="808080"/>
    </w:rPr>
  </w:style>
  <w:style w:type="paragraph" w:styleId="Web">
    <w:name w:val="Normal (Web)"/>
    <w:basedOn w:val="a"/>
    <w:uiPriority w:val="99"/>
    <w:semiHidden/>
    <w:unhideWhenUsed/>
    <w:rsid w:val="00CB591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1939118">
      <w:bodyDiv w:val="1"/>
      <w:marLeft w:val="0"/>
      <w:marRight w:val="0"/>
      <w:marTop w:val="0"/>
      <w:marBottom w:val="0"/>
      <w:divBdr>
        <w:top w:val="none" w:sz="0" w:space="0" w:color="auto"/>
        <w:left w:val="none" w:sz="0" w:space="0" w:color="auto"/>
        <w:bottom w:val="none" w:sz="0" w:space="0" w:color="auto"/>
        <w:right w:val="none" w:sz="0" w:space="0" w:color="auto"/>
      </w:divBdr>
    </w:div>
    <w:div w:id="384644730">
      <w:bodyDiv w:val="1"/>
      <w:marLeft w:val="0"/>
      <w:marRight w:val="0"/>
      <w:marTop w:val="0"/>
      <w:marBottom w:val="0"/>
      <w:divBdr>
        <w:top w:val="none" w:sz="0" w:space="0" w:color="auto"/>
        <w:left w:val="none" w:sz="0" w:space="0" w:color="auto"/>
        <w:bottom w:val="none" w:sz="0" w:space="0" w:color="auto"/>
        <w:right w:val="none" w:sz="0" w:space="0" w:color="auto"/>
      </w:divBdr>
    </w:div>
    <w:div w:id="601692074">
      <w:bodyDiv w:val="1"/>
      <w:marLeft w:val="0"/>
      <w:marRight w:val="0"/>
      <w:marTop w:val="0"/>
      <w:marBottom w:val="0"/>
      <w:divBdr>
        <w:top w:val="none" w:sz="0" w:space="0" w:color="auto"/>
        <w:left w:val="none" w:sz="0" w:space="0" w:color="auto"/>
        <w:bottom w:val="none" w:sz="0" w:space="0" w:color="auto"/>
        <w:right w:val="none" w:sz="0" w:space="0" w:color="auto"/>
      </w:divBdr>
    </w:div>
    <w:div w:id="652418133">
      <w:bodyDiv w:val="1"/>
      <w:marLeft w:val="0"/>
      <w:marRight w:val="0"/>
      <w:marTop w:val="0"/>
      <w:marBottom w:val="0"/>
      <w:divBdr>
        <w:top w:val="none" w:sz="0" w:space="0" w:color="auto"/>
        <w:left w:val="none" w:sz="0" w:space="0" w:color="auto"/>
        <w:bottom w:val="none" w:sz="0" w:space="0" w:color="auto"/>
        <w:right w:val="none" w:sz="0" w:space="0" w:color="auto"/>
      </w:divBdr>
    </w:div>
    <w:div w:id="867916956">
      <w:bodyDiv w:val="1"/>
      <w:marLeft w:val="0"/>
      <w:marRight w:val="0"/>
      <w:marTop w:val="0"/>
      <w:marBottom w:val="0"/>
      <w:divBdr>
        <w:top w:val="none" w:sz="0" w:space="0" w:color="auto"/>
        <w:left w:val="none" w:sz="0" w:space="0" w:color="auto"/>
        <w:bottom w:val="none" w:sz="0" w:space="0" w:color="auto"/>
        <w:right w:val="none" w:sz="0" w:space="0" w:color="auto"/>
      </w:divBdr>
    </w:div>
    <w:div w:id="1147941291">
      <w:bodyDiv w:val="1"/>
      <w:marLeft w:val="0"/>
      <w:marRight w:val="0"/>
      <w:marTop w:val="0"/>
      <w:marBottom w:val="0"/>
      <w:divBdr>
        <w:top w:val="none" w:sz="0" w:space="0" w:color="auto"/>
        <w:left w:val="none" w:sz="0" w:space="0" w:color="auto"/>
        <w:bottom w:val="none" w:sz="0" w:space="0" w:color="auto"/>
        <w:right w:val="none" w:sz="0" w:space="0" w:color="auto"/>
      </w:divBdr>
      <w:divsChild>
        <w:div w:id="696735485">
          <w:marLeft w:val="0"/>
          <w:marRight w:val="0"/>
          <w:marTop w:val="0"/>
          <w:marBottom w:val="0"/>
          <w:divBdr>
            <w:top w:val="none" w:sz="0" w:space="0" w:color="auto"/>
            <w:left w:val="none" w:sz="0" w:space="0" w:color="auto"/>
            <w:bottom w:val="none" w:sz="0" w:space="0" w:color="auto"/>
            <w:right w:val="none" w:sz="0" w:space="0" w:color="auto"/>
          </w:divBdr>
        </w:div>
      </w:divsChild>
    </w:div>
    <w:div w:id="1504473921">
      <w:bodyDiv w:val="1"/>
      <w:marLeft w:val="0"/>
      <w:marRight w:val="0"/>
      <w:marTop w:val="0"/>
      <w:marBottom w:val="0"/>
      <w:divBdr>
        <w:top w:val="none" w:sz="0" w:space="0" w:color="auto"/>
        <w:left w:val="none" w:sz="0" w:space="0" w:color="auto"/>
        <w:bottom w:val="none" w:sz="0" w:space="0" w:color="auto"/>
        <w:right w:val="none" w:sz="0" w:space="0" w:color="auto"/>
      </w:divBdr>
    </w:div>
    <w:div w:id="1562591496">
      <w:bodyDiv w:val="1"/>
      <w:marLeft w:val="0"/>
      <w:marRight w:val="0"/>
      <w:marTop w:val="0"/>
      <w:marBottom w:val="0"/>
      <w:divBdr>
        <w:top w:val="none" w:sz="0" w:space="0" w:color="auto"/>
        <w:left w:val="none" w:sz="0" w:space="0" w:color="auto"/>
        <w:bottom w:val="none" w:sz="0" w:space="0" w:color="auto"/>
        <w:right w:val="none" w:sz="0" w:space="0" w:color="auto"/>
      </w:divBdr>
    </w:div>
    <w:div w:id="1726097814">
      <w:bodyDiv w:val="1"/>
      <w:marLeft w:val="0"/>
      <w:marRight w:val="0"/>
      <w:marTop w:val="0"/>
      <w:marBottom w:val="0"/>
      <w:divBdr>
        <w:top w:val="none" w:sz="0" w:space="0" w:color="auto"/>
        <w:left w:val="none" w:sz="0" w:space="0" w:color="auto"/>
        <w:bottom w:val="none" w:sz="0" w:space="0" w:color="auto"/>
        <w:right w:val="none" w:sz="0" w:space="0" w:color="auto"/>
      </w:divBdr>
    </w:div>
    <w:div w:id="1829596501">
      <w:bodyDiv w:val="1"/>
      <w:marLeft w:val="0"/>
      <w:marRight w:val="0"/>
      <w:marTop w:val="0"/>
      <w:marBottom w:val="0"/>
      <w:divBdr>
        <w:top w:val="none" w:sz="0" w:space="0" w:color="auto"/>
        <w:left w:val="none" w:sz="0" w:space="0" w:color="auto"/>
        <w:bottom w:val="none" w:sz="0" w:space="0" w:color="auto"/>
        <w:right w:val="none" w:sz="0" w:space="0" w:color="auto"/>
      </w:divBdr>
      <w:divsChild>
        <w:div w:id="1158616454">
          <w:marLeft w:val="0"/>
          <w:marRight w:val="0"/>
          <w:marTop w:val="0"/>
          <w:marBottom w:val="0"/>
          <w:divBdr>
            <w:top w:val="none" w:sz="0" w:space="0" w:color="auto"/>
            <w:left w:val="none" w:sz="0" w:space="0" w:color="auto"/>
            <w:bottom w:val="none" w:sz="0" w:space="0" w:color="auto"/>
            <w:right w:val="none" w:sz="0" w:space="0" w:color="auto"/>
          </w:divBdr>
        </w:div>
        <w:div w:id="1446920106">
          <w:marLeft w:val="0"/>
          <w:marRight w:val="0"/>
          <w:marTop w:val="0"/>
          <w:marBottom w:val="0"/>
          <w:divBdr>
            <w:top w:val="none" w:sz="0" w:space="0" w:color="auto"/>
            <w:left w:val="none" w:sz="0" w:space="0" w:color="auto"/>
            <w:bottom w:val="none" w:sz="0" w:space="0" w:color="auto"/>
            <w:right w:val="none" w:sz="0" w:space="0" w:color="auto"/>
          </w:divBdr>
        </w:div>
      </w:divsChild>
    </w:div>
    <w:div w:id="1856188044">
      <w:bodyDiv w:val="1"/>
      <w:marLeft w:val="0"/>
      <w:marRight w:val="0"/>
      <w:marTop w:val="0"/>
      <w:marBottom w:val="0"/>
      <w:divBdr>
        <w:top w:val="none" w:sz="0" w:space="0" w:color="auto"/>
        <w:left w:val="none" w:sz="0" w:space="0" w:color="auto"/>
        <w:bottom w:val="none" w:sz="0" w:space="0" w:color="auto"/>
        <w:right w:val="none" w:sz="0" w:space="0" w:color="auto"/>
      </w:divBdr>
    </w:div>
    <w:div w:id="1857190904">
      <w:bodyDiv w:val="1"/>
      <w:marLeft w:val="0"/>
      <w:marRight w:val="0"/>
      <w:marTop w:val="0"/>
      <w:marBottom w:val="0"/>
      <w:divBdr>
        <w:top w:val="none" w:sz="0" w:space="0" w:color="auto"/>
        <w:left w:val="none" w:sz="0" w:space="0" w:color="auto"/>
        <w:bottom w:val="none" w:sz="0" w:space="0" w:color="auto"/>
        <w:right w:val="none" w:sz="0" w:space="0" w:color="auto"/>
      </w:divBdr>
    </w:div>
    <w:div w:id="1963068876">
      <w:bodyDiv w:val="1"/>
      <w:marLeft w:val="0"/>
      <w:marRight w:val="0"/>
      <w:marTop w:val="0"/>
      <w:marBottom w:val="0"/>
      <w:divBdr>
        <w:top w:val="none" w:sz="0" w:space="0" w:color="auto"/>
        <w:left w:val="none" w:sz="0" w:space="0" w:color="auto"/>
        <w:bottom w:val="none" w:sz="0" w:space="0" w:color="auto"/>
        <w:right w:val="none" w:sz="0" w:space="0" w:color="auto"/>
      </w:divBdr>
    </w:div>
    <w:div w:id="2065642424">
      <w:bodyDiv w:val="1"/>
      <w:marLeft w:val="0"/>
      <w:marRight w:val="0"/>
      <w:marTop w:val="0"/>
      <w:marBottom w:val="0"/>
      <w:divBdr>
        <w:top w:val="none" w:sz="0" w:space="0" w:color="auto"/>
        <w:left w:val="none" w:sz="0" w:space="0" w:color="auto"/>
        <w:bottom w:val="none" w:sz="0" w:space="0" w:color="auto"/>
        <w:right w:val="none" w:sz="0" w:space="0" w:color="auto"/>
      </w:divBdr>
    </w:div>
    <w:div w:id="21151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andom_variable" TargetMode="External"/><Relationship Id="rId18" Type="http://schemas.openxmlformats.org/officeDocument/2006/relationships/hyperlink" Target="https://en.wikipedia.org/wiki/Variance" TargetMode="External"/><Relationship Id="rId26" Type="http://schemas.openxmlformats.org/officeDocument/2006/relationships/hyperlink" Target="https://www.statisticshowto.datasciencecentral.com/probability-and-statistics/regression-analysis/find-a-linear-regression-equation/" TargetMode="External"/><Relationship Id="rId39" Type="http://schemas.openxmlformats.org/officeDocument/2006/relationships/chart" Target="charts/chart1.xml"/><Relationship Id="rId21" Type="http://schemas.openxmlformats.org/officeDocument/2006/relationships/hyperlink" Target="https://en.wikipedia.org/wiki/Average_absolute_deviation" TargetMode="External"/><Relationship Id="rId34" Type="http://schemas.openxmlformats.org/officeDocument/2006/relationships/hyperlink" Target="https://en.wikipedia.org/wiki/Finance" TargetMode="External"/><Relationship Id="rId42" Type="http://schemas.openxmlformats.org/officeDocument/2006/relationships/chart" Target="charts/chart4.xml"/><Relationship Id="rId47" Type="http://schemas.openxmlformats.org/officeDocument/2006/relationships/hyperlink" Target="https://www.ncbi.nlm.nih.gov/pmc/articles/PMC2351401" TargetMode="External"/><Relationship Id="rId50" Type="http://schemas.openxmlformats.org/officeDocument/2006/relationships/hyperlink" Target="https://archive.org/details/cambridgediction00ever_0" TargetMode="External"/><Relationship Id="rId55" Type="http://schemas.openxmlformats.org/officeDocument/2006/relationships/hyperlink" Target="https://en.wikipedia.org/wiki/Special:BookSources/978-3-319-68074-3" TargetMode="External"/><Relationship Id="rId63" Type="http://schemas.openxmlformats.org/officeDocument/2006/relationships/hyperlink" Target="https://www.ig.com/en/trading-strategies/the-sharpe-ratio-explained-190117" TargetMode="External"/><Relationship Id="rId68" Type="http://schemas.openxmlformats.org/officeDocument/2006/relationships/hyperlink" Target="https://www.investopedia.com/ask/answers/031715/what-can-coefficient-variation-cov-tell-investors-about-investments-volatility.asp"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Probability_distribution" TargetMode="External"/><Relationship Id="rId29" Type="http://schemas.openxmlformats.org/officeDocument/2006/relationships/hyperlink" Target="https://www.investopedia.com/terms/w/william-f-sharp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atistical_dispersion" TargetMode="External"/><Relationship Id="rId24" Type="http://schemas.openxmlformats.org/officeDocument/2006/relationships/hyperlink" Target="https://www.investopedia.com/terms/a/absolute-value.asp" TargetMode="External"/><Relationship Id="rId32" Type="http://schemas.openxmlformats.org/officeDocument/2006/relationships/hyperlink" Target="https://www.investopedia.com/terms/r/returnoninvestment.asp" TargetMode="External"/><Relationship Id="rId37" Type="http://schemas.openxmlformats.org/officeDocument/2006/relationships/hyperlink" Target="https://en.wikipedia.org/wiki/Risk-free_return" TargetMode="External"/><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hyperlink" Target="https://en.wikipedia.org/wiki/Carl_Friedrich_Gauss" TargetMode="External"/><Relationship Id="rId58" Type="http://schemas.openxmlformats.org/officeDocument/2006/relationships/hyperlink" Target="https://www.investopedia.com/terms/p/percentage-change.asp" TargetMode="External"/><Relationship Id="rId66" Type="http://schemas.openxmlformats.org/officeDocument/2006/relationships/hyperlink" Target="https://www.ig.com/en/trading-strategies/moving-averages--how-to-calculate-them-and-use-them-in-your-trad-181008" TargetMode="External"/><Relationship Id="rId5" Type="http://schemas.openxmlformats.org/officeDocument/2006/relationships/webSettings" Target="webSettings.xml"/><Relationship Id="rId15" Type="http://schemas.openxmlformats.org/officeDocument/2006/relationships/hyperlink" Target="https://en.wikipedia.org/wiki/Data_set" TargetMode="External"/><Relationship Id="rId23" Type="http://schemas.openxmlformats.org/officeDocument/2006/relationships/hyperlink" Target="https://en.wikipedia.org/wiki/Volatility_(finance)" TargetMode="External"/><Relationship Id="rId28" Type="http://schemas.openxmlformats.org/officeDocument/2006/relationships/hyperlink" Target="https://www.statisticshowto.datasciencecentral.com/probability-and-statistics/correlation-coefficient-formula/" TargetMode="External"/><Relationship Id="rId36" Type="http://schemas.openxmlformats.org/officeDocument/2006/relationships/hyperlink" Target="https://en.wikipedia.org/wiki/Risk" TargetMode="External"/><Relationship Id="rId49" Type="http://schemas.openxmlformats.org/officeDocument/2006/relationships/hyperlink" Target="https://www.imf.org/external/pubs/ft/fandd/2005/06/index.htm" TargetMode="External"/><Relationship Id="rId57" Type="http://schemas.openxmlformats.org/officeDocument/2006/relationships/hyperlink" Target="https://www.investopedia.com/terms/c/coefficientofvariation.asp" TargetMode="External"/><Relationship Id="rId61" Type="http://schemas.openxmlformats.org/officeDocument/2006/relationships/hyperlink" Target="https://en.wikipedia.org/wiki/Sharpe_ratio" TargetMode="External"/><Relationship Id="rId10" Type="http://schemas.openxmlformats.org/officeDocument/2006/relationships/hyperlink" Target="https://en.wikipedia.org/wiki/Sigma" TargetMode="External"/><Relationship Id="rId19" Type="http://schemas.openxmlformats.org/officeDocument/2006/relationships/hyperlink" Target="https://en.wikipedia.org/wiki/Algebra" TargetMode="External"/><Relationship Id="rId31" Type="http://schemas.openxmlformats.org/officeDocument/2006/relationships/hyperlink" Target="https://www.investopedia.com/terms/i/investor.asp" TargetMode="External"/><Relationship Id="rId44" Type="http://schemas.openxmlformats.org/officeDocument/2006/relationships/chart" Target="charts/chart6.xml"/><Relationship Id="rId52" Type="http://schemas.openxmlformats.org/officeDocument/2006/relationships/hyperlink" Target="https://en.wikipedia.org/wiki/Special:BookSources/978-0521593465" TargetMode="External"/><Relationship Id="rId60" Type="http://schemas.openxmlformats.org/officeDocument/2006/relationships/hyperlink" Target="https://www.investopedia.com/terms/s/sharperatio.asp" TargetMode="External"/><Relationship Id="rId65" Type="http://schemas.openxmlformats.org/officeDocument/2006/relationships/hyperlink" Target="https://school.stockcharts.com/doku.php?id=technical_indicators:moving_averag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tatistical_population" TargetMode="External"/><Relationship Id="rId22" Type="http://schemas.openxmlformats.org/officeDocument/2006/relationships/hyperlink" Target="https://en.wikipedia.org/wiki/Rate_of_return" TargetMode="External"/><Relationship Id="rId27" Type="http://schemas.openxmlformats.org/officeDocument/2006/relationships/image" Target="media/image3.png"/><Relationship Id="rId30" Type="http://schemas.openxmlformats.org/officeDocument/2006/relationships/hyperlink" Target="https://en.wikipedia.org/wiki/1966" TargetMode="External"/><Relationship Id="rId35" Type="http://schemas.openxmlformats.org/officeDocument/2006/relationships/hyperlink" Target="https://en.wikipedia.org/wiki/Risk-free_interest_rate" TargetMode="External"/><Relationship Id="rId43" Type="http://schemas.openxmlformats.org/officeDocument/2006/relationships/chart" Target="charts/chart5.xml"/><Relationship Id="rId48" Type="http://schemas.openxmlformats.org/officeDocument/2006/relationships/hyperlink" Target="https://www.imf.org/external/pubs/ft/fandd/2005/06/torre.htm" TargetMode="External"/><Relationship Id="rId56" Type="http://schemas.openxmlformats.org/officeDocument/2006/relationships/hyperlink" Target="https://www.sciencedirect.com/science/article/pii/S1879933711000042" TargetMode="External"/><Relationship Id="rId64" Type="http://schemas.openxmlformats.org/officeDocument/2006/relationships/hyperlink" Target="https://www.investopedia.com/articles/active-trading/052014/how-use-moving-average-buy-stocks.asp" TargetMode="External"/><Relationship Id="rId69" Type="http://schemas.openxmlformats.org/officeDocument/2006/relationships/hyperlink" Target="https://www.insee.fr/en/metadonnees/definition/c1366" TargetMode="External"/><Relationship Id="rId8" Type="http://schemas.openxmlformats.org/officeDocument/2006/relationships/image" Target="media/image1.png"/><Relationship Id="rId51" Type="http://schemas.openxmlformats.org/officeDocument/2006/relationships/hyperlink" Target="https://en.wikipedia.org/wiki/International_Standard_Book_Number"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Mean" TargetMode="External"/><Relationship Id="rId17" Type="http://schemas.openxmlformats.org/officeDocument/2006/relationships/hyperlink" Target="https://en.wikipedia.org/wiki/Square_root" TargetMode="External"/><Relationship Id="rId25" Type="http://schemas.openxmlformats.org/officeDocument/2006/relationships/hyperlink" Target="https://www.investopedia.com/terms/c/currency.asp" TargetMode="External"/><Relationship Id="rId33" Type="http://schemas.openxmlformats.org/officeDocument/2006/relationships/hyperlink" Target="https://www.investopedia.com/terms/v/volatility.asp" TargetMode="External"/><Relationship Id="rId38" Type="http://schemas.openxmlformats.org/officeDocument/2006/relationships/hyperlink" Target="https://en.wikipedia.org/wiki/Standard_deviation" TargetMode="External"/><Relationship Id="rId46" Type="http://schemas.openxmlformats.org/officeDocument/2006/relationships/chart" Target="charts/chart8.xml"/><Relationship Id="rId59" Type="http://schemas.openxmlformats.org/officeDocument/2006/relationships/hyperlink" Target="https://www.statisticshowto.datasciencecentral.com/probability-and-statistics/correlation-coefficient-formula/" TargetMode="External"/><Relationship Id="rId67" Type="http://schemas.openxmlformats.org/officeDocument/2006/relationships/hyperlink" Target="https://www.investopedia.com/terms/v/volatility.asp" TargetMode="External"/><Relationship Id="rId20" Type="http://schemas.openxmlformats.org/officeDocument/2006/relationships/hyperlink" Target="https://en.wikipedia.org/wiki/Robust_statistics" TargetMode="External"/><Relationship Id="rId41" Type="http://schemas.openxmlformats.org/officeDocument/2006/relationships/chart" Target="charts/chart3.xml"/><Relationship Id="rId54" Type="http://schemas.openxmlformats.org/officeDocument/2006/relationships/hyperlink" Target="https://en.wikipedia.org/wiki/International_Standard_Book_Number" TargetMode="External"/><Relationship Id="rId62" Type="http://schemas.openxmlformats.org/officeDocument/2006/relationships/hyperlink" Target="https://corporatefinanceinstitute.com/resources/knowledge/finance/sharpe-ratio-definition-formula/" TargetMode="External"/><Relationship Id="rId7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vestopedia.com/terms/p/percentage-change.asp" TargetMode="External"/><Relationship Id="rId13" Type="http://schemas.openxmlformats.org/officeDocument/2006/relationships/hyperlink" Target="https://corporatefinanceinstitute.com/resources/knowledge/finance/sharpe-ratio-definition-formula/" TargetMode="External"/><Relationship Id="rId18" Type="http://schemas.openxmlformats.org/officeDocument/2006/relationships/hyperlink" Target="https://www.investopedia.com/terms/v/volatility.asp" TargetMode="External"/><Relationship Id="rId3" Type="http://schemas.openxmlformats.org/officeDocument/2006/relationships/hyperlink" Target="https://en.wikipedia.org/wiki/Carl_Friedrich_Gauss" TargetMode="External"/><Relationship Id="rId7" Type="http://schemas.openxmlformats.org/officeDocument/2006/relationships/hyperlink" Target="https://archive.org/details/cambridgediction00ever_0" TargetMode="External"/><Relationship Id="rId12" Type="http://schemas.openxmlformats.org/officeDocument/2006/relationships/hyperlink" Target="https://en.wikipedia.org/wiki/Sharpe_ratio" TargetMode="External"/><Relationship Id="rId17" Type="http://schemas.openxmlformats.org/officeDocument/2006/relationships/hyperlink" Target="https://www.ig.com/en/trading-strategies/moving-averages--how-to-calculate-them-and-use-them-in-your-trad-181008" TargetMode="External"/><Relationship Id="rId2" Type="http://schemas.openxmlformats.org/officeDocument/2006/relationships/hyperlink" Target="https://www.ncbi.nlm.nih.gov/pmc/articles/PMC2351401" TargetMode="External"/><Relationship Id="rId16" Type="http://schemas.openxmlformats.org/officeDocument/2006/relationships/hyperlink" Target="https://www.investopedia.com/articles/active-trading/052014/how-use-moving-average-buy-stocks.asp" TargetMode="External"/><Relationship Id="rId1" Type="http://schemas.openxmlformats.org/officeDocument/2006/relationships/hyperlink" Target="https://www.sciencedirect.com/science/article/pii/S1879933711000042" TargetMode="External"/><Relationship Id="rId6" Type="http://schemas.openxmlformats.org/officeDocument/2006/relationships/hyperlink" Target="https://www.insee.fr/en/metadonnees/definition/c1366" TargetMode="External"/><Relationship Id="rId11" Type="http://schemas.openxmlformats.org/officeDocument/2006/relationships/hyperlink" Target="https://www.investopedia.com/terms/s/sharperatio.asp" TargetMode="External"/><Relationship Id="rId5" Type="http://schemas.openxmlformats.org/officeDocument/2006/relationships/hyperlink" Target="https://www.investopedia.com/ask/answers/031715/what-can-coefficient-variation-cov-tell-investors-about-investments-volatility.asp" TargetMode="External"/><Relationship Id="rId15" Type="http://schemas.openxmlformats.org/officeDocument/2006/relationships/hyperlink" Target="https://school.stockcharts.com/doku.php?id=technical_indicators:moving_averages" TargetMode="External"/><Relationship Id="rId10" Type="http://schemas.openxmlformats.org/officeDocument/2006/relationships/hyperlink" Target="https://www.statisticshowto.datasciencecentral.com/probability-and-statistics/correlation-coefficient-formula/" TargetMode="External"/><Relationship Id="rId19" Type="http://schemas.openxmlformats.org/officeDocument/2006/relationships/hyperlink" Target="https://en.wikipedia.org/wiki/Sharpe_ratio" TargetMode="External"/><Relationship Id="rId4" Type="http://schemas.openxmlformats.org/officeDocument/2006/relationships/hyperlink" Target="https://www.investopedia.com/terms/c/coefficientofvariation.asp" TargetMode="External"/><Relationship Id="rId9" Type="http://schemas.openxmlformats.org/officeDocument/2006/relationships/hyperlink" Target="https://www.investopedia.com/terms/r/range.asp" TargetMode="External"/><Relationship Id="rId14" Type="http://schemas.openxmlformats.org/officeDocument/2006/relationships/hyperlink" Target="https://www.ig.com/en/trading-strategies/the-sharpe-ratio-explained-1901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932;&#917;&#923;&#921;&#922;&#92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932;&#917;&#923;&#921;&#922;&#92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925;&#917;&#92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16.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EI\&#924;&#927;&#925;&#921;&#924;&#927;&#928;&#927;&#921;&#919;&#931;&#919;\&#913;&#925;&#913;&#928;&#923;&#919;&#929;&#937;&#932;&#919;&#931;\AFRICAN\&#935;&#929;&#919;&#924;&#913;&#932;&#921;&#931;&#932;&#919;&#929;&#921;&#913;&#922;&#927;&#921;%20&#916;&#917;&#921;&#922;&#932;&#917;&#931;%20&#932;&#919;&#931;%20&#913;&#934;&#929;&#921;&#922;&#919;&#931;%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itchFamily="18" charset="0"/>
                <a:ea typeface="+mn-ea"/>
                <a:cs typeface="Times New Roman" pitchFamily="18" charset="0"/>
              </a:defRPr>
            </a:pPr>
            <a:r>
              <a:rPr lang="en-US" sz="1100">
                <a:solidFill>
                  <a:sysClr val="windowText" lastClr="000000"/>
                </a:solidFill>
                <a:latin typeface="Times New Roman" pitchFamily="18" charset="0"/>
                <a:cs typeface="Times New Roman" pitchFamily="18" charset="0"/>
              </a:rPr>
              <a:t>MAIN STOCK INDEX OF AFRICA</a:t>
            </a:r>
          </a:p>
        </c:rich>
      </c:tx>
      <c:spPr>
        <a:noFill/>
        <a:ln>
          <a:noFill/>
        </a:ln>
        <a:effectLst/>
      </c:spPr>
    </c:title>
    <c:plotArea>
      <c:layout/>
      <c:lineChart>
        <c:grouping val="standard"/>
        <c:ser>
          <c:idx val="0"/>
          <c:order val="0"/>
          <c:tx>
            <c:strRef>
              <c:f>ΑΦΡΙΚΗ!$B$2</c:f>
              <c:strCache>
                <c:ptCount val="1"/>
                <c:pt idx="0">
                  <c:v>NAIROBI ALL SHARE</c:v>
                </c:pt>
              </c:strCache>
            </c:strRef>
          </c:tx>
          <c:spPr>
            <a:ln w="28575" cap="rnd">
              <a:solidFill>
                <a:schemeClr val="accent1"/>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ΑΦΡΙΚΗ!$B$3:$B$123</c:f>
              <c:numCache>
                <c:formatCode>General</c:formatCode>
                <c:ptCount val="121"/>
                <c:pt idx="0">
                  <c:v>67.169999999999987</c:v>
                </c:pt>
                <c:pt idx="1">
                  <c:v>52.82</c:v>
                </c:pt>
                <c:pt idx="2">
                  <c:v>59.49</c:v>
                </c:pt>
                <c:pt idx="3">
                  <c:v>58.86</c:v>
                </c:pt>
                <c:pt idx="4">
                  <c:v>59.75</c:v>
                </c:pt>
                <c:pt idx="5">
                  <c:v>70.959999999999994</c:v>
                </c:pt>
                <c:pt idx="6">
                  <c:v>71.430000000000007</c:v>
                </c:pt>
                <c:pt idx="7">
                  <c:v>67.790000000000006</c:v>
                </c:pt>
                <c:pt idx="8">
                  <c:v>66.73</c:v>
                </c:pt>
                <c:pt idx="9">
                  <c:v>67.679999999999978</c:v>
                </c:pt>
                <c:pt idx="10">
                  <c:v>71.290000000000006</c:v>
                </c:pt>
                <c:pt idx="11">
                  <c:v>71.64</c:v>
                </c:pt>
                <c:pt idx="12">
                  <c:v>78.149999999999991</c:v>
                </c:pt>
                <c:pt idx="13">
                  <c:v>79.179999999999978</c:v>
                </c:pt>
                <c:pt idx="14">
                  <c:v>84.43</c:v>
                </c:pt>
                <c:pt idx="15">
                  <c:v>90.13</c:v>
                </c:pt>
                <c:pt idx="16">
                  <c:v>92.33</c:v>
                </c:pt>
                <c:pt idx="17">
                  <c:v>95.1</c:v>
                </c:pt>
                <c:pt idx="18">
                  <c:v>97.740000000000023</c:v>
                </c:pt>
                <c:pt idx="19">
                  <c:v>95.93</c:v>
                </c:pt>
                <c:pt idx="20">
                  <c:v>98.92</c:v>
                </c:pt>
                <c:pt idx="21">
                  <c:v>102.36</c:v>
                </c:pt>
                <c:pt idx="22">
                  <c:v>98.01</c:v>
                </c:pt>
                <c:pt idx="23">
                  <c:v>97.82</c:v>
                </c:pt>
                <c:pt idx="24">
                  <c:v>99.02</c:v>
                </c:pt>
                <c:pt idx="25">
                  <c:v>96.66</c:v>
                </c:pt>
                <c:pt idx="26">
                  <c:v>89.5</c:v>
                </c:pt>
                <c:pt idx="27">
                  <c:v>94.179999999999978</c:v>
                </c:pt>
                <c:pt idx="28">
                  <c:v>93.210000000000022</c:v>
                </c:pt>
                <c:pt idx="29">
                  <c:v>91.36</c:v>
                </c:pt>
                <c:pt idx="30">
                  <c:v>84.32</c:v>
                </c:pt>
                <c:pt idx="31">
                  <c:v>76.149999999999991</c:v>
                </c:pt>
                <c:pt idx="32">
                  <c:v>69.38</c:v>
                </c:pt>
                <c:pt idx="33">
                  <c:v>72.709999999999994</c:v>
                </c:pt>
                <c:pt idx="34">
                  <c:v>66.33</c:v>
                </c:pt>
                <c:pt idx="35">
                  <c:v>68.03</c:v>
                </c:pt>
                <c:pt idx="36">
                  <c:v>68.940000000000026</c:v>
                </c:pt>
                <c:pt idx="37">
                  <c:v>72.069999999999993</c:v>
                </c:pt>
                <c:pt idx="38">
                  <c:v>73.47</c:v>
                </c:pt>
                <c:pt idx="39">
                  <c:v>76.910000000000025</c:v>
                </c:pt>
                <c:pt idx="40">
                  <c:v>78.48</c:v>
                </c:pt>
                <c:pt idx="41">
                  <c:v>80.75</c:v>
                </c:pt>
                <c:pt idx="42">
                  <c:v>83.26</c:v>
                </c:pt>
                <c:pt idx="43">
                  <c:v>84.66</c:v>
                </c:pt>
                <c:pt idx="44">
                  <c:v>87.38</c:v>
                </c:pt>
                <c:pt idx="45">
                  <c:v>91.78</c:v>
                </c:pt>
                <c:pt idx="46">
                  <c:v>92.2</c:v>
                </c:pt>
                <c:pt idx="47">
                  <c:v>94.86</c:v>
                </c:pt>
                <c:pt idx="48">
                  <c:v>103.5</c:v>
                </c:pt>
                <c:pt idx="49">
                  <c:v>106.9100000000001</c:v>
                </c:pt>
                <c:pt idx="50">
                  <c:v>117.9100000000001</c:v>
                </c:pt>
                <c:pt idx="51">
                  <c:v>118.07</c:v>
                </c:pt>
                <c:pt idx="52">
                  <c:v>126.8</c:v>
                </c:pt>
                <c:pt idx="53">
                  <c:v>116.31</c:v>
                </c:pt>
                <c:pt idx="54">
                  <c:v>122.86</c:v>
                </c:pt>
                <c:pt idx="55">
                  <c:v>119.96000000000002</c:v>
                </c:pt>
                <c:pt idx="56">
                  <c:v>127.35</c:v>
                </c:pt>
                <c:pt idx="57">
                  <c:v>133.23999999999998</c:v>
                </c:pt>
                <c:pt idx="58">
                  <c:v>141.16999999999999</c:v>
                </c:pt>
                <c:pt idx="59">
                  <c:v>136.65</c:v>
                </c:pt>
                <c:pt idx="60">
                  <c:v>134.66</c:v>
                </c:pt>
                <c:pt idx="61">
                  <c:v>141.05000000000001</c:v>
                </c:pt>
                <c:pt idx="62">
                  <c:v>143.89000000000001</c:v>
                </c:pt>
                <c:pt idx="63">
                  <c:v>151.13</c:v>
                </c:pt>
                <c:pt idx="64">
                  <c:v>150.19999999999999</c:v>
                </c:pt>
                <c:pt idx="65">
                  <c:v>150.37</c:v>
                </c:pt>
                <c:pt idx="66">
                  <c:v>151.69</c:v>
                </c:pt>
                <c:pt idx="67">
                  <c:v>157.94</c:v>
                </c:pt>
                <c:pt idx="68">
                  <c:v>163.44999999999999</c:v>
                </c:pt>
                <c:pt idx="69">
                  <c:v>159.22999999999999</c:v>
                </c:pt>
                <c:pt idx="70">
                  <c:v>163.26999999999998</c:v>
                </c:pt>
                <c:pt idx="71">
                  <c:v>162.89000000000001</c:v>
                </c:pt>
                <c:pt idx="72">
                  <c:v>165.8</c:v>
                </c:pt>
                <c:pt idx="73">
                  <c:v>175.7</c:v>
                </c:pt>
                <c:pt idx="74">
                  <c:v>175.10999999999999</c:v>
                </c:pt>
                <c:pt idx="75">
                  <c:v>173.2</c:v>
                </c:pt>
                <c:pt idx="76">
                  <c:v>162.13</c:v>
                </c:pt>
                <c:pt idx="77">
                  <c:v>164.41</c:v>
                </c:pt>
                <c:pt idx="78">
                  <c:v>148.39000000000001</c:v>
                </c:pt>
                <c:pt idx="79">
                  <c:v>142.80000000000001</c:v>
                </c:pt>
                <c:pt idx="80">
                  <c:v>146.91999999999999</c:v>
                </c:pt>
                <c:pt idx="81">
                  <c:v>137.28</c:v>
                </c:pt>
                <c:pt idx="82">
                  <c:v>143.47</c:v>
                </c:pt>
                <c:pt idx="83">
                  <c:v>145.69999999999999</c:v>
                </c:pt>
                <c:pt idx="84">
                  <c:v>136.81</c:v>
                </c:pt>
                <c:pt idx="85">
                  <c:v>142.03</c:v>
                </c:pt>
                <c:pt idx="86">
                  <c:v>147.44</c:v>
                </c:pt>
                <c:pt idx="87">
                  <c:v>146.93</c:v>
                </c:pt>
                <c:pt idx="88">
                  <c:v>143.60999999999999</c:v>
                </c:pt>
                <c:pt idx="89">
                  <c:v>140.6</c:v>
                </c:pt>
                <c:pt idx="90">
                  <c:v>142.39000000000001</c:v>
                </c:pt>
                <c:pt idx="91">
                  <c:v>134.94</c:v>
                </c:pt>
                <c:pt idx="92">
                  <c:v>136.75</c:v>
                </c:pt>
                <c:pt idx="93">
                  <c:v>137.04</c:v>
                </c:pt>
                <c:pt idx="94">
                  <c:v>136.60999999999999</c:v>
                </c:pt>
                <c:pt idx="95">
                  <c:v>133.34</c:v>
                </c:pt>
                <c:pt idx="96">
                  <c:v>122.23</c:v>
                </c:pt>
                <c:pt idx="97">
                  <c:v>124.89</c:v>
                </c:pt>
                <c:pt idx="98">
                  <c:v>130.51</c:v>
                </c:pt>
                <c:pt idx="99">
                  <c:v>133.28</c:v>
                </c:pt>
                <c:pt idx="100">
                  <c:v>148.4</c:v>
                </c:pt>
                <c:pt idx="101">
                  <c:v>152.91999999999999</c:v>
                </c:pt>
                <c:pt idx="102">
                  <c:v>161.35000000000019</c:v>
                </c:pt>
                <c:pt idx="103">
                  <c:v>169.16</c:v>
                </c:pt>
                <c:pt idx="104">
                  <c:v>162.20999999999998</c:v>
                </c:pt>
                <c:pt idx="105">
                  <c:v>161.99</c:v>
                </c:pt>
                <c:pt idx="106">
                  <c:v>172.92000000000004</c:v>
                </c:pt>
                <c:pt idx="107">
                  <c:v>171.2</c:v>
                </c:pt>
                <c:pt idx="108">
                  <c:v>180.6</c:v>
                </c:pt>
                <c:pt idx="109">
                  <c:v>181.76999999999998</c:v>
                </c:pt>
                <c:pt idx="110">
                  <c:v>191.23</c:v>
                </c:pt>
                <c:pt idx="111">
                  <c:v>179.53</c:v>
                </c:pt>
                <c:pt idx="112">
                  <c:v>172.53</c:v>
                </c:pt>
                <c:pt idx="113">
                  <c:v>174.36</c:v>
                </c:pt>
                <c:pt idx="114">
                  <c:v>170.46</c:v>
                </c:pt>
                <c:pt idx="115">
                  <c:v>167.59</c:v>
                </c:pt>
                <c:pt idx="116">
                  <c:v>149.66999999999999</c:v>
                </c:pt>
                <c:pt idx="117">
                  <c:v>144.35000000000019</c:v>
                </c:pt>
                <c:pt idx="118">
                  <c:v>146.08000000000001</c:v>
                </c:pt>
                <c:pt idx="119">
                  <c:v>140.43</c:v>
                </c:pt>
                <c:pt idx="120">
                  <c:v>150.34</c:v>
                </c:pt>
              </c:numCache>
            </c:numRef>
          </c:val>
          <c:extLst xmlns:c16r2="http://schemas.microsoft.com/office/drawing/2015/06/chart">
            <c:ext xmlns:c16="http://schemas.microsoft.com/office/drawing/2014/chart" uri="{C3380CC4-5D6E-409C-BE32-E72D297353CC}">
              <c16:uniqueId val="{00000000-3060-44E6-AE2D-F8A2C3862CC7}"/>
            </c:ext>
          </c:extLst>
        </c:ser>
        <c:ser>
          <c:idx val="1"/>
          <c:order val="1"/>
          <c:tx>
            <c:strRef>
              <c:f>ΑΦΡΙΚΗ!$C$2</c:f>
              <c:strCache>
                <c:ptCount val="1"/>
                <c:pt idx="0">
                  <c:v>FTSE EGYPT</c:v>
                </c:pt>
              </c:strCache>
            </c:strRef>
          </c:tx>
          <c:spPr>
            <a:ln w="28575" cap="rnd">
              <a:solidFill>
                <a:schemeClr val="accent2"/>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ΑΦΡΙΚΗ!$C$3:$C$123</c:f>
              <c:numCache>
                <c:formatCode>#,##0.00</c:formatCode>
                <c:ptCount val="121"/>
                <c:pt idx="0">
                  <c:v>1533.41</c:v>
                </c:pt>
                <c:pt idx="1">
                  <c:v>1439.3899999999999</c:v>
                </c:pt>
                <c:pt idx="2">
                  <c:v>1675.22</c:v>
                </c:pt>
                <c:pt idx="3">
                  <c:v>2047.82</c:v>
                </c:pt>
                <c:pt idx="4">
                  <c:v>2251.44</c:v>
                </c:pt>
                <c:pt idx="5">
                  <c:v>2313.3300000000022</c:v>
                </c:pt>
                <c:pt idx="6">
                  <c:v>2518.19</c:v>
                </c:pt>
                <c:pt idx="7">
                  <c:v>2721.48</c:v>
                </c:pt>
                <c:pt idx="8">
                  <c:v>2767.34</c:v>
                </c:pt>
                <c:pt idx="9">
                  <c:v>2843.14</c:v>
                </c:pt>
                <c:pt idx="10">
                  <c:v>2361.02</c:v>
                </c:pt>
                <c:pt idx="11">
                  <c:v>2567.65</c:v>
                </c:pt>
                <c:pt idx="12">
                  <c:v>2758.14</c:v>
                </c:pt>
                <c:pt idx="13">
                  <c:v>2762.53</c:v>
                </c:pt>
                <c:pt idx="14">
                  <c:v>2858.59</c:v>
                </c:pt>
                <c:pt idx="15">
                  <c:v>3096.11</c:v>
                </c:pt>
                <c:pt idx="16">
                  <c:v>2750.8700000000022</c:v>
                </c:pt>
                <c:pt idx="17">
                  <c:v>2511.61</c:v>
                </c:pt>
                <c:pt idx="18">
                  <c:v>2648.3500000000022</c:v>
                </c:pt>
                <c:pt idx="19">
                  <c:v>2685.16</c:v>
                </c:pt>
                <c:pt idx="20">
                  <c:v>2765.15</c:v>
                </c:pt>
                <c:pt idx="21">
                  <c:v>2799.94</c:v>
                </c:pt>
                <c:pt idx="22">
                  <c:v>2807.7599999999998</c:v>
                </c:pt>
                <c:pt idx="23">
                  <c:v>2992.74</c:v>
                </c:pt>
                <c:pt idx="24">
                  <c:v>2342.3000000000002</c:v>
                </c:pt>
                <c:pt idx="25">
                  <c:v>2343.06</c:v>
                </c:pt>
                <c:pt idx="26">
                  <c:v>2330.6799999999998</c:v>
                </c:pt>
                <c:pt idx="27">
                  <c:v>2125.3100000000022</c:v>
                </c:pt>
                <c:pt idx="28">
                  <c:v>2323.3100000000022</c:v>
                </c:pt>
                <c:pt idx="29">
                  <c:v>2254.75</c:v>
                </c:pt>
                <c:pt idx="30">
                  <c:v>2089.15</c:v>
                </c:pt>
                <c:pt idx="31">
                  <c:v>1947.1699999999998</c:v>
                </c:pt>
                <c:pt idx="32">
                  <c:v>1762.73</c:v>
                </c:pt>
                <c:pt idx="33">
                  <c:v>1867.2</c:v>
                </c:pt>
                <c:pt idx="34">
                  <c:v>1710.09</c:v>
                </c:pt>
                <c:pt idx="35">
                  <c:v>1538.42</c:v>
                </c:pt>
                <c:pt idx="36">
                  <c:v>1989.73</c:v>
                </c:pt>
                <c:pt idx="37">
                  <c:v>2278.59</c:v>
                </c:pt>
                <c:pt idx="38">
                  <c:v>2117.0300000000002</c:v>
                </c:pt>
                <c:pt idx="39">
                  <c:v>2104.3700000000022</c:v>
                </c:pt>
                <c:pt idx="40">
                  <c:v>2015.7</c:v>
                </c:pt>
                <c:pt idx="41">
                  <c:v>2019.29</c:v>
                </c:pt>
                <c:pt idx="42">
                  <c:v>2023.21</c:v>
                </c:pt>
                <c:pt idx="43">
                  <c:v>2195.5300000000002</c:v>
                </c:pt>
                <c:pt idx="44">
                  <c:v>2393.8500000000022</c:v>
                </c:pt>
                <c:pt idx="45">
                  <c:v>2304.98</c:v>
                </c:pt>
                <c:pt idx="46">
                  <c:v>1963.08</c:v>
                </c:pt>
                <c:pt idx="47">
                  <c:v>2220.75</c:v>
                </c:pt>
                <c:pt idx="48">
                  <c:v>2287.5700000000002</c:v>
                </c:pt>
                <c:pt idx="49">
                  <c:v>2215.3900000000012</c:v>
                </c:pt>
                <c:pt idx="50">
                  <c:v>2085.69</c:v>
                </c:pt>
                <c:pt idx="51">
                  <c:v>2080.8900000000012</c:v>
                </c:pt>
                <c:pt idx="52">
                  <c:v>2178.09</c:v>
                </c:pt>
                <c:pt idx="53">
                  <c:v>1881.83</c:v>
                </c:pt>
                <c:pt idx="54">
                  <c:v>2136.8300000000022</c:v>
                </c:pt>
                <c:pt idx="55">
                  <c:v>2098.9299999999998</c:v>
                </c:pt>
                <c:pt idx="56">
                  <c:v>2244.23</c:v>
                </c:pt>
                <c:pt idx="57">
                  <c:v>2440.06</c:v>
                </c:pt>
                <c:pt idx="58">
                  <c:v>2447.46</c:v>
                </c:pt>
                <c:pt idx="59">
                  <c:v>2660.7</c:v>
                </c:pt>
                <c:pt idx="60">
                  <c:v>2862.82</c:v>
                </c:pt>
                <c:pt idx="61">
                  <c:v>3069.2799999999997</c:v>
                </c:pt>
                <c:pt idx="62">
                  <c:v>2965.7799999999997</c:v>
                </c:pt>
                <c:pt idx="63">
                  <c:v>3123.34</c:v>
                </c:pt>
                <c:pt idx="64">
                  <c:v>3087.8500000000022</c:v>
                </c:pt>
                <c:pt idx="65">
                  <c:v>3063.08</c:v>
                </c:pt>
                <c:pt idx="66">
                  <c:v>3366.62</c:v>
                </c:pt>
                <c:pt idx="67">
                  <c:v>3586.09</c:v>
                </c:pt>
                <c:pt idx="68">
                  <c:v>3762.3500000000022</c:v>
                </c:pt>
                <c:pt idx="69">
                  <c:v>3495.5</c:v>
                </c:pt>
                <c:pt idx="70">
                  <c:v>3545.8100000000022</c:v>
                </c:pt>
                <c:pt idx="71">
                  <c:v>3358.62</c:v>
                </c:pt>
                <c:pt idx="72">
                  <c:v>3764.07</c:v>
                </c:pt>
                <c:pt idx="73">
                  <c:v>3581.19</c:v>
                </c:pt>
                <c:pt idx="74">
                  <c:v>3512.34</c:v>
                </c:pt>
                <c:pt idx="75">
                  <c:v>3422.03</c:v>
                </c:pt>
                <c:pt idx="76">
                  <c:v>3410.84</c:v>
                </c:pt>
                <c:pt idx="77">
                  <c:v>3251.7</c:v>
                </c:pt>
                <c:pt idx="78">
                  <c:v>3200.11</c:v>
                </c:pt>
                <c:pt idx="79">
                  <c:v>2848.92</c:v>
                </c:pt>
                <c:pt idx="80">
                  <c:v>2883.9700000000012</c:v>
                </c:pt>
                <c:pt idx="81">
                  <c:v>2887.4</c:v>
                </c:pt>
                <c:pt idx="82">
                  <c:v>2421</c:v>
                </c:pt>
                <c:pt idx="83">
                  <c:v>2685.21</c:v>
                </c:pt>
                <c:pt idx="84">
                  <c:v>2260.38</c:v>
                </c:pt>
                <c:pt idx="85">
                  <c:v>2359.5500000000002</c:v>
                </c:pt>
                <c:pt idx="86">
                  <c:v>2873.8900000000012</c:v>
                </c:pt>
                <c:pt idx="87">
                  <c:v>3131.71</c:v>
                </c:pt>
                <c:pt idx="88">
                  <c:v>3011.8700000000022</c:v>
                </c:pt>
                <c:pt idx="89">
                  <c:v>2836.18</c:v>
                </c:pt>
                <c:pt idx="90">
                  <c:v>3348.79</c:v>
                </c:pt>
                <c:pt idx="91">
                  <c:v>3399.19</c:v>
                </c:pt>
                <c:pt idx="92">
                  <c:v>3336.04</c:v>
                </c:pt>
                <c:pt idx="93">
                  <c:v>3662.15</c:v>
                </c:pt>
                <c:pt idx="94">
                  <c:v>4808.78</c:v>
                </c:pt>
                <c:pt idx="95">
                  <c:v>5279.1200000000044</c:v>
                </c:pt>
                <c:pt idx="96">
                  <c:v>5399.6500000000024</c:v>
                </c:pt>
                <c:pt idx="97">
                  <c:v>5011.83</c:v>
                </c:pt>
                <c:pt idx="98">
                  <c:v>5405.07</c:v>
                </c:pt>
                <c:pt idx="99">
                  <c:v>5239.3900000000003</c:v>
                </c:pt>
                <c:pt idx="100">
                  <c:v>5604.03</c:v>
                </c:pt>
                <c:pt idx="101">
                  <c:v>5524.02</c:v>
                </c:pt>
                <c:pt idx="102">
                  <c:v>5584.3200000000024</c:v>
                </c:pt>
                <c:pt idx="103">
                  <c:v>5648.23</c:v>
                </c:pt>
                <c:pt idx="104">
                  <c:v>5620.7699999999995</c:v>
                </c:pt>
                <c:pt idx="105">
                  <c:v>5610.3600000000024</c:v>
                </c:pt>
                <c:pt idx="106">
                  <c:v>5634.84</c:v>
                </c:pt>
                <c:pt idx="107">
                  <c:v>5741.7699999999995</c:v>
                </c:pt>
                <c:pt idx="108">
                  <c:v>5661.79</c:v>
                </c:pt>
                <c:pt idx="109">
                  <c:v>5632.29</c:v>
                </c:pt>
                <c:pt idx="110">
                  <c:v>6457.13</c:v>
                </c:pt>
                <c:pt idx="111">
                  <c:v>6778.3600000000024</c:v>
                </c:pt>
                <c:pt idx="112">
                  <c:v>6014.14</c:v>
                </c:pt>
                <c:pt idx="113">
                  <c:v>6010.74</c:v>
                </c:pt>
                <c:pt idx="114">
                  <c:v>5765.01</c:v>
                </c:pt>
                <c:pt idx="115">
                  <c:v>5932.85</c:v>
                </c:pt>
                <c:pt idx="116">
                  <c:v>5504.58</c:v>
                </c:pt>
                <c:pt idx="117">
                  <c:v>5031.03</c:v>
                </c:pt>
                <c:pt idx="118">
                  <c:v>5024.0200000000004</c:v>
                </c:pt>
                <c:pt idx="119">
                  <c:v>4986.8200000000024</c:v>
                </c:pt>
                <c:pt idx="120">
                  <c:v>5517.55</c:v>
                </c:pt>
              </c:numCache>
            </c:numRef>
          </c:val>
          <c:extLst xmlns:c16r2="http://schemas.microsoft.com/office/drawing/2015/06/chart">
            <c:ext xmlns:c16="http://schemas.microsoft.com/office/drawing/2014/chart" uri="{C3380CC4-5D6E-409C-BE32-E72D297353CC}">
              <c16:uniqueId val="{00000001-3060-44E6-AE2D-F8A2C3862CC7}"/>
            </c:ext>
          </c:extLst>
        </c:ser>
        <c:ser>
          <c:idx val="2"/>
          <c:order val="2"/>
          <c:tx>
            <c:strRef>
              <c:f>ΑΦΡΙΚΗ!$D$2</c:f>
              <c:strCache>
                <c:ptCount val="1"/>
                <c:pt idx="0">
                  <c:v>NSE - ALL SHARE</c:v>
                </c:pt>
              </c:strCache>
            </c:strRef>
          </c:tx>
          <c:spPr>
            <a:ln w="28575" cap="rnd">
              <a:solidFill>
                <a:schemeClr val="accent3"/>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ΑΦΡΙΚΗ!$D$3:$D$123</c:f>
              <c:numCache>
                <c:formatCode>#,##0.00</c:formatCode>
                <c:ptCount val="121"/>
                <c:pt idx="0">
                  <c:v>21813.759999999973</c:v>
                </c:pt>
                <c:pt idx="1">
                  <c:v>23377.14</c:v>
                </c:pt>
                <c:pt idx="2">
                  <c:v>19851.89</c:v>
                </c:pt>
                <c:pt idx="3">
                  <c:v>21491.109999999971</c:v>
                </c:pt>
                <c:pt idx="4">
                  <c:v>29700.240000000005</c:v>
                </c:pt>
                <c:pt idx="5">
                  <c:v>26861.55</c:v>
                </c:pt>
                <c:pt idx="6">
                  <c:v>25286.609999999971</c:v>
                </c:pt>
                <c:pt idx="7">
                  <c:v>23009.1</c:v>
                </c:pt>
                <c:pt idx="8">
                  <c:v>22065</c:v>
                </c:pt>
                <c:pt idx="9">
                  <c:v>21804.69</c:v>
                </c:pt>
                <c:pt idx="10">
                  <c:v>21010.29</c:v>
                </c:pt>
                <c:pt idx="11">
                  <c:v>20827.169999999973</c:v>
                </c:pt>
                <c:pt idx="12">
                  <c:v>22594.9</c:v>
                </c:pt>
                <c:pt idx="13">
                  <c:v>22985</c:v>
                </c:pt>
                <c:pt idx="14">
                  <c:v>25966.25</c:v>
                </c:pt>
                <c:pt idx="15">
                  <c:v>26453.200000000001</c:v>
                </c:pt>
                <c:pt idx="16">
                  <c:v>26183.21</c:v>
                </c:pt>
                <c:pt idx="17">
                  <c:v>25384.14</c:v>
                </c:pt>
                <c:pt idx="18">
                  <c:v>25844.18</c:v>
                </c:pt>
                <c:pt idx="19">
                  <c:v>24268.240000000005</c:v>
                </c:pt>
                <c:pt idx="20">
                  <c:v>23050.59</c:v>
                </c:pt>
                <c:pt idx="21">
                  <c:v>25042.16</c:v>
                </c:pt>
                <c:pt idx="22">
                  <c:v>24764.649999999976</c:v>
                </c:pt>
                <c:pt idx="23">
                  <c:v>24770.52</c:v>
                </c:pt>
                <c:pt idx="24">
                  <c:v>26827.279999999992</c:v>
                </c:pt>
                <c:pt idx="25">
                  <c:v>26016.84</c:v>
                </c:pt>
                <c:pt idx="26">
                  <c:v>24621.21</c:v>
                </c:pt>
                <c:pt idx="27">
                  <c:v>25041.68</c:v>
                </c:pt>
                <c:pt idx="28">
                  <c:v>25866.62</c:v>
                </c:pt>
                <c:pt idx="29">
                  <c:v>24980.2</c:v>
                </c:pt>
                <c:pt idx="30">
                  <c:v>23826.99</c:v>
                </c:pt>
                <c:pt idx="31">
                  <c:v>21497.609999999971</c:v>
                </c:pt>
                <c:pt idx="32">
                  <c:v>20373</c:v>
                </c:pt>
                <c:pt idx="33">
                  <c:v>20934.960000000021</c:v>
                </c:pt>
                <c:pt idx="34">
                  <c:v>20003.37</c:v>
                </c:pt>
                <c:pt idx="35">
                  <c:v>20730.629999999972</c:v>
                </c:pt>
                <c:pt idx="36">
                  <c:v>20875.830000000002</c:v>
                </c:pt>
                <c:pt idx="37">
                  <c:v>20123.509999999973</c:v>
                </c:pt>
                <c:pt idx="38">
                  <c:v>20652.47</c:v>
                </c:pt>
                <c:pt idx="39">
                  <c:v>22045.66</c:v>
                </c:pt>
                <c:pt idx="40">
                  <c:v>22066.400000000001</c:v>
                </c:pt>
                <c:pt idx="41">
                  <c:v>21599.57</c:v>
                </c:pt>
                <c:pt idx="42">
                  <c:v>23061.38</c:v>
                </c:pt>
                <c:pt idx="43">
                  <c:v>23750.82</c:v>
                </c:pt>
                <c:pt idx="44">
                  <c:v>26011.64</c:v>
                </c:pt>
                <c:pt idx="45">
                  <c:v>26430.920000000009</c:v>
                </c:pt>
                <c:pt idx="46">
                  <c:v>26495.1</c:v>
                </c:pt>
                <c:pt idx="47">
                  <c:v>28078.809999999972</c:v>
                </c:pt>
                <c:pt idx="48">
                  <c:v>31853.19</c:v>
                </c:pt>
                <c:pt idx="49">
                  <c:v>33075.14</c:v>
                </c:pt>
                <c:pt idx="50">
                  <c:v>33536.25</c:v>
                </c:pt>
                <c:pt idx="51">
                  <c:v>33440.57</c:v>
                </c:pt>
                <c:pt idx="52">
                  <c:v>37794.75</c:v>
                </c:pt>
                <c:pt idx="53">
                  <c:v>36159.870000000003</c:v>
                </c:pt>
                <c:pt idx="54">
                  <c:v>37914.33</c:v>
                </c:pt>
                <c:pt idx="55">
                  <c:v>36248.53</c:v>
                </c:pt>
                <c:pt idx="56">
                  <c:v>36585.08</c:v>
                </c:pt>
                <c:pt idx="57">
                  <c:v>37622.74</c:v>
                </c:pt>
                <c:pt idx="58">
                  <c:v>38920.850000000013</c:v>
                </c:pt>
                <c:pt idx="59">
                  <c:v>41329.189999999995</c:v>
                </c:pt>
                <c:pt idx="60">
                  <c:v>40571.619999999995</c:v>
                </c:pt>
                <c:pt idx="61">
                  <c:v>39558.89</c:v>
                </c:pt>
                <c:pt idx="62">
                  <c:v>38748.01</c:v>
                </c:pt>
                <c:pt idx="63">
                  <c:v>38485.56</c:v>
                </c:pt>
                <c:pt idx="64">
                  <c:v>41474.400000000001</c:v>
                </c:pt>
                <c:pt idx="65">
                  <c:v>42482.48</c:v>
                </c:pt>
                <c:pt idx="66">
                  <c:v>42097.49</c:v>
                </c:pt>
                <c:pt idx="67">
                  <c:v>41532.33</c:v>
                </c:pt>
                <c:pt idx="68">
                  <c:v>41210.1</c:v>
                </c:pt>
                <c:pt idx="69">
                  <c:v>37550.239999999998</c:v>
                </c:pt>
                <c:pt idx="70">
                  <c:v>34543.050000000003</c:v>
                </c:pt>
                <c:pt idx="71">
                  <c:v>34657.15</c:v>
                </c:pt>
                <c:pt idx="72">
                  <c:v>29562.07</c:v>
                </c:pt>
                <c:pt idx="73">
                  <c:v>30103.809999999972</c:v>
                </c:pt>
                <c:pt idx="74">
                  <c:v>31753.149999999976</c:v>
                </c:pt>
                <c:pt idx="75">
                  <c:v>34708.11</c:v>
                </c:pt>
                <c:pt idx="76">
                  <c:v>34310.370000000003</c:v>
                </c:pt>
                <c:pt idx="77">
                  <c:v>33456.83</c:v>
                </c:pt>
                <c:pt idx="78">
                  <c:v>30180.27</c:v>
                </c:pt>
                <c:pt idx="79">
                  <c:v>29684.84</c:v>
                </c:pt>
                <c:pt idx="80">
                  <c:v>31217.77</c:v>
                </c:pt>
                <c:pt idx="81">
                  <c:v>29177.72</c:v>
                </c:pt>
                <c:pt idx="82">
                  <c:v>27385.69</c:v>
                </c:pt>
                <c:pt idx="83">
                  <c:v>28642.25</c:v>
                </c:pt>
                <c:pt idx="84">
                  <c:v>23916.149999999976</c:v>
                </c:pt>
                <c:pt idx="85">
                  <c:v>24570.73</c:v>
                </c:pt>
                <c:pt idx="86">
                  <c:v>25306.22</c:v>
                </c:pt>
                <c:pt idx="87">
                  <c:v>25062.41</c:v>
                </c:pt>
                <c:pt idx="88">
                  <c:v>27671.08</c:v>
                </c:pt>
                <c:pt idx="89">
                  <c:v>29597.79</c:v>
                </c:pt>
                <c:pt idx="90">
                  <c:v>28009.93</c:v>
                </c:pt>
                <c:pt idx="91">
                  <c:v>27599.03</c:v>
                </c:pt>
                <c:pt idx="92">
                  <c:v>28335.4</c:v>
                </c:pt>
                <c:pt idx="93">
                  <c:v>27220.09</c:v>
                </c:pt>
                <c:pt idx="94">
                  <c:v>25241.629999999972</c:v>
                </c:pt>
                <c:pt idx="95">
                  <c:v>26874.62</c:v>
                </c:pt>
                <c:pt idx="96">
                  <c:v>26036.240000000005</c:v>
                </c:pt>
                <c:pt idx="97">
                  <c:v>25329.08</c:v>
                </c:pt>
                <c:pt idx="98">
                  <c:v>25516.34</c:v>
                </c:pt>
                <c:pt idx="99">
                  <c:v>25767.260000000009</c:v>
                </c:pt>
                <c:pt idx="100">
                  <c:v>29498.309999999972</c:v>
                </c:pt>
                <c:pt idx="101">
                  <c:v>33117.480000000003</c:v>
                </c:pt>
                <c:pt idx="102">
                  <c:v>35847.75</c:v>
                </c:pt>
                <c:pt idx="103">
                  <c:v>35504.619999999995</c:v>
                </c:pt>
                <c:pt idx="104">
                  <c:v>35439.980000000003</c:v>
                </c:pt>
                <c:pt idx="105">
                  <c:v>36680.289999999994</c:v>
                </c:pt>
                <c:pt idx="106">
                  <c:v>37944.6</c:v>
                </c:pt>
                <c:pt idx="107">
                  <c:v>38243.189999999995</c:v>
                </c:pt>
                <c:pt idx="108">
                  <c:v>44343.65</c:v>
                </c:pt>
                <c:pt idx="109">
                  <c:v>43330.54</c:v>
                </c:pt>
                <c:pt idx="110">
                  <c:v>41504.51</c:v>
                </c:pt>
                <c:pt idx="111">
                  <c:v>41268.01</c:v>
                </c:pt>
                <c:pt idx="112">
                  <c:v>38104.54</c:v>
                </c:pt>
                <c:pt idx="113">
                  <c:v>38278.550000000003</c:v>
                </c:pt>
                <c:pt idx="114">
                  <c:v>37017.78</c:v>
                </c:pt>
                <c:pt idx="115">
                  <c:v>34848.450000000012</c:v>
                </c:pt>
                <c:pt idx="116">
                  <c:v>32766.37</c:v>
                </c:pt>
                <c:pt idx="117">
                  <c:v>32466.27</c:v>
                </c:pt>
                <c:pt idx="118">
                  <c:v>30874.17</c:v>
                </c:pt>
                <c:pt idx="119">
                  <c:v>31430.5</c:v>
                </c:pt>
                <c:pt idx="120">
                  <c:v>30557.200000000001</c:v>
                </c:pt>
              </c:numCache>
            </c:numRef>
          </c:val>
          <c:extLst xmlns:c16r2="http://schemas.microsoft.com/office/drawing/2015/06/chart">
            <c:ext xmlns:c16="http://schemas.microsoft.com/office/drawing/2014/chart" uri="{C3380CC4-5D6E-409C-BE32-E72D297353CC}">
              <c16:uniqueId val="{00000002-3060-44E6-AE2D-F8A2C3862CC7}"/>
            </c:ext>
          </c:extLst>
        </c:ser>
        <c:ser>
          <c:idx val="3"/>
          <c:order val="3"/>
          <c:tx>
            <c:strRef>
              <c:f>ΑΦΡΙΚΗ!$E$2</c:f>
              <c:strCache>
                <c:ptCount val="1"/>
                <c:pt idx="0">
                  <c:v>FTSE/JSE - ALL SHARE</c:v>
                </c:pt>
              </c:strCache>
            </c:strRef>
          </c:tx>
          <c:spPr>
            <a:ln w="28575" cap="rnd">
              <a:solidFill>
                <a:schemeClr val="accent4"/>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ΑΦΡΙΚΗ!$E$3:$E$123</c:f>
              <c:numCache>
                <c:formatCode>#,##0.00</c:formatCode>
                <c:ptCount val="121"/>
                <c:pt idx="0">
                  <c:v>20570.05</c:v>
                </c:pt>
                <c:pt idx="1">
                  <c:v>18465.330000000002</c:v>
                </c:pt>
                <c:pt idx="2">
                  <c:v>20363.91</c:v>
                </c:pt>
                <c:pt idx="3">
                  <c:v>20647.03</c:v>
                </c:pt>
                <c:pt idx="4">
                  <c:v>22770.62</c:v>
                </c:pt>
                <c:pt idx="5">
                  <c:v>22049.420000000009</c:v>
                </c:pt>
                <c:pt idx="6">
                  <c:v>24258.51</c:v>
                </c:pt>
                <c:pt idx="7">
                  <c:v>24929.420000000009</c:v>
                </c:pt>
                <c:pt idx="8">
                  <c:v>24910.85</c:v>
                </c:pt>
                <c:pt idx="9">
                  <c:v>26360.55</c:v>
                </c:pt>
                <c:pt idx="10">
                  <c:v>26894.74</c:v>
                </c:pt>
                <c:pt idx="11">
                  <c:v>27666.45</c:v>
                </c:pt>
                <c:pt idx="12">
                  <c:v>26675.95</c:v>
                </c:pt>
                <c:pt idx="13">
                  <c:v>26764.609999999971</c:v>
                </c:pt>
                <c:pt idx="14">
                  <c:v>28747.56</c:v>
                </c:pt>
                <c:pt idx="15">
                  <c:v>28635.759999999973</c:v>
                </c:pt>
                <c:pt idx="16">
                  <c:v>27145.360000000001</c:v>
                </c:pt>
                <c:pt idx="17">
                  <c:v>26258.82</c:v>
                </c:pt>
                <c:pt idx="18">
                  <c:v>28355.21</c:v>
                </c:pt>
                <c:pt idx="19">
                  <c:v>27253.87</c:v>
                </c:pt>
                <c:pt idx="20">
                  <c:v>29456.04</c:v>
                </c:pt>
                <c:pt idx="21">
                  <c:v>30430.9</c:v>
                </c:pt>
                <c:pt idx="22">
                  <c:v>30266.400000000001</c:v>
                </c:pt>
                <c:pt idx="23">
                  <c:v>32118.89</c:v>
                </c:pt>
                <c:pt idx="24">
                  <c:v>31398.75</c:v>
                </c:pt>
                <c:pt idx="25">
                  <c:v>32272.09</c:v>
                </c:pt>
                <c:pt idx="26">
                  <c:v>32204.06</c:v>
                </c:pt>
                <c:pt idx="27">
                  <c:v>32836.229999999996</c:v>
                </c:pt>
                <c:pt idx="28">
                  <c:v>32565.73</c:v>
                </c:pt>
                <c:pt idx="29">
                  <c:v>31864.54</c:v>
                </c:pt>
                <c:pt idx="30">
                  <c:v>31208.04</c:v>
                </c:pt>
                <c:pt idx="31">
                  <c:v>31005.5</c:v>
                </c:pt>
                <c:pt idx="32">
                  <c:v>29674.2</c:v>
                </c:pt>
                <c:pt idx="33">
                  <c:v>32348.54</c:v>
                </c:pt>
                <c:pt idx="34">
                  <c:v>32812.639999999999</c:v>
                </c:pt>
                <c:pt idx="35">
                  <c:v>31985.67</c:v>
                </c:pt>
                <c:pt idx="36">
                  <c:v>33792.480000000003</c:v>
                </c:pt>
                <c:pt idx="37">
                  <c:v>34296</c:v>
                </c:pt>
                <c:pt idx="38">
                  <c:v>33554.21</c:v>
                </c:pt>
                <c:pt idx="39">
                  <c:v>34399.040000000001</c:v>
                </c:pt>
                <c:pt idx="40">
                  <c:v>33142.61</c:v>
                </c:pt>
                <c:pt idx="41">
                  <c:v>33708.310000000012</c:v>
                </c:pt>
                <c:pt idx="42">
                  <c:v>34596.9</c:v>
                </c:pt>
                <c:pt idx="43">
                  <c:v>35389.450000000012</c:v>
                </c:pt>
                <c:pt idx="44">
                  <c:v>35757.980000000003</c:v>
                </c:pt>
                <c:pt idx="45">
                  <c:v>37156.28</c:v>
                </c:pt>
                <c:pt idx="46">
                  <c:v>38104.61</c:v>
                </c:pt>
                <c:pt idx="47">
                  <c:v>39250.239999999998</c:v>
                </c:pt>
                <c:pt idx="48">
                  <c:v>40482.92</c:v>
                </c:pt>
                <c:pt idx="49">
                  <c:v>39709.56</c:v>
                </c:pt>
                <c:pt idx="50">
                  <c:v>39860.840000000011</c:v>
                </c:pt>
                <c:pt idx="51">
                  <c:v>38735</c:v>
                </c:pt>
                <c:pt idx="52">
                  <c:v>42016.450000000012</c:v>
                </c:pt>
                <c:pt idx="53">
                  <c:v>39578.1</c:v>
                </c:pt>
                <c:pt idx="54">
                  <c:v>41292.840000000011</c:v>
                </c:pt>
                <c:pt idx="55">
                  <c:v>42228.340000000011</c:v>
                </c:pt>
                <c:pt idx="56">
                  <c:v>44031.83</c:v>
                </c:pt>
                <c:pt idx="57">
                  <c:v>45517.56</c:v>
                </c:pt>
                <c:pt idx="58">
                  <c:v>44975.67</c:v>
                </c:pt>
                <c:pt idx="59">
                  <c:v>46256.229999999996</c:v>
                </c:pt>
                <c:pt idx="60">
                  <c:v>45132.1</c:v>
                </c:pt>
                <c:pt idx="61">
                  <c:v>47328.92</c:v>
                </c:pt>
                <c:pt idx="62">
                  <c:v>47770.92</c:v>
                </c:pt>
                <c:pt idx="63">
                  <c:v>48870.1</c:v>
                </c:pt>
                <c:pt idx="64">
                  <c:v>49632.7</c:v>
                </c:pt>
                <c:pt idx="65">
                  <c:v>50945.259999999995</c:v>
                </c:pt>
                <c:pt idx="66">
                  <c:v>51396.07</c:v>
                </c:pt>
                <c:pt idx="67">
                  <c:v>50959.02</c:v>
                </c:pt>
                <c:pt idx="68">
                  <c:v>49336.310000000012</c:v>
                </c:pt>
                <c:pt idx="69">
                  <c:v>49722.880000000012</c:v>
                </c:pt>
                <c:pt idx="70">
                  <c:v>49911.37</c:v>
                </c:pt>
                <c:pt idx="71">
                  <c:v>49770.6</c:v>
                </c:pt>
                <c:pt idx="72">
                  <c:v>51266.810000000012</c:v>
                </c:pt>
                <c:pt idx="73">
                  <c:v>53344.2</c:v>
                </c:pt>
                <c:pt idx="74">
                  <c:v>52181.950000000012</c:v>
                </c:pt>
                <c:pt idx="75">
                  <c:v>54440.43</c:v>
                </c:pt>
                <c:pt idx="76">
                  <c:v>52270.86</c:v>
                </c:pt>
                <c:pt idx="77">
                  <c:v>51806.950000000012</c:v>
                </c:pt>
                <c:pt idx="78">
                  <c:v>52053.27</c:v>
                </c:pt>
                <c:pt idx="79">
                  <c:v>49972.33</c:v>
                </c:pt>
                <c:pt idx="80">
                  <c:v>50088.86</c:v>
                </c:pt>
                <c:pt idx="81">
                  <c:v>53793.74</c:v>
                </c:pt>
                <c:pt idx="82">
                  <c:v>51607.83</c:v>
                </c:pt>
                <c:pt idx="83">
                  <c:v>50693.759999999995</c:v>
                </c:pt>
                <c:pt idx="84">
                  <c:v>49141.94</c:v>
                </c:pt>
                <c:pt idx="85">
                  <c:v>49415.310000000012</c:v>
                </c:pt>
                <c:pt idx="86">
                  <c:v>52250.28</c:v>
                </c:pt>
                <c:pt idx="87">
                  <c:v>52957.32</c:v>
                </c:pt>
                <c:pt idx="88">
                  <c:v>53905.21</c:v>
                </c:pt>
                <c:pt idx="89">
                  <c:v>52217.719999999994</c:v>
                </c:pt>
                <c:pt idx="90">
                  <c:v>52797.58</c:v>
                </c:pt>
                <c:pt idx="91">
                  <c:v>52733.119999999995</c:v>
                </c:pt>
                <c:pt idx="92">
                  <c:v>51949.83</c:v>
                </c:pt>
                <c:pt idx="93">
                  <c:v>50590.080000000002</c:v>
                </c:pt>
                <c:pt idx="94">
                  <c:v>50209.43</c:v>
                </c:pt>
                <c:pt idx="95">
                  <c:v>50653.54</c:v>
                </c:pt>
                <c:pt idx="96">
                  <c:v>52788.119999999995</c:v>
                </c:pt>
                <c:pt idx="97">
                  <c:v>51146.05</c:v>
                </c:pt>
                <c:pt idx="98">
                  <c:v>52056.06</c:v>
                </c:pt>
                <c:pt idx="99">
                  <c:v>53817.310000000012</c:v>
                </c:pt>
                <c:pt idx="100">
                  <c:v>53562.57</c:v>
                </c:pt>
                <c:pt idx="101">
                  <c:v>51611.01</c:v>
                </c:pt>
                <c:pt idx="102">
                  <c:v>55207.41</c:v>
                </c:pt>
                <c:pt idx="103">
                  <c:v>56522.11</c:v>
                </c:pt>
                <c:pt idx="104">
                  <c:v>55579.92</c:v>
                </c:pt>
                <c:pt idx="105">
                  <c:v>58980.11</c:v>
                </c:pt>
                <c:pt idx="106">
                  <c:v>59772.83</c:v>
                </c:pt>
                <c:pt idx="107">
                  <c:v>59504.67</c:v>
                </c:pt>
                <c:pt idx="108">
                  <c:v>59506.119999999995</c:v>
                </c:pt>
                <c:pt idx="109">
                  <c:v>58325.09</c:v>
                </c:pt>
                <c:pt idx="110">
                  <c:v>55474.52</c:v>
                </c:pt>
                <c:pt idx="111">
                  <c:v>58252.119999999995</c:v>
                </c:pt>
                <c:pt idx="112">
                  <c:v>56157.89</c:v>
                </c:pt>
                <c:pt idx="113">
                  <c:v>57610.98</c:v>
                </c:pt>
                <c:pt idx="114">
                  <c:v>57432.46</c:v>
                </c:pt>
                <c:pt idx="115">
                  <c:v>58668.480000000003</c:v>
                </c:pt>
                <c:pt idx="116">
                  <c:v>55708.47</c:v>
                </c:pt>
                <c:pt idx="117">
                  <c:v>52388.87</c:v>
                </c:pt>
                <c:pt idx="118">
                  <c:v>50663.94</c:v>
                </c:pt>
                <c:pt idx="119">
                  <c:v>52736.86</c:v>
                </c:pt>
                <c:pt idx="120">
                  <c:v>54156.75</c:v>
                </c:pt>
              </c:numCache>
            </c:numRef>
          </c:val>
          <c:extLst xmlns:c16r2="http://schemas.microsoft.com/office/drawing/2015/06/chart">
            <c:ext xmlns:c16="http://schemas.microsoft.com/office/drawing/2014/chart" uri="{C3380CC4-5D6E-409C-BE32-E72D297353CC}">
              <c16:uniqueId val="{00000003-3060-44E6-AE2D-F8A2C3862CC7}"/>
            </c:ext>
          </c:extLst>
        </c:ser>
        <c:ser>
          <c:idx val="4"/>
          <c:order val="4"/>
          <c:tx>
            <c:strRef>
              <c:f>ΑΦΡΙΚΗ!$F$2</c:f>
              <c:strCache>
                <c:ptCount val="1"/>
                <c:pt idx="0">
                  <c:v>MOROCCAN - ALL SHARE</c:v>
                </c:pt>
              </c:strCache>
            </c:strRef>
          </c:tx>
          <c:spPr>
            <a:ln w="28575" cap="rnd">
              <a:solidFill>
                <a:schemeClr val="accent5"/>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ΑΦΡΙΚΗ!$F$3:$F$123</c:f>
              <c:numCache>
                <c:formatCode>#,##0.00</c:formatCode>
                <c:ptCount val="121"/>
                <c:pt idx="0">
                  <c:v>10133.32</c:v>
                </c:pt>
                <c:pt idx="1">
                  <c:v>11209.369999999979</c:v>
                </c:pt>
                <c:pt idx="2">
                  <c:v>10402.09</c:v>
                </c:pt>
                <c:pt idx="3">
                  <c:v>10937.91</c:v>
                </c:pt>
                <c:pt idx="4">
                  <c:v>11024.369999999979</c:v>
                </c:pt>
                <c:pt idx="5">
                  <c:v>11588.55</c:v>
                </c:pt>
                <c:pt idx="6">
                  <c:v>10971.66</c:v>
                </c:pt>
                <c:pt idx="7">
                  <c:v>11048.73000000001</c:v>
                </c:pt>
                <c:pt idx="8">
                  <c:v>10765.39</c:v>
                </c:pt>
                <c:pt idx="9">
                  <c:v>10775.76</c:v>
                </c:pt>
                <c:pt idx="10">
                  <c:v>10208.450000000001</c:v>
                </c:pt>
                <c:pt idx="11">
                  <c:v>10443.81</c:v>
                </c:pt>
                <c:pt idx="12">
                  <c:v>10928.44</c:v>
                </c:pt>
                <c:pt idx="13">
                  <c:v>11096.8</c:v>
                </c:pt>
                <c:pt idx="14">
                  <c:v>11418.77</c:v>
                </c:pt>
                <c:pt idx="15">
                  <c:v>12286.99</c:v>
                </c:pt>
                <c:pt idx="16">
                  <c:v>12068.53</c:v>
                </c:pt>
                <c:pt idx="17">
                  <c:v>11773.869999999979</c:v>
                </c:pt>
                <c:pt idx="18">
                  <c:v>11782.52</c:v>
                </c:pt>
                <c:pt idx="19">
                  <c:v>11736.15</c:v>
                </c:pt>
                <c:pt idx="20">
                  <c:v>11896.359999999979</c:v>
                </c:pt>
                <c:pt idx="21">
                  <c:v>12196.7</c:v>
                </c:pt>
                <c:pt idx="22">
                  <c:v>12224.2</c:v>
                </c:pt>
                <c:pt idx="23">
                  <c:v>12655.2</c:v>
                </c:pt>
                <c:pt idx="24">
                  <c:v>12589.31</c:v>
                </c:pt>
                <c:pt idx="25">
                  <c:v>12805.81</c:v>
                </c:pt>
                <c:pt idx="26">
                  <c:v>12173.79</c:v>
                </c:pt>
                <c:pt idx="27">
                  <c:v>11551.5</c:v>
                </c:pt>
                <c:pt idx="28">
                  <c:v>12196.7</c:v>
                </c:pt>
                <c:pt idx="29">
                  <c:v>11510.93</c:v>
                </c:pt>
                <c:pt idx="30">
                  <c:v>11202.949999999988</c:v>
                </c:pt>
                <c:pt idx="31">
                  <c:v>11517.14000000001</c:v>
                </c:pt>
                <c:pt idx="32">
                  <c:v>11467.630000000006</c:v>
                </c:pt>
                <c:pt idx="33">
                  <c:v>11352.19</c:v>
                </c:pt>
                <c:pt idx="34">
                  <c:v>10952.68</c:v>
                </c:pt>
                <c:pt idx="35">
                  <c:v>11027.65</c:v>
                </c:pt>
                <c:pt idx="36">
                  <c:v>11211.710000000006</c:v>
                </c:pt>
                <c:pt idx="37">
                  <c:v>11398.94</c:v>
                </c:pt>
                <c:pt idx="38">
                  <c:v>10948.449999999988</c:v>
                </c:pt>
                <c:pt idx="39">
                  <c:v>10293.9</c:v>
                </c:pt>
                <c:pt idx="40">
                  <c:v>10286.99</c:v>
                </c:pt>
                <c:pt idx="41">
                  <c:v>10053.9</c:v>
                </c:pt>
                <c:pt idx="42">
                  <c:v>9849.77</c:v>
                </c:pt>
                <c:pt idx="43">
                  <c:v>9944.2199999999866</c:v>
                </c:pt>
                <c:pt idx="44">
                  <c:v>9471.7999999999865</c:v>
                </c:pt>
                <c:pt idx="45">
                  <c:v>9504.5499999999865</c:v>
                </c:pt>
                <c:pt idx="46">
                  <c:v>9733.6200000000008</c:v>
                </c:pt>
                <c:pt idx="47">
                  <c:v>9359.19</c:v>
                </c:pt>
                <c:pt idx="48">
                  <c:v>8996.43</c:v>
                </c:pt>
                <c:pt idx="49">
                  <c:v>8932.82</c:v>
                </c:pt>
                <c:pt idx="50">
                  <c:v>9040.9599999999737</c:v>
                </c:pt>
                <c:pt idx="51">
                  <c:v>9145.51</c:v>
                </c:pt>
                <c:pt idx="52">
                  <c:v>8906.65</c:v>
                </c:pt>
                <c:pt idx="53">
                  <c:v>8792.15</c:v>
                </c:pt>
                <c:pt idx="54">
                  <c:v>8577.59</c:v>
                </c:pt>
                <c:pt idx="55">
                  <c:v>8413.7199999999866</c:v>
                </c:pt>
                <c:pt idx="56">
                  <c:v>8673.49</c:v>
                </c:pt>
                <c:pt idx="57">
                  <c:v>9385.49</c:v>
                </c:pt>
                <c:pt idx="58">
                  <c:v>9262.49</c:v>
                </c:pt>
                <c:pt idx="59">
                  <c:v>9114.1400000000049</c:v>
                </c:pt>
                <c:pt idx="60">
                  <c:v>9121.2800000000007</c:v>
                </c:pt>
                <c:pt idx="61">
                  <c:v>9442.3599999999733</c:v>
                </c:pt>
                <c:pt idx="62">
                  <c:v>9519.2099999999864</c:v>
                </c:pt>
                <c:pt idx="63">
                  <c:v>9471.6400000000049</c:v>
                </c:pt>
                <c:pt idx="64">
                  <c:v>9494.7900000000009</c:v>
                </c:pt>
                <c:pt idx="65">
                  <c:v>9226.6299999999865</c:v>
                </c:pt>
                <c:pt idx="66">
                  <c:v>9331.09</c:v>
                </c:pt>
                <c:pt idx="67">
                  <c:v>9544.69</c:v>
                </c:pt>
                <c:pt idx="68">
                  <c:v>10080.799999999987</c:v>
                </c:pt>
                <c:pt idx="69">
                  <c:v>10352.049999999987</c:v>
                </c:pt>
                <c:pt idx="70">
                  <c:v>9975.7099999999864</c:v>
                </c:pt>
                <c:pt idx="71">
                  <c:v>9620.11</c:v>
                </c:pt>
                <c:pt idx="72">
                  <c:v>10222.56</c:v>
                </c:pt>
                <c:pt idx="73">
                  <c:v>10460.620000000004</c:v>
                </c:pt>
                <c:pt idx="74">
                  <c:v>10269.75</c:v>
                </c:pt>
                <c:pt idx="75">
                  <c:v>9937.3799999999756</c:v>
                </c:pt>
                <c:pt idx="76">
                  <c:v>9711.3599999999733</c:v>
                </c:pt>
                <c:pt idx="77">
                  <c:v>9578.34</c:v>
                </c:pt>
                <c:pt idx="78">
                  <c:v>9740.01</c:v>
                </c:pt>
                <c:pt idx="79">
                  <c:v>9345.7000000000007</c:v>
                </c:pt>
                <c:pt idx="80">
                  <c:v>9114.2900000000009</c:v>
                </c:pt>
                <c:pt idx="81">
                  <c:v>9081.7999999999865</c:v>
                </c:pt>
                <c:pt idx="82">
                  <c:v>9093.2099999999864</c:v>
                </c:pt>
                <c:pt idx="83">
                  <c:v>8925.7099999999864</c:v>
                </c:pt>
                <c:pt idx="84">
                  <c:v>8898.99</c:v>
                </c:pt>
                <c:pt idx="85">
                  <c:v>8908.44</c:v>
                </c:pt>
                <c:pt idx="86">
                  <c:v>9327.98</c:v>
                </c:pt>
                <c:pt idx="87">
                  <c:v>9975.7199999999866</c:v>
                </c:pt>
                <c:pt idx="88">
                  <c:v>9757.92</c:v>
                </c:pt>
                <c:pt idx="89">
                  <c:v>9505.98</c:v>
                </c:pt>
                <c:pt idx="90">
                  <c:v>9882.2000000000007</c:v>
                </c:pt>
                <c:pt idx="91">
                  <c:v>9860.77</c:v>
                </c:pt>
                <c:pt idx="92">
                  <c:v>10039.14000000001</c:v>
                </c:pt>
                <c:pt idx="93">
                  <c:v>10564.64000000001</c:v>
                </c:pt>
                <c:pt idx="94">
                  <c:v>10672.53</c:v>
                </c:pt>
                <c:pt idx="95">
                  <c:v>11644.220000000008</c:v>
                </c:pt>
                <c:pt idx="96">
                  <c:v>12228.9</c:v>
                </c:pt>
                <c:pt idx="97">
                  <c:v>11926.49</c:v>
                </c:pt>
                <c:pt idx="98">
                  <c:v>11379.710000000006</c:v>
                </c:pt>
                <c:pt idx="99">
                  <c:v>11637.93</c:v>
                </c:pt>
                <c:pt idx="100">
                  <c:v>11577.96</c:v>
                </c:pt>
                <c:pt idx="101">
                  <c:v>12015.84</c:v>
                </c:pt>
                <c:pt idx="102">
                  <c:v>12201.33</c:v>
                </c:pt>
                <c:pt idx="103">
                  <c:v>12397.12</c:v>
                </c:pt>
                <c:pt idx="104">
                  <c:v>12140.47</c:v>
                </c:pt>
                <c:pt idx="105">
                  <c:v>12373.04</c:v>
                </c:pt>
                <c:pt idx="106">
                  <c:v>12568.42</c:v>
                </c:pt>
                <c:pt idx="107">
                  <c:v>12388.82</c:v>
                </c:pt>
                <c:pt idx="108">
                  <c:v>13075.49</c:v>
                </c:pt>
                <c:pt idx="109">
                  <c:v>13142.710000000006</c:v>
                </c:pt>
                <c:pt idx="110">
                  <c:v>13062.38</c:v>
                </c:pt>
                <c:pt idx="111">
                  <c:v>13028.01</c:v>
                </c:pt>
                <c:pt idx="112">
                  <c:v>12335.369999999979</c:v>
                </c:pt>
                <c:pt idx="113">
                  <c:v>11878.65</c:v>
                </c:pt>
                <c:pt idx="114">
                  <c:v>11746.14000000001</c:v>
                </c:pt>
                <c:pt idx="115">
                  <c:v>11546.49</c:v>
                </c:pt>
                <c:pt idx="116">
                  <c:v>11335.55</c:v>
                </c:pt>
                <c:pt idx="117">
                  <c:v>10919.67</c:v>
                </c:pt>
                <c:pt idx="118">
                  <c:v>11229.28</c:v>
                </c:pt>
                <c:pt idx="119">
                  <c:v>11364.31</c:v>
                </c:pt>
                <c:pt idx="120">
                  <c:v>11350.73000000001</c:v>
                </c:pt>
              </c:numCache>
            </c:numRef>
          </c:val>
          <c:extLst xmlns:c16r2="http://schemas.microsoft.com/office/drawing/2015/06/chart">
            <c:ext xmlns:c16="http://schemas.microsoft.com/office/drawing/2014/chart" uri="{C3380CC4-5D6E-409C-BE32-E72D297353CC}">
              <c16:uniqueId val="{00000004-3060-44E6-AE2D-F8A2C3862CC7}"/>
            </c:ext>
          </c:extLst>
        </c:ser>
        <c:ser>
          <c:idx val="5"/>
          <c:order val="5"/>
          <c:tx>
            <c:strRef>
              <c:f>ΑΦΡΙΚΗ!$G$2</c:f>
              <c:strCache>
                <c:ptCount val="1"/>
                <c:pt idx="0">
                  <c:v>TANZANIA ALL SHARE</c:v>
                </c:pt>
              </c:strCache>
            </c:strRef>
          </c:tx>
          <c:spPr>
            <a:ln w="28575" cap="rnd">
              <a:solidFill>
                <a:schemeClr val="accent6"/>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ΑΦΡΙΚΗ!$G$3:$G$123</c:f>
              <c:numCache>
                <c:formatCode>#,##0.00</c:formatCode>
                <c:ptCount val="121"/>
                <c:pt idx="0">
                  <c:v>1236.8799999999999</c:v>
                </c:pt>
                <c:pt idx="1">
                  <c:v>1234.5</c:v>
                </c:pt>
                <c:pt idx="2">
                  <c:v>1230.95</c:v>
                </c:pt>
                <c:pt idx="3">
                  <c:v>1217.31</c:v>
                </c:pt>
                <c:pt idx="4">
                  <c:v>1210.52</c:v>
                </c:pt>
                <c:pt idx="5">
                  <c:v>1231.0899999999999</c:v>
                </c:pt>
                <c:pt idx="6">
                  <c:v>1222.1499999999999</c:v>
                </c:pt>
                <c:pt idx="7">
                  <c:v>1211.58</c:v>
                </c:pt>
                <c:pt idx="8">
                  <c:v>1221.51</c:v>
                </c:pt>
                <c:pt idx="9">
                  <c:v>1219.71</c:v>
                </c:pt>
                <c:pt idx="10">
                  <c:v>1216.44</c:v>
                </c:pt>
                <c:pt idx="11">
                  <c:v>1192.3699999999999</c:v>
                </c:pt>
                <c:pt idx="12">
                  <c:v>1188.3799999999999</c:v>
                </c:pt>
                <c:pt idx="13">
                  <c:v>1181.9000000000001</c:v>
                </c:pt>
                <c:pt idx="14">
                  <c:v>1174.8499999999999</c:v>
                </c:pt>
                <c:pt idx="15">
                  <c:v>1167.47</c:v>
                </c:pt>
                <c:pt idx="16">
                  <c:v>1173.1499999999999</c:v>
                </c:pt>
                <c:pt idx="17">
                  <c:v>1170.8</c:v>
                </c:pt>
                <c:pt idx="18">
                  <c:v>1171.1499999999999</c:v>
                </c:pt>
                <c:pt idx="19">
                  <c:v>1174.57</c:v>
                </c:pt>
                <c:pt idx="20">
                  <c:v>1174.1799999999998</c:v>
                </c:pt>
                <c:pt idx="21">
                  <c:v>1172.99</c:v>
                </c:pt>
                <c:pt idx="22">
                  <c:v>1162.02</c:v>
                </c:pt>
                <c:pt idx="23">
                  <c:v>1163.8899999999999</c:v>
                </c:pt>
                <c:pt idx="24">
                  <c:v>1173.75</c:v>
                </c:pt>
                <c:pt idx="25">
                  <c:v>1181.02</c:v>
                </c:pt>
                <c:pt idx="26">
                  <c:v>1216.04</c:v>
                </c:pt>
                <c:pt idx="27">
                  <c:v>1185.4100000000001</c:v>
                </c:pt>
                <c:pt idx="28">
                  <c:v>1262.82</c:v>
                </c:pt>
                <c:pt idx="29">
                  <c:v>1264.49</c:v>
                </c:pt>
                <c:pt idx="30">
                  <c:v>1269.57</c:v>
                </c:pt>
                <c:pt idx="31">
                  <c:v>1275.79</c:v>
                </c:pt>
                <c:pt idx="32">
                  <c:v>1286.71</c:v>
                </c:pt>
                <c:pt idx="33">
                  <c:v>1303.6899999999998</c:v>
                </c:pt>
                <c:pt idx="34">
                  <c:v>1303.8399999999999</c:v>
                </c:pt>
                <c:pt idx="35">
                  <c:v>1303.23</c:v>
                </c:pt>
                <c:pt idx="36">
                  <c:v>1298.28</c:v>
                </c:pt>
                <c:pt idx="37">
                  <c:v>1314.24</c:v>
                </c:pt>
                <c:pt idx="38">
                  <c:v>1325.6899999999998</c:v>
                </c:pt>
                <c:pt idx="39">
                  <c:v>1326.1399999999999</c:v>
                </c:pt>
                <c:pt idx="40">
                  <c:v>1317.22</c:v>
                </c:pt>
                <c:pt idx="41">
                  <c:v>1437.84</c:v>
                </c:pt>
                <c:pt idx="42">
                  <c:v>1442.46</c:v>
                </c:pt>
                <c:pt idx="43">
                  <c:v>1449.11</c:v>
                </c:pt>
                <c:pt idx="44">
                  <c:v>1457.61</c:v>
                </c:pt>
                <c:pt idx="45">
                  <c:v>1458.27</c:v>
                </c:pt>
                <c:pt idx="46">
                  <c:v>1474.59</c:v>
                </c:pt>
                <c:pt idx="47">
                  <c:v>1485.6299999999999</c:v>
                </c:pt>
                <c:pt idx="48">
                  <c:v>1488.53</c:v>
                </c:pt>
                <c:pt idx="49">
                  <c:v>1506.34</c:v>
                </c:pt>
                <c:pt idx="50">
                  <c:v>1521.48</c:v>
                </c:pt>
                <c:pt idx="51">
                  <c:v>1535.99</c:v>
                </c:pt>
                <c:pt idx="52">
                  <c:v>1549</c:v>
                </c:pt>
                <c:pt idx="53">
                  <c:v>1582.51</c:v>
                </c:pt>
                <c:pt idx="54">
                  <c:v>1609.44</c:v>
                </c:pt>
                <c:pt idx="55">
                  <c:v>1611.49</c:v>
                </c:pt>
                <c:pt idx="56">
                  <c:v>1670.73</c:v>
                </c:pt>
                <c:pt idx="57">
                  <c:v>1838.07</c:v>
                </c:pt>
                <c:pt idx="58">
                  <c:v>1940.37</c:v>
                </c:pt>
                <c:pt idx="59">
                  <c:v>1866.57</c:v>
                </c:pt>
                <c:pt idx="60">
                  <c:v>1923.57</c:v>
                </c:pt>
                <c:pt idx="61">
                  <c:v>1995.32</c:v>
                </c:pt>
                <c:pt idx="62">
                  <c:v>1958.09</c:v>
                </c:pt>
                <c:pt idx="63">
                  <c:v>2043.56</c:v>
                </c:pt>
                <c:pt idx="64">
                  <c:v>2019.6799999999998</c:v>
                </c:pt>
                <c:pt idx="65">
                  <c:v>2172.71</c:v>
                </c:pt>
                <c:pt idx="66">
                  <c:v>2353.06</c:v>
                </c:pt>
                <c:pt idx="67">
                  <c:v>2417.52</c:v>
                </c:pt>
                <c:pt idx="68">
                  <c:v>2576.48</c:v>
                </c:pt>
                <c:pt idx="69">
                  <c:v>2632.05</c:v>
                </c:pt>
                <c:pt idx="70">
                  <c:v>2606.7199999999998</c:v>
                </c:pt>
                <c:pt idx="71">
                  <c:v>2519.64</c:v>
                </c:pt>
                <c:pt idx="72">
                  <c:v>2671.8900000000012</c:v>
                </c:pt>
                <c:pt idx="73">
                  <c:v>2701.2799999999997</c:v>
                </c:pt>
                <c:pt idx="74">
                  <c:v>2596.2599999999998</c:v>
                </c:pt>
                <c:pt idx="75">
                  <c:v>2699.61</c:v>
                </c:pt>
                <c:pt idx="76">
                  <c:v>2715.23</c:v>
                </c:pt>
                <c:pt idx="77">
                  <c:v>2726.77</c:v>
                </c:pt>
                <c:pt idx="78">
                  <c:v>2551.38</c:v>
                </c:pt>
                <c:pt idx="79">
                  <c:v>2470.5300000000002</c:v>
                </c:pt>
                <c:pt idx="80">
                  <c:v>2531.08</c:v>
                </c:pt>
                <c:pt idx="81">
                  <c:v>2394.5</c:v>
                </c:pt>
                <c:pt idx="82">
                  <c:v>2374.3900000000012</c:v>
                </c:pt>
                <c:pt idx="83">
                  <c:v>2333.7599999999998</c:v>
                </c:pt>
                <c:pt idx="84">
                  <c:v>2291.12</c:v>
                </c:pt>
                <c:pt idx="85">
                  <c:v>2376.8300000000022</c:v>
                </c:pt>
                <c:pt idx="86">
                  <c:v>2432.04</c:v>
                </c:pt>
                <c:pt idx="87">
                  <c:v>2559.3100000000022</c:v>
                </c:pt>
                <c:pt idx="88">
                  <c:v>2457.0300000000002</c:v>
                </c:pt>
                <c:pt idx="89">
                  <c:v>2481.9899999999998</c:v>
                </c:pt>
                <c:pt idx="90">
                  <c:v>2743.3900000000012</c:v>
                </c:pt>
                <c:pt idx="91">
                  <c:v>2374.14</c:v>
                </c:pt>
                <c:pt idx="92">
                  <c:v>2477.2399999999998</c:v>
                </c:pt>
                <c:pt idx="93">
                  <c:v>2490.98</c:v>
                </c:pt>
                <c:pt idx="94">
                  <c:v>2298.3900000000012</c:v>
                </c:pt>
                <c:pt idx="95">
                  <c:v>2198.4</c:v>
                </c:pt>
                <c:pt idx="96">
                  <c:v>2127.8000000000002</c:v>
                </c:pt>
                <c:pt idx="97">
                  <c:v>2304.11</c:v>
                </c:pt>
                <c:pt idx="98">
                  <c:v>2315.06</c:v>
                </c:pt>
                <c:pt idx="99">
                  <c:v>2221.2599999999998</c:v>
                </c:pt>
                <c:pt idx="100">
                  <c:v>2173.44</c:v>
                </c:pt>
                <c:pt idx="101">
                  <c:v>2217.08</c:v>
                </c:pt>
                <c:pt idx="102">
                  <c:v>2075.1</c:v>
                </c:pt>
                <c:pt idx="103">
                  <c:v>2156.8900000000012</c:v>
                </c:pt>
                <c:pt idx="104">
                  <c:v>2116.8500000000022</c:v>
                </c:pt>
                <c:pt idx="105">
                  <c:v>2112.3700000000022</c:v>
                </c:pt>
                <c:pt idx="106">
                  <c:v>2207.27</c:v>
                </c:pt>
                <c:pt idx="107">
                  <c:v>2396.23</c:v>
                </c:pt>
                <c:pt idx="108">
                  <c:v>2349.79</c:v>
                </c:pt>
                <c:pt idx="109">
                  <c:v>2367.67</c:v>
                </c:pt>
                <c:pt idx="110">
                  <c:v>2409.04</c:v>
                </c:pt>
                <c:pt idx="111">
                  <c:v>2429.34</c:v>
                </c:pt>
                <c:pt idx="112">
                  <c:v>2310.7799999999997</c:v>
                </c:pt>
                <c:pt idx="113">
                  <c:v>2281.12</c:v>
                </c:pt>
                <c:pt idx="114">
                  <c:v>2312.77</c:v>
                </c:pt>
                <c:pt idx="115">
                  <c:v>2215.14</c:v>
                </c:pt>
                <c:pt idx="116">
                  <c:v>2105.1999999999998</c:v>
                </c:pt>
                <c:pt idx="117">
                  <c:v>2068.7199999999998</c:v>
                </c:pt>
                <c:pt idx="118">
                  <c:v>2068.3000000000002</c:v>
                </c:pt>
                <c:pt idx="119">
                  <c:v>2041.3899999999999</c:v>
                </c:pt>
                <c:pt idx="120">
                  <c:v>2127.0100000000002</c:v>
                </c:pt>
              </c:numCache>
            </c:numRef>
          </c:val>
          <c:extLst xmlns:c16r2="http://schemas.microsoft.com/office/drawing/2015/06/chart">
            <c:ext xmlns:c16="http://schemas.microsoft.com/office/drawing/2014/chart" uri="{C3380CC4-5D6E-409C-BE32-E72D297353CC}">
              <c16:uniqueId val="{00000005-3060-44E6-AE2D-F8A2C3862CC7}"/>
            </c:ext>
          </c:extLst>
        </c:ser>
        <c:ser>
          <c:idx val="6"/>
          <c:order val="6"/>
          <c:tx>
            <c:strRef>
              <c:f>ΑΦΡΙΚΗ!$H$2</c:f>
              <c:strCache>
                <c:ptCount val="1"/>
                <c:pt idx="0">
                  <c:v>LSE ALL SHARE</c:v>
                </c:pt>
              </c:strCache>
            </c:strRef>
          </c:tx>
          <c:spPr>
            <a:ln w="28575" cap="rnd">
              <a:solidFill>
                <a:schemeClr val="accent1">
                  <a:lumMod val="60000"/>
                </a:schemeClr>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ΑΦΡΙΚΗ!$H$3:$H$123</c:f>
              <c:numCache>
                <c:formatCode>#,##0.00</c:formatCode>
                <c:ptCount val="121"/>
                <c:pt idx="0">
                  <c:v>2420.15</c:v>
                </c:pt>
                <c:pt idx="1">
                  <c:v>2381.7399999999998</c:v>
                </c:pt>
                <c:pt idx="2">
                  <c:v>2182.5</c:v>
                </c:pt>
                <c:pt idx="3">
                  <c:v>2143.3700000000022</c:v>
                </c:pt>
                <c:pt idx="4">
                  <c:v>2498.3200000000002</c:v>
                </c:pt>
                <c:pt idx="5">
                  <c:v>2744.57</c:v>
                </c:pt>
                <c:pt idx="6">
                  <c:v>2840.9700000000012</c:v>
                </c:pt>
                <c:pt idx="7">
                  <c:v>2701.9300000000012</c:v>
                </c:pt>
                <c:pt idx="8">
                  <c:v>2807.2599999999998</c:v>
                </c:pt>
                <c:pt idx="9">
                  <c:v>2669.18</c:v>
                </c:pt>
                <c:pt idx="10">
                  <c:v>2658.01</c:v>
                </c:pt>
                <c:pt idx="11">
                  <c:v>2794.8900000000012</c:v>
                </c:pt>
                <c:pt idx="12">
                  <c:v>2638.7599999999998</c:v>
                </c:pt>
                <c:pt idx="13">
                  <c:v>2628.22</c:v>
                </c:pt>
                <c:pt idx="14">
                  <c:v>2887.51</c:v>
                </c:pt>
                <c:pt idx="15">
                  <c:v>2907.73</c:v>
                </c:pt>
                <c:pt idx="16">
                  <c:v>2823.8</c:v>
                </c:pt>
                <c:pt idx="17">
                  <c:v>3017.8500000000022</c:v>
                </c:pt>
                <c:pt idx="18">
                  <c:v>2934.4500000000012</c:v>
                </c:pt>
                <c:pt idx="19">
                  <c:v>2910.3500000000022</c:v>
                </c:pt>
                <c:pt idx="20">
                  <c:v>3118.4900000000002</c:v>
                </c:pt>
                <c:pt idx="21">
                  <c:v>3124.24</c:v>
                </c:pt>
                <c:pt idx="22">
                  <c:v>3303.4100000000012</c:v>
                </c:pt>
                <c:pt idx="23">
                  <c:v>3303.92</c:v>
                </c:pt>
                <c:pt idx="24">
                  <c:v>3404.08</c:v>
                </c:pt>
                <c:pt idx="25">
                  <c:v>3702.64</c:v>
                </c:pt>
                <c:pt idx="26">
                  <c:v>3677.8100000000022</c:v>
                </c:pt>
                <c:pt idx="27">
                  <c:v>3935.61</c:v>
                </c:pt>
                <c:pt idx="28">
                  <c:v>4084.66</c:v>
                </c:pt>
                <c:pt idx="29">
                  <c:v>3917.38</c:v>
                </c:pt>
                <c:pt idx="30">
                  <c:v>4044.38</c:v>
                </c:pt>
                <c:pt idx="31">
                  <c:v>3766.4</c:v>
                </c:pt>
                <c:pt idx="32">
                  <c:v>3823.12</c:v>
                </c:pt>
                <c:pt idx="33">
                  <c:v>3741.9900000000002</c:v>
                </c:pt>
                <c:pt idx="34">
                  <c:v>3762.48</c:v>
                </c:pt>
                <c:pt idx="35">
                  <c:v>4169.83</c:v>
                </c:pt>
                <c:pt idx="36">
                  <c:v>3885.74</c:v>
                </c:pt>
                <c:pt idx="37">
                  <c:v>3875.63</c:v>
                </c:pt>
                <c:pt idx="38">
                  <c:v>3925.55</c:v>
                </c:pt>
                <c:pt idx="39">
                  <c:v>3921.8</c:v>
                </c:pt>
                <c:pt idx="40">
                  <c:v>3857.27</c:v>
                </c:pt>
                <c:pt idx="41">
                  <c:v>3876.42</c:v>
                </c:pt>
                <c:pt idx="42">
                  <c:v>3829.32</c:v>
                </c:pt>
                <c:pt idx="43">
                  <c:v>3732.53</c:v>
                </c:pt>
                <c:pt idx="44">
                  <c:v>3708.08</c:v>
                </c:pt>
                <c:pt idx="45">
                  <c:v>3669.5</c:v>
                </c:pt>
                <c:pt idx="46">
                  <c:v>3609.79</c:v>
                </c:pt>
                <c:pt idx="47">
                  <c:v>3725.23</c:v>
                </c:pt>
                <c:pt idx="48">
                  <c:v>3649.9900000000002</c:v>
                </c:pt>
                <c:pt idx="49">
                  <c:v>3936.56</c:v>
                </c:pt>
                <c:pt idx="50">
                  <c:v>4165.87</c:v>
                </c:pt>
                <c:pt idx="51">
                  <c:v>4277.1000000000004</c:v>
                </c:pt>
                <c:pt idx="52">
                  <c:v>4420.5600000000004</c:v>
                </c:pt>
                <c:pt idx="53">
                  <c:v>4568.0600000000004</c:v>
                </c:pt>
                <c:pt idx="54">
                  <c:v>4750.1900000000014</c:v>
                </c:pt>
                <c:pt idx="55">
                  <c:v>4772.55</c:v>
                </c:pt>
                <c:pt idx="56">
                  <c:v>4796.8900000000003</c:v>
                </c:pt>
                <c:pt idx="57">
                  <c:v>5003.38</c:v>
                </c:pt>
                <c:pt idx="58">
                  <c:v>5100.24</c:v>
                </c:pt>
                <c:pt idx="59">
                  <c:v>5300.1</c:v>
                </c:pt>
                <c:pt idx="60">
                  <c:v>5395.3200000000024</c:v>
                </c:pt>
                <c:pt idx="61">
                  <c:v>5297.22</c:v>
                </c:pt>
                <c:pt idx="62">
                  <c:v>5814.49</c:v>
                </c:pt>
                <c:pt idx="63">
                  <c:v>5985.35</c:v>
                </c:pt>
                <c:pt idx="64">
                  <c:v>6027.98</c:v>
                </c:pt>
                <c:pt idx="65">
                  <c:v>6111.1500000000024</c:v>
                </c:pt>
                <c:pt idx="66">
                  <c:v>6134.17</c:v>
                </c:pt>
                <c:pt idx="67">
                  <c:v>6208.63</c:v>
                </c:pt>
                <c:pt idx="68">
                  <c:v>6222.3600000000024</c:v>
                </c:pt>
                <c:pt idx="69">
                  <c:v>6170.7699999999995</c:v>
                </c:pt>
                <c:pt idx="70">
                  <c:v>6166.79</c:v>
                </c:pt>
                <c:pt idx="71">
                  <c:v>6160.6600000000044</c:v>
                </c:pt>
                <c:pt idx="72">
                  <c:v>6172.03</c:v>
                </c:pt>
                <c:pt idx="73">
                  <c:v>6149.8600000000024</c:v>
                </c:pt>
                <c:pt idx="74">
                  <c:v>6099.6500000000024</c:v>
                </c:pt>
                <c:pt idx="75">
                  <c:v>5994.04</c:v>
                </c:pt>
                <c:pt idx="76">
                  <c:v>5922.6200000000044</c:v>
                </c:pt>
                <c:pt idx="77">
                  <c:v>5842.08</c:v>
                </c:pt>
                <c:pt idx="78">
                  <c:v>5847.31</c:v>
                </c:pt>
                <c:pt idx="79">
                  <c:v>5826.42</c:v>
                </c:pt>
                <c:pt idx="80">
                  <c:v>5800.24</c:v>
                </c:pt>
                <c:pt idx="81">
                  <c:v>5772.35</c:v>
                </c:pt>
                <c:pt idx="82">
                  <c:v>5744.56</c:v>
                </c:pt>
                <c:pt idx="83">
                  <c:v>5734.68</c:v>
                </c:pt>
                <c:pt idx="84">
                  <c:v>5553.74</c:v>
                </c:pt>
                <c:pt idx="85">
                  <c:v>5575.1500000000024</c:v>
                </c:pt>
                <c:pt idx="86">
                  <c:v>5534.39</c:v>
                </c:pt>
                <c:pt idx="87">
                  <c:v>5010.75</c:v>
                </c:pt>
                <c:pt idx="88">
                  <c:v>4964.4399999999996</c:v>
                </c:pt>
                <c:pt idx="89">
                  <c:v>4753.24</c:v>
                </c:pt>
                <c:pt idx="90">
                  <c:v>4697.7699999999995</c:v>
                </c:pt>
                <c:pt idx="91">
                  <c:v>4384.03</c:v>
                </c:pt>
                <c:pt idx="92">
                  <c:v>4320.3500000000004</c:v>
                </c:pt>
                <c:pt idx="93">
                  <c:v>4306.88</c:v>
                </c:pt>
                <c:pt idx="94">
                  <c:v>4197.25</c:v>
                </c:pt>
                <c:pt idx="95">
                  <c:v>4158.51</c:v>
                </c:pt>
                <c:pt idx="96">
                  <c:v>4071.44</c:v>
                </c:pt>
                <c:pt idx="97">
                  <c:v>4216.6200000000044</c:v>
                </c:pt>
                <c:pt idx="98">
                  <c:v>4414.49</c:v>
                </c:pt>
                <c:pt idx="99">
                  <c:v>4570.08</c:v>
                </c:pt>
                <c:pt idx="100">
                  <c:v>4718.24</c:v>
                </c:pt>
                <c:pt idx="101">
                  <c:v>4759.6500000000024</c:v>
                </c:pt>
                <c:pt idx="102">
                  <c:v>4748.79</c:v>
                </c:pt>
                <c:pt idx="103">
                  <c:v>4901.1400000000003</c:v>
                </c:pt>
                <c:pt idx="104">
                  <c:v>4974.0200000000004</c:v>
                </c:pt>
                <c:pt idx="105">
                  <c:v>5127.2699999999995</c:v>
                </c:pt>
                <c:pt idx="106">
                  <c:v>5347.1500000000024</c:v>
                </c:pt>
                <c:pt idx="107">
                  <c:v>5327.57</c:v>
                </c:pt>
                <c:pt idx="108">
                  <c:v>5326.76</c:v>
                </c:pt>
                <c:pt idx="109">
                  <c:v>5586.64</c:v>
                </c:pt>
                <c:pt idx="110">
                  <c:v>5548.02</c:v>
                </c:pt>
                <c:pt idx="111">
                  <c:v>5582.09</c:v>
                </c:pt>
                <c:pt idx="112">
                  <c:v>5549.25</c:v>
                </c:pt>
                <c:pt idx="113">
                  <c:v>5455.83</c:v>
                </c:pt>
                <c:pt idx="114">
                  <c:v>5451.6200000000044</c:v>
                </c:pt>
                <c:pt idx="115">
                  <c:v>5230.7699999999995</c:v>
                </c:pt>
                <c:pt idx="116">
                  <c:v>5468.17</c:v>
                </c:pt>
                <c:pt idx="117">
                  <c:v>5229.03</c:v>
                </c:pt>
                <c:pt idx="118">
                  <c:v>5278.33</c:v>
                </c:pt>
                <c:pt idx="119">
                  <c:v>5248.39</c:v>
                </c:pt>
                <c:pt idx="120">
                  <c:v>5667.98</c:v>
                </c:pt>
              </c:numCache>
            </c:numRef>
          </c:val>
          <c:extLst xmlns:c16r2="http://schemas.microsoft.com/office/drawing/2015/06/chart">
            <c:ext xmlns:c16="http://schemas.microsoft.com/office/drawing/2014/chart" uri="{C3380CC4-5D6E-409C-BE32-E72D297353CC}">
              <c16:uniqueId val="{00000006-3060-44E6-AE2D-F8A2C3862CC7}"/>
            </c:ext>
          </c:extLst>
        </c:ser>
        <c:ser>
          <c:idx val="7"/>
          <c:order val="7"/>
          <c:tx>
            <c:strRef>
              <c:f>ΑΦΡΙΚΗ!$I$2</c:f>
              <c:strCache>
                <c:ptCount val="1"/>
                <c:pt idx="0">
                  <c:v>UGANDA ALL SHARE</c:v>
                </c:pt>
              </c:strCache>
            </c:strRef>
          </c:tx>
          <c:spPr>
            <a:ln w="28575" cap="rnd">
              <a:solidFill>
                <a:schemeClr val="accent2">
                  <a:lumMod val="60000"/>
                </a:schemeClr>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ΑΦΡΙΚΗ!$I$3:$I$123</c:f>
              <c:numCache>
                <c:formatCode>General</c:formatCode>
                <c:ptCount val="121"/>
                <c:pt idx="0">
                  <c:v>725.18000000000052</c:v>
                </c:pt>
                <c:pt idx="1">
                  <c:v>597.30999999999949</c:v>
                </c:pt>
                <c:pt idx="2">
                  <c:v>652.27000000000055</c:v>
                </c:pt>
                <c:pt idx="3">
                  <c:v>712.75</c:v>
                </c:pt>
                <c:pt idx="4">
                  <c:v>714</c:v>
                </c:pt>
                <c:pt idx="5">
                  <c:v>790.81</c:v>
                </c:pt>
                <c:pt idx="6">
                  <c:v>822.93</c:v>
                </c:pt>
                <c:pt idx="7">
                  <c:v>786.61</c:v>
                </c:pt>
                <c:pt idx="8">
                  <c:v>724.03</c:v>
                </c:pt>
                <c:pt idx="9">
                  <c:v>703.72</c:v>
                </c:pt>
                <c:pt idx="10">
                  <c:v>703.59</c:v>
                </c:pt>
                <c:pt idx="11">
                  <c:v>732.53</c:v>
                </c:pt>
                <c:pt idx="12">
                  <c:v>806.93999999999949</c:v>
                </c:pt>
                <c:pt idx="13">
                  <c:v>813.44999999999948</c:v>
                </c:pt>
                <c:pt idx="14">
                  <c:v>886.3</c:v>
                </c:pt>
                <c:pt idx="15">
                  <c:v>982.1</c:v>
                </c:pt>
                <c:pt idx="16" formatCode="#,##0.00">
                  <c:v>1005.43</c:v>
                </c:pt>
                <c:pt idx="17" formatCode="#,##0.00">
                  <c:v>1023.8199999999994</c:v>
                </c:pt>
                <c:pt idx="18" formatCode="#,##0.00">
                  <c:v>1022.01</c:v>
                </c:pt>
                <c:pt idx="19" formatCode="#,##0.00">
                  <c:v>1059.93</c:v>
                </c:pt>
                <c:pt idx="20" formatCode="#,##0.00">
                  <c:v>1117.9000000000001</c:v>
                </c:pt>
                <c:pt idx="21" formatCode="#,##0.00">
                  <c:v>1194.8799999999999</c:v>
                </c:pt>
                <c:pt idx="22" formatCode="#,##0.00">
                  <c:v>1199.24</c:v>
                </c:pt>
                <c:pt idx="23" formatCode="#,##0.00">
                  <c:v>1188</c:v>
                </c:pt>
                <c:pt idx="24" formatCode="#,##0.00">
                  <c:v>1213</c:v>
                </c:pt>
                <c:pt idx="25" formatCode="#,##0.00">
                  <c:v>1199</c:v>
                </c:pt>
                <c:pt idx="26" formatCode="#,##0.00">
                  <c:v>1136.31</c:v>
                </c:pt>
                <c:pt idx="27" formatCode="#,##0.00">
                  <c:v>1226.1699999999998</c:v>
                </c:pt>
                <c:pt idx="28" formatCode="#,##0.00">
                  <c:v>1198.78</c:v>
                </c:pt>
                <c:pt idx="29" formatCode="#,##0.00">
                  <c:v>1122.31</c:v>
                </c:pt>
                <c:pt idx="30" formatCode="#,##0.00">
                  <c:v>1024.47</c:v>
                </c:pt>
                <c:pt idx="31">
                  <c:v>977</c:v>
                </c:pt>
                <c:pt idx="32">
                  <c:v>879.09</c:v>
                </c:pt>
                <c:pt idx="33">
                  <c:v>805.6</c:v>
                </c:pt>
                <c:pt idx="34">
                  <c:v>808</c:v>
                </c:pt>
                <c:pt idx="35">
                  <c:v>864</c:v>
                </c:pt>
                <c:pt idx="36">
                  <c:v>817.45999999999947</c:v>
                </c:pt>
                <c:pt idx="37">
                  <c:v>896.27000000000055</c:v>
                </c:pt>
                <c:pt idx="38">
                  <c:v>994</c:v>
                </c:pt>
                <c:pt idx="39" formatCode="#,##0.00">
                  <c:v>1033</c:v>
                </c:pt>
                <c:pt idx="40">
                  <c:v>998</c:v>
                </c:pt>
                <c:pt idx="41" formatCode="#,##0.00">
                  <c:v>1047</c:v>
                </c:pt>
                <c:pt idx="42" formatCode="#,##0.00">
                  <c:v>1072</c:v>
                </c:pt>
                <c:pt idx="43" formatCode="#,##0.00">
                  <c:v>1096</c:v>
                </c:pt>
                <c:pt idx="44" formatCode="#,##0.00">
                  <c:v>1112</c:v>
                </c:pt>
                <c:pt idx="45" formatCode="#,##0.00">
                  <c:v>1188</c:v>
                </c:pt>
                <c:pt idx="46" formatCode="#,##0.00">
                  <c:v>1187</c:v>
                </c:pt>
                <c:pt idx="47" formatCode="#,##0.00">
                  <c:v>1203</c:v>
                </c:pt>
                <c:pt idx="48" formatCode="#,##0.00">
                  <c:v>1349</c:v>
                </c:pt>
                <c:pt idx="49" formatCode="#,##0.00">
                  <c:v>1379</c:v>
                </c:pt>
                <c:pt idx="50" formatCode="#,##0.00">
                  <c:v>1531</c:v>
                </c:pt>
                <c:pt idx="51" formatCode="#,##0.00">
                  <c:v>1531</c:v>
                </c:pt>
                <c:pt idx="52" formatCode="#,##0.00">
                  <c:v>1676</c:v>
                </c:pt>
                <c:pt idx="53" formatCode="#,##0.00">
                  <c:v>1481</c:v>
                </c:pt>
                <c:pt idx="54" formatCode="#,##0.00">
                  <c:v>1583</c:v>
                </c:pt>
                <c:pt idx="55" formatCode="#,##0.00">
                  <c:v>1469</c:v>
                </c:pt>
                <c:pt idx="56" formatCode="#,##0.00">
                  <c:v>1564</c:v>
                </c:pt>
                <c:pt idx="57" formatCode="#,##0.00">
                  <c:v>1611</c:v>
                </c:pt>
                <c:pt idx="58" formatCode="#,##0.00">
                  <c:v>1609</c:v>
                </c:pt>
                <c:pt idx="59" formatCode="#,##0.00">
                  <c:v>1522</c:v>
                </c:pt>
                <c:pt idx="60" formatCode="#,##0.00">
                  <c:v>1474</c:v>
                </c:pt>
                <c:pt idx="61" formatCode="#,##0.00">
                  <c:v>1494</c:v>
                </c:pt>
                <c:pt idx="62" formatCode="#,##0.00">
                  <c:v>1504</c:v>
                </c:pt>
                <c:pt idx="63" formatCode="#,##0.00">
                  <c:v>1608</c:v>
                </c:pt>
                <c:pt idx="64" formatCode="#,##0.00">
                  <c:v>1614</c:v>
                </c:pt>
                <c:pt idx="65" formatCode="#,##0.00">
                  <c:v>1697</c:v>
                </c:pt>
                <c:pt idx="66" formatCode="#,##0.00">
                  <c:v>1748</c:v>
                </c:pt>
                <c:pt idx="67" formatCode="#,##0.00">
                  <c:v>1760</c:v>
                </c:pt>
                <c:pt idx="68" formatCode="#,##0.00">
                  <c:v>1821</c:v>
                </c:pt>
                <c:pt idx="69" formatCode="#,##0.00">
                  <c:v>1846</c:v>
                </c:pt>
                <c:pt idx="70" formatCode="#,##0.00">
                  <c:v>1923</c:v>
                </c:pt>
                <c:pt idx="71" formatCode="#,##0.00">
                  <c:v>1869</c:v>
                </c:pt>
                <c:pt idx="72" formatCode="#,##0.00">
                  <c:v>2007</c:v>
                </c:pt>
                <c:pt idx="73" formatCode="#,##0.00">
                  <c:v>2066</c:v>
                </c:pt>
                <c:pt idx="74" formatCode="#,##0.00">
                  <c:v>2076</c:v>
                </c:pt>
                <c:pt idx="75" formatCode="#,##0.00">
                  <c:v>2013</c:v>
                </c:pt>
                <c:pt idx="76" formatCode="#,##0.00">
                  <c:v>1885</c:v>
                </c:pt>
                <c:pt idx="77" formatCode="#,##0.00">
                  <c:v>1996</c:v>
                </c:pt>
                <c:pt idx="78" formatCode="#,##0.00">
                  <c:v>1850</c:v>
                </c:pt>
                <c:pt idx="79" formatCode="#,##0.00">
                  <c:v>1824</c:v>
                </c:pt>
                <c:pt idx="80" formatCode="#,##0.00">
                  <c:v>1924</c:v>
                </c:pt>
                <c:pt idx="81" formatCode="#,##0.00">
                  <c:v>1822</c:v>
                </c:pt>
                <c:pt idx="82" formatCode="#,##0.00">
                  <c:v>1758</c:v>
                </c:pt>
                <c:pt idx="83" formatCode="#,##0.00">
                  <c:v>1764</c:v>
                </c:pt>
                <c:pt idx="84" formatCode="#,##0.00">
                  <c:v>1760</c:v>
                </c:pt>
                <c:pt idx="85" formatCode="#,##0.00">
                  <c:v>1749</c:v>
                </c:pt>
                <c:pt idx="86" formatCode="#,##0.00">
                  <c:v>1803</c:v>
                </c:pt>
                <c:pt idx="87" formatCode="#,##0.00">
                  <c:v>1785</c:v>
                </c:pt>
                <c:pt idx="88" formatCode="#,##0.00">
                  <c:v>1768</c:v>
                </c:pt>
                <c:pt idx="89" formatCode="#,##0.00">
                  <c:v>1707</c:v>
                </c:pt>
                <c:pt idx="90" formatCode="#,##0.00">
                  <c:v>1675</c:v>
                </c:pt>
                <c:pt idx="91" formatCode="#,##0.00">
                  <c:v>1421</c:v>
                </c:pt>
                <c:pt idx="92" formatCode="#,##0.00">
                  <c:v>1536</c:v>
                </c:pt>
                <c:pt idx="93" formatCode="#,##0.00">
                  <c:v>1573</c:v>
                </c:pt>
                <c:pt idx="94" formatCode="#,##0.00">
                  <c:v>1573</c:v>
                </c:pt>
                <c:pt idx="95" formatCode="#,##0.00">
                  <c:v>1477</c:v>
                </c:pt>
                <c:pt idx="96" formatCode="#,##0.00">
                  <c:v>1331</c:v>
                </c:pt>
                <c:pt idx="97" formatCode="#,##0.00">
                  <c:v>1412</c:v>
                </c:pt>
                <c:pt idx="98" formatCode="#,##0.00">
                  <c:v>1558</c:v>
                </c:pt>
                <c:pt idx="99" formatCode="#,##0.00">
                  <c:v>1573</c:v>
                </c:pt>
                <c:pt idx="100" formatCode="#,##0.00">
                  <c:v>1664</c:v>
                </c:pt>
                <c:pt idx="101" formatCode="#,##0.00">
                  <c:v>1678</c:v>
                </c:pt>
                <c:pt idx="102" formatCode="#,##0.00">
                  <c:v>1750</c:v>
                </c:pt>
                <c:pt idx="103" formatCode="#,##0.00">
                  <c:v>1824</c:v>
                </c:pt>
                <c:pt idx="104" formatCode="#,##0.00">
                  <c:v>1718</c:v>
                </c:pt>
                <c:pt idx="105" formatCode="#,##0.00">
                  <c:v>1680</c:v>
                </c:pt>
                <c:pt idx="106" formatCode="#,##0.00">
                  <c:v>1782</c:v>
                </c:pt>
                <c:pt idx="107" formatCode="#,##0.00">
                  <c:v>1962</c:v>
                </c:pt>
                <c:pt idx="108" formatCode="#,##0.00">
                  <c:v>2057</c:v>
                </c:pt>
                <c:pt idx="109" formatCode="#,##0.00">
                  <c:v>2044</c:v>
                </c:pt>
                <c:pt idx="110" formatCode="#,##0.00">
                  <c:v>2203</c:v>
                </c:pt>
                <c:pt idx="111" formatCode="#,##0.00">
                  <c:v>2172</c:v>
                </c:pt>
                <c:pt idx="112" formatCode="#,##0.00">
                  <c:v>2077</c:v>
                </c:pt>
                <c:pt idx="113" formatCode="#,##0.00">
                  <c:v>2089</c:v>
                </c:pt>
                <c:pt idx="114" formatCode="#,##0.00">
                  <c:v>2059</c:v>
                </c:pt>
                <c:pt idx="115" formatCode="#,##0.00">
                  <c:v>2002</c:v>
                </c:pt>
                <c:pt idx="116" formatCode="#,##0.00">
                  <c:v>1825</c:v>
                </c:pt>
                <c:pt idx="117" formatCode="#,##0.00">
                  <c:v>1760</c:v>
                </c:pt>
                <c:pt idx="118" formatCode="#,##0.00">
                  <c:v>1718</c:v>
                </c:pt>
                <c:pt idx="119" formatCode="#,##0.00">
                  <c:v>1649.3899999999999</c:v>
                </c:pt>
                <c:pt idx="120" formatCode="#,##0.00">
                  <c:v>1602.73</c:v>
                </c:pt>
              </c:numCache>
            </c:numRef>
          </c:val>
          <c:extLst xmlns:c16r2="http://schemas.microsoft.com/office/drawing/2015/06/chart">
            <c:ext xmlns:c16="http://schemas.microsoft.com/office/drawing/2014/chart" uri="{C3380CC4-5D6E-409C-BE32-E72D297353CC}">
              <c16:uniqueId val="{00000007-3060-44E6-AE2D-F8A2C3862CC7}"/>
            </c:ext>
          </c:extLst>
        </c:ser>
        <c:ser>
          <c:idx val="8"/>
          <c:order val="8"/>
          <c:tx>
            <c:strRef>
              <c:f>ΑΦΡΙΚΗ!$L$2</c:f>
              <c:strCache>
                <c:ptCount val="1"/>
                <c:pt idx="0">
                  <c:v>NIGERIA</c:v>
                </c:pt>
              </c:strCache>
            </c:strRef>
          </c:tx>
          <c:spPr>
            <a:ln w="28575" cap="rnd">
              <a:solidFill>
                <a:schemeClr val="accent3">
                  <a:lumMod val="60000"/>
                </a:schemeClr>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ΑΦΡΙΚΗ!$L$3:$L$123</c:f>
              <c:numCache>
                <c:formatCode>0.00</c:formatCode>
                <c:ptCount val="121"/>
                <c:pt idx="0">
                  <c:v>23091.545833333334</c:v>
                </c:pt>
                <c:pt idx="1">
                  <c:v>23091.545833333334</c:v>
                </c:pt>
                <c:pt idx="2">
                  <c:v>23091.545833333334</c:v>
                </c:pt>
                <c:pt idx="3">
                  <c:v>23091.545833333334</c:v>
                </c:pt>
                <c:pt idx="4">
                  <c:v>23091.545833333334</c:v>
                </c:pt>
                <c:pt idx="5">
                  <c:v>23091.545833333334</c:v>
                </c:pt>
                <c:pt idx="6">
                  <c:v>23091.545833333334</c:v>
                </c:pt>
                <c:pt idx="7">
                  <c:v>23091.545833333334</c:v>
                </c:pt>
                <c:pt idx="8">
                  <c:v>23091.545833333334</c:v>
                </c:pt>
                <c:pt idx="9">
                  <c:v>23091.545833333334</c:v>
                </c:pt>
                <c:pt idx="10">
                  <c:v>23091.545833333334</c:v>
                </c:pt>
                <c:pt idx="11">
                  <c:v>23091.545833333334</c:v>
                </c:pt>
                <c:pt idx="12">
                  <c:v>24775.58666666667</c:v>
                </c:pt>
                <c:pt idx="13">
                  <c:v>24775.58666666667</c:v>
                </c:pt>
                <c:pt idx="14">
                  <c:v>24775.58666666667</c:v>
                </c:pt>
                <c:pt idx="15">
                  <c:v>24775.58666666667</c:v>
                </c:pt>
                <c:pt idx="16">
                  <c:v>24775.58666666667</c:v>
                </c:pt>
                <c:pt idx="17">
                  <c:v>24775.58666666667</c:v>
                </c:pt>
                <c:pt idx="18">
                  <c:v>24775.58666666667</c:v>
                </c:pt>
                <c:pt idx="19">
                  <c:v>24775.58666666667</c:v>
                </c:pt>
                <c:pt idx="20">
                  <c:v>24775.58666666667</c:v>
                </c:pt>
                <c:pt idx="21">
                  <c:v>24775.58666666667</c:v>
                </c:pt>
                <c:pt idx="22">
                  <c:v>24775.58666666667</c:v>
                </c:pt>
                <c:pt idx="23">
                  <c:v>24775.58666666667</c:v>
                </c:pt>
                <c:pt idx="24">
                  <c:v>23393.36583333333</c:v>
                </c:pt>
                <c:pt idx="25">
                  <c:v>23393.36583333333</c:v>
                </c:pt>
                <c:pt idx="26">
                  <c:v>23393.36583333333</c:v>
                </c:pt>
                <c:pt idx="27">
                  <c:v>23393.36583333333</c:v>
                </c:pt>
                <c:pt idx="28">
                  <c:v>23393.36583333333</c:v>
                </c:pt>
                <c:pt idx="29">
                  <c:v>23393.36583333333</c:v>
                </c:pt>
                <c:pt idx="30">
                  <c:v>23393.36583333333</c:v>
                </c:pt>
                <c:pt idx="31">
                  <c:v>23393.36583333333</c:v>
                </c:pt>
                <c:pt idx="32">
                  <c:v>23393.36583333333</c:v>
                </c:pt>
                <c:pt idx="33">
                  <c:v>23393.36583333333</c:v>
                </c:pt>
                <c:pt idx="34">
                  <c:v>23393.36583333333</c:v>
                </c:pt>
                <c:pt idx="35">
                  <c:v>23393.36583333333</c:v>
                </c:pt>
                <c:pt idx="36">
                  <c:v>23432.675833333316</c:v>
                </c:pt>
                <c:pt idx="37">
                  <c:v>23432.675833333316</c:v>
                </c:pt>
                <c:pt idx="38">
                  <c:v>23432.675833333316</c:v>
                </c:pt>
                <c:pt idx="39">
                  <c:v>23432.675833333316</c:v>
                </c:pt>
                <c:pt idx="40">
                  <c:v>23432.675833333316</c:v>
                </c:pt>
                <c:pt idx="41">
                  <c:v>23432.675833333316</c:v>
                </c:pt>
                <c:pt idx="42">
                  <c:v>23432.675833333316</c:v>
                </c:pt>
                <c:pt idx="43">
                  <c:v>23432.675833333316</c:v>
                </c:pt>
                <c:pt idx="44">
                  <c:v>23432.675833333316</c:v>
                </c:pt>
                <c:pt idx="45">
                  <c:v>23432.675833333316</c:v>
                </c:pt>
                <c:pt idx="46">
                  <c:v>23432.675833333316</c:v>
                </c:pt>
                <c:pt idx="47">
                  <c:v>23432.675833333316</c:v>
                </c:pt>
                <c:pt idx="48">
                  <c:v>36206.707499999997</c:v>
                </c:pt>
                <c:pt idx="49">
                  <c:v>36206.707499999997</c:v>
                </c:pt>
                <c:pt idx="50">
                  <c:v>36206.707499999997</c:v>
                </c:pt>
                <c:pt idx="51">
                  <c:v>36206.707499999997</c:v>
                </c:pt>
                <c:pt idx="52">
                  <c:v>36206.707499999997</c:v>
                </c:pt>
                <c:pt idx="53">
                  <c:v>36206.707499999997</c:v>
                </c:pt>
                <c:pt idx="54">
                  <c:v>36206.707499999997</c:v>
                </c:pt>
                <c:pt idx="55">
                  <c:v>36206.707499999997</c:v>
                </c:pt>
                <c:pt idx="56">
                  <c:v>36206.707499999997</c:v>
                </c:pt>
                <c:pt idx="57">
                  <c:v>36206.707499999997</c:v>
                </c:pt>
                <c:pt idx="58">
                  <c:v>36206.707499999997</c:v>
                </c:pt>
                <c:pt idx="59">
                  <c:v>36206.707499999997</c:v>
                </c:pt>
                <c:pt idx="60">
                  <c:v>39409.276666666607</c:v>
                </c:pt>
                <c:pt idx="61">
                  <c:v>39409.276666666607</c:v>
                </c:pt>
                <c:pt idx="62">
                  <c:v>39409.276666666607</c:v>
                </c:pt>
                <c:pt idx="63">
                  <c:v>39409.276666666607</c:v>
                </c:pt>
                <c:pt idx="64">
                  <c:v>39409.276666666607</c:v>
                </c:pt>
                <c:pt idx="65">
                  <c:v>39409.276666666607</c:v>
                </c:pt>
                <c:pt idx="66">
                  <c:v>39409.276666666607</c:v>
                </c:pt>
                <c:pt idx="67">
                  <c:v>39409.276666666607</c:v>
                </c:pt>
                <c:pt idx="68">
                  <c:v>39409.276666666607</c:v>
                </c:pt>
                <c:pt idx="69">
                  <c:v>39409.276666666607</c:v>
                </c:pt>
                <c:pt idx="70">
                  <c:v>39409.276666666607</c:v>
                </c:pt>
                <c:pt idx="71">
                  <c:v>39409.276666666607</c:v>
                </c:pt>
                <c:pt idx="72">
                  <c:v>30848.573333333316</c:v>
                </c:pt>
                <c:pt idx="73">
                  <c:v>30848.573333333316</c:v>
                </c:pt>
                <c:pt idx="74">
                  <c:v>30848.573333333316</c:v>
                </c:pt>
                <c:pt idx="75">
                  <c:v>30848.573333333316</c:v>
                </c:pt>
                <c:pt idx="76">
                  <c:v>30848.573333333316</c:v>
                </c:pt>
                <c:pt idx="77">
                  <c:v>30848.573333333316</c:v>
                </c:pt>
                <c:pt idx="78">
                  <c:v>30848.573333333316</c:v>
                </c:pt>
                <c:pt idx="79">
                  <c:v>30848.573333333316</c:v>
                </c:pt>
                <c:pt idx="80">
                  <c:v>30848.573333333316</c:v>
                </c:pt>
                <c:pt idx="81">
                  <c:v>30848.573333333316</c:v>
                </c:pt>
                <c:pt idx="82">
                  <c:v>30848.573333333316</c:v>
                </c:pt>
                <c:pt idx="83">
                  <c:v>30848.573333333316</c:v>
                </c:pt>
                <c:pt idx="84">
                  <c:v>26617.09</c:v>
                </c:pt>
                <c:pt idx="85">
                  <c:v>26617.09</c:v>
                </c:pt>
                <c:pt idx="86">
                  <c:v>26617.09</c:v>
                </c:pt>
                <c:pt idx="87">
                  <c:v>26617.09</c:v>
                </c:pt>
                <c:pt idx="88">
                  <c:v>26617.09</c:v>
                </c:pt>
                <c:pt idx="89">
                  <c:v>26617.09</c:v>
                </c:pt>
                <c:pt idx="90">
                  <c:v>26617.09</c:v>
                </c:pt>
                <c:pt idx="91">
                  <c:v>26617.09</c:v>
                </c:pt>
                <c:pt idx="92">
                  <c:v>26617.09</c:v>
                </c:pt>
                <c:pt idx="93">
                  <c:v>26617.09</c:v>
                </c:pt>
                <c:pt idx="94">
                  <c:v>26617.09</c:v>
                </c:pt>
                <c:pt idx="95">
                  <c:v>26617.09</c:v>
                </c:pt>
                <c:pt idx="96">
                  <c:v>32077.094999999998</c:v>
                </c:pt>
                <c:pt idx="97">
                  <c:v>32077.094999999998</c:v>
                </c:pt>
                <c:pt idx="98">
                  <c:v>32077.094999999998</c:v>
                </c:pt>
                <c:pt idx="99">
                  <c:v>32077.094999999998</c:v>
                </c:pt>
                <c:pt idx="100">
                  <c:v>32077.094999999998</c:v>
                </c:pt>
                <c:pt idx="101">
                  <c:v>32077.094999999998</c:v>
                </c:pt>
                <c:pt idx="102">
                  <c:v>32077.094999999998</c:v>
                </c:pt>
                <c:pt idx="103">
                  <c:v>32077.094999999998</c:v>
                </c:pt>
                <c:pt idx="104">
                  <c:v>32077.094999999998</c:v>
                </c:pt>
                <c:pt idx="105">
                  <c:v>32077.094999999998</c:v>
                </c:pt>
                <c:pt idx="106">
                  <c:v>32077.094999999998</c:v>
                </c:pt>
                <c:pt idx="107">
                  <c:v>32077.094999999998</c:v>
                </c:pt>
                <c:pt idx="108">
                  <c:v>37186.111666666613</c:v>
                </c:pt>
                <c:pt idx="109">
                  <c:v>37186.111666666613</c:v>
                </c:pt>
                <c:pt idx="110">
                  <c:v>37186.111666666613</c:v>
                </c:pt>
                <c:pt idx="111">
                  <c:v>37186.111666666613</c:v>
                </c:pt>
                <c:pt idx="112">
                  <c:v>37186.111666666613</c:v>
                </c:pt>
                <c:pt idx="113">
                  <c:v>37186.111666666613</c:v>
                </c:pt>
                <c:pt idx="114">
                  <c:v>37186.111666666613</c:v>
                </c:pt>
                <c:pt idx="115">
                  <c:v>37186.111666666613</c:v>
                </c:pt>
                <c:pt idx="116">
                  <c:v>37186.111666666613</c:v>
                </c:pt>
                <c:pt idx="117">
                  <c:v>37186.111666666613</c:v>
                </c:pt>
                <c:pt idx="118">
                  <c:v>37186.111666666613</c:v>
                </c:pt>
                <c:pt idx="119">
                  <c:v>37186.111666666613</c:v>
                </c:pt>
              </c:numCache>
            </c:numRef>
          </c:val>
          <c:extLst xmlns:c16r2="http://schemas.microsoft.com/office/drawing/2015/06/chart">
            <c:ext xmlns:c16="http://schemas.microsoft.com/office/drawing/2014/chart" uri="{C3380CC4-5D6E-409C-BE32-E72D297353CC}">
              <c16:uniqueId val="{00000002-F785-459B-A654-F83641FDF672}"/>
            </c:ext>
          </c:extLst>
        </c:ser>
        <c:ser>
          <c:idx val="9"/>
          <c:order val="9"/>
          <c:tx>
            <c:strRef>
              <c:f>ΑΦΡΙΚΗ!$M$2</c:f>
              <c:strCache>
                <c:ptCount val="1"/>
                <c:pt idx="0">
                  <c:v>S.AFRICA</c:v>
                </c:pt>
              </c:strCache>
            </c:strRef>
          </c:tx>
          <c:spPr>
            <a:ln w="28575" cap="rnd">
              <a:solidFill>
                <a:schemeClr val="accent4">
                  <a:lumMod val="60000"/>
                </a:schemeClr>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ΑΦΡΙΚΗ!$M$3:$M$123</c:f>
              <c:numCache>
                <c:formatCode>0.00</c:formatCode>
                <c:ptCount val="121"/>
                <c:pt idx="0">
                  <c:v>23323.906666666662</c:v>
                </c:pt>
                <c:pt idx="1">
                  <c:v>23323.906666666662</c:v>
                </c:pt>
                <c:pt idx="2">
                  <c:v>23323.906666666662</c:v>
                </c:pt>
                <c:pt idx="3">
                  <c:v>23323.906666666662</c:v>
                </c:pt>
                <c:pt idx="4">
                  <c:v>23323.906666666662</c:v>
                </c:pt>
                <c:pt idx="5">
                  <c:v>23323.906666666662</c:v>
                </c:pt>
                <c:pt idx="6">
                  <c:v>23323.906666666662</c:v>
                </c:pt>
                <c:pt idx="7">
                  <c:v>23323.906666666662</c:v>
                </c:pt>
                <c:pt idx="8">
                  <c:v>23323.906666666662</c:v>
                </c:pt>
                <c:pt idx="9">
                  <c:v>23323.906666666662</c:v>
                </c:pt>
                <c:pt idx="10">
                  <c:v>23323.906666666662</c:v>
                </c:pt>
                <c:pt idx="11">
                  <c:v>23323.906666666662</c:v>
                </c:pt>
                <c:pt idx="12">
                  <c:v>28509.114166666652</c:v>
                </c:pt>
                <c:pt idx="13">
                  <c:v>28509.114166666652</c:v>
                </c:pt>
                <c:pt idx="14">
                  <c:v>28509.114166666652</c:v>
                </c:pt>
                <c:pt idx="15">
                  <c:v>28509.114166666652</c:v>
                </c:pt>
                <c:pt idx="16">
                  <c:v>28509.114166666652</c:v>
                </c:pt>
                <c:pt idx="17">
                  <c:v>28509.114166666652</c:v>
                </c:pt>
                <c:pt idx="18">
                  <c:v>28509.114166666652</c:v>
                </c:pt>
                <c:pt idx="19">
                  <c:v>28509.114166666652</c:v>
                </c:pt>
                <c:pt idx="20">
                  <c:v>28509.114166666652</c:v>
                </c:pt>
                <c:pt idx="21">
                  <c:v>28509.114166666652</c:v>
                </c:pt>
                <c:pt idx="22">
                  <c:v>28509.114166666652</c:v>
                </c:pt>
                <c:pt idx="23">
                  <c:v>28509.114166666652</c:v>
                </c:pt>
                <c:pt idx="24">
                  <c:v>31847.999166666657</c:v>
                </c:pt>
                <c:pt idx="25">
                  <c:v>31847.999166666657</c:v>
                </c:pt>
                <c:pt idx="26">
                  <c:v>31847.999166666657</c:v>
                </c:pt>
                <c:pt idx="27">
                  <c:v>31847.999166666657</c:v>
                </c:pt>
                <c:pt idx="28">
                  <c:v>31847.999166666657</c:v>
                </c:pt>
                <c:pt idx="29">
                  <c:v>31847.999166666657</c:v>
                </c:pt>
                <c:pt idx="30">
                  <c:v>31847.999166666657</c:v>
                </c:pt>
                <c:pt idx="31">
                  <c:v>31847.999166666657</c:v>
                </c:pt>
                <c:pt idx="32">
                  <c:v>31847.999166666657</c:v>
                </c:pt>
                <c:pt idx="33">
                  <c:v>31847.999166666657</c:v>
                </c:pt>
                <c:pt idx="34">
                  <c:v>31847.999166666657</c:v>
                </c:pt>
                <c:pt idx="35">
                  <c:v>31847.999166666657</c:v>
                </c:pt>
                <c:pt idx="36">
                  <c:v>35262.342500000013</c:v>
                </c:pt>
                <c:pt idx="37">
                  <c:v>35262.342500000013</c:v>
                </c:pt>
                <c:pt idx="38">
                  <c:v>35262.342500000013</c:v>
                </c:pt>
                <c:pt idx="39">
                  <c:v>35262.342500000013</c:v>
                </c:pt>
                <c:pt idx="40">
                  <c:v>35262.342500000013</c:v>
                </c:pt>
                <c:pt idx="41">
                  <c:v>35262.342500000013</c:v>
                </c:pt>
                <c:pt idx="42">
                  <c:v>35262.342500000013</c:v>
                </c:pt>
                <c:pt idx="43">
                  <c:v>35262.342500000013</c:v>
                </c:pt>
                <c:pt idx="44">
                  <c:v>35262.342500000013</c:v>
                </c:pt>
                <c:pt idx="45">
                  <c:v>35262.342500000013</c:v>
                </c:pt>
                <c:pt idx="46">
                  <c:v>35262.342500000013</c:v>
                </c:pt>
                <c:pt idx="47">
                  <c:v>35262.342500000013</c:v>
                </c:pt>
                <c:pt idx="48">
                  <c:v>42057.111666666613</c:v>
                </c:pt>
                <c:pt idx="49">
                  <c:v>42057.111666666613</c:v>
                </c:pt>
                <c:pt idx="50">
                  <c:v>42057.111666666613</c:v>
                </c:pt>
                <c:pt idx="51">
                  <c:v>42057.111666666613</c:v>
                </c:pt>
                <c:pt idx="52">
                  <c:v>42057.111666666613</c:v>
                </c:pt>
                <c:pt idx="53">
                  <c:v>42057.111666666613</c:v>
                </c:pt>
                <c:pt idx="54">
                  <c:v>42057.111666666613</c:v>
                </c:pt>
                <c:pt idx="55">
                  <c:v>42057.111666666613</c:v>
                </c:pt>
                <c:pt idx="56">
                  <c:v>42057.111666666613</c:v>
                </c:pt>
                <c:pt idx="57">
                  <c:v>42057.111666666613</c:v>
                </c:pt>
                <c:pt idx="58">
                  <c:v>42057.111666666613</c:v>
                </c:pt>
                <c:pt idx="59">
                  <c:v>42057.111666666613</c:v>
                </c:pt>
                <c:pt idx="60">
                  <c:v>49231.354166666664</c:v>
                </c:pt>
                <c:pt idx="61">
                  <c:v>49231.354166666664</c:v>
                </c:pt>
                <c:pt idx="62">
                  <c:v>49231.354166666664</c:v>
                </c:pt>
                <c:pt idx="63">
                  <c:v>49231.354166666664</c:v>
                </c:pt>
                <c:pt idx="64">
                  <c:v>49231.354166666664</c:v>
                </c:pt>
                <c:pt idx="65">
                  <c:v>49231.354166666664</c:v>
                </c:pt>
                <c:pt idx="66">
                  <c:v>49231.354166666664</c:v>
                </c:pt>
                <c:pt idx="67">
                  <c:v>49231.354166666664</c:v>
                </c:pt>
                <c:pt idx="68">
                  <c:v>49231.354166666664</c:v>
                </c:pt>
                <c:pt idx="69">
                  <c:v>49231.354166666664</c:v>
                </c:pt>
                <c:pt idx="70">
                  <c:v>49231.354166666664</c:v>
                </c:pt>
                <c:pt idx="71">
                  <c:v>49231.354166666664</c:v>
                </c:pt>
                <c:pt idx="72">
                  <c:v>51960.082500000011</c:v>
                </c:pt>
                <c:pt idx="73">
                  <c:v>51960.082500000011</c:v>
                </c:pt>
                <c:pt idx="74">
                  <c:v>51960.082500000011</c:v>
                </c:pt>
                <c:pt idx="75">
                  <c:v>51960.082500000011</c:v>
                </c:pt>
                <c:pt idx="76">
                  <c:v>51960.082500000011</c:v>
                </c:pt>
                <c:pt idx="77">
                  <c:v>51960.082500000011</c:v>
                </c:pt>
                <c:pt idx="78">
                  <c:v>51960.082500000011</c:v>
                </c:pt>
                <c:pt idx="79">
                  <c:v>51960.082500000011</c:v>
                </c:pt>
                <c:pt idx="80">
                  <c:v>51960.082500000011</c:v>
                </c:pt>
                <c:pt idx="81">
                  <c:v>51960.082500000011</c:v>
                </c:pt>
                <c:pt idx="82">
                  <c:v>51960.082500000011</c:v>
                </c:pt>
                <c:pt idx="83">
                  <c:v>51960.082500000011</c:v>
                </c:pt>
                <c:pt idx="84">
                  <c:v>51568.446666666678</c:v>
                </c:pt>
                <c:pt idx="85">
                  <c:v>51568.446666666678</c:v>
                </c:pt>
                <c:pt idx="86">
                  <c:v>51568.446666666678</c:v>
                </c:pt>
                <c:pt idx="87">
                  <c:v>51568.446666666678</c:v>
                </c:pt>
                <c:pt idx="88">
                  <c:v>51568.446666666678</c:v>
                </c:pt>
                <c:pt idx="89">
                  <c:v>51568.446666666678</c:v>
                </c:pt>
                <c:pt idx="90">
                  <c:v>51568.446666666678</c:v>
                </c:pt>
                <c:pt idx="91">
                  <c:v>51568.446666666678</c:v>
                </c:pt>
                <c:pt idx="92">
                  <c:v>51568.446666666678</c:v>
                </c:pt>
                <c:pt idx="93">
                  <c:v>51568.446666666678</c:v>
                </c:pt>
                <c:pt idx="94">
                  <c:v>51568.446666666678</c:v>
                </c:pt>
                <c:pt idx="95">
                  <c:v>51568.446666666678</c:v>
                </c:pt>
                <c:pt idx="96">
                  <c:v>55045.680833333339</c:v>
                </c:pt>
                <c:pt idx="97">
                  <c:v>55045.680833333339</c:v>
                </c:pt>
                <c:pt idx="98">
                  <c:v>55045.680833333339</c:v>
                </c:pt>
                <c:pt idx="99">
                  <c:v>55045.680833333339</c:v>
                </c:pt>
                <c:pt idx="100">
                  <c:v>55045.680833333339</c:v>
                </c:pt>
                <c:pt idx="101">
                  <c:v>55045.680833333339</c:v>
                </c:pt>
                <c:pt idx="102">
                  <c:v>55045.680833333339</c:v>
                </c:pt>
                <c:pt idx="103">
                  <c:v>55045.680833333339</c:v>
                </c:pt>
                <c:pt idx="104">
                  <c:v>55045.680833333339</c:v>
                </c:pt>
                <c:pt idx="105">
                  <c:v>55045.680833333339</c:v>
                </c:pt>
                <c:pt idx="106">
                  <c:v>55045.680833333339</c:v>
                </c:pt>
                <c:pt idx="107">
                  <c:v>55045.680833333339</c:v>
                </c:pt>
                <c:pt idx="108">
                  <c:v>56077.15</c:v>
                </c:pt>
                <c:pt idx="109">
                  <c:v>56077.15</c:v>
                </c:pt>
                <c:pt idx="110">
                  <c:v>56077.15</c:v>
                </c:pt>
                <c:pt idx="111">
                  <c:v>56077.15</c:v>
                </c:pt>
                <c:pt idx="112">
                  <c:v>56077.15</c:v>
                </c:pt>
                <c:pt idx="113">
                  <c:v>56077.15</c:v>
                </c:pt>
                <c:pt idx="114">
                  <c:v>56077.15</c:v>
                </c:pt>
                <c:pt idx="115">
                  <c:v>56077.15</c:v>
                </c:pt>
                <c:pt idx="116">
                  <c:v>56077.15</c:v>
                </c:pt>
                <c:pt idx="117">
                  <c:v>56077.15</c:v>
                </c:pt>
                <c:pt idx="118">
                  <c:v>56077.15</c:v>
                </c:pt>
                <c:pt idx="119">
                  <c:v>56077.15</c:v>
                </c:pt>
              </c:numCache>
            </c:numRef>
          </c:val>
          <c:extLst xmlns:c16r2="http://schemas.microsoft.com/office/drawing/2015/06/chart">
            <c:ext xmlns:c16="http://schemas.microsoft.com/office/drawing/2014/chart" uri="{C3380CC4-5D6E-409C-BE32-E72D297353CC}">
              <c16:uniqueId val="{00000003-F785-459B-A654-F83641FDF672}"/>
            </c:ext>
          </c:extLst>
        </c:ser>
        <c:ser>
          <c:idx val="10"/>
          <c:order val="10"/>
          <c:tx>
            <c:strRef>
              <c:f>ΑΦΡΙΚΗ!$N$2</c:f>
              <c:strCache>
                <c:ptCount val="1"/>
                <c:pt idx="0">
                  <c:v>MOROCCO</c:v>
                </c:pt>
              </c:strCache>
            </c:strRef>
          </c:tx>
          <c:spPr>
            <a:ln w="28575" cap="rnd">
              <a:solidFill>
                <a:schemeClr val="accent5">
                  <a:lumMod val="60000"/>
                </a:schemeClr>
              </a:solidFill>
              <a:round/>
            </a:ln>
            <a:effectLst/>
          </c:spPr>
          <c:marker>
            <c:symbol val="none"/>
          </c:marker>
          <c:cat>
            <c:numRef>
              <c:f>ΑΦΡΙΚΗ!$A$3:$A$122</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numCache>
            </c:numRef>
          </c:cat>
          <c:val>
            <c:numRef>
              <c:f>ΑΦΡΙΚΗ!$N$3:$N$122</c:f>
              <c:numCache>
                <c:formatCode>0.00</c:formatCode>
                <c:ptCount val="120"/>
                <c:pt idx="0">
                  <c:v>10792.450833333318</c:v>
                </c:pt>
                <c:pt idx="1">
                  <c:v>10792.450833333318</c:v>
                </c:pt>
                <c:pt idx="2">
                  <c:v>10792.450833333318</c:v>
                </c:pt>
                <c:pt idx="3">
                  <c:v>10792.450833333318</c:v>
                </c:pt>
                <c:pt idx="4">
                  <c:v>10792.450833333318</c:v>
                </c:pt>
                <c:pt idx="5">
                  <c:v>10792.450833333318</c:v>
                </c:pt>
                <c:pt idx="6">
                  <c:v>10792.450833333318</c:v>
                </c:pt>
                <c:pt idx="7">
                  <c:v>10792.450833333318</c:v>
                </c:pt>
                <c:pt idx="8">
                  <c:v>10792.450833333318</c:v>
                </c:pt>
                <c:pt idx="9">
                  <c:v>10792.450833333318</c:v>
                </c:pt>
                <c:pt idx="10">
                  <c:v>10792.450833333318</c:v>
                </c:pt>
                <c:pt idx="11">
                  <c:v>10792.450833333318</c:v>
                </c:pt>
                <c:pt idx="12">
                  <c:v>11838.710833333333</c:v>
                </c:pt>
                <c:pt idx="13">
                  <c:v>11838.710833333333</c:v>
                </c:pt>
                <c:pt idx="14">
                  <c:v>11838.710833333333</c:v>
                </c:pt>
                <c:pt idx="15">
                  <c:v>11838.710833333333</c:v>
                </c:pt>
                <c:pt idx="16">
                  <c:v>11838.710833333333</c:v>
                </c:pt>
                <c:pt idx="17">
                  <c:v>11838.710833333333</c:v>
                </c:pt>
                <c:pt idx="18">
                  <c:v>11838.710833333333</c:v>
                </c:pt>
                <c:pt idx="19">
                  <c:v>11838.710833333333</c:v>
                </c:pt>
                <c:pt idx="20">
                  <c:v>11838.710833333333</c:v>
                </c:pt>
                <c:pt idx="21">
                  <c:v>11838.710833333333</c:v>
                </c:pt>
                <c:pt idx="22">
                  <c:v>11838.710833333333</c:v>
                </c:pt>
                <c:pt idx="23">
                  <c:v>11838.710833333333</c:v>
                </c:pt>
                <c:pt idx="24">
                  <c:v>11695.69</c:v>
                </c:pt>
                <c:pt idx="25">
                  <c:v>11695.69</c:v>
                </c:pt>
                <c:pt idx="26">
                  <c:v>11695.69</c:v>
                </c:pt>
                <c:pt idx="27">
                  <c:v>11695.69</c:v>
                </c:pt>
                <c:pt idx="28">
                  <c:v>11695.69</c:v>
                </c:pt>
                <c:pt idx="29">
                  <c:v>11695.69</c:v>
                </c:pt>
                <c:pt idx="30">
                  <c:v>11695.69</c:v>
                </c:pt>
                <c:pt idx="31">
                  <c:v>11695.69</c:v>
                </c:pt>
                <c:pt idx="32">
                  <c:v>11695.69</c:v>
                </c:pt>
                <c:pt idx="33">
                  <c:v>11695.69</c:v>
                </c:pt>
                <c:pt idx="34">
                  <c:v>11695.69</c:v>
                </c:pt>
                <c:pt idx="35">
                  <c:v>11695.69</c:v>
                </c:pt>
                <c:pt idx="36">
                  <c:v>10171.42</c:v>
                </c:pt>
                <c:pt idx="37">
                  <c:v>10171.42</c:v>
                </c:pt>
                <c:pt idx="38">
                  <c:v>10171.42</c:v>
                </c:pt>
                <c:pt idx="39">
                  <c:v>10171.42</c:v>
                </c:pt>
                <c:pt idx="40">
                  <c:v>10171.42</c:v>
                </c:pt>
                <c:pt idx="41">
                  <c:v>10171.42</c:v>
                </c:pt>
                <c:pt idx="42">
                  <c:v>10171.42</c:v>
                </c:pt>
                <c:pt idx="43">
                  <c:v>10171.42</c:v>
                </c:pt>
                <c:pt idx="44">
                  <c:v>10171.42</c:v>
                </c:pt>
                <c:pt idx="45">
                  <c:v>10171.42</c:v>
                </c:pt>
                <c:pt idx="46">
                  <c:v>10171.42</c:v>
                </c:pt>
                <c:pt idx="47">
                  <c:v>10171.42</c:v>
                </c:pt>
                <c:pt idx="48">
                  <c:v>8936.786666666665</c:v>
                </c:pt>
                <c:pt idx="49">
                  <c:v>8936.786666666665</c:v>
                </c:pt>
                <c:pt idx="50">
                  <c:v>8936.786666666665</c:v>
                </c:pt>
                <c:pt idx="51">
                  <c:v>8936.786666666665</c:v>
                </c:pt>
                <c:pt idx="52">
                  <c:v>8936.786666666665</c:v>
                </c:pt>
                <c:pt idx="53">
                  <c:v>8936.786666666665</c:v>
                </c:pt>
                <c:pt idx="54">
                  <c:v>8936.786666666665</c:v>
                </c:pt>
                <c:pt idx="55">
                  <c:v>8936.786666666665</c:v>
                </c:pt>
                <c:pt idx="56">
                  <c:v>8936.786666666665</c:v>
                </c:pt>
                <c:pt idx="57">
                  <c:v>8936.786666666665</c:v>
                </c:pt>
                <c:pt idx="58">
                  <c:v>8936.786666666665</c:v>
                </c:pt>
                <c:pt idx="59">
                  <c:v>8936.786666666665</c:v>
                </c:pt>
                <c:pt idx="60">
                  <c:v>9598.3633333333182</c:v>
                </c:pt>
                <c:pt idx="61">
                  <c:v>9598.3633333333182</c:v>
                </c:pt>
                <c:pt idx="62">
                  <c:v>9598.3633333333182</c:v>
                </c:pt>
                <c:pt idx="63">
                  <c:v>9598.3633333333182</c:v>
                </c:pt>
                <c:pt idx="64">
                  <c:v>9598.3633333333182</c:v>
                </c:pt>
                <c:pt idx="65">
                  <c:v>9598.3633333333182</c:v>
                </c:pt>
                <c:pt idx="66">
                  <c:v>9598.3633333333182</c:v>
                </c:pt>
                <c:pt idx="67">
                  <c:v>9598.3633333333182</c:v>
                </c:pt>
                <c:pt idx="68">
                  <c:v>9598.3633333333182</c:v>
                </c:pt>
                <c:pt idx="69">
                  <c:v>9598.3633333333182</c:v>
                </c:pt>
                <c:pt idx="70">
                  <c:v>9598.3633333333182</c:v>
                </c:pt>
                <c:pt idx="71">
                  <c:v>9598.3633333333182</c:v>
                </c:pt>
                <c:pt idx="72">
                  <c:v>9623.3941666666651</c:v>
                </c:pt>
                <c:pt idx="73">
                  <c:v>9623.3941666666651</c:v>
                </c:pt>
                <c:pt idx="74">
                  <c:v>9623.3941666666651</c:v>
                </c:pt>
                <c:pt idx="75">
                  <c:v>9623.3941666666651</c:v>
                </c:pt>
                <c:pt idx="76">
                  <c:v>9623.3941666666651</c:v>
                </c:pt>
                <c:pt idx="77">
                  <c:v>9623.3941666666651</c:v>
                </c:pt>
                <c:pt idx="78">
                  <c:v>9623.3941666666651</c:v>
                </c:pt>
                <c:pt idx="79">
                  <c:v>9623.3941666666651</c:v>
                </c:pt>
                <c:pt idx="80">
                  <c:v>9623.3941666666651</c:v>
                </c:pt>
                <c:pt idx="81">
                  <c:v>9623.3941666666651</c:v>
                </c:pt>
                <c:pt idx="82">
                  <c:v>9623.3941666666651</c:v>
                </c:pt>
                <c:pt idx="83">
                  <c:v>9623.3941666666651</c:v>
                </c:pt>
                <c:pt idx="84">
                  <c:v>9919.877499999986</c:v>
                </c:pt>
                <c:pt idx="85">
                  <c:v>9919.877499999986</c:v>
                </c:pt>
                <c:pt idx="86">
                  <c:v>9919.877499999986</c:v>
                </c:pt>
                <c:pt idx="87">
                  <c:v>9919.877499999986</c:v>
                </c:pt>
                <c:pt idx="88">
                  <c:v>9919.877499999986</c:v>
                </c:pt>
                <c:pt idx="89">
                  <c:v>9919.877499999986</c:v>
                </c:pt>
                <c:pt idx="90">
                  <c:v>9919.877499999986</c:v>
                </c:pt>
                <c:pt idx="91">
                  <c:v>9919.877499999986</c:v>
                </c:pt>
                <c:pt idx="92">
                  <c:v>9919.877499999986</c:v>
                </c:pt>
                <c:pt idx="93">
                  <c:v>9919.877499999986</c:v>
                </c:pt>
                <c:pt idx="94">
                  <c:v>9919.877499999986</c:v>
                </c:pt>
                <c:pt idx="95">
                  <c:v>9919.877499999986</c:v>
                </c:pt>
                <c:pt idx="96">
                  <c:v>12069.669166666667</c:v>
                </c:pt>
                <c:pt idx="97">
                  <c:v>12069.669166666667</c:v>
                </c:pt>
                <c:pt idx="98">
                  <c:v>12069.669166666667</c:v>
                </c:pt>
                <c:pt idx="99">
                  <c:v>12069.669166666667</c:v>
                </c:pt>
                <c:pt idx="100">
                  <c:v>12069.669166666667</c:v>
                </c:pt>
                <c:pt idx="101">
                  <c:v>12069.669166666667</c:v>
                </c:pt>
                <c:pt idx="102">
                  <c:v>12069.669166666667</c:v>
                </c:pt>
                <c:pt idx="103">
                  <c:v>12069.669166666667</c:v>
                </c:pt>
                <c:pt idx="104">
                  <c:v>12069.669166666667</c:v>
                </c:pt>
                <c:pt idx="105">
                  <c:v>12069.669166666667</c:v>
                </c:pt>
                <c:pt idx="106">
                  <c:v>12069.669166666667</c:v>
                </c:pt>
                <c:pt idx="107">
                  <c:v>12069.669166666667</c:v>
                </c:pt>
                <c:pt idx="108">
                  <c:v>12055.337500000001</c:v>
                </c:pt>
                <c:pt idx="109">
                  <c:v>12055.337500000001</c:v>
                </c:pt>
                <c:pt idx="110">
                  <c:v>12055.337500000001</c:v>
                </c:pt>
                <c:pt idx="111">
                  <c:v>12055.337500000001</c:v>
                </c:pt>
                <c:pt idx="112">
                  <c:v>12055.337500000001</c:v>
                </c:pt>
                <c:pt idx="113">
                  <c:v>12055.337500000001</c:v>
                </c:pt>
                <c:pt idx="114">
                  <c:v>12055.337500000001</c:v>
                </c:pt>
                <c:pt idx="115">
                  <c:v>12055.337500000001</c:v>
                </c:pt>
                <c:pt idx="116">
                  <c:v>12055.337500000001</c:v>
                </c:pt>
                <c:pt idx="117">
                  <c:v>12055.337500000001</c:v>
                </c:pt>
                <c:pt idx="118">
                  <c:v>12055.337500000001</c:v>
                </c:pt>
                <c:pt idx="119">
                  <c:v>12055.337500000001</c:v>
                </c:pt>
              </c:numCache>
            </c:numRef>
          </c:val>
          <c:extLst xmlns:c16r2="http://schemas.microsoft.com/office/drawing/2015/06/chart">
            <c:ext xmlns:c16="http://schemas.microsoft.com/office/drawing/2014/chart" uri="{C3380CC4-5D6E-409C-BE32-E72D297353CC}">
              <c16:uniqueId val="{00000000-C1EA-4D0B-886C-9A95F1D82712}"/>
            </c:ext>
          </c:extLst>
        </c:ser>
        <c:marker val="1"/>
        <c:axId val="117132288"/>
        <c:axId val="117196672"/>
      </c:lineChart>
      <c:catAx>
        <c:axId val="11713228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l-GR"/>
          </a:p>
        </c:txPr>
        <c:crossAx val="117196672"/>
        <c:crosses val="autoZero"/>
        <c:auto val="1"/>
        <c:lblAlgn val="ctr"/>
        <c:lblOffset val="100"/>
        <c:tickLblSkip val="12"/>
        <c:noMultiLvlLbl val="1"/>
      </c:catAx>
      <c:valAx>
        <c:axId val="117196672"/>
        <c:scaling>
          <c:orientation val="minMax"/>
          <c:max val="6000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l-GR"/>
          </a:p>
        </c:txPr>
        <c:crossAx val="117132288"/>
        <c:crosses val="autoZero"/>
        <c:crossBetween val="between"/>
        <c:majorUnit val="1000"/>
        <c:minorUnit val="500"/>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l-G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lineChart>
        <c:grouping val="standard"/>
        <c:ser>
          <c:idx val="0"/>
          <c:order val="0"/>
          <c:tx>
            <c:strRef>
              <c:f>'ΣΥΝΟΛΙΚΗ ΤΥΠΙΚΗ ΑΠΟΚΛΙΣΗ'!$B$3</c:f>
              <c:strCache>
                <c:ptCount val="1"/>
                <c:pt idx="0">
                  <c:v>NAIROBI ALL SHARE</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ΑΠΟΚΛΙΣΗ'!$B$4:$B$13</c:f>
              <c:numCache>
                <c:formatCode>0.00</c:formatCode>
                <c:ptCount val="10"/>
                <c:pt idx="0">
                  <c:v>6.2124539508079275</c:v>
                </c:pt>
                <c:pt idx="1">
                  <c:v>7.9612457149201008</c:v>
                </c:pt>
                <c:pt idx="2">
                  <c:v>12.153170524101059</c:v>
                </c:pt>
                <c:pt idx="3">
                  <c:v>8.4445671974065739</c:v>
                </c:pt>
                <c:pt idx="4">
                  <c:v>11.264366550671138</c:v>
                </c:pt>
                <c:pt idx="5">
                  <c:v>9.315625639784324</c:v>
                </c:pt>
                <c:pt idx="6">
                  <c:v>14.061485842218422</c:v>
                </c:pt>
                <c:pt idx="7">
                  <c:v>4.6452819825032901</c:v>
                </c:pt>
                <c:pt idx="8">
                  <c:v>18.648750790886933</c:v>
                </c:pt>
                <c:pt idx="9">
                  <c:v>17.052884586698895</c:v>
                </c:pt>
              </c:numCache>
            </c:numRef>
          </c:val>
          <c:extLst xmlns:c16r2="http://schemas.microsoft.com/office/drawing/2015/06/chart">
            <c:ext xmlns:c16="http://schemas.microsoft.com/office/drawing/2014/chart" uri="{C3380CC4-5D6E-409C-BE32-E72D297353CC}">
              <c16:uniqueId val="{00000000-B72D-424B-9109-38BEA70630B8}"/>
            </c:ext>
          </c:extLst>
        </c:ser>
        <c:ser>
          <c:idx val="1"/>
          <c:order val="1"/>
          <c:tx>
            <c:strRef>
              <c:f>'ΣΥΝΟΛΙΚΗ ΤΥΠΙΚΗ ΑΠΟΚΛΙΣΗ'!$C$3</c:f>
              <c:strCache>
                <c:ptCount val="1"/>
                <c:pt idx="0">
                  <c:v>FTSE EGYPT</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ΑΠΟΚΛΙΣΗ'!$C$4:$C$13</c:f>
              <c:numCache>
                <c:formatCode>0.00</c:formatCode>
                <c:ptCount val="10"/>
                <c:pt idx="0">
                  <c:v>483.60612896443899</c:v>
                </c:pt>
                <c:pt idx="1">
                  <c:v>151.43155886556326</c:v>
                </c:pt>
                <c:pt idx="2">
                  <c:v>282.45666770240229</c:v>
                </c:pt>
                <c:pt idx="3">
                  <c:v>141.28234744384181</c:v>
                </c:pt>
                <c:pt idx="4">
                  <c:v>207.47015156439068</c:v>
                </c:pt>
                <c:pt idx="5">
                  <c:v>283.22559392031394</c:v>
                </c:pt>
                <c:pt idx="6">
                  <c:v>407.5029495226961</c:v>
                </c:pt>
                <c:pt idx="7">
                  <c:v>892.87930922644853</c:v>
                </c:pt>
                <c:pt idx="8">
                  <c:v>206.51671723366539</c:v>
                </c:pt>
                <c:pt idx="9">
                  <c:v>558.7220157564127</c:v>
                </c:pt>
              </c:numCache>
            </c:numRef>
          </c:val>
          <c:extLst xmlns:c16r2="http://schemas.microsoft.com/office/drawing/2015/06/chart">
            <c:ext xmlns:c16="http://schemas.microsoft.com/office/drawing/2014/chart" uri="{C3380CC4-5D6E-409C-BE32-E72D297353CC}">
              <c16:uniqueId val="{00000001-B72D-424B-9109-38BEA70630B8}"/>
            </c:ext>
          </c:extLst>
        </c:ser>
        <c:ser>
          <c:idx val="2"/>
          <c:order val="2"/>
          <c:tx>
            <c:strRef>
              <c:f>'ΣΥΝΟΛΙΚΗ ΤΥΠΙΚΗ ΑΠΟΚΛΙΣΗ'!$D$3</c:f>
              <c:strCache>
                <c:ptCount val="1"/>
                <c:pt idx="0">
                  <c:v>NSE - ALL SHARE</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ΑΠΟΚΛΙΣΗ'!$D$4:$D$13</c:f>
              <c:numCache>
                <c:formatCode>0.00</c:formatCode>
                <c:ptCount val="10"/>
                <c:pt idx="0">
                  <c:v>2854.8643893519957</c:v>
                </c:pt>
                <c:pt idx="1">
                  <c:v>1313.9639438344448</c:v>
                </c:pt>
                <c:pt idx="2">
                  <c:v>2505.7112203286833</c:v>
                </c:pt>
                <c:pt idx="3">
                  <c:v>2683.5015830456168</c:v>
                </c:pt>
                <c:pt idx="4">
                  <c:v>2775.529372573912</c:v>
                </c:pt>
                <c:pt idx="5">
                  <c:v>2714.757038914041</c:v>
                </c:pt>
                <c:pt idx="6">
                  <c:v>2302.1624175636307</c:v>
                </c:pt>
                <c:pt idx="7">
                  <c:v>1752.7164164233754</c:v>
                </c:pt>
                <c:pt idx="8">
                  <c:v>5252.9662741670763</c:v>
                </c:pt>
                <c:pt idx="9">
                  <c:v>4734.8172419214852</c:v>
                </c:pt>
              </c:numCache>
            </c:numRef>
          </c:val>
          <c:extLst xmlns:c16r2="http://schemas.microsoft.com/office/drawing/2015/06/chart">
            <c:ext xmlns:c16="http://schemas.microsoft.com/office/drawing/2014/chart" uri="{C3380CC4-5D6E-409C-BE32-E72D297353CC}">
              <c16:uniqueId val="{00000002-B72D-424B-9109-38BEA70630B8}"/>
            </c:ext>
          </c:extLst>
        </c:ser>
        <c:ser>
          <c:idx val="3"/>
          <c:order val="3"/>
          <c:tx>
            <c:strRef>
              <c:f>'ΣΥΝΟΛΙΚΗ ΤΥΠΙΚΗ ΑΠΟΚΛΙΣΗ'!$E$3</c:f>
              <c:strCache>
                <c:ptCount val="1"/>
                <c:pt idx="0">
                  <c:v>FTSE/JSE - ALL SHARE</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ΑΠΟΚΛΙΣΗ'!$E$4:$E$13</c:f>
              <c:numCache>
                <c:formatCode>0.00</c:formatCode>
                <c:ptCount val="10"/>
                <c:pt idx="0">
                  <c:v>2951.8325086178811</c:v>
                </c:pt>
                <c:pt idx="1">
                  <c:v>1801.7193630754655</c:v>
                </c:pt>
                <c:pt idx="2">
                  <c:v>906.80509148085741</c:v>
                </c:pt>
                <c:pt idx="3">
                  <c:v>1952.5982959222911</c:v>
                </c:pt>
                <c:pt idx="4">
                  <c:v>2569.656655769862</c:v>
                </c:pt>
                <c:pt idx="5">
                  <c:v>1769.9951088245641</c:v>
                </c:pt>
                <c:pt idx="6">
                  <c:v>1390.521845123588</c:v>
                </c:pt>
                <c:pt idx="7">
                  <c:v>1521.1743218336408</c:v>
                </c:pt>
                <c:pt idx="8">
                  <c:v>3088.7873180217453</c:v>
                </c:pt>
                <c:pt idx="9">
                  <c:v>2812.5603151964906</c:v>
                </c:pt>
              </c:numCache>
            </c:numRef>
          </c:val>
          <c:extLst xmlns:c16r2="http://schemas.microsoft.com/office/drawing/2015/06/chart">
            <c:ext xmlns:c16="http://schemas.microsoft.com/office/drawing/2014/chart" uri="{C3380CC4-5D6E-409C-BE32-E72D297353CC}">
              <c16:uniqueId val="{00000003-B72D-424B-9109-38BEA70630B8}"/>
            </c:ext>
          </c:extLst>
        </c:ser>
        <c:ser>
          <c:idx val="4"/>
          <c:order val="4"/>
          <c:tx>
            <c:strRef>
              <c:f>'ΣΥΝΟΛΙΚΗ ΤΥΠΙΚΗ ΑΠΟΚΛΙΣΗ'!$F$3</c:f>
              <c:strCache>
                <c:ptCount val="1"/>
                <c:pt idx="0">
                  <c:v>MOROCCAN - ALL SHARE</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ΑΠΟΚΛΙΣΗ'!$F$4:$F$13</c:f>
              <c:numCache>
                <c:formatCode>0.00</c:formatCode>
                <c:ptCount val="10"/>
                <c:pt idx="0">
                  <c:v>429.67097271069105</c:v>
                </c:pt>
                <c:pt idx="1">
                  <c:v>502.155592827894</c:v>
                </c:pt>
                <c:pt idx="2">
                  <c:v>603.65993497242255</c:v>
                </c:pt>
                <c:pt idx="3">
                  <c:v>685.93676476373798</c:v>
                </c:pt>
                <c:pt idx="4">
                  <c:v>284.54688450023178</c:v>
                </c:pt>
                <c:pt idx="5">
                  <c:v>361.95814944757439</c:v>
                </c:pt>
                <c:pt idx="6">
                  <c:v>521.9857772436925</c:v>
                </c:pt>
                <c:pt idx="7">
                  <c:v>774.06353219551647</c:v>
                </c:pt>
                <c:pt idx="8">
                  <c:v>372.36192895569343</c:v>
                </c:pt>
                <c:pt idx="9">
                  <c:v>832.04057630650152</c:v>
                </c:pt>
              </c:numCache>
            </c:numRef>
          </c:val>
          <c:extLst xmlns:c16r2="http://schemas.microsoft.com/office/drawing/2015/06/chart">
            <c:ext xmlns:c16="http://schemas.microsoft.com/office/drawing/2014/chart" uri="{C3380CC4-5D6E-409C-BE32-E72D297353CC}">
              <c16:uniqueId val="{00000004-B72D-424B-9109-38BEA70630B8}"/>
            </c:ext>
          </c:extLst>
        </c:ser>
        <c:ser>
          <c:idx val="5"/>
          <c:order val="5"/>
          <c:tx>
            <c:strRef>
              <c:f>'ΣΥΝΟΛΙΚΗ ΤΥΠΙΚΗ ΑΠΟΚΛΙΣΗ'!$G$3</c:f>
              <c:strCache>
                <c:ptCount val="1"/>
                <c:pt idx="0">
                  <c:v>TANZANIA ALL SHARE</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ΑΠΟΚΛΙΣΗ'!$G$4:$G$13</c:f>
              <c:numCache>
                <c:formatCode>0.00</c:formatCode>
                <c:ptCount val="10"/>
                <c:pt idx="0">
                  <c:v>12.384240076513709</c:v>
                </c:pt>
                <c:pt idx="1">
                  <c:v>7.1694902295431975</c:v>
                </c:pt>
                <c:pt idx="2">
                  <c:v>49.748813294815619</c:v>
                </c:pt>
                <c:pt idx="3">
                  <c:v>74.330104550069308</c:v>
                </c:pt>
                <c:pt idx="4">
                  <c:v>153.91892726268986</c:v>
                </c:pt>
                <c:pt idx="5">
                  <c:v>277.24031754549395</c:v>
                </c:pt>
                <c:pt idx="6">
                  <c:v>143.63892932691269</c:v>
                </c:pt>
                <c:pt idx="7">
                  <c:v>141.57581398692574</c:v>
                </c:pt>
                <c:pt idx="8">
                  <c:v>95.966048115513658</c:v>
                </c:pt>
                <c:pt idx="9">
                  <c:v>141.83952959082112</c:v>
                </c:pt>
              </c:numCache>
            </c:numRef>
          </c:val>
          <c:extLst xmlns:c16r2="http://schemas.microsoft.com/office/drawing/2015/06/chart">
            <c:ext xmlns:c16="http://schemas.microsoft.com/office/drawing/2014/chart" uri="{C3380CC4-5D6E-409C-BE32-E72D297353CC}">
              <c16:uniqueId val="{00000005-B72D-424B-9109-38BEA70630B8}"/>
            </c:ext>
          </c:extLst>
        </c:ser>
        <c:ser>
          <c:idx val="6"/>
          <c:order val="6"/>
          <c:tx>
            <c:strRef>
              <c:f>'ΣΥΝΟΛΙΚΗ ΤΥΠΙΚΗ ΑΠΟΚΛΙΣΗ'!$H$3</c:f>
              <c:strCache>
                <c:ptCount val="1"/>
                <c:pt idx="0">
                  <c:v>LSE ALL SHARE</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ΑΠΟΚΛΙΣΗ'!$H$4:$H$13</c:f>
              <c:numCache>
                <c:formatCode>0.00</c:formatCode>
                <c:ptCount val="10"/>
                <c:pt idx="0">
                  <c:v>241.3896861342044</c:v>
                </c:pt>
                <c:pt idx="1">
                  <c:v>220.34348481233204</c:v>
                </c:pt>
                <c:pt idx="2">
                  <c:v>209.29711453946391</c:v>
                </c:pt>
                <c:pt idx="3">
                  <c:v>106.78238904000465</c:v>
                </c:pt>
                <c:pt idx="4">
                  <c:v>490.38910297581469</c:v>
                </c:pt>
                <c:pt idx="5">
                  <c:v>315.26478168671298</c:v>
                </c:pt>
                <c:pt idx="6">
                  <c:v>157.82498799734969</c:v>
                </c:pt>
                <c:pt idx="7">
                  <c:v>540.35065957770439</c:v>
                </c:pt>
                <c:pt idx="8">
                  <c:v>403.83622295768015</c:v>
                </c:pt>
                <c:pt idx="9">
                  <c:v>141.94391157542947</c:v>
                </c:pt>
              </c:numCache>
            </c:numRef>
          </c:val>
          <c:extLst xmlns:c16r2="http://schemas.microsoft.com/office/drawing/2015/06/chart">
            <c:ext xmlns:c16="http://schemas.microsoft.com/office/drawing/2014/chart" uri="{C3380CC4-5D6E-409C-BE32-E72D297353CC}">
              <c16:uniqueId val="{00000006-B72D-424B-9109-38BEA70630B8}"/>
            </c:ext>
          </c:extLst>
        </c:ser>
        <c:ser>
          <c:idx val="7"/>
          <c:order val="7"/>
          <c:tx>
            <c:strRef>
              <c:f>'ΣΥΝΟΛΙΚΗ ΤΥΠΙΚΗ ΑΠΟΚΛΙΣΗ'!$I$3</c:f>
              <c:strCache>
                <c:ptCount val="1"/>
                <c:pt idx="0">
                  <c:v>UGANDA ALL SHARE</c:v>
                </c:pt>
              </c:strCache>
            </c:strRef>
          </c:tx>
          <c:marker>
            <c:symbol val="none"/>
          </c:marker>
          <c:cat>
            <c:numRef>
              <c:f>'ΣΥΝΟΛΙΚΗ ΤΥΠΙΚΗ ΑΠΟΚΛΙΣΗ'!$A$4:$A$13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'ΣΥΝΟΛΙΚΗ ΤΥΠΙΚΗ ΑΠΟΚΛΙΣΗ'!$I$4:$I$13</c:f>
              <c:numCache>
                <c:formatCode>0.00</c:formatCode>
                <c:ptCount val="10"/>
                <c:pt idx="0">
                  <c:v>60.643155869297196</c:v>
                </c:pt>
                <c:pt idx="1">
                  <c:v>137.97670765221741</c:v>
                </c:pt>
                <c:pt idx="2">
                  <c:v>165.39730928108992</c:v>
                </c:pt>
                <c:pt idx="3">
                  <c:v>117.30008334944984</c:v>
                </c:pt>
                <c:pt idx="4">
                  <c:v>95.146259022941123</c:v>
                </c:pt>
                <c:pt idx="5">
                  <c:v>156.03059140612598</c:v>
                </c:pt>
                <c:pt idx="6">
                  <c:v>113.99159325728102</c:v>
                </c:pt>
                <c:pt idx="7">
                  <c:v>130.90463218416932</c:v>
                </c:pt>
                <c:pt idx="8">
                  <c:v>173.96290095618417</c:v>
                </c:pt>
                <c:pt idx="9">
                  <c:v>184.41382181116458</c:v>
                </c:pt>
              </c:numCache>
            </c:numRef>
          </c:val>
          <c:extLst xmlns:c16r2="http://schemas.microsoft.com/office/drawing/2015/06/chart">
            <c:ext xmlns:c16="http://schemas.microsoft.com/office/drawing/2014/chart" uri="{C3380CC4-5D6E-409C-BE32-E72D297353CC}">
              <c16:uniqueId val="{00000007-B72D-424B-9109-38BEA70630B8}"/>
            </c:ext>
          </c:extLst>
        </c:ser>
        <c:marker val="1"/>
        <c:axId val="116732672"/>
        <c:axId val="116734208"/>
      </c:lineChart>
      <c:catAx>
        <c:axId val="116732672"/>
        <c:scaling>
          <c:orientation val="minMax"/>
        </c:scaling>
        <c:axPos val="b"/>
        <c:numFmt formatCode="General" sourceLinked="1"/>
        <c:majorTickMark val="none"/>
        <c:tickLblPos val="nextTo"/>
        <c:txPr>
          <a:bodyPr/>
          <a:lstStyle/>
          <a:p>
            <a:pPr>
              <a:defRPr sz="800">
                <a:latin typeface="Times New Roman" pitchFamily="18" charset="0"/>
                <a:cs typeface="Times New Roman" pitchFamily="18" charset="0"/>
              </a:defRPr>
            </a:pPr>
            <a:endParaRPr lang="el-GR"/>
          </a:p>
        </c:txPr>
        <c:crossAx val="116734208"/>
        <c:crosses val="autoZero"/>
        <c:auto val="1"/>
        <c:lblAlgn val="ctr"/>
        <c:lblOffset val="100"/>
      </c:catAx>
      <c:valAx>
        <c:axId val="116734208"/>
        <c:scaling>
          <c:orientation val="minMax"/>
          <c:max val="6000"/>
          <c:min val="0"/>
        </c:scaling>
        <c:axPos val="l"/>
        <c:majorGridlines/>
        <c:numFmt formatCode="0.00" sourceLinked="1"/>
        <c:majorTickMark val="none"/>
        <c:tickLblPos val="nextTo"/>
        <c:spPr>
          <a:ln w="9525">
            <a:noFill/>
          </a:ln>
        </c:spPr>
        <c:txPr>
          <a:bodyPr/>
          <a:lstStyle/>
          <a:p>
            <a:pPr>
              <a:defRPr sz="800">
                <a:latin typeface="Times New Roman" pitchFamily="18" charset="0"/>
                <a:cs typeface="Times New Roman" pitchFamily="18" charset="0"/>
              </a:defRPr>
            </a:pPr>
            <a:endParaRPr lang="el-GR"/>
          </a:p>
        </c:txPr>
        <c:crossAx val="116732672"/>
        <c:crosses val="autoZero"/>
        <c:crossBetween val="between"/>
        <c:majorUnit val="100"/>
        <c:minorUnit val="100"/>
      </c:valAx>
    </c:plotArea>
    <c:legend>
      <c:legendPos val="b"/>
      <c:txPr>
        <a:bodyPr/>
        <a:lstStyle/>
        <a:p>
          <a:pPr>
            <a:defRPr sz="800">
              <a:latin typeface="Times New Roman" pitchFamily="18" charset="0"/>
              <a:cs typeface="Times New Roman" pitchFamily="18" charset="0"/>
            </a:defRPr>
          </a:pPr>
          <a:endParaRPr lang="el-GR"/>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400" b="0"/>
            </a:pPr>
            <a:r>
              <a:rPr lang="en-US" sz="1200" b="0">
                <a:latin typeface="Times New Roman" pitchFamily="18" charset="0"/>
                <a:cs typeface="Times New Roman" pitchFamily="18" charset="0"/>
              </a:rPr>
              <a:t>COEFFICIENT OF VARIATION</a:t>
            </a:r>
          </a:p>
        </c:rich>
      </c:tx>
    </c:title>
    <c:plotArea>
      <c:layout/>
      <c:lineChart>
        <c:grouping val="standard"/>
        <c:ser>
          <c:idx val="0"/>
          <c:order val="0"/>
          <c:tx>
            <c:strRef>
              <c:f>'ΣΥΝ. ΣΥΝΤΕΛΕΣΤΗΣ ΜΕΤΑΒΛΗΤΟΤΗΤΑΣ'!$C$4</c:f>
              <c:strCache>
                <c:ptCount val="1"/>
                <c:pt idx="0">
                  <c:v>NAIROBI ALL SHARE</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ΜΕΤΑΒΛΗΤΟΤΗΤΑΣ'!$C$5:$C$14</c:f>
              <c:numCache>
                <c:formatCode>0.00</c:formatCode>
                <c:ptCount val="10"/>
                <c:pt idx="0">
                  <c:v>9.4893709868376437</c:v>
                </c:pt>
                <c:pt idx="1">
                  <c:v>8.6059768110117041</c:v>
                </c:pt>
                <c:pt idx="2">
                  <c:v>14.57141892283685</c:v>
                </c:pt>
                <c:pt idx="3">
                  <c:v>10.290304883309528</c:v>
                </c:pt>
                <c:pt idx="4">
                  <c:v>9.1908371086503688</c:v>
                </c:pt>
                <c:pt idx="5">
                  <c:v>6.1093748218306789</c:v>
                </c:pt>
                <c:pt idx="6">
                  <c:v>8.9710741134143088</c:v>
                </c:pt>
                <c:pt idx="7">
                  <c:v>3.3210435444977024</c:v>
                </c:pt>
                <c:pt idx="8">
                  <c:v>12.356576231082538</c:v>
                </c:pt>
                <c:pt idx="9">
                  <c:v>10.238897980605751</c:v>
                </c:pt>
              </c:numCache>
            </c:numRef>
          </c:val>
          <c:extLst xmlns:c16r2="http://schemas.microsoft.com/office/drawing/2015/06/chart">
            <c:ext xmlns:c16="http://schemas.microsoft.com/office/drawing/2014/chart" uri="{C3380CC4-5D6E-409C-BE32-E72D297353CC}">
              <c16:uniqueId val="{00000000-C4E4-4355-A60B-0BB3F379C2EB}"/>
            </c:ext>
          </c:extLst>
        </c:ser>
        <c:ser>
          <c:idx val="1"/>
          <c:order val="1"/>
          <c:tx>
            <c:strRef>
              <c:f>'ΣΥΝ. ΣΥΝΤΕΛΕΣΤΗΣ ΜΕΤΑΒΛΗΤΟΤΗΤΑΣ'!$D$4</c:f>
              <c:strCache>
                <c:ptCount val="1"/>
                <c:pt idx="0">
                  <c:v>FTSE EGYPT</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ΜΕΤΑΒΛΗΤΟΤΗΤΑΣ'!$D$5:$D$14</c:f>
              <c:numCache>
                <c:formatCode>0.00</c:formatCode>
                <c:ptCount val="10"/>
                <c:pt idx="0">
                  <c:v>21.462262878963241</c:v>
                </c:pt>
                <c:pt idx="1">
                  <c:v>5.4346425328469223</c:v>
                </c:pt>
                <c:pt idx="2">
                  <c:v>13.759262083637608</c:v>
                </c:pt>
                <c:pt idx="3">
                  <c:v>6.6158623736731874</c:v>
                </c:pt>
                <c:pt idx="4">
                  <c:v>9.3044043774091687</c:v>
                </c:pt>
                <c:pt idx="5">
                  <c:v>8.6509405547051248</c:v>
                </c:pt>
                <c:pt idx="6">
                  <c:v>12.913105186574143</c:v>
                </c:pt>
                <c:pt idx="7">
                  <c:v>26.581930999989726</c:v>
                </c:pt>
                <c:pt idx="8">
                  <c:v>3.7534685827758887</c:v>
                </c:pt>
                <c:pt idx="9">
                  <c:v>9.7453270801347891</c:v>
                </c:pt>
              </c:numCache>
            </c:numRef>
          </c:val>
          <c:extLst xmlns:c16r2="http://schemas.microsoft.com/office/drawing/2015/06/chart">
            <c:ext xmlns:c16="http://schemas.microsoft.com/office/drawing/2014/chart" uri="{C3380CC4-5D6E-409C-BE32-E72D297353CC}">
              <c16:uniqueId val="{00000001-C4E4-4355-A60B-0BB3F379C2EB}"/>
            </c:ext>
          </c:extLst>
        </c:ser>
        <c:ser>
          <c:idx val="2"/>
          <c:order val="2"/>
          <c:tx>
            <c:strRef>
              <c:f>'ΣΥΝ. ΣΥΝΤΕΛΕΣΤΗΣ ΜΕΤΑΒΛΗΤΟΤΗΤΑΣ'!$E$4</c:f>
              <c:strCache>
                <c:ptCount val="1"/>
                <c:pt idx="0">
                  <c:v>NIGERIA NSE - ALL SHARE</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ΜΕΤΑΒΛΗΤΟΤΗΤΑΣ'!$E$5:$E$14</c:f>
              <c:numCache>
                <c:formatCode>0.00</c:formatCode>
                <c:ptCount val="10"/>
                <c:pt idx="0">
                  <c:v>12.363245015978611</c:v>
                </c:pt>
                <c:pt idx="1">
                  <c:v>5.3034624830994099</c:v>
                </c:pt>
                <c:pt idx="2">
                  <c:v>10.711204356742382</c:v>
                </c:pt>
                <c:pt idx="3">
                  <c:v>11.451963924787007</c:v>
                </c:pt>
                <c:pt idx="4">
                  <c:v>7.6657878172819087</c:v>
                </c:pt>
                <c:pt idx="5">
                  <c:v>6.8886243761237296</c:v>
                </c:pt>
                <c:pt idx="6">
                  <c:v>7.4627840733108899</c:v>
                </c:pt>
                <c:pt idx="7">
                  <c:v>6.5849287672821317</c:v>
                </c:pt>
                <c:pt idx="8">
                  <c:v>16.37606608131766</c:v>
                </c:pt>
                <c:pt idx="9">
                  <c:v>12.73275701521043</c:v>
                </c:pt>
              </c:numCache>
            </c:numRef>
          </c:val>
          <c:extLst xmlns:c16r2="http://schemas.microsoft.com/office/drawing/2015/06/chart">
            <c:ext xmlns:c16="http://schemas.microsoft.com/office/drawing/2014/chart" uri="{C3380CC4-5D6E-409C-BE32-E72D297353CC}">
              <c16:uniqueId val="{00000002-C4E4-4355-A60B-0BB3F379C2EB}"/>
            </c:ext>
          </c:extLst>
        </c:ser>
        <c:ser>
          <c:idx val="3"/>
          <c:order val="3"/>
          <c:tx>
            <c:strRef>
              <c:f>'ΣΥΝ. ΣΥΝΤΕΛΕΣΤΗΣ ΜΕΤΑΒΛΗΤΟΤΗΤΑΣ'!$F$4</c:f>
              <c:strCache>
                <c:ptCount val="1"/>
                <c:pt idx="0">
                  <c:v>SOUTH AFRICA FTSE/JSE - ALL SHARE</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ΜΕΤΑΒΛΗΤΟΤΗΤΑΣ'!$F$5:$F$14</c:f>
              <c:numCache>
                <c:formatCode>0.00</c:formatCode>
                <c:ptCount val="10"/>
                <c:pt idx="0">
                  <c:v>12.655823703995909</c:v>
                </c:pt>
                <c:pt idx="1">
                  <c:v>6.3198012836963784</c:v>
                </c:pt>
                <c:pt idx="2">
                  <c:v>2.847290615449257</c:v>
                </c:pt>
                <c:pt idx="3">
                  <c:v>5.5373470889584011</c:v>
                </c:pt>
                <c:pt idx="4">
                  <c:v>6.1099218513536613</c:v>
                </c:pt>
                <c:pt idx="5">
                  <c:v>3.595259847682565</c:v>
                </c:pt>
                <c:pt idx="6">
                  <c:v>2.6761347908244555</c:v>
                </c:pt>
                <c:pt idx="7">
                  <c:v>2.9498160603253551</c:v>
                </c:pt>
                <c:pt idx="8">
                  <c:v>5.61131640350483</c:v>
                </c:pt>
                <c:pt idx="9">
                  <c:v>5.0155193607315782</c:v>
                </c:pt>
              </c:numCache>
            </c:numRef>
          </c:val>
          <c:extLst xmlns:c16r2="http://schemas.microsoft.com/office/drawing/2015/06/chart">
            <c:ext xmlns:c16="http://schemas.microsoft.com/office/drawing/2014/chart" uri="{C3380CC4-5D6E-409C-BE32-E72D297353CC}">
              <c16:uniqueId val="{00000003-C4E4-4355-A60B-0BB3F379C2EB}"/>
            </c:ext>
          </c:extLst>
        </c:ser>
        <c:ser>
          <c:idx val="4"/>
          <c:order val="4"/>
          <c:tx>
            <c:strRef>
              <c:f>'ΣΥΝ. ΣΥΝΤΕΛΕΣΤΗΣ ΜΕΤΑΒΛΗΤΟΤΗΤΑΣ'!$G$4</c:f>
              <c:strCache>
                <c:ptCount val="1"/>
                <c:pt idx="0">
                  <c:v>MOROCCAN - ALL SHARE</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ΜΕΤΑΒΛΗΤΟΤΗΤΑΣ'!$G$5:$G$14</c:f>
              <c:numCache>
                <c:formatCode>0.00</c:formatCode>
                <c:ptCount val="10"/>
                <c:pt idx="0">
                  <c:v>3.9812177914549194</c:v>
                </c:pt>
                <c:pt idx="1">
                  <c:v>4.2416408331725934</c:v>
                </c:pt>
                <c:pt idx="2">
                  <c:v>5.1613879554983262</c:v>
                </c:pt>
                <c:pt idx="3">
                  <c:v>6.7437660106822825</c:v>
                </c:pt>
                <c:pt idx="4">
                  <c:v>3.1839954909247532</c:v>
                </c:pt>
                <c:pt idx="5">
                  <c:v>3.7710403000745365</c:v>
                </c:pt>
                <c:pt idx="6">
                  <c:v>5.4241338160264876</c:v>
                </c:pt>
                <c:pt idx="7">
                  <c:v>7.8031561598973047</c:v>
                </c:pt>
                <c:pt idx="8">
                  <c:v>3.0851046852556951</c:v>
                </c:pt>
                <c:pt idx="9">
                  <c:v>6.901843903636057</c:v>
                </c:pt>
              </c:numCache>
            </c:numRef>
          </c:val>
          <c:extLst xmlns:c16r2="http://schemas.microsoft.com/office/drawing/2015/06/chart">
            <c:ext xmlns:c16="http://schemas.microsoft.com/office/drawing/2014/chart" uri="{C3380CC4-5D6E-409C-BE32-E72D297353CC}">
              <c16:uniqueId val="{00000004-C4E4-4355-A60B-0BB3F379C2EB}"/>
            </c:ext>
          </c:extLst>
        </c:ser>
        <c:ser>
          <c:idx val="5"/>
          <c:order val="5"/>
          <c:tx>
            <c:strRef>
              <c:f>'ΣΥΝ. ΣΥΝΤΕΛΕΣΤΗΣ ΜΕΤΑΒΛΗΤΟΤΗΤΑΣ'!$H$4</c:f>
              <c:strCache>
                <c:ptCount val="1"/>
                <c:pt idx="0">
                  <c:v>TANZANIA ALL SHARE</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ΜΕΤΑΒΛΗΤΟΤΗΤΑΣ'!$H$5:$H$14</c:f>
              <c:numCache>
                <c:formatCode>0.00</c:formatCode>
                <c:ptCount val="10"/>
                <c:pt idx="0">
                  <c:v>1.0147543833576378</c:v>
                </c:pt>
                <c:pt idx="1">
                  <c:v>0.6112379639193225</c:v>
                </c:pt>
                <c:pt idx="2">
                  <c:v>3.9729233130165067</c:v>
                </c:pt>
                <c:pt idx="3">
                  <c:v>5.3133794239428935</c:v>
                </c:pt>
                <c:pt idx="4">
                  <c:v>9.3660163482112555</c:v>
                </c:pt>
                <c:pt idx="5">
                  <c:v>12.222922032690931</c:v>
                </c:pt>
                <c:pt idx="6">
                  <c:v>5.6023826812738733</c:v>
                </c:pt>
                <c:pt idx="7">
                  <c:v>5.8220003380404366</c:v>
                </c:pt>
                <c:pt idx="8">
                  <c:v>4.3582202231886544</c:v>
                </c:pt>
                <c:pt idx="9">
                  <c:v>6.313505471180787</c:v>
                </c:pt>
              </c:numCache>
            </c:numRef>
          </c:val>
          <c:extLst xmlns:c16r2="http://schemas.microsoft.com/office/drawing/2015/06/chart">
            <c:ext xmlns:c16="http://schemas.microsoft.com/office/drawing/2014/chart" uri="{C3380CC4-5D6E-409C-BE32-E72D297353CC}">
              <c16:uniqueId val="{00000005-C4E4-4355-A60B-0BB3F379C2EB}"/>
            </c:ext>
          </c:extLst>
        </c:ser>
        <c:ser>
          <c:idx val="6"/>
          <c:order val="6"/>
          <c:tx>
            <c:strRef>
              <c:f>'ΣΥΝ. ΣΥΝΤΕΛΕΣΤΗΣ ΜΕΤΑΒΛΗΤΟΤΗΤΑΣ'!$I$4</c:f>
              <c:strCache>
                <c:ptCount val="1"/>
                <c:pt idx="0">
                  <c:v>ZAMBIA LSE ALL SHARE</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ΜΕΤΑΒΛΗΤΟΤΗΤΑΣ'!$I$5:$I$14</c:f>
              <c:numCache>
                <c:formatCode>0.00</c:formatCode>
                <c:ptCount val="10"/>
                <c:pt idx="0">
                  <c:v>9.3917146986240727</c:v>
                </c:pt>
                <c:pt idx="1">
                  <c:v>7.4275734492437895</c:v>
                </c:pt>
                <c:pt idx="2">
                  <c:v>5.4563211828222391</c:v>
                </c:pt>
                <c:pt idx="3">
                  <c:v>2.8090242697109282</c:v>
                </c:pt>
                <c:pt idx="4">
                  <c:v>10.749925213416319</c:v>
                </c:pt>
                <c:pt idx="5">
                  <c:v>5.2767740912086447</c:v>
                </c:pt>
                <c:pt idx="6">
                  <c:v>2.6710068676546199</c:v>
                </c:pt>
                <c:pt idx="7">
                  <c:v>11.285420996636512</c:v>
                </c:pt>
                <c:pt idx="8">
                  <c:v>8.4755766192803872</c:v>
                </c:pt>
                <c:pt idx="9">
                  <c:v>2.6223224712918554</c:v>
                </c:pt>
              </c:numCache>
            </c:numRef>
          </c:val>
          <c:extLst xmlns:c16r2="http://schemas.microsoft.com/office/drawing/2015/06/chart">
            <c:ext xmlns:c16="http://schemas.microsoft.com/office/drawing/2014/chart" uri="{C3380CC4-5D6E-409C-BE32-E72D297353CC}">
              <c16:uniqueId val="{00000006-C4E4-4355-A60B-0BB3F379C2EB}"/>
            </c:ext>
          </c:extLst>
        </c:ser>
        <c:ser>
          <c:idx val="7"/>
          <c:order val="7"/>
          <c:tx>
            <c:strRef>
              <c:f>'ΣΥΝ. ΣΥΝΤΕΛΕΣΤΗΣ ΜΕΤΑΒΛΗΤΟΤΗΤΑΣ'!$J$4</c:f>
              <c:strCache>
                <c:ptCount val="1"/>
                <c:pt idx="0">
                  <c:v>UGANDA ALL SHARE</c:v>
                </c:pt>
              </c:strCache>
            </c:strRef>
          </c:tx>
          <c:marker>
            <c:symbol val="none"/>
          </c:marker>
          <c:cat>
            <c:numRef>
              <c:f>'ΣΥΝ. ΣΥΝΤΕΛΕΣΤΗΣ ΜΕΤΑΒΛΗΤΟΤΗΤΑΣ'!$B$5:$B$14</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'ΣΥΝ. ΣΥΝΤΕΛΕΣΤΗΣ ΜΕΤΑΒΛΗΤΟΤΗΤΑΣ'!$J$5:$J$14</c:f>
              <c:numCache>
                <c:formatCode>0.00</c:formatCode>
                <c:ptCount val="10"/>
                <c:pt idx="0">
                  <c:v>8.3976522512421568</c:v>
                </c:pt>
                <c:pt idx="1">
                  <c:v>13.461142209972422</c:v>
                </c:pt>
                <c:pt idx="2">
                  <c:v>15.937134588376885</c:v>
                </c:pt>
                <c:pt idx="3">
                  <c:v>11.132798629782492</c:v>
                </c:pt>
                <c:pt idx="4">
                  <c:v>6.2373947461092243</c:v>
                </c:pt>
                <c:pt idx="5">
                  <c:v>9.197205505813498</c:v>
                </c:pt>
                <c:pt idx="6">
                  <c:v>5.9512687365123806</c:v>
                </c:pt>
                <c:pt idx="7">
                  <c:v>7.9228102396229065</c:v>
                </c:pt>
                <c:pt idx="8">
                  <c:v>10.47338356148005</c:v>
                </c:pt>
                <c:pt idx="9">
                  <c:v>9.3550174473300842</c:v>
                </c:pt>
              </c:numCache>
            </c:numRef>
          </c:val>
          <c:extLst xmlns:c16r2="http://schemas.microsoft.com/office/drawing/2015/06/chart">
            <c:ext xmlns:c16="http://schemas.microsoft.com/office/drawing/2014/chart" uri="{C3380CC4-5D6E-409C-BE32-E72D297353CC}">
              <c16:uniqueId val="{00000007-C4E4-4355-A60B-0BB3F379C2EB}"/>
            </c:ext>
          </c:extLst>
        </c:ser>
        <c:marker val="1"/>
        <c:axId val="117106944"/>
        <c:axId val="117121024"/>
      </c:lineChart>
      <c:catAx>
        <c:axId val="117106944"/>
        <c:scaling>
          <c:orientation val="minMax"/>
        </c:scaling>
        <c:axPos val="b"/>
        <c:numFmt formatCode="0" sourceLinked="1"/>
        <c:majorTickMark val="none"/>
        <c:tickLblPos val="nextTo"/>
        <c:txPr>
          <a:bodyPr/>
          <a:lstStyle/>
          <a:p>
            <a:pPr>
              <a:defRPr sz="900"/>
            </a:pPr>
            <a:endParaRPr lang="el-GR"/>
          </a:p>
        </c:txPr>
        <c:crossAx val="117121024"/>
        <c:crosses val="autoZero"/>
        <c:auto val="1"/>
        <c:lblAlgn val="ctr"/>
        <c:lblOffset val="100"/>
      </c:catAx>
      <c:valAx>
        <c:axId val="117121024"/>
        <c:scaling>
          <c:orientation val="minMax"/>
        </c:scaling>
        <c:axPos val="l"/>
        <c:majorGridlines/>
        <c:numFmt formatCode="0.00" sourceLinked="1"/>
        <c:majorTickMark val="none"/>
        <c:tickLblPos val="nextTo"/>
        <c:spPr>
          <a:ln w="9525">
            <a:noFill/>
          </a:ln>
        </c:spPr>
        <c:txPr>
          <a:bodyPr/>
          <a:lstStyle/>
          <a:p>
            <a:pPr>
              <a:defRPr sz="900"/>
            </a:pPr>
            <a:endParaRPr lang="el-GR"/>
          </a:p>
        </c:txPr>
        <c:crossAx val="117106944"/>
        <c:crosses val="autoZero"/>
        <c:crossBetween val="between"/>
      </c:valAx>
    </c:plotArea>
    <c:legend>
      <c:legendPos val="b"/>
      <c:txPr>
        <a:bodyPr/>
        <a:lstStyle/>
        <a:p>
          <a:pPr>
            <a:defRPr sz="800"/>
          </a:pPr>
          <a:endParaRPr lang="el-G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ANNUAL PERCENTAGE CHANGE</a:t>
            </a:r>
          </a:p>
        </c:rich>
      </c:tx>
    </c:title>
    <c:plotArea>
      <c:layout/>
      <c:lineChart>
        <c:grouping val="standard"/>
        <c:ser>
          <c:idx val="0"/>
          <c:order val="0"/>
          <c:tx>
            <c:strRef>
              <c:f>'ΕΤΗΣΙΑ ΠΟΣΟΣΤΙΑΙΑ ΜΕΤΑΒΟΛΗ'!$B$3</c:f>
              <c:strCache>
                <c:ptCount val="1"/>
                <c:pt idx="0">
                  <c:v>NAIROBI ALL SHARE</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ΜΕΤΑΒΟΛΗ'!$B$4:$B$13</c:f>
              <c:numCache>
                <c:formatCode>0.00</c:formatCode>
                <c:ptCount val="10"/>
                <c:pt idx="0">
                  <c:v>11.729974530237319</c:v>
                </c:pt>
                <c:pt idx="1">
                  <c:v>32.302746806982142</c:v>
                </c:pt>
                <c:pt idx="2">
                  <c:v>-34.047072566921528</c:v>
                </c:pt>
                <c:pt idx="3">
                  <c:v>33.817183824574641</c:v>
                </c:pt>
                <c:pt idx="4">
                  <c:v>38.754998874974419</c:v>
                </c:pt>
                <c:pt idx="5">
                  <c:v>18.041303414191319</c:v>
                </c:pt>
                <c:pt idx="6">
                  <c:v>-9.7780959453882907</c:v>
                </c:pt>
                <c:pt idx="7">
                  <c:v>-8.2914942272864511</c:v>
                </c:pt>
                <c:pt idx="8">
                  <c:v>26.71848728877616</c:v>
                </c:pt>
                <c:pt idx="9">
                  <c:v>-18.450745091782828</c:v>
                </c:pt>
              </c:numCache>
            </c:numRef>
          </c:val>
          <c:extLst xmlns:c16r2="http://schemas.microsoft.com/office/drawing/2015/06/chart">
            <c:ext xmlns:c16="http://schemas.microsoft.com/office/drawing/2014/chart" uri="{C3380CC4-5D6E-409C-BE32-E72D297353CC}">
              <c16:uniqueId val="{00000000-0A26-424C-98F7-12B9B28CD0A3}"/>
            </c:ext>
          </c:extLst>
        </c:ser>
        <c:ser>
          <c:idx val="1"/>
          <c:order val="1"/>
          <c:tx>
            <c:strRef>
              <c:f>'ΕΤΗΣΙΑ ΠΟΣΟΣΤΙΑΙΑ ΜΕΤΑΒΟΛΗ'!$C$3</c:f>
              <c:strCache>
                <c:ptCount val="1"/>
                <c:pt idx="0">
                  <c:v>FTSE EGYPT</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ΜΕΤΑΒΟΛΗ'!$C$4:$C$13</c:f>
              <c:numCache>
                <c:formatCode>0.00</c:formatCode>
                <c:ptCount val="10"/>
                <c:pt idx="0">
                  <c:v>58.333727451214976</c:v>
                </c:pt>
                <c:pt idx="1">
                  <c:v>17.454697141473787</c:v>
                </c:pt>
                <c:pt idx="2">
                  <c:v>-60.815139542500681</c:v>
                </c:pt>
                <c:pt idx="3">
                  <c:v>44.454078349220644</c:v>
                </c:pt>
                <c:pt idx="4">
                  <c:v>21.279662769921107</c:v>
                </c:pt>
                <c:pt idx="5">
                  <c:v>25.221466239440776</c:v>
                </c:pt>
                <c:pt idx="6">
                  <c:v>-18.724447911167942</c:v>
                </c:pt>
                <c:pt idx="7">
                  <c:v>78.263331768431868</c:v>
                </c:pt>
                <c:pt idx="8">
                  <c:v>9.3123288089579397</c:v>
                </c:pt>
                <c:pt idx="9">
                  <c:v>-11.503337250701284</c:v>
                </c:pt>
              </c:numCache>
            </c:numRef>
          </c:val>
          <c:extLst xmlns:c16r2="http://schemas.microsoft.com/office/drawing/2015/06/chart">
            <c:ext xmlns:c16="http://schemas.microsoft.com/office/drawing/2014/chart" uri="{C3380CC4-5D6E-409C-BE32-E72D297353CC}">
              <c16:uniqueId val="{00000001-0A26-424C-98F7-12B9B28CD0A3}"/>
            </c:ext>
          </c:extLst>
        </c:ser>
        <c:ser>
          <c:idx val="2"/>
          <c:order val="2"/>
          <c:tx>
            <c:strRef>
              <c:f>'ΕΤΗΣΙΑ ΠΟΣΟΣΤΙΑΙΑ ΜΕΤΑΒΟΛΗ'!$D$3</c:f>
              <c:strCache>
                <c:ptCount val="1"/>
                <c:pt idx="0">
                  <c:v>NIGERIA NSE - ALL SHARE</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ΜΕΤΑΒΟΛΗ'!$D$4:$D$13</c:f>
              <c:numCache>
                <c:formatCode>0.00</c:formatCode>
                <c:ptCount val="10"/>
                <c:pt idx="0">
                  <c:v>4.3165976710216425</c:v>
                </c:pt>
                <c:pt idx="1">
                  <c:v>19.239895997655243</c:v>
                </c:pt>
                <c:pt idx="2">
                  <c:v>-16.186822602543369</c:v>
                </c:pt>
                <c:pt idx="3">
                  <c:v>31.557938120149455</c:v>
                </c:pt>
                <c:pt idx="4">
                  <c:v>40.943314313334625</c:v>
                </c:pt>
                <c:pt idx="5">
                  <c:v>-16.443255122007777</c:v>
                </c:pt>
                <c:pt idx="6">
                  <c:v>-16.07685451387897</c:v>
                </c:pt>
                <c:pt idx="7">
                  <c:v>-3.2606763251934172</c:v>
                </c:pt>
                <c:pt idx="8">
                  <c:v>37.474349105300796</c:v>
                </c:pt>
                <c:pt idx="9">
                  <c:v>-17.472325362405034</c:v>
                </c:pt>
              </c:numCache>
            </c:numRef>
          </c:val>
          <c:extLst xmlns:c16r2="http://schemas.microsoft.com/office/drawing/2015/06/chart">
            <c:ext xmlns:c16="http://schemas.microsoft.com/office/drawing/2014/chart" uri="{C3380CC4-5D6E-409C-BE32-E72D297353CC}">
              <c16:uniqueId val="{00000002-0A26-424C-98F7-12B9B28CD0A3}"/>
            </c:ext>
          </c:extLst>
        </c:ser>
        <c:ser>
          <c:idx val="3"/>
          <c:order val="3"/>
          <c:tx>
            <c:strRef>
              <c:f>'ΕΤΗΣΙΑ ΠΟΣΟΣΤΙΑΙΑ ΜΕΤΑΒΟΛΗ'!$E$3</c:f>
              <c:strCache>
                <c:ptCount val="1"/>
                <c:pt idx="0">
                  <c:v>SOUTH AFRICAFTSE/JSE - ALL SHARE</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ΜΕΤΑΒΟΛΗ'!$E$4:$E$13</c:f>
              <c:numCache>
                <c:formatCode>0.00</c:formatCode>
                <c:ptCount val="10"/>
                <c:pt idx="0">
                  <c:v>31.983561335761692</c:v>
                </c:pt>
                <c:pt idx="1">
                  <c:v>16.37085953920818</c:v>
                </c:pt>
                <c:pt idx="2">
                  <c:v>0.23832503164555688</c:v>
                </c:pt>
                <c:pt idx="3">
                  <c:v>20.985650901513385</c:v>
                </c:pt>
                <c:pt idx="4">
                  <c:v>17.354802606533276</c:v>
                </c:pt>
                <c:pt idx="5">
                  <c:v>7.6079216871572921</c:v>
                </c:pt>
                <c:pt idx="6">
                  <c:v>2.6077706780585097</c:v>
                </c:pt>
                <c:pt idx="7">
                  <c:v>0.2624217586826933</c:v>
                </c:pt>
                <c:pt idx="8">
                  <c:v>16.844947480690024</c:v>
                </c:pt>
                <c:pt idx="9">
                  <c:v>-11.233266234613614</c:v>
                </c:pt>
              </c:numCache>
            </c:numRef>
          </c:val>
          <c:extLst xmlns:c16r2="http://schemas.microsoft.com/office/drawing/2015/06/chart">
            <c:ext xmlns:c16="http://schemas.microsoft.com/office/drawing/2014/chart" uri="{C3380CC4-5D6E-409C-BE32-E72D297353CC}">
              <c16:uniqueId val="{00000003-0A26-424C-98F7-12B9B28CD0A3}"/>
            </c:ext>
          </c:extLst>
        </c:ser>
        <c:ser>
          <c:idx val="4"/>
          <c:order val="4"/>
          <c:tx>
            <c:strRef>
              <c:f>'ΕΤΗΣΙΑ ΠΟΣΟΣΤΙΑΙΑ ΜΕΤΑΒΟΛΗ'!$F$3</c:f>
              <c:strCache>
                <c:ptCount val="1"/>
                <c:pt idx="0">
                  <c:v>MOROCCON - ALL SHARE</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ΜΕΤΑΒΟΛΗ'!$F$4:$F$13</c:f>
              <c:numCache>
                <c:formatCode>0.00</c:formatCode>
                <c:ptCount val="10"/>
                <c:pt idx="0">
                  <c:v>4.4281081150702724</c:v>
                </c:pt>
                <c:pt idx="1">
                  <c:v>19.787220870359793</c:v>
                </c:pt>
                <c:pt idx="2">
                  <c:v>-13.027541086088169</c:v>
                </c:pt>
                <c:pt idx="3">
                  <c:v>-15.83752549737755</c:v>
                </c:pt>
                <c:pt idx="4">
                  <c:v>-2.0799467661406998</c:v>
                </c:pt>
                <c:pt idx="5">
                  <c:v>5.8615516515044757</c:v>
                </c:pt>
                <c:pt idx="6">
                  <c:v>-7.0235218052629005</c:v>
                </c:pt>
                <c:pt idx="7">
                  <c:v>27.605236878478689</c:v>
                </c:pt>
                <c:pt idx="8">
                  <c:v>6.6434422053118904</c:v>
                </c:pt>
                <c:pt idx="9">
                  <c:v>-8.1097557642675415</c:v>
                </c:pt>
              </c:numCache>
            </c:numRef>
          </c:val>
          <c:extLst xmlns:c16r2="http://schemas.microsoft.com/office/drawing/2015/06/chart">
            <c:ext xmlns:c16="http://schemas.microsoft.com/office/drawing/2014/chart" uri="{C3380CC4-5D6E-409C-BE32-E72D297353CC}">
              <c16:uniqueId val="{00000004-0A26-424C-98F7-12B9B28CD0A3}"/>
            </c:ext>
          </c:extLst>
        </c:ser>
        <c:ser>
          <c:idx val="5"/>
          <c:order val="5"/>
          <c:tx>
            <c:strRef>
              <c:f>'ΕΤΗΣΙΑ ΠΟΣΟΣΤΙΑΙΑ ΜΕΤΑΒΟΛΗ'!$G$3</c:f>
              <c:strCache>
                <c:ptCount val="1"/>
                <c:pt idx="0">
                  <c:v>TANZANIA ALL SHARE</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ΜΕΤΑΒΟΛΗ'!$G$4:$G$13</c:f>
              <c:numCache>
                <c:formatCode>0.00</c:formatCode>
                <c:ptCount val="10"/>
                <c:pt idx="0">
                  <c:v>-3.6122342128407832</c:v>
                </c:pt>
                <c:pt idx="1">
                  <c:v>-2.4052899069848928</c:v>
                </c:pt>
                <c:pt idx="2">
                  <c:v>11.60739549155149</c:v>
                </c:pt>
                <c:pt idx="3">
                  <c:v>13.521196141628616</c:v>
                </c:pt>
                <c:pt idx="4">
                  <c:v>23.644194255372881</c:v>
                </c:pt>
                <c:pt idx="5">
                  <c:v>31.160561760221093</c:v>
                </c:pt>
                <c:pt idx="6">
                  <c:v>-6.8582156383659738</c:v>
                </c:pt>
                <c:pt idx="7">
                  <c:v>-3.6231716149970157</c:v>
                </c:pt>
                <c:pt idx="8">
                  <c:v>9.8761001384701714</c:v>
                </c:pt>
                <c:pt idx="9">
                  <c:v>-15.602274697273662</c:v>
                </c:pt>
              </c:numCache>
            </c:numRef>
          </c:val>
          <c:extLst xmlns:c16r2="http://schemas.microsoft.com/office/drawing/2015/06/chart">
            <c:ext xmlns:c16="http://schemas.microsoft.com/office/drawing/2014/chart" uri="{C3380CC4-5D6E-409C-BE32-E72D297353CC}">
              <c16:uniqueId val="{00000005-0A26-424C-98F7-12B9B28CD0A3}"/>
            </c:ext>
          </c:extLst>
        </c:ser>
        <c:ser>
          <c:idx val="6"/>
          <c:order val="6"/>
          <c:tx>
            <c:strRef>
              <c:f>'ΕΤΗΣΙΑ ΠΟΣΟΣΤΙΑΙΑ ΜΕΤΑΒΟΛΗ'!$H$3</c:f>
              <c:strCache>
                <c:ptCount val="1"/>
                <c:pt idx="0">
                  <c:v>ZAMBIA LSE ALL SHARE</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ΜΕΤΑΒΟΛΗ'!$H$4:$H$13</c:f>
              <c:numCache>
                <c:formatCode>0.00</c:formatCode>
                <c:ptCount val="10"/>
                <c:pt idx="0">
                  <c:v>17.000863937235128</c:v>
                </c:pt>
                <c:pt idx="1">
                  <c:v>18.067214383705419</c:v>
                </c:pt>
                <c:pt idx="2">
                  <c:v>24.959883085717927</c:v>
                </c:pt>
                <c:pt idx="3">
                  <c:v>-10.896952773282505</c:v>
                </c:pt>
                <c:pt idx="4">
                  <c:v>36.144447778432777</c:v>
                </c:pt>
                <c:pt idx="5">
                  <c:v>15.592433879842103</c:v>
                </c:pt>
                <c:pt idx="6">
                  <c:v>-7.1252150934123684</c:v>
                </c:pt>
                <c:pt idx="7">
                  <c:v>-31.21907431359239</c:v>
                </c:pt>
                <c:pt idx="8">
                  <c:v>25.279093625477387</c:v>
                </c:pt>
                <c:pt idx="9">
                  <c:v>-1.0728675615989978</c:v>
                </c:pt>
              </c:numCache>
            </c:numRef>
          </c:val>
          <c:extLst xmlns:c16r2="http://schemas.microsoft.com/office/drawing/2015/06/chart">
            <c:ext xmlns:c16="http://schemas.microsoft.com/office/drawing/2014/chart" uri="{C3380CC4-5D6E-409C-BE32-E72D297353CC}">
              <c16:uniqueId val="{00000006-0A26-424C-98F7-12B9B28CD0A3}"/>
            </c:ext>
          </c:extLst>
        </c:ser>
        <c:ser>
          <c:idx val="7"/>
          <c:order val="7"/>
          <c:tx>
            <c:strRef>
              <c:f>'ΕΤΗΣΙΑ ΠΟΣΟΣΤΙΑΙΑ ΜΕΤΑΒΟΛΗ'!$I$3</c:f>
              <c:strCache>
                <c:ptCount val="1"/>
                <c:pt idx="0">
                  <c:v>UGANDA ALL SHARE</c:v>
                </c:pt>
              </c:strCache>
            </c:strRef>
          </c:tx>
          <c:marker>
            <c:symbol val="none"/>
          </c:marker>
          <c:cat>
            <c:numRef>
              <c:f>'ΕΤΗΣΙΑ ΠΟΣΟΣΤΙΑΙΑ ΜΕΤΑΒΟΛΗ'!$A$4:$A$13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'ΕΤΗΣΙΑ ΠΟΣΟΣΤΙΑΙΑ ΜΕΤΑΒΟΛΗ'!$I$4:$I$13</c:f>
              <c:numCache>
                <c:formatCode>0.00</c:formatCode>
                <c:ptCount val="10"/>
                <c:pt idx="0">
                  <c:v>4.7557903958595711</c:v>
                </c:pt>
                <c:pt idx="1">
                  <c:v>50.250482357527524</c:v>
                </c:pt>
                <c:pt idx="2">
                  <c:v>-29.487044044104739</c:v>
                </c:pt>
                <c:pt idx="3">
                  <c:v>34.788243855004964</c:v>
                </c:pt>
                <c:pt idx="4">
                  <c:v>26.845354641847329</c:v>
                </c:pt>
                <c:pt idx="5">
                  <c:v>21.196634196002758</c:v>
                </c:pt>
                <c:pt idx="6">
                  <c:v>-4.407751232263549</c:v>
                </c:pt>
                <c:pt idx="7">
                  <c:v>-15.805276503861139</c:v>
                </c:pt>
                <c:pt idx="8">
                  <c:v>30.798489035916589</c:v>
                </c:pt>
                <c:pt idx="9">
                  <c:v>-16.201581533235164</c:v>
                </c:pt>
              </c:numCache>
            </c:numRef>
          </c:val>
          <c:extLst xmlns:c16r2="http://schemas.microsoft.com/office/drawing/2015/06/chart">
            <c:ext xmlns:c16="http://schemas.microsoft.com/office/drawing/2014/chart" uri="{C3380CC4-5D6E-409C-BE32-E72D297353CC}">
              <c16:uniqueId val="{00000007-0A26-424C-98F7-12B9B28CD0A3}"/>
            </c:ext>
          </c:extLst>
        </c:ser>
        <c:marker val="1"/>
        <c:axId val="117465472"/>
        <c:axId val="117467008"/>
      </c:lineChart>
      <c:catAx>
        <c:axId val="117465472"/>
        <c:scaling>
          <c:orientation val="minMax"/>
        </c:scaling>
        <c:axPos val="b"/>
        <c:numFmt formatCode="General" sourceLinked="1"/>
        <c:majorTickMark val="none"/>
        <c:tickLblPos val="low"/>
        <c:txPr>
          <a:bodyPr/>
          <a:lstStyle/>
          <a:p>
            <a:pPr>
              <a:defRPr sz="800">
                <a:latin typeface="Times New Roman" pitchFamily="18" charset="0"/>
                <a:cs typeface="Times New Roman" pitchFamily="18" charset="0"/>
              </a:defRPr>
            </a:pPr>
            <a:endParaRPr lang="el-GR"/>
          </a:p>
        </c:txPr>
        <c:crossAx val="117467008"/>
        <c:crosses val="autoZero"/>
        <c:auto val="1"/>
        <c:lblAlgn val="ctr"/>
        <c:lblOffset val="100"/>
      </c:catAx>
      <c:valAx>
        <c:axId val="117467008"/>
        <c:scaling>
          <c:orientation val="minMax"/>
          <c:max val="80"/>
          <c:min val="-70"/>
        </c:scaling>
        <c:axPos val="l"/>
        <c:majorGridlines/>
        <c:numFmt formatCode="0.00" sourceLinked="1"/>
        <c:majorTickMark val="none"/>
        <c:tickLblPos val="nextTo"/>
        <c:spPr>
          <a:ln w="9525">
            <a:noFill/>
          </a:ln>
        </c:spPr>
        <c:txPr>
          <a:bodyPr/>
          <a:lstStyle/>
          <a:p>
            <a:pPr>
              <a:defRPr sz="800">
                <a:latin typeface="Times New Roman" pitchFamily="18" charset="0"/>
                <a:cs typeface="Times New Roman" pitchFamily="18" charset="0"/>
              </a:defRPr>
            </a:pPr>
            <a:endParaRPr lang="el-GR"/>
          </a:p>
        </c:txPr>
        <c:crossAx val="117465472"/>
        <c:crosses val="autoZero"/>
        <c:crossBetween val="between"/>
        <c:majorUnit val="10"/>
        <c:minorUnit val="4"/>
      </c:valAx>
    </c:plotArea>
    <c:legend>
      <c:legendPos val="b"/>
      <c:txPr>
        <a:bodyPr/>
        <a:lstStyle/>
        <a:p>
          <a:pPr>
            <a:defRPr sz="800">
              <a:latin typeface="Times New Roman" pitchFamily="18" charset="0"/>
              <a:cs typeface="Times New Roman" pitchFamily="18" charset="0"/>
            </a:defRPr>
          </a:pPr>
          <a:endParaRPr lang="el-GR"/>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100" b="0">
                <a:latin typeface="Times New Roman" pitchFamily="18" charset="0"/>
                <a:cs typeface="Times New Roman" pitchFamily="18" charset="0"/>
              </a:defRPr>
            </a:pPr>
            <a:r>
              <a:rPr lang="en-US" sz="1100">
                <a:latin typeface="Times New Roman" pitchFamily="18" charset="0"/>
                <a:cs typeface="Times New Roman" pitchFamily="18" charset="0"/>
              </a:rPr>
              <a:t>Monthly Range of Variation</a:t>
            </a:r>
          </a:p>
        </c:rich>
      </c:tx>
    </c:title>
    <c:plotArea>
      <c:layout/>
      <c:lineChart>
        <c:grouping val="standard"/>
        <c:ser>
          <c:idx val="0"/>
          <c:order val="0"/>
          <c:tx>
            <c:strRef>
              <c:f>'ΕΥΡΟΣ ΜΕΤΑΒΟΛΗΣ'!$B$3</c:f>
              <c:strCache>
                <c:ptCount val="1"/>
                <c:pt idx="0">
                  <c:v>NAIROBI ALL SHARE</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ΜΕΤΑΒΟΛΗΣ'!$B$4:$B$123</c:f>
              <c:numCache>
                <c:formatCode>General</c:formatCode>
                <c:ptCount val="120"/>
                <c:pt idx="0">
                  <c:v>14.35000000000001</c:v>
                </c:pt>
                <c:pt idx="1">
                  <c:v>6.6700000000000017</c:v>
                </c:pt>
                <c:pt idx="2">
                  <c:v>0.63000000000000322</c:v>
                </c:pt>
                <c:pt idx="3">
                  <c:v>0.89000000000000068</c:v>
                </c:pt>
                <c:pt idx="4">
                  <c:v>11.209999999999999</c:v>
                </c:pt>
                <c:pt idx="5">
                  <c:v>0.47000000000001307</c:v>
                </c:pt>
                <c:pt idx="6">
                  <c:v>3.6400000000000006</c:v>
                </c:pt>
                <c:pt idx="7">
                  <c:v>1.0600000000000023</c:v>
                </c:pt>
                <c:pt idx="8">
                  <c:v>0.95000000000000284</c:v>
                </c:pt>
                <c:pt idx="9">
                  <c:v>3.6099999999999994</c:v>
                </c:pt>
                <c:pt idx="10">
                  <c:v>0.34999999999999476</c:v>
                </c:pt>
                <c:pt idx="11">
                  <c:v>6.5100000000000051</c:v>
                </c:pt>
                <c:pt idx="12">
                  <c:v>1.0300000000000011</c:v>
                </c:pt>
                <c:pt idx="13">
                  <c:v>5.25</c:v>
                </c:pt>
                <c:pt idx="14">
                  <c:v>5.6999999999999886</c:v>
                </c:pt>
                <c:pt idx="15">
                  <c:v>2.2000000000000042</c:v>
                </c:pt>
                <c:pt idx="16">
                  <c:v>2.7699999999999982</c:v>
                </c:pt>
                <c:pt idx="17">
                  <c:v>2.6400000000000006</c:v>
                </c:pt>
                <c:pt idx="18">
                  <c:v>1.8099999999999867</c:v>
                </c:pt>
                <c:pt idx="19">
                  <c:v>2.9899999999999949</c:v>
                </c:pt>
                <c:pt idx="20">
                  <c:v>3.4399999999999977</c:v>
                </c:pt>
                <c:pt idx="21">
                  <c:v>4.3499999999999943</c:v>
                </c:pt>
                <c:pt idx="22">
                  <c:v>0.19000000000001188</c:v>
                </c:pt>
                <c:pt idx="23">
                  <c:v>1.2000000000000028</c:v>
                </c:pt>
                <c:pt idx="24">
                  <c:v>2.3599999999999977</c:v>
                </c:pt>
                <c:pt idx="25">
                  <c:v>7.1599999999999966</c:v>
                </c:pt>
                <c:pt idx="26">
                  <c:v>4.6800000000000068</c:v>
                </c:pt>
                <c:pt idx="27">
                  <c:v>0.97000000000001363</c:v>
                </c:pt>
                <c:pt idx="28">
                  <c:v>1.849999999999993</c:v>
                </c:pt>
                <c:pt idx="29">
                  <c:v>7.0400000000000063</c:v>
                </c:pt>
                <c:pt idx="30">
                  <c:v>8.1699999999999982</c:v>
                </c:pt>
                <c:pt idx="31">
                  <c:v>6.7700000000000102</c:v>
                </c:pt>
                <c:pt idx="32">
                  <c:v>3.3299999999999983</c:v>
                </c:pt>
                <c:pt idx="33">
                  <c:v>6.3799999999999963</c:v>
                </c:pt>
                <c:pt idx="34">
                  <c:v>1.7000000000000028</c:v>
                </c:pt>
                <c:pt idx="35">
                  <c:v>0.9099999999999967</c:v>
                </c:pt>
                <c:pt idx="36">
                  <c:v>3.1299999999999955</c:v>
                </c:pt>
                <c:pt idx="37">
                  <c:v>1.4000000000000057</c:v>
                </c:pt>
                <c:pt idx="38">
                  <c:v>3.4399999999999977</c:v>
                </c:pt>
                <c:pt idx="39">
                  <c:v>1.5700000000000081</c:v>
                </c:pt>
                <c:pt idx="40">
                  <c:v>2.2699999999999982</c:v>
                </c:pt>
                <c:pt idx="41">
                  <c:v>2.5100000000000047</c:v>
                </c:pt>
                <c:pt idx="42">
                  <c:v>1.3999999999999904</c:v>
                </c:pt>
                <c:pt idx="43">
                  <c:v>2.7199999999999989</c:v>
                </c:pt>
                <c:pt idx="44">
                  <c:v>4.4000000000000083</c:v>
                </c:pt>
                <c:pt idx="45">
                  <c:v>0.42000000000000182</c:v>
                </c:pt>
                <c:pt idx="46">
                  <c:v>2.6599999999999966</c:v>
                </c:pt>
                <c:pt idx="47">
                  <c:v>8.6399999999999988</c:v>
                </c:pt>
                <c:pt idx="48">
                  <c:v>3.4099999999999966</c:v>
                </c:pt>
                <c:pt idx="49">
                  <c:v>11</c:v>
                </c:pt>
                <c:pt idx="50">
                  <c:v>0.15999999999999687</c:v>
                </c:pt>
                <c:pt idx="51">
                  <c:v>8.7299999999999986</c:v>
                </c:pt>
                <c:pt idx="52">
                  <c:v>10.490000000000002</c:v>
                </c:pt>
                <c:pt idx="53">
                  <c:v>6.5499999999999972</c:v>
                </c:pt>
                <c:pt idx="54">
                  <c:v>2.9000000000000057</c:v>
                </c:pt>
                <c:pt idx="55">
                  <c:v>7.3900000000000006</c:v>
                </c:pt>
                <c:pt idx="56">
                  <c:v>5.8900000000000148</c:v>
                </c:pt>
                <c:pt idx="57">
                  <c:v>7.9299999999999784</c:v>
                </c:pt>
                <c:pt idx="58">
                  <c:v>4.5199999999999818</c:v>
                </c:pt>
                <c:pt idx="59">
                  <c:v>1.9900000000000104</c:v>
                </c:pt>
                <c:pt idx="60">
                  <c:v>6.3900000000000148</c:v>
                </c:pt>
                <c:pt idx="61">
                  <c:v>2.8399999999999737</c:v>
                </c:pt>
                <c:pt idx="62">
                  <c:v>7.2400000000000091</c:v>
                </c:pt>
                <c:pt idx="63">
                  <c:v>0.93000000000000682</c:v>
                </c:pt>
                <c:pt idx="64">
                  <c:v>0.17000000000001592</c:v>
                </c:pt>
                <c:pt idx="65">
                  <c:v>1.3199999999999916</c:v>
                </c:pt>
                <c:pt idx="66">
                  <c:v>6.25</c:v>
                </c:pt>
                <c:pt idx="67">
                  <c:v>5.5099999999999909</c:v>
                </c:pt>
                <c:pt idx="68">
                  <c:v>4.2199999999999989</c:v>
                </c:pt>
                <c:pt idx="69">
                  <c:v>4.0400000000000214</c:v>
                </c:pt>
                <c:pt idx="70">
                  <c:v>0.38000000000002387</c:v>
                </c:pt>
                <c:pt idx="71">
                  <c:v>2.9100000000000237</c:v>
                </c:pt>
                <c:pt idx="72">
                  <c:v>9.8999999999999861</c:v>
                </c:pt>
                <c:pt idx="73">
                  <c:v>0.58999999999997499</c:v>
                </c:pt>
                <c:pt idx="74">
                  <c:v>1.9100000000000261</c:v>
                </c:pt>
                <c:pt idx="75">
                  <c:v>11.07</c:v>
                </c:pt>
                <c:pt idx="76">
                  <c:v>2.2800000000000011</c:v>
                </c:pt>
                <c:pt idx="77">
                  <c:v>16.02000000000001</c:v>
                </c:pt>
                <c:pt idx="78">
                  <c:v>5.5899999999999794</c:v>
                </c:pt>
                <c:pt idx="79">
                  <c:v>4.1199999999999761</c:v>
                </c:pt>
                <c:pt idx="80">
                  <c:v>9.6399999999999864</c:v>
                </c:pt>
                <c:pt idx="81">
                  <c:v>6.1899999999999977</c:v>
                </c:pt>
                <c:pt idx="82">
                  <c:v>2.2299999999999898</c:v>
                </c:pt>
                <c:pt idx="83">
                  <c:v>8.8900000000000023</c:v>
                </c:pt>
                <c:pt idx="84">
                  <c:v>5.2199999999999989</c:v>
                </c:pt>
                <c:pt idx="85">
                  <c:v>5.4099999999999984</c:v>
                </c:pt>
                <c:pt idx="86">
                  <c:v>0.50999999999999091</c:v>
                </c:pt>
                <c:pt idx="87">
                  <c:v>3.3199999999999927</c:v>
                </c:pt>
                <c:pt idx="88">
                  <c:v>3.0100000000000193</c:v>
                </c:pt>
                <c:pt idx="89">
                  <c:v>1.7899999999999905</c:v>
                </c:pt>
                <c:pt idx="90">
                  <c:v>7.4499999999999904</c:v>
                </c:pt>
                <c:pt idx="91">
                  <c:v>1.8100000000000023</c:v>
                </c:pt>
                <c:pt idx="92">
                  <c:v>0.28999999999999254</c:v>
                </c:pt>
                <c:pt idx="93">
                  <c:v>0.42999999999997901</c:v>
                </c:pt>
                <c:pt idx="94">
                  <c:v>3.2700000000000102</c:v>
                </c:pt>
                <c:pt idx="95">
                  <c:v>11.11</c:v>
                </c:pt>
                <c:pt idx="96">
                  <c:v>2.6599999999999966</c:v>
                </c:pt>
                <c:pt idx="97">
                  <c:v>5.6199999999999886</c:v>
                </c:pt>
                <c:pt idx="98">
                  <c:v>2.7700000000000102</c:v>
                </c:pt>
                <c:pt idx="99">
                  <c:v>15.120000000000005</c:v>
                </c:pt>
                <c:pt idx="100">
                  <c:v>4.5199999999999818</c:v>
                </c:pt>
                <c:pt idx="101">
                  <c:v>8.430000000000005</c:v>
                </c:pt>
                <c:pt idx="102">
                  <c:v>7.8100000000000005</c:v>
                </c:pt>
                <c:pt idx="103">
                  <c:v>6.9499999999999904</c:v>
                </c:pt>
                <c:pt idx="104">
                  <c:v>0.21999999999999914</c:v>
                </c:pt>
                <c:pt idx="105">
                  <c:v>10.929999999999987</c:v>
                </c:pt>
                <c:pt idx="106">
                  <c:v>1.7199999999999966</c:v>
                </c:pt>
                <c:pt idx="107">
                  <c:v>9.4000000000000057</c:v>
                </c:pt>
                <c:pt idx="108">
                  <c:v>1.1700000000000161</c:v>
                </c:pt>
                <c:pt idx="109">
                  <c:v>10.63</c:v>
                </c:pt>
                <c:pt idx="110">
                  <c:v>11.699999999999998</c:v>
                </c:pt>
                <c:pt idx="111">
                  <c:v>7</c:v>
                </c:pt>
                <c:pt idx="112">
                  <c:v>1.8300000000000125</c:v>
                </c:pt>
                <c:pt idx="113">
                  <c:v>3.9000000000000057</c:v>
                </c:pt>
                <c:pt idx="114">
                  <c:v>2.8700000000000037</c:v>
                </c:pt>
                <c:pt idx="115">
                  <c:v>17.920000000000016</c:v>
                </c:pt>
                <c:pt idx="116">
                  <c:v>5.3199999999999905</c:v>
                </c:pt>
                <c:pt idx="117">
                  <c:v>1.7300000000000182</c:v>
                </c:pt>
                <c:pt idx="118">
                  <c:v>5.6500000000000057</c:v>
                </c:pt>
                <c:pt idx="119">
                  <c:v>9.9100000000000037</c:v>
                </c:pt>
              </c:numCache>
            </c:numRef>
          </c:val>
          <c:extLst xmlns:c16r2="http://schemas.microsoft.com/office/drawing/2015/06/chart">
            <c:ext xmlns:c16="http://schemas.microsoft.com/office/drawing/2014/chart" uri="{C3380CC4-5D6E-409C-BE32-E72D297353CC}">
              <c16:uniqueId val="{00000000-5C51-4B76-A16A-95F86AC43671}"/>
            </c:ext>
          </c:extLst>
        </c:ser>
        <c:ser>
          <c:idx val="1"/>
          <c:order val="1"/>
          <c:tx>
            <c:strRef>
              <c:f>'ΕΥΡΟΣ ΜΕΤΑΒΟΛΗΣ'!$C$3</c:f>
              <c:strCache>
                <c:ptCount val="1"/>
                <c:pt idx="0">
                  <c:v>FTSE EGYPT</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ΜΕΤΑΒΟΛΗΣ'!$C$4:$C$123</c:f>
              <c:numCache>
                <c:formatCode>General</c:formatCode>
                <c:ptCount val="120"/>
                <c:pt idx="0">
                  <c:v>94.02</c:v>
                </c:pt>
                <c:pt idx="1">
                  <c:v>235.83</c:v>
                </c:pt>
                <c:pt idx="2">
                  <c:v>372.59999999999962</c:v>
                </c:pt>
                <c:pt idx="3">
                  <c:v>203.6200000000002</c:v>
                </c:pt>
                <c:pt idx="4">
                  <c:v>61.889999999999873</c:v>
                </c:pt>
                <c:pt idx="5">
                  <c:v>204.86000000000021</c:v>
                </c:pt>
                <c:pt idx="6">
                  <c:v>203.28999999999996</c:v>
                </c:pt>
                <c:pt idx="7">
                  <c:v>45.860000000000127</c:v>
                </c:pt>
                <c:pt idx="8">
                  <c:v>75.799999999999727</c:v>
                </c:pt>
                <c:pt idx="9">
                  <c:v>482.11999999999989</c:v>
                </c:pt>
                <c:pt idx="10">
                  <c:v>206.63000000000011</c:v>
                </c:pt>
                <c:pt idx="11">
                  <c:v>190.48999999999981</c:v>
                </c:pt>
                <c:pt idx="12">
                  <c:v>4.3900000000003274</c:v>
                </c:pt>
                <c:pt idx="13">
                  <c:v>96.059999999999945</c:v>
                </c:pt>
                <c:pt idx="14">
                  <c:v>237.51999999999998</c:v>
                </c:pt>
                <c:pt idx="15">
                  <c:v>345.24000000000035</c:v>
                </c:pt>
                <c:pt idx="16">
                  <c:v>239.25999999999976</c:v>
                </c:pt>
                <c:pt idx="17">
                  <c:v>136.73999999999978</c:v>
                </c:pt>
                <c:pt idx="18">
                  <c:v>36.809999999999953</c:v>
                </c:pt>
                <c:pt idx="19">
                  <c:v>79.990000000000236</c:v>
                </c:pt>
                <c:pt idx="20">
                  <c:v>34.79</c:v>
                </c:pt>
                <c:pt idx="21">
                  <c:v>7.8200000000001637</c:v>
                </c:pt>
                <c:pt idx="22">
                  <c:v>184.97999999999956</c:v>
                </c:pt>
                <c:pt idx="23">
                  <c:v>650.43999999999949</c:v>
                </c:pt>
                <c:pt idx="24">
                  <c:v>0.75999999999976364</c:v>
                </c:pt>
                <c:pt idx="25">
                  <c:v>12.380000000000109</c:v>
                </c:pt>
                <c:pt idx="26">
                  <c:v>205.36999999999989</c:v>
                </c:pt>
                <c:pt idx="27">
                  <c:v>198</c:v>
                </c:pt>
                <c:pt idx="28">
                  <c:v>68.559999999999945</c:v>
                </c:pt>
                <c:pt idx="29">
                  <c:v>165.59999999999991</c:v>
                </c:pt>
                <c:pt idx="30">
                  <c:v>141.98000000000016</c:v>
                </c:pt>
                <c:pt idx="31">
                  <c:v>184.44000000000005</c:v>
                </c:pt>
                <c:pt idx="32">
                  <c:v>104.47000000000003</c:v>
                </c:pt>
                <c:pt idx="33">
                  <c:v>157.11000000000013</c:v>
                </c:pt>
                <c:pt idx="34">
                  <c:v>171.66999999999985</c:v>
                </c:pt>
                <c:pt idx="35">
                  <c:v>451.30999999999995</c:v>
                </c:pt>
                <c:pt idx="36">
                  <c:v>288.86000000000018</c:v>
                </c:pt>
                <c:pt idx="37">
                  <c:v>161.55999999999997</c:v>
                </c:pt>
                <c:pt idx="38">
                  <c:v>12.660000000000309</c:v>
                </c:pt>
                <c:pt idx="39">
                  <c:v>88.669999999999845</c:v>
                </c:pt>
                <c:pt idx="40">
                  <c:v>3.5899999999999181</c:v>
                </c:pt>
                <c:pt idx="41">
                  <c:v>3.9200000000000732</c:v>
                </c:pt>
                <c:pt idx="42">
                  <c:v>172.32000000000031</c:v>
                </c:pt>
                <c:pt idx="43">
                  <c:v>198.31999999999971</c:v>
                </c:pt>
                <c:pt idx="44">
                  <c:v>88.869999999999891</c:v>
                </c:pt>
                <c:pt idx="45">
                  <c:v>341.90000000000009</c:v>
                </c:pt>
                <c:pt idx="46">
                  <c:v>257.67000000000007</c:v>
                </c:pt>
                <c:pt idx="47">
                  <c:v>66.820000000000149</c:v>
                </c:pt>
                <c:pt idx="48">
                  <c:v>72.180000000000248</c:v>
                </c:pt>
                <c:pt idx="49">
                  <c:v>129.69999999999982</c:v>
                </c:pt>
                <c:pt idx="50">
                  <c:v>4.8000000000001819</c:v>
                </c:pt>
                <c:pt idx="51">
                  <c:v>97.200000000000273</c:v>
                </c:pt>
                <c:pt idx="52">
                  <c:v>296.26000000000022</c:v>
                </c:pt>
                <c:pt idx="53">
                  <c:v>255</c:v>
                </c:pt>
                <c:pt idx="54">
                  <c:v>37.900000000000091</c:v>
                </c:pt>
                <c:pt idx="55">
                  <c:v>145.30000000000021</c:v>
                </c:pt>
                <c:pt idx="56">
                  <c:v>195.83</c:v>
                </c:pt>
                <c:pt idx="57">
                  <c:v>7.4000000000000909</c:v>
                </c:pt>
                <c:pt idx="58">
                  <c:v>213.23999999999978</c:v>
                </c:pt>
                <c:pt idx="59">
                  <c:v>202.12000000000037</c:v>
                </c:pt>
                <c:pt idx="60">
                  <c:v>206.46000000000004</c:v>
                </c:pt>
                <c:pt idx="61">
                  <c:v>103.5</c:v>
                </c:pt>
                <c:pt idx="62">
                  <c:v>157.55999999999997</c:v>
                </c:pt>
                <c:pt idx="63">
                  <c:v>35.490000000000236</c:v>
                </c:pt>
                <c:pt idx="64">
                  <c:v>24.769999999999982</c:v>
                </c:pt>
                <c:pt idx="65">
                  <c:v>303.53999999999968</c:v>
                </c:pt>
                <c:pt idx="66">
                  <c:v>219.47000000000025</c:v>
                </c:pt>
                <c:pt idx="67">
                  <c:v>176.25999999999976</c:v>
                </c:pt>
                <c:pt idx="68">
                  <c:v>266.84999999999991</c:v>
                </c:pt>
                <c:pt idx="69">
                  <c:v>50.309999999999953</c:v>
                </c:pt>
                <c:pt idx="70">
                  <c:v>187.19000000000005</c:v>
                </c:pt>
                <c:pt idx="71">
                  <c:v>405.45000000000027</c:v>
                </c:pt>
                <c:pt idx="72">
                  <c:v>182.88000000000025</c:v>
                </c:pt>
                <c:pt idx="73">
                  <c:v>68.849999999999923</c:v>
                </c:pt>
                <c:pt idx="74">
                  <c:v>90.309999999999945</c:v>
                </c:pt>
                <c:pt idx="75">
                  <c:v>11.190000000000055</c:v>
                </c:pt>
                <c:pt idx="76">
                  <c:v>159.14000000000033</c:v>
                </c:pt>
                <c:pt idx="77">
                  <c:v>51.589999999999691</c:v>
                </c:pt>
                <c:pt idx="78">
                  <c:v>351.19000000000005</c:v>
                </c:pt>
                <c:pt idx="79">
                  <c:v>35.049999999999763</c:v>
                </c:pt>
                <c:pt idx="80">
                  <c:v>3.4300000000002888</c:v>
                </c:pt>
                <c:pt idx="81">
                  <c:v>466.40000000000009</c:v>
                </c:pt>
                <c:pt idx="82">
                  <c:v>264.21000000000004</c:v>
                </c:pt>
                <c:pt idx="83">
                  <c:v>424.82999999999993</c:v>
                </c:pt>
                <c:pt idx="84">
                  <c:v>99.170000000000059</c:v>
                </c:pt>
                <c:pt idx="85">
                  <c:v>514.33999999999946</c:v>
                </c:pt>
                <c:pt idx="86">
                  <c:v>257.82000000000016</c:v>
                </c:pt>
                <c:pt idx="87">
                  <c:v>119.84000000000016</c:v>
                </c:pt>
                <c:pt idx="88">
                  <c:v>175.69000000000005</c:v>
                </c:pt>
                <c:pt idx="89">
                  <c:v>512.61000000000013</c:v>
                </c:pt>
                <c:pt idx="90">
                  <c:v>50.400000000000091</c:v>
                </c:pt>
                <c:pt idx="91">
                  <c:v>63.150000000000091</c:v>
                </c:pt>
                <c:pt idx="92">
                  <c:v>326.11000000000018</c:v>
                </c:pt>
                <c:pt idx="93">
                  <c:v>1146.6299999999997</c:v>
                </c:pt>
                <c:pt idx="94">
                  <c:v>470.34000000000032</c:v>
                </c:pt>
                <c:pt idx="95">
                  <c:v>120.52999999999976</c:v>
                </c:pt>
                <c:pt idx="96">
                  <c:v>387.81999999999965</c:v>
                </c:pt>
                <c:pt idx="97">
                  <c:v>393.23999999999944</c:v>
                </c:pt>
                <c:pt idx="98">
                  <c:v>165.67999999999938</c:v>
                </c:pt>
                <c:pt idx="99">
                  <c:v>364.63999999999925</c:v>
                </c:pt>
                <c:pt idx="100">
                  <c:v>80.009999999999323</c:v>
                </c:pt>
                <c:pt idx="101">
                  <c:v>60.299999999999315</c:v>
                </c:pt>
                <c:pt idx="102">
                  <c:v>63.909999999999862</c:v>
                </c:pt>
                <c:pt idx="103">
                  <c:v>27.459999999999127</c:v>
                </c:pt>
                <c:pt idx="104">
                  <c:v>10.410000000000764</c:v>
                </c:pt>
                <c:pt idx="105">
                  <c:v>24.480000000000473</c:v>
                </c:pt>
                <c:pt idx="106">
                  <c:v>106.93000000000029</c:v>
                </c:pt>
                <c:pt idx="107">
                  <c:v>79.980000000000473</c:v>
                </c:pt>
                <c:pt idx="108">
                  <c:v>29.5</c:v>
                </c:pt>
                <c:pt idx="109">
                  <c:v>824.83999999999958</c:v>
                </c:pt>
                <c:pt idx="110">
                  <c:v>321.22999999999928</c:v>
                </c:pt>
                <c:pt idx="111">
                  <c:v>764.21999999999935</c:v>
                </c:pt>
                <c:pt idx="112">
                  <c:v>3.4000000000005457</c:v>
                </c:pt>
                <c:pt idx="113">
                  <c:v>245.72999999999956</c:v>
                </c:pt>
                <c:pt idx="114">
                  <c:v>167.84000000000017</c:v>
                </c:pt>
                <c:pt idx="115">
                  <c:v>428.27000000000044</c:v>
                </c:pt>
                <c:pt idx="116">
                  <c:v>473.55000000000018</c:v>
                </c:pt>
                <c:pt idx="117">
                  <c:v>7.0099999999993114</c:v>
                </c:pt>
                <c:pt idx="118">
                  <c:v>37.200000000000763</c:v>
                </c:pt>
                <c:pt idx="119">
                  <c:v>530.73000000000059</c:v>
                </c:pt>
              </c:numCache>
            </c:numRef>
          </c:val>
          <c:extLst xmlns:c16r2="http://schemas.microsoft.com/office/drawing/2015/06/chart">
            <c:ext xmlns:c16="http://schemas.microsoft.com/office/drawing/2014/chart" uri="{C3380CC4-5D6E-409C-BE32-E72D297353CC}">
              <c16:uniqueId val="{00000001-5C51-4B76-A16A-95F86AC43671}"/>
            </c:ext>
          </c:extLst>
        </c:ser>
        <c:ser>
          <c:idx val="2"/>
          <c:order val="2"/>
          <c:tx>
            <c:strRef>
              <c:f>'ΕΥΡΟΣ ΜΕΤΑΒΟΛΗΣ'!$D$3</c:f>
              <c:strCache>
                <c:ptCount val="1"/>
                <c:pt idx="0">
                  <c:v>NIGERIA NSE - ALL SHARE</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ΜΕΤΑΒΟΛΗΣ'!$D$4:$D$123</c:f>
              <c:numCache>
                <c:formatCode>General</c:formatCode>
                <c:ptCount val="120"/>
                <c:pt idx="0">
                  <c:v>1563.3800000000008</c:v>
                </c:pt>
                <c:pt idx="1">
                  <c:v>3525.25</c:v>
                </c:pt>
                <c:pt idx="2">
                  <c:v>1639.2200000000012</c:v>
                </c:pt>
                <c:pt idx="3">
                  <c:v>8209.1300000000028</c:v>
                </c:pt>
                <c:pt idx="4">
                  <c:v>2838.6900000000023</c:v>
                </c:pt>
                <c:pt idx="5">
                  <c:v>1574.9399999999987</c:v>
                </c:pt>
                <c:pt idx="6">
                  <c:v>2277.510000000002</c:v>
                </c:pt>
                <c:pt idx="7">
                  <c:v>944.09999999999843</c:v>
                </c:pt>
                <c:pt idx="8">
                  <c:v>260.31000000000131</c:v>
                </c:pt>
                <c:pt idx="9">
                  <c:v>794.39999999999782</c:v>
                </c:pt>
                <c:pt idx="10">
                  <c:v>183.12000000000262</c:v>
                </c:pt>
                <c:pt idx="11">
                  <c:v>1767.7300000000032</c:v>
                </c:pt>
                <c:pt idx="12">
                  <c:v>390.09999999999854</c:v>
                </c:pt>
                <c:pt idx="13">
                  <c:v>2981.25</c:v>
                </c:pt>
                <c:pt idx="14">
                  <c:v>486.95000000000073</c:v>
                </c:pt>
                <c:pt idx="15">
                  <c:v>269.9900000000016</c:v>
                </c:pt>
                <c:pt idx="16">
                  <c:v>799.06999999999948</c:v>
                </c:pt>
                <c:pt idx="17">
                  <c:v>460.04000000000087</c:v>
                </c:pt>
                <c:pt idx="18">
                  <c:v>1575.9399999999987</c:v>
                </c:pt>
                <c:pt idx="19">
                  <c:v>1217.6500000000008</c:v>
                </c:pt>
                <c:pt idx="20">
                  <c:v>1991.5699999999997</c:v>
                </c:pt>
                <c:pt idx="21">
                  <c:v>277.5099999999984</c:v>
                </c:pt>
                <c:pt idx="22">
                  <c:v>5.8699999999989805</c:v>
                </c:pt>
                <c:pt idx="23">
                  <c:v>2056.7599999999984</c:v>
                </c:pt>
                <c:pt idx="24">
                  <c:v>810.43999999999846</c:v>
                </c:pt>
                <c:pt idx="25">
                  <c:v>1395.6300000000008</c:v>
                </c:pt>
                <c:pt idx="26">
                  <c:v>420.47000000000116</c:v>
                </c:pt>
                <c:pt idx="27">
                  <c:v>824.93999999999846</c:v>
                </c:pt>
                <c:pt idx="28">
                  <c:v>886.41999999999791</c:v>
                </c:pt>
                <c:pt idx="29">
                  <c:v>1153.2099999999991</c:v>
                </c:pt>
                <c:pt idx="30">
                  <c:v>2329.380000000001</c:v>
                </c:pt>
                <c:pt idx="31">
                  <c:v>1124.6100000000006</c:v>
                </c:pt>
                <c:pt idx="32">
                  <c:v>561.95999999999856</c:v>
                </c:pt>
                <c:pt idx="33">
                  <c:v>931.59000000000015</c:v>
                </c:pt>
                <c:pt idx="34">
                  <c:v>727.26000000000204</c:v>
                </c:pt>
                <c:pt idx="35">
                  <c:v>145.20000000000073</c:v>
                </c:pt>
                <c:pt idx="36">
                  <c:v>752.32000000000289</c:v>
                </c:pt>
                <c:pt idx="37">
                  <c:v>528.96000000000276</c:v>
                </c:pt>
                <c:pt idx="38">
                  <c:v>1393.1899999999978</c:v>
                </c:pt>
                <c:pt idx="39">
                  <c:v>20.740000000001586</c:v>
                </c:pt>
                <c:pt idx="40">
                  <c:v>466.83000000000175</c:v>
                </c:pt>
                <c:pt idx="41">
                  <c:v>1461.8100000000009</c:v>
                </c:pt>
                <c:pt idx="42">
                  <c:v>689.43999999999846</c:v>
                </c:pt>
                <c:pt idx="43">
                  <c:v>2260.8200000000002</c:v>
                </c:pt>
                <c:pt idx="44">
                  <c:v>419.27999999999884</c:v>
                </c:pt>
                <c:pt idx="45">
                  <c:v>64.180000000000248</c:v>
                </c:pt>
                <c:pt idx="46">
                  <c:v>1583.710000000003</c:v>
                </c:pt>
                <c:pt idx="47">
                  <c:v>3774.3799999999974</c:v>
                </c:pt>
                <c:pt idx="48">
                  <c:v>1221.9500000000007</c:v>
                </c:pt>
                <c:pt idx="49">
                  <c:v>461.11000000000058</c:v>
                </c:pt>
                <c:pt idx="50">
                  <c:v>95.680000000000248</c:v>
                </c:pt>
                <c:pt idx="51">
                  <c:v>4354.18</c:v>
                </c:pt>
                <c:pt idx="52">
                  <c:v>1634.8799999999974</c:v>
                </c:pt>
                <c:pt idx="53">
                  <c:v>1754.4599999999991</c:v>
                </c:pt>
                <c:pt idx="54">
                  <c:v>1665.8000000000029</c:v>
                </c:pt>
                <c:pt idx="55">
                  <c:v>336.55000000000291</c:v>
                </c:pt>
                <c:pt idx="56">
                  <c:v>1037.6599999999958</c:v>
                </c:pt>
                <c:pt idx="57">
                  <c:v>1298.1100000000006</c:v>
                </c:pt>
                <c:pt idx="58">
                  <c:v>2408.3400000000042</c:v>
                </c:pt>
                <c:pt idx="59">
                  <c:v>757.56999999999948</c:v>
                </c:pt>
                <c:pt idx="60">
                  <c:v>1012.7300000000032</c:v>
                </c:pt>
                <c:pt idx="61">
                  <c:v>810.87999999999761</c:v>
                </c:pt>
                <c:pt idx="62">
                  <c:v>262.45000000000425</c:v>
                </c:pt>
                <c:pt idx="63">
                  <c:v>2988.8400000000042</c:v>
                </c:pt>
                <c:pt idx="64">
                  <c:v>1008.0800000000017</c:v>
                </c:pt>
                <c:pt idx="65">
                  <c:v>384.99000000000524</c:v>
                </c:pt>
                <c:pt idx="66">
                  <c:v>565.15999999999622</c:v>
                </c:pt>
                <c:pt idx="67">
                  <c:v>322.2300000000032</c:v>
                </c:pt>
                <c:pt idx="68">
                  <c:v>3659.8600000000006</c:v>
                </c:pt>
                <c:pt idx="69">
                  <c:v>3007.1899999999937</c:v>
                </c:pt>
                <c:pt idx="70">
                  <c:v>114.09999999999862</c:v>
                </c:pt>
                <c:pt idx="71">
                  <c:v>5095.0800000000017</c:v>
                </c:pt>
                <c:pt idx="72">
                  <c:v>541.7400000000016</c:v>
                </c:pt>
                <c:pt idx="73">
                  <c:v>1649.34</c:v>
                </c:pt>
                <c:pt idx="74">
                  <c:v>2954.9599999999991</c:v>
                </c:pt>
                <c:pt idx="75">
                  <c:v>397.73999999999768</c:v>
                </c:pt>
                <c:pt idx="76">
                  <c:v>853.54000000000087</c:v>
                </c:pt>
                <c:pt idx="77">
                  <c:v>3276.5600000000013</c:v>
                </c:pt>
                <c:pt idx="78">
                  <c:v>495.43000000000029</c:v>
                </c:pt>
                <c:pt idx="79">
                  <c:v>1532.9300000000003</c:v>
                </c:pt>
                <c:pt idx="80">
                  <c:v>2040.0499999999993</c:v>
                </c:pt>
                <c:pt idx="81">
                  <c:v>1792.0300000000025</c:v>
                </c:pt>
                <c:pt idx="82">
                  <c:v>1256.5600000000009</c:v>
                </c:pt>
                <c:pt idx="83">
                  <c:v>4726.1000000000004</c:v>
                </c:pt>
                <c:pt idx="84">
                  <c:v>654.57999999999811</c:v>
                </c:pt>
                <c:pt idx="85">
                  <c:v>735.4900000000016</c:v>
                </c:pt>
                <c:pt idx="86">
                  <c:v>243.81000000000131</c:v>
                </c:pt>
                <c:pt idx="87">
                  <c:v>2608.6700000000019</c:v>
                </c:pt>
                <c:pt idx="88">
                  <c:v>1926.7099999999991</c:v>
                </c:pt>
                <c:pt idx="89">
                  <c:v>1587.8600000000006</c:v>
                </c:pt>
                <c:pt idx="90">
                  <c:v>410.90000000000146</c:v>
                </c:pt>
                <c:pt idx="91">
                  <c:v>736.37000000000262</c:v>
                </c:pt>
                <c:pt idx="92">
                  <c:v>1115.3100000000009</c:v>
                </c:pt>
                <c:pt idx="93">
                  <c:v>1978.4599999999991</c:v>
                </c:pt>
                <c:pt idx="94">
                  <c:v>1632.989999999998</c:v>
                </c:pt>
                <c:pt idx="95">
                  <c:v>838.37999999999761</c:v>
                </c:pt>
                <c:pt idx="96">
                  <c:v>707.1599999999994</c:v>
                </c:pt>
                <c:pt idx="97">
                  <c:v>187.25999999999826</c:v>
                </c:pt>
                <c:pt idx="98">
                  <c:v>250.91999999999811</c:v>
                </c:pt>
                <c:pt idx="99">
                  <c:v>3731.0500000000029</c:v>
                </c:pt>
                <c:pt idx="100">
                  <c:v>3619.1700000000019</c:v>
                </c:pt>
                <c:pt idx="101">
                  <c:v>2730.2699999999945</c:v>
                </c:pt>
                <c:pt idx="102">
                  <c:v>343.12999999999727</c:v>
                </c:pt>
                <c:pt idx="103">
                  <c:v>64.639999999999432</c:v>
                </c:pt>
                <c:pt idx="104">
                  <c:v>1240.3099999999977</c:v>
                </c:pt>
                <c:pt idx="105">
                  <c:v>1264.3099999999977</c:v>
                </c:pt>
                <c:pt idx="106">
                  <c:v>298.59000000000373</c:v>
                </c:pt>
                <c:pt idx="107">
                  <c:v>6100.4599999999991</c:v>
                </c:pt>
                <c:pt idx="108">
                  <c:v>1013.1100000000006</c:v>
                </c:pt>
                <c:pt idx="109">
                  <c:v>1826.0299999999988</c:v>
                </c:pt>
                <c:pt idx="110">
                  <c:v>236.5</c:v>
                </c:pt>
                <c:pt idx="111">
                  <c:v>3163.4700000000012</c:v>
                </c:pt>
                <c:pt idx="112">
                  <c:v>174.01000000000198</c:v>
                </c:pt>
                <c:pt idx="113">
                  <c:v>1260.7700000000041</c:v>
                </c:pt>
                <c:pt idx="114">
                  <c:v>2169.3300000000022</c:v>
                </c:pt>
                <c:pt idx="115">
                  <c:v>2082.0799999999981</c:v>
                </c:pt>
                <c:pt idx="116">
                  <c:v>300.09999999999854</c:v>
                </c:pt>
                <c:pt idx="117">
                  <c:v>1592.1000000000022</c:v>
                </c:pt>
                <c:pt idx="118">
                  <c:v>556.33000000000141</c:v>
                </c:pt>
                <c:pt idx="119">
                  <c:v>873.2999999999995</c:v>
                </c:pt>
              </c:numCache>
            </c:numRef>
          </c:val>
          <c:extLst xmlns:c16r2="http://schemas.microsoft.com/office/drawing/2015/06/chart">
            <c:ext xmlns:c16="http://schemas.microsoft.com/office/drawing/2014/chart" uri="{C3380CC4-5D6E-409C-BE32-E72D297353CC}">
              <c16:uniqueId val="{00000002-5C51-4B76-A16A-95F86AC43671}"/>
            </c:ext>
          </c:extLst>
        </c:ser>
        <c:ser>
          <c:idx val="3"/>
          <c:order val="3"/>
          <c:tx>
            <c:strRef>
              <c:f>'ΕΥΡΟΣ ΜΕΤΑΒΟΛΗΣ'!$E$3</c:f>
              <c:strCache>
                <c:ptCount val="1"/>
                <c:pt idx="0">
                  <c:v>SOUTH AFRICA FTSE/JSE - ALL SHARE</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ΜΕΤΑΒΟΛΗΣ'!$E$4:$E$123</c:f>
              <c:numCache>
                <c:formatCode>#,##0.00</c:formatCode>
                <c:ptCount val="120"/>
                <c:pt idx="1">
                  <c:v>0</c:v>
                </c:pt>
                <c:pt idx="2">
                  <c:v>0</c:v>
                </c:pt>
                <c:pt idx="3">
                  <c:v>0</c:v>
                </c:pt>
                <c:pt idx="4">
                  <c:v>0</c:v>
                </c:pt>
                <c:pt idx="5">
                  <c:v>0</c:v>
                </c:pt>
                <c:pt idx="6">
                  <c:v>0</c:v>
                </c:pt>
                <c:pt idx="7">
                  <c:v>0</c:v>
                </c:pt>
                <c:pt idx="8">
                  <c:v>0</c:v>
                </c:pt>
                <c:pt idx="9">
                  <c:v>0</c:v>
                </c:pt>
                <c:pt idx="10">
                  <c:v>0</c:v>
                </c:pt>
                <c:pt idx="11">
                  <c:v>1</c:v>
                </c:pt>
                <c:pt idx="12">
                  <c:v>0</c:v>
                </c:pt>
                <c:pt idx="13">
                  <c:v>0</c:v>
                </c:pt>
                <c:pt idx="14">
                  <c:v>0</c:v>
                </c:pt>
                <c:pt idx="15">
                  <c:v>0</c:v>
                </c:pt>
                <c:pt idx="16">
                  <c:v>0</c:v>
                </c:pt>
                <c:pt idx="17">
                  <c:v>0</c:v>
                </c:pt>
                <c:pt idx="18">
                  <c:v>0</c:v>
                </c:pt>
                <c:pt idx="19">
                  <c:v>0</c:v>
                </c:pt>
                <c:pt idx="20">
                  <c:v>0</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-1</c:v>
                </c:pt>
                <c:pt idx="36">
                  <c:v>0</c:v>
                </c:pt>
                <c:pt idx="37">
                  <c:v>0</c:v>
                </c:pt>
                <c:pt idx="38">
                  <c:v>0</c:v>
                </c:pt>
                <c:pt idx="39">
                  <c:v>0</c:v>
                </c:pt>
                <c:pt idx="40">
                  <c:v>0</c:v>
                </c:pt>
                <c:pt idx="41">
                  <c:v>0</c:v>
                </c:pt>
                <c:pt idx="42">
                  <c:v>0</c:v>
                </c:pt>
                <c:pt idx="43">
                  <c:v>0</c:v>
                </c:pt>
                <c:pt idx="44">
                  <c:v>0</c:v>
                </c:pt>
                <c:pt idx="45">
                  <c:v>0</c:v>
                </c:pt>
                <c:pt idx="46">
                  <c:v>0</c:v>
                </c:pt>
                <c:pt idx="47">
                  <c:v>1</c:v>
                </c:pt>
                <c:pt idx="48">
                  <c:v>0</c:v>
                </c:pt>
                <c:pt idx="49">
                  <c:v>0</c:v>
                </c:pt>
                <c:pt idx="50">
                  <c:v>0</c:v>
                </c:pt>
                <c:pt idx="51">
                  <c:v>0</c:v>
                </c:pt>
                <c:pt idx="52">
                  <c:v>0</c:v>
                </c:pt>
                <c:pt idx="53">
                  <c:v>0</c:v>
                </c:pt>
                <c:pt idx="54">
                  <c:v>0</c:v>
                </c:pt>
                <c:pt idx="55">
                  <c:v>0</c:v>
                </c:pt>
                <c:pt idx="56">
                  <c:v>0</c:v>
                </c:pt>
                <c:pt idx="57">
                  <c:v>0</c:v>
                </c:pt>
                <c:pt idx="58">
                  <c:v>0</c:v>
                </c:pt>
                <c:pt idx="59">
                  <c:v>1</c:v>
                </c:pt>
                <c:pt idx="60">
                  <c:v>0</c:v>
                </c:pt>
                <c:pt idx="61">
                  <c:v>0</c:v>
                </c:pt>
                <c:pt idx="62">
                  <c:v>0</c:v>
                </c:pt>
                <c:pt idx="63">
                  <c:v>0</c:v>
                </c:pt>
                <c:pt idx="64">
                  <c:v>0</c:v>
                </c:pt>
                <c:pt idx="65">
                  <c:v>0</c:v>
                </c:pt>
                <c:pt idx="66">
                  <c:v>0</c:v>
                </c:pt>
                <c:pt idx="67">
                  <c:v>0</c:v>
                </c:pt>
                <c:pt idx="68">
                  <c:v>0</c:v>
                </c:pt>
                <c:pt idx="69">
                  <c:v>0</c:v>
                </c:pt>
                <c:pt idx="70">
                  <c:v>0</c:v>
                </c:pt>
                <c:pt idx="71">
                  <c:v>-1</c:v>
                </c:pt>
                <c:pt idx="72">
                  <c:v>0</c:v>
                </c:pt>
                <c:pt idx="73">
                  <c:v>0</c:v>
                </c:pt>
                <c:pt idx="74">
                  <c:v>0</c:v>
                </c:pt>
                <c:pt idx="75">
                  <c:v>0</c:v>
                </c:pt>
                <c:pt idx="76">
                  <c:v>0</c:v>
                </c:pt>
                <c:pt idx="77">
                  <c:v>0</c:v>
                </c:pt>
                <c:pt idx="78">
                  <c:v>0</c:v>
                </c:pt>
                <c:pt idx="79">
                  <c:v>0</c:v>
                </c:pt>
                <c:pt idx="80">
                  <c:v>0</c:v>
                </c:pt>
                <c:pt idx="81">
                  <c:v>0</c:v>
                </c:pt>
                <c:pt idx="82">
                  <c:v>0</c:v>
                </c:pt>
                <c:pt idx="83">
                  <c:v>-1</c:v>
                </c:pt>
                <c:pt idx="84">
                  <c:v>0</c:v>
                </c:pt>
                <c:pt idx="85">
                  <c:v>0</c:v>
                </c:pt>
                <c:pt idx="86">
                  <c:v>0</c:v>
                </c:pt>
                <c:pt idx="87">
                  <c:v>0</c:v>
                </c:pt>
                <c:pt idx="88">
                  <c:v>0</c:v>
                </c:pt>
                <c:pt idx="89">
                  <c:v>0</c:v>
                </c:pt>
                <c:pt idx="90">
                  <c:v>0</c:v>
                </c:pt>
                <c:pt idx="91">
                  <c:v>0</c:v>
                </c:pt>
                <c:pt idx="92">
                  <c:v>0</c:v>
                </c:pt>
                <c:pt idx="93">
                  <c:v>0</c:v>
                </c:pt>
                <c:pt idx="94">
                  <c:v>0</c:v>
                </c:pt>
                <c:pt idx="95">
                  <c:v>1</c:v>
                </c:pt>
                <c:pt idx="96">
                  <c:v>0</c:v>
                </c:pt>
                <c:pt idx="97">
                  <c:v>0</c:v>
                </c:pt>
                <c:pt idx="98">
                  <c:v>0</c:v>
                </c:pt>
                <c:pt idx="99">
                  <c:v>0</c:v>
                </c:pt>
                <c:pt idx="100">
                  <c:v>0</c:v>
                </c:pt>
                <c:pt idx="101">
                  <c:v>0</c:v>
                </c:pt>
                <c:pt idx="102">
                  <c:v>0</c:v>
                </c:pt>
                <c:pt idx="103">
                  <c:v>0</c:v>
                </c:pt>
                <c:pt idx="104">
                  <c:v>0</c:v>
                </c:pt>
                <c:pt idx="105">
                  <c:v>0</c:v>
                </c:pt>
                <c:pt idx="106">
                  <c:v>0</c:v>
                </c:pt>
                <c:pt idx="107">
                  <c:v>-1</c:v>
                </c:pt>
                <c:pt idx="108">
                  <c:v>0</c:v>
                </c:pt>
                <c:pt idx="109">
                  <c:v>0</c:v>
                </c:pt>
                <c:pt idx="110">
                  <c:v>0</c:v>
                </c:pt>
                <c:pt idx="111">
                  <c:v>0</c:v>
                </c:pt>
                <c:pt idx="112">
                  <c:v>0</c:v>
                </c:pt>
                <c:pt idx="113">
                  <c:v>0</c:v>
                </c:pt>
                <c:pt idx="114">
                  <c:v>0</c:v>
                </c:pt>
                <c:pt idx="115">
                  <c:v>0</c:v>
                </c:pt>
                <c:pt idx="116">
                  <c:v>0</c:v>
                </c:pt>
                <c:pt idx="117">
                  <c:v>0</c:v>
                </c:pt>
                <c:pt idx="118">
                  <c:v>0</c:v>
                </c:pt>
                <c:pt idx="119">
                  <c:v>1</c:v>
                </c:pt>
              </c:numCache>
            </c:numRef>
          </c:val>
          <c:extLst xmlns:c16r2="http://schemas.microsoft.com/office/drawing/2015/06/chart">
            <c:ext xmlns:c16="http://schemas.microsoft.com/office/drawing/2014/chart" uri="{C3380CC4-5D6E-409C-BE32-E72D297353CC}">
              <c16:uniqueId val="{00000003-5C51-4B76-A16A-95F86AC43671}"/>
            </c:ext>
          </c:extLst>
        </c:ser>
        <c:ser>
          <c:idx val="4"/>
          <c:order val="4"/>
          <c:tx>
            <c:strRef>
              <c:f>'ΕΥΡΟΣ ΜΕΤΑΒΟΛΗΣ'!$F$3</c:f>
              <c:strCache>
                <c:ptCount val="1"/>
                <c:pt idx="0">
                  <c:v>MOROCCON - ALL SHARE</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ΜΕΤΑΒΟΛΗΣ'!$F$4:$F$123</c:f>
              <c:numCache>
                <c:formatCode>General</c:formatCode>
                <c:ptCount val="120"/>
                <c:pt idx="0">
                  <c:v>1076.0500000000009</c:v>
                </c:pt>
                <c:pt idx="1">
                  <c:v>807.28000000000065</c:v>
                </c:pt>
                <c:pt idx="2">
                  <c:v>535.81999999999948</c:v>
                </c:pt>
                <c:pt idx="3">
                  <c:v>86.460000000000946</c:v>
                </c:pt>
                <c:pt idx="4">
                  <c:v>564.17999999999859</c:v>
                </c:pt>
                <c:pt idx="5">
                  <c:v>616.88999999999942</c:v>
                </c:pt>
                <c:pt idx="6">
                  <c:v>77.069999999999723</c:v>
                </c:pt>
                <c:pt idx="7">
                  <c:v>283.34000000000032</c:v>
                </c:pt>
                <c:pt idx="8">
                  <c:v>10.3700000000008</c:v>
                </c:pt>
                <c:pt idx="9">
                  <c:v>567.30999999999949</c:v>
                </c:pt>
                <c:pt idx="10">
                  <c:v>235.35999999999876</c:v>
                </c:pt>
                <c:pt idx="11">
                  <c:v>484.63000000000102</c:v>
                </c:pt>
                <c:pt idx="12">
                  <c:v>168.35999999999876</c:v>
                </c:pt>
                <c:pt idx="13">
                  <c:v>321.97000000000116</c:v>
                </c:pt>
                <c:pt idx="14">
                  <c:v>868.21999999999935</c:v>
                </c:pt>
                <c:pt idx="15">
                  <c:v>218.45999999999921</c:v>
                </c:pt>
                <c:pt idx="16">
                  <c:v>294.65999999999985</c:v>
                </c:pt>
                <c:pt idx="17">
                  <c:v>8.6499999999996362</c:v>
                </c:pt>
                <c:pt idx="18">
                  <c:v>46.3700000000008</c:v>
                </c:pt>
                <c:pt idx="19">
                  <c:v>160.21000000000095</c:v>
                </c:pt>
                <c:pt idx="20">
                  <c:v>300.34000000000032</c:v>
                </c:pt>
                <c:pt idx="21">
                  <c:v>27.5</c:v>
                </c:pt>
                <c:pt idx="22">
                  <c:v>431</c:v>
                </c:pt>
                <c:pt idx="23">
                  <c:v>65.890000000001208</c:v>
                </c:pt>
                <c:pt idx="24">
                  <c:v>216.5</c:v>
                </c:pt>
                <c:pt idx="25">
                  <c:v>632.01999999999839</c:v>
                </c:pt>
                <c:pt idx="26">
                  <c:v>622.29000000000144</c:v>
                </c:pt>
                <c:pt idx="27">
                  <c:v>645.20000000000073</c:v>
                </c:pt>
                <c:pt idx="28">
                  <c:v>685.77000000000055</c:v>
                </c:pt>
                <c:pt idx="29">
                  <c:v>307.97999999999928</c:v>
                </c:pt>
                <c:pt idx="30">
                  <c:v>314.18999999999875</c:v>
                </c:pt>
                <c:pt idx="31">
                  <c:v>49.510000000000204</c:v>
                </c:pt>
                <c:pt idx="32">
                  <c:v>115.43999999999878</c:v>
                </c:pt>
                <c:pt idx="33">
                  <c:v>399.51000000000022</c:v>
                </c:pt>
                <c:pt idx="34">
                  <c:v>74.969999999999445</c:v>
                </c:pt>
                <c:pt idx="35">
                  <c:v>184.05999999999949</c:v>
                </c:pt>
                <c:pt idx="36">
                  <c:v>187.23000000000138</c:v>
                </c:pt>
                <c:pt idx="37">
                  <c:v>450.48999999999944</c:v>
                </c:pt>
                <c:pt idx="38">
                  <c:v>654.55000000000109</c:v>
                </c:pt>
                <c:pt idx="39">
                  <c:v>6.9099999999998598</c:v>
                </c:pt>
                <c:pt idx="40">
                  <c:v>233.09000000000017</c:v>
                </c:pt>
                <c:pt idx="41">
                  <c:v>204.1299999999992</c:v>
                </c:pt>
                <c:pt idx="42">
                  <c:v>94.449999999999037</c:v>
                </c:pt>
                <c:pt idx="43">
                  <c:v>472.41999999999979</c:v>
                </c:pt>
                <c:pt idx="44">
                  <c:v>32.75</c:v>
                </c:pt>
                <c:pt idx="45">
                  <c:v>229.07000000000153</c:v>
                </c:pt>
                <c:pt idx="46">
                  <c:v>374.43000000000029</c:v>
                </c:pt>
                <c:pt idx="47">
                  <c:v>362.76000000000022</c:v>
                </c:pt>
                <c:pt idx="48">
                  <c:v>63.610000000000575</c:v>
                </c:pt>
                <c:pt idx="49">
                  <c:v>108.13999999999942</c:v>
                </c:pt>
                <c:pt idx="50">
                  <c:v>104.55000000000108</c:v>
                </c:pt>
                <c:pt idx="51">
                  <c:v>238.86000000000061</c:v>
                </c:pt>
                <c:pt idx="52">
                  <c:v>114.5</c:v>
                </c:pt>
                <c:pt idx="53">
                  <c:v>214.55999999999949</c:v>
                </c:pt>
                <c:pt idx="54">
                  <c:v>163.8700000000008</c:v>
                </c:pt>
                <c:pt idx="55">
                  <c:v>259.77000000000044</c:v>
                </c:pt>
                <c:pt idx="56">
                  <c:v>712</c:v>
                </c:pt>
                <c:pt idx="57">
                  <c:v>123</c:v>
                </c:pt>
                <c:pt idx="58">
                  <c:v>148.35000000000051</c:v>
                </c:pt>
                <c:pt idx="59">
                  <c:v>7.1400000000012369</c:v>
                </c:pt>
                <c:pt idx="60">
                  <c:v>321.07999999999993</c:v>
                </c:pt>
                <c:pt idx="61">
                  <c:v>76.84999999999863</c:v>
                </c:pt>
                <c:pt idx="62">
                  <c:v>47.569999999999744</c:v>
                </c:pt>
                <c:pt idx="63">
                  <c:v>23.150000000001455</c:v>
                </c:pt>
                <c:pt idx="64">
                  <c:v>268.16000000000196</c:v>
                </c:pt>
                <c:pt idx="65">
                  <c:v>104.46000000000096</c:v>
                </c:pt>
                <c:pt idx="66">
                  <c:v>213.60000000000036</c:v>
                </c:pt>
                <c:pt idx="67">
                  <c:v>536.10999999999876</c:v>
                </c:pt>
                <c:pt idx="68">
                  <c:v>271.25</c:v>
                </c:pt>
                <c:pt idx="69">
                  <c:v>376.34000000000032</c:v>
                </c:pt>
                <c:pt idx="70">
                  <c:v>355.59999999999854</c:v>
                </c:pt>
                <c:pt idx="71">
                  <c:v>602.44999999999834</c:v>
                </c:pt>
                <c:pt idx="72">
                  <c:v>238.06000000000131</c:v>
                </c:pt>
                <c:pt idx="73">
                  <c:v>190.8700000000008</c:v>
                </c:pt>
                <c:pt idx="74">
                  <c:v>332.3700000000008</c:v>
                </c:pt>
                <c:pt idx="75">
                  <c:v>226.01999999999848</c:v>
                </c:pt>
                <c:pt idx="76">
                  <c:v>133.02000000000044</c:v>
                </c:pt>
                <c:pt idx="77">
                  <c:v>161.67000000000002</c:v>
                </c:pt>
                <c:pt idx="78">
                  <c:v>394.30999999999949</c:v>
                </c:pt>
                <c:pt idx="79">
                  <c:v>231.40999999999985</c:v>
                </c:pt>
                <c:pt idx="80">
                  <c:v>32.490000000001601</c:v>
                </c:pt>
                <c:pt idx="81">
                  <c:v>11.409999999999854</c:v>
                </c:pt>
                <c:pt idx="82">
                  <c:v>167.5</c:v>
                </c:pt>
                <c:pt idx="83">
                  <c:v>26.719999999999342</c:v>
                </c:pt>
                <c:pt idx="84">
                  <c:v>9.4500000000007276</c:v>
                </c:pt>
                <c:pt idx="85">
                  <c:v>419.53999999999894</c:v>
                </c:pt>
                <c:pt idx="86">
                  <c:v>647.73999999999978</c:v>
                </c:pt>
                <c:pt idx="87">
                  <c:v>217.79999999999922</c:v>
                </c:pt>
                <c:pt idx="88">
                  <c:v>251.94000000000051</c:v>
                </c:pt>
                <c:pt idx="89">
                  <c:v>376.22000000000116</c:v>
                </c:pt>
                <c:pt idx="90">
                  <c:v>21.430000000000287</c:v>
                </c:pt>
                <c:pt idx="91">
                  <c:v>178.36999999999898</c:v>
                </c:pt>
                <c:pt idx="92">
                  <c:v>525.5</c:v>
                </c:pt>
                <c:pt idx="93">
                  <c:v>107.89000000000124</c:v>
                </c:pt>
                <c:pt idx="94">
                  <c:v>971.68999999999869</c:v>
                </c:pt>
                <c:pt idx="95">
                  <c:v>584.68000000000052</c:v>
                </c:pt>
                <c:pt idx="96">
                  <c:v>302.40999999999963</c:v>
                </c:pt>
                <c:pt idx="97">
                  <c:v>546.78000000000065</c:v>
                </c:pt>
                <c:pt idx="98">
                  <c:v>258.22000000000116</c:v>
                </c:pt>
                <c:pt idx="99">
                  <c:v>59.970000000001164</c:v>
                </c:pt>
                <c:pt idx="100">
                  <c:v>437.88000000000102</c:v>
                </c:pt>
                <c:pt idx="101">
                  <c:v>185.48999999999981</c:v>
                </c:pt>
                <c:pt idx="102">
                  <c:v>195.79000000000082</c:v>
                </c:pt>
                <c:pt idx="103">
                  <c:v>256.6500000000018</c:v>
                </c:pt>
                <c:pt idx="104">
                  <c:v>232.57000000000153</c:v>
                </c:pt>
                <c:pt idx="105">
                  <c:v>195.3799999999992</c:v>
                </c:pt>
                <c:pt idx="106">
                  <c:v>179.60000000000036</c:v>
                </c:pt>
                <c:pt idx="107">
                  <c:v>686.67000000000053</c:v>
                </c:pt>
                <c:pt idx="108">
                  <c:v>67.219999999999445</c:v>
                </c:pt>
                <c:pt idx="109">
                  <c:v>80.329999999999913</c:v>
                </c:pt>
                <c:pt idx="110">
                  <c:v>34.369999999998981</c:v>
                </c:pt>
                <c:pt idx="111">
                  <c:v>692.63999999999942</c:v>
                </c:pt>
                <c:pt idx="112">
                  <c:v>456.72000000000116</c:v>
                </c:pt>
                <c:pt idx="113">
                  <c:v>132.51000000000022</c:v>
                </c:pt>
                <c:pt idx="114">
                  <c:v>199.64999999999958</c:v>
                </c:pt>
                <c:pt idx="115">
                  <c:v>210.94000000000051</c:v>
                </c:pt>
                <c:pt idx="116">
                  <c:v>415.8799999999992</c:v>
                </c:pt>
                <c:pt idx="117">
                  <c:v>309.61000000000058</c:v>
                </c:pt>
                <c:pt idx="118">
                  <c:v>135.02999999999878</c:v>
                </c:pt>
                <c:pt idx="119">
                  <c:v>13.579999999999938</c:v>
                </c:pt>
              </c:numCache>
            </c:numRef>
          </c:val>
          <c:extLst xmlns:c16r2="http://schemas.microsoft.com/office/drawing/2015/06/chart">
            <c:ext xmlns:c16="http://schemas.microsoft.com/office/drawing/2014/chart" uri="{C3380CC4-5D6E-409C-BE32-E72D297353CC}">
              <c16:uniqueId val="{00000004-5C51-4B76-A16A-95F86AC43671}"/>
            </c:ext>
          </c:extLst>
        </c:ser>
        <c:ser>
          <c:idx val="5"/>
          <c:order val="5"/>
          <c:tx>
            <c:strRef>
              <c:f>'ΕΥΡΟΣ ΜΕΤΑΒΟΛΗΣ'!$G$3</c:f>
              <c:strCache>
                <c:ptCount val="1"/>
                <c:pt idx="0">
                  <c:v>TANZANIA ALL SHARE</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ΜΕΤΑΒΟΛΗΣ'!$G$4:$G$123</c:f>
              <c:numCache>
                <c:formatCode>General</c:formatCode>
                <c:ptCount val="120"/>
                <c:pt idx="0">
                  <c:v>2.3800000000001087</c:v>
                </c:pt>
                <c:pt idx="1">
                  <c:v>3.5499999999999545</c:v>
                </c:pt>
                <c:pt idx="2">
                  <c:v>13.640000000000098</c:v>
                </c:pt>
                <c:pt idx="3">
                  <c:v>6.7899999999999689</c:v>
                </c:pt>
                <c:pt idx="4">
                  <c:v>20.569999999999929</c:v>
                </c:pt>
                <c:pt idx="5">
                  <c:v>8.9399999999998272</c:v>
                </c:pt>
                <c:pt idx="6">
                  <c:v>10.570000000000164</c:v>
                </c:pt>
                <c:pt idx="7">
                  <c:v>9.9300000000000637</c:v>
                </c:pt>
                <c:pt idx="8">
                  <c:v>1.799999999999953</c:v>
                </c:pt>
                <c:pt idx="9">
                  <c:v>3.2699999999999818</c:v>
                </c:pt>
                <c:pt idx="10">
                  <c:v>24.070000000000164</c:v>
                </c:pt>
                <c:pt idx="11">
                  <c:v>6.4800000000000182</c:v>
                </c:pt>
                <c:pt idx="12">
                  <c:v>6.4800000000000182</c:v>
                </c:pt>
                <c:pt idx="13">
                  <c:v>7.0500000000001819</c:v>
                </c:pt>
                <c:pt idx="14">
                  <c:v>7.3799999999998862</c:v>
                </c:pt>
                <c:pt idx="15">
                  <c:v>5.6800000000000637</c:v>
                </c:pt>
                <c:pt idx="16">
                  <c:v>2.3500000000001364</c:v>
                </c:pt>
                <c:pt idx="17">
                  <c:v>0.35000000000013626</c:v>
                </c:pt>
                <c:pt idx="18">
                  <c:v>3.4199999999998418</c:v>
                </c:pt>
                <c:pt idx="19">
                  <c:v>0.3899999999998735</c:v>
                </c:pt>
                <c:pt idx="20">
                  <c:v>1.1900000000000557</c:v>
                </c:pt>
                <c:pt idx="21">
                  <c:v>10.970000000000027</c:v>
                </c:pt>
                <c:pt idx="22">
                  <c:v>1.8700000000001182</c:v>
                </c:pt>
                <c:pt idx="23">
                  <c:v>9.8599999999999177</c:v>
                </c:pt>
                <c:pt idx="24">
                  <c:v>7.2699999999999818</c:v>
                </c:pt>
                <c:pt idx="25">
                  <c:v>35.019999999999982</c:v>
                </c:pt>
                <c:pt idx="26">
                  <c:v>30.629999999999885</c:v>
                </c:pt>
                <c:pt idx="27">
                  <c:v>77.409999999999897</c:v>
                </c:pt>
                <c:pt idx="28">
                  <c:v>1.6700000000000739</c:v>
                </c:pt>
                <c:pt idx="29">
                  <c:v>5.0799999999999317</c:v>
                </c:pt>
                <c:pt idx="30">
                  <c:v>6.2200000000000273</c:v>
                </c:pt>
                <c:pt idx="31">
                  <c:v>10.920000000000073</c:v>
                </c:pt>
                <c:pt idx="32">
                  <c:v>16.98</c:v>
                </c:pt>
                <c:pt idx="33">
                  <c:v>0.14999999999986383</c:v>
                </c:pt>
                <c:pt idx="34">
                  <c:v>0.60999999999990062</c:v>
                </c:pt>
                <c:pt idx="35">
                  <c:v>4.9500000000000464</c:v>
                </c:pt>
                <c:pt idx="36">
                  <c:v>15.960000000000036</c:v>
                </c:pt>
                <c:pt idx="37">
                  <c:v>11.450000000000054</c:v>
                </c:pt>
                <c:pt idx="38">
                  <c:v>0.45000000000004547</c:v>
                </c:pt>
                <c:pt idx="39">
                  <c:v>8.920000000000071</c:v>
                </c:pt>
                <c:pt idx="40">
                  <c:v>120.61999999999989</c:v>
                </c:pt>
                <c:pt idx="41">
                  <c:v>4.6200000000001165</c:v>
                </c:pt>
                <c:pt idx="42">
                  <c:v>6.6499999999998689</c:v>
                </c:pt>
                <c:pt idx="43">
                  <c:v>8.5</c:v>
                </c:pt>
                <c:pt idx="44">
                  <c:v>0.66000000000008274</c:v>
                </c:pt>
                <c:pt idx="45">
                  <c:v>16.319999999999936</c:v>
                </c:pt>
                <c:pt idx="46">
                  <c:v>11.040000000000191</c:v>
                </c:pt>
                <c:pt idx="47">
                  <c:v>2.8999999999998596</c:v>
                </c:pt>
                <c:pt idx="48">
                  <c:v>17.809999999999942</c:v>
                </c:pt>
                <c:pt idx="49">
                  <c:v>15.140000000000098</c:v>
                </c:pt>
                <c:pt idx="50">
                  <c:v>14.510000000000002</c:v>
                </c:pt>
                <c:pt idx="51">
                  <c:v>13.010000000000002</c:v>
                </c:pt>
                <c:pt idx="52">
                  <c:v>33.51</c:v>
                </c:pt>
                <c:pt idx="53">
                  <c:v>26.930000000000064</c:v>
                </c:pt>
                <c:pt idx="54">
                  <c:v>2.0499999999999545</c:v>
                </c:pt>
                <c:pt idx="55">
                  <c:v>59.240000000000009</c:v>
                </c:pt>
                <c:pt idx="56">
                  <c:v>167.33999999999997</c:v>
                </c:pt>
                <c:pt idx="57">
                  <c:v>102.3</c:v>
                </c:pt>
                <c:pt idx="58">
                  <c:v>73.8</c:v>
                </c:pt>
                <c:pt idx="59">
                  <c:v>57</c:v>
                </c:pt>
                <c:pt idx="60">
                  <c:v>71.75</c:v>
                </c:pt>
                <c:pt idx="61">
                  <c:v>37.230000000000018</c:v>
                </c:pt>
                <c:pt idx="62">
                  <c:v>85.470000000000013</c:v>
                </c:pt>
                <c:pt idx="63">
                  <c:v>23.879999999999885</c:v>
                </c:pt>
                <c:pt idx="64">
                  <c:v>153.02999999999997</c:v>
                </c:pt>
                <c:pt idx="65">
                  <c:v>180.34999999999991</c:v>
                </c:pt>
                <c:pt idx="66">
                  <c:v>64.460000000000036</c:v>
                </c:pt>
                <c:pt idx="67">
                  <c:v>158.96000000000004</c:v>
                </c:pt>
                <c:pt idx="68">
                  <c:v>55.570000000000164</c:v>
                </c:pt>
                <c:pt idx="69">
                  <c:v>25.330000000000393</c:v>
                </c:pt>
                <c:pt idx="70">
                  <c:v>87.079999999999913</c:v>
                </c:pt>
                <c:pt idx="71">
                  <c:v>152.25</c:v>
                </c:pt>
                <c:pt idx="72">
                  <c:v>29.390000000000327</c:v>
                </c:pt>
                <c:pt idx="73">
                  <c:v>105.02</c:v>
                </c:pt>
                <c:pt idx="74">
                  <c:v>103.34999999999992</c:v>
                </c:pt>
                <c:pt idx="75">
                  <c:v>15.619999999999894</c:v>
                </c:pt>
                <c:pt idx="76">
                  <c:v>11.539999999999973</c:v>
                </c:pt>
                <c:pt idx="77">
                  <c:v>175.38999999999987</c:v>
                </c:pt>
                <c:pt idx="78">
                  <c:v>80.849999999999923</c:v>
                </c:pt>
                <c:pt idx="79">
                  <c:v>60.549999999999763</c:v>
                </c:pt>
                <c:pt idx="80">
                  <c:v>136.57999999999993</c:v>
                </c:pt>
                <c:pt idx="81">
                  <c:v>20.110000000000131</c:v>
                </c:pt>
                <c:pt idx="82">
                  <c:v>40.629999999999661</c:v>
                </c:pt>
                <c:pt idx="83">
                  <c:v>42.640000000000327</c:v>
                </c:pt>
                <c:pt idx="84">
                  <c:v>85.710000000000036</c:v>
                </c:pt>
                <c:pt idx="85">
                  <c:v>55.210000000000036</c:v>
                </c:pt>
                <c:pt idx="86">
                  <c:v>127.27</c:v>
                </c:pt>
                <c:pt idx="87">
                  <c:v>102.27999999999976</c:v>
                </c:pt>
                <c:pt idx="88">
                  <c:v>24.959999999999585</c:v>
                </c:pt>
                <c:pt idx="89">
                  <c:v>261.40000000000009</c:v>
                </c:pt>
                <c:pt idx="90">
                  <c:v>369.25</c:v>
                </c:pt>
                <c:pt idx="91">
                  <c:v>103.09999999999992</c:v>
                </c:pt>
                <c:pt idx="92">
                  <c:v>13.740000000000235</c:v>
                </c:pt>
                <c:pt idx="93">
                  <c:v>192.59000000000017</c:v>
                </c:pt>
                <c:pt idx="94">
                  <c:v>99.989999999999796</c:v>
                </c:pt>
                <c:pt idx="95">
                  <c:v>70.599999999999923</c:v>
                </c:pt>
                <c:pt idx="96">
                  <c:v>176.30999999999997</c:v>
                </c:pt>
                <c:pt idx="97">
                  <c:v>10.94999999999982</c:v>
                </c:pt>
                <c:pt idx="98">
                  <c:v>93.799999999999727</c:v>
                </c:pt>
                <c:pt idx="99">
                  <c:v>47.820000000000164</c:v>
                </c:pt>
                <c:pt idx="100">
                  <c:v>43.639999999999915</c:v>
                </c:pt>
                <c:pt idx="101">
                  <c:v>141.98000000000016</c:v>
                </c:pt>
                <c:pt idx="102">
                  <c:v>81.789999999999964</c:v>
                </c:pt>
                <c:pt idx="103">
                  <c:v>40.04</c:v>
                </c:pt>
                <c:pt idx="104">
                  <c:v>4.4800000000000182</c:v>
                </c:pt>
                <c:pt idx="105">
                  <c:v>94.900000000000091</c:v>
                </c:pt>
                <c:pt idx="106">
                  <c:v>188.96000000000004</c:v>
                </c:pt>
                <c:pt idx="107">
                  <c:v>46.440000000000055</c:v>
                </c:pt>
                <c:pt idx="108">
                  <c:v>17.880000000000109</c:v>
                </c:pt>
                <c:pt idx="109">
                  <c:v>41.369999999999912</c:v>
                </c:pt>
                <c:pt idx="110">
                  <c:v>20.300000000000185</c:v>
                </c:pt>
                <c:pt idx="111">
                  <c:v>118.55999999999996</c:v>
                </c:pt>
                <c:pt idx="112">
                  <c:v>29.660000000000309</c:v>
                </c:pt>
                <c:pt idx="113">
                  <c:v>31.650000000000091</c:v>
                </c:pt>
                <c:pt idx="114">
                  <c:v>97.630000000000109</c:v>
                </c:pt>
                <c:pt idx="115">
                  <c:v>109.94000000000013</c:v>
                </c:pt>
                <c:pt idx="116">
                  <c:v>36.480000000000004</c:v>
                </c:pt>
                <c:pt idx="117">
                  <c:v>0.41999999999961862</c:v>
                </c:pt>
                <c:pt idx="118">
                  <c:v>26.910000000000085</c:v>
                </c:pt>
                <c:pt idx="119">
                  <c:v>85.620000000000118</c:v>
                </c:pt>
              </c:numCache>
            </c:numRef>
          </c:val>
          <c:extLst xmlns:c16r2="http://schemas.microsoft.com/office/drawing/2015/06/chart">
            <c:ext xmlns:c16="http://schemas.microsoft.com/office/drawing/2014/chart" uri="{C3380CC4-5D6E-409C-BE32-E72D297353CC}">
              <c16:uniqueId val="{00000005-5C51-4B76-A16A-95F86AC43671}"/>
            </c:ext>
          </c:extLst>
        </c:ser>
        <c:ser>
          <c:idx val="6"/>
          <c:order val="6"/>
          <c:tx>
            <c:strRef>
              <c:f>'ΕΥΡΟΣ ΜΕΤΑΒΟΛΗΣ'!$H$3</c:f>
              <c:strCache>
                <c:ptCount val="1"/>
                <c:pt idx="0">
                  <c:v>ZAMBIA LSE ALL SHARE</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ΜΕΤΑΒΟΛΗΣ'!$H$4:$H$123</c:f>
              <c:numCache>
                <c:formatCode>General</c:formatCode>
                <c:ptCount val="120"/>
                <c:pt idx="0">
                  <c:v>38.410000000000295</c:v>
                </c:pt>
                <c:pt idx="1">
                  <c:v>199.23999999999978</c:v>
                </c:pt>
                <c:pt idx="2">
                  <c:v>39.130000000000109</c:v>
                </c:pt>
                <c:pt idx="3">
                  <c:v>354.95000000000027</c:v>
                </c:pt>
                <c:pt idx="4">
                  <c:v>246.25</c:v>
                </c:pt>
                <c:pt idx="5">
                  <c:v>96.399999999999636</c:v>
                </c:pt>
                <c:pt idx="6">
                  <c:v>139.03999999999996</c:v>
                </c:pt>
                <c:pt idx="7">
                  <c:v>105.33000000000038</c:v>
                </c:pt>
                <c:pt idx="8">
                  <c:v>138.08000000000041</c:v>
                </c:pt>
                <c:pt idx="9">
                  <c:v>11.169999999999629</c:v>
                </c:pt>
                <c:pt idx="10">
                  <c:v>136.87999999999965</c:v>
                </c:pt>
                <c:pt idx="11">
                  <c:v>156.12999999999965</c:v>
                </c:pt>
                <c:pt idx="12">
                  <c:v>10.540000000000418</c:v>
                </c:pt>
                <c:pt idx="13">
                  <c:v>259.29000000000025</c:v>
                </c:pt>
                <c:pt idx="14">
                  <c:v>20.2199999999998</c:v>
                </c:pt>
                <c:pt idx="15">
                  <c:v>83.929999999999836</c:v>
                </c:pt>
                <c:pt idx="16">
                  <c:v>194.04999999999973</c:v>
                </c:pt>
                <c:pt idx="17">
                  <c:v>83.400000000000091</c:v>
                </c:pt>
                <c:pt idx="18">
                  <c:v>24.099999999999909</c:v>
                </c:pt>
                <c:pt idx="19">
                  <c:v>208.13999999999982</c:v>
                </c:pt>
                <c:pt idx="20">
                  <c:v>5.75</c:v>
                </c:pt>
                <c:pt idx="21">
                  <c:v>179.17000000000002</c:v>
                </c:pt>
                <c:pt idx="22">
                  <c:v>0.51000000000021828</c:v>
                </c:pt>
                <c:pt idx="23">
                  <c:v>100.15999999999985</c:v>
                </c:pt>
                <c:pt idx="24">
                  <c:v>298.55999999999995</c:v>
                </c:pt>
                <c:pt idx="25">
                  <c:v>24.829999999999927</c:v>
                </c:pt>
                <c:pt idx="26">
                  <c:v>257.80000000000018</c:v>
                </c:pt>
                <c:pt idx="27">
                  <c:v>149.04999999999973</c:v>
                </c:pt>
                <c:pt idx="28">
                  <c:v>167.27999999999975</c:v>
                </c:pt>
                <c:pt idx="29">
                  <c:v>127</c:v>
                </c:pt>
                <c:pt idx="30">
                  <c:v>277.97999999999973</c:v>
                </c:pt>
                <c:pt idx="31">
                  <c:v>56.719999999999835</c:v>
                </c:pt>
                <c:pt idx="32">
                  <c:v>81.130000000000109</c:v>
                </c:pt>
                <c:pt idx="33">
                  <c:v>20.490000000000229</c:v>
                </c:pt>
                <c:pt idx="34">
                  <c:v>407.34999999999991</c:v>
                </c:pt>
                <c:pt idx="35">
                  <c:v>284.09000000000015</c:v>
                </c:pt>
                <c:pt idx="36">
                  <c:v>10.109999999999674</c:v>
                </c:pt>
                <c:pt idx="37">
                  <c:v>49.920000000000073</c:v>
                </c:pt>
                <c:pt idx="38">
                  <c:v>3.75</c:v>
                </c:pt>
                <c:pt idx="39">
                  <c:v>64.5300000000002</c:v>
                </c:pt>
                <c:pt idx="40">
                  <c:v>19.150000000000091</c:v>
                </c:pt>
                <c:pt idx="41">
                  <c:v>47.099999999999945</c:v>
                </c:pt>
                <c:pt idx="42">
                  <c:v>96.789999999999964</c:v>
                </c:pt>
                <c:pt idx="43">
                  <c:v>24.450000000000273</c:v>
                </c:pt>
                <c:pt idx="44">
                  <c:v>38.579999999999963</c:v>
                </c:pt>
                <c:pt idx="45">
                  <c:v>59.710000000000036</c:v>
                </c:pt>
                <c:pt idx="46">
                  <c:v>115.44000000000013</c:v>
                </c:pt>
                <c:pt idx="47">
                  <c:v>75.240000000000236</c:v>
                </c:pt>
                <c:pt idx="48">
                  <c:v>286.57000000000016</c:v>
                </c:pt>
                <c:pt idx="49">
                  <c:v>229.30999999999997</c:v>
                </c:pt>
                <c:pt idx="50">
                  <c:v>111.23000000000047</c:v>
                </c:pt>
                <c:pt idx="51">
                  <c:v>143.46000000000004</c:v>
                </c:pt>
                <c:pt idx="52">
                  <c:v>147.5</c:v>
                </c:pt>
                <c:pt idx="53">
                  <c:v>182.1299999999992</c:v>
                </c:pt>
                <c:pt idx="54">
                  <c:v>22.360000000000593</c:v>
                </c:pt>
                <c:pt idx="55">
                  <c:v>24.340000000000146</c:v>
                </c:pt>
                <c:pt idx="56">
                  <c:v>206.48999999999981</c:v>
                </c:pt>
                <c:pt idx="57">
                  <c:v>96.859999999999673</c:v>
                </c:pt>
                <c:pt idx="58">
                  <c:v>199.86000000000061</c:v>
                </c:pt>
                <c:pt idx="59">
                  <c:v>95.219999999999445</c:v>
                </c:pt>
                <c:pt idx="60">
                  <c:v>98.099999999999497</c:v>
                </c:pt>
                <c:pt idx="61">
                  <c:v>517.26999999999941</c:v>
                </c:pt>
                <c:pt idx="62">
                  <c:v>170.86000000000061</c:v>
                </c:pt>
                <c:pt idx="63">
                  <c:v>42.629999999999235</c:v>
                </c:pt>
                <c:pt idx="64">
                  <c:v>83.170000000000059</c:v>
                </c:pt>
                <c:pt idx="65">
                  <c:v>23.020000000000437</c:v>
                </c:pt>
                <c:pt idx="66">
                  <c:v>74.460000000000036</c:v>
                </c:pt>
                <c:pt idx="67">
                  <c:v>13.729999999999563</c:v>
                </c:pt>
                <c:pt idx="68">
                  <c:v>51.589999999999236</c:v>
                </c:pt>
                <c:pt idx="69">
                  <c:v>3.9800000000004752</c:v>
                </c:pt>
                <c:pt idx="70">
                  <c:v>6.1300000000001091</c:v>
                </c:pt>
                <c:pt idx="71">
                  <c:v>11.369999999999905</c:v>
                </c:pt>
                <c:pt idx="72">
                  <c:v>22.170000000000091</c:v>
                </c:pt>
                <c:pt idx="73">
                  <c:v>50.210000000000036</c:v>
                </c:pt>
                <c:pt idx="74">
                  <c:v>105.60999999999967</c:v>
                </c:pt>
                <c:pt idx="75">
                  <c:v>71.420000000000073</c:v>
                </c:pt>
                <c:pt idx="76">
                  <c:v>80.539999999999964</c:v>
                </c:pt>
                <c:pt idx="77">
                  <c:v>5.2300000000004729</c:v>
                </c:pt>
                <c:pt idx="78">
                  <c:v>20.890000000000327</c:v>
                </c:pt>
                <c:pt idx="79">
                  <c:v>26.180000000000287</c:v>
                </c:pt>
                <c:pt idx="80">
                  <c:v>27.889999999999418</c:v>
                </c:pt>
                <c:pt idx="81">
                  <c:v>27.789999999999946</c:v>
                </c:pt>
                <c:pt idx="82">
                  <c:v>9.8800000000001091</c:v>
                </c:pt>
                <c:pt idx="83">
                  <c:v>180.94000000000051</c:v>
                </c:pt>
                <c:pt idx="84">
                  <c:v>21.409999999999837</c:v>
                </c:pt>
                <c:pt idx="85">
                  <c:v>40.759999999999309</c:v>
                </c:pt>
                <c:pt idx="86">
                  <c:v>523.64000000000033</c:v>
                </c:pt>
                <c:pt idx="87">
                  <c:v>46.310000000000365</c:v>
                </c:pt>
                <c:pt idx="88">
                  <c:v>211.19999999999982</c:v>
                </c:pt>
                <c:pt idx="89">
                  <c:v>55.469999999999352</c:v>
                </c:pt>
                <c:pt idx="90">
                  <c:v>313.74000000000075</c:v>
                </c:pt>
                <c:pt idx="91">
                  <c:v>63.679999999999382</c:v>
                </c:pt>
                <c:pt idx="92">
                  <c:v>13.470000000000256</c:v>
                </c:pt>
                <c:pt idx="93">
                  <c:v>109.63000000000011</c:v>
                </c:pt>
                <c:pt idx="94">
                  <c:v>38.739999999999824</c:v>
                </c:pt>
                <c:pt idx="95">
                  <c:v>87.070000000000149</c:v>
                </c:pt>
                <c:pt idx="96">
                  <c:v>145.17999999999978</c:v>
                </c:pt>
                <c:pt idx="97">
                  <c:v>197.86999999999989</c:v>
                </c:pt>
                <c:pt idx="98">
                  <c:v>155.59000000000017</c:v>
                </c:pt>
                <c:pt idx="99">
                  <c:v>148.15999999999985</c:v>
                </c:pt>
                <c:pt idx="100">
                  <c:v>41.409999999999862</c:v>
                </c:pt>
                <c:pt idx="101">
                  <c:v>10.859999999999689</c:v>
                </c:pt>
                <c:pt idx="102">
                  <c:v>152.35000000000051</c:v>
                </c:pt>
                <c:pt idx="103">
                  <c:v>72.880000000000109</c:v>
                </c:pt>
                <c:pt idx="104">
                  <c:v>153.25</c:v>
                </c:pt>
                <c:pt idx="105">
                  <c:v>219.8799999999992</c:v>
                </c:pt>
                <c:pt idx="106">
                  <c:v>19.579999999999927</c:v>
                </c:pt>
                <c:pt idx="107">
                  <c:v>0.80999999999949124</c:v>
                </c:pt>
                <c:pt idx="108">
                  <c:v>259.88000000000011</c:v>
                </c:pt>
                <c:pt idx="109">
                  <c:v>38.619999999999912</c:v>
                </c:pt>
                <c:pt idx="110">
                  <c:v>34.069999999999744</c:v>
                </c:pt>
                <c:pt idx="111">
                  <c:v>32.840000000000146</c:v>
                </c:pt>
                <c:pt idx="112">
                  <c:v>93.420000000000073</c:v>
                </c:pt>
                <c:pt idx="113">
                  <c:v>4.2100000000000364</c:v>
                </c:pt>
                <c:pt idx="114">
                  <c:v>220.84999999999945</c:v>
                </c:pt>
                <c:pt idx="115">
                  <c:v>237.39999999999964</c:v>
                </c:pt>
                <c:pt idx="116">
                  <c:v>239.14000000000033</c:v>
                </c:pt>
                <c:pt idx="117">
                  <c:v>49.300000000000175</c:v>
                </c:pt>
                <c:pt idx="118">
                  <c:v>29.9399999999996</c:v>
                </c:pt>
                <c:pt idx="119">
                  <c:v>419.58999999999924</c:v>
                </c:pt>
              </c:numCache>
            </c:numRef>
          </c:val>
          <c:extLst xmlns:c16r2="http://schemas.microsoft.com/office/drawing/2015/06/chart">
            <c:ext xmlns:c16="http://schemas.microsoft.com/office/drawing/2014/chart" uri="{C3380CC4-5D6E-409C-BE32-E72D297353CC}">
              <c16:uniqueId val="{00000006-5C51-4B76-A16A-95F86AC43671}"/>
            </c:ext>
          </c:extLst>
        </c:ser>
        <c:ser>
          <c:idx val="7"/>
          <c:order val="7"/>
          <c:tx>
            <c:strRef>
              <c:f>'ΕΥΡΟΣ ΜΕΤΑΒΟΛΗΣ'!$I$3</c:f>
              <c:strCache>
                <c:ptCount val="1"/>
                <c:pt idx="0">
                  <c:v>UGANDA ALL SHARE</c:v>
                </c:pt>
              </c:strCache>
            </c:strRef>
          </c:tx>
          <c:marker>
            <c:symbol val="none"/>
          </c:marker>
          <c:cat>
            <c:numRef>
              <c:f>'ΕΥΡΟΣ ΜΕΤΑΒΟΛΗΣ'!$A$4:$A$123</c:f>
              <c:numCache>
                <c:formatCode>General</c:formatCode>
                <c:ptCount val="120"/>
                <c:pt idx="0">
                  <c:v>2009</c:v>
                </c:pt>
                <c:pt idx="1">
                  <c:v>2009</c:v>
                </c:pt>
                <c:pt idx="2">
                  <c:v>2009</c:v>
                </c:pt>
                <c:pt idx="3">
                  <c:v>2009</c:v>
                </c:pt>
                <c:pt idx="4">
                  <c:v>2009</c:v>
                </c:pt>
                <c:pt idx="5">
                  <c:v>2009</c:v>
                </c:pt>
                <c:pt idx="6">
                  <c:v>2009</c:v>
                </c:pt>
                <c:pt idx="7">
                  <c:v>2009</c:v>
                </c:pt>
                <c:pt idx="8">
                  <c:v>2009</c:v>
                </c:pt>
                <c:pt idx="9">
                  <c:v>2009</c:v>
                </c:pt>
                <c:pt idx="10">
                  <c:v>2009</c:v>
                </c:pt>
                <c:pt idx="11">
                  <c:v>2010</c:v>
                </c:pt>
                <c:pt idx="12">
                  <c:v>2010</c:v>
                </c:pt>
                <c:pt idx="13">
                  <c:v>2010</c:v>
                </c:pt>
                <c:pt idx="14">
                  <c:v>2010</c:v>
                </c:pt>
                <c:pt idx="15">
                  <c:v>2010</c:v>
                </c:pt>
                <c:pt idx="16">
                  <c:v>2010</c:v>
                </c:pt>
                <c:pt idx="17">
                  <c:v>2010</c:v>
                </c:pt>
                <c:pt idx="18">
                  <c:v>2010</c:v>
                </c:pt>
                <c:pt idx="19">
                  <c:v>2010</c:v>
                </c:pt>
                <c:pt idx="20">
                  <c:v>2010</c:v>
                </c:pt>
                <c:pt idx="21">
                  <c:v>2010</c:v>
                </c:pt>
                <c:pt idx="22">
                  <c:v>2010</c:v>
                </c:pt>
                <c:pt idx="23">
                  <c:v>2011</c:v>
                </c:pt>
                <c:pt idx="24">
                  <c:v>2011</c:v>
                </c:pt>
                <c:pt idx="25">
                  <c:v>2011</c:v>
                </c:pt>
                <c:pt idx="26">
                  <c:v>2011</c:v>
                </c:pt>
                <c:pt idx="27">
                  <c:v>2011</c:v>
                </c:pt>
                <c:pt idx="28">
                  <c:v>2011</c:v>
                </c:pt>
                <c:pt idx="29">
                  <c:v>2011</c:v>
                </c:pt>
                <c:pt idx="30">
                  <c:v>2011</c:v>
                </c:pt>
                <c:pt idx="31">
                  <c:v>2011</c:v>
                </c:pt>
                <c:pt idx="32">
                  <c:v>2011</c:v>
                </c:pt>
                <c:pt idx="33">
                  <c:v>2011</c:v>
                </c:pt>
                <c:pt idx="34">
                  <c:v>2011</c:v>
                </c:pt>
                <c:pt idx="35">
                  <c:v>2012</c:v>
                </c:pt>
                <c:pt idx="36">
                  <c:v>2012</c:v>
                </c:pt>
                <c:pt idx="37">
                  <c:v>2012</c:v>
                </c:pt>
                <c:pt idx="38">
                  <c:v>2012</c:v>
                </c:pt>
                <c:pt idx="39">
                  <c:v>2012</c:v>
                </c:pt>
                <c:pt idx="40">
                  <c:v>2012</c:v>
                </c:pt>
                <c:pt idx="41">
                  <c:v>2012</c:v>
                </c:pt>
                <c:pt idx="42">
                  <c:v>2012</c:v>
                </c:pt>
                <c:pt idx="43">
                  <c:v>2012</c:v>
                </c:pt>
                <c:pt idx="44">
                  <c:v>2012</c:v>
                </c:pt>
                <c:pt idx="45">
                  <c:v>2012</c:v>
                </c:pt>
                <c:pt idx="46">
                  <c:v>2012</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2014</c:v>
                </c:pt>
                <c:pt idx="60">
                  <c:v>2014</c:v>
                </c:pt>
                <c:pt idx="61">
                  <c:v>2014</c:v>
                </c:pt>
                <c:pt idx="62">
                  <c:v>2014</c:v>
                </c:pt>
                <c:pt idx="63">
                  <c:v>2014</c:v>
                </c:pt>
                <c:pt idx="64">
                  <c:v>2014</c:v>
                </c:pt>
                <c:pt idx="65">
                  <c:v>2014</c:v>
                </c:pt>
                <c:pt idx="66">
                  <c:v>2014</c:v>
                </c:pt>
                <c:pt idx="67">
                  <c:v>2014</c:v>
                </c:pt>
                <c:pt idx="68">
                  <c:v>2014</c:v>
                </c:pt>
                <c:pt idx="69">
                  <c:v>2014</c:v>
                </c:pt>
                <c:pt idx="70">
                  <c:v>2014</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2018</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2019</c:v>
                </c:pt>
              </c:numCache>
            </c:numRef>
          </c:cat>
          <c:val>
            <c:numRef>
              <c:f>'ΕΥΡΟΣ ΜΕΤΑΒΟΛΗΣ'!$I$4:$I$123</c:f>
              <c:numCache>
                <c:formatCode>General</c:formatCode>
                <c:ptCount val="120"/>
                <c:pt idx="0">
                  <c:v>127.86999999999999</c:v>
                </c:pt>
                <c:pt idx="1">
                  <c:v>54.960000000000036</c:v>
                </c:pt>
                <c:pt idx="2">
                  <c:v>60.480000000000004</c:v>
                </c:pt>
                <c:pt idx="3">
                  <c:v>1.25</c:v>
                </c:pt>
                <c:pt idx="4">
                  <c:v>76.809999999999945</c:v>
                </c:pt>
                <c:pt idx="5">
                  <c:v>32.120000000000012</c:v>
                </c:pt>
                <c:pt idx="6">
                  <c:v>36.319999999999936</c:v>
                </c:pt>
                <c:pt idx="7">
                  <c:v>62.580000000000041</c:v>
                </c:pt>
                <c:pt idx="8">
                  <c:v>20.309999999999942</c:v>
                </c:pt>
                <c:pt idx="9">
                  <c:v>0.12999999999999559</c:v>
                </c:pt>
                <c:pt idx="10">
                  <c:v>28.939999999999927</c:v>
                </c:pt>
                <c:pt idx="11">
                  <c:v>74.410000000000096</c:v>
                </c:pt>
                <c:pt idx="12">
                  <c:v>6.5099999999999909</c:v>
                </c:pt>
                <c:pt idx="13">
                  <c:v>72.849999999999923</c:v>
                </c:pt>
                <c:pt idx="14">
                  <c:v>95.800000000000068</c:v>
                </c:pt>
                <c:pt idx="15">
                  <c:v>23.329999999999927</c:v>
                </c:pt>
                <c:pt idx="16">
                  <c:v>18.3900000000001</c:v>
                </c:pt>
                <c:pt idx="17">
                  <c:v>1.8100000000000591</c:v>
                </c:pt>
                <c:pt idx="18">
                  <c:v>37.920000000000073</c:v>
                </c:pt>
                <c:pt idx="19">
                  <c:v>57.970000000000027</c:v>
                </c:pt>
                <c:pt idx="20">
                  <c:v>76.980000000000032</c:v>
                </c:pt>
                <c:pt idx="21">
                  <c:v>4.3599999999999</c:v>
                </c:pt>
                <c:pt idx="22">
                  <c:v>11.24</c:v>
                </c:pt>
                <c:pt idx="23">
                  <c:v>25</c:v>
                </c:pt>
                <c:pt idx="24">
                  <c:v>14</c:v>
                </c:pt>
                <c:pt idx="25">
                  <c:v>62.690000000000062</c:v>
                </c:pt>
                <c:pt idx="26">
                  <c:v>89.860000000000113</c:v>
                </c:pt>
                <c:pt idx="27">
                  <c:v>27.3900000000001</c:v>
                </c:pt>
                <c:pt idx="28">
                  <c:v>76.470000000000013</c:v>
                </c:pt>
                <c:pt idx="29">
                  <c:v>97.839999999999932</c:v>
                </c:pt>
                <c:pt idx="30">
                  <c:v>47.470000000000027</c:v>
                </c:pt>
                <c:pt idx="31">
                  <c:v>97.910000000000025</c:v>
                </c:pt>
                <c:pt idx="32">
                  <c:v>73.490000000000023</c:v>
                </c:pt>
                <c:pt idx="33">
                  <c:v>2.3999999999999773</c:v>
                </c:pt>
                <c:pt idx="34">
                  <c:v>56</c:v>
                </c:pt>
                <c:pt idx="35">
                  <c:v>46.54</c:v>
                </c:pt>
                <c:pt idx="36">
                  <c:v>78.809999999999945</c:v>
                </c:pt>
                <c:pt idx="37">
                  <c:v>97.730000000000032</c:v>
                </c:pt>
                <c:pt idx="38">
                  <c:v>39</c:v>
                </c:pt>
                <c:pt idx="39">
                  <c:v>35</c:v>
                </c:pt>
                <c:pt idx="40">
                  <c:v>49</c:v>
                </c:pt>
                <c:pt idx="41">
                  <c:v>25</c:v>
                </c:pt>
                <c:pt idx="42">
                  <c:v>24</c:v>
                </c:pt>
                <c:pt idx="43">
                  <c:v>16</c:v>
                </c:pt>
                <c:pt idx="44">
                  <c:v>76</c:v>
                </c:pt>
                <c:pt idx="45">
                  <c:v>1</c:v>
                </c:pt>
                <c:pt idx="46">
                  <c:v>16</c:v>
                </c:pt>
                <c:pt idx="47">
                  <c:v>146</c:v>
                </c:pt>
                <c:pt idx="48">
                  <c:v>30</c:v>
                </c:pt>
                <c:pt idx="49">
                  <c:v>152</c:v>
                </c:pt>
                <c:pt idx="50">
                  <c:v>0</c:v>
                </c:pt>
                <c:pt idx="51">
                  <c:v>145</c:v>
                </c:pt>
                <c:pt idx="52">
                  <c:v>195</c:v>
                </c:pt>
                <c:pt idx="53">
                  <c:v>102</c:v>
                </c:pt>
                <c:pt idx="54">
                  <c:v>114</c:v>
                </c:pt>
                <c:pt idx="55">
                  <c:v>95</c:v>
                </c:pt>
                <c:pt idx="56">
                  <c:v>47</c:v>
                </c:pt>
                <c:pt idx="57">
                  <c:v>2</c:v>
                </c:pt>
                <c:pt idx="58">
                  <c:v>87</c:v>
                </c:pt>
                <c:pt idx="59">
                  <c:v>48</c:v>
                </c:pt>
                <c:pt idx="60">
                  <c:v>20</c:v>
                </c:pt>
                <c:pt idx="61">
                  <c:v>10</c:v>
                </c:pt>
                <c:pt idx="62">
                  <c:v>104</c:v>
                </c:pt>
                <c:pt idx="63">
                  <c:v>6</c:v>
                </c:pt>
                <c:pt idx="64">
                  <c:v>83</c:v>
                </c:pt>
                <c:pt idx="65">
                  <c:v>51</c:v>
                </c:pt>
                <c:pt idx="66">
                  <c:v>12</c:v>
                </c:pt>
                <c:pt idx="67">
                  <c:v>61</c:v>
                </c:pt>
                <c:pt idx="68">
                  <c:v>25</c:v>
                </c:pt>
                <c:pt idx="69">
                  <c:v>77</c:v>
                </c:pt>
                <c:pt idx="70">
                  <c:v>54</c:v>
                </c:pt>
                <c:pt idx="71">
                  <c:v>138</c:v>
                </c:pt>
                <c:pt idx="72">
                  <c:v>59</c:v>
                </c:pt>
                <c:pt idx="73">
                  <c:v>10</c:v>
                </c:pt>
                <c:pt idx="74">
                  <c:v>63</c:v>
                </c:pt>
                <c:pt idx="75">
                  <c:v>128</c:v>
                </c:pt>
                <c:pt idx="76">
                  <c:v>111</c:v>
                </c:pt>
                <c:pt idx="77">
                  <c:v>146</c:v>
                </c:pt>
                <c:pt idx="78">
                  <c:v>26</c:v>
                </c:pt>
                <c:pt idx="79">
                  <c:v>100</c:v>
                </c:pt>
                <c:pt idx="80">
                  <c:v>102</c:v>
                </c:pt>
                <c:pt idx="81">
                  <c:v>64</c:v>
                </c:pt>
                <c:pt idx="82">
                  <c:v>6</c:v>
                </c:pt>
                <c:pt idx="83">
                  <c:v>4</c:v>
                </c:pt>
                <c:pt idx="84">
                  <c:v>11</c:v>
                </c:pt>
                <c:pt idx="85">
                  <c:v>54</c:v>
                </c:pt>
                <c:pt idx="86">
                  <c:v>18</c:v>
                </c:pt>
                <c:pt idx="87">
                  <c:v>17</c:v>
                </c:pt>
                <c:pt idx="88">
                  <c:v>61</c:v>
                </c:pt>
                <c:pt idx="89">
                  <c:v>32</c:v>
                </c:pt>
                <c:pt idx="90">
                  <c:v>254</c:v>
                </c:pt>
                <c:pt idx="91">
                  <c:v>115</c:v>
                </c:pt>
                <c:pt idx="92">
                  <c:v>37</c:v>
                </c:pt>
                <c:pt idx="93">
                  <c:v>0</c:v>
                </c:pt>
                <c:pt idx="94">
                  <c:v>96</c:v>
                </c:pt>
                <c:pt idx="95">
                  <c:v>146</c:v>
                </c:pt>
                <c:pt idx="96">
                  <c:v>81</c:v>
                </c:pt>
                <c:pt idx="97">
                  <c:v>146</c:v>
                </c:pt>
                <c:pt idx="98">
                  <c:v>15</c:v>
                </c:pt>
                <c:pt idx="99">
                  <c:v>91</c:v>
                </c:pt>
                <c:pt idx="100">
                  <c:v>14</c:v>
                </c:pt>
                <c:pt idx="101">
                  <c:v>72</c:v>
                </c:pt>
                <c:pt idx="102">
                  <c:v>74</c:v>
                </c:pt>
                <c:pt idx="103">
                  <c:v>106</c:v>
                </c:pt>
                <c:pt idx="104">
                  <c:v>38</c:v>
                </c:pt>
                <c:pt idx="105">
                  <c:v>102</c:v>
                </c:pt>
                <c:pt idx="106">
                  <c:v>180</c:v>
                </c:pt>
                <c:pt idx="107">
                  <c:v>95</c:v>
                </c:pt>
                <c:pt idx="108">
                  <c:v>13</c:v>
                </c:pt>
                <c:pt idx="109">
                  <c:v>159</c:v>
                </c:pt>
                <c:pt idx="110">
                  <c:v>31</c:v>
                </c:pt>
                <c:pt idx="111">
                  <c:v>95</c:v>
                </c:pt>
                <c:pt idx="112">
                  <c:v>12</c:v>
                </c:pt>
                <c:pt idx="113">
                  <c:v>30</c:v>
                </c:pt>
                <c:pt idx="114">
                  <c:v>57</c:v>
                </c:pt>
                <c:pt idx="115">
                  <c:v>177</c:v>
                </c:pt>
                <c:pt idx="116">
                  <c:v>65</c:v>
                </c:pt>
                <c:pt idx="117">
                  <c:v>42</c:v>
                </c:pt>
                <c:pt idx="118">
                  <c:v>68.6099999999999</c:v>
                </c:pt>
                <c:pt idx="119">
                  <c:v>46.660000000000082</c:v>
                </c:pt>
              </c:numCache>
            </c:numRef>
          </c:val>
          <c:extLst xmlns:c16r2="http://schemas.microsoft.com/office/drawing/2015/06/chart">
            <c:ext xmlns:c16="http://schemas.microsoft.com/office/drawing/2014/chart" uri="{C3380CC4-5D6E-409C-BE32-E72D297353CC}">
              <c16:uniqueId val="{00000007-5C51-4B76-A16A-95F86AC43671}"/>
            </c:ext>
          </c:extLst>
        </c:ser>
        <c:marker val="1"/>
        <c:axId val="118851840"/>
        <c:axId val="118878208"/>
      </c:lineChart>
      <c:catAx>
        <c:axId val="118851840"/>
        <c:scaling>
          <c:orientation val="minMax"/>
        </c:scaling>
        <c:axPos val="b"/>
        <c:numFmt formatCode="General" sourceLinked="1"/>
        <c:majorTickMark val="none"/>
        <c:tickLblPos val="low"/>
        <c:txPr>
          <a:bodyPr/>
          <a:lstStyle/>
          <a:p>
            <a:pPr>
              <a:defRPr sz="600">
                <a:latin typeface="Times New Roman" pitchFamily="18" charset="0"/>
                <a:cs typeface="Times New Roman" pitchFamily="18" charset="0"/>
              </a:defRPr>
            </a:pPr>
            <a:endParaRPr lang="el-GR"/>
          </a:p>
        </c:txPr>
        <c:crossAx val="118878208"/>
        <c:crosses val="autoZero"/>
        <c:auto val="1"/>
        <c:lblAlgn val="ctr"/>
        <c:lblOffset val="100"/>
        <c:tickLblSkip val="12"/>
      </c:catAx>
      <c:valAx>
        <c:axId val="118878208"/>
        <c:scaling>
          <c:orientation val="minMax"/>
          <c:max val="9000"/>
          <c:min val="-2000"/>
        </c:scaling>
        <c:axPos val="l"/>
        <c:majorGridlines/>
        <c:numFmt formatCode="General" sourceLinked="1"/>
        <c:majorTickMark val="none"/>
        <c:tickLblPos val="nextTo"/>
        <c:spPr>
          <a:ln w="9525">
            <a:noFill/>
          </a:ln>
        </c:spPr>
        <c:txPr>
          <a:bodyPr/>
          <a:lstStyle/>
          <a:p>
            <a:pPr>
              <a:defRPr sz="600">
                <a:latin typeface="Times New Roman" pitchFamily="18" charset="0"/>
                <a:cs typeface="Times New Roman" pitchFamily="18" charset="0"/>
              </a:defRPr>
            </a:pPr>
            <a:endParaRPr lang="el-GR"/>
          </a:p>
        </c:txPr>
        <c:crossAx val="118851840"/>
        <c:crosses val="autoZero"/>
        <c:crossBetween val="between"/>
        <c:majorUnit val="100"/>
        <c:minorUnit val="100"/>
      </c:valAx>
    </c:plotArea>
    <c:legend>
      <c:legendPos val="b"/>
      <c:txPr>
        <a:bodyPr/>
        <a:lstStyle/>
        <a:p>
          <a:pPr>
            <a:defRPr sz="600">
              <a:latin typeface="Times New Roman" pitchFamily="18" charset="0"/>
              <a:cs typeface="Times New Roman" pitchFamily="18" charset="0"/>
            </a:defRPr>
          </a:pPr>
          <a:endParaRPr lang="el-GR"/>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l-GR"/>
  <c:chart>
    <c:title>
      <c:spPr>
        <a:noFill/>
        <a:ln>
          <a:noFill/>
        </a:ln>
        <a:effectLst/>
      </c:spPr>
      <c:txPr>
        <a:bodyPr rot="0" vert="horz"/>
        <a:lstStyle/>
        <a:p>
          <a:pPr>
            <a:defRPr sz="1200" b="0">
              <a:latin typeface="Times New Roman" pitchFamily="18" charset="0"/>
              <a:cs typeface="Times New Roman" pitchFamily="18" charset="0"/>
            </a:defRPr>
          </a:pPr>
          <a:endParaRPr lang="el-GR"/>
        </a:p>
      </c:txPr>
    </c:title>
    <c:plotArea>
      <c:layout/>
      <c:lineChart>
        <c:grouping val="standard"/>
        <c:ser>
          <c:idx val="0"/>
          <c:order val="0"/>
          <c:tx>
            <c:strRef>
              <c:f>'ΣΥΝΤΕΛΕΣΤΗΣ ΣΥΣΧΕΤΙΣΗΣ'!$D$1</c:f>
              <c:strCache>
                <c:ptCount val="1"/>
                <c:pt idx="0">
                  <c:v>PEARSON</c:v>
                </c:pt>
              </c:strCache>
            </c:strRef>
          </c:tx>
          <c:spPr>
            <a:ln w="28575" cap="rnd">
              <a:solidFill>
                <a:schemeClr val="accent1"/>
              </a:solidFill>
              <a:round/>
            </a:ln>
            <a:effectLst/>
          </c:spPr>
          <c:marker>
            <c:symbol val="none"/>
          </c:marker>
          <c:cat>
            <c:strRef>
              <c:f>'ΣΥΝΤΕΛΕΣΤΗΣ ΣΥΣΧΕΤΙΣΗΣ'!$A$3:$A$123</c:f>
              <c:strCache>
                <c:ptCount val="121"/>
                <c:pt idx="0">
                  <c:v>1/1/2009</c:v>
                </c:pt>
                <c:pt idx="1">
                  <c:v>1/2/2009</c:v>
                </c:pt>
                <c:pt idx="2">
                  <c:v>1/3/2009</c:v>
                </c:pt>
                <c:pt idx="3">
                  <c:v>1/4/2009</c:v>
                </c:pt>
                <c:pt idx="4">
                  <c:v>1/5/2009</c:v>
                </c:pt>
                <c:pt idx="5">
                  <c:v>1/6/2009</c:v>
                </c:pt>
                <c:pt idx="6">
                  <c:v>1/7/2009</c:v>
                </c:pt>
                <c:pt idx="7">
                  <c:v>1/8/2009</c:v>
                </c:pt>
                <c:pt idx="8">
                  <c:v>1/9/2009</c:v>
                </c:pt>
                <c:pt idx="9">
                  <c:v>1/10/2009</c:v>
                </c:pt>
                <c:pt idx="10">
                  <c:v>1/11/2009</c:v>
                </c:pt>
                <c:pt idx="11">
                  <c:v>1/12/2009</c:v>
                </c:pt>
                <c:pt idx="12">
                  <c:v>1/1/2010</c:v>
                </c:pt>
                <c:pt idx="13">
                  <c:v>1/2/2010</c:v>
                </c:pt>
                <c:pt idx="14">
                  <c:v>1/3/2010</c:v>
                </c:pt>
                <c:pt idx="15">
                  <c:v>1/4/2010</c:v>
                </c:pt>
                <c:pt idx="16">
                  <c:v>1/5/2010</c:v>
                </c:pt>
                <c:pt idx="17">
                  <c:v>1/6/2010</c:v>
                </c:pt>
                <c:pt idx="18">
                  <c:v>1/7/2010</c:v>
                </c:pt>
                <c:pt idx="19">
                  <c:v>1/8/2010</c:v>
                </c:pt>
                <c:pt idx="20">
                  <c:v>1/9/2010</c:v>
                </c:pt>
                <c:pt idx="21">
                  <c:v>1/10/2010</c:v>
                </c:pt>
                <c:pt idx="22">
                  <c:v>1/11/2010</c:v>
                </c:pt>
                <c:pt idx="23">
                  <c:v>1/12/2010</c:v>
                </c:pt>
                <c:pt idx="24">
                  <c:v>1/1/2011</c:v>
                </c:pt>
                <c:pt idx="25">
                  <c:v>1/2/2011</c:v>
                </c:pt>
                <c:pt idx="26">
                  <c:v>1/3/2011</c:v>
                </c:pt>
                <c:pt idx="27">
                  <c:v>1/4/2011</c:v>
                </c:pt>
                <c:pt idx="28">
                  <c:v>1/5/2011</c:v>
                </c:pt>
                <c:pt idx="29">
                  <c:v>1/6/2011</c:v>
                </c:pt>
                <c:pt idx="30">
                  <c:v>1/7/2011</c:v>
                </c:pt>
                <c:pt idx="31">
                  <c:v>1/8/2011</c:v>
                </c:pt>
                <c:pt idx="32">
                  <c:v>1/9/2011</c:v>
                </c:pt>
                <c:pt idx="33">
                  <c:v>1/10/2011</c:v>
                </c:pt>
                <c:pt idx="34">
                  <c:v>1/11/2011</c:v>
                </c:pt>
                <c:pt idx="35">
                  <c:v>1/12/2011</c:v>
                </c:pt>
                <c:pt idx="36">
                  <c:v>1/1/2012</c:v>
                </c:pt>
                <c:pt idx="37">
                  <c:v>1/2/2012</c:v>
                </c:pt>
                <c:pt idx="38">
                  <c:v>1/3/2012</c:v>
                </c:pt>
                <c:pt idx="39">
                  <c:v>1/4/2012</c:v>
                </c:pt>
                <c:pt idx="40">
                  <c:v>1/5/2012</c:v>
                </c:pt>
                <c:pt idx="41">
                  <c:v>1/6/2012</c:v>
                </c:pt>
                <c:pt idx="42">
                  <c:v>1/7/2012</c:v>
                </c:pt>
                <c:pt idx="43">
                  <c:v>1/8/2012</c:v>
                </c:pt>
                <c:pt idx="44">
                  <c:v>1/9/2012</c:v>
                </c:pt>
                <c:pt idx="45">
                  <c:v>1/10/2012</c:v>
                </c:pt>
                <c:pt idx="46">
                  <c:v>1/11/2012</c:v>
                </c:pt>
                <c:pt idx="47">
                  <c:v>1/12/2012</c:v>
                </c:pt>
                <c:pt idx="48">
                  <c:v>1/1/2013</c:v>
                </c:pt>
                <c:pt idx="49">
                  <c:v>1/2/2013</c:v>
                </c:pt>
                <c:pt idx="50">
                  <c:v>1/3/2013</c:v>
                </c:pt>
                <c:pt idx="51">
                  <c:v>1/4/2013</c:v>
                </c:pt>
                <c:pt idx="52">
                  <c:v>1/5/2013</c:v>
                </c:pt>
                <c:pt idx="53">
                  <c:v>1/6/2013</c:v>
                </c:pt>
                <c:pt idx="54">
                  <c:v>1/7/2013</c:v>
                </c:pt>
                <c:pt idx="55">
                  <c:v>1/8/2013</c:v>
                </c:pt>
                <c:pt idx="56">
                  <c:v>1/9/2013</c:v>
                </c:pt>
                <c:pt idx="57">
                  <c:v>1/10/2013</c:v>
                </c:pt>
                <c:pt idx="58">
                  <c:v>1/11/2013</c:v>
                </c:pt>
                <c:pt idx="59">
                  <c:v>1/12/2013</c:v>
                </c:pt>
                <c:pt idx="60">
                  <c:v>1/1/2014</c:v>
                </c:pt>
                <c:pt idx="61">
                  <c:v>1/2/2014</c:v>
                </c:pt>
                <c:pt idx="62">
                  <c:v>1/3/2014</c:v>
                </c:pt>
                <c:pt idx="63">
                  <c:v>1/4/2014</c:v>
                </c:pt>
                <c:pt idx="64">
                  <c:v>1/5/2014</c:v>
                </c:pt>
                <c:pt idx="65">
                  <c:v>1/6/2014</c:v>
                </c:pt>
                <c:pt idx="66">
                  <c:v>1/7/2014</c:v>
                </c:pt>
                <c:pt idx="67">
                  <c:v>1/8/2014</c:v>
                </c:pt>
                <c:pt idx="68">
                  <c:v>1/9/2014</c:v>
                </c:pt>
                <c:pt idx="69">
                  <c:v>1/10/2014</c:v>
                </c:pt>
                <c:pt idx="70">
                  <c:v>1/11/2014</c:v>
                </c:pt>
                <c:pt idx="71">
                  <c:v>1/12/2014</c:v>
                </c:pt>
                <c:pt idx="72">
                  <c:v>1/1/2015</c:v>
                </c:pt>
                <c:pt idx="73">
                  <c:v>1/2/2015</c:v>
                </c:pt>
                <c:pt idx="74">
                  <c:v>1/3/2015</c:v>
                </c:pt>
                <c:pt idx="75">
                  <c:v>1/4/2015</c:v>
                </c:pt>
                <c:pt idx="76">
                  <c:v>1/5/2015</c:v>
                </c:pt>
                <c:pt idx="77">
                  <c:v>1/6/2015</c:v>
                </c:pt>
                <c:pt idx="78">
                  <c:v>1/7/2015</c:v>
                </c:pt>
                <c:pt idx="79">
                  <c:v>1/8/2015</c:v>
                </c:pt>
                <c:pt idx="80">
                  <c:v>1/9/2015</c:v>
                </c:pt>
                <c:pt idx="81">
                  <c:v>1/10/2015</c:v>
                </c:pt>
                <c:pt idx="82">
                  <c:v>1/11/2015</c:v>
                </c:pt>
                <c:pt idx="83">
                  <c:v>1/12/2015</c:v>
                </c:pt>
                <c:pt idx="84">
                  <c:v>1/1/2016</c:v>
                </c:pt>
                <c:pt idx="85">
                  <c:v>1/2/2016</c:v>
                </c:pt>
                <c:pt idx="86">
                  <c:v>1/3/2016</c:v>
                </c:pt>
                <c:pt idx="87">
                  <c:v>1/4/2016</c:v>
                </c:pt>
                <c:pt idx="88">
                  <c:v>1/5/2016</c:v>
                </c:pt>
                <c:pt idx="89">
                  <c:v>1/6/2016</c:v>
                </c:pt>
                <c:pt idx="90">
                  <c:v>1/7/2016</c:v>
                </c:pt>
                <c:pt idx="91">
                  <c:v>1/8/2016</c:v>
                </c:pt>
                <c:pt idx="92">
                  <c:v>1/9/2016</c:v>
                </c:pt>
                <c:pt idx="93">
                  <c:v>1/10/2016</c:v>
                </c:pt>
                <c:pt idx="94">
                  <c:v>1/11/2016</c:v>
                </c:pt>
                <c:pt idx="95">
                  <c:v>1/12/2016</c:v>
                </c:pt>
                <c:pt idx="96">
                  <c:v>1/1/2017</c:v>
                </c:pt>
                <c:pt idx="97">
                  <c:v>1/2/2017</c:v>
                </c:pt>
                <c:pt idx="98">
                  <c:v>1/3/2017</c:v>
                </c:pt>
                <c:pt idx="99">
                  <c:v>1/4/2017</c:v>
                </c:pt>
                <c:pt idx="100">
                  <c:v>1/5/2017</c:v>
                </c:pt>
                <c:pt idx="101">
                  <c:v>1/6/2017</c:v>
                </c:pt>
                <c:pt idx="102">
                  <c:v>1/7/2017</c:v>
                </c:pt>
                <c:pt idx="103">
                  <c:v>1/8/2017</c:v>
                </c:pt>
                <c:pt idx="104">
                  <c:v>1/9/2017</c:v>
                </c:pt>
                <c:pt idx="105">
                  <c:v>1/10/2017</c:v>
                </c:pt>
                <c:pt idx="106">
                  <c:v>1/11/2017</c:v>
                </c:pt>
                <c:pt idx="107">
                  <c:v>1/12/2017</c:v>
                </c:pt>
                <c:pt idx="108">
                  <c:v>1/1/2018</c:v>
                </c:pt>
                <c:pt idx="109">
                  <c:v>1/2/2018</c:v>
                </c:pt>
                <c:pt idx="110">
                  <c:v>1/3/2018</c:v>
                </c:pt>
                <c:pt idx="111">
                  <c:v>1/4/2018</c:v>
                </c:pt>
                <c:pt idx="112">
                  <c:v>1/5/2018</c:v>
                </c:pt>
                <c:pt idx="113">
                  <c:v>1/6/2018</c:v>
                </c:pt>
                <c:pt idx="114">
                  <c:v>1/7/2018</c:v>
                </c:pt>
                <c:pt idx="115">
                  <c:v>1/8/2018</c:v>
                </c:pt>
                <c:pt idx="116">
                  <c:v>1/9/2018</c:v>
                </c:pt>
                <c:pt idx="117">
                  <c:v>1/10/2018</c:v>
                </c:pt>
                <c:pt idx="118">
                  <c:v>1/11/2018</c:v>
                </c:pt>
                <c:pt idx="119">
                  <c:v>1/12/2018</c:v>
                </c:pt>
                <c:pt idx="120">
                  <c:v>1//1/2019</c:v>
                </c:pt>
              </c:strCache>
            </c:strRef>
          </c:cat>
          <c:val>
            <c:numRef>
              <c:f>'ΣΥΝΤΕΛΕΣΤΗΣ ΣΥΣΧΕΤΙΣΗΣ'!$D$4:$D$123</c:f>
              <c:numCache>
                <c:formatCode>0.000</c:formatCode>
                <c:ptCount val="120"/>
                <c:pt idx="0">
                  <c:v>-0.14389904131729303</c:v>
                </c:pt>
                <c:pt idx="1">
                  <c:v>-0.14389904131729303</c:v>
                </c:pt>
                <c:pt idx="2">
                  <c:v>-0.14389904131729303</c:v>
                </c:pt>
                <c:pt idx="3">
                  <c:v>-0.14389904131729303</c:v>
                </c:pt>
                <c:pt idx="4">
                  <c:v>-0.14389904131729303</c:v>
                </c:pt>
                <c:pt idx="5">
                  <c:v>-0.14389904131729303</c:v>
                </c:pt>
                <c:pt idx="6">
                  <c:v>-0.14389904131729303</c:v>
                </c:pt>
                <c:pt idx="7">
                  <c:v>-0.14389904131729303</c:v>
                </c:pt>
                <c:pt idx="8">
                  <c:v>-0.14389904131729303</c:v>
                </c:pt>
                <c:pt idx="9">
                  <c:v>-0.14389904131729303</c:v>
                </c:pt>
                <c:pt idx="10">
                  <c:v>-0.14389904131729303</c:v>
                </c:pt>
                <c:pt idx="11">
                  <c:v>0.13986475961251915</c:v>
                </c:pt>
                <c:pt idx="12">
                  <c:v>0.13986475961251915</c:v>
                </c:pt>
                <c:pt idx="13">
                  <c:v>0.13986475961251915</c:v>
                </c:pt>
                <c:pt idx="14">
                  <c:v>0.13986475961251915</c:v>
                </c:pt>
                <c:pt idx="15">
                  <c:v>0.13986475961251915</c:v>
                </c:pt>
                <c:pt idx="16">
                  <c:v>0.13986475961251915</c:v>
                </c:pt>
                <c:pt idx="17">
                  <c:v>0.13986475961251915</c:v>
                </c:pt>
                <c:pt idx="18">
                  <c:v>0.13986475961251915</c:v>
                </c:pt>
                <c:pt idx="19">
                  <c:v>0.13986475961251915</c:v>
                </c:pt>
                <c:pt idx="20">
                  <c:v>0.13986475961251915</c:v>
                </c:pt>
                <c:pt idx="21">
                  <c:v>0.13986475961251915</c:v>
                </c:pt>
                <c:pt idx="22">
                  <c:v>0.13986475961251915</c:v>
                </c:pt>
                <c:pt idx="23">
                  <c:v>0.25828032157122999</c:v>
                </c:pt>
                <c:pt idx="24">
                  <c:v>0.25828032157122999</c:v>
                </c:pt>
                <c:pt idx="25">
                  <c:v>0.25828032157122999</c:v>
                </c:pt>
                <c:pt idx="26">
                  <c:v>0.25828032157122999</c:v>
                </c:pt>
                <c:pt idx="27">
                  <c:v>0.25828032157122999</c:v>
                </c:pt>
                <c:pt idx="28">
                  <c:v>0.25828032157122999</c:v>
                </c:pt>
                <c:pt idx="29">
                  <c:v>0.25828032157122999</c:v>
                </c:pt>
                <c:pt idx="30">
                  <c:v>0.25828032157122999</c:v>
                </c:pt>
                <c:pt idx="31">
                  <c:v>0.25828032157122999</c:v>
                </c:pt>
                <c:pt idx="32">
                  <c:v>0.25828032157122999</c:v>
                </c:pt>
                <c:pt idx="33">
                  <c:v>0.25828032157122999</c:v>
                </c:pt>
                <c:pt idx="34">
                  <c:v>0.25828032157122999</c:v>
                </c:pt>
                <c:pt idx="35">
                  <c:v>0.92168648162285427</c:v>
                </c:pt>
                <c:pt idx="36">
                  <c:v>0.92168648162285427</c:v>
                </c:pt>
                <c:pt idx="37">
                  <c:v>0.92168648162285427</c:v>
                </c:pt>
                <c:pt idx="38">
                  <c:v>0.92168648162285427</c:v>
                </c:pt>
                <c:pt idx="39">
                  <c:v>0.92168648162285427</c:v>
                </c:pt>
                <c:pt idx="40">
                  <c:v>0.92168648162285427</c:v>
                </c:pt>
                <c:pt idx="41">
                  <c:v>0.92168648162285427</c:v>
                </c:pt>
                <c:pt idx="42">
                  <c:v>0.92168648162285427</c:v>
                </c:pt>
                <c:pt idx="43">
                  <c:v>0.92168648162285427</c:v>
                </c:pt>
                <c:pt idx="44">
                  <c:v>0.92168648162285427</c:v>
                </c:pt>
                <c:pt idx="45">
                  <c:v>0.92168648162285427</c:v>
                </c:pt>
                <c:pt idx="46">
                  <c:v>0.92168648162285427</c:v>
                </c:pt>
                <c:pt idx="47">
                  <c:v>0.80418668181663</c:v>
                </c:pt>
                <c:pt idx="48">
                  <c:v>0.80418668181663</c:v>
                </c:pt>
                <c:pt idx="49">
                  <c:v>0.80418668181663</c:v>
                </c:pt>
                <c:pt idx="50">
                  <c:v>0.80418668181663</c:v>
                </c:pt>
                <c:pt idx="51">
                  <c:v>0.80418668181663</c:v>
                </c:pt>
                <c:pt idx="52">
                  <c:v>0.80418668181663</c:v>
                </c:pt>
                <c:pt idx="53">
                  <c:v>0.80418668181663</c:v>
                </c:pt>
                <c:pt idx="54">
                  <c:v>0.80418668181663</c:v>
                </c:pt>
                <c:pt idx="55">
                  <c:v>0.80418668181663</c:v>
                </c:pt>
                <c:pt idx="56">
                  <c:v>0.80418668181663</c:v>
                </c:pt>
                <c:pt idx="57">
                  <c:v>0.80418668181663</c:v>
                </c:pt>
                <c:pt idx="58">
                  <c:v>0.80418668181663</c:v>
                </c:pt>
                <c:pt idx="59">
                  <c:v>9.9076104666867448E-2</c:v>
                </c:pt>
                <c:pt idx="60">
                  <c:v>9.9076104666867448E-2</c:v>
                </c:pt>
                <c:pt idx="61">
                  <c:v>9.9076104666867448E-2</c:v>
                </c:pt>
                <c:pt idx="62">
                  <c:v>9.9076104666867448E-2</c:v>
                </c:pt>
                <c:pt idx="63">
                  <c:v>9.9076104666867448E-2</c:v>
                </c:pt>
                <c:pt idx="64">
                  <c:v>9.9076104666867448E-2</c:v>
                </c:pt>
                <c:pt idx="65">
                  <c:v>9.9076104666867448E-2</c:v>
                </c:pt>
                <c:pt idx="66">
                  <c:v>9.9076104666867448E-2</c:v>
                </c:pt>
                <c:pt idx="67">
                  <c:v>9.9076104666867448E-2</c:v>
                </c:pt>
                <c:pt idx="68">
                  <c:v>9.9076104666867448E-2</c:v>
                </c:pt>
                <c:pt idx="69">
                  <c:v>9.9076104666867448E-2</c:v>
                </c:pt>
                <c:pt idx="70">
                  <c:v>9.9076104666867448E-2</c:v>
                </c:pt>
                <c:pt idx="71">
                  <c:v>0.36410202561214466</c:v>
                </c:pt>
                <c:pt idx="72">
                  <c:v>0.36410202561214466</c:v>
                </c:pt>
                <c:pt idx="73">
                  <c:v>0.36410202561214466</c:v>
                </c:pt>
                <c:pt idx="74">
                  <c:v>0.36410202561214466</c:v>
                </c:pt>
                <c:pt idx="75">
                  <c:v>0.36410202561214466</c:v>
                </c:pt>
                <c:pt idx="76">
                  <c:v>0.36410202561214466</c:v>
                </c:pt>
                <c:pt idx="77">
                  <c:v>0.36410202561214466</c:v>
                </c:pt>
                <c:pt idx="78">
                  <c:v>0.36410202561214466</c:v>
                </c:pt>
                <c:pt idx="79">
                  <c:v>0.36410202561214466</c:v>
                </c:pt>
                <c:pt idx="80">
                  <c:v>0.36410202561214466</c:v>
                </c:pt>
                <c:pt idx="81">
                  <c:v>0.36410202561214466</c:v>
                </c:pt>
                <c:pt idx="82">
                  <c:v>0.36410202561214466</c:v>
                </c:pt>
                <c:pt idx="83">
                  <c:v>0.57486823514400365</c:v>
                </c:pt>
                <c:pt idx="84">
                  <c:v>0.57486823514400365</c:v>
                </c:pt>
                <c:pt idx="85">
                  <c:v>0.57486823514400365</c:v>
                </c:pt>
                <c:pt idx="86">
                  <c:v>0.57486823514400365</c:v>
                </c:pt>
                <c:pt idx="87">
                  <c:v>0.57486823514400365</c:v>
                </c:pt>
                <c:pt idx="88">
                  <c:v>0.57486823514400365</c:v>
                </c:pt>
                <c:pt idx="89">
                  <c:v>0.57486823514400365</c:v>
                </c:pt>
                <c:pt idx="90">
                  <c:v>0.57486823514400365</c:v>
                </c:pt>
                <c:pt idx="91">
                  <c:v>0.57486823514400365</c:v>
                </c:pt>
                <c:pt idx="92">
                  <c:v>0.57486823514400365</c:v>
                </c:pt>
                <c:pt idx="93">
                  <c:v>0.57486823514400365</c:v>
                </c:pt>
                <c:pt idx="94">
                  <c:v>0.57486823514400365</c:v>
                </c:pt>
                <c:pt idx="95">
                  <c:v>0.83134818469650262</c:v>
                </c:pt>
                <c:pt idx="96">
                  <c:v>0.83134818469650262</c:v>
                </c:pt>
                <c:pt idx="97">
                  <c:v>0.83134818469650262</c:v>
                </c:pt>
                <c:pt idx="98">
                  <c:v>0.83134818469650262</c:v>
                </c:pt>
                <c:pt idx="99">
                  <c:v>0.83134818469650262</c:v>
                </c:pt>
                <c:pt idx="100">
                  <c:v>0.83134818469650262</c:v>
                </c:pt>
                <c:pt idx="101">
                  <c:v>0.83134818469650262</c:v>
                </c:pt>
                <c:pt idx="102">
                  <c:v>0.83134818469650262</c:v>
                </c:pt>
                <c:pt idx="103">
                  <c:v>0.83134818469650262</c:v>
                </c:pt>
                <c:pt idx="104">
                  <c:v>0.83134818469650262</c:v>
                </c:pt>
                <c:pt idx="105">
                  <c:v>0.83134818469650262</c:v>
                </c:pt>
                <c:pt idx="106">
                  <c:v>0.83134818469650262</c:v>
                </c:pt>
                <c:pt idx="107">
                  <c:v>0.76816418050008961</c:v>
                </c:pt>
                <c:pt idx="108">
                  <c:v>0.76816418050008961</c:v>
                </c:pt>
                <c:pt idx="109">
                  <c:v>0.76816418050008961</c:v>
                </c:pt>
                <c:pt idx="110">
                  <c:v>0.76816418050008961</c:v>
                </c:pt>
                <c:pt idx="111">
                  <c:v>0.76816418050008961</c:v>
                </c:pt>
                <c:pt idx="112">
                  <c:v>0.76816418050008961</c:v>
                </c:pt>
                <c:pt idx="113">
                  <c:v>0.76816418050008961</c:v>
                </c:pt>
                <c:pt idx="114">
                  <c:v>0.76816418050008961</c:v>
                </c:pt>
                <c:pt idx="115">
                  <c:v>0.76816418050008961</c:v>
                </c:pt>
                <c:pt idx="116">
                  <c:v>0.76816418050008961</c:v>
                </c:pt>
                <c:pt idx="117">
                  <c:v>0.76816418050008961</c:v>
                </c:pt>
                <c:pt idx="118">
                  <c:v>0.76816418050008961</c:v>
                </c:pt>
                <c:pt idx="119">
                  <c:v>0.76800000000000235</c:v>
                </c:pt>
              </c:numCache>
            </c:numRef>
          </c:val>
          <c:extLst xmlns:c16r2="http://schemas.microsoft.com/office/drawing/2015/06/chart">
            <c:ext xmlns:c16="http://schemas.microsoft.com/office/drawing/2014/chart" uri="{C3380CC4-5D6E-409C-BE32-E72D297353CC}">
              <c16:uniqueId val="{00000000-308B-470D-964D-69DEA2F0DC0F}"/>
            </c:ext>
          </c:extLst>
        </c:ser>
        <c:marker val="1"/>
        <c:axId val="119361536"/>
        <c:axId val="119363072"/>
      </c:lineChart>
      <c:catAx>
        <c:axId val="119361536"/>
        <c:scaling>
          <c:orientation val="minMax"/>
        </c:scaling>
        <c:axPos val="b"/>
        <c:numFmt formatCode="d/m/yyyy" sourceLinked="1"/>
        <c:maj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l-GR"/>
          </a:p>
        </c:txPr>
        <c:crossAx val="119363072"/>
        <c:crosses val="autoZero"/>
        <c:lblAlgn val="ctr"/>
        <c:lblOffset val="100"/>
        <c:tickLblSkip val="12"/>
      </c:catAx>
      <c:valAx>
        <c:axId val="119363072"/>
        <c:scaling>
          <c:orientation val="minMax"/>
        </c:scaling>
        <c:axPos val="l"/>
        <c:majorGridlines>
          <c:spPr>
            <a:ln w="9525" cap="flat" cmpd="sng" algn="ctr">
              <a:solidFill>
                <a:schemeClr val="tx1">
                  <a:lumMod val="15000"/>
                  <a:lumOff val="85000"/>
                </a:schemeClr>
              </a:solidFill>
              <a:round/>
            </a:ln>
            <a:effectLst/>
          </c:spPr>
        </c:majorGridlines>
        <c:numFmt formatCode="0.000" sourceLinked="1"/>
        <c:majorTickMark val="none"/>
        <c:tickLblPos val="nextTo"/>
        <c:spPr>
          <a:noFill/>
          <a:ln>
            <a:noFill/>
          </a:ln>
          <a:effectLst/>
        </c:spPr>
        <c:txPr>
          <a:bodyPr rot="-60000000" vert="horz"/>
          <a:lstStyle/>
          <a:p>
            <a:pPr>
              <a:defRPr sz="900"/>
            </a:pPr>
            <a:endParaRPr lang="el-GR"/>
          </a:p>
        </c:txPr>
        <c:crossAx val="119361536"/>
        <c:crosses val="autoZero"/>
        <c:crossBetween val="between"/>
      </c:valAx>
      <c:spPr>
        <a:noFill/>
        <a:ln>
          <a:noFill/>
        </a:ln>
        <a:effectLst/>
      </c:spPr>
    </c:plotArea>
    <c:legend>
      <c:legendPos val="b"/>
      <c:txPr>
        <a:bodyPr/>
        <a:lstStyle/>
        <a:p>
          <a:pPr>
            <a:defRPr sz="800"/>
          </a:pPr>
          <a:endParaRPr lang="el-G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400" b="0"/>
            </a:pPr>
            <a:r>
              <a:rPr lang="en-US" sz="1100" b="0">
                <a:latin typeface="Times New Roman" pitchFamily="18" charset="0"/>
                <a:cs typeface="Times New Roman" pitchFamily="18" charset="0"/>
              </a:rPr>
              <a:t>SHARPE INDEX</a:t>
            </a:r>
          </a:p>
        </c:rich>
      </c:tx>
    </c:title>
    <c:plotArea>
      <c:layout/>
      <c:lineChart>
        <c:grouping val="standard"/>
        <c:ser>
          <c:idx val="0"/>
          <c:order val="0"/>
          <c:tx>
            <c:strRef>
              <c:f>SHARPE!$C$3</c:f>
              <c:strCache>
                <c:ptCount val="1"/>
                <c:pt idx="0">
                  <c:v>NAIROBI ALL SHARE</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SHARPE!$C$4:$C$13</c:f>
              <c:numCache>
                <c:formatCode>0.000</c:formatCode>
                <c:ptCount val="10"/>
                <c:pt idx="0">
                  <c:v>1.9489797016719463</c:v>
                </c:pt>
                <c:pt idx="1">
                  <c:v>1.5183697530976239</c:v>
                </c:pt>
                <c:pt idx="2">
                  <c:v>1.007750626931992</c:v>
                </c:pt>
                <c:pt idx="3">
                  <c:v>1.4350422459014878</c:v>
                </c:pt>
                <c:pt idx="4">
                  <c:v>1.0737319350507786</c:v>
                </c:pt>
                <c:pt idx="5">
                  <c:v>1.2927111517491898</c:v>
                </c:pt>
                <c:pt idx="6">
                  <c:v>0.85969214507023317</c:v>
                </c:pt>
                <c:pt idx="7">
                  <c:v>2.5858555087263402</c:v>
                </c:pt>
                <c:pt idx="8">
                  <c:v>0.65311769239204265</c:v>
                </c:pt>
                <c:pt idx="9">
                  <c:v>0.71080168007228961</c:v>
                </c:pt>
              </c:numCache>
            </c:numRef>
          </c:val>
        </c:ser>
        <c:ser>
          <c:idx val="1"/>
          <c:order val="1"/>
          <c:tx>
            <c:strRef>
              <c:f>SHARPE!$H$3</c:f>
              <c:strCache>
                <c:ptCount val="1"/>
                <c:pt idx="0">
                  <c:v>TANZANIA ALL SHARE</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SHARPE!$H$4:$H$13</c:f>
              <c:numCache>
                <c:formatCode>0.000</c:formatCode>
                <c:ptCount val="10"/>
                <c:pt idx="0">
                  <c:v>0.96906558464004255</c:v>
                </c:pt>
                <c:pt idx="1">
                  <c:v>1.6738163079998876</c:v>
                </c:pt>
                <c:pt idx="2">
                  <c:v>0.241569064548908</c:v>
                </c:pt>
                <c:pt idx="3">
                  <c:v>0.16186699819511291</c:v>
                </c:pt>
                <c:pt idx="4">
                  <c:v>7.8550211733314501E-2</c:v>
                </c:pt>
                <c:pt idx="5">
                  <c:v>4.3881945205962052E-2</c:v>
                </c:pt>
                <c:pt idx="6">
                  <c:v>8.3788712907801211E-2</c:v>
                </c:pt>
                <c:pt idx="7">
                  <c:v>8.501900073873403E-2</c:v>
                </c:pt>
                <c:pt idx="8">
                  <c:v>0.12525701441478418</c:v>
                </c:pt>
                <c:pt idx="9">
                  <c:v>8.4919161187552245E-2</c:v>
                </c:pt>
              </c:numCache>
            </c:numRef>
          </c:val>
        </c:ser>
        <c:marker val="1"/>
        <c:axId val="119175040"/>
        <c:axId val="119176576"/>
      </c:lineChart>
      <c:catAx>
        <c:axId val="119175040"/>
        <c:scaling>
          <c:orientation val="minMax"/>
        </c:scaling>
        <c:axPos val="b"/>
        <c:numFmt formatCode="0" sourceLinked="1"/>
        <c:majorTickMark val="none"/>
        <c:tickLblPos val="nextTo"/>
        <c:txPr>
          <a:bodyPr/>
          <a:lstStyle/>
          <a:p>
            <a:pPr>
              <a:defRPr sz="800">
                <a:latin typeface="Times New Roman" pitchFamily="18" charset="0"/>
                <a:cs typeface="Times New Roman" pitchFamily="18" charset="0"/>
              </a:defRPr>
            </a:pPr>
            <a:endParaRPr lang="el-GR"/>
          </a:p>
        </c:txPr>
        <c:crossAx val="119176576"/>
        <c:crosses val="autoZero"/>
        <c:auto val="1"/>
        <c:lblAlgn val="ctr"/>
        <c:lblOffset val="100"/>
      </c:catAx>
      <c:valAx>
        <c:axId val="119176576"/>
        <c:scaling>
          <c:orientation val="minMax"/>
          <c:max val="2.7"/>
          <c:min val="0"/>
        </c:scaling>
        <c:axPos val="l"/>
        <c:majorGridlines/>
        <c:numFmt formatCode="0.000" sourceLinked="1"/>
        <c:majorTickMark val="none"/>
        <c:tickLblPos val="nextTo"/>
        <c:spPr>
          <a:ln w="9525">
            <a:noFill/>
          </a:ln>
        </c:spPr>
        <c:txPr>
          <a:bodyPr/>
          <a:lstStyle/>
          <a:p>
            <a:pPr>
              <a:defRPr sz="800">
                <a:latin typeface="Times New Roman" pitchFamily="18" charset="0"/>
                <a:cs typeface="Times New Roman" pitchFamily="18" charset="0"/>
              </a:defRPr>
            </a:pPr>
            <a:endParaRPr lang="el-GR"/>
          </a:p>
        </c:txPr>
        <c:crossAx val="119175040"/>
        <c:crosses val="autoZero"/>
        <c:crossBetween val="between"/>
        <c:majorUnit val="0.1"/>
        <c:minorUnit val="0.1"/>
      </c:valAx>
    </c:plotArea>
    <c:legend>
      <c:legendPos val="b"/>
      <c:txPr>
        <a:bodyPr/>
        <a:lstStyle/>
        <a:p>
          <a:pPr>
            <a:defRPr sz="800">
              <a:latin typeface="Times New Roman" pitchFamily="18" charset="0"/>
              <a:cs typeface="Times New Roman" pitchFamily="18" charset="0"/>
            </a:defRPr>
          </a:pPr>
          <a:endParaRPr lang="el-GR"/>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100" b="0">
                <a:latin typeface="Times New Roman" pitchFamily="18" charset="0"/>
                <a:cs typeface="Times New Roman" pitchFamily="18" charset="0"/>
              </a:defRPr>
            </a:pPr>
            <a:r>
              <a:rPr lang="en-US" sz="1100" b="0">
                <a:latin typeface="Times New Roman" pitchFamily="18" charset="0"/>
                <a:cs typeface="Times New Roman" pitchFamily="18" charset="0"/>
              </a:rPr>
              <a:t>SHARPE INDEX</a:t>
            </a:r>
          </a:p>
        </c:rich>
      </c:tx>
    </c:title>
    <c:plotArea>
      <c:layout/>
      <c:lineChart>
        <c:grouping val="standard"/>
        <c:ser>
          <c:idx val="0"/>
          <c:order val="0"/>
          <c:tx>
            <c:strRef>
              <c:f>SHARPE!$D$3</c:f>
              <c:strCache>
                <c:ptCount val="1"/>
                <c:pt idx="0">
                  <c:v>FTSE EGYPT</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SHARPE!$D$4:$D$13</c:f>
              <c:numCache>
                <c:formatCode>0.000</c:formatCode>
                <c:ptCount val="10"/>
                <c:pt idx="0">
                  <c:v>2.6088696023910243E-2</c:v>
                </c:pt>
                <c:pt idx="1">
                  <c:v>7.9455722254057393E-2</c:v>
                </c:pt>
                <c:pt idx="2">
                  <c:v>4.3295237569454269E-2</c:v>
                </c:pt>
                <c:pt idx="3">
                  <c:v>8.5270160797988201E-2</c:v>
                </c:pt>
                <c:pt idx="4">
                  <c:v>5.8287736488182418E-2</c:v>
                </c:pt>
                <c:pt idx="5">
                  <c:v>4.2657908308416072E-2</c:v>
                </c:pt>
                <c:pt idx="6">
                  <c:v>2.9927693670074602E-2</c:v>
                </c:pt>
                <c:pt idx="7">
                  <c:v>1.4224309877985501E-2</c:v>
                </c:pt>
                <c:pt idx="8">
                  <c:v>5.8185419591475065E-2</c:v>
                </c:pt>
                <c:pt idx="9">
                  <c:v>2.1664012289735208E-2</c:v>
                </c:pt>
              </c:numCache>
            </c:numRef>
          </c:val>
        </c:ser>
        <c:ser>
          <c:idx val="1"/>
          <c:order val="1"/>
          <c:tx>
            <c:strRef>
              <c:f>SHARPE!$E$3</c:f>
              <c:strCache>
                <c:ptCount val="1"/>
                <c:pt idx="0">
                  <c:v>NIGERIA NSE - ALL SHARE</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SHARPE!$E$4:$E$13</c:f>
              <c:numCache>
                <c:formatCode>0.000</c:formatCode>
                <c:ptCount val="10"/>
                <c:pt idx="0">
                  <c:v>4.2563340806087199E-3</c:v>
                </c:pt>
                <c:pt idx="1">
                  <c:v>9.15687432233072E-3</c:v>
                </c:pt>
                <c:pt idx="2">
                  <c:v>4.8409071975340162E-3</c:v>
                </c:pt>
                <c:pt idx="3">
                  <c:v>4.5240552779354003E-3</c:v>
                </c:pt>
                <c:pt idx="4">
                  <c:v>4.346964821628785E-3</c:v>
                </c:pt>
                <c:pt idx="5">
                  <c:v>4.4406662533886618E-3</c:v>
                </c:pt>
                <c:pt idx="6">
                  <c:v>5.2385441378979382E-3</c:v>
                </c:pt>
                <c:pt idx="7">
                  <c:v>6.873937512647939E-3</c:v>
                </c:pt>
                <c:pt idx="8">
                  <c:v>2.3450484711996767E-3</c:v>
                </c:pt>
                <c:pt idx="9">
                  <c:v>2.5725680094038066E-3</c:v>
                </c:pt>
              </c:numCache>
            </c:numRef>
          </c:val>
        </c:ser>
        <c:ser>
          <c:idx val="2"/>
          <c:order val="2"/>
          <c:tx>
            <c:strRef>
              <c:f>SHARPE!$F$3</c:f>
              <c:strCache>
                <c:ptCount val="1"/>
                <c:pt idx="0">
                  <c:v>SOUTH AFRICAFTSE/JSE - ALL SHARE</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SHARPE!$F$4:$F$13</c:f>
              <c:numCache>
                <c:formatCode>0.000</c:formatCode>
                <c:ptCount val="10"/>
                <c:pt idx="0">
                  <c:v>4.1271102146216675E-3</c:v>
                </c:pt>
                <c:pt idx="1">
                  <c:v>6.6840902693862279E-3</c:v>
                </c:pt>
                <c:pt idx="2">
                  <c:v>1.3243435168734984E-2</c:v>
                </c:pt>
                <c:pt idx="3">
                  <c:v>6.1622266528875815E-3</c:v>
                </c:pt>
                <c:pt idx="4">
                  <c:v>4.6855991262219282E-3</c:v>
                </c:pt>
                <c:pt idx="5">
                  <c:v>6.7880222247136248E-3</c:v>
                </c:pt>
                <c:pt idx="6">
                  <c:v>8.6354897469432482E-3</c:v>
                </c:pt>
                <c:pt idx="7">
                  <c:v>7.8949867444920996E-3</c:v>
                </c:pt>
                <c:pt idx="8">
                  <c:v>3.8960645118433401E-3</c:v>
                </c:pt>
                <c:pt idx="9">
                  <c:v>4.2767921383336542E-3</c:v>
                </c:pt>
              </c:numCache>
            </c:numRef>
          </c:val>
        </c:ser>
        <c:ser>
          <c:idx val="3"/>
          <c:order val="3"/>
          <c:tx>
            <c:strRef>
              <c:f>SHARPE!$G$3</c:f>
              <c:strCache>
                <c:ptCount val="1"/>
                <c:pt idx="0">
                  <c:v>MOROCCAN - ALL SHARE</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SHARPE!$G$4:$G$13</c:f>
              <c:numCache>
                <c:formatCode>0.000</c:formatCode>
                <c:ptCount val="10"/>
                <c:pt idx="0">
                  <c:v>2.7969006366468208E-2</c:v>
                </c:pt>
                <c:pt idx="1">
                  <c:v>2.3937134796321848E-2</c:v>
                </c:pt>
                <c:pt idx="2">
                  <c:v>1.9926053563912863E-2</c:v>
                </c:pt>
                <c:pt idx="3">
                  <c:v>1.7564889196581196E-2</c:v>
                </c:pt>
                <c:pt idx="4">
                  <c:v>4.2211931962327108E-2</c:v>
                </c:pt>
                <c:pt idx="5">
                  <c:v>3.3195094870042539E-2</c:v>
                </c:pt>
                <c:pt idx="6">
                  <c:v>2.30507586411496E-2</c:v>
                </c:pt>
                <c:pt idx="7">
                  <c:v>1.5585981225559051E-2</c:v>
                </c:pt>
                <c:pt idx="8">
                  <c:v>3.2255346558361653E-2</c:v>
                </c:pt>
                <c:pt idx="9">
                  <c:v>1.448477972799418E-2</c:v>
                </c:pt>
              </c:numCache>
            </c:numRef>
          </c:val>
        </c:ser>
        <c:ser>
          <c:idx val="4"/>
          <c:order val="4"/>
          <c:tx>
            <c:strRef>
              <c:f>SHARPE!$I$3</c:f>
              <c:strCache>
                <c:ptCount val="1"/>
                <c:pt idx="0">
                  <c:v>ZAMBIA LSE ALL SHARE</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SHARPE!$I$4:$I$13</c:f>
              <c:numCache>
                <c:formatCode>0.000</c:formatCode>
                <c:ptCount val="10"/>
                <c:pt idx="0">
                  <c:v>5.0144305501224666E-2</c:v>
                </c:pt>
                <c:pt idx="1">
                  <c:v>5.4737806608452573E-2</c:v>
                </c:pt>
                <c:pt idx="2">
                  <c:v>5.7494620679271129E-2</c:v>
                </c:pt>
                <c:pt idx="3">
                  <c:v>0.11246043297388253</c:v>
                </c:pt>
                <c:pt idx="4">
                  <c:v>2.4745345096722191E-2</c:v>
                </c:pt>
                <c:pt idx="5">
                  <c:v>3.8168069645870516E-2</c:v>
                </c:pt>
                <c:pt idx="6">
                  <c:v>7.6082597340985908E-2</c:v>
                </c:pt>
                <c:pt idx="7">
                  <c:v>2.2461190074477826E-2</c:v>
                </c:pt>
                <c:pt idx="8">
                  <c:v>2.9916159107111272E-2</c:v>
                </c:pt>
                <c:pt idx="9">
                  <c:v>8.4593968164670408E-2</c:v>
                </c:pt>
              </c:numCache>
            </c:numRef>
          </c:val>
        </c:ser>
        <c:ser>
          <c:idx val="5"/>
          <c:order val="5"/>
          <c:tx>
            <c:strRef>
              <c:f>SHARPE!$J$3</c:f>
              <c:strCache>
                <c:ptCount val="1"/>
                <c:pt idx="0">
                  <c:v>UGANDA ALL SHARE</c:v>
                </c:pt>
              </c:strCache>
            </c:strRef>
          </c:tx>
          <c:marker>
            <c:symbol val="none"/>
          </c:marker>
          <c:cat>
            <c:numRef>
              <c:f>SHARPE!$B$4:$B$13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SHARPE!$J$4:$J$13</c:f>
              <c:numCache>
                <c:formatCode>0.000</c:formatCode>
                <c:ptCount val="10"/>
                <c:pt idx="0">
                  <c:v>0.19921509819800362</c:v>
                </c:pt>
                <c:pt idx="1">
                  <c:v>8.8517010125522766E-2</c:v>
                </c:pt>
                <c:pt idx="2">
                  <c:v>7.4371954709216592E-2</c:v>
                </c:pt>
                <c:pt idx="3">
                  <c:v>0.10356993324758856</c:v>
                </c:pt>
                <c:pt idx="4">
                  <c:v>0.12658757804102547</c:v>
                </c:pt>
                <c:pt idx="5">
                  <c:v>7.7519190351614323E-2</c:v>
                </c:pt>
                <c:pt idx="6">
                  <c:v>0.10561380706965776</c:v>
                </c:pt>
                <c:pt idx="7">
                  <c:v>9.2221274196059508E-2</c:v>
                </c:pt>
                <c:pt idx="8">
                  <c:v>6.9718169531150023E-2</c:v>
                </c:pt>
                <c:pt idx="9">
                  <c:v>6.5628225840563714E-2</c:v>
                </c:pt>
              </c:numCache>
            </c:numRef>
          </c:val>
        </c:ser>
        <c:marker val="1"/>
        <c:axId val="306539520"/>
        <c:axId val="306553600"/>
      </c:lineChart>
      <c:catAx>
        <c:axId val="306539520"/>
        <c:scaling>
          <c:orientation val="minMax"/>
        </c:scaling>
        <c:axPos val="b"/>
        <c:numFmt formatCode="0" sourceLinked="1"/>
        <c:majorTickMark val="none"/>
        <c:tickLblPos val="nextTo"/>
        <c:txPr>
          <a:bodyPr/>
          <a:lstStyle/>
          <a:p>
            <a:pPr>
              <a:defRPr sz="800">
                <a:latin typeface="Times New Roman" pitchFamily="18" charset="0"/>
                <a:cs typeface="Times New Roman" pitchFamily="18" charset="0"/>
              </a:defRPr>
            </a:pPr>
            <a:endParaRPr lang="el-GR"/>
          </a:p>
        </c:txPr>
        <c:crossAx val="306553600"/>
        <c:crosses val="autoZero"/>
        <c:auto val="1"/>
        <c:lblAlgn val="ctr"/>
        <c:lblOffset val="100"/>
      </c:catAx>
      <c:valAx>
        <c:axId val="306553600"/>
        <c:scaling>
          <c:orientation val="minMax"/>
          <c:max val="0.25"/>
          <c:min val="0"/>
        </c:scaling>
        <c:axPos val="l"/>
        <c:majorGridlines/>
        <c:numFmt formatCode="0.000" sourceLinked="1"/>
        <c:majorTickMark val="none"/>
        <c:tickLblPos val="nextTo"/>
        <c:txPr>
          <a:bodyPr/>
          <a:lstStyle/>
          <a:p>
            <a:pPr>
              <a:defRPr sz="800">
                <a:latin typeface="Times New Roman" pitchFamily="18" charset="0"/>
                <a:cs typeface="Times New Roman" pitchFamily="18" charset="0"/>
              </a:defRPr>
            </a:pPr>
            <a:endParaRPr lang="el-GR"/>
          </a:p>
        </c:txPr>
        <c:crossAx val="306539520"/>
        <c:crosses val="autoZero"/>
        <c:crossBetween val="between"/>
        <c:majorUnit val="1.0000000000000005E-2"/>
        <c:minorUnit val="1.0000000000000005E-2"/>
      </c:valAx>
    </c:plotArea>
    <c:legend>
      <c:legendPos val="b"/>
      <c:txPr>
        <a:bodyPr/>
        <a:lstStyle/>
        <a:p>
          <a:pPr>
            <a:defRPr sz="800">
              <a:latin typeface="Times New Roman" pitchFamily="18" charset="0"/>
              <a:cs typeface="Times New Roman" pitchFamily="18" charset="0"/>
            </a:defRPr>
          </a:pPr>
          <a:endParaRPr lang="el-GR"/>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0.99764</cdr:y>
    </cdr:from>
    <cdr:to>
      <cdr:x>1</cdr:x>
      <cdr:y>1</cdr:y>
    </cdr:to>
    <cdr:sp macro="" textlink="">
      <cdr:nvSpPr>
        <cdr:cNvPr id="3" name="2 - Ευθεία γραμμή σύνδεσης"/>
        <cdr:cNvSpPr/>
      </cdr:nvSpPr>
      <cdr:spPr>
        <a:xfrm xmlns:a="http://schemas.openxmlformats.org/drawingml/2006/main" flipV="1">
          <a:off x="-47626" y="4048127"/>
          <a:ext cx="7248525"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l-G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73A4D-2F83-457E-BB97-C5710229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20</Pages>
  <Words>7107</Words>
  <Characters>38379</Characters>
  <Application>Microsoft Office Word</Application>
  <DocSecurity>0</DocSecurity>
  <Lines>319</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cp:lastPrinted>2020-05-09T07:48:00Z</cp:lastPrinted>
  <dcterms:created xsi:type="dcterms:W3CDTF">2019-12-13T17:54:00Z</dcterms:created>
  <dcterms:modified xsi:type="dcterms:W3CDTF">2020-05-14T19:11:00Z</dcterms:modified>
</cp:coreProperties>
</file>