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A7" w:rsidRPr="00D87243" w:rsidRDefault="00F276A7" w:rsidP="00F276A7">
      <w:pPr>
        <w:spacing w:before="240"/>
        <w:jc w:val="center"/>
        <w:rPr>
          <w:rFonts w:ascii="Arial" w:hAnsi="Arial" w:cs="Arial"/>
          <w:b/>
          <w:sz w:val="24"/>
          <w:szCs w:val="24"/>
        </w:rPr>
      </w:pPr>
      <w:r w:rsidRPr="00D87243">
        <w:rPr>
          <w:rFonts w:ascii="Arial" w:hAnsi="Arial" w:cs="Arial"/>
          <w:b/>
          <w:sz w:val="24"/>
          <w:szCs w:val="24"/>
        </w:rPr>
        <w:t xml:space="preserve">THE ANALYSIS OF MARKET TIMING, </w:t>
      </w:r>
      <w:r w:rsidR="004A0B64">
        <w:rPr>
          <w:rFonts w:ascii="Arial" w:hAnsi="Arial" w:cs="Arial"/>
          <w:b/>
          <w:sz w:val="24"/>
          <w:szCs w:val="24"/>
        </w:rPr>
        <w:t xml:space="preserve">EXCHANGE RATE OF </w:t>
      </w:r>
      <w:r w:rsidRPr="00D87243">
        <w:rPr>
          <w:rFonts w:ascii="Arial" w:hAnsi="Arial" w:cs="Arial"/>
          <w:b/>
          <w:sz w:val="24"/>
          <w:szCs w:val="24"/>
        </w:rPr>
        <w:t>US</w:t>
      </w:r>
      <w:r w:rsidR="004A0B64">
        <w:rPr>
          <w:rFonts w:ascii="Arial" w:hAnsi="Arial" w:cs="Arial"/>
          <w:b/>
          <w:sz w:val="24"/>
          <w:szCs w:val="24"/>
        </w:rPr>
        <w:t xml:space="preserve"> </w:t>
      </w:r>
      <w:r w:rsidRPr="00D87243">
        <w:rPr>
          <w:rFonts w:ascii="Arial" w:hAnsi="Arial" w:cs="Arial"/>
          <w:b/>
          <w:sz w:val="24"/>
          <w:szCs w:val="24"/>
        </w:rPr>
        <w:t>D</w:t>
      </w:r>
      <w:r w:rsidR="004A0B64">
        <w:rPr>
          <w:rFonts w:ascii="Arial" w:hAnsi="Arial" w:cs="Arial"/>
          <w:b/>
          <w:sz w:val="24"/>
          <w:szCs w:val="24"/>
        </w:rPr>
        <w:t>OLLAR</w:t>
      </w:r>
      <w:r w:rsidRPr="00D87243">
        <w:rPr>
          <w:rFonts w:ascii="Arial" w:hAnsi="Arial" w:cs="Arial"/>
          <w:b/>
          <w:sz w:val="24"/>
          <w:szCs w:val="24"/>
        </w:rPr>
        <w:t>, AND INFLATION TO EQUITY FUND PERFORMANCE DURING 2011-2017</w:t>
      </w:r>
    </w:p>
    <w:p w:rsidR="00F276A7" w:rsidRPr="00D87243" w:rsidRDefault="00F276A7" w:rsidP="00F276A7">
      <w:pPr>
        <w:spacing w:before="240"/>
        <w:jc w:val="center"/>
        <w:rPr>
          <w:rFonts w:ascii="Arial" w:hAnsi="Arial" w:cs="Arial"/>
          <w:b/>
          <w:sz w:val="24"/>
          <w:szCs w:val="24"/>
        </w:rPr>
      </w:pPr>
    </w:p>
    <w:p w:rsidR="00F276A7" w:rsidRPr="00D87243" w:rsidRDefault="00F276A7" w:rsidP="001F49EC">
      <w:pPr>
        <w:spacing w:after="0" w:line="240" w:lineRule="auto"/>
        <w:jc w:val="center"/>
        <w:rPr>
          <w:rFonts w:ascii="Arial" w:hAnsi="Arial" w:cs="Arial"/>
          <w:b/>
          <w:sz w:val="24"/>
          <w:szCs w:val="24"/>
        </w:rPr>
      </w:pPr>
      <w:r w:rsidRPr="00D87243">
        <w:rPr>
          <w:rFonts w:ascii="Arial" w:hAnsi="Arial" w:cs="Arial"/>
          <w:b/>
          <w:sz w:val="24"/>
          <w:szCs w:val="24"/>
        </w:rPr>
        <w:t>Nathalia Angelina Lucas</w:t>
      </w:r>
    </w:p>
    <w:p w:rsidR="00F276A7" w:rsidRPr="00D87243" w:rsidRDefault="00733E2F" w:rsidP="001F49EC">
      <w:pPr>
        <w:spacing w:after="0" w:line="240" w:lineRule="auto"/>
        <w:jc w:val="center"/>
        <w:rPr>
          <w:rFonts w:ascii="Arial" w:hAnsi="Arial" w:cs="Arial"/>
          <w:sz w:val="24"/>
          <w:szCs w:val="24"/>
        </w:rPr>
      </w:pPr>
      <w:hyperlink r:id="rId7" w:history="1">
        <w:r w:rsidR="00F276A7" w:rsidRPr="00D87243">
          <w:rPr>
            <w:rStyle w:val="Hyperlink"/>
            <w:rFonts w:ascii="Arial" w:hAnsi="Arial" w:cs="Arial"/>
            <w:sz w:val="24"/>
            <w:szCs w:val="24"/>
          </w:rPr>
          <w:t>nathalia171292@gmail.com</w:t>
        </w:r>
      </w:hyperlink>
      <w:r w:rsidR="00F276A7" w:rsidRPr="00D87243">
        <w:rPr>
          <w:rFonts w:ascii="Arial" w:hAnsi="Arial" w:cs="Arial"/>
          <w:sz w:val="24"/>
          <w:szCs w:val="24"/>
        </w:rPr>
        <w:t xml:space="preserve"> </w:t>
      </w:r>
    </w:p>
    <w:p w:rsidR="001F49EC" w:rsidRDefault="001F49EC" w:rsidP="00D87243">
      <w:pPr>
        <w:spacing w:after="0" w:line="240" w:lineRule="auto"/>
        <w:jc w:val="center"/>
        <w:rPr>
          <w:rFonts w:ascii="Arial" w:hAnsi="Arial" w:cs="Arial"/>
          <w:sz w:val="24"/>
          <w:szCs w:val="24"/>
        </w:rPr>
      </w:pPr>
    </w:p>
    <w:p w:rsidR="00D87243" w:rsidRPr="001F506C" w:rsidRDefault="00D87243" w:rsidP="00D87243">
      <w:pPr>
        <w:spacing w:after="0" w:line="240" w:lineRule="auto"/>
        <w:jc w:val="center"/>
        <w:rPr>
          <w:rFonts w:ascii="Arial" w:hAnsi="Arial" w:cs="Arial"/>
          <w:b/>
          <w:sz w:val="24"/>
          <w:szCs w:val="24"/>
        </w:rPr>
      </w:pPr>
      <w:r w:rsidRPr="001F506C">
        <w:rPr>
          <w:rFonts w:ascii="Arial" w:hAnsi="Arial" w:cs="Arial"/>
          <w:b/>
          <w:sz w:val="24"/>
          <w:szCs w:val="24"/>
        </w:rPr>
        <w:t>Jenry Cardo Manurung</w:t>
      </w:r>
    </w:p>
    <w:p w:rsidR="00D87243" w:rsidRDefault="00D87243" w:rsidP="00D87243">
      <w:pPr>
        <w:spacing w:after="0" w:line="240" w:lineRule="auto"/>
        <w:jc w:val="center"/>
        <w:rPr>
          <w:rFonts w:ascii="Arial" w:hAnsi="Arial" w:cs="Arial"/>
          <w:sz w:val="24"/>
          <w:szCs w:val="24"/>
        </w:rPr>
      </w:pPr>
      <w:r>
        <w:rPr>
          <w:rFonts w:ascii="Arial" w:hAnsi="Arial" w:cs="Arial"/>
          <w:sz w:val="24"/>
          <w:szCs w:val="24"/>
        </w:rPr>
        <w:t>Doctoral Student of Gunadarma University</w:t>
      </w:r>
    </w:p>
    <w:p w:rsidR="003F094E" w:rsidRDefault="00733E2F" w:rsidP="00D87243">
      <w:pPr>
        <w:spacing w:after="0" w:line="240" w:lineRule="auto"/>
        <w:jc w:val="center"/>
        <w:rPr>
          <w:rFonts w:ascii="Arial" w:hAnsi="Arial" w:cs="Arial"/>
          <w:sz w:val="24"/>
          <w:szCs w:val="24"/>
        </w:rPr>
      </w:pPr>
      <w:hyperlink r:id="rId8" w:history="1">
        <w:r w:rsidR="003F094E" w:rsidRPr="00AB0867">
          <w:rPr>
            <w:rStyle w:val="Hyperlink"/>
            <w:rFonts w:ascii="Arial" w:hAnsi="Arial" w:cs="Arial"/>
            <w:sz w:val="24"/>
            <w:szCs w:val="24"/>
          </w:rPr>
          <w:t>jenry.cardo@yahoo.com</w:t>
        </w:r>
      </w:hyperlink>
    </w:p>
    <w:p w:rsidR="00F276A7" w:rsidRPr="00D87243" w:rsidRDefault="004404F8" w:rsidP="00F276A7">
      <w:pPr>
        <w:spacing w:before="240"/>
        <w:jc w:val="center"/>
        <w:rPr>
          <w:rFonts w:ascii="Arial" w:hAnsi="Arial" w:cs="Arial"/>
          <w:sz w:val="24"/>
          <w:szCs w:val="24"/>
        </w:rPr>
      </w:pPr>
      <w:r w:rsidRPr="00D87243">
        <w:rPr>
          <w:rFonts w:ascii="Arial" w:hAnsi="Arial" w:cs="Arial"/>
          <w:sz w:val="24"/>
          <w:szCs w:val="24"/>
        </w:rPr>
        <w:t>and</w:t>
      </w:r>
    </w:p>
    <w:p w:rsidR="00F276A7" w:rsidRPr="00D87243" w:rsidRDefault="00F276A7" w:rsidP="00D87243">
      <w:pPr>
        <w:spacing w:after="0" w:line="240" w:lineRule="auto"/>
        <w:jc w:val="center"/>
        <w:rPr>
          <w:rFonts w:ascii="Arial" w:hAnsi="Arial" w:cs="Arial"/>
          <w:b/>
          <w:sz w:val="24"/>
          <w:szCs w:val="24"/>
        </w:rPr>
      </w:pPr>
      <w:r w:rsidRPr="00D87243">
        <w:rPr>
          <w:rFonts w:ascii="Arial" w:hAnsi="Arial" w:cs="Arial"/>
          <w:b/>
          <w:sz w:val="24"/>
          <w:szCs w:val="24"/>
        </w:rPr>
        <w:t>Adler Haymans Manurung</w:t>
      </w:r>
    </w:p>
    <w:p w:rsidR="004404F8" w:rsidRPr="00D87243" w:rsidRDefault="004404F8" w:rsidP="00D87243">
      <w:pPr>
        <w:spacing w:after="0" w:line="240" w:lineRule="auto"/>
        <w:jc w:val="center"/>
        <w:rPr>
          <w:rFonts w:ascii="Arial" w:hAnsi="Arial" w:cs="Arial"/>
          <w:sz w:val="24"/>
          <w:szCs w:val="24"/>
        </w:rPr>
      </w:pPr>
      <w:r w:rsidRPr="00D87243">
        <w:rPr>
          <w:rFonts w:ascii="Arial" w:hAnsi="Arial" w:cs="Arial"/>
          <w:sz w:val="24"/>
          <w:szCs w:val="24"/>
        </w:rPr>
        <w:t>Doctor Research in Management, Binus Business School</w:t>
      </w:r>
    </w:p>
    <w:p w:rsidR="002F3AFA" w:rsidRPr="00D87243" w:rsidRDefault="004404F8" w:rsidP="00D87243">
      <w:pPr>
        <w:spacing w:after="0" w:line="240" w:lineRule="auto"/>
        <w:jc w:val="center"/>
        <w:rPr>
          <w:rFonts w:ascii="Arial" w:hAnsi="Arial" w:cs="Arial"/>
          <w:sz w:val="24"/>
          <w:szCs w:val="24"/>
        </w:rPr>
      </w:pPr>
      <w:r w:rsidRPr="00D87243">
        <w:rPr>
          <w:rFonts w:ascii="Arial" w:hAnsi="Arial" w:cs="Arial"/>
          <w:sz w:val="24"/>
          <w:szCs w:val="24"/>
        </w:rPr>
        <w:t xml:space="preserve"> Bina Nusantara University</w:t>
      </w:r>
    </w:p>
    <w:p w:rsidR="004404F8" w:rsidRDefault="00733E2F" w:rsidP="00D87243">
      <w:pPr>
        <w:spacing w:after="0" w:line="240" w:lineRule="auto"/>
        <w:jc w:val="center"/>
        <w:rPr>
          <w:rFonts w:ascii="Arial" w:hAnsi="Arial" w:cs="Arial"/>
          <w:sz w:val="24"/>
          <w:szCs w:val="24"/>
        </w:rPr>
      </w:pPr>
      <w:hyperlink r:id="rId9" w:history="1">
        <w:r w:rsidR="003E4B58" w:rsidRPr="003C05B2">
          <w:rPr>
            <w:rStyle w:val="Hyperlink"/>
            <w:rFonts w:ascii="Arial" w:hAnsi="Arial" w:cs="Arial"/>
            <w:sz w:val="24"/>
            <w:szCs w:val="24"/>
          </w:rPr>
          <w:t>adler.manurung@binus.ac.id</w:t>
        </w:r>
      </w:hyperlink>
    </w:p>
    <w:p w:rsidR="00D87243" w:rsidRDefault="00D87243" w:rsidP="00D87243">
      <w:pPr>
        <w:spacing w:after="0" w:line="240" w:lineRule="auto"/>
        <w:jc w:val="center"/>
        <w:rPr>
          <w:rFonts w:ascii="Arial" w:hAnsi="Arial" w:cs="Arial"/>
          <w:sz w:val="24"/>
          <w:szCs w:val="24"/>
        </w:rPr>
      </w:pPr>
    </w:p>
    <w:p w:rsidR="00D87243" w:rsidRPr="001F506C" w:rsidRDefault="00D87243" w:rsidP="00D87243">
      <w:pPr>
        <w:spacing w:after="0" w:line="240" w:lineRule="auto"/>
        <w:jc w:val="center"/>
        <w:rPr>
          <w:rFonts w:ascii="Arial" w:hAnsi="Arial" w:cs="Arial"/>
          <w:b/>
          <w:sz w:val="24"/>
          <w:szCs w:val="24"/>
        </w:rPr>
      </w:pPr>
      <w:r w:rsidRPr="001F506C">
        <w:rPr>
          <w:rFonts w:ascii="Arial" w:hAnsi="Arial" w:cs="Arial"/>
          <w:b/>
          <w:sz w:val="24"/>
          <w:szCs w:val="24"/>
        </w:rPr>
        <w:t>Bahtiar Usman</w:t>
      </w:r>
    </w:p>
    <w:p w:rsidR="00D87243" w:rsidRPr="00D87243" w:rsidRDefault="00D87243" w:rsidP="00D87243">
      <w:pPr>
        <w:spacing w:after="0" w:line="240" w:lineRule="auto"/>
        <w:jc w:val="center"/>
        <w:rPr>
          <w:rFonts w:ascii="Arial" w:hAnsi="Arial" w:cs="Arial"/>
          <w:sz w:val="24"/>
          <w:szCs w:val="24"/>
        </w:rPr>
      </w:pPr>
      <w:r>
        <w:rPr>
          <w:rFonts w:ascii="Arial" w:hAnsi="Arial" w:cs="Arial"/>
          <w:sz w:val="24"/>
          <w:szCs w:val="24"/>
        </w:rPr>
        <w:t>Trisakti University</w:t>
      </w:r>
    </w:p>
    <w:p w:rsidR="004404F8" w:rsidRDefault="00733E2F" w:rsidP="002F3AFA">
      <w:pPr>
        <w:autoSpaceDE w:val="0"/>
        <w:autoSpaceDN w:val="0"/>
        <w:adjustRightInd w:val="0"/>
        <w:spacing w:after="0" w:line="240" w:lineRule="auto"/>
        <w:jc w:val="center"/>
        <w:rPr>
          <w:rFonts w:ascii="Arial" w:hAnsi="Arial" w:cs="Arial"/>
          <w:b/>
          <w:bCs/>
          <w:i/>
          <w:iCs/>
          <w:color w:val="000000"/>
          <w:sz w:val="24"/>
          <w:szCs w:val="24"/>
        </w:rPr>
      </w:pPr>
      <w:hyperlink r:id="rId10" w:history="1">
        <w:r w:rsidR="00F41278" w:rsidRPr="00AD440C">
          <w:rPr>
            <w:rStyle w:val="Hyperlink"/>
            <w:rFonts w:ascii="Arial" w:hAnsi="Arial" w:cs="Arial"/>
            <w:b/>
            <w:bCs/>
            <w:i/>
            <w:iCs/>
            <w:sz w:val="24"/>
            <w:szCs w:val="24"/>
          </w:rPr>
          <w:t>bahtiar_usmand@yahoo.com</w:t>
        </w:r>
      </w:hyperlink>
    </w:p>
    <w:p w:rsidR="00F41278" w:rsidRDefault="00F41278" w:rsidP="002F3AFA">
      <w:pPr>
        <w:autoSpaceDE w:val="0"/>
        <w:autoSpaceDN w:val="0"/>
        <w:adjustRightInd w:val="0"/>
        <w:spacing w:after="0" w:line="240" w:lineRule="auto"/>
        <w:jc w:val="center"/>
        <w:rPr>
          <w:rFonts w:ascii="Arial" w:hAnsi="Arial" w:cs="Arial"/>
          <w:b/>
          <w:bCs/>
          <w:i/>
          <w:iCs/>
          <w:color w:val="000000"/>
          <w:sz w:val="24"/>
          <w:szCs w:val="24"/>
        </w:rPr>
      </w:pPr>
    </w:p>
    <w:p w:rsidR="00F41278" w:rsidRDefault="00F41278" w:rsidP="002F3AFA">
      <w:pPr>
        <w:autoSpaceDE w:val="0"/>
        <w:autoSpaceDN w:val="0"/>
        <w:adjustRightInd w:val="0"/>
        <w:spacing w:after="0" w:line="240" w:lineRule="auto"/>
        <w:jc w:val="center"/>
        <w:rPr>
          <w:rFonts w:ascii="Arial" w:hAnsi="Arial" w:cs="Arial"/>
          <w:b/>
          <w:bCs/>
          <w:i/>
          <w:iCs/>
          <w:color w:val="000000"/>
          <w:sz w:val="24"/>
          <w:szCs w:val="24"/>
        </w:rPr>
      </w:pPr>
    </w:p>
    <w:p w:rsidR="00F41278" w:rsidRPr="00D87243" w:rsidRDefault="00F41278" w:rsidP="002F3AFA">
      <w:pPr>
        <w:autoSpaceDE w:val="0"/>
        <w:autoSpaceDN w:val="0"/>
        <w:adjustRightInd w:val="0"/>
        <w:spacing w:after="0" w:line="240" w:lineRule="auto"/>
        <w:jc w:val="center"/>
        <w:rPr>
          <w:rFonts w:ascii="Arial" w:hAnsi="Arial" w:cs="Arial"/>
          <w:b/>
          <w:bCs/>
          <w:i/>
          <w:iCs/>
          <w:color w:val="000000"/>
          <w:sz w:val="24"/>
          <w:szCs w:val="24"/>
        </w:rPr>
      </w:pPr>
    </w:p>
    <w:p w:rsidR="004404F8" w:rsidRPr="00D87243" w:rsidRDefault="004404F8" w:rsidP="002F3AFA">
      <w:pPr>
        <w:autoSpaceDE w:val="0"/>
        <w:autoSpaceDN w:val="0"/>
        <w:adjustRightInd w:val="0"/>
        <w:spacing w:after="0" w:line="240" w:lineRule="auto"/>
        <w:jc w:val="center"/>
        <w:rPr>
          <w:rFonts w:ascii="Arial" w:hAnsi="Arial" w:cs="Arial"/>
          <w:b/>
          <w:bCs/>
          <w:i/>
          <w:iCs/>
          <w:color w:val="000000"/>
          <w:sz w:val="24"/>
          <w:szCs w:val="24"/>
        </w:rPr>
      </w:pPr>
    </w:p>
    <w:p w:rsidR="00F276A7" w:rsidRDefault="00F276A7" w:rsidP="002F3AFA">
      <w:pPr>
        <w:autoSpaceDE w:val="0"/>
        <w:autoSpaceDN w:val="0"/>
        <w:adjustRightInd w:val="0"/>
        <w:spacing w:after="0" w:line="240" w:lineRule="auto"/>
        <w:jc w:val="center"/>
        <w:rPr>
          <w:rFonts w:ascii="Arial" w:hAnsi="Arial" w:cs="Arial"/>
          <w:b/>
          <w:bCs/>
          <w:i/>
          <w:iCs/>
          <w:color w:val="000000"/>
          <w:sz w:val="24"/>
          <w:szCs w:val="24"/>
        </w:rPr>
      </w:pPr>
      <w:r w:rsidRPr="00D87243">
        <w:rPr>
          <w:rFonts w:ascii="Arial" w:hAnsi="Arial" w:cs="Arial"/>
          <w:b/>
          <w:bCs/>
          <w:i/>
          <w:iCs/>
          <w:color w:val="000000"/>
          <w:sz w:val="24"/>
          <w:szCs w:val="24"/>
        </w:rPr>
        <w:t>ABSTRACT</w:t>
      </w:r>
      <w:r w:rsidR="00D87243">
        <w:rPr>
          <w:rFonts w:ascii="Arial" w:hAnsi="Arial" w:cs="Arial"/>
          <w:b/>
          <w:bCs/>
          <w:i/>
          <w:iCs/>
          <w:color w:val="000000"/>
          <w:sz w:val="24"/>
          <w:szCs w:val="24"/>
        </w:rPr>
        <w:t>s:</w:t>
      </w:r>
    </w:p>
    <w:p w:rsidR="00D87243" w:rsidRPr="00D87243" w:rsidRDefault="00D87243" w:rsidP="002F3AFA">
      <w:pPr>
        <w:autoSpaceDE w:val="0"/>
        <w:autoSpaceDN w:val="0"/>
        <w:adjustRightInd w:val="0"/>
        <w:spacing w:after="0" w:line="240" w:lineRule="auto"/>
        <w:jc w:val="center"/>
        <w:rPr>
          <w:rFonts w:ascii="Arial" w:hAnsi="Arial" w:cs="Arial"/>
          <w:color w:val="000000"/>
          <w:sz w:val="24"/>
          <w:szCs w:val="24"/>
        </w:rPr>
      </w:pPr>
    </w:p>
    <w:p w:rsidR="002F3AFA" w:rsidRPr="00D87243" w:rsidRDefault="00F276A7" w:rsidP="002F3AFA">
      <w:pPr>
        <w:autoSpaceDE w:val="0"/>
        <w:autoSpaceDN w:val="0"/>
        <w:adjustRightInd w:val="0"/>
        <w:spacing w:after="0" w:line="240" w:lineRule="auto"/>
        <w:jc w:val="both"/>
        <w:rPr>
          <w:rFonts w:ascii="Arial" w:hAnsi="Arial" w:cs="Arial"/>
          <w:i/>
          <w:iCs/>
          <w:color w:val="000000"/>
          <w:sz w:val="24"/>
          <w:szCs w:val="24"/>
        </w:rPr>
      </w:pPr>
      <w:r w:rsidRPr="00D87243">
        <w:rPr>
          <w:rFonts w:ascii="Arial" w:hAnsi="Arial" w:cs="Arial"/>
          <w:i/>
          <w:iCs/>
          <w:color w:val="000000"/>
          <w:sz w:val="24"/>
          <w:szCs w:val="24"/>
        </w:rPr>
        <w:t>The objective of this paper is to explore return of equity</w:t>
      </w:r>
      <w:r w:rsidR="004A0B64">
        <w:rPr>
          <w:rFonts w:ascii="Arial" w:hAnsi="Arial" w:cs="Arial"/>
          <w:i/>
          <w:iCs/>
          <w:color w:val="000000"/>
          <w:sz w:val="24"/>
          <w:szCs w:val="24"/>
        </w:rPr>
        <w:t xml:space="preserve"> fund, impact of market timing, inflation and Exchange rate of </w:t>
      </w:r>
      <w:r w:rsidRPr="00D87243">
        <w:rPr>
          <w:rFonts w:ascii="Arial" w:hAnsi="Arial" w:cs="Arial"/>
          <w:i/>
          <w:iCs/>
          <w:color w:val="000000"/>
          <w:sz w:val="24"/>
          <w:szCs w:val="24"/>
        </w:rPr>
        <w:t>US Dollar</w:t>
      </w:r>
      <w:r w:rsidR="004A0B64">
        <w:rPr>
          <w:rFonts w:ascii="Arial" w:hAnsi="Arial" w:cs="Arial"/>
          <w:i/>
          <w:iCs/>
          <w:color w:val="000000"/>
          <w:sz w:val="24"/>
          <w:szCs w:val="24"/>
        </w:rPr>
        <w:t xml:space="preserve">. </w:t>
      </w:r>
      <w:r w:rsidRPr="00D87243">
        <w:rPr>
          <w:rFonts w:ascii="Arial" w:hAnsi="Arial" w:cs="Arial"/>
          <w:i/>
          <w:iCs/>
          <w:color w:val="000000"/>
          <w:sz w:val="24"/>
          <w:szCs w:val="24"/>
        </w:rPr>
        <w:t xml:space="preserve">Henrikson and Merton as well as Treynor and Mazuy method </w:t>
      </w:r>
      <w:r w:rsidR="004A0B64">
        <w:rPr>
          <w:rFonts w:ascii="Arial" w:hAnsi="Arial" w:cs="Arial"/>
          <w:i/>
          <w:iCs/>
          <w:color w:val="000000"/>
          <w:sz w:val="24"/>
          <w:szCs w:val="24"/>
        </w:rPr>
        <w:t xml:space="preserve">is used to see </w:t>
      </w:r>
      <w:r w:rsidR="004A0B64" w:rsidRPr="00D87243">
        <w:rPr>
          <w:rFonts w:ascii="Arial" w:hAnsi="Arial" w:cs="Arial"/>
          <w:i/>
          <w:iCs/>
          <w:color w:val="000000"/>
          <w:sz w:val="24"/>
          <w:szCs w:val="24"/>
        </w:rPr>
        <w:t>return of equity</w:t>
      </w:r>
      <w:r w:rsidR="004A0B64">
        <w:rPr>
          <w:rFonts w:ascii="Arial" w:hAnsi="Arial" w:cs="Arial"/>
          <w:i/>
          <w:iCs/>
          <w:color w:val="000000"/>
          <w:sz w:val="24"/>
          <w:szCs w:val="24"/>
        </w:rPr>
        <w:t xml:space="preserve"> fund, impact of market timing, inflation and Exchange rate of US Dollar. Inflation and exchange rate of US Dollar is added to Henrikson and Merton Model as well as  Treynor and Mazuy Model.</w:t>
      </w:r>
      <w:r w:rsidRPr="00D87243">
        <w:rPr>
          <w:rFonts w:ascii="Arial" w:hAnsi="Arial" w:cs="Arial"/>
          <w:i/>
          <w:iCs/>
          <w:color w:val="000000"/>
          <w:sz w:val="24"/>
          <w:szCs w:val="24"/>
        </w:rPr>
        <w:t xml:space="preserve"> </w:t>
      </w:r>
      <w:r w:rsidR="004A0B64">
        <w:rPr>
          <w:rFonts w:ascii="Arial" w:hAnsi="Arial" w:cs="Arial"/>
          <w:i/>
          <w:iCs/>
          <w:color w:val="000000"/>
          <w:sz w:val="24"/>
          <w:szCs w:val="24"/>
        </w:rPr>
        <w:t xml:space="preserve"> </w:t>
      </w:r>
      <w:r w:rsidRPr="00D87243">
        <w:rPr>
          <w:rFonts w:ascii="Arial" w:hAnsi="Arial" w:cs="Arial"/>
          <w:i/>
          <w:iCs/>
          <w:color w:val="000000"/>
          <w:sz w:val="24"/>
          <w:szCs w:val="24"/>
        </w:rPr>
        <w:t xml:space="preserve">The result are equity fund return are affected by market return, market timing abiliy of investment manager are not significantly exist in equity fund. Inflation and </w:t>
      </w:r>
      <w:r w:rsidR="004A0B64">
        <w:rPr>
          <w:rFonts w:ascii="Arial" w:hAnsi="Arial" w:cs="Arial"/>
          <w:i/>
          <w:iCs/>
          <w:color w:val="000000"/>
          <w:sz w:val="24"/>
          <w:szCs w:val="24"/>
        </w:rPr>
        <w:t xml:space="preserve">exchange rate of US Dollar </w:t>
      </w:r>
      <w:r w:rsidRPr="00D87243">
        <w:rPr>
          <w:rFonts w:ascii="Arial" w:hAnsi="Arial" w:cs="Arial"/>
          <w:i/>
          <w:iCs/>
          <w:color w:val="000000"/>
          <w:sz w:val="24"/>
          <w:szCs w:val="24"/>
        </w:rPr>
        <w:t xml:space="preserve"> affect equity fund return so investor need to pay attention to both variable when investing in equity fund. </w:t>
      </w:r>
    </w:p>
    <w:p w:rsidR="00535BB7" w:rsidRDefault="00535BB7" w:rsidP="002F3AFA">
      <w:pPr>
        <w:autoSpaceDE w:val="0"/>
        <w:autoSpaceDN w:val="0"/>
        <w:adjustRightInd w:val="0"/>
        <w:spacing w:after="0" w:line="240" w:lineRule="auto"/>
        <w:jc w:val="both"/>
        <w:rPr>
          <w:rFonts w:ascii="Arial" w:hAnsi="Arial" w:cs="Arial"/>
          <w:b/>
          <w:bCs/>
          <w:i/>
          <w:iCs/>
          <w:color w:val="000000"/>
          <w:sz w:val="24"/>
          <w:szCs w:val="24"/>
        </w:rPr>
      </w:pPr>
    </w:p>
    <w:p w:rsidR="00F276A7" w:rsidRPr="002F3AFA" w:rsidRDefault="00F276A7" w:rsidP="002F3AFA">
      <w:pPr>
        <w:autoSpaceDE w:val="0"/>
        <w:autoSpaceDN w:val="0"/>
        <w:adjustRightInd w:val="0"/>
        <w:spacing w:after="0" w:line="240" w:lineRule="auto"/>
        <w:jc w:val="both"/>
        <w:rPr>
          <w:rFonts w:ascii="Times New Roman" w:hAnsi="Times New Roman" w:cs="Times New Roman"/>
          <w:i/>
          <w:iCs/>
          <w:color w:val="000000"/>
          <w:sz w:val="20"/>
          <w:szCs w:val="20"/>
        </w:rPr>
      </w:pPr>
      <w:r w:rsidRPr="00D87243">
        <w:rPr>
          <w:rFonts w:ascii="Arial" w:hAnsi="Arial" w:cs="Arial"/>
          <w:b/>
          <w:bCs/>
          <w:i/>
          <w:iCs/>
          <w:color w:val="000000"/>
          <w:sz w:val="24"/>
          <w:szCs w:val="24"/>
        </w:rPr>
        <w:t xml:space="preserve">Keywords: </w:t>
      </w:r>
      <w:r w:rsidRPr="00D87243">
        <w:rPr>
          <w:rFonts w:ascii="Arial" w:hAnsi="Arial" w:cs="Arial"/>
          <w:i/>
          <w:iCs/>
          <w:color w:val="000000"/>
          <w:sz w:val="24"/>
          <w:szCs w:val="24"/>
        </w:rPr>
        <w:t xml:space="preserve">market timing, equity fund, return, </w:t>
      </w:r>
      <w:r w:rsidR="00535BB7">
        <w:rPr>
          <w:rFonts w:ascii="Arial" w:hAnsi="Arial" w:cs="Arial"/>
          <w:i/>
          <w:iCs/>
          <w:color w:val="000000"/>
          <w:sz w:val="24"/>
          <w:szCs w:val="24"/>
        </w:rPr>
        <w:t>Inflation, Exchange Rate</w:t>
      </w:r>
      <w:r w:rsidR="008F23E0">
        <w:rPr>
          <w:rFonts w:ascii="Arial" w:hAnsi="Arial" w:cs="Arial"/>
          <w:i/>
          <w:iCs/>
          <w:color w:val="000000"/>
          <w:sz w:val="24"/>
          <w:szCs w:val="24"/>
        </w:rPr>
        <w:t xml:space="preserve"> </w:t>
      </w:r>
    </w:p>
    <w:p w:rsidR="00F276A7" w:rsidRPr="002F3AFA" w:rsidRDefault="00F276A7" w:rsidP="002F3AFA">
      <w:pPr>
        <w:autoSpaceDE w:val="0"/>
        <w:autoSpaceDN w:val="0"/>
        <w:adjustRightInd w:val="0"/>
        <w:spacing w:after="0" w:line="240" w:lineRule="auto"/>
        <w:jc w:val="center"/>
        <w:rPr>
          <w:rFonts w:ascii="Times New Roman" w:hAnsi="Times New Roman" w:cs="Times New Roman"/>
          <w:i/>
          <w:iCs/>
          <w:color w:val="000000"/>
          <w:sz w:val="20"/>
          <w:szCs w:val="20"/>
        </w:rPr>
      </w:pPr>
    </w:p>
    <w:p w:rsidR="004404F8" w:rsidRDefault="004404F8">
      <w:pPr>
        <w:rPr>
          <w:rFonts w:ascii="Times New Roman" w:hAnsi="Times New Roman" w:cs="Times New Roman"/>
          <w:b/>
        </w:rPr>
      </w:pPr>
      <w:r>
        <w:rPr>
          <w:rFonts w:ascii="Times New Roman" w:hAnsi="Times New Roman" w:cs="Times New Roman"/>
          <w:b/>
        </w:rPr>
        <w:br w:type="page"/>
      </w:r>
    </w:p>
    <w:p w:rsidR="004404F8" w:rsidRPr="004404F8" w:rsidRDefault="004404F8" w:rsidP="004404F8">
      <w:pPr>
        <w:spacing w:before="240"/>
        <w:jc w:val="center"/>
        <w:rPr>
          <w:rFonts w:ascii="Arial" w:hAnsi="Arial" w:cs="Arial"/>
          <w:b/>
          <w:sz w:val="24"/>
          <w:szCs w:val="24"/>
        </w:rPr>
      </w:pPr>
      <w:r w:rsidRPr="004404F8">
        <w:rPr>
          <w:rFonts w:ascii="Arial" w:hAnsi="Arial" w:cs="Arial"/>
          <w:b/>
          <w:sz w:val="24"/>
          <w:szCs w:val="24"/>
        </w:rPr>
        <w:lastRenderedPageBreak/>
        <w:t xml:space="preserve">THE ANALYSIS OF MARKET TIMING, </w:t>
      </w:r>
      <w:r w:rsidR="008C2EF8">
        <w:rPr>
          <w:rFonts w:ascii="Arial" w:hAnsi="Arial" w:cs="Arial"/>
          <w:b/>
          <w:sz w:val="24"/>
          <w:szCs w:val="24"/>
        </w:rPr>
        <w:t xml:space="preserve">EXCHANGE RATE OF </w:t>
      </w:r>
      <w:r w:rsidRPr="004404F8">
        <w:rPr>
          <w:rFonts w:ascii="Arial" w:hAnsi="Arial" w:cs="Arial"/>
          <w:b/>
          <w:sz w:val="24"/>
          <w:szCs w:val="24"/>
        </w:rPr>
        <w:t>US</w:t>
      </w:r>
      <w:r w:rsidR="008C2EF8">
        <w:rPr>
          <w:rFonts w:ascii="Arial" w:hAnsi="Arial" w:cs="Arial"/>
          <w:b/>
          <w:sz w:val="24"/>
          <w:szCs w:val="24"/>
        </w:rPr>
        <w:t xml:space="preserve"> </w:t>
      </w:r>
      <w:r w:rsidRPr="004404F8">
        <w:rPr>
          <w:rFonts w:ascii="Arial" w:hAnsi="Arial" w:cs="Arial"/>
          <w:b/>
          <w:sz w:val="24"/>
          <w:szCs w:val="24"/>
        </w:rPr>
        <w:t>D</w:t>
      </w:r>
      <w:r w:rsidR="008C2EF8">
        <w:rPr>
          <w:rFonts w:ascii="Arial" w:hAnsi="Arial" w:cs="Arial"/>
          <w:b/>
          <w:sz w:val="24"/>
          <w:szCs w:val="24"/>
        </w:rPr>
        <w:t>OLLAR</w:t>
      </w:r>
      <w:r w:rsidRPr="004404F8">
        <w:rPr>
          <w:rFonts w:ascii="Arial" w:hAnsi="Arial" w:cs="Arial"/>
          <w:b/>
          <w:sz w:val="24"/>
          <w:szCs w:val="24"/>
        </w:rPr>
        <w:t>, AND INFLATION TO EQUITY FUND PERFORMANCE DURING 2011-2017</w:t>
      </w:r>
    </w:p>
    <w:p w:rsidR="002F3AFA" w:rsidRDefault="002F3AFA" w:rsidP="002F3AFA">
      <w:pPr>
        <w:jc w:val="both"/>
        <w:rPr>
          <w:rFonts w:ascii="Times New Roman" w:hAnsi="Times New Roman" w:cs="Times New Roman"/>
          <w:sz w:val="20"/>
          <w:szCs w:val="20"/>
        </w:rPr>
      </w:pPr>
    </w:p>
    <w:p w:rsidR="002F3AFA" w:rsidRPr="003A0AE0" w:rsidRDefault="004404F8" w:rsidP="002F3AFA">
      <w:pPr>
        <w:jc w:val="both"/>
        <w:rPr>
          <w:rFonts w:ascii="Arial" w:hAnsi="Arial" w:cs="Arial"/>
          <w:b/>
          <w:sz w:val="24"/>
          <w:szCs w:val="24"/>
        </w:rPr>
      </w:pPr>
      <w:r w:rsidRPr="003A0AE0">
        <w:rPr>
          <w:rFonts w:ascii="Arial" w:hAnsi="Arial" w:cs="Arial"/>
          <w:b/>
          <w:sz w:val="24"/>
          <w:szCs w:val="24"/>
        </w:rPr>
        <w:t>Introduction</w:t>
      </w:r>
      <w:r w:rsidR="007D7C0C" w:rsidRPr="003A0AE0">
        <w:rPr>
          <w:rFonts w:ascii="Arial" w:hAnsi="Arial" w:cs="Arial"/>
          <w:b/>
          <w:sz w:val="24"/>
          <w:szCs w:val="24"/>
        </w:rPr>
        <w:t xml:space="preserve"> </w:t>
      </w:r>
    </w:p>
    <w:p w:rsidR="003A0AE0" w:rsidRDefault="003A0AE0" w:rsidP="00D82C63">
      <w:pPr>
        <w:pStyle w:val="ListParagraph"/>
        <w:spacing w:after="0" w:line="240" w:lineRule="auto"/>
        <w:ind w:left="0" w:firstLine="567"/>
        <w:jc w:val="both"/>
        <w:rPr>
          <w:rFonts w:ascii="Arial" w:hAnsi="Arial" w:cs="Arial"/>
          <w:color w:val="000000"/>
          <w:sz w:val="24"/>
          <w:szCs w:val="24"/>
          <w:lang w:val="en-US"/>
        </w:rPr>
      </w:pPr>
      <w:r>
        <w:rPr>
          <w:rFonts w:ascii="Arial" w:hAnsi="Arial" w:cs="Arial"/>
          <w:color w:val="000000"/>
          <w:sz w:val="24"/>
          <w:szCs w:val="24"/>
          <w:lang w:val="en-US"/>
        </w:rPr>
        <w:t xml:space="preserve">Since Government introduced mutual fund </w:t>
      </w:r>
      <w:r w:rsidR="00BF07E2">
        <w:rPr>
          <w:rFonts w:ascii="Arial" w:hAnsi="Arial" w:cs="Arial"/>
          <w:color w:val="000000"/>
          <w:sz w:val="24"/>
          <w:szCs w:val="24"/>
          <w:lang w:val="en-US"/>
        </w:rPr>
        <w:t xml:space="preserve">in 1996 </w:t>
      </w:r>
      <w:r>
        <w:rPr>
          <w:rFonts w:ascii="Arial" w:hAnsi="Arial" w:cs="Arial"/>
          <w:color w:val="000000"/>
          <w:sz w:val="24"/>
          <w:szCs w:val="24"/>
          <w:lang w:val="en-US"/>
        </w:rPr>
        <w:t>to market and now become well known as an in</w:t>
      </w:r>
      <w:r w:rsidR="00BF07E2">
        <w:rPr>
          <w:rFonts w:ascii="Arial" w:hAnsi="Arial" w:cs="Arial"/>
          <w:color w:val="000000"/>
          <w:sz w:val="24"/>
          <w:szCs w:val="24"/>
          <w:lang w:val="en-US"/>
        </w:rPr>
        <w:t>s</w:t>
      </w:r>
      <w:r>
        <w:rPr>
          <w:rFonts w:ascii="Arial" w:hAnsi="Arial" w:cs="Arial"/>
          <w:color w:val="000000"/>
          <w:sz w:val="24"/>
          <w:szCs w:val="24"/>
          <w:lang w:val="en-US"/>
        </w:rPr>
        <w:t>trumen</w:t>
      </w:r>
      <w:r w:rsidR="00BF07E2">
        <w:rPr>
          <w:rFonts w:ascii="Arial" w:hAnsi="Arial" w:cs="Arial"/>
          <w:color w:val="000000"/>
          <w:sz w:val="24"/>
          <w:szCs w:val="24"/>
          <w:lang w:val="en-US"/>
        </w:rPr>
        <w:t>t</w:t>
      </w:r>
      <w:r>
        <w:rPr>
          <w:rFonts w:ascii="Arial" w:hAnsi="Arial" w:cs="Arial"/>
          <w:color w:val="000000"/>
          <w:sz w:val="24"/>
          <w:szCs w:val="24"/>
          <w:lang w:val="en-US"/>
        </w:rPr>
        <w:t xml:space="preserve"> t</w:t>
      </w:r>
      <w:r w:rsidR="00BF07E2">
        <w:rPr>
          <w:rFonts w:ascii="Arial" w:hAnsi="Arial" w:cs="Arial"/>
          <w:color w:val="000000"/>
          <w:sz w:val="24"/>
          <w:szCs w:val="24"/>
          <w:lang w:val="en-US"/>
        </w:rPr>
        <w:t>o invest.  Mostly the high networth understand to invest in Mutual Fund, because they got return more higher than time deposits.  Eventhough, the</w:t>
      </w:r>
      <w:r w:rsidR="00FB5F8F">
        <w:rPr>
          <w:rFonts w:ascii="Arial" w:hAnsi="Arial" w:cs="Arial"/>
          <w:color w:val="000000"/>
          <w:sz w:val="24"/>
          <w:szCs w:val="24"/>
          <w:lang w:val="en-US"/>
        </w:rPr>
        <w:t>y</w:t>
      </w:r>
      <w:r w:rsidR="00BF07E2">
        <w:rPr>
          <w:rFonts w:ascii="Arial" w:hAnsi="Arial" w:cs="Arial"/>
          <w:color w:val="000000"/>
          <w:sz w:val="24"/>
          <w:szCs w:val="24"/>
          <w:lang w:val="en-US"/>
        </w:rPr>
        <w:t xml:space="preserve"> has experience </w:t>
      </w:r>
      <w:r w:rsidR="0070213C">
        <w:rPr>
          <w:rFonts w:ascii="Arial" w:hAnsi="Arial" w:cs="Arial"/>
          <w:color w:val="000000"/>
          <w:sz w:val="24"/>
          <w:szCs w:val="24"/>
          <w:lang w:val="en-US"/>
        </w:rPr>
        <w:t xml:space="preserve">that </w:t>
      </w:r>
      <w:r w:rsidR="00BF07E2">
        <w:rPr>
          <w:rFonts w:ascii="Arial" w:hAnsi="Arial" w:cs="Arial"/>
          <w:color w:val="000000"/>
          <w:sz w:val="24"/>
          <w:szCs w:val="24"/>
          <w:lang w:val="en-US"/>
        </w:rPr>
        <w:t xml:space="preserve">the return </w:t>
      </w:r>
      <w:r w:rsidR="0070213C">
        <w:rPr>
          <w:rFonts w:ascii="Arial" w:hAnsi="Arial" w:cs="Arial"/>
          <w:color w:val="000000"/>
          <w:sz w:val="24"/>
          <w:szCs w:val="24"/>
          <w:lang w:val="en-US"/>
        </w:rPr>
        <w:t xml:space="preserve">is </w:t>
      </w:r>
      <w:r w:rsidR="00BF07E2">
        <w:rPr>
          <w:rFonts w:ascii="Arial" w:hAnsi="Arial" w:cs="Arial"/>
          <w:color w:val="000000"/>
          <w:sz w:val="24"/>
          <w:szCs w:val="24"/>
          <w:lang w:val="en-US"/>
        </w:rPr>
        <w:t>less than time dep</w:t>
      </w:r>
      <w:r w:rsidR="0070213C">
        <w:rPr>
          <w:rFonts w:ascii="Arial" w:hAnsi="Arial" w:cs="Arial"/>
          <w:color w:val="000000"/>
          <w:sz w:val="24"/>
          <w:szCs w:val="24"/>
          <w:lang w:val="en-US"/>
        </w:rPr>
        <w:t>os</w:t>
      </w:r>
      <w:r w:rsidR="00BF07E2">
        <w:rPr>
          <w:rFonts w:ascii="Arial" w:hAnsi="Arial" w:cs="Arial"/>
          <w:color w:val="000000"/>
          <w:sz w:val="24"/>
          <w:szCs w:val="24"/>
          <w:lang w:val="en-US"/>
        </w:rPr>
        <w:t>its rate.</w:t>
      </w:r>
      <w:r w:rsidR="0070213C">
        <w:rPr>
          <w:rFonts w:ascii="Arial" w:hAnsi="Arial" w:cs="Arial"/>
          <w:color w:val="000000"/>
          <w:sz w:val="24"/>
          <w:szCs w:val="24"/>
          <w:lang w:val="en-US"/>
        </w:rPr>
        <w:t xml:space="preserve">  Mutual Funds has return more higher than time deposits rate in Long term period.</w:t>
      </w:r>
      <w:r w:rsidR="00D87243">
        <w:rPr>
          <w:rFonts w:ascii="Arial" w:hAnsi="Arial" w:cs="Arial"/>
          <w:color w:val="000000"/>
          <w:sz w:val="24"/>
          <w:szCs w:val="24"/>
          <w:lang w:val="en-US"/>
        </w:rPr>
        <w:t xml:space="preserve">  Based on that, performance mutual fund become hot discussion in investor.</w:t>
      </w:r>
    </w:p>
    <w:p w:rsidR="00D87243" w:rsidRDefault="00D87243" w:rsidP="00D82C63">
      <w:pPr>
        <w:pStyle w:val="ListParagraph"/>
        <w:spacing w:after="0" w:line="240" w:lineRule="auto"/>
        <w:ind w:left="0" w:firstLine="567"/>
        <w:jc w:val="both"/>
        <w:rPr>
          <w:rFonts w:ascii="Arial" w:hAnsi="Arial" w:cs="Arial"/>
          <w:color w:val="000000"/>
          <w:sz w:val="24"/>
          <w:szCs w:val="24"/>
          <w:lang w:val="en-US"/>
        </w:rPr>
      </w:pPr>
      <w:r>
        <w:rPr>
          <w:rFonts w:ascii="Arial" w:hAnsi="Arial" w:cs="Arial"/>
          <w:color w:val="000000"/>
          <w:sz w:val="24"/>
          <w:szCs w:val="24"/>
          <w:lang w:val="en-US"/>
        </w:rPr>
        <w:t>Mutual fund can be classified into Bond Fund, Combination Bond and equity is called Mixed Fund, Equity fund and others. Equity Fund is a instrument that investor hope to get higher return for their investment. Equity fund has portfolio investment in Equity</w:t>
      </w:r>
      <w:r w:rsidR="00117B87">
        <w:rPr>
          <w:rFonts w:ascii="Arial" w:hAnsi="Arial" w:cs="Arial"/>
          <w:color w:val="000000"/>
          <w:sz w:val="24"/>
          <w:szCs w:val="24"/>
          <w:lang w:val="en-US"/>
        </w:rPr>
        <w:t xml:space="preserve"> but there is small cash</w:t>
      </w:r>
      <w:r>
        <w:rPr>
          <w:rFonts w:ascii="Arial" w:hAnsi="Arial" w:cs="Arial"/>
          <w:color w:val="000000"/>
          <w:sz w:val="24"/>
          <w:szCs w:val="24"/>
          <w:lang w:val="en-US"/>
        </w:rPr>
        <w:t>.</w:t>
      </w:r>
      <w:r w:rsidR="008014E3">
        <w:rPr>
          <w:rFonts w:ascii="Arial" w:hAnsi="Arial" w:cs="Arial"/>
          <w:color w:val="000000"/>
          <w:sz w:val="24"/>
          <w:szCs w:val="24"/>
          <w:lang w:val="en-US"/>
        </w:rPr>
        <w:t xml:space="preserve"> Financial Services Agency stated</w:t>
      </w:r>
    </w:p>
    <w:p w:rsidR="00E05170" w:rsidRPr="00E05170" w:rsidRDefault="00E05170" w:rsidP="00D82C63">
      <w:pPr>
        <w:pStyle w:val="ListParagraph"/>
        <w:spacing w:after="0" w:line="240" w:lineRule="auto"/>
        <w:ind w:left="0" w:firstLine="567"/>
        <w:jc w:val="both"/>
        <w:rPr>
          <w:rFonts w:ascii="Arial" w:hAnsi="Arial" w:cs="Arial"/>
          <w:sz w:val="24"/>
          <w:szCs w:val="24"/>
          <w:lang w:val="en-US"/>
        </w:rPr>
      </w:pPr>
      <w:r>
        <w:rPr>
          <w:rFonts w:ascii="Arial" w:hAnsi="Arial" w:cs="Arial"/>
          <w:color w:val="000000"/>
          <w:sz w:val="24"/>
          <w:szCs w:val="24"/>
          <w:lang w:val="en-US"/>
        </w:rPr>
        <w:t>Mutual fund is managed by someone called Fund Manager to give results of return as required investor.  Fund Manager has two skill</w:t>
      </w:r>
      <w:r w:rsidR="00107F7E">
        <w:rPr>
          <w:rFonts w:ascii="Arial" w:hAnsi="Arial" w:cs="Arial"/>
          <w:color w:val="000000"/>
          <w:sz w:val="24"/>
          <w:szCs w:val="24"/>
          <w:lang w:val="en-US"/>
        </w:rPr>
        <w:t>s</w:t>
      </w:r>
      <w:r>
        <w:rPr>
          <w:rFonts w:ascii="Arial" w:hAnsi="Arial" w:cs="Arial"/>
          <w:color w:val="000000"/>
          <w:sz w:val="24"/>
          <w:szCs w:val="24"/>
          <w:lang w:val="en-US"/>
        </w:rPr>
        <w:t xml:space="preserve"> when they manage the funds</w:t>
      </w:r>
      <w:r w:rsidR="00107F7E">
        <w:rPr>
          <w:rFonts w:ascii="Arial" w:hAnsi="Arial" w:cs="Arial"/>
          <w:color w:val="000000"/>
          <w:sz w:val="24"/>
          <w:szCs w:val="24"/>
          <w:lang w:val="en-US"/>
        </w:rPr>
        <w:t xml:space="preserve"> especially Equity Fund</w:t>
      </w:r>
      <w:r>
        <w:rPr>
          <w:rFonts w:ascii="Arial" w:hAnsi="Arial" w:cs="Arial"/>
          <w:color w:val="000000"/>
          <w:sz w:val="24"/>
          <w:szCs w:val="24"/>
          <w:lang w:val="en-US"/>
        </w:rPr>
        <w:t xml:space="preserve">.  The two skill are Stock Selection and Market timing. </w:t>
      </w:r>
      <w:r w:rsidRPr="00E05170">
        <w:rPr>
          <w:rFonts w:ascii="Arial" w:hAnsi="Arial" w:cs="Arial"/>
          <w:sz w:val="24"/>
          <w:szCs w:val="24"/>
          <w:lang w:val="en-US"/>
        </w:rPr>
        <w:t>Manurung (2008, 157) define market timing as ability to predict mar</w:t>
      </w:r>
      <w:r>
        <w:rPr>
          <w:rFonts w:ascii="Arial" w:hAnsi="Arial" w:cs="Arial"/>
          <w:sz w:val="24"/>
          <w:szCs w:val="24"/>
          <w:lang w:val="en-US"/>
        </w:rPr>
        <w:t>ket in bearish or bullish state then to build portfolio app</w:t>
      </w:r>
      <w:r w:rsidR="00057B72">
        <w:rPr>
          <w:rFonts w:ascii="Arial" w:hAnsi="Arial" w:cs="Arial"/>
          <w:sz w:val="24"/>
          <w:szCs w:val="24"/>
          <w:lang w:val="en-US"/>
        </w:rPr>
        <w:t>ropriate with the situation to fulfill investor requirement.</w:t>
      </w:r>
      <w:r w:rsidRPr="00E05170">
        <w:rPr>
          <w:rFonts w:ascii="Arial" w:hAnsi="Arial" w:cs="Arial"/>
          <w:sz w:val="24"/>
          <w:szCs w:val="24"/>
          <w:lang w:val="en-US"/>
        </w:rPr>
        <w:t xml:space="preserve"> Market timing also define as ability of investment manager to manage portfolio, investment manager that have market timing ability will buy stock when beta of the stock is above one that indicate market will go up, and will sell the stock when beta of the stock under 1 that indicate market will go down. </w:t>
      </w:r>
    </w:p>
    <w:p w:rsidR="002B7DF7" w:rsidRDefault="008F23E0" w:rsidP="00D82C63">
      <w:pPr>
        <w:spacing w:after="0" w:line="240" w:lineRule="auto"/>
        <w:jc w:val="both"/>
        <w:rPr>
          <w:rFonts w:ascii="Arial" w:hAnsi="Arial" w:cs="Arial"/>
          <w:color w:val="000000"/>
          <w:sz w:val="24"/>
          <w:szCs w:val="24"/>
        </w:rPr>
      </w:pPr>
      <w:r>
        <w:rPr>
          <w:rFonts w:ascii="Arial" w:hAnsi="Arial" w:cs="Arial"/>
          <w:color w:val="000000"/>
          <w:sz w:val="24"/>
          <w:szCs w:val="24"/>
        </w:rPr>
        <w:tab/>
        <w:t xml:space="preserve">Research of equity fund has mostly been done by academician in developed market.  </w:t>
      </w:r>
      <w:r w:rsidR="0083727A">
        <w:rPr>
          <w:rFonts w:ascii="Arial" w:hAnsi="Arial" w:cs="Arial"/>
          <w:color w:val="000000"/>
          <w:sz w:val="24"/>
          <w:szCs w:val="24"/>
        </w:rPr>
        <w:t>Sharpe (1966) reported and suggested mu</w:t>
      </w:r>
      <w:bookmarkStart w:id="0" w:name="_GoBack"/>
      <w:bookmarkEnd w:id="0"/>
      <w:r w:rsidR="0083727A">
        <w:rPr>
          <w:rFonts w:ascii="Arial" w:hAnsi="Arial" w:cs="Arial"/>
          <w:color w:val="000000"/>
          <w:sz w:val="24"/>
          <w:szCs w:val="24"/>
        </w:rPr>
        <w:t>tual fu</w:t>
      </w:r>
      <w:r w:rsidR="00A03909">
        <w:rPr>
          <w:rFonts w:ascii="Arial" w:hAnsi="Arial" w:cs="Arial"/>
          <w:color w:val="000000"/>
          <w:sz w:val="24"/>
          <w:szCs w:val="24"/>
        </w:rPr>
        <w:t>nd</w:t>
      </w:r>
      <w:r w:rsidR="0083727A">
        <w:rPr>
          <w:rFonts w:ascii="Arial" w:hAnsi="Arial" w:cs="Arial"/>
          <w:color w:val="000000"/>
          <w:sz w:val="24"/>
          <w:szCs w:val="24"/>
        </w:rPr>
        <w:t xml:space="preserve"> performance. </w:t>
      </w:r>
      <w:r w:rsidR="002D193E">
        <w:rPr>
          <w:rFonts w:ascii="Arial" w:hAnsi="Arial" w:cs="Arial"/>
          <w:color w:val="000000"/>
          <w:sz w:val="24"/>
          <w:szCs w:val="24"/>
        </w:rPr>
        <w:t xml:space="preserve">Treynor (1966) reported how to measure mutual fund performance. </w:t>
      </w:r>
      <w:r w:rsidR="00B13E18">
        <w:rPr>
          <w:rFonts w:ascii="Arial" w:hAnsi="Arial" w:cs="Arial"/>
          <w:color w:val="000000"/>
          <w:sz w:val="24"/>
          <w:szCs w:val="24"/>
        </w:rPr>
        <w:t>Jensen (1968) reported the empirical research of Mutual Fund Performance for period 1945 to 1</w:t>
      </w:r>
      <w:r w:rsidR="009D432E">
        <w:rPr>
          <w:rFonts w:ascii="Arial" w:hAnsi="Arial" w:cs="Arial"/>
          <w:color w:val="000000"/>
          <w:sz w:val="24"/>
          <w:szCs w:val="24"/>
        </w:rPr>
        <w:t>964</w:t>
      </w:r>
      <w:r w:rsidR="00B13E18">
        <w:rPr>
          <w:rFonts w:ascii="Arial" w:hAnsi="Arial" w:cs="Arial"/>
          <w:color w:val="000000"/>
          <w:sz w:val="24"/>
          <w:szCs w:val="24"/>
        </w:rPr>
        <w:t xml:space="preserve"> in USA</w:t>
      </w:r>
      <w:r w:rsidR="00B13E18" w:rsidRPr="009D432E">
        <w:rPr>
          <w:rFonts w:ascii="Arial" w:hAnsi="Arial" w:cs="Arial"/>
          <w:color w:val="000000"/>
          <w:sz w:val="24"/>
          <w:szCs w:val="24"/>
        </w:rPr>
        <w:t>.</w:t>
      </w:r>
      <w:r w:rsidR="009D432E" w:rsidRPr="009D432E">
        <w:rPr>
          <w:rFonts w:ascii="Arial" w:hAnsi="Arial" w:cs="Arial"/>
          <w:sz w:val="24"/>
          <w:szCs w:val="24"/>
        </w:rPr>
        <w:t xml:space="preserve"> </w:t>
      </w:r>
      <w:r w:rsidR="00750412">
        <w:rPr>
          <w:rFonts w:ascii="Arial" w:hAnsi="Arial" w:cs="Arial"/>
          <w:sz w:val="24"/>
          <w:szCs w:val="24"/>
        </w:rPr>
        <w:t xml:space="preserve">Grinblat and Titman (1992) reported the persistence of mutual fund performance.  </w:t>
      </w:r>
      <w:r w:rsidR="009D432E" w:rsidRPr="009D432E">
        <w:rPr>
          <w:rFonts w:ascii="Arial" w:hAnsi="Arial" w:cs="Arial"/>
          <w:sz w:val="24"/>
          <w:szCs w:val="24"/>
        </w:rPr>
        <w:t>Ippolito (1993)</w:t>
      </w:r>
      <w:r w:rsidR="001A0916">
        <w:rPr>
          <w:rFonts w:ascii="Arial" w:hAnsi="Arial" w:cs="Arial"/>
          <w:sz w:val="24"/>
          <w:szCs w:val="24"/>
        </w:rPr>
        <w:t xml:space="preserve"> reported mutual fund performance for period 1965 – 1991 in USA.</w:t>
      </w:r>
      <w:r w:rsidR="00B13E18" w:rsidRPr="009D432E">
        <w:rPr>
          <w:rFonts w:ascii="Arial" w:hAnsi="Arial" w:cs="Arial"/>
          <w:color w:val="000000"/>
          <w:sz w:val="24"/>
          <w:szCs w:val="24"/>
        </w:rPr>
        <w:t xml:space="preserve"> </w:t>
      </w:r>
      <w:r w:rsidR="00750412">
        <w:rPr>
          <w:rFonts w:ascii="Arial" w:hAnsi="Arial" w:cs="Arial"/>
          <w:color w:val="000000"/>
          <w:sz w:val="24"/>
          <w:szCs w:val="24"/>
        </w:rPr>
        <w:t xml:space="preserve">Ktohari and Warner (2001) reported </w:t>
      </w:r>
      <w:r w:rsidR="00750412" w:rsidRPr="00750412">
        <w:rPr>
          <w:rFonts w:ascii="Arial" w:hAnsi="Arial" w:cs="Arial"/>
          <w:color w:val="000000"/>
          <w:sz w:val="24"/>
          <w:szCs w:val="24"/>
        </w:rPr>
        <w:t>Evaluating Mutual Fund Performance</w:t>
      </w:r>
      <w:r w:rsidR="00750412">
        <w:rPr>
          <w:rFonts w:ascii="Arial" w:hAnsi="Arial" w:cs="Arial"/>
          <w:color w:val="000000"/>
          <w:sz w:val="24"/>
          <w:szCs w:val="24"/>
        </w:rPr>
        <w:t>.</w:t>
      </w:r>
      <w:r w:rsidR="002D193E">
        <w:rPr>
          <w:rFonts w:ascii="Arial" w:hAnsi="Arial" w:cs="Arial"/>
          <w:color w:val="000000"/>
          <w:sz w:val="24"/>
          <w:szCs w:val="24"/>
        </w:rPr>
        <w:t xml:space="preserve">  Manurung (2002) reported performance of Indonesia’s mutual fund and Effect of Size of Mutual Fund. </w:t>
      </w:r>
      <w:r w:rsidR="00750412">
        <w:rPr>
          <w:rFonts w:ascii="Arial" w:hAnsi="Arial" w:cs="Arial"/>
          <w:color w:val="000000"/>
          <w:sz w:val="24"/>
          <w:szCs w:val="24"/>
        </w:rPr>
        <w:t xml:space="preserve">  </w:t>
      </w:r>
      <w:r w:rsidR="009D432E">
        <w:rPr>
          <w:rFonts w:ascii="Arial" w:hAnsi="Arial" w:cs="Arial"/>
          <w:color w:val="000000"/>
          <w:sz w:val="24"/>
          <w:szCs w:val="24"/>
        </w:rPr>
        <w:t>Pollet and Wilson (2008) reported about</w:t>
      </w:r>
      <w:r w:rsidR="009D432E" w:rsidRPr="009D432E">
        <w:t xml:space="preserve"> </w:t>
      </w:r>
      <w:r w:rsidR="009D432E" w:rsidRPr="009D432E">
        <w:rPr>
          <w:rFonts w:ascii="Arial" w:hAnsi="Arial" w:cs="Arial"/>
          <w:color w:val="000000"/>
          <w:sz w:val="24"/>
          <w:szCs w:val="24"/>
        </w:rPr>
        <w:t>How Does Size Affect Mutual Fund Behavior</w:t>
      </w:r>
      <w:r w:rsidR="002B7DF7">
        <w:rPr>
          <w:rFonts w:ascii="Arial" w:hAnsi="Arial" w:cs="Arial"/>
          <w:color w:val="000000"/>
          <w:sz w:val="24"/>
          <w:szCs w:val="24"/>
        </w:rPr>
        <w:t>.</w:t>
      </w:r>
    </w:p>
    <w:p w:rsidR="00D82C63" w:rsidRPr="009D432E" w:rsidRDefault="002B7DF7" w:rsidP="00D82C63">
      <w:pPr>
        <w:spacing w:after="0" w:line="240" w:lineRule="auto"/>
        <w:jc w:val="both"/>
        <w:rPr>
          <w:rFonts w:ascii="Arial" w:hAnsi="Arial" w:cs="Arial"/>
          <w:color w:val="000000"/>
          <w:sz w:val="24"/>
          <w:szCs w:val="24"/>
        </w:rPr>
      </w:pPr>
      <w:r>
        <w:rPr>
          <w:rFonts w:ascii="Arial" w:hAnsi="Arial" w:cs="Arial"/>
          <w:color w:val="000000"/>
          <w:sz w:val="24"/>
          <w:szCs w:val="24"/>
        </w:rPr>
        <w:tab/>
        <w:t>Mutual fund Manage by Investment Manager that he has skill in market timing and stock selection.  Treynor and Mazuy (1966) suggested a model to see the market timing of Fund Manager. Then Henrikson and Merton (</w:t>
      </w:r>
      <w:r w:rsidR="001D54D7">
        <w:rPr>
          <w:rFonts w:ascii="Arial" w:hAnsi="Arial" w:cs="Arial"/>
          <w:color w:val="000000"/>
          <w:sz w:val="24"/>
          <w:szCs w:val="24"/>
        </w:rPr>
        <w:t xml:space="preserve">1981) also suggested a model of the market timing.  Both model has different in forming the variable market timing in model. </w:t>
      </w:r>
      <w:r>
        <w:rPr>
          <w:rFonts w:ascii="Arial" w:hAnsi="Arial" w:cs="Arial"/>
          <w:color w:val="000000"/>
          <w:sz w:val="24"/>
          <w:szCs w:val="24"/>
        </w:rPr>
        <w:t xml:space="preserve"> </w:t>
      </w:r>
      <w:r w:rsidR="009D432E">
        <w:rPr>
          <w:rFonts w:ascii="Arial" w:hAnsi="Arial" w:cs="Arial"/>
          <w:color w:val="000000"/>
          <w:sz w:val="24"/>
          <w:szCs w:val="24"/>
        </w:rPr>
        <w:t xml:space="preserve"> </w:t>
      </w:r>
    </w:p>
    <w:p w:rsidR="00D82C63" w:rsidRPr="009D432E" w:rsidRDefault="002B7DF7" w:rsidP="00D82C63">
      <w:pPr>
        <w:spacing w:after="0" w:line="240" w:lineRule="auto"/>
        <w:jc w:val="both"/>
        <w:rPr>
          <w:rFonts w:ascii="Arial" w:hAnsi="Arial" w:cs="Arial"/>
          <w:color w:val="000000"/>
          <w:sz w:val="24"/>
          <w:szCs w:val="24"/>
        </w:rPr>
      </w:pPr>
      <w:r>
        <w:rPr>
          <w:rFonts w:ascii="Arial" w:hAnsi="Arial" w:cs="Arial"/>
          <w:color w:val="000000"/>
          <w:sz w:val="24"/>
          <w:szCs w:val="24"/>
        </w:rPr>
        <w:tab/>
        <w:t>Based on explanation above, there is limited research about equity fund in Indonesia</w:t>
      </w:r>
      <w:r w:rsidR="001D54D7">
        <w:rPr>
          <w:rFonts w:ascii="Arial" w:hAnsi="Arial" w:cs="Arial"/>
          <w:color w:val="000000"/>
          <w:sz w:val="24"/>
          <w:szCs w:val="24"/>
        </w:rPr>
        <w:t>, especially effect of macro-variable to equity fund performance</w:t>
      </w:r>
      <w:r>
        <w:rPr>
          <w:rFonts w:ascii="Arial" w:hAnsi="Arial" w:cs="Arial"/>
          <w:color w:val="000000"/>
          <w:sz w:val="24"/>
          <w:szCs w:val="24"/>
        </w:rPr>
        <w:t>.  This research want to explore market timing</w:t>
      </w:r>
      <w:r w:rsidR="001D54D7">
        <w:rPr>
          <w:rFonts w:ascii="Arial" w:hAnsi="Arial" w:cs="Arial"/>
          <w:color w:val="000000"/>
          <w:sz w:val="24"/>
          <w:szCs w:val="24"/>
        </w:rPr>
        <w:t xml:space="preserve"> but also want to explore the inflation and exchange rate variable to the equity fund performance. Inflation </w:t>
      </w:r>
      <w:r w:rsidR="001D54D7">
        <w:rPr>
          <w:rFonts w:ascii="Arial" w:hAnsi="Arial" w:cs="Arial"/>
          <w:color w:val="000000"/>
          <w:sz w:val="24"/>
          <w:szCs w:val="24"/>
        </w:rPr>
        <w:lastRenderedPageBreak/>
        <w:t xml:space="preserve">and exchange rate variable added to model of Henrikson and Merton Model and Treynor and Mazuy Model to see the both effect variable. </w:t>
      </w:r>
    </w:p>
    <w:p w:rsidR="00D82C63" w:rsidRPr="00D82C63" w:rsidRDefault="00D82C63" w:rsidP="00D82C63">
      <w:pPr>
        <w:spacing w:after="0" w:line="240" w:lineRule="auto"/>
        <w:jc w:val="both"/>
        <w:rPr>
          <w:rFonts w:ascii="Arial" w:hAnsi="Arial" w:cs="Arial"/>
          <w:b/>
          <w:color w:val="000000"/>
          <w:sz w:val="24"/>
          <w:szCs w:val="24"/>
        </w:rPr>
      </w:pPr>
      <w:r w:rsidRPr="00D82C63">
        <w:rPr>
          <w:rFonts w:ascii="Arial" w:hAnsi="Arial" w:cs="Arial"/>
          <w:b/>
          <w:color w:val="000000"/>
          <w:sz w:val="24"/>
          <w:szCs w:val="24"/>
        </w:rPr>
        <w:t>Theoritical Review</w:t>
      </w:r>
    </w:p>
    <w:p w:rsidR="00D82C63" w:rsidRDefault="00D82C63" w:rsidP="00D82C63">
      <w:pPr>
        <w:spacing w:after="0" w:line="240" w:lineRule="auto"/>
        <w:jc w:val="both"/>
        <w:rPr>
          <w:rFonts w:ascii="Arial" w:hAnsi="Arial" w:cs="Arial"/>
          <w:color w:val="000000"/>
          <w:sz w:val="24"/>
          <w:szCs w:val="24"/>
        </w:rPr>
      </w:pPr>
    </w:p>
    <w:p w:rsidR="002E5F5C" w:rsidRDefault="008D25AF" w:rsidP="00D82C63">
      <w:pPr>
        <w:spacing w:after="0" w:line="240" w:lineRule="auto"/>
        <w:jc w:val="both"/>
        <w:rPr>
          <w:rFonts w:ascii="Arial" w:hAnsi="Arial" w:cs="Arial"/>
          <w:color w:val="000000"/>
          <w:sz w:val="24"/>
          <w:szCs w:val="24"/>
        </w:rPr>
      </w:pPr>
      <w:r>
        <w:rPr>
          <w:rFonts w:ascii="Arial" w:hAnsi="Arial" w:cs="Arial"/>
          <w:color w:val="000000"/>
          <w:sz w:val="24"/>
          <w:szCs w:val="24"/>
        </w:rPr>
        <w:t>Mutual fund is</w:t>
      </w:r>
      <w:r w:rsidR="002E5F5C">
        <w:rPr>
          <w:rFonts w:ascii="Arial" w:hAnsi="Arial" w:cs="Arial"/>
          <w:color w:val="000000"/>
          <w:sz w:val="24"/>
          <w:szCs w:val="24"/>
        </w:rPr>
        <w:t xml:space="preserve"> a portfolio of instrument investment that it depend to type on instrument Investment.  Discussion of mutual fund should discussion about it’s return or sometimes called its performance.  The performance of mutual funds is always discussion about Capital Asset Pricing Model (CAPM). The CAPM is introduced by Sharpe (1964), Lintner (1965) and Mossin 1966) to explain return the stocks or portfolio that is affected by it’s risk and  others.  The  CAPM  is as follows:</w:t>
      </w:r>
    </w:p>
    <w:p w:rsidR="002E5F5C" w:rsidRDefault="002E5F5C" w:rsidP="00D82C63">
      <w:pPr>
        <w:spacing w:after="0" w:line="240" w:lineRule="auto"/>
        <w:jc w:val="both"/>
        <w:rPr>
          <w:rFonts w:ascii="Arial" w:hAnsi="Arial" w:cs="Arial"/>
          <w:color w:val="000000"/>
          <w:sz w:val="24"/>
          <w:szCs w:val="24"/>
        </w:rPr>
      </w:pPr>
    </w:p>
    <w:p w:rsidR="00D82C63" w:rsidRDefault="002E5F5C" w:rsidP="00D82C63">
      <w:pPr>
        <w:spacing w:after="0" w:line="240" w:lineRule="auto"/>
        <w:jc w:val="both"/>
        <w:rPr>
          <w:rFonts w:ascii="Arial" w:hAnsi="Arial" w:cs="Arial"/>
          <w:color w:val="000000"/>
          <w:sz w:val="24"/>
          <w:szCs w:val="24"/>
        </w:rPr>
      </w:pPr>
      <w:r>
        <w:rPr>
          <w:rFonts w:ascii="Arial" w:hAnsi="Arial" w:cs="Arial"/>
          <w:color w:val="000000"/>
          <w:sz w:val="24"/>
          <w:szCs w:val="24"/>
        </w:rPr>
        <w:tab/>
      </w:r>
      <w:r w:rsidR="002A73F5">
        <w:rPr>
          <w:rFonts w:ascii="Arial" w:hAnsi="Arial" w:cs="Arial"/>
          <w:color w:val="000000"/>
          <w:sz w:val="24"/>
          <w:szCs w:val="24"/>
        </w:rPr>
        <w:tab/>
      </w:r>
      <w:r w:rsidR="00D13616" w:rsidRPr="002A73F5">
        <w:rPr>
          <w:rFonts w:ascii="Arial" w:hAnsi="Arial" w:cs="Arial"/>
          <w:color w:val="000000"/>
          <w:position w:val="-14"/>
          <w:sz w:val="24"/>
          <w:szCs w:val="24"/>
        </w:rPr>
        <w:object w:dxaOrig="3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8.75pt" o:ole="">
            <v:imagedata r:id="rId11" o:title=""/>
          </v:shape>
          <o:OLEObject Type="Embed" ProgID="Equation.3" ShapeID="_x0000_i1025" DrawAspect="Content" ObjectID="_1616650487" r:id="rId12"/>
        </w:object>
      </w:r>
      <w:r>
        <w:rPr>
          <w:rFonts w:ascii="Arial" w:hAnsi="Arial" w:cs="Arial"/>
          <w:color w:val="000000"/>
          <w:sz w:val="24"/>
          <w:szCs w:val="24"/>
        </w:rPr>
        <w:t xml:space="preserve">   </w:t>
      </w:r>
      <w:r w:rsidR="008D25AF">
        <w:rPr>
          <w:rFonts w:ascii="Arial" w:hAnsi="Arial" w:cs="Arial"/>
          <w:color w:val="000000"/>
          <w:sz w:val="24"/>
          <w:szCs w:val="24"/>
        </w:rPr>
        <w:t xml:space="preserve"> </w:t>
      </w:r>
      <w:r w:rsidR="002A73F5">
        <w:rPr>
          <w:rFonts w:ascii="Arial" w:hAnsi="Arial" w:cs="Arial"/>
          <w:color w:val="000000"/>
          <w:sz w:val="24"/>
          <w:szCs w:val="24"/>
        </w:rPr>
        <w:tab/>
      </w:r>
      <w:r w:rsidR="002A73F5">
        <w:rPr>
          <w:rFonts w:ascii="Arial" w:hAnsi="Arial" w:cs="Arial"/>
          <w:color w:val="000000"/>
          <w:sz w:val="24"/>
          <w:szCs w:val="24"/>
        </w:rPr>
        <w:tab/>
      </w:r>
      <w:r w:rsidR="002A73F5">
        <w:rPr>
          <w:rFonts w:ascii="Arial" w:hAnsi="Arial" w:cs="Arial"/>
          <w:color w:val="000000"/>
          <w:sz w:val="24"/>
          <w:szCs w:val="24"/>
        </w:rPr>
        <w:tab/>
      </w:r>
      <w:r w:rsidR="002A73F5">
        <w:rPr>
          <w:rFonts w:ascii="Arial" w:hAnsi="Arial" w:cs="Arial"/>
          <w:color w:val="000000"/>
          <w:sz w:val="24"/>
          <w:szCs w:val="24"/>
        </w:rPr>
        <w:tab/>
        <w:t>(1)</w:t>
      </w:r>
    </w:p>
    <w:p w:rsidR="00D13616" w:rsidRDefault="00D13616" w:rsidP="00D82C63">
      <w:pPr>
        <w:spacing w:after="0" w:line="240" w:lineRule="auto"/>
        <w:jc w:val="both"/>
        <w:rPr>
          <w:rFonts w:ascii="Arial" w:hAnsi="Arial" w:cs="Arial"/>
          <w:color w:val="000000"/>
          <w:sz w:val="24"/>
          <w:szCs w:val="24"/>
        </w:rPr>
      </w:pPr>
      <w:r>
        <w:rPr>
          <w:rFonts w:ascii="Arial" w:hAnsi="Arial" w:cs="Arial"/>
          <w:color w:val="000000"/>
          <w:sz w:val="24"/>
          <w:szCs w:val="24"/>
        </w:rPr>
        <w:t>This model is sometimes called by One Factor Model.  Then this model is critiqued by Ross (1976) and introduced Arbitrage Pricing Theory (APT) that said return a stock or portfolio affected by many factor.</w:t>
      </w:r>
    </w:p>
    <w:p w:rsidR="00D70E42" w:rsidRDefault="00D70E42" w:rsidP="00D82C63">
      <w:pPr>
        <w:spacing w:after="0" w:line="240" w:lineRule="auto"/>
        <w:jc w:val="both"/>
        <w:rPr>
          <w:rFonts w:ascii="Arial" w:hAnsi="Arial" w:cs="Arial"/>
          <w:color w:val="000000"/>
          <w:sz w:val="24"/>
          <w:szCs w:val="24"/>
        </w:rPr>
      </w:pPr>
    </w:p>
    <w:p w:rsidR="00D70E42" w:rsidRDefault="00D70E42" w:rsidP="00D82C63">
      <w:pPr>
        <w:spacing w:after="0" w:line="240" w:lineRule="auto"/>
        <w:jc w:val="both"/>
        <w:rPr>
          <w:rFonts w:ascii="Arial" w:hAnsi="Arial" w:cs="Arial"/>
          <w:color w:val="000000"/>
          <w:sz w:val="24"/>
          <w:szCs w:val="24"/>
        </w:rPr>
      </w:pPr>
      <w:r>
        <w:rPr>
          <w:rFonts w:ascii="Arial" w:hAnsi="Arial" w:cs="Arial"/>
          <w:color w:val="000000"/>
          <w:sz w:val="24"/>
          <w:szCs w:val="24"/>
        </w:rPr>
        <w:t>Then Fama and French (</w:t>
      </w:r>
      <w:r w:rsidR="000C65A2">
        <w:rPr>
          <w:rFonts w:ascii="Arial" w:hAnsi="Arial" w:cs="Arial"/>
          <w:color w:val="000000"/>
          <w:sz w:val="24"/>
          <w:szCs w:val="24"/>
        </w:rPr>
        <w:t>1993</w:t>
      </w:r>
      <w:r>
        <w:rPr>
          <w:rFonts w:ascii="Arial" w:hAnsi="Arial" w:cs="Arial"/>
          <w:color w:val="000000"/>
          <w:sz w:val="24"/>
          <w:szCs w:val="24"/>
        </w:rPr>
        <w:t>) introduced a model that return of a stock or portfolio affected three factor is called Fama-French Three Factor Model.  The model is as follows:</w:t>
      </w:r>
    </w:p>
    <w:p w:rsidR="00D70E42" w:rsidRDefault="00D70E42" w:rsidP="00D82C63">
      <w:pPr>
        <w:spacing w:after="0" w:line="240" w:lineRule="auto"/>
        <w:jc w:val="both"/>
        <w:rPr>
          <w:rFonts w:ascii="Arial" w:hAnsi="Arial" w:cs="Arial"/>
          <w:color w:val="000000"/>
          <w:sz w:val="24"/>
          <w:szCs w:val="24"/>
        </w:rPr>
      </w:pPr>
    </w:p>
    <w:p w:rsidR="00D70E42" w:rsidRDefault="00F400B9" w:rsidP="00F400B9">
      <w:pPr>
        <w:spacing w:after="0" w:line="240" w:lineRule="auto"/>
        <w:ind w:firstLine="720"/>
        <w:jc w:val="both"/>
        <w:rPr>
          <w:rFonts w:ascii="Arial" w:hAnsi="Arial" w:cs="Arial"/>
          <w:color w:val="000000"/>
          <w:sz w:val="24"/>
          <w:szCs w:val="24"/>
        </w:rPr>
      </w:pPr>
      <w:r w:rsidRPr="002A73F5">
        <w:rPr>
          <w:rFonts w:ascii="Arial" w:hAnsi="Arial" w:cs="Arial"/>
          <w:color w:val="000000"/>
          <w:position w:val="-14"/>
          <w:sz w:val="24"/>
          <w:szCs w:val="24"/>
        </w:rPr>
        <w:object w:dxaOrig="5319" w:dyaOrig="380">
          <v:shape id="_x0000_i1026" type="#_x0000_t75" style="width:266.25pt;height:18.75pt" o:ole="">
            <v:imagedata r:id="rId13" o:title=""/>
          </v:shape>
          <o:OLEObject Type="Embed" ProgID="Equation.3" ShapeID="_x0000_i1026" DrawAspect="Content" ObjectID="_1616650488" r:id="rId14"/>
        </w:object>
      </w:r>
      <w:r>
        <w:rPr>
          <w:rFonts w:ascii="Arial" w:hAnsi="Arial" w:cs="Arial"/>
          <w:color w:val="000000"/>
          <w:sz w:val="24"/>
          <w:szCs w:val="24"/>
        </w:rPr>
        <w:tab/>
      </w:r>
      <w:r>
        <w:rPr>
          <w:rFonts w:ascii="Arial" w:hAnsi="Arial" w:cs="Arial"/>
          <w:color w:val="000000"/>
          <w:sz w:val="24"/>
          <w:szCs w:val="24"/>
        </w:rPr>
        <w:tab/>
        <w:t>(</w:t>
      </w:r>
      <w:r w:rsidR="005169DB">
        <w:rPr>
          <w:rFonts w:ascii="Arial" w:hAnsi="Arial" w:cs="Arial"/>
          <w:color w:val="000000"/>
          <w:sz w:val="24"/>
          <w:szCs w:val="24"/>
        </w:rPr>
        <w:t>2</w:t>
      </w:r>
      <w:r>
        <w:rPr>
          <w:rFonts w:ascii="Arial" w:hAnsi="Arial" w:cs="Arial"/>
          <w:color w:val="000000"/>
          <w:sz w:val="24"/>
          <w:szCs w:val="24"/>
        </w:rPr>
        <w:t>)</w:t>
      </w:r>
    </w:p>
    <w:p w:rsidR="00D70E42" w:rsidRDefault="00D70E42" w:rsidP="00D82C63">
      <w:pPr>
        <w:spacing w:after="0" w:line="240" w:lineRule="auto"/>
        <w:jc w:val="both"/>
        <w:rPr>
          <w:rFonts w:ascii="Arial" w:hAnsi="Arial" w:cs="Arial"/>
          <w:color w:val="000000"/>
          <w:sz w:val="24"/>
          <w:szCs w:val="24"/>
        </w:rPr>
      </w:pPr>
    </w:p>
    <w:p w:rsidR="00D70E42" w:rsidRDefault="003A1CE4" w:rsidP="00D82C63">
      <w:pPr>
        <w:spacing w:after="0" w:line="240" w:lineRule="auto"/>
        <w:jc w:val="both"/>
        <w:rPr>
          <w:rFonts w:ascii="Arial" w:hAnsi="Arial" w:cs="Arial"/>
          <w:color w:val="000000"/>
          <w:sz w:val="24"/>
          <w:szCs w:val="24"/>
        </w:rPr>
      </w:pPr>
      <w:r>
        <w:rPr>
          <w:rFonts w:ascii="Arial" w:hAnsi="Arial" w:cs="Arial"/>
          <w:color w:val="000000"/>
          <w:sz w:val="24"/>
          <w:szCs w:val="24"/>
        </w:rPr>
        <w:t xml:space="preserve">The </w:t>
      </w:r>
      <w:r w:rsidR="009A4C4C">
        <w:rPr>
          <w:rFonts w:ascii="Arial" w:hAnsi="Arial" w:cs="Arial"/>
          <w:color w:val="000000"/>
          <w:sz w:val="24"/>
          <w:szCs w:val="24"/>
        </w:rPr>
        <w:t>Jag</w:t>
      </w:r>
      <w:r w:rsidR="00BE7B5F">
        <w:rPr>
          <w:rFonts w:ascii="Arial" w:hAnsi="Arial" w:cs="Arial"/>
          <w:color w:val="000000"/>
          <w:sz w:val="24"/>
          <w:szCs w:val="24"/>
        </w:rPr>
        <w:t>adesh and Timtan (1993) proposed Mo</w:t>
      </w:r>
      <w:r w:rsidR="009A4C4C">
        <w:rPr>
          <w:rFonts w:ascii="Arial" w:hAnsi="Arial" w:cs="Arial"/>
          <w:color w:val="000000"/>
          <w:sz w:val="24"/>
          <w:szCs w:val="24"/>
        </w:rPr>
        <w:t>mentum factor</w:t>
      </w:r>
      <w:r w:rsidR="00BE7B5F">
        <w:rPr>
          <w:rFonts w:ascii="Arial" w:hAnsi="Arial" w:cs="Arial"/>
          <w:color w:val="000000"/>
          <w:sz w:val="24"/>
          <w:szCs w:val="24"/>
        </w:rPr>
        <w:t xml:space="preserve"> which is a</w:t>
      </w:r>
      <w:r w:rsidR="00BE7B5F" w:rsidRPr="00BE7B5F">
        <w:rPr>
          <w:rFonts w:ascii="Arial" w:hAnsi="Arial" w:cs="Arial"/>
          <w:color w:val="000000"/>
          <w:sz w:val="24"/>
          <w:szCs w:val="24"/>
        </w:rPr>
        <w:t xml:space="preserve"> strategies which buy stocks that have performed well in the past and sell stocks that have performed poorly in the past generate significant positive returns over 3- to 12-month holding periods.</w:t>
      </w:r>
      <w:r w:rsidR="00AC1CD8">
        <w:rPr>
          <w:rFonts w:ascii="Arial" w:hAnsi="Arial" w:cs="Arial"/>
          <w:color w:val="000000"/>
          <w:sz w:val="24"/>
          <w:szCs w:val="24"/>
        </w:rPr>
        <w:t xml:space="preserve">  Then Carharts (1997) combined Fama-French Three Factors Model and Momentum variabel from Jagadesh and Titman, and called as Carhart Four Factor Models.</w:t>
      </w:r>
      <w:r w:rsidR="009D2FFB">
        <w:rPr>
          <w:rFonts w:ascii="Arial" w:hAnsi="Arial" w:cs="Arial"/>
          <w:color w:val="000000"/>
          <w:sz w:val="24"/>
          <w:szCs w:val="24"/>
        </w:rPr>
        <w:t xml:space="preserve"> The Model is asfollows:</w:t>
      </w:r>
    </w:p>
    <w:p w:rsidR="009D2FFB" w:rsidRDefault="009D2FFB" w:rsidP="00D82C63">
      <w:pPr>
        <w:spacing w:after="0" w:line="240" w:lineRule="auto"/>
        <w:jc w:val="both"/>
        <w:rPr>
          <w:rFonts w:ascii="Arial" w:hAnsi="Arial" w:cs="Arial"/>
          <w:color w:val="000000"/>
          <w:sz w:val="24"/>
          <w:szCs w:val="24"/>
        </w:rPr>
      </w:pPr>
    </w:p>
    <w:p w:rsidR="00D82C63" w:rsidRDefault="005169DB" w:rsidP="00D82C63">
      <w:pPr>
        <w:spacing w:after="0" w:line="240" w:lineRule="auto"/>
        <w:jc w:val="both"/>
        <w:rPr>
          <w:rFonts w:ascii="Arial" w:hAnsi="Arial" w:cs="Arial"/>
          <w:color w:val="000000"/>
          <w:sz w:val="24"/>
          <w:szCs w:val="24"/>
        </w:rPr>
      </w:pPr>
      <w:r w:rsidRPr="002A73F5">
        <w:rPr>
          <w:rFonts w:ascii="Arial" w:hAnsi="Arial" w:cs="Arial"/>
          <w:color w:val="000000"/>
          <w:position w:val="-14"/>
          <w:sz w:val="24"/>
          <w:szCs w:val="24"/>
        </w:rPr>
        <w:object w:dxaOrig="6300" w:dyaOrig="380">
          <v:shape id="_x0000_i1027" type="#_x0000_t75" style="width:315pt;height:18.75pt" o:ole="">
            <v:imagedata r:id="rId15" o:title=""/>
          </v:shape>
          <o:OLEObject Type="Embed" ProgID="Equation.3" ShapeID="_x0000_i1027" DrawAspect="Content" ObjectID="_1616650489" r:id="rId16"/>
        </w:object>
      </w:r>
      <w:r>
        <w:rPr>
          <w:rFonts w:ascii="Arial" w:hAnsi="Arial" w:cs="Arial"/>
          <w:color w:val="000000"/>
          <w:sz w:val="24"/>
          <w:szCs w:val="24"/>
        </w:rPr>
        <w:tab/>
      </w:r>
      <w:r>
        <w:rPr>
          <w:rFonts w:ascii="Arial" w:hAnsi="Arial" w:cs="Arial"/>
          <w:color w:val="000000"/>
          <w:sz w:val="24"/>
          <w:szCs w:val="24"/>
        </w:rPr>
        <w:tab/>
        <w:t>(3)</w:t>
      </w:r>
    </w:p>
    <w:p w:rsidR="009D2FFB" w:rsidRDefault="009D2FFB" w:rsidP="00D82C63">
      <w:pPr>
        <w:spacing w:after="0" w:line="240" w:lineRule="auto"/>
        <w:jc w:val="both"/>
        <w:rPr>
          <w:rFonts w:ascii="Arial" w:hAnsi="Arial" w:cs="Arial"/>
          <w:color w:val="000000"/>
          <w:sz w:val="24"/>
          <w:szCs w:val="24"/>
        </w:rPr>
      </w:pPr>
    </w:p>
    <w:p w:rsidR="00D82C63" w:rsidRDefault="00C23834" w:rsidP="00D82C63">
      <w:pPr>
        <w:spacing w:after="0" w:line="240" w:lineRule="auto"/>
        <w:jc w:val="both"/>
        <w:rPr>
          <w:rFonts w:ascii="Arial" w:hAnsi="Arial" w:cs="Arial"/>
          <w:color w:val="000000"/>
          <w:sz w:val="24"/>
          <w:szCs w:val="24"/>
        </w:rPr>
      </w:pPr>
      <w:r>
        <w:rPr>
          <w:rFonts w:ascii="Arial" w:hAnsi="Arial" w:cs="Arial"/>
          <w:color w:val="000000"/>
          <w:sz w:val="24"/>
          <w:szCs w:val="24"/>
        </w:rPr>
        <w:t>This Research is to explore evaluation of Equity fund performance in Indonesia. Evaluation performance has suggested by Sharpe</w:t>
      </w:r>
      <w:r w:rsidR="009776A3">
        <w:rPr>
          <w:rFonts w:ascii="Arial" w:hAnsi="Arial" w:cs="Arial"/>
          <w:color w:val="000000"/>
          <w:sz w:val="24"/>
          <w:szCs w:val="24"/>
        </w:rPr>
        <w:t xml:space="preserve"> (1966)</w:t>
      </w:r>
      <w:r>
        <w:rPr>
          <w:rFonts w:ascii="Arial" w:hAnsi="Arial" w:cs="Arial"/>
          <w:color w:val="000000"/>
          <w:sz w:val="24"/>
          <w:szCs w:val="24"/>
        </w:rPr>
        <w:t>, Treynor</w:t>
      </w:r>
      <w:r w:rsidR="00A0352A">
        <w:rPr>
          <w:rFonts w:ascii="Arial" w:hAnsi="Arial" w:cs="Arial"/>
          <w:color w:val="000000"/>
          <w:sz w:val="24"/>
          <w:szCs w:val="24"/>
        </w:rPr>
        <w:t xml:space="preserve"> (1965)</w:t>
      </w:r>
      <w:r>
        <w:rPr>
          <w:rFonts w:ascii="Arial" w:hAnsi="Arial" w:cs="Arial"/>
          <w:color w:val="000000"/>
          <w:sz w:val="24"/>
          <w:szCs w:val="24"/>
        </w:rPr>
        <w:t xml:space="preserve"> and Jensen, Information Ratio and M2.</w:t>
      </w:r>
      <w:r w:rsidR="009D2FFB">
        <w:rPr>
          <w:rFonts w:ascii="Arial" w:hAnsi="Arial" w:cs="Arial"/>
          <w:color w:val="000000"/>
          <w:sz w:val="24"/>
          <w:szCs w:val="24"/>
        </w:rPr>
        <w:t xml:space="preserve"> Because this research want to explore the market timing skill of Fund Manager and Inflation and Exchange rate factor.  Market timing skill model proposed by Henrikson and Merton (1981) and Treynor and Mazuy (1966) as follows:</w:t>
      </w:r>
      <w:r>
        <w:rPr>
          <w:rFonts w:ascii="Arial" w:hAnsi="Arial" w:cs="Arial"/>
          <w:color w:val="000000"/>
          <w:sz w:val="24"/>
          <w:szCs w:val="24"/>
        </w:rPr>
        <w:t xml:space="preserve"> </w:t>
      </w:r>
    </w:p>
    <w:p w:rsidR="00D82C63" w:rsidRDefault="00D82C63" w:rsidP="00D82C63">
      <w:pPr>
        <w:spacing w:after="0" w:line="240" w:lineRule="auto"/>
        <w:jc w:val="both"/>
        <w:rPr>
          <w:rFonts w:ascii="Arial" w:hAnsi="Arial" w:cs="Arial"/>
          <w:color w:val="000000"/>
          <w:sz w:val="24"/>
          <w:szCs w:val="24"/>
        </w:rPr>
      </w:pPr>
    </w:p>
    <w:p w:rsidR="009D2FFB" w:rsidRDefault="009D2FFB" w:rsidP="00D82C63">
      <w:pPr>
        <w:spacing w:after="0" w:line="240" w:lineRule="auto"/>
        <w:jc w:val="both"/>
        <w:rPr>
          <w:rFonts w:ascii="Arial" w:hAnsi="Arial" w:cs="Arial"/>
          <w:sz w:val="24"/>
          <w:szCs w:val="24"/>
        </w:rPr>
      </w:pPr>
      <w:r>
        <w:rPr>
          <w:rFonts w:ascii="Arial" w:hAnsi="Arial" w:cs="Arial"/>
          <w:sz w:val="24"/>
          <w:szCs w:val="24"/>
        </w:rPr>
        <w:tab/>
        <w:t>Henrikson and Merton model:</w:t>
      </w:r>
    </w:p>
    <w:p w:rsidR="009D2FFB" w:rsidRDefault="009D2FFB" w:rsidP="00D82C63">
      <w:pPr>
        <w:spacing w:after="0" w:line="240" w:lineRule="auto"/>
        <w:jc w:val="both"/>
        <w:rPr>
          <w:rFonts w:ascii="Arial" w:hAnsi="Arial" w:cs="Arial"/>
          <w:sz w:val="24"/>
          <w:szCs w:val="24"/>
        </w:rPr>
      </w:pPr>
    </w:p>
    <w:p w:rsidR="00D82C63" w:rsidRDefault="009D2FFB" w:rsidP="009D2FFB">
      <w:pPr>
        <w:spacing w:after="0" w:line="240" w:lineRule="auto"/>
        <w:ind w:firstLine="720"/>
        <w:jc w:val="both"/>
        <w:rPr>
          <w:rFonts w:ascii="Arial" w:hAnsi="Arial" w:cs="Arial"/>
          <w:color w:val="000000"/>
          <w:sz w:val="24"/>
          <w:szCs w:val="24"/>
        </w:rPr>
      </w:pPr>
      <w:r w:rsidRPr="009166CA">
        <w:rPr>
          <w:rFonts w:ascii="Arial" w:hAnsi="Arial" w:cs="Arial"/>
          <w:position w:val="-14"/>
          <w:sz w:val="24"/>
          <w:szCs w:val="24"/>
        </w:rPr>
        <w:object w:dxaOrig="5240" w:dyaOrig="380">
          <v:shape id="_x0000_i1028" type="#_x0000_t75" style="width:261.75pt;height:18.75pt" o:ole="">
            <v:imagedata r:id="rId17" o:title=""/>
          </v:shape>
          <o:OLEObject Type="Embed" ProgID="Equation.3" ShapeID="_x0000_i1028" DrawAspect="Content" ObjectID="_1616650490" r:id="rId18"/>
        </w:object>
      </w:r>
      <w:r w:rsidR="005169DB">
        <w:rPr>
          <w:rFonts w:ascii="Arial" w:hAnsi="Arial" w:cs="Arial"/>
          <w:sz w:val="24"/>
          <w:szCs w:val="24"/>
        </w:rPr>
        <w:tab/>
      </w:r>
      <w:r w:rsidR="005169DB">
        <w:rPr>
          <w:rFonts w:ascii="Arial" w:hAnsi="Arial" w:cs="Arial"/>
          <w:sz w:val="24"/>
          <w:szCs w:val="24"/>
        </w:rPr>
        <w:tab/>
        <w:t>(4)</w:t>
      </w:r>
    </w:p>
    <w:p w:rsidR="00107F7E" w:rsidRDefault="00107F7E" w:rsidP="00D82C63">
      <w:pPr>
        <w:spacing w:after="0" w:line="240" w:lineRule="auto"/>
        <w:jc w:val="both"/>
        <w:rPr>
          <w:rFonts w:ascii="Arial" w:hAnsi="Arial" w:cs="Arial"/>
          <w:color w:val="000000"/>
          <w:sz w:val="24"/>
          <w:szCs w:val="24"/>
        </w:rPr>
      </w:pPr>
    </w:p>
    <w:p w:rsidR="00107F7E" w:rsidRDefault="009D2FFB" w:rsidP="00D82C63">
      <w:pPr>
        <w:spacing w:after="0" w:line="240" w:lineRule="auto"/>
        <w:jc w:val="both"/>
        <w:rPr>
          <w:rFonts w:ascii="Arial" w:hAnsi="Arial" w:cs="Arial"/>
          <w:color w:val="000000"/>
          <w:sz w:val="24"/>
          <w:szCs w:val="24"/>
        </w:rPr>
      </w:pPr>
      <w:r>
        <w:rPr>
          <w:rFonts w:ascii="Arial" w:hAnsi="Arial" w:cs="Arial"/>
          <w:color w:val="000000"/>
          <w:sz w:val="24"/>
          <w:szCs w:val="24"/>
        </w:rPr>
        <w:tab/>
        <w:t>Treynor and Mazuy Model:</w:t>
      </w:r>
    </w:p>
    <w:p w:rsidR="009D2FFB" w:rsidRDefault="009D2FFB" w:rsidP="00D82C63">
      <w:pPr>
        <w:spacing w:after="0" w:line="240" w:lineRule="auto"/>
        <w:jc w:val="both"/>
        <w:rPr>
          <w:rFonts w:ascii="Arial" w:hAnsi="Arial" w:cs="Arial"/>
          <w:color w:val="000000"/>
          <w:sz w:val="24"/>
          <w:szCs w:val="24"/>
        </w:rPr>
      </w:pPr>
    </w:p>
    <w:p w:rsidR="009D2FFB" w:rsidRDefault="009D2FFB" w:rsidP="00D82C63">
      <w:pPr>
        <w:spacing w:after="0" w:line="240" w:lineRule="auto"/>
        <w:jc w:val="both"/>
        <w:rPr>
          <w:rFonts w:ascii="Arial" w:hAnsi="Arial" w:cs="Arial"/>
          <w:color w:val="000000"/>
          <w:sz w:val="24"/>
          <w:szCs w:val="24"/>
        </w:rPr>
      </w:pPr>
      <w:r>
        <w:rPr>
          <w:rFonts w:ascii="Arial" w:hAnsi="Arial" w:cs="Arial"/>
          <w:color w:val="000000"/>
          <w:sz w:val="24"/>
          <w:szCs w:val="24"/>
        </w:rPr>
        <w:tab/>
      </w:r>
      <w:r w:rsidRPr="009166CA">
        <w:rPr>
          <w:rFonts w:ascii="Arial" w:hAnsi="Arial" w:cs="Arial"/>
          <w:position w:val="-14"/>
          <w:sz w:val="24"/>
          <w:szCs w:val="24"/>
        </w:rPr>
        <w:object w:dxaOrig="4980" w:dyaOrig="400">
          <v:shape id="_x0000_i1029" type="#_x0000_t75" style="width:249pt;height:20.25pt" o:ole="">
            <v:imagedata r:id="rId19" o:title=""/>
          </v:shape>
          <o:OLEObject Type="Embed" ProgID="Equation.3" ShapeID="_x0000_i1029" DrawAspect="Content" ObjectID="_1616650491" r:id="rId20"/>
        </w:object>
      </w:r>
      <w:r w:rsidR="005169DB">
        <w:rPr>
          <w:rFonts w:ascii="Arial" w:hAnsi="Arial" w:cs="Arial"/>
          <w:sz w:val="24"/>
          <w:szCs w:val="24"/>
        </w:rPr>
        <w:tab/>
      </w:r>
      <w:r w:rsidR="005169DB">
        <w:rPr>
          <w:rFonts w:ascii="Arial" w:hAnsi="Arial" w:cs="Arial"/>
          <w:sz w:val="24"/>
          <w:szCs w:val="24"/>
        </w:rPr>
        <w:tab/>
      </w:r>
      <w:r w:rsidR="005169DB">
        <w:rPr>
          <w:rFonts w:ascii="Arial" w:hAnsi="Arial" w:cs="Arial"/>
          <w:sz w:val="24"/>
          <w:szCs w:val="24"/>
        </w:rPr>
        <w:tab/>
        <w:t>(5)</w:t>
      </w:r>
    </w:p>
    <w:p w:rsidR="009D2FFB" w:rsidRDefault="009D2FFB" w:rsidP="00D82C63">
      <w:pPr>
        <w:spacing w:after="0" w:line="240" w:lineRule="auto"/>
        <w:jc w:val="both"/>
        <w:rPr>
          <w:rFonts w:ascii="Arial" w:hAnsi="Arial" w:cs="Arial"/>
          <w:color w:val="000000"/>
          <w:sz w:val="24"/>
          <w:szCs w:val="24"/>
        </w:rPr>
      </w:pPr>
    </w:p>
    <w:p w:rsidR="002B7DF7" w:rsidRDefault="009D2FFB" w:rsidP="00D82C63">
      <w:pPr>
        <w:spacing w:after="0" w:line="240" w:lineRule="auto"/>
        <w:jc w:val="both"/>
        <w:rPr>
          <w:rFonts w:ascii="Arial" w:hAnsi="Arial" w:cs="Arial"/>
          <w:color w:val="000000"/>
          <w:sz w:val="24"/>
          <w:szCs w:val="24"/>
        </w:rPr>
      </w:pPr>
      <w:r>
        <w:rPr>
          <w:rFonts w:ascii="Arial" w:hAnsi="Arial" w:cs="Arial"/>
          <w:color w:val="000000"/>
          <w:sz w:val="24"/>
          <w:szCs w:val="24"/>
        </w:rPr>
        <w:lastRenderedPageBreak/>
        <w:t>ε is other factor, that it entered variable macroeconomics such as Inflation and   Exchange rate.  Inflation has positive effect to stock return and also Exchange rate has positive effect to stock return or portfolio return.</w:t>
      </w:r>
    </w:p>
    <w:p w:rsidR="004D7B9E" w:rsidRDefault="004D7B9E" w:rsidP="004D7B9E">
      <w:pPr>
        <w:spacing w:after="0" w:line="240" w:lineRule="auto"/>
        <w:jc w:val="both"/>
        <w:rPr>
          <w:rFonts w:ascii="Arial" w:hAnsi="Arial" w:cs="Arial"/>
          <w:color w:val="000000"/>
          <w:sz w:val="24"/>
          <w:szCs w:val="24"/>
        </w:rPr>
      </w:pPr>
      <w:r>
        <w:rPr>
          <w:rFonts w:ascii="Arial" w:hAnsi="Arial" w:cs="Arial"/>
          <w:color w:val="000000"/>
          <w:sz w:val="24"/>
          <w:szCs w:val="24"/>
        </w:rPr>
        <w:t>Sharpe (1966) has explored equity fund performance for and suggested mutual fund performance. His suggestion become a measurement of equity fund performance. Treynor (1966) reported how to measure mutual fund performance. His suggestion become a measurement of equity fund performance.  Jensen (1968) did research of  the empirical research of Mutual Fund Performance for period 1945 to 1964 in USA</w:t>
      </w:r>
      <w:r w:rsidRPr="009D432E">
        <w:rPr>
          <w:rFonts w:ascii="Arial" w:hAnsi="Arial" w:cs="Arial"/>
          <w:color w:val="000000"/>
          <w:sz w:val="24"/>
          <w:szCs w:val="24"/>
        </w:rPr>
        <w:t>.</w:t>
      </w:r>
      <w:r w:rsidRPr="009D432E">
        <w:rPr>
          <w:rFonts w:ascii="Arial" w:hAnsi="Arial" w:cs="Arial"/>
          <w:sz w:val="24"/>
          <w:szCs w:val="24"/>
        </w:rPr>
        <w:t xml:space="preserve"> </w:t>
      </w:r>
      <w:r>
        <w:rPr>
          <w:rFonts w:ascii="Arial" w:hAnsi="Arial" w:cs="Arial"/>
          <w:sz w:val="24"/>
          <w:szCs w:val="24"/>
        </w:rPr>
        <w:t xml:space="preserve">He found that </w:t>
      </w:r>
      <w:r w:rsidRPr="004F5390">
        <w:rPr>
          <w:rFonts w:ascii="Arial" w:hAnsi="Arial" w:cs="Arial"/>
          <w:sz w:val="24"/>
          <w:szCs w:val="24"/>
        </w:rPr>
        <w:t>there is very little evidence that any individ</w:t>
      </w:r>
      <w:r>
        <w:rPr>
          <w:rFonts w:ascii="Arial" w:hAnsi="Arial" w:cs="Arial"/>
          <w:sz w:val="24"/>
          <w:szCs w:val="24"/>
        </w:rPr>
        <w:t>ual fund was able to do sig</w:t>
      </w:r>
      <w:r w:rsidRPr="004F5390">
        <w:rPr>
          <w:rFonts w:ascii="Arial" w:hAnsi="Arial" w:cs="Arial"/>
          <w:sz w:val="24"/>
          <w:szCs w:val="24"/>
        </w:rPr>
        <w:t>nificantly better than that which we expected from mere random chance</w:t>
      </w:r>
      <w:r>
        <w:rPr>
          <w:rFonts w:ascii="Arial" w:hAnsi="Arial" w:cs="Arial"/>
          <w:sz w:val="24"/>
          <w:szCs w:val="24"/>
        </w:rPr>
        <w:t>. Grinblat and Titman (1992) explored the persistence of mutual fund performance. They found that</w:t>
      </w:r>
      <w:r w:rsidRPr="004F5390">
        <w:t xml:space="preserve"> </w:t>
      </w:r>
      <w:r>
        <w:rPr>
          <w:rFonts w:ascii="Arial" w:hAnsi="Arial" w:cs="Arial"/>
          <w:sz w:val="24"/>
          <w:szCs w:val="24"/>
        </w:rPr>
        <w:t>that there is positive persist</w:t>
      </w:r>
      <w:r w:rsidRPr="004F5390">
        <w:rPr>
          <w:rFonts w:ascii="Arial" w:hAnsi="Arial" w:cs="Arial"/>
          <w:sz w:val="24"/>
          <w:szCs w:val="24"/>
        </w:rPr>
        <w:t>ence in mutual fund performance.</w:t>
      </w:r>
      <w:r>
        <w:rPr>
          <w:rFonts w:ascii="Arial" w:hAnsi="Arial" w:cs="Arial"/>
          <w:sz w:val="24"/>
          <w:szCs w:val="24"/>
        </w:rPr>
        <w:t xml:space="preserve">   </w:t>
      </w:r>
      <w:r w:rsidRPr="009D432E">
        <w:rPr>
          <w:rFonts w:ascii="Arial" w:hAnsi="Arial" w:cs="Arial"/>
          <w:sz w:val="24"/>
          <w:szCs w:val="24"/>
        </w:rPr>
        <w:t>Ippolito (1993)</w:t>
      </w:r>
      <w:r>
        <w:rPr>
          <w:rFonts w:ascii="Arial" w:hAnsi="Arial" w:cs="Arial"/>
          <w:sz w:val="24"/>
          <w:szCs w:val="24"/>
        </w:rPr>
        <w:t xml:space="preserve"> reported mutual fund performance for period 1965 – 1991 in USA.  He found that return of equity fund that managed by investment manager are not better than berchmark return. </w:t>
      </w:r>
      <w:r w:rsidRPr="009D432E">
        <w:rPr>
          <w:rFonts w:ascii="Arial" w:hAnsi="Arial" w:cs="Arial"/>
          <w:color w:val="000000"/>
          <w:sz w:val="24"/>
          <w:szCs w:val="24"/>
        </w:rPr>
        <w:t xml:space="preserve"> </w:t>
      </w:r>
      <w:r>
        <w:rPr>
          <w:rFonts w:ascii="Arial" w:hAnsi="Arial" w:cs="Arial"/>
          <w:color w:val="000000"/>
          <w:sz w:val="24"/>
          <w:szCs w:val="24"/>
        </w:rPr>
        <w:t xml:space="preserve">Ktohari and Warner (2001) reported </w:t>
      </w:r>
      <w:r w:rsidRPr="00750412">
        <w:rPr>
          <w:rFonts w:ascii="Arial" w:hAnsi="Arial" w:cs="Arial"/>
          <w:color w:val="000000"/>
          <w:sz w:val="24"/>
          <w:szCs w:val="24"/>
        </w:rPr>
        <w:t>Evaluating Mutual Fund Performance</w:t>
      </w:r>
      <w:r>
        <w:rPr>
          <w:rFonts w:ascii="Arial" w:hAnsi="Arial" w:cs="Arial"/>
          <w:color w:val="000000"/>
          <w:sz w:val="24"/>
          <w:szCs w:val="24"/>
        </w:rPr>
        <w:t>.</w:t>
      </w:r>
      <w:r w:rsidRPr="004D7B9E">
        <w:t xml:space="preserve"> </w:t>
      </w:r>
      <w:r w:rsidRPr="004D7B9E">
        <w:rPr>
          <w:rFonts w:ascii="Arial" w:hAnsi="Arial" w:cs="Arial"/>
          <w:sz w:val="24"/>
          <w:szCs w:val="24"/>
        </w:rPr>
        <w:t>They conclu</w:t>
      </w:r>
      <w:r>
        <w:rPr>
          <w:rFonts w:ascii="Arial" w:hAnsi="Arial" w:cs="Arial"/>
          <w:sz w:val="24"/>
          <w:szCs w:val="24"/>
        </w:rPr>
        <w:t xml:space="preserve">ded that </w:t>
      </w:r>
      <w:r w:rsidRPr="004D7B9E">
        <w:rPr>
          <w:rFonts w:ascii="Arial" w:hAnsi="Arial" w:cs="Arial"/>
          <w:color w:val="000000"/>
          <w:sz w:val="24"/>
          <w:szCs w:val="24"/>
        </w:rPr>
        <w:t>It is hard</w:t>
      </w:r>
      <w:r>
        <w:rPr>
          <w:rFonts w:ascii="Arial" w:hAnsi="Arial" w:cs="Arial"/>
          <w:color w:val="000000"/>
          <w:sz w:val="24"/>
          <w:szCs w:val="24"/>
        </w:rPr>
        <w:t xml:space="preserve"> to detect abnormal performance</w:t>
      </w:r>
      <w:r w:rsidRPr="004D7B9E">
        <w:rPr>
          <w:rFonts w:ascii="Arial" w:hAnsi="Arial" w:cs="Arial"/>
          <w:color w:val="000000"/>
          <w:sz w:val="24"/>
          <w:szCs w:val="24"/>
        </w:rPr>
        <w:t xml:space="preserve">, particularly for a fund whose style characteristics differ from those of the value-weighted market portfolio. </w:t>
      </w:r>
      <w:r>
        <w:rPr>
          <w:rFonts w:ascii="Arial" w:hAnsi="Arial" w:cs="Arial"/>
          <w:color w:val="000000"/>
          <w:sz w:val="24"/>
          <w:szCs w:val="24"/>
        </w:rPr>
        <w:t xml:space="preserve">  Manurung (2002) explored performance of Indonesia’s mutual fund and Effect of Size of Mutual Fund. He found that Size of mutual fund affected equity fund performance.  Pollet and Wilson (2008) did research about</w:t>
      </w:r>
      <w:r w:rsidRPr="009D432E">
        <w:t xml:space="preserve"> </w:t>
      </w:r>
      <w:r w:rsidRPr="009D432E">
        <w:rPr>
          <w:rFonts w:ascii="Arial" w:hAnsi="Arial" w:cs="Arial"/>
          <w:color w:val="000000"/>
          <w:sz w:val="24"/>
          <w:szCs w:val="24"/>
        </w:rPr>
        <w:t>How Does Size Affect Mutual Fund Behavior</w:t>
      </w:r>
      <w:r>
        <w:rPr>
          <w:rFonts w:ascii="Arial" w:hAnsi="Arial" w:cs="Arial"/>
          <w:color w:val="000000"/>
          <w:sz w:val="24"/>
          <w:szCs w:val="24"/>
        </w:rPr>
        <w:t>. They found that size affected mutual fund performance.</w:t>
      </w:r>
    </w:p>
    <w:p w:rsidR="004D7B9E" w:rsidRDefault="004D7B9E" w:rsidP="00D82C63">
      <w:pPr>
        <w:spacing w:after="0" w:line="240" w:lineRule="auto"/>
        <w:jc w:val="both"/>
        <w:rPr>
          <w:rFonts w:ascii="Arial" w:hAnsi="Arial" w:cs="Arial"/>
          <w:color w:val="000000"/>
          <w:sz w:val="24"/>
          <w:szCs w:val="24"/>
        </w:rPr>
      </w:pPr>
    </w:p>
    <w:p w:rsidR="00D82C63" w:rsidRPr="00D82C63" w:rsidRDefault="00D82C63" w:rsidP="00D82C63">
      <w:pPr>
        <w:spacing w:after="0" w:line="240" w:lineRule="auto"/>
        <w:jc w:val="both"/>
        <w:rPr>
          <w:rFonts w:ascii="Arial" w:hAnsi="Arial" w:cs="Arial"/>
          <w:b/>
          <w:color w:val="000000"/>
          <w:sz w:val="24"/>
          <w:szCs w:val="24"/>
        </w:rPr>
      </w:pPr>
      <w:r w:rsidRPr="00D82C63">
        <w:rPr>
          <w:rFonts w:ascii="Arial" w:hAnsi="Arial" w:cs="Arial"/>
          <w:b/>
          <w:color w:val="000000"/>
          <w:sz w:val="24"/>
          <w:szCs w:val="24"/>
        </w:rPr>
        <w:t>Methodology</w:t>
      </w:r>
    </w:p>
    <w:p w:rsidR="00D82C63" w:rsidRDefault="00D82C63" w:rsidP="00D82C63">
      <w:pPr>
        <w:spacing w:after="0" w:line="240" w:lineRule="auto"/>
        <w:jc w:val="both"/>
        <w:rPr>
          <w:rFonts w:ascii="Arial" w:hAnsi="Arial" w:cs="Arial"/>
          <w:color w:val="000000"/>
          <w:sz w:val="24"/>
          <w:szCs w:val="24"/>
        </w:rPr>
      </w:pPr>
    </w:p>
    <w:p w:rsidR="00D82C63" w:rsidRDefault="00D82C63" w:rsidP="00D82C63">
      <w:pPr>
        <w:spacing w:after="0" w:line="240" w:lineRule="auto"/>
        <w:jc w:val="both"/>
        <w:rPr>
          <w:rFonts w:ascii="Arial" w:hAnsi="Arial" w:cs="Arial"/>
          <w:color w:val="000000"/>
          <w:sz w:val="24"/>
          <w:szCs w:val="24"/>
        </w:rPr>
      </w:pPr>
      <w:r>
        <w:rPr>
          <w:rFonts w:ascii="Arial" w:hAnsi="Arial" w:cs="Arial"/>
          <w:color w:val="000000"/>
          <w:sz w:val="24"/>
          <w:szCs w:val="24"/>
        </w:rPr>
        <w:t>As mentioned in the title, the paper want to see determinant equity fund return, so Equity fund return is calculated as follows:</w:t>
      </w:r>
    </w:p>
    <w:p w:rsidR="00D82C63" w:rsidRDefault="00D82C63" w:rsidP="00D82C63">
      <w:pPr>
        <w:spacing w:after="0" w:line="240" w:lineRule="auto"/>
        <w:jc w:val="both"/>
        <w:rPr>
          <w:rFonts w:ascii="Arial" w:hAnsi="Arial" w:cs="Arial"/>
          <w:color w:val="000000"/>
          <w:sz w:val="24"/>
          <w:szCs w:val="24"/>
        </w:rPr>
      </w:pPr>
    </w:p>
    <w:p w:rsidR="00D82C63" w:rsidRDefault="00D82C63" w:rsidP="00D82C63">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D82C63">
        <w:rPr>
          <w:rFonts w:ascii="Arial" w:hAnsi="Arial" w:cs="Arial"/>
          <w:color w:val="000000"/>
          <w:position w:val="-30"/>
          <w:sz w:val="24"/>
          <w:szCs w:val="24"/>
        </w:rPr>
        <w:object w:dxaOrig="2540" w:dyaOrig="700">
          <v:shape id="_x0000_i1030" type="#_x0000_t75" style="width:126.75pt;height:35.25pt" o:ole="">
            <v:imagedata r:id="rId21" o:title=""/>
          </v:shape>
          <o:OLEObject Type="Embed" ProgID="Equation.3" ShapeID="_x0000_i1030" DrawAspect="Content" ObjectID="_1616650492" r:id="rId22"/>
        </w:objec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169DB">
        <w:rPr>
          <w:rFonts w:ascii="Arial" w:hAnsi="Arial" w:cs="Arial"/>
          <w:color w:val="000000"/>
          <w:sz w:val="24"/>
          <w:szCs w:val="24"/>
        </w:rPr>
        <w:tab/>
      </w:r>
      <w:r>
        <w:rPr>
          <w:rFonts w:ascii="Arial" w:hAnsi="Arial" w:cs="Arial"/>
          <w:color w:val="000000"/>
          <w:sz w:val="24"/>
          <w:szCs w:val="24"/>
        </w:rPr>
        <w:t>(</w:t>
      </w:r>
      <w:r w:rsidR="005169DB">
        <w:rPr>
          <w:rFonts w:ascii="Arial" w:hAnsi="Arial" w:cs="Arial"/>
          <w:color w:val="000000"/>
          <w:sz w:val="24"/>
          <w:szCs w:val="24"/>
        </w:rPr>
        <w:t>6</w:t>
      </w:r>
      <w:r>
        <w:rPr>
          <w:rFonts w:ascii="Arial" w:hAnsi="Arial" w:cs="Arial"/>
          <w:color w:val="000000"/>
          <w:sz w:val="24"/>
          <w:szCs w:val="24"/>
        </w:rPr>
        <w:t>)</w:t>
      </w:r>
    </w:p>
    <w:p w:rsidR="00D82C63" w:rsidRDefault="00D82C63" w:rsidP="00D82C63">
      <w:pPr>
        <w:spacing w:after="0" w:line="240" w:lineRule="auto"/>
        <w:jc w:val="both"/>
        <w:rPr>
          <w:rFonts w:ascii="Arial" w:hAnsi="Arial" w:cs="Arial"/>
          <w:color w:val="000000"/>
          <w:sz w:val="24"/>
          <w:szCs w:val="24"/>
        </w:rPr>
      </w:pPr>
      <w:r>
        <w:rPr>
          <w:rFonts w:ascii="Arial" w:hAnsi="Arial" w:cs="Arial"/>
          <w:color w:val="000000"/>
          <w:sz w:val="24"/>
          <w:szCs w:val="24"/>
        </w:rPr>
        <w:t>where</w:t>
      </w:r>
    </w:p>
    <w:p w:rsidR="00D82C63" w:rsidRDefault="00D82C63" w:rsidP="00D82C63">
      <w:pPr>
        <w:spacing w:after="0" w:line="240" w:lineRule="auto"/>
        <w:jc w:val="both"/>
        <w:rPr>
          <w:rFonts w:ascii="Arial" w:hAnsi="Arial" w:cs="Arial"/>
          <w:color w:val="000000"/>
          <w:sz w:val="24"/>
          <w:szCs w:val="24"/>
        </w:rPr>
      </w:pPr>
      <w:r>
        <w:rPr>
          <w:rFonts w:ascii="Arial" w:hAnsi="Arial" w:cs="Arial"/>
          <w:color w:val="000000"/>
          <w:sz w:val="24"/>
          <w:szCs w:val="24"/>
        </w:rPr>
        <w:tab/>
        <w:t>R</w:t>
      </w:r>
      <w:r w:rsidRPr="00D82C63">
        <w:rPr>
          <w:rFonts w:ascii="Arial" w:hAnsi="Arial" w:cs="Arial"/>
          <w:color w:val="000000"/>
          <w:sz w:val="24"/>
          <w:szCs w:val="24"/>
          <w:vertAlign w:val="subscript"/>
        </w:rPr>
        <w:t>t</w:t>
      </w:r>
      <w:r>
        <w:rPr>
          <w:rFonts w:ascii="Arial" w:hAnsi="Arial" w:cs="Arial"/>
          <w:color w:val="000000"/>
          <w:sz w:val="24"/>
          <w:szCs w:val="24"/>
        </w:rPr>
        <w:t xml:space="preserve">  = return equity fund at t</w:t>
      </w:r>
    </w:p>
    <w:p w:rsidR="00D82C63" w:rsidRDefault="00D82C63" w:rsidP="00D82C63">
      <w:pPr>
        <w:spacing w:after="0" w:line="240" w:lineRule="auto"/>
        <w:jc w:val="both"/>
        <w:rPr>
          <w:rFonts w:ascii="Arial" w:hAnsi="Arial" w:cs="Arial"/>
          <w:color w:val="000000"/>
          <w:sz w:val="24"/>
          <w:szCs w:val="24"/>
        </w:rPr>
      </w:pPr>
      <w:r>
        <w:rPr>
          <w:rFonts w:ascii="Arial" w:hAnsi="Arial" w:cs="Arial"/>
          <w:color w:val="000000"/>
          <w:sz w:val="24"/>
          <w:szCs w:val="24"/>
        </w:rPr>
        <w:tab/>
        <w:t>NAV</w:t>
      </w:r>
      <w:r w:rsidRPr="00D82C63">
        <w:rPr>
          <w:rFonts w:ascii="Arial" w:hAnsi="Arial" w:cs="Arial"/>
          <w:color w:val="000000"/>
          <w:sz w:val="24"/>
          <w:szCs w:val="24"/>
          <w:vertAlign w:val="subscript"/>
        </w:rPr>
        <w:t>t</w:t>
      </w:r>
      <w:r>
        <w:rPr>
          <w:rFonts w:ascii="Arial" w:hAnsi="Arial" w:cs="Arial"/>
          <w:color w:val="000000"/>
          <w:sz w:val="24"/>
          <w:szCs w:val="24"/>
        </w:rPr>
        <w:t xml:space="preserve"> = Net Asset Value at t</w:t>
      </w:r>
    </w:p>
    <w:p w:rsidR="00D82C63" w:rsidRDefault="00D82C63" w:rsidP="00D82C63">
      <w:pPr>
        <w:spacing w:after="0" w:line="240" w:lineRule="auto"/>
        <w:jc w:val="both"/>
        <w:rPr>
          <w:rFonts w:ascii="Arial" w:hAnsi="Arial" w:cs="Arial"/>
          <w:color w:val="000000"/>
          <w:sz w:val="24"/>
          <w:szCs w:val="24"/>
        </w:rPr>
      </w:pPr>
      <w:r>
        <w:rPr>
          <w:rFonts w:ascii="Arial" w:hAnsi="Arial" w:cs="Arial"/>
          <w:color w:val="000000"/>
          <w:sz w:val="24"/>
          <w:szCs w:val="24"/>
        </w:rPr>
        <w:tab/>
        <w:t>D</w:t>
      </w:r>
      <w:r w:rsidRPr="00D82C63">
        <w:rPr>
          <w:rFonts w:ascii="Arial" w:hAnsi="Arial" w:cs="Arial"/>
          <w:color w:val="000000"/>
          <w:sz w:val="24"/>
          <w:szCs w:val="24"/>
          <w:vertAlign w:val="subscript"/>
        </w:rPr>
        <w:t>t</w:t>
      </w:r>
      <w:r>
        <w:rPr>
          <w:rFonts w:ascii="Arial" w:hAnsi="Arial" w:cs="Arial"/>
          <w:color w:val="000000"/>
          <w:sz w:val="24"/>
          <w:szCs w:val="24"/>
        </w:rPr>
        <w:t xml:space="preserve"> = distribution income at t</w:t>
      </w:r>
    </w:p>
    <w:p w:rsidR="00D82C63" w:rsidRDefault="00D82C63" w:rsidP="00D82C63">
      <w:pPr>
        <w:spacing w:after="0" w:line="240" w:lineRule="auto"/>
        <w:jc w:val="both"/>
        <w:rPr>
          <w:rFonts w:ascii="Arial" w:hAnsi="Arial" w:cs="Arial"/>
          <w:color w:val="000000"/>
          <w:sz w:val="24"/>
          <w:szCs w:val="24"/>
        </w:rPr>
      </w:pPr>
    </w:p>
    <w:p w:rsidR="00D82C63" w:rsidRDefault="00D82C63" w:rsidP="00D82C63">
      <w:pPr>
        <w:spacing w:after="0" w:line="240" w:lineRule="auto"/>
        <w:jc w:val="both"/>
        <w:rPr>
          <w:rFonts w:ascii="Arial" w:hAnsi="Arial" w:cs="Arial"/>
          <w:color w:val="000000"/>
          <w:sz w:val="24"/>
          <w:szCs w:val="24"/>
        </w:rPr>
      </w:pPr>
      <w:r>
        <w:rPr>
          <w:rFonts w:ascii="Arial" w:hAnsi="Arial" w:cs="Arial"/>
          <w:color w:val="000000"/>
          <w:sz w:val="24"/>
          <w:szCs w:val="24"/>
        </w:rPr>
        <w:t xml:space="preserve">Then, this research want to explore market timing for the equity fund to see the </w:t>
      </w:r>
      <w:r w:rsidR="009166CA">
        <w:rPr>
          <w:rFonts w:ascii="Arial" w:hAnsi="Arial" w:cs="Arial"/>
          <w:color w:val="000000"/>
          <w:sz w:val="24"/>
          <w:szCs w:val="24"/>
        </w:rPr>
        <w:t>fund manager’s skill. Market timing is included in the model by using dummy variable (D). If market return is higher than risk-free rate, D = 1; others D = 0.  There are two model to see it such as:</w:t>
      </w:r>
    </w:p>
    <w:p w:rsidR="009166CA" w:rsidRPr="009166CA" w:rsidRDefault="009166CA" w:rsidP="00D82C63">
      <w:pPr>
        <w:spacing w:after="0" w:line="240" w:lineRule="auto"/>
        <w:jc w:val="both"/>
        <w:rPr>
          <w:rFonts w:ascii="Arial" w:hAnsi="Arial" w:cs="Arial"/>
          <w:color w:val="000000"/>
          <w:sz w:val="24"/>
          <w:szCs w:val="24"/>
        </w:rPr>
      </w:pPr>
    </w:p>
    <w:p w:rsidR="009166CA" w:rsidRDefault="009166CA" w:rsidP="009166CA">
      <w:pPr>
        <w:pStyle w:val="ListParagraph"/>
        <w:numPr>
          <w:ilvl w:val="0"/>
          <w:numId w:val="8"/>
        </w:numPr>
        <w:spacing w:after="0" w:line="240" w:lineRule="auto"/>
        <w:jc w:val="both"/>
        <w:rPr>
          <w:rFonts w:ascii="Arial" w:hAnsi="Arial" w:cs="Arial"/>
          <w:sz w:val="24"/>
          <w:szCs w:val="24"/>
        </w:rPr>
      </w:pPr>
      <w:r w:rsidRPr="009166CA">
        <w:rPr>
          <w:rFonts w:ascii="Arial" w:hAnsi="Arial" w:cs="Arial"/>
          <w:sz w:val="24"/>
          <w:szCs w:val="24"/>
        </w:rPr>
        <w:t>He</w:t>
      </w:r>
      <w:r w:rsidR="007200F3">
        <w:rPr>
          <w:rFonts w:ascii="Arial" w:hAnsi="Arial" w:cs="Arial"/>
          <w:sz w:val="24"/>
          <w:szCs w:val="24"/>
          <w:lang w:val="en-US"/>
        </w:rPr>
        <w:t>n</w:t>
      </w:r>
      <w:r w:rsidRPr="009166CA">
        <w:rPr>
          <w:rFonts w:ascii="Arial" w:hAnsi="Arial" w:cs="Arial"/>
          <w:sz w:val="24"/>
          <w:szCs w:val="24"/>
        </w:rPr>
        <w:t>rikson and Merton</w:t>
      </w:r>
      <w:r w:rsidR="007200F3">
        <w:rPr>
          <w:rFonts w:ascii="Arial" w:hAnsi="Arial" w:cs="Arial"/>
          <w:sz w:val="24"/>
          <w:szCs w:val="24"/>
          <w:lang w:val="en-US"/>
        </w:rPr>
        <w:t xml:space="preserve"> Method</w:t>
      </w:r>
    </w:p>
    <w:p w:rsidR="009166CA" w:rsidRPr="009166CA" w:rsidRDefault="009166CA" w:rsidP="009166CA">
      <w:pPr>
        <w:pStyle w:val="ListParagraph"/>
        <w:spacing w:after="0" w:line="240" w:lineRule="auto"/>
        <w:ind w:left="513"/>
        <w:jc w:val="both"/>
        <w:rPr>
          <w:rFonts w:ascii="Arial" w:hAnsi="Arial" w:cs="Arial"/>
          <w:sz w:val="24"/>
          <w:szCs w:val="24"/>
        </w:rPr>
      </w:pPr>
      <w:r>
        <w:rPr>
          <w:rFonts w:ascii="Arial" w:hAnsi="Arial" w:cs="Arial"/>
          <w:sz w:val="24"/>
          <w:szCs w:val="24"/>
          <w:lang w:val="en-US"/>
        </w:rPr>
        <w:t>Henrikson and Merton</w:t>
      </w:r>
      <w:r w:rsidR="007200F3">
        <w:rPr>
          <w:rFonts w:ascii="Arial" w:hAnsi="Arial" w:cs="Arial"/>
          <w:sz w:val="24"/>
          <w:szCs w:val="24"/>
          <w:lang w:val="en-US"/>
        </w:rPr>
        <w:t xml:space="preserve"> (1981)</w:t>
      </w:r>
      <w:r>
        <w:rPr>
          <w:rFonts w:ascii="Arial" w:hAnsi="Arial" w:cs="Arial"/>
          <w:sz w:val="24"/>
          <w:szCs w:val="24"/>
          <w:lang w:val="en-US"/>
        </w:rPr>
        <w:t xml:space="preserve"> introduced a model to explore market timing. Their</w:t>
      </w:r>
      <w:r w:rsidRPr="009166CA">
        <w:rPr>
          <w:rFonts w:ascii="Arial" w:hAnsi="Arial" w:cs="Arial"/>
          <w:sz w:val="24"/>
          <w:szCs w:val="24"/>
        </w:rPr>
        <w:t xml:space="preserve"> method suggest that high beta</w:t>
      </w:r>
      <w:r w:rsidR="007200F3">
        <w:rPr>
          <w:rFonts w:ascii="Arial" w:hAnsi="Arial" w:cs="Arial"/>
          <w:sz w:val="24"/>
          <w:szCs w:val="24"/>
          <w:lang w:val="en-US"/>
        </w:rPr>
        <w:t xml:space="preserve"> (β, positive)</w:t>
      </w:r>
      <w:r w:rsidRPr="009166CA">
        <w:rPr>
          <w:rFonts w:ascii="Arial" w:hAnsi="Arial" w:cs="Arial"/>
          <w:sz w:val="24"/>
          <w:szCs w:val="24"/>
        </w:rPr>
        <w:t xml:space="preserve">  </w:t>
      </w:r>
      <w:r w:rsidR="007200F3">
        <w:rPr>
          <w:rFonts w:ascii="Arial" w:hAnsi="Arial" w:cs="Arial"/>
          <w:sz w:val="24"/>
          <w:szCs w:val="24"/>
          <w:lang w:val="en-US"/>
        </w:rPr>
        <w:t xml:space="preserve">portfolio </w:t>
      </w:r>
      <w:r w:rsidRPr="009166CA">
        <w:rPr>
          <w:rFonts w:ascii="Arial" w:hAnsi="Arial" w:cs="Arial"/>
          <w:sz w:val="24"/>
          <w:szCs w:val="24"/>
        </w:rPr>
        <w:t xml:space="preserve">is to be expected in market with good performance, and lower beta portfolio is also to be expected in market with worse performance. </w:t>
      </w:r>
      <w:r>
        <w:rPr>
          <w:rFonts w:ascii="Arial" w:hAnsi="Arial" w:cs="Arial"/>
          <w:sz w:val="24"/>
          <w:szCs w:val="24"/>
          <w:lang w:val="en-US"/>
        </w:rPr>
        <w:t>The model as follows:</w:t>
      </w:r>
    </w:p>
    <w:p w:rsidR="009166CA" w:rsidRPr="009166CA" w:rsidRDefault="009166CA" w:rsidP="009166CA">
      <w:pPr>
        <w:spacing w:after="0" w:line="240" w:lineRule="auto"/>
        <w:jc w:val="both"/>
        <w:rPr>
          <w:rFonts w:ascii="Arial" w:hAnsi="Arial" w:cs="Arial"/>
          <w:sz w:val="24"/>
          <w:szCs w:val="24"/>
        </w:rPr>
      </w:pPr>
    </w:p>
    <w:p w:rsidR="009166CA" w:rsidRDefault="00A81CF2" w:rsidP="007200F3">
      <w:pPr>
        <w:spacing w:after="0" w:line="240" w:lineRule="auto"/>
        <w:ind w:left="513" w:firstLine="207"/>
        <w:jc w:val="both"/>
        <w:rPr>
          <w:rFonts w:ascii="Arial" w:hAnsi="Arial" w:cs="Arial"/>
          <w:sz w:val="24"/>
          <w:szCs w:val="24"/>
        </w:rPr>
      </w:pPr>
      <w:r w:rsidRPr="009166CA">
        <w:rPr>
          <w:rFonts w:ascii="Arial" w:hAnsi="Arial" w:cs="Arial"/>
          <w:position w:val="-14"/>
          <w:sz w:val="24"/>
          <w:szCs w:val="24"/>
        </w:rPr>
        <w:object w:dxaOrig="5240" w:dyaOrig="380">
          <v:shape id="_x0000_i1031" type="#_x0000_t75" style="width:261.75pt;height:18.75pt" o:ole="">
            <v:imagedata r:id="rId17" o:title=""/>
          </v:shape>
          <o:OLEObject Type="Embed" ProgID="Equation.3" ShapeID="_x0000_i1031" DrawAspect="Content" ObjectID="_1616650493" r:id="rId23"/>
        </w:object>
      </w:r>
      <w:r w:rsidR="009166CA">
        <w:rPr>
          <w:rFonts w:ascii="Arial" w:hAnsi="Arial" w:cs="Arial"/>
          <w:sz w:val="24"/>
          <w:szCs w:val="24"/>
        </w:rPr>
        <w:tab/>
      </w:r>
      <w:r w:rsidR="009166CA">
        <w:rPr>
          <w:rFonts w:ascii="Arial" w:hAnsi="Arial" w:cs="Arial"/>
          <w:sz w:val="24"/>
          <w:szCs w:val="24"/>
        </w:rPr>
        <w:tab/>
        <w:t>(</w:t>
      </w:r>
      <w:r w:rsidR="005169DB">
        <w:rPr>
          <w:rFonts w:ascii="Arial" w:hAnsi="Arial" w:cs="Arial"/>
          <w:sz w:val="24"/>
          <w:szCs w:val="24"/>
        </w:rPr>
        <w:t>7</w:t>
      </w:r>
      <w:r w:rsidR="009166CA">
        <w:rPr>
          <w:rFonts w:ascii="Arial" w:hAnsi="Arial" w:cs="Arial"/>
          <w:sz w:val="24"/>
          <w:szCs w:val="24"/>
        </w:rPr>
        <w:t>)</w:t>
      </w:r>
    </w:p>
    <w:p w:rsidR="007200F3" w:rsidRDefault="007200F3" w:rsidP="007200F3">
      <w:pPr>
        <w:spacing w:after="0" w:line="240" w:lineRule="auto"/>
        <w:ind w:left="567"/>
        <w:jc w:val="both"/>
        <w:rPr>
          <w:rFonts w:ascii="Arial" w:hAnsi="Arial" w:cs="Arial"/>
          <w:sz w:val="24"/>
          <w:szCs w:val="24"/>
        </w:rPr>
      </w:pPr>
    </w:p>
    <w:p w:rsidR="007200F3" w:rsidRPr="007200F3" w:rsidRDefault="007200F3" w:rsidP="007200F3">
      <w:pPr>
        <w:spacing w:after="0" w:line="240" w:lineRule="auto"/>
        <w:ind w:left="567"/>
        <w:jc w:val="both"/>
        <w:rPr>
          <w:rFonts w:ascii="Arial" w:hAnsi="Arial" w:cs="Arial"/>
          <w:color w:val="000000"/>
          <w:sz w:val="24"/>
          <w:szCs w:val="24"/>
        </w:rPr>
      </w:pPr>
      <w:r w:rsidRPr="007200F3">
        <w:rPr>
          <w:rFonts w:ascii="Arial" w:hAnsi="Arial" w:cs="Arial"/>
          <w:sz w:val="24"/>
          <w:szCs w:val="24"/>
        </w:rPr>
        <w:t>When β</w:t>
      </w:r>
      <w:r w:rsidRPr="007200F3">
        <w:rPr>
          <w:rFonts w:ascii="Arial" w:hAnsi="Arial" w:cs="Arial"/>
          <w:sz w:val="24"/>
          <w:szCs w:val="24"/>
          <w:vertAlign w:val="subscript"/>
        </w:rPr>
        <w:t>2</w:t>
      </w:r>
      <w:r w:rsidRPr="007200F3">
        <w:rPr>
          <w:rFonts w:ascii="Arial" w:hAnsi="Arial" w:cs="Arial"/>
          <w:sz w:val="24"/>
          <w:szCs w:val="24"/>
        </w:rPr>
        <w:t xml:space="preserve"> </w:t>
      </w:r>
      <w:r>
        <w:rPr>
          <w:rFonts w:ascii="Arial" w:hAnsi="Arial" w:cs="Arial"/>
          <w:sz w:val="24"/>
          <w:szCs w:val="24"/>
        </w:rPr>
        <w:t xml:space="preserve">is </w:t>
      </w:r>
      <w:r w:rsidRPr="007200F3">
        <w:rPr>
          <w:rFonts w:ascii="Arial" w:hAnsi="Arial" w:cs="Arial"/>
          <w:sz w:val="24"/>
          <w:szCs w:val="24"/>
        </w:rPr>
        <w:t>positive</w:t>
      </w:r>
      <w:r>
        <w:rPr>
          <w:rFonts w:ascii="Arial" w:hAnsi="Arial" w:cs="Arial"/>
          <w:sz w:val="24"/>
          <w:szCs w:val="24"/>
        </w:rPr>
        <w:t>,</w:t>
      </w:r>
      <w:r w:rsidRPr="007200F3">
        <w:rPr>
          <w:rFonts w:ascii="Arial" w:hAnsi="Arial" w:cs="Arial"/>
          <w:sz w:val="24"/>
          <w:szCs w:val="24"/>
        </w:rPr>
        <w:t xml:space="preserve"> it indicat</w:t>
      </w:r>
      <w:r>
        <w:rPr>
          <w:rFonts w:ascii="Arial" w:hAnsi="Arial" w:cs="Arial"/>
          <w:sz w:val="24"/>
          <w:szCs w:val="24"/>
        </w:rPr>
        <w:t>es</w:t>
      </w:r>
      <w:r w:rsidRPr="007200F3">
        <w:rPr>
          <w:rFonts w:ascii="Arial" w:hAnsi="Arial" w:cs="Arial"/>
          <w:sz w:val="24"/>
          <w:szCs w:val="24"/>
        </w:rPr>
        <w:t xml:space="preserve"> that market timing ability exist in portfolio performance</w:t>
      </w:r>
      <w:r>
        <w:rPr>
          <w:rFonts w:ascii="Arial" w:hAnsi="Arial" w:cs="Arial"/>
          <w:sz w:val="24"/>
          <w:szCs w:val="24"/>
        </w:rPr>
        <w:t>.</w:t>
      </w:r>
    </w:p>
    <w:p w:rsidR="007200F3" w:rsidRDefault="007200F3" w:rsidP="007200F3">
      <w:pPr>
        <w:spacing w:after="0" w:line="240" w:lineRule="auto"/>
        <w:ind w:firstLine="567"/>
        <w:jc w:val="both"/>
        <w:rPr>
          <w:rFonts w:ascii="Arial" w:hAnsi="Arial" w:cs="Arial"/>
          <w:sz w:val="24"/>
          <w:szCs w:val="24"/>
        </w:rPr>
      </w:pPr>
    </w:p>
    <w:p w:rsidR="007200F3" w:rsidRDefault="009166CA" w:rsidP="007200F3">
      <w:pPr>
        <w:pStyle w:val="ListParagraph"/>
        <w:numPr>
          <w:ilvl w:val="0"/>
          <w:numId w:val="8"/>
        </w:numPr>
        <w:tabs>
          <w:tab w:val="left" w:pos="284"/>
          <w:tab w:val="left" w:pos="709"/>
        </w:tabs>
        <w:spacing w:after="0" w:line="240" w:lineRule="auto"/>
        <w:jc w:val="both"/>
        <w:rPr>
          <w:rFonts w:ascii="Arial" w:hAnsi="Arial" w:cs="Arial"/>
          <w:sz w:val="24"/>
          <w:szCs w:val="24"/>
        </w:rPr>
      </w:pPr>
      <w:r w:rsidRPr="007200F3">
        <w:rPr>
          <w:rFonts w:ascii="Arial" w:hAnsi="Arial" w:cs="Arial"/>
          <w:sz w:val="24"/>
          <w:szCs w:val="24"/>
        </w:rPr>
        <w:t>Treynor – Mazuy Method</w:t>
      </w:r>
    </w:p>
    <w:p w:rsidR="009166CA" w:rsidRDefault="009166CA" w:rsidP="007200F3">
      <w:pPr>
        <w:pStyle w:val="ListParagraph"/>
        <w:tabs>
          <w:tab w:val="left" w:pos="284"/>
          <w:tab w:val="left" w:pos="709"/>
        </w:tabs>
        <w:spacing w:after="0" w:line="240" w:lineRule="auto"/>
        <w:ind w:left="513"/>
        <w:jc w:val="both"/>
        <w:rPr>
          <w:rFonts w:ascii="Arial" w:hAnsi="Arial" w:cs="Arial"/>
          <w:sz w:val="24"/>
          <w:szCs w:val="24"/>
          <w:lang w:val="en-US"/>
        </w:rPr>
      </w:pPr>
      <w:r w:rsidRPr="007200F3">
        <w:rPr>
          <w:rFonts w:ascii="Arial" w:hAnsi="Arial" w:cs="Arial"/>
          <w:sz w:val="24"/>
          <w:szCs w:val="24"/>
        </w:rPr>
        <w:t xml:space="preserve">Treynor and Mazuy </w:t>
      </w:r>
      <w:r w:rsidR="007200F3">
        <w:rPr>
          <w:rFonts w:ascii="Arial" w:hAnsi="Arial" w:cs="Arial"/>
          <w:sz w:val="24"/>
          <w:szCs w:val="24"/>
          <w:lang w:val="en-US"/>
        </w:rPr>
        <w:t>(1966) introduce a model to explore market timing. Their propose a model  as follows:</w:t>
      </w:r>
    </w:p>
    <w:p w:rsidR="007200F3" w:rsidRDefault="007200F3" w:rsidP="007200F3">
      <w:pPr>
        <w:pStyle w:val="ListParagraph"/>
        <w:tabs>
          <w:tab w:val="left" w:pos="284"/>
          <w:tab w:val="left" w:pos="709"/>
        </w:tabs>
        <w:spacing w:after="0" w:line="240" w:lineRule="auto"/>
        <w:ind w:left="513"/>
        <w:jc w:val="both"/>
        <w:rPr>
          <w:rFonts w:ascii="Arial" w:hAnsi="Arial" w:cs="Arial"/>
          <w:sz w:val="24"/>
          <w:szCs w:val="24"/>
          <w:lang w:val="en-US"/>
        </w:rPr>
      </w:pPr>
    </w:p>
    <w:p w:rsidR="007200F3" w:rsidRPr="007200F3" w:rsidRDefault="007200F3" w:rsidP="007200F3">
      <w:pPr>
        <w:pStyle w:val="ListParagraph"/>
        <w:tabs>
          <w:tab w:val="left" w:pos="284"/>
          <w:tab w:val="left" w:pos="709"/>
        </w:tabs>
        <w:spacing w:after="0" w:line="240" w:lineRule="auto"/>
        <w:ind w:left="513"/>
        <w:jc w:val="both"/>
        <w:rPr>
          <w:rFonts w:ascii="Arial" w:hAnsi="Arial" w:cs="Arial"/>
          <w:sz w:val="24"/>
          <w:szCs w:val="24"/>
          <w:lang w:val="en-US"/>
        </w:rPr>
      </w:pPr>
      <w:r>
        <w:rPr>
          <w:rFonts w:ascii="Arial" w:hAnsi="Arial" w:cs="Arial"/>
          <w:sz w:val="24"/>
          <w:szCs w:val="24"/>
        </w:rPr>
        <w:tab/>
      </w:r>
      <w:r w:rsidR="00A81CF2" w:rsidRPr="009166CA">
        <w:rPr>
          <w:rFonts w:ascii="Arial" w:hAnsi="Arial" w:cs="Arial"/>
          <w:position w:val="-14"/>
          <w:sz w:val="24"/>
          <w:szCs w:val="24"/>
        </w:rPr>
        <w:object w:dxaOrig="4980" w:dyaOrig="400">
          <v:shape id="_x0000_i1032" type="#_x0000_t75" style="width:249pt;height:20.25pt" o:ole="">
            <v:imagedata r:id="rId19" o:title=""/>
          </v:shape>
          <o:OLEObject Type="Embed" ProgID="Equation.3" ShapeID="_x0000_i1032" DrawAspect="Content" ObjectID="_1616650494" r:id="rId24"/>
        </w:object>
      </w:r>
      <w:r>
        <w:rPr>
          <w:rFonts w:ascii="Arial" w:hAnsi="Arial" w:cs="Arial"/>
          <w:sz w:val="24"/>
          <w:szCs w:val="24"/>
        </w:rPr>
        <w:tab/>
      </w:r>
      <w:r>
        <w:rPr>
          <w:rFonts w:ascii="Arial" w:hAnsi="Arial" w:cs="Arial"/>
          <w:sz w:val="24"/>
          <w:szCs w:val="24"/>
        </w:rPr>
        <w:tab/>
      </w:r>
      <w:r>
        <w:rPr>
          <w:rFonts w:ascii="Arial" w:hAnsi="Arial" w:cs="Arial"/>
          <w:sz w:val="24"/>
          <w:szCs w:val="24"/>
        </w:rPr>
        <w:tab/>
      </w:r>
      <w:r w:rsidR="005169DB">
        <w:rPr>
          <w:rFonts w:ascii="Arial" w:hAnsi="Arial" w:cs="Arial"/>
          <w:sz w:val="24"/>
          <w:szCs w:val="24"/>
          <w:lang w:val="en-US"/>
        </w:rPr>
        <w:t>(8</w:t>
      </w:r>
      <w:r>
        <w:rPr>
          <w:rFonts w:ascii="Arial" w:hAnsi="Arial" w:cs="Arial"/>
          <w:sz w:val="24"/>
          <w:szCs w:val="24"/>
          <w:lang w:val="en-US"/>
        </w:rPr>
        <w:t>)</w:t>
      </w:r>
    </w:p>
    <w:p w:rsidR="009166CA" w:rsidRPr="007200F3" w:rsidRDefault="009166CA" w:rsidP="007200F3">
      <w:pPr>
        <w:spacing w:after="0" w:line="240" w:lineRule="auto"/>
        <w:ind w:left="567"/>
        <w:jc w:val="both"/>
        <w:rPr>
          <w:rFonts w:ascii="Arial" w:hAnsi="Arial" w:cs="Arial"/>
          <w:color w:val="000000"/>
          <w:sz w:val="24"/>
          <w:szCs w:val="24"/>
        </w:rPr>
      </w:pPr>
      <w:r w:rsidRPr="007200F3">
        <w:rPr>
          <w:rFonts w:ascii="Arial" w:hAnsi="Arial" w:cs="Arial"/>
          <w:sz w:val="24"/>
          <w:szCs w:val="24"/>
        </w:rPr>
        <w:t>When β</w:t>
      </w:r>
      <w:r w:rsidRPr="007200F3">
        <w:rPr>
          <w:rFonts w:ascii="Arial" w:hAnsi="Arial" w:cs="Arial"/>
          <w:sz w:val="24"/>
          <w:szCs w:val="24"/>
          <w:vertAlign w:val="subscript"/>
        </w:rPr>
        <w:t>2</w:t>
      </w:r>
      <w:r w:rsidRPr="007200F3">
        <w:rPr>
          <w:rFonts w:ascii="Arial" w:hAnsi="Arial" w:cs="Arial"/>
          <w:sz w:val="24"/>
          <w:szCs w:val="24"/>
        </w:rPr>
        <w:t xml:space="preserve"> </w:t>
      </w:r>
      <w:r w:rsidR="007200F3">
        <w:rPr>
          <w:rFonts w:ascii="Arial" w:hAnsi="Arial" w:cs="Arial"/>
          <w:sz w:val="24"/>
          <w:szCs w:val="24"/>
        </w:rPr>
        <w:t xml:space="preserve">is </w:t>
      </w:r>
      <w:r w:rsidRPr="007200F3">
        <w:rPr>
          <w:rFonts w:ascii="Arial" w:hAnsi="Arial" w:cs="Arial"/>
          <w:sz w:val="24"/>
          <w:szCs w:val="24"/>
        </w:rPr>
        <w:t>positive</w:t>
      </w:r>
      <w:r w:rsidR="007200F3">
        <w:rPr>
          <w:rFonts w:ascii="Arial" w:hAnsi="Arial" w:cs="Arial"/>
          <w:sz w:val="24"/>
          <w:szCs w:val="24"/>
        </w:rPr>
        <w:t>,</w:t>
      </w:r>
      <w:r w:rsidRPr="007200F3">
        <w:rPr>
          <w:rFonts w:ascii="Arial" w:hAnsi="Arial" w:cs="Arial"/>
          <w:sz w:val="24"/>
          <w:szCs w:val="24"/>
        </w:rPr>
        <w:t xml:space="preserve"> it indicat</w:t>
      </w:r>
      <w:r w:rsidR="007200F3">
        <w:rPr>
          <w:rFonts w:ascii="Arial" w:hAnsi="Arial" w:cs="Arial"/>
          <w:sz w:val="24"/>
          <w:szCs w:val="24"/>
        </w:rPr>
        <w:t>es</w:t>
      </w:r>
      <w:r w:rsidRPr="007200F3">
        <w:rPr>
          <w:rFonts w:ascii="Arial" w:hAnsi="Arial" w:cs="Arial"/>
          <w:sz w:val="24"/>
          <w:szCs w:val="24"/>
        </w:rPr>
        <w:t xml:space="preserve"> that market timing ability exist in portfolio performance</w:t>
      </w:r>
    </w:p>
    <w:p w:rsidR="0089455C" w:rsidRDefault="0089455C" w:rsidP="0089455C">
      <w:pPr>
        <w:pStyle w:val="ListParagraph"/>
        <w:spacing w:after="0" w:line="240" w:lineRule="auto"/>
        <w:ind w:left="0" w:firstLine="567"/>
        <w:jc w:val="both"/>
        <w:rPr>
          <w:rFonts w:ascii="Arial" w:hAnsi="Arial" w:cs="Arial"/>
          <w:color w:val="000000"/>
          <w:sz w:val="24"/>
          <w:szCs w:val="24"/>
          <w:lang w:val="en-US"/>
        </w:rPr>
      </w:pPr>
      <w:r>
        <w:rPr>
          <w:rFonts w:ascii="Arial" w:hAnsi="Arial" w:cs="Arial"/>
          <w:color w:val="000000"/>
          <w:sz w:val="24"/>
          <w:szCs w:val="24"/>
          <w:lang w:val="en-US"/>
        </w:rPr>
        <w:t>Because this research want to explore effect of variable Exchange rate and inflation to Equity fund return, so Henrikson and Merton (1981) and Treynor and Mazuy (1966) model are modified as follows:</w:t>
      </w:r>
    </w:p>
    <w:p w:rsidR="00947ACF" w:rsidRDefault="00947ACF" w:rsidP="0089455C">
      <w:pPr>
        <w:pStyle w:val="ListParagraph"/>
        <w:spacing w:after="0" w:line="240" w:lineRule="auto"/>
        <w:ind w:left="0" w:firstLine="567"/>
        <w:jc w:val="both"/>
        <w:rPr>
          <w:rFonts w:ascii="Arial" w:hAnsi="Arial" w:cs="Arial"/>
          <w:color w:val="000000"/>
          <w:sz w:val="24"/>
          <w:szCs w:val="24"/>
          <w:lang w:val="en-US"/>
        </w:rPr>
      </w:pPr>
      <w:r>
        <w:rPr>
          <w:rFonts w:ascii="Arial" w:hAnsi="Arial" w:cs="Arial"/>
          <w:color w:val="000000"/>
          <w:sz w:val="24"/>
          <w:szCs w:val="24"/>
          <w:lang w:val="en-US"/>
        </w:rPr>
        <w:t>Henrikson and Merton Model</w:t>
      </w:r>
    </w:p>
    <w:p w:rsidR="00947ACF" w:rsidRDefault="00947ACF" w:rsidP="0089455C">
      <w:pPr>
        <w:pStyle w:val="ListParagraph"/>
        <w:spacing w:after="0" w:line="240" w:lineRule="auto"/>
        <w:ind w:left="0" w:firstLine="567"/>
        <w:jc w:val="both"/>
        <w:rPr>
          <w:rFonts w:ascii="Arial" w:hAnsi="Arial" w:cs="Arial"/>
          <w:color w:val="000000"/>
          <w:sz w:val="24"/>
          <w:szCs w:val="24"/>
          <w:lang w:val="en-US"/>
        </w:rPr>
      </w:pPr>
    </w:p>
    <w:p w:rsidR="00947ACF" w:rsidRPr="00947ACF" w:rsidRDefault="00947ACF" w:rsidP="00947ACF">
      <w:pPr>
        <w:spacing w:after="0" w:line="240" w:lineRule="auto"/>
        <w:jc w:val="both"/>
        <w:rPr>
          <w:rFonts w:ascii="Arial" w:hAnsi="Arial" w:cs="Arial"/>
          <w:color w:val="000000"/>
          <w:sz w:val="24"/>
          <w:szCs w:val="24"/>
        </w:rPr>
      </w:pPr>
      <w:r w:rsidRPr="009166CA">
        <w:rPr>
          <w:rFonts w:ascii="Arial" w:hAnsi="Arial" w:cs="Arial"/>
          <w:position w:val="-14"/>
          <w:sz w:val="24"/>
          <w:szCs w:val="24"/>
        </w:rPr>
        <w:object w:dxaOrig="6820" w:dyaOrig="380">
          <v:shape id="_x0000_i1033" type="#_x0000_t75" style="width:341.25pt;height:18.75pt" o:ole="">
            <v:imagedata r:id="rId25" o:title=""/>
          </v:shape>
          <o:OLEObject Type="Embed" ProgID="Equation.3" ShapeID="_x0000_i1033" DrawAspect="Content" ObjectID="_1616650495" r:id="rId26"/>
        </w:object>
      </w:r>
      <w:r w:rsidR="005169DB">
        <w:rPr>
          <w:rFonts w:ascii="Arial" w:hAnsi="Arial" w:cs="Arial"/>
          <w:sz w:val="24"/>
          <w:szCs w:val="24"/>
        </w:rPr>
        <w:tab/>
        <w:t>(9</w:t>
      </w:r>
      <w:r>
        <w:rPr>
          <w:rFonts w:ascii="Arial" w:hAnsi="Arial" w:cs="Arial"/>
          <w:sz w:val="24"/>
          <w:szCs w:val="24"/>
        </w:rPr>
        <w:t>)</w:t>
      </w:r>
    </w:p>
    <w:p w:rsidR="00947ACF" w:rsidRDefault="00947ACF" w:rsidP="0089455C">
      <w:pPr>
        <w:pStyle w:val="ListParagraph"/>
        <w:spacing w:after="0" w:line="240" w:lineRule="auto"/>
        <w:ind w:left="0" w:firstLine="567"/>
        <w:jc w:val="both"/>
        <w:rPr>
          <w:rFonts w:ascii="Arial" w:hAnsi="Arial" w:cs="Arial"/>
          <w:color w:val="000000"/>
          <w:sz w:val="24"/>
          <w:szCs w:val="24"/>
          <w:lang w:val="en-US"/>
        </w:rPr>
      </w:pPr>
    </w:p>
    <w:p w:rsidR="00947ACF" w:rsidRDefault="00947ACF" w:rsidP="0089455C">
      <w:pPr>
        <w:pStyle w:val="ListParagraph"/>
        <w:spacing w:after="0" w:line="240" w:lineRule="auto"/>
        <w:ind w:left="0" w:firstLine="567"/>
        <w:jc w:val="both"/>
        <w:rPr>
          <w:rFonts w:ascii="Arial" w:hAnsi="Arial" w:cs="Arial"/>
          <w:color w:val="000000"/>
          <w:sz w:val="24"/>
          <w:szCs w:val="24"/>
          <w:lang w:val="en-US"/>
        </w:rPr>
      </w:pPr>
      <w:r>
        <w:rPr>
          <w:rFonts w:ascii="Arial" w:hAnsi="Arial" w:cs="Arial"/>
          <w:color w:val="000000"/>
          <w:sz w:val="24"/>
          <w:szCs w:val="24"/>
          <w:lang w:val="en-US"/>
        </w:rPr>
        <w:t>Treynor and Mazuy Model</w:t>
      </w:r>
    </w:p>
    <w:p w:rsidR="00947ACF" w:rsidRDefault="00947ACF" w:rsidP="0089455C">
      <w:pPr>
        <w:pStyle w:val="ListParagraph"/>
        <w:spacing w:after="0" w:line="240" w:lineRule="auto"/>
        <w:ind w:left="0" w:firstLine="567"/>
        <w:jc w:val="both"/>
        <w:rPr>
          <w:rFonts w:ascii="Arial" w:hAnsi="Arial" w:cs="Arial"/>
          <w:color w:val="000000"/>
          <w:sz w:val="24"/>
          <w:szCs w:val="24"/>
          <w:lang w:val="en-US"/>
        </w:rPr>
      </w:pPr>
    </w:p>
    <w:p w:rsidR="00947ACF" w:rsidRPr="00947ACF" w:rsidRDefault="00947ACF" w:rsidP="00947ACF">
      <w:pPr>
        <w:spacing w:after="0" w:line="240" w:lineRule="auto"/>
        <w:jc w:val="both"/>
        <w:rPr>
          <w:rFonts w:ascii="Arial" w:hAnsi="Arial" w:cs="Arial"/>
          <w:color w:val="000000"/>
          <w:sz w:val="24"/>
          <w:szCs w:val="24"/>
        </w:rPr>
      </w:pPr>
      <w:r w:rsidRPr="009166CA">
        <w:rPr>
          <w:rFonts w:ascii="Arial" w:hAnsi="Arial" w:cs="Arial"/>
          <w:position w:val="-14"/>
          <w:sz w:val="24"/>
          <w:szCs w:val="24"/>
        </w:rPr>
        <w:object w:dxaOrig="6560" w:dyaOrig="400">
          <v:shape id="_x0000_i1034" type="#_x0000_t75" style="width:327.75pt;height:20.25pt" o:ole="">
            <v:imagedata r:id="rId27" o:title=""/>
          </v:shape>
          <o:OLEObject Type="Embed" ProgID="Equation.3" ShapeID="_x0000_i1034" DrawAspect="Content" ObjectID="_1616650496" r:id="rId28"/>
        </w:object>
      </w:r>
      <w:r>
        <w:rPr>
          <w:rFonts w:ascii="Arial" w:hAnsi="Arial" w:cs="Arial"/>
          <w:sz w:val="24"/>
          <w:szCs w:val="24"/>
        </w:rPr>
        <w:tab/>
        <w:t>(</w:t>
      </w:r>
      <w:r w:rsidR="005169DB">
        <w:rPr>
          <w:rFonts w:ascii="Arial" w:hAnsi="Arial" w:cs="Arial"/>
          <w:sz w:val="24"/>
          <w:szCs w:val="24"/>
        </w:rPr>
        <w:t>10</w:t>
      </w:r>
      <w:r>
        <w:rPr>
          <w:rFonts w:ascii="Arial" w:hAnsi="Arial" w:cs="Arial"/>
          <w:sz w:val="24"/>
          <w:szCs w:val="24"/>
        </w:rPr>
        <w:t>)</w:t>
      </w:r>
    </w:p>
    <w:p w:rsidR="003A0AE0" w:rsidRPr="001F37C9" w:rsidRDefault="00FC4D29" w:rsidP="00FC4D29">
      <w:pPr>
        <w:spacing w:after="0" w:line="240" w:lineRule="auto"/>
        <w:jc w:val="both"/>
        <w:rPr>
          <w:rFonts w:ascii="Arial" w:hAnsi="Arial" w:cs="Arial"/>
          <w:b/>
          <w:color w:val="000000"/>
          <w:sz w:val="24"/>
          <w:szCs w:val="24"/>
        </w:rPr>
      </w:pPr>
      <w:r w:rsidRPr="001F37C9">
        <w:rPr>
          <w:rFonts w:ascii="Arial" w:hAnsi="Arial" w:cs="Arial"/>
          <w:b/>
          <w:color w:val="000000"/>
          <w:sz w:val="24"/>
          <w:szCs w:val="24"/>
        </w:rPr>
        <w:t>Data</w:t>
      </w:r>
    </w:p>
    <w:p w:rsidR="003A0AE0" w:rsidRPr="00FC4D29" w:rsidRDefault="00FC4D29" w:rsidP="00FC4D29">
      <w:pPr>
        <w:spacing w:after="0" w:line="240" w:lineRule="auto"/>
        <w:ind w:firstLine="567"/>
        <w:jc w:val="both"/>
        <w:rPr>
          <w:rFonts w:ascii="Arial" w:hAnsi="Arial" w:cs="Arial"/>
          <w:color w:val="000000"/>
          <w:sz w:val="24"/>
          <w:szCs w:val="24"/>
        </w:rPr>
      </w:pPr>
      <w:r>
        <w:rPr>
          <w:rFonts w:ascii="Arial" w:hAnsi="Arial" w:cs="Arial"/>
          <w:color w:val="000000"/>
          <w:sz w:val="24"/>
          <w:szCs w:val="24"/>
        </w:rPr>
        <w:tab/>
        <w:t xml:space="preserve">Data is used monthly data of NAV (net Assets Values) that it is published by Fund Manager of the equity fund. Data of NAV equity fund is collected from </w:t>
      </w:r>
      <w:r w:rsidR="007A59A5">
        <w:rPr>
          <w:rFonts w:ascii="Arial" w:hAnsi="Arial" w:cs="Arial"/>
          <w:color w:val="000000"/>
          <w:sz w:val="24"/>
          <w:szCs w:val="24"/>
        </w:rPr>
        <w:t>Financial Services Agency (Otoritas Jasa Keuangan, in</w:t>
      </w:r>
      <w:r w:rsidR="00D577BB">
        <w:rPr>
          <w:rFonts w:ascii="Arial" w:hAnsi="Arial" w:cs="Arial"/>
          <w:color w:val="000000"/>
          <w:sz w:val="24"/>
          <w:szCs w:val="24"/>
        </w:rPr>
        <w:t xml:space="preserve"> Indonesia Language</w:t>
      </w:r>
      <w:r w:rsidR="007A59A5">
        <w:rPr>
          <w:rFonts w:ascii="Arial" w:hAnsi="Arial" w:cs="Arial"/>
          <w:color w:val="000000"/>
          <w:sz w:val="24"/>
          <w:szCs w:val="24"/>
        </w:rPr>
        <w:t xml:space="preserve">).  </w:t>
      </w:r>
      <w:r>
        <w:rPr>
          <w:rFonts w:ascii="Arial" w:hAnsi="Arial" w:cs="Arial"/>
          <w:color w:val="000000"/>
          <w:sz w:val="24"/>
          <w:szCs w:val="24"/>
        </w:rPr>
        <w:t xml:space="preserve">The period of data is January 2011 until Desember 2017.  Data of Inflation is gathered from Central Bureau of Statisitcs.  Data of Exchange rate is collected from Bank Indonesia. </w:t>
      </w:r>
    </w:p>
    <w:p w:rsidR="00107F7E" w:rsidRDefault="00107F7E" w:rsidP="00107F7E">
      <w:pPr>
        <w:pStyle w:val="ListParagraph"/>
        <w:spacing w:after="0" w:line="240" w:lineRule="auto"/>
        <w:ind w:left="0" w:firstLine="567"/>
        <w:jc w:val="both"/>
        <w:rPr>
          <w:rFonts w:ascii="Arial" w:hAnsi="Arial" w:cs="Arial"/>
          <w:color w:val="000000"/>
          <w:sz w:val="24"/>
          <w:szCs w:val="24"/>
          <w:lang w:val="en-US"/>
        </w:rPr>
      </w:pPr>
    </w:p>
    <w:p w:rsidR="00107F7E" w:rsidRPr="00107F7E" w:rsidRDefault="00107F7E" w:rsidP="00107F7E">
      <w:pPr>
        <w:pStyle w:val="ListParagraph"/>
        <w:spacing w:after="0" w:line="240" w:lineRule="auto"/>
        <w:ind w:left="0"/>
        <w:jc w:val="both"/>
        <w:rPr>
          <w:rFonts w:ascii="Arial" w:hAnsi="Arial" w:cs="Arial"/>
          <w:b/>
          <w:color w:val="000000"/>
          <w:sz w:val="24"/>
          <w:szCs w:val="24"/>
          <w:lang w:val="en-US"/>
        </w:rPr>
      </w:pPr>
      <w:r w:rsidRPr="00107F7E">
        <w:rPr>
          <w:rFonts w:ascii="Arial" w:hAnsi="Arial" w:cs="Arial"/>
          <w:b/>
          <w:color w:val="000000"/>
          <w:sz w:val="24"/>
          <w:szCs w:val="24"/>
          <w:lang w:val="en-US"/>
        </w:rPr>
        <w:t>Analysis</w:t>
      </w:r>
    </w:p>
    <w:p w:rsidR="00107F7E" w:rsidRDefault="00107F7E" w:rsidP="00107F7E">
      <w:pPr>
        <w:pStyle w:val="ListParagraph"/>
        <w:spacing w:after="0" w:line="240" w:lineRule="auto"/>
        <w:ind w:left="0"/>
        <w:jc w:val="both"/>
        <w:rPr>
          <w:rFonts w:ascii="Arial" w:hAnsi="Arial" w:cs="Arial"/>
          <w:color w:val="000000"/>
          <w:sz w:val="24"/>
          <w:szCs w:val="24"/>
          <w:lang w:val="en-US"/>
        </w:rPr>
      </w:pPr>
    </w:p>
    <w:p w:rsidR="00594E0E" w:rsidRDefault="00594E0E" w:rsidP="00107F7E">
      <w:pPr>
        <w:pStyle w:val="ListParagraph"/>
        <w:spacing w:after="0" w:line="240" w:lineRule="auto"/>
        <w:ind w:left="0"/>
        <w:jc w:val="both"/>
        <w:rPr>
          <w:rFonts w:ascii="Arial" w:hAnsi="Arial" w:cs="Arial"/>
          <w:color w:val="000000"/>
          <w:sz w:val="24"/>
          <w:szCs w:val="24"/>
          <w:lang w:val="en-US"/>
        </w:rPr>
      </w:pPr>
      <w:r>
        <w:rPr>
          <w:rFonts w:ascii="Arial" w:hAnsi="Arial" w:cs="Arial"/>
          <w:color w:val="000000"/>
          <w:sz w:val="24"/>
          <w:szCs w:val="24"/>
          <w:lang w:val="en-US"/>
        </w:rPr>
        <w:t>The analysis of this research will divide into two part such as descriptive analysis that will be explained in the first analysis and causal-effect analysis that will be explained after descriptive analysis.</w:t>
      </w:r>
    </w:p>
    <w:p w:rsidR="00594E0E" w:rsidRDefault="00594E0E" w:rsidP="00107F7E">
      <w:pPr>
        <w:pStyle w:val="ListParagraph"/>
        <w:spacing w:after="0" w:line="240" w:lineRule="auto"/>
        <w:ind w:left="0"/>
        <w:jc w:val="both"/>
        <w:rPr>
          <w:rFonts w:ascii="Arial" w:hAnsi="Arial" w:cs="Arial"/>
          <w:color w:val="000000"/>
          <w:sz w:val="24"/>
          <w:szCs w:val="24"/>
          <w:lang w:val="en-US"/>
        </w:rPr>
      </w:pPr>
    </w:p>
    <w:p w:rsidR="00594E0E" w:rsidRPr="001F2CDE" w:rsidRDefault="00594E0E" w:rsidP="00107F7E">
      <w:pPr>
        <w:pStyle w:val="ListParagraph"/>
        <w:spacing w:after="0" w:line="240" w:lineRule="auto"/>
        <w:ind w:left="0"/>
        <w:jc w:val="both"/>
        <w:rPr>
          <w:rFonts w:ascii="Arial" w:hAnsi="Arial" w:cs="Arial"/>
          <w:b/>
          <w:i/>
          <w:color w:val="000000"/>
          <w:sz w:val="24"/>
          <w:szCs w:val="24"/>
          <w:lang w:val="en-US"/>
        </w:rPr>
      </w:pPr>
      <w:r w:rsidRPr="001F2CDE">
        <w:rPr>
          <w:rFonts w:ascii="Arial" w:hAnsi="Arial" w:cs="Arial"/>
          <w:b/>
          <w:i/>
          <w:color w:val="000000"/>
          <w:sz w:val="24"/>
          <w:szCs w:val="24"/>
          <w:lang w:val="en-US"/>
        </w:rPr>
        <w:t>Descriptive Analysis</w:t>
      </w:r>
    </w:p>
    <w:p w:rsidR="00AE5489" w:rsidRDefault="00594E0E" w:rsidP="00211364">
      <w:pPr>
        <w:pStyle w:val="ListParagraph"/>
        <w:spacing w:after="0" w:line="240" w:lineRule="auto"/>
        <w:ind w:left="0" w:firstLine="567"/>
        <w:jc w:val="both"/>
        <w:rPr>
          <w:rFonts w:ascii="Arial" w:hAnsi="Arial" w:cs="Arial"/>
          <w:sz w:val="24"/>
          <w:szCs w:val="24"/>
          <w:lang w:val="en-US"/>
        </w:rPr>
      </w:pPr>
      <w:r w:rsidRPr="00AE5489">
        <w:rPr>
          <w:rFonts w:ascii="Arial" w:hAnsi="Arial" w:cs="Arial"/>
          <w:color w:val="000000"/>
          <w:sz w:val="24"/>
          <w:szCs w:val="24"/>
          <w:lang w:val="en-US"/>
        </w:rPr>
        <w:t>This analysis will explained about the descriptive data that it be used in paper.  Table 1 below show the descriptive data.</w:t>
      </w:r>
      <w:r w:rsidR="00B74D03" w:rsidRPr="00AE5489">
        <w:rPr>
          <w:rFonts w:ascii="Arial" w:hAnsi="Arial" w:cs="Arial"/>
          <w:color w:val="000000"/>
          <w:sz w:val="24"/>
          <w:szCs w:val="24"/>
          <w:lang w:val="en-US"/>
        </w:rPr>
        <w:t xml:space="preserve"> </w:t>
      </w:r>
      <w:r w:rsidR="00B74D03" w:rsidRPr="00AE5489">
        <w:rPr>
          <w:rFonts w:ascii="Arial" w:hAnsi="Arial" w:cs="Arial"/>
          <w:sz w:val="24"/>
          <w:szCs w:val="24"/>
          <w:lang w:val="en-US"/>
        </w:rPr>
        <w:t>Equity fund rate of return are varies from -0,281% to 99,84%. There are seven out of twenty three equity fund that resulted negative in rate of return and sixteen equity fund resulted in positive rate of return. Among seven equity fund that resulted in negative rate of return are from -0,281% to -0,0692%. Meanwhile equity fund that resulted in positive rate of return are varied from 0,0171% to 99.84%. From minimum return perspective, shown fluctuate from -26,93% to -9,88%, but there are one equity fund with rate of return equal to 0%. Maximum return resulted in 109,63%, that resulted from equity fund with the highest average rate of return.</w:t>
      </w:r>
    </w:p>
    <w:p w:rsidR="00594E0E" w:rsidRDefault="00B74D03" w:rsidP="001F2CDE">
      <w:pPr>
        <w:pStyle w:val="ListParagraph"/>
        <w:spacing w:after="0" w:line="240" w:lineRule="auto"/>
        <w:ind w:left="0" w:firstLine="567"/>
        <w:jc w:val="both"/>
        <w:rPr>
          <w:rFonts w:ascii="Arial" w:hAnsi="Arial" w:cs="Arial"/>
          <w:color w:val="000000"/>
          <w:sz w:val="24"/>
          <w:szCs w:val="24"/>
          <w:lang w:val="en-US"/>
        </w:rPr>
      </w:pPr>
      <w:r w:rsidRPr="00AE5489">
        <w:rPr>
          <w:rFonts w:ascii="Arial" w:hAnsi="Arial" w:cs="Arial"/>
          <w:sz w:val="24"/>
          <w:szCs w:val="24"/>
          <w:lang w:val="en-US"/>
        </w:rPr>
        <w:t xml:space="preserve">Equity fund considered to be risky can be seen from its standard deviation. Standard deviation of these equity fund are varied from 1,8% to 6,9%. This varieties of standard deviation shows how risky to invest in equity </w:t>
      </w:r>
      <w:r w:rsidRPr="00AE5489">
        <w:rPr>
          <w:rFonts w:ascii="Arial" w:hAnsi="Arial" w:cs="Arial"/>
          <w:sz w:val="24"/>
          <w:szCs w:val="24"/>
          <w:lang w:val="en-US"/>
        </w:rPr>
        <w:lastRenderedPageBreak/>
        <w:t xml:space="preserve">fund. </w:t>
      </w:r>
      <w:r w:rsidRPr="00AE5489">
        <w:rPr>
          <w:rFonts w:ascii="Arial" w:hAnsi="Arial" w:cs="Arial"/>
          <w:sz w:val="24"/>
          <w:szCs w:val="24"/>
          <w:lang w:val="en-ID"/>
        </w:rPr>
        <w:br/>
      </w:r>
    </w:p>
    <w:p w:rsidR="00594E0E" w:rsidRDefault="00594E0E" w:rsidP="002F3AFA">
      <w:pPr>
        <w:pStyle w:val="ListParagraph"/>
        <w:spacing w:after="0" w:line="240" w:lineRule="auto"/>
        <w:ind w:left="0" w:firstLine="352"/>
        <w:jc w:val="both"/>
        <w:rPr>
          <w:rFonts w:ascii="Arial" w:hAnsi="Arial" w:cs="Arial"/>
          <w:color w:val="000000"/>
          <w:sz w:val="24"/>
          <w:szCs w:val="24"/>
          <w:lang w:val="en-US"/>
        </w:rPr>
      </w:pPr>
      <w:r>
        <w:rPr>
          <w:rFonts w:ascii="Arial" w:hAnsi="Arial" w:cs="Arial"/>
          <w:color w:val="000000"/>
          <w:sz w:val="24"/>
          <w:szCs w:val="24"/>
          <w:lang w:val="en-US"/>
        </w:rPr>
        <w:br w:type="page"/>
      </w:r>
    </w:p>
    <w:p w:rsidR="00594E0E" w:rsidRDefault="00594E0E" w:rsidP="002F3AFA">
      <w:pPr>
        <w:pStyle w:val="ListParagraph"/>
        <w:spacing w:after="0" w:line="240" w:lineRule="auto"/>
        <w:ind w:left="0" w:firstLine="352"/>
        <w:jc w:val="both"/>
        <w:rPr>
          <w:rFonts w:ascii="Arial" w:hAnsi="Arial" w:cs="Arial"/>
          <w:color w:val="000000"/>
          <w:sz w:val="24"/>
          <w:szCs w:val="24"/>
          <w:lang w:val="en-US"/>
        </w:rPr>
        <w:sectPr w:rsidR="00594E0E" w:rsidSect="00594E0E">
          <w:headerReference w:type="even" r:id="rId29"/>
          <w:footerReference w:type="even" r:id="rId30"/>
          <w:footerReference w:type="default" r:id="rId31"/>
          <w:pgSz w:w="11906" w:h="16838"/>
          <w:pgMar w:top="1440" w:right="2268" w:bottom="1440" w:left="1440" w:header="709" w:footer="709" w:gutter="0"/>
          <w:cols w:space="708"/>
          <w:titlePg/>
          <w:docGrid w:linePitch="360"/>
        </w:sectPr>
      </w:pPr>
    </w:p>
    <w:p w:rsidR="00594E0E" w:rsidRDefault="00211364" w:rsidP="00211364">
      <w:pPr>
        <w:spacing w:after="0" w:line="240" w:lineRule="auto"/>
        <w:jc w:val="center"/>
        <w:rPr>
          <w:rFonts w:ascii="Arial" w:hAnsi="Arial" w:cs="Arial"/>
          <w:color w:val="000000"/>
          <w:sz w:val="24"/>
          <w:szCs w:val="24"/>
        </w:rPr>
      </w:pPr>
      <w:r>
        <w:rPr>
          <w:rFonts w:ascii="Arial" w:hAnsi="Arial" w:cs="Arial"/>
          <w:color w:val="000000"/>
          <w:sz w:val="24"/>
          <w:szCs w:val="24"/>
        </w:rPr>
        <w:lastRenderedPageBreak/>
        <w:t>Table 1: Descriptive of Statistics Equity Fund, Inflation and Exchange rate</w:t>
      </w:r>
    </w:p>
    <w:p w:rsidR="00594E0E" w:rsidRDefault="00594E0E" w:rsidP="00594E0E">
      <w:pPr>
        <w:spacing w:after="0" w:line="240" w:lineRule="auto"/>
        <w:jc w:val="both"/>
        <w:rPr>
          <w:rFonts w:ascii="Arial" w:hAnsi="Arial" w:cs="Arial"/>
          <w:color w:val="000000"/>
          <w:sz w:val="24"/>
          <w:szCs w:val="24"/>
        </w:rPr>
      </w:pPr>
    </w:p>
    <w:p w:rsidR="00594E0E" w:rsidRDefault="00594E0E" w:rsidP="00594E0E">
      <w:pPr>
        <w:spacing w:after="0" w:line="240" w:lineRule="auto"/>
        <w:ind w:right="-784"/>
        <w:jc w:val="both"/>
        <w:rPr>
          <w:rFonts w:ascii="Arial" w:hAnsi="Arial" w:cs="Arial"/>
          <w:color w:val="000000"/>
          <w:sz w:val="24"/>
          <w:szCs w:val="24"/>
        </w:rPr>
        <w:sectPr w:rsidR="00594E0E" w:rsidSect="00594E0E">
          <w:pgSz w:w="16838" w:h="11906" w:orient="landscape"/>
          <w:pgMar w:top="2268" w:right="1440" w:bottom="1440" w:left="1440" w:header="709" w:footer="709" w:gutter="0"/>
          <w:cols w:space="708"/>
          <w:titlePg/>
          <w:docGrid w:linePitch="360"/>
        </w:sectPr>
      </w:pPr>
      <w:r w:rsidRPr="003079BA">
        <w:rPr>
          <w:rFonts w:ascii="Times New Roman" w:hAnsi="Times New Roman" w:cs="Times New Roman"/>
          <w:noProof/>
          <w:sz w:val="24"/>
          <w:szCs w:val="24"/>
        </w:rPr>
        <w:drawing>
          <wp:anchor distT="0" distB="0" distL="114300" distR="114300" simplePos="0" relativeHeight="251659264" behindDoc="1" locked="0" layoutInCell="1" allowOverlap="1" wp14:anchorId="5CB9EB12" wp14:editId="637BF305">
            <wp:simplePos x="0" y="0"/>
            <wp:positionH relativeFrom="margin">
              <wp:posOffset>0</wp:posOffset>
            </wp:positionH>
            <wp:positionV relativeFrom="paragraph">
              <wp:posOffset>218440</wp:posOffset>
            </wp:positionV>
            <wp:extent cx="8860155" cy="4267200"/>
            <wp:effectExtent l="0" t="0" r="0" b="0"/>
            <wp:wrapThrough wrapText="bothSides">
              <wp:wrapPolygon edited="0">
                <wp:start x="0" y="0"/>
                <wp:lineTo x="0" y="21504"/>
                <wp:lineTo x="21549" y="21504"/>
                <wp:lineTo x="21549" y="16104"/>
                <wp:lineTo x="20899" y="15429"/>
                <wp:lineTo x="21270" y="15429"/>
                <wp:lineTo x="21549" y="14754"/>
                <wp:lineTo x="21549" y="12054"/>
                <wp:lineTo x="20899" y="10800"/>
                <wp:lineTo x="21549" y="10800"/>
                <wp:lineTo x="2154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60155" cy="426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0AC" w:rsidRPr="00822498" w:rsidRDefault="00B930AC" w:rsidP="00840240">
      <w:pPr>
        <w:pStyle w:val="Heading2"/>
        <w:rPr>
          <w:rFonts w:ascii="Arial" w:hAnsi="Arial" w:cs="Arial"/>
        </w:rPr>
      </w:pPr>
      <w:r w:rsidRPr="00822498">
        <w:rPr>
          <w:rFonts w:ascii="Arial" w:hAnsi="Arial" w:cs="Arial"/>
        </w:rPr>
        <w:lastRenderedPageBreak/>
        <w:t>Market Timing</w:t>
      </w:r>
    </w:p>
    <w:p w:rsidR="00B74D03" w:rsidRPr="00822498" w:rsidRDefault="00B930AC" w:rsidP="00900617">
      <w:pPr>
        <w:pStyle w:val="Heading2"/>
        <w:jc w:val="both"/>
        <w:rPr>
          <w:rFonts w:ascii="Arial" w:hAnsi="Arial" w:cs="Arial"/>
          <w:b w:val="0"/>
        </w:rPr>
      </w:pPr>
      <w:r w:rsidRPr="00822498">
        <w:rPr>
          <w:rFonts w:ascii="Arial" w:hAnsi="Arial" w:cs="Arial"/>
          <w:b w:val="0"/>
        </w:rPr>
        <w:t>This research want to explore market timing the equity fund using Henrikson and Merton Model and Treynor and Mazuy Model.  Henrikson and Merton Model will be explained first before Treynor and Mazuy Model.</w:t>
      </w:r>
      <w:r w:rsidR="00B74D03" w:rsidRPr="00822498">
        <w:rPr>
          <w:rFonts w:ascii="Arial" w:hAnsi="Arial" w:cs="Arial"/>
          <w:b w:val="0"/>
        </w:rPr>
        <w:t xml:space="preserve"> </w:t>
      </w:r>
      <w:r w:rsidRPr="00822498">
        <w:rPr>
          <w:rFonts w:ascii="Arial" w:hAnsi="Arial" w:cs="Arial"/>
          <w:b w:val="0"/>
        </w:rPr>
        <w:t>Tabel 2 show Henrikson and Merton Model</w:t>
      </w:r>
      <w:r w:rsidR="00840240" w:rsidRPr="00822498">
        <w:rPr>
          <w:rFonts w:ascii="Arial" w:hAnsi="Arial" w:cs="Arial"/>
          <w:b w:val="0"/>
        </w:rPr>
        <w:t xml:space="preserve"> (equation 4) which is in β</w:t>
      </w:r>
      <w:r w:rsidR="00840240" w:rsidRPr="00822498">
        <w:rPr>
          <w:rFonts w:ascii="Arial" w:hAnsi="Arial" w:cs="Arial"/>
          <w:b w:val="0"/>
          <w:vertAlign w:val="subscript"/>
        </w:rPr>
        <w:t>2</w:t>
      </w:r>
      <w:r w:rsidR="00840240" w:rsidRPr="00822498">
        <w:rPr>
          <w:rFonts w:ascii="Arial" w:hAnsi="Arial" w:cs="Arial"/>
          <w:b w:val="0"/>
        </w:rPr>
        <w:t xml:space="preserve"> positive stated market timing</w:t>
      </w:r>
      <w:r w:rsidRPr="00822498">
        <w:rPr>
          <w:rFonts w:ascii="Arial" w:hAnsi="Arial" w:cs="Arial"/>
          <w:b w:val="0"/>
        </w:rPr>
        <w:t>.</w:t>
      </w:r>
      <w:r w:rsidR="00840240" w:rsidRPr="00822498">
        <w:rPr>
          <w:rFonts w:ascii="Arial" w:hAnsi="Arial" w:cs="Arial"/>
          <w:b w:val="0"/>
        </w:rPr>
        <w:t xml:space="preserve">  R</w:t>
      </w:r>
      <w:r w:rsidR="00840240" w:rsidRPr="00822498">
        <w:rPr>
          <w:rFonts w:ascii="Arial" w:hAnsi="Arial" w:cs="Arial"/>
          <w:b w:val="0"/>
          <w:vertAlign w:val="superscript"/>
        </w:rPr>
        <w:t>2</w:t>
      </w:r>
      <w:r w:rsidR="00840240" w:rsidRPr="00822498">
        <w:rPr>
          <w:rFonts w:ascii="Arial" w:hAnsi="Arial" w:cs="Arial"/>
          <w:b w:val="0"/>
        </w:rPr>
        <w:t xml:space="preserve"> stated that variation of dependent variable could be explained by variation of  all independent variable. Value of R</w:t>
      </w:r>
      <w:r w:rsidR="00840240" w:rsidRPr="00822498">
        <w:rPr>
          <w:rFonts w:ascii="Arial" w:hAnsi="Arial" w:cs="Arial"/>
          <w:b w:val="0"/>
          <w:vertAlign w:val="superscript"/>
        </w:rPr>
        <w:t>2</w:t>
      </w:r>
      <w:r w:rsidR="00840240" w:rsidRPr="00822498">
        <w:rPr>
          <w:rFonts w:ascii="Arial" w:hAnsi="Arial" w:cs="Arial"/>
          <w:b w:val="0"/>
        </w:rPr>
        <w:t xml:space="preserve"> for equity fund have at least 84% except for equity fund of Grow-2 Prosper is 22.65%. </w:t>
      </w:r>
      <w:r w:rsidR="00900617" w:rsidRPr="00822498">
        <w:rPr>
          <w:rFonts w:ascii="Arial" w:hAnsi="Arial" w:cs="Arial"/>
          <w:b w:val="0"/>
        </w:rPr>
        <w:t>All model are significantly different from zero by significant level</w:t>
      </w:r>
      <w:r w:rsidR="00981442" w:rsidRPr="00822498">
        <w:rPr>
          <w:rFonts w:ascii="Arial" w:hAnsi="Arial" w:cs="Arial"/>
          <w:b w:val="0"/>
        </w:rPr>
        <w:t xml:space="preserve"> o</w:t>
      </w:r>
      <w:r w:rsidR="00900617" w:rsidRPr="00822498">
        <w:rPr>
          <w:rFonts w:ascii="Arial" w:hAnsi="Arial" w:cs="Arial"/>
          <w:b w:val="0"/>
        </w:rPr>
        <w:t xml:space="preserve">f 1%. </w:t>
      </w:r>
    </w:p>
    <w:p w:rsidR="00B74D03" w:rsidRPr="00E11726" w:rsidRDefault="00B74D03" w:rsidP="00B74D03">
      <w:pPr>
        <w:spacing w:after="0" w:line="360" w:lineRule="auto"/>
        <w:ind w:left="426" w:firstLine="567"/>
        <w:jc w:val="both"/>
        <w:rPr>
          <w:rFonts w:ascii="Times New Roman" w:eastAsiaTheme="minorEastAsia" w:hAnsi="Times New Roman" w:cs="Times New Roman"/>
          <w:sz w:val="24"/>
          <w:szCs w:val="24"/>
          <w:lang w:val="en-ID"/>
        </w:rPr>
      </w:pPr>
    </w:p>
    <w:p w:rsidR="00B74D03" w:rsidRDefault="00B74D03" w:rsidP="00B74D03">
      <w:pPr>
        <w:pStyle w:val="Heading4"/>
        <w:rPr>
          <w:noProof/>
          <w:lang w:eastAsia="id-ID"/>
        </w:rPr>
      </w:pPr>
      <w:r>
        <w:rPr>
          <w:noProof/>
          <w:lang w:eastAsia="id-ID"/>
        </w:rPr>
        <w:t>Table</w:t>
      </w:r>
      <w:r w:rsidR="00840240">
        <w:rPr>
          <w:noProof/>
          <w:lang w:eastAsia="id-ID"/>
        </w:rPr>
        <w:t xml:space="preserve"> </w:t>
      </w:r>
      <w:r w:rsidRPr="00E805E1">
        <w:rPr>
          <w:noProof/>
          <w:lang w:eastAsia="id-ID"/>
        </w:rPr>
        <w:t>2</w:t>
      </w:r>
      <w:r w:rsidR="00840240">
        <w:rPr>
          <w:noProof/>
          <w:lang w:val="en-US" w:eastAsia="id-ID"/>
        </w:rPr>
        <w:t xml:space="preserve">: </w:t>
      </w:r>
      <w:r w:rsidRPr="00E805E1">
        <w:rPr>
          <w:noProof/>
          <w:lang w:eastAsia="id-ID"/>
        </w:rPr>
        <w:t xml:space="preserve"> Henrik</w:t>
      </w:r>
      <w:r w:rsidR="00840240">
        <w:rPr>
          <w:noProof/>
          <w:lang w:eastAsia="id-ID"/>
        </w:rPr>
        <w:t>son and Merton Model (Equation 4</w:t>
      </w:r>
      <w:r w:rsidRPr="00E805E1">
        <w:rPr>
          <w:noProof/>
          <w:lang w:eastAsia="id-ID"/>
        </w:rPr>
        <w:t>)</w:t>
      </w:r>
    </w:p>
    <w:tbl>
      <w:tblPr>
        <w:tblStyle w:val="TableGrid"/>
        <w:tblW w:w="9072" w:type="dxa"/>
        <w:jc w:val="center"/>
        <w:tblLook w:val="04A0" w:firstRow="1" w:lastRow="0" w:firstColumn="1" w:lastColumn="0" w:noHBand="0" w:noVBand="1"/>
      </w:tblPr>
      <w:tblGrid>
        <w:gridCol w:w="980"/>
        <w:gridCol w:w="2706"/>
        <w:gridCol w:w="1160"/>
        <w:gridCol w:w="1060"/>
        <w:gridCol w:w="1160"/>
        <w:gridCol w:w="1060"/>
        <w:gridCol w:w="1016"/>
      </w:tblGrid>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b/>
                <w:bCs/>
                <w:color w:val="000000"/>
                <w:sz w:val="20"/>
                <w:szCs w:val="20"/>
                <w:lang w:val="en-US"/>
              </w:rPr>
            </w:pPr>
            <w:r w:rsidRPr="0017489E">
              <w:rPr>
                <w:rFonts w:ascii="Times New Roman" w:eastAsia="Times New Roman" w:hAnsi="Times New Roman" w:cs="Times New Roman"/>
                <w:b/>
                <w:bCs/>
                <w:color w:val="000000"/>
                <w:sz w:val="20"/>
                <w:szCs w:val="20"/>
                <w:lang w:val="en-US"/>
              </w:rPr>
              <w:t xml:space="preserve">NO </w:t>
            </w:r>
          </w:p>
        </w:tc>
        <w:tc>
          <w:tcPr>
            <w:tcW w:w="2706" w:type="dxa"/>
            <w:noWrap/>
            <w:hideMark/>
          </w:tcPr>
          <w:p w:rsidR="00B74D03" w:rsidRPr="0017489E" w:rsidRDefault="00B74D03" w:rsidP="00B930AC">
            <w:pPr>
              <w:jc w:val="center"/>
              <w:rPr>
                <w:rFonts w:ascii="Times New Roman" w:eastAsia="Times New Roman" w:hAnsi="Times New Roman" w:cs="Times New Roman"/>
                <w:b/>
                <w:bCs/>
                <w:color w:val="000000"/>
                <w:sz w:val="20"/>
                <w:szCs w:val="20"/>
                <w:lang w:val="en-US"/>
              </w:rPr>
            </w:pPr>
            <w:r w:rsidRPr="0017489E">
              <w:rPr>
                <w:rFonts w:ascii="Times New Roman" w:eastAsia="Times New Roman" w:hAnsi="Times New Roman" w:cs="Times New Roman"/>
                <w:b/>
                <w:bCs/>
                <w:color w:val="000000"/>
                <w:sz w:val="20"/>
                <w:szCs w:val="20"/>
                <w:lang w:val="en-US"/>
              </w:rPr>
              <w:t>Equity Fund</w:t>
            </w:r>
          </w:p>
        </w:tc>
        <w:tc>
          <w:tcPr>
            <w:tcW w:w="1160" w:type="dxa"/>
            <w:noWrap/>
            <w:hideMark/>
          </w:tcPr>
          <w:p w:rsidR="00B74D03" w:rsidRPr="0017489E" w:rsidRDefault="00B74D03" w:rsidP="00B930AC">
            <w:pPr>
              <w:jc w:val="center"/>
              <w:rPr>
                <w:rFonts w:ascii="Times New Roman" w:eastAsia="Times New Roman" w:hAnsi="Times New Roman" w:cs="Times New Roman"/>
                <w:b/>
                <w:bCs/>
                <w:color w:val="000000"/>
                <w:sz w:val="20"/>
                <w:szCs w:val="20"/>
                <w:lang w:val="en-US"/>
              </w:rPr>
            </w:pPr>
            <w:r w:rsidRPr="0017489E">
              <w:rPr>
                <w:rFonts w:ascii="Times New Roman" w:eastAsia="Times New Roman" w:hAnsi="Times New Roman" w:cs="Times New Roman"/>
                <w:b/>
                <w:bCs/>
                <w:color w:val="000000"/>
                <w:sz w:val="20"/>
                <w:szCs w:val="20"/>
                <w:lang w:val="en-US"/>
              </w:rPr>
              <w:t>α</w:t>
            </w:r>
          </w:p>
        </w:tc>
        <w:tc>
          <w:tcPr>
            <w:tcW w:w="1060" w:type="dxa"/>
            <w:noWrap/>
            <w:hideMark/>
          </w:tcPr>
          <w:p w:rsidR="00B74D03" w:rsidRPr="0017489E" w:rsidRDefault="00B74D03" w:rsidP="00B930AC">
            <w:pPr>
              <w:jc w:val="center"/>
              <w:rPr>
                <w:rFonts w:ascii="Calibri" w:eastAsia="Times New Roman" w:hAnsi="Calibri" w:cs="Times New Roman"/>
                <w:b/>
                <w:bCs/>
                <w:color w:val="000000"/>
                <w:sz w:val="20"/>
                <w:szCs w:val="20"/>
                <w:lang w:val="en-US"/>
              </w:rPr>
            </w:pPr>
            <w:r w:rsidRPr="0017489E">
              <w:rPr>
                <w:rFonts w:ascii="Calibri" w:eastAsia="Times New Roman" w:hAnsi="Calibri" w:cs="Times New Roman"/>
                <w:b/>
                <w:bCs/>
                <w:color w:val="000000"/>
                <w:sz w:val="20"/>
                <w:szCs w:val="20"/>
                <w:lang w:val="en-US"/>
              </w:rPr>
              <w:t>β1</w:t>
            </w:r>
          </w:p>
        </w:tc>
        <w:tc>
          <w:tcPr>
            <w:tcW w:w="1160" w:type="dxa"/>
            <w:noWrap/>
            <w:hideMark/>
          </w:tcPr>
          <w:p w:rsidR="00B74D03" w:rsidRPr="0017489E" w:rsidRDefault="00B74D03" w:rsidP="00B930AC">
            <w:pPr>
              <w:jc w:val="center"/>
              <w:rPr>
                <w:rFonts w:ascii="Calibri" w:eastAsia="Times New Roman" w:hAnsi="Calibri" w:cs="Times New Roman"/>
                <w:b/>
                <w:bCs/>
                <w:color w:val="000000"/>
                <w:sz w:val="20"/>
                <w:szCs w:val="20"/>
                <w:lang w:val="en-US"/>
              </w:rPr>
            </w:pPr>
            <w:r w:rsidRPr="0017489E">
              <w:rPr>
                <w:rFonts w:ascii="Calibri" w:eastAsia="Times New Roman" w:hAnsi="Calibri" w:cs="Times New Roman"/>
                <w:b/>
                <w:bCs/>
                <w:color w:val="000000"/>
                <w:sz w:val="20"/>
                <w:szCs w:val="20"/>
                <w:lang w:val="en-US"/>
              </w:rPr>
              <w:t>β2</w:t>
            </w:r>
          </w:p>
        </w:tc>
        <w:tc>
          <w:tcPr>
            <w:tcW w:w="1060" w:type="dxa"/>
            <w:noWrap/>
            <w:hideMark/>
          </w:tcPr>
          <w:p w:rsidR="00B74D03" w:rsidRPr="0017489E" w:rsidRDefault="00B74D03" w:rsidP="00B930AC">
            <w:pPr>
              <w:jc w:val="center"/>
              <w:rPr>
                <w:rFonts w:ascii="Times New Roman" w:eastAsia="Times New Roman" w:hAnsi="Times New Roman" w:cs="Times New Roman"/>
                <w:b/>
                <w:bCs/>
                <w:color w:val="000000"/>
                <w:sz w:val="20"/>
                <w:szCs w:val="20"/>
                <w:lang w:val="en-US"/>
              </w:rPr>
            </w:pPr>
            <w:r w:rsidRPr="0017489E">
              <w:rPr>
                <w:rFonts w:ascii="Times New Roman" w:eastAsia="Times New Roman" w:hAnsi="Times New Roman" w:cs="Times New Roman"/>
                <w:b/>
                <w:bCs/>
                <w:color w:val="000000"/>
                <w:sz w:val="20"/>
                <w:szCs w:val="20"/>
                <w:lang w:val="en-US"/>
              </w:rPr>
              <w:t>R2</w:t>
            </w:r>
          </w:p>
        </w:tc>
        <w:tc>
          <w:tcPr>
            <w:tcW w:w="946" w:type="dxa"/>
            <w:noWrap/>
            <w:hideMark/>
          </w:tcPr>
          <w:p w:rsidR="00B74D03" w:rsidRPr="0017489E" w:rsidRDefault="00B74D03" w:rsidP="00B930AC">
            <w:pPr>
              <w:jc w:val="center"/>
              <w:rPr>
                <w:rFonts w:ascii="Times New Roman" w:eastAsia="Times New Roman" w:hAnsi="Times New Roman" w:cs="Times New Roman"/>
                <w:b/>
                <w:bCs/>
                <w:color w:val="000000"/>
                <w:sz w:val="20"/>
                <w:szCs w:val="20"/>
                <w:lang w:val="en-US"/>
              </w:rPr>
            </w:pPr>
            <w:r w:rsidRPr="0017489E">
              <w:rPr>
                <w:rFonts w:ascii="Times New Roman" w:eastAsia="Times New Roman" w:hAnsi="Times New Roman" w:cs="Times New Roman"/>
                <w:b/>
                <w:bCs/>
                <w:color w:val="000000"/>
                <w:sz w:val="20"/>
                <w:szCs w:val="20"/>
                <w:lang w:val="en-US"/>
              </w:rPr>
              <w:t xml:space="preserve">F Statistic  </w:t>
            </w: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Bahana Dana Prima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-0,000575</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1,167554</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-0,091609</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0,890439</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329,1574</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-0,210707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1,657767</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-0,620861</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Batavia Dana Saham Optimal</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0,000315</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1,121065</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-0,042360</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0,920760</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470,6052</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0,141690</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19,52261</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-0,352109</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3.</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Batavia Dana Saham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-0,001592</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0,926644</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0,150736</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0,876071</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286,3007</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-0,627430</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14,14346</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1,098165</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4.</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BNI Reksa Dana Berkembang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-0,003464</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1,199408</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-0,025586</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0,877192</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289,2822</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-1,134424</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15,21264</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-0,154897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5.</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BNP Paribas Equity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-0,002631</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1,089939</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0,060213</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0,962591</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1.042,114</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-1,749597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28,06528</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0,740059</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6. </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BNP Paribas Maxi Saham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-0,002347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1,061587</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0,081956</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0,950809</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782,8261</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-1,377395</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24,12864</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0,889134</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7. </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BNP Paribas Pesona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-0,001242</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1,074170</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0,004572</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0,967304</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1.198,199</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-0,915560</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30,66715</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0,062308</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8.</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CIMB-Principal Total Return Equity Fund</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0,000184</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1,201398</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-0,205155</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0,889814</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327,0619</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0,067599</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17,10965</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-1,394588</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9.</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Danareksa Mawar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-0,003677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0,957460</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0,168104</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0,933935</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572,5359</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-1,974150</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19,90744</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1,668324</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 First-State Indoequity Sectoral Fund</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-0,002592</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1,051384</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0,070118</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0,960136</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975,4527</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-1,721047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27,03852</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0,860713</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First-State Indoequity Value Select Fund</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-0,001496</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1,032339</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0,060365</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0,950761</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782,0105</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-0,908727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24,28293</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0,677750</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12.</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First-State Indoequity Dividend Yield Fund</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-0,001496</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1,032339</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0,060365</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0,950761</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782,0105</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-0,908727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24,28293</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0,677750</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13.</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Grow-2-Prosper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-0,010948</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0,604869</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0,656613</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0,226531</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11,86149</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-0,991475</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2,121359</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1,099185</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14.</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Mandiri Investa Cerdas Bangsa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0,997078</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1,175217</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-0,059602</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0,873399</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279,4017</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331,1599</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15,11550</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-0,365907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15.</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Manulife Dana Saham</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-0,001423</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1,042938</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-0,105845</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0,925279</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501,5144</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-0,726997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20,64045</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-0,999857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16.</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Manulife Saham Andalan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-0,003329</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1,127979</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0,011430</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0,931753</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552,9301</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-1,584168</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20,78722</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0,100543</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17.</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Panin Dana Maksima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-0,001307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1,178261</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-0,017686</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0,800953</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162,9698</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-0,326371</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11,39133</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-0,081616</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18.</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Panin Dana Prima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-0,000905</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1,109559</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-0,006889</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0,849756</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229,0616</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-0,283456</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13,46091</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-0,039893</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19. </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AXA Citra Dinamis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-0,001216</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1,062770</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0,023742</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0,967703</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1.213,491</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-0,905834</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30,65585</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0,326892</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20.</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BNP Paribas Infrastruktur Plus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-0,002087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1,150644</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0,005883</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0,943320</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674,0372</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-1,076951</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2,299391</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0,056113</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21.</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BNP Paribas Solaris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-0,002190</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1,163196</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-0,077686</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0,865847</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261,3945</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-0,715031</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1,470852</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-0,468887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22.</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 xml:space="preserve">Dana Ekuitas Prima </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-0,002824</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1,143913</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0,105602</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0,916225</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442,9406</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-1,150538</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18,04938</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0,795337</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r w:rsidR="00B74D03" w:rsidRPr="0017489E" w:rsidTr="00B930AC">
        <w:trPr>
          <w:trHeight w:val="315"/>
          <w:jc w:val="center"/>
        </w:trPr>
        <w:tc>
          <w:tcPr>
            <w:tcW w:w="980" w:type="dxa"/>
            <w:noWrap/>
            <w:hideMark/>
          </w:tcPr>
          <w:p w:rsidR="00B74D03" w:rsidRPr="0017489E" w:rsidRDefault="00B74D03" w:rsidP="00B930AC">
            <w:pPr>
              <w:jc w:val="cente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23.</w:t>
            </w:r>
          </w:p>
        </w:tc>
        <w:tc>
          <w:tcPr>
            <w:tcW w:w="2706" w:type="dxa"/>
            <w:noWrap/>
            <w:hideMark/>
          </w:tcPr>
          <w:p w:rsidR="00B74D03" w:rsidRPr="0017489E" w:rsidRDefault="00B74D03" w:rsidP="00B930AC">
            <w:pPr>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Danareksa Mawar Fokus 10</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-0,003798</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1,104891</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-0,071484</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0,897964</w:t>
            </w:r>
          </w:p>
        </w:tc>
        <w:tc>
          <w:tcPr>
            <w:tcW w:w="946"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356,4171</w:t>
            </w:r>
          </w:p>
        </w:tc>
      </w:tr>
      <w:tr w:rsidR="00B74D03" w:rsidRPr="0017489E" w:rsidTr="00B930AC">
        <w:trPr>
          <w:trHeight w:val="315"/>
          <w:jc w:val="center"/>
        </w:trPr>
        <w:tc>
          <w:tcPr>
            <w:tcW w:w="98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2706" w:type="dxa"/>
            <w:noWrap/>
            <w:hideMark/>
          </w:tcPr>
          <w:p w:rsidR="00B74D03" w:rsidRPr="0017489E" w:rsidRDefault="00B74D03" w:rsidP="00B930AC">
            <w:pPr>
              <w:rPr>
                <w:rFonts w:ascii="Times New Roman" w:eastAsia="Times New Roman" w:hAnsi="Times New Roman" w:cs="Times New Roman"/>
                <w:b/>
                <w:bCs/>
                <w:i/>
                <w:iCs/>
                <w:color w:val="000000"/>
                <w:sz w:val="20"/>
                <w:szCs w:val="20"/>
                <w:lang w:val="en-US"/>
              </w:rPr>
            </w:pPr>
            <w:r w:rsidRPr="0017489E">
              <w:rPr>
                <w:rFonts w:ascii="Times New Roman" w:eastAsia="Times New Roman" w:hAnsi="Times New Roman" w:cs="Times New Roman"/>
                <w:b/>
                <w:bCs/>
                <w:i/>
                <w:iCs/>
                <w:color w:val="000000"/>
                <w:sz w:val="20"/>
                <w:szCs w:val="20"/>
                <w:lang w:val="en-US"/>
              </w:rPr>
              <w:t xml:space="preserve">   - T Statistic</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-1,523161</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1,716169</w:t>
            </w:r>
          </w:p>
        </w:tc>
        <w:tc>
          <w:tcPr>
            <w:tcW w:w="11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r w:rsidRPr="0017489E">
              <w:rPr>
                <w:rFonts w:ascii="Times New Roman" w:eastAsia="Times New Roman" w:hAnsi="Times New Roman" w:cs="Times New Roman"/>
                <w:color w:val="000000"/>
                <w:sz w:val="20"/>
                <w:szCs w:val="20"/>
                <w:lang w:val="en-US"/>
              </w:rPr>
              <w:t>-0,529980</w:t>
            </w:r>
          </w:p>
        </w:tc>
        <w:tc>
          <w:tcPr>
            <w:tcW w:w="1060" w:type="dxa"/>
            <w:noWrap/>
            <w:hideMark/>
          </w:tcPr>
          <w:p w:rsidR="00B74D03" w:rsidRPr="0017489E" w:rsidRDefault="00B74D03" w:rsidP="00B930AC">
            <w:pPr>
              <w:jc w:val="right"/>
              <w:rPr>
                <w:rFonts w:ascii="Times New Roman" w:eastAsia="Times New Roman" w:hAnsi="Times New Roman" w:cs="Times New Roman"/>
                <w:color w:val="000000"/>
                <w:sz w:val="20"/>
                <w:szCs w:val="20"/>
                <w:lang w:val="en-US"/>
              </w:rPr>
            </w:pPr>
          </w:p>
        </w:tc>
        <w:tc>
          <w:tcPr>
            <w:tcW w:w="946" w:type="dxa"/>
            <w:noWrap/>
            <w:hideMark/>
          </w:tcPr>
          <w:p w:rsidR="00B74D03" w:rsidRPr="0017489E" w:rsidRDefault="00B74D03" w:rsidP="00B930AC">
            <w:pPr>
              <w:rPr>
                <w:rFonts w:ascii="Times New Roman" w:eastAsia="Times New Roman" w:hAnsi="Times New Roman" w:cs="Times New Roman"/>
                <w:sz w:val="20"/>
                <w:szCs w:val="20"/>
                <w:lang w:val="en-US"/>
              </w:rPr>
            </w:pPr>
          </w:p>
        </w:tc>
      </w:tr>
    </w:tbl>
    <w:p w:rsidR="00B74D03" w:rsidRPr="006F4053" w:rsidRDefault="00B74D03" w:rsidP="00B74D03">
      <w:pPr>
        <w:spacing w:after="0" w:line="360" w:lineRule="auto"/>
        <w:ind w:left="142"/>
        <w:jc w:val="both"/>
        <w:rPr>
          <w:rFonts w:ascii="Times New Roman" w:hAnsi="Times New Roman" w:cs="Times New Roman"/>
          <w:i/>
          <w:noProof/>
          <w:sz w:val="24"/>
          <w:szCs w:val="24"/>
          <w:lang w:eastAsia="id-ID"/>
        </w:rPr>
      </w:pPr>
      <w:r w:rsidRPr="006F4053">
        <w:rPr>
          <w:rFonts w:ascii="Times New Roman" w:hAnsi="Times New Roman" w:cs="Times New Roman"/>
          <w:i/>
          <w:noProof/>
          <w:sz w:val="24"/>
          <w:szCs w:val="24"/>
          <w:lang w:eastAsia="id-ID"/>
        </w:rPr>
        <w:t xml:space="preserve">Source: Compile by Authors </w:t>
      </w:r>
    </w:p>
    <w:p w:rsidR="00B74D03" w:rsidRPr="00822498" w:rsidRDefault="00B74D03" w:rsidP="00B74D03">
      <w:pPr>
        <w:spacing w:after="0" w:line="360" w:lineRule="auto"/>
        <w:ind w:firstLine="578"/>
        <w:jc w:val="both"/>
        <w:rPr>
          <w:rFonts w:ascii="Arial" w:eastAsiaTheme="minorEastAsia" w:hAnsi="Arial" w:cs="Arial"/>
          <w:sz w:val="24"/>
          <w:szCs w:val="24"/>
          <w:lang w:val="en-ID"/>
        </w:rPr>
      </w:pPr>
      <w:r w:rsidRPr="00822498">
        <w:rPr>
          <w:rFonts w:ascii="Arial" w:eastAsiaTheme="minorEastAsia" w:hAnsi="Arial" w:cs="Arial"/>
          <w:sz w:val="24"/>
          <w:szCs w:val="24"/>
          <w:lang w:val="en-ID"/>
        </w:rPr>
        <w:t xml:space="preserve">Using </w:t>
      </w:r>
      <w:r w:rsidR="00981442" w:rsidRPr="00822498">
        <w:rPr>
          <w:rFonts w:ascii="Arial" w:eastAsiaTheme="minorEastAsia" w:hAnsi="Arial" w:cs="Arial"/>
          <w:sz w:val="24"/>
          <w:szCs w:val="24"/>
          <w:lang w:val="en-ID"/>
        </w:rPr>
        <w:t xml:space="preserve">Henrikson </w:t>
      </w:r>
      <w:r w:rsidRPr="00822498">
        <w:rPr>
          <w:rFonts w:ascii="Arial" w:eastAsiaTheme="minorEastAsia" w:hAnsi="Arial" w:cs="Arial"/>
          <w:sz w:val="24"/>
          <w:szCs w:val="24"/>
          <w:lang w:val="en-ID"/>
        </w:rPr>
        <w:t>and M</w:t>
      </w:r>
      <w:r w:rsidR="00981442" w:rsidRPr="00822498">
        <w:rPr>
          <w:rFonts w:ascii="Arial" w:eastAsiaTheme="minorEastAsia" w:hAnsi="Arial" w:cs="Arial"/>
          <w:sz w:val="24"/>
          <w:szCs w:val="24"/>
          <w:lang w:val="en-ID"/>
        </w:rPr>
        <w:t>erton</w:t>
      </w:r>
      <w:r w:rsidRPr="00822498">
        <w:rPr>
          <w:rFonts w:ascii="Arial" w:eastAsiaTheme="minorEastAsia" w:hAnsi="Arial" w:cs="Arial"/>
          <w:sz w:val="24"/>
          <w:szCs w:val="24"/>
          <w:lang w:val="en-ID"/>
        </w:rPr>
        <w:t xml:space="preserve"> m</w:t>
      </w:r>
      <w:r w:rsidR="00981442" w:rsidRPr="00822498">
        <w:rPr>
          <w:rFonts w:ascii="Arial" w:eastAsiaTheme="minorEastAsia" w:hAnsi="Arial" w:cs="Arial"/>
          <w:sz w:val="24"/>
          <w:szCs w:val="24"/>
          <w:lang w:val="en-ID"/>
        </w:rPr>
        <w:t xml:space="preserve">odel, as presented in Table </w:t>
      </w:r>
      <w:r w:rsidRPr="00822498">
        <w:rPr>
          <w:rFonts w:ascii="Arial" w:eastAsiaTheme="minorEastAsia" w:hAnsi="Arial" w:cs="Arial"/>
          <w:sz w:val="24"/>
          <w:szCs w:val="24"/>
          <w:lang w:val="en-ID"/>
        </w:rPr>
        <w:t>2, market return closely correlated with equity fund return. Based on the analysis of equity funds listed above, there are no equity funds presented in the table are with market timing ability of its investment manager, there are some equity funds are affected negatively by its investment manager poor market timing ability as shown in negative figure of market timing coefficient (</w:t>
      </w:r>
      <m:oMath>
        <m:r>
          <w:rPr>
            <w:rFonts w:ascii="Cambria Math" w:eastAsiaTheme="minorEastAsia" w:hAnsi="Cambria Math" w:cs="Arial"/>
            <w:sz w:val="24"/>
            <w:szCs w:val="24"/>
            <w:lang w:val="en-ID"/>
          </w:rPr>
          <m:t>β</m:t>
        </m:r>
      </m:oMath>
      <w:r w:rsidRPr="00822498">
        <w:rPr>
          <w:rFonts w:ascii="Arial" w:eastAsiaTheme="minorEastAsia" w:hAnsi="Arial" w:cs="Arial"/>
          <w:sz w:val="24"/>
          <w:szCs w:val="24"/>
          <w:vertAlign w:val="subscript"/>
          <w:lang w:val="en-ID"/>
        </w:rPr>
        <w:t>2</w:t>
      </w:r>
      <w:r w:rsidRPr="00822498">
        <w:rPr>
          <w:rFonts w:ascii="Arial" w:eastAsiaTheme="minorEastAsia" w:hAnsi="Arial" w:cs="Arial"/>
          <w:sz w:val="24"/>
          <w:szCs w:val="24"/>
          <w:lang w:val="en-ID"/>
        </w:rPr>
        <w:t xml:space="preserve">). </w:t>
      </w:r>
    </w:p>
    <w:p w:rsidR="00B74D03" w:rsidRPr="00822498" w:rsidRDefault="00B74D03" w:rsidP="00B74D03">
      <w:pPr>
        <w:spacing w:after="0" w:line="360" w:lineRule="auto"/>
        <w:ind w:left="142" w:firstLine="578"/>
        <w:jc w:val="both"/>
        <w:rPr>
          <w:rFonts w:ascii="Arial" w:eastAsiaTheme="minorEastAsia" w:hAnsi="Arial" w:cs="Arial"/>
          <w:sz w:val="24"/>
          <w:szCs w:val="24"/>
          <w:lang w:val="en-ID"/>
        </w:rPr>
      </w:pPr>
    </w:p>
    <w:p w:rsidR="00B74D03" w:rsidRPr="00822498" w:rsidRDefault="00B74D03" w:rsidP="00B930AC">
      <w:pPr>
        <w:pStyle w:val="Heading2"/>
        <w:rPr>
          <w:rFonts w:ascii="Arial" w:hAnsi="Arial" w:cs="Arial"/>
          <w:noProof/>
          <w:szCs w:val="24"/>
          <w:lang w:eastAsia="id-ID"/>
        </w:rPr>
      </w:pPr>
      <w:r w:rsidRPr="00822498">
        <w:rPr>
          <w:rFonts w:ascii="Arial" w:hAnsi="Arial" w:cs="Arial"/>
          <w:noProof/>
          <w:szCs w:val="24"/>
          <w:lang w:eastAsia="id-ID"/>
        </w:rPr>
        <w:t xml:space="preserve">Treynor and Mazuy Model </w:t>
      </w:r>
    </w:p>
    <w:p w:rsidR="00B74D03" w:rsidRPr="00822498" w:rsidRDefault="00B930AC" w:rsidP="0068419D">
      <w:pPr>
        <w:spacing w:after="0" w:line="360" w:lineRule="auto"/>
        <w:jc w:val="both"/>
        <w:rPr>
          <w:rFonts w:ascii="Arial" w:hAnsi="Arial" w:cs="Arial"/>
          <w:sz w:val="24"/>
          <w:szCs w:val="24"/>
          <w:lang w:val="en-ID"/>
        </w:rPr>
      </w:pPr>
      <w:r w:rsidRPr="00822498">
        <w:rPr>
          <w:rFonts w:ascii="Arial" w:hAnsi="Arial" w:cs="Arial"/>
          <w:sz w:val="24"/>
          <w:szCs w:val="24"/>
          <w:lang w:val="en-ID"/>
        </w:rPr>
        <w:t>Table 3 show the Treynor and Mazuy Model</w:t>
      </w:r>
      <w:r w:rsidR="00981442" w:rsidRPr="00822498">
        <w:rPr>
          <w:rFonts w:ascii="Arial" w:hAnsi="Arial" w:cs="Arial"/>
          <w:sz w:val="24"/>
          <w:szCs w:val="24"/>
          <w:lang w:val="en-ID"/>
        </w:rPr>
        <w:t xml:space="preserve"> </w:t>
      </w:r>
      <w:r w:rsidR="00981442" w:rsidRPr="00822498">
        <w:rPr>
          <w:rFonts w:ascii="Arial" w:hAnsi="Arial" w:cs="Arial"/>
          <w:sz w:val="24"/>
          <w:szCs w:val="24"/>
        </w:rPr>
        <w:t>(equation 5) which is in β</w:t>
      </w:r>
      <w:r w:rsidR="00981442" w:rsidRPr="00822498">
        <w:rPr>
          <w:rFonts w:ascii="Arial" w:hAnsi="Arial" w:cs="Arial"/>
          <w:sz w:val="24"/>
          <w:szCs w:val="24"/>
          <w:vertAlign w:val="subscript"/>
        </w:rPr>
        <w:t>2</w:t>
      </w:r>
      <w:r w:rsidR="00981442" w:rsidRPr="00822498">
        <w:rPr>
          <w:rFonts w:ascii="Arial" w:hAnsi="Arial" w:cs="Arial"/>
          <w:sz w:val="24"/>
          <w:szCs w:val="24"/>
        </w:rPr>
        <w:t xml:space="preserve"> positive </w:t>
      </w:r>
      <w:r w:rsidR="00B93C76">
        <w:rPr>
          <w:rFonts w:ascii="Arial" w:hAnsi="Arial" w:cs="Arial"/>
          <w:sz w:val="24"/>
          <w:szCs w:val="24"/>
        </w:rPr>
        <w:t>to state</w:t>
      </w:r>
      <w:r w:rsidR="00981442" w:rsidRPr="00822498">
        <w:rPr>
          <w:rFonts w:ascii="Arial" w:hAnsi="Arial" w:cs="Arial"/>
          <w:sz w:val="24"/>
          <w:szCs w:val="24"/>
        </w:rPr>
        <w:t xml:space="preserve"> market timing.  R</w:t>
      </w:r>
      <w:r w:rsidR="00981442" w:rsidRPr="00822498">
        <w:rPr>
          <w:rFonts w:ascii="Arial" w:hAnsi="Arial" w:cs="Arial"/>
          <w:sz w:val="24"/>
          <w:szCs w:val="24"/>
          <w:vertAlign w:val="superscript"/>
        </w:rPr>
        <w:t>2</w:t>
      </w:r>
      <w:r w:rsidR="00981442" w:rsidRPr="00822498">
        <w:rPr>
          <w:rFonts w:ascii="Arial" w:hAnsi="Arial" w:cs="Arial"/>
          <w:sz w:val="24"/>
          <w:szCs w:val="24"/>
        </w:rPr>
        <w:t xml:space="preserve"> stated that variation of dependent variable could be explained by variation of  all independent variable. Value of R</w:t>
      </w:r>
      <w:r w:rsidR="00981442" w:rsidRPr="00822498">
        <w:rPr>
          <w:rFonts w:ascii="Arial" w:hAnsi="Arial" w:cs="Arial"/>
          <w:sz w:val="24"/>
          <w:szCs w:val="24"/>
          <w:vertAlign w:val="superscript"/>
        </w:rPr>
        <w:t>2</w:t>
      </w:r>
      <w:r w:rsidR="00981442" w:rsidRPr="00822498">
        <w:rPr>
          <w:rFonts w:ascii="Arial" w:hAnsi="Arial" w:cs="Arial"/>
          <w:sz w:val="24"/>
          <w:szCs w:val="24"/>
        </w:rPr>
        <w:t xml:space="preserve"> for equity fund have at least 84% except for equity fund of Grow-2 Prosper is 22.65%. All model are significantly different </w:t>
      </w:r>
      <w:r w:rsidR="00B93C76">
        <w:rPr>
          <w:rFonts w:ascii="Arial" w:hAnsi="Arial" w:cs="Arial"/>
          <w:sz w:val="24"/>
          <w:szCs w:val="24"/>
        </w:rPr>
        <w:t>from zero by significant level o</w:t>
      </w:r>
      <w:r w:rsidR="00981442" w:rsidRPr="00822498">
        <w:rPr>
          <w:rFonts w:ascii="Arial" w:hAnsi="Arial" w:cs="Arial"/>
          <w:sz w:val="24"/>
          <w:szCs w:val="24"/>
        </w:rPr>
        <w:t>f 1%. This result are similar with Henrikson and Merton model that has been explained above.</w:t>
      </w:r>
    </w:p>
    <w:p w:rsidR="00B74D03" w:rsidRDefault="00B74D03" w:rsidP="00B74D03">
      <w:pPr>
        <w:pStyle w:val="Heading4"/>
        <w:rPr>
          <w:lang w:val="en-US"/>
        </w:rPr>
      </w:pPr>
      <w:r>
        <w:rPr>
          <w:lang w:val="en-US"/>
        </w:rPr>
        <w:lastRenderedPageBreak/>
        <w:t>Table</w:t>
      </w:r>
      <w:r w:rsidR="00981442">
        <w:rPr>
          <w:lang w:val="en-US"/>
        </w:rPr>
        <w:t xml:space="preserve"> </w:t>
      </w:r>
      <w:r w:rsidRPr="0017489E">
        <w:rPr>
          <w:lang w:val="en-US"/>
        </w:rPr>
        <w:t>3</w:t>
      </w:r>
      <w:r w:rsidR="00981442">
        <w:rPr>
          <w:lang w:val="en-US"/>
        </w:rPr>
        <w:t>:</w:t>
      </w:r>
      <w:r w:rsidRPr="0017489E">
        <w:rPr>
          <w:lang w:val="en-US"/>
        </w:rPr>
        <w:t xml:space="preserve"> Treynor and Mazuy Model </w:t>
      </w:r>
      <w:r w:rsidR="00981442">
        <w:rPr>
          <w:lang w:val="en-US"/>
        </w:rPr>
        <w:t>(Equation 5</w:t>
      </w:r>
      <w:r>
        <w:rPr>
          <w:lang w:val="en-US"/>
        </w:rPr>
        <w:t>)</w:t>
      </w:r>
    </w:p>
    <w:tbl>
      <w:tblPr>
        <w:tblStyle w:val="TableGrid"/>
        <w:tblW w:w="9224" w:type="dxa"/>
        <w:jc w:val="center"/>
        <w:tblLook w:val="04A0" w:firstRow="1" w:lastRow="0" w:firstColumn="1" w:lastColumn="0" w:noHBand="0" w:noVBand="1"/>
      </w:tblPr>
      <w:tblGrid>
        <w:gridCol w:w="980"/>
        <w:gridCol w:w="2564"/>
        <w:gridCol w:w="1160"/>
        <w:gridCol w:w="1060"/>
        <w:gridCol w:w="1160"/>
        <w:gridCol w:w="1060"/>
        <w:gridCol w:w="1240"/>
      </w:tblGrid>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b/>
                <w:bCs/>
                <w:color w:val="000000"/>
                <w:sz w:val="20"/>
                <w:szCs w:val="24"/>
                <w:lang w:val="en-US"/>
              </w:rPr>
            </w:pPr>
            <w:r w:rsidRPr="00587562">
              <w:rPr>
                <w:rFonts w:ascii="Times New Roman" w:eastAsia="Times New Roman" w:hAnsi="Times New Roman" w:cs="Times New Roman"/>
                <w:b/>
                <w:bCs/>
                <w:color w:val="000000"/>
                <w:sz w:val="20"/>
                <w:szCs w:val="24"/>
                <w:lang w:val="en-US"/>
              </w:rPr>
              <w:t xml:space="preserve">NO </w:t>
            </w:r>
          </w:p>
        </w:tc>
        <w:tc>
          <w:tcPr>
            <w:tcW w:w="2564" w:type="dxa"/>
            <w:noWrap/>
            <w:hideMark/>
          </w:tcPr>
          <w:p w:rsidR="00B74D03" w:rsidRPr="00B93C76" w:rsidRDefault="00B74D03" w:rsidP="00B930AC">
            <w:pPr>
              <w:jc w:val="center"/>
              <w:rPr>
                <w:rFonts w:ascii="Arial" w:eastAsia="Times New Roman" w:hAnsi="Arial" w:cs="Arial"/>
                <w:b/>
                <w:bCs/>
                <w:color w:val="000000"/>
                <w:sz w:val="24"/>
                <w:szCs w:val="24"/>
                <w:lang w:val="en-US"/>
              </w:rPr>
            </w:pPr>
            <w:r w:rsidRPr="00B93C76">
              <w:rPr>
                <w:rFonts w:ascii="Arial" w:eastAsia="Times New Roman" w:hAnsi="Arial" w:cs="Arial"/>
                <w:b/>
                <w:bCs/>
                <w:color w:val="000000"/>
                <w:sz w:val="24"/>
                <w:szCs w:val="24"/>
                <w:lang w:val="en-US"/>
              </w:rPr>
              <w:t>Equity Fund</w:t>
            </w:r>
          </w:p>
        </w:tc>
        <w:tc>
          <w:tcPr>
            <w:tcW w:w="1160" w:type="dxa"/>
            <w:noWrap/>
            <w:hideMark/>
          </w:tcPr>
          <w:p w:rsidR="00B74D03" w:rsidRPr="00B93C76" w:rsidRDefault="00B93C76" w:rsidP="00B93C76">
            <w:pPr>
              <w:jc w:val="center"/>
              <w:rPr>
                <w:rFonts w:ascii="Times New Roman" w:eastAsia="Times New Roman" w:hAnsi="Times New Roman" w:cs="Times New Roman"/>
                <w:b/>
                <w:bCs/>
                <w:color w:val="000000"/>
                <w:sz w:val="24"/>
                <w:szCs w:val="24"/>
                <w:lang w:val="en-US"/>
              </w:rPr>
            </w:pPr>
            <w:r w:rsidRPr="00B93C76">
              <w:rPr>
                <w:rFonts w:ascii="Times New Roman" w:eastAsia="Times New Roman" w:hAnsi="Times New Roman" w:cs="Times New Roman"/>
                <w:b/>
                <w:bCs/>
                <w:color w:val="000000"/>
                <w:sz w:val="24"/>
                <w:szCs w:val="24"/>
                <w:lang w:val="en-US"/>
              </w:rPr>
              <w:t>β</w:t>
            </w:r>
            <w:r w:rsidRPr="00B93C76">
              <w:rPr>
                <w:rFonts w:ascii="Times New Roman" w:eastAsia="Times New Roman" w:hAnsi="Times New Roman" w:cs="Times New Roman"/>
                <w:b/>
                <w:bCs/>
                <w:color w:val="000000"/>
                <w:sz w:val="24"/>
                <w:szCs w:val="24"/>
                <w:vertAlign w:val="subscript"/>
                <w:lang w:val="en-US"/>
              </w:rPr>
              <w:t>0</w:t>
            </w:r>
            <w:r w:rsidR="00B74D03" w:rsidRPr="00B93C76">
              <w:rPr>
                <w:rFonts w:ascii="Times New Roman" w:eastAsia="Times New Roman" w:hAnsi="Times New Roman" w:cs="Times New Roman"/>
                <w:b/>
                <w:bCs/>
                <w:color w:val="000000"/>
                <w:sz w:val="24"/>
                <w:szCs w:val="24"/>
                <w:lang w:val="en-US"/>
              </w:rPr>
              <w:t xml:space="preserve"> </w:t>
            </w:r>
          </w:p>
        </w:tc>
        <w:tc>
          <w:tcPr>
            <w:tcW w:w="1060" w:type="dxa"/>
            <w:noWrap/>
            <w:hideMark/>
          </w:tcPr>
          <w:p w:rsidR="00B74D03" w:rsidRPr="00B93C76" w:rsidRDefault="00B93C76" w:rsidP="00B930AC">
            <w:pPr>
              <w:jc w:val="center"/>
              <w:rPr>
                <w:rFonts w:ascii="Arial" w:eastAsia="Times New Roman" w:hAnsi="Arial" w:cs="Arial"/>
                <w:b/>
                <w:bCs/>
                <w:color w:val="000000"/>
                <w:sz w:val="24"/>
                <w:szCs w:val="24"/>
                <w:lang w:val="en-US"/>
              </w:rPr>
            </w:pPr>
            <w:r w:rsidRPr="00B93C76">
              <w:rPr>
                <w:rFonts w:ascii="Arial" w:eastAsia="Times New Roman" w:hAnsi="Arial" w:cs="Arial"/>
                <w:b/>
                <w:bCs/>
                <w:color w:val="000000"/>
                <w:sz w:val="24"/>
                <w:szCs w:val="24"/>
                <w:lang w:val="en-US"/>
              </w:rPr>
              <w:t>β</w:t>
            </w:r>
            <w:r w:rsidRPr="00B93C76">
              <w:rPr>
                <w:rFonts w:ascii="Arial" w:eastAsia="Times New Roman" w:hAnsi="Arial" w:cs="Arial"/>
                <w:b/>
                <w:bCs/>
                <w:color w:val="000000"/>
                <w:sz w:val="24"/>
                <w:szCs w:val="24"/>
                <w:vertAlign w:val="subscript"/>
                <w:lang w:val="en-US"/>
              </w:rPr>
              <w:t>1</w:t>
            </w:r>
          </w:p>
        </w:tc>
        <w:tc>
          <w:tcPr>
            <w:tcW w:w="1160" w:type="dxa"/>
            <w:noWrap/>
            <w:hideMark/>
          </w:tcPr>
          <w:p w:rsidR="00B74D03" w:rsidRPr="00B93C76" w:rsidRDefault="00B93C76" w:rsidP="00B930AC">
            <w:pPr>
              <w:jc w:val="center"/>
              <w:rPr>
                <w:rFonts w:ascii="Arial" w:eastAsia="Times New Roman" w:hAnsi="Arial" w:cs="Arial"/>
                <w:b/>
                <w:bCs/>
                <w:color w:val="000000"/>
                <w:sz w:val="24"/>
                <w:szCs w:val="24"/>
                <w:lang w:val="en-US"/>
              </w:rPr>
            </w:pPr>
            <w:r w:rsidRPr="00B93C76">
              <w:rPr>
                <w:rFonts w:ascii="Arial" w:eastAsia="Times New Roman" w:hAnsi="Arial" w:cs="Arial"/>
                <w:b/>
                <w:bCs/>
                <w:color w:val="000000"/>
                <w:sz w:val="24"/>
                <w:szCs w:val="24"/>
                <w:lang w:val="en-US"/>
              </w:rPr>
              <w:t>β</w:t>
            </w:r>
            <w:r w:rsidRPr="00B93C76">
              <w:rPr>
                <w:rFonts w:ascii="Arial" w:eastAsia="Times New Roman" w:hAnsi="Arial" w:cs="Arial"/>
                <w:b/>
                <w:bCs/>
                <w:color w:val="000000"/>
                <w:sz w:val="24"/>
                <w:szCs w:val="24"/>
                <w:vertAlign w:val="subscript"/>
                <w:lang w:val="en-US"/>
              </w:rPr>
              <w:t>2</w:t>
            </w:r>
          </w:p>
        </w:tc>
        <w:tc>
          <w:tcPr>
            <w:tcW w:w="1060" w:type="dxa"/>
            <w:noWrap/>
            <w:hideMark/>
          </w:tcPr>
          <w:p w:rsidR="00B74D03" w:rsidRPr="00587562" w:rsidRDefault="00B74D03" w:rsidP="00B930AC">
            <w:pPr>
              <w:jc w:val="center"/>
              <w:rPr>
                <w:rFonts w:ascii="Times New Roman" w:eastAsia="Times New Roman" w:hAnsi="Times New Roman" w:cs="Times New Roman"/>
                <w:b/>
                <w:bCs/>
                <w:color w:val="000000"/>
                <w:sz w:val="20"/>
                <w:szCs w:val="24"/>
                <w:lang w:val="en-US"/>
              </w:rPr>
            </w:pPr>
            <w:r w:rsidRPr="00587562">
              <w:rPr>
                <w:rFonts w:ascii="Times New Roman" w:eastAsia="Times New Roman" w:hAnsi="Times New Roman" w:cs="Times New Roman"/>
                <w:b/>
                <w:bCs/>
                <w:color w:val="000000"/>
                <w:sz w:val="20"/>
                <w:szCs w:val="24"/>
                <w:lang w:val="en-US"/>
              </w:rPr>
              <w:t>R2</w:t>
            </w:r>
          </w:p>
        </w:tc>
        <w:tc>
          <w:tcPr>
            <w:tcW w:w="1240" w:type="dxa"/>
            <w:noWrap/>
            <w:hideMark/>
          </w:tcPr>
          <w:p w:rsidR="00B74D03" w:rsidRPr="00587562" w:rsidRDefault="00B74D03" w:rsidP="00B930AC">
            <w:pPr>
              <w:jc w:val="center"/>
              <w:rPr>
                <w:rFonts w:ascii="Times New Roman" w:eastAsia="Times New Roman" w:hAnsi="Times New Roman" w:cs="Times New Roman"/>
                <w:b/>
                <w:bCs/>
                <w:color w:val="000000"/>
                <w:sz w:val="24"/>
                <w:szCs w:val="24"/>
                <w:lang w:val="en-US"/>
              </w:rPr>
            </w:pPr>
            <w:r w:rsidRPr="00587562">
              <w:rPr>
                <w:rFonts w:ascii="Times New Roman" w:eastAsia="Times New Roman" w:hAnsi="Times New Roman" w:cs="Times New Roman"/>
                <w:b/>
                <w:bCs/>
                <w:color w:val="000000"/>
                <w:sz w:val="24"/>
                <w:szCs w:val="24"/>
                <w:lang w:val="en-US"/>
              </w:rPr>
              <w:t xml:space="preserve">F Statistic  </w:t>
            </w: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Bahana Dana Prima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-0,001360</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1,122532</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-0,371677</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0,890127</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3,281079</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-T Statistic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-0,621832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2,145150</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-0,392934</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Batavia Dana Saham Optimal</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0,000126</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1,096785</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-0,289135</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0,920777</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470,7123</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0,071016</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25,74562</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-0,375472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3.</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Batavia Dana Saham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-0,001440</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1,023352</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1,378033</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0,877989</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291,4378</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-0,714348</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2,121701</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1,580569</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4.</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BNI Reksa Dana Berkembang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-0,004102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1,195153</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0,177970</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0,877198</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289,2999</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-1,678048</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20,43159</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0,168314</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5.</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BNP Paribas Equity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-0,002323</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1,123653</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0,383936</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0,962589</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1.042,056</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-1,929065</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38,99577</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0,737121</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6. </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BNP Paribas Maxi Saham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-0,001725</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1,103473</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0,386978</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0,950590</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779,1785</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-1,262023</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33,72904</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0,654370</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7. </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BNP Paribas Pesona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-0,001220</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1,076758</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0,030102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0,967305</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1.198,203</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-1,123264</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41,43321</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0,064079</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8.</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CIMB-Principal Total Return Equity Fund</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-0,001184</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1,092815</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-1,095165</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0,889009</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324,3930</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-0,541695</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20,90008</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-1,158712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9.</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Danareksa Mawar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-0,002772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1,050704</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1,042063</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0,933794</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571,2264</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-1,856612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29,41306</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1,613796</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 First-State Indoequity Sectoral Fund</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-0,002282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1,091620</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0,480165</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0,960189</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976,7957</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-1,893748</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37,86253</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0,921347</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First-State Indoequity Value Select Fund</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-0,004900</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1,092896</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1,049527</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0,909420</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406,6197</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-2,660209</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24,79401</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1,317214</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12.</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First-State Indoequity Dividend Yield Fund</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-0,001279</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1,067975</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0,447102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0,950855</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783,5933</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-0,971546</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33,89117</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0,784923</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13.</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Grow-2-Prosper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-0,006484</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0,950658</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3,446293</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0,222749</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11,60673</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-0,731601</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4,482781</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0,899021</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14.</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Mandiri Investa Cerdas Bangsa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0,996179</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1,153621</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0,018834</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0,873190</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278,8750</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412,9034</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19,98202</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0,018048</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15.</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Manulife Dana Saham</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-0,001948</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0,983344</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-0,686053</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0,925302</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501,6830</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-1,243646</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26,23392</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-1,012535</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16.</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Manulife Saham Andalan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-0,003236</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1,133699</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0,049846</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0,931748</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552,8904</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-1,923394</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28,15840</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0,068491</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17.</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Panin Dana Maksima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-0,001871</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1,177747</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0,205246</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0,800991</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163,0081</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-0,583400</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15,34813</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0,147969</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18.</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Panin Dana Prima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-0,001587</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1,118538</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0,390885</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0,849985</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229,4730</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-0,621319</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18,30357</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0,353857</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lastRenderedPageBreak/>
              <w:t xml:space="preserve">19. </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AXA Citra Dinamis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-0,000994</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1,074062</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0,083579</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0,967673</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1.212,338</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-0,924012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41,73813</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0,179679</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20.</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BNP Paribas Infrastruktur Plus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-0,002077</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1,154342</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0,051166</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0,943322</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674,0607</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-1,338795</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31,09156</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0,076240</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21.</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BNP Paribas Solaris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-0,003105</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1,129978</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-0,147158</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0,865515</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260,6487</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-1,264947</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19,23439</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-0,138576</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22.</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 xml:space="preserve">Dana Ekuitas Prima </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-0,002460</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1,206565</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0,792659</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0,916471</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444,3599</w:t>
            </w:r>
          </w:p>
        </w:tc>
      </w:tr>
      <w:tr w:rsidR="00B74D03" w:rsidRPr="00587562" w:rsidTr="00B930AC">
        <w:trPr>
          <w:trHeight w:val="315"/>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-1,253892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25,69720</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0,933934</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r w:rsidR="00B74D03" w:rsidRPr="00587562" w:rsidTr="00B930AC">
        <w:trPr>
          <w:trHeight w:val="315"/>
          <w:jc w:val="center"/>
        </w:trPr>
        <w:tc>
          <w:tcPr>
            <w:tcW w:w="980" w:type="dxa"/>
            <w:noWrap/>
            <w:hideMark/>
          </w:tcPr>
          <w:p w:rsidR="00B74D03" w:rsidRPr="00587562" w:rsidRDefault="00B74D03" w:rsidP="00B930AC">
            <w:pPr>
              <w:jc w:val="cente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23.</w:t>
            </w:r>
          </w:p>
        </w:tc>
        <w:tc>
          <w:tcPr>
            <w:tcW w:w="2564" w:type="dxa"/>
            <w:noWrap/>
            <w:hideMark/>
          </w:tcPr>
          <w:p w:rsidR="00B74D03" w:rsidRPr="00587562" w:rsidRDefault="00B74D03" w:rsidP="00B930AC">
            <w:pPr>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Danareksa Mawar Fokus 10</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-0,004470</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1,070954</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-0,249565</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0,897715</w:t>
            </w:r>
          </w:p>
        </w:tc>
        <w:tc>
          <w:tcPr>
            <w:tcW w:w="1240" w:type="dxa"/>
            <w:noWrap/>
            <w:hideMark/>
          </w:tcPr>
          <w:p w:rsidR="00B74D03" w:rsidRPr="00587562" w:rsidRDefault="00B74D03" w:rsidP="00B930AC">
            <w:pPr>
              <w:jc w:val="right"/>
              <w:rPr>
                <w:rFonts w:ascii="Times New Roman" w:eastAsia="Times New Roman" w:hAnsi="Times New Roman" w:cs="Times New Roman"/>
                <w:color w:val="000000"/>
                <w:sz w:val="24"/>
                <w:szCs w:val="24"/>
                <w:lang w:val="en-US"/>
              </w:rPr>
            </w:pPr>
            <w:r w:rsidRPr="00587562">
              <w:rPr>
                <w:rFonts w:ascii="Times New Roman" w:eastAsia="Times New Roman" w:hAnsi="Times New Roman" w:cs="Times New Roman"/>
                <w:color w:val="000000"/>
                <w:sz w:val="24"/>
                <w:szCs w:val="24"/>
                <w:lang w:val="en-US"/>
              </w:rPr>
              <w:t>355,4525</w:t>
            </w:r>
          </w:p>
        </w:tc>
      </w:tr>
      <w:tr w:rsidR="00B74D03" w:rsidRPr="00587562" w:rsidTr="00B930AC">
        <w:trPr>
          <w:trHeight w:val="83"/>
          <w:jc w:val="center"/>
        </w:trPr>
        <w:tc>
          <w:tcPr>
            <w:tcW w:w="98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2564" w:type="dxa"/>
            <w:noWrap/>
            <w:hideMark/>
          </w:tcPr>
          <w:p w:rsidR="00B74D03" w:rsidRPr="00587562" w:rsidRDefault="00B74D03" w:rsidP="00B930AC">
            <w:pPr>
              <w:rPr>
                <w:rFonts w:ascii="Times New Roman" w:eastAsia="Times New Roman" w:hAnsi="Times New Roman" w:cs="Times New Roman"/>
                <w:b/>
                <w:bCs/>
                <w:i/>
                <w:iCs/>
                <w:color w:val="000000"/>
                <w:sz w:val="20"/>
                <w:szCs w:val="24"/>
                <w:lang w:val="en-US"/>
              </w:rPr>
            </w:pPr>
            <w:r w:rsidRPr="00587562">
              <w:rPr>
                <w:rFonts w:ascii="Times New Roman" w:eastAsia="Times New Roman" w:hAnsi="Times New Roman" w:cs="Times New Roman"/>
                <w:b/>
                <w:bCs/>
                <w:i/>
                <w:iCs/>
                <w:color w:val="000000"/>
                <w:sz w:val="20"/>
                <w:szCs w:val="24"/>
                <w:lang w:val="en-US"/>
              </w:rPr>
              <w:t xml:space="preserve">   - T Statistic</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-2,236752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22,3930</w:t>
            </w:r>
          </w:p>
        </w:tc>
        <w:tc>
          <w:tcPr>
            <w:tcW w:w="11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r w:rsidRPr="00587562">
              <w:rPr>
                <w:rFonts w:ascii="Times New Roman" w:eastAsia="Times New Roman" w:hAnsi="Times New Roman" w:cs="Times New Roman"/>
                <w:color w:val="000000"/>
                <w:sz w:val="20"/>
                <w:szCs w:val="24"/>
                <w:lang w:val="en-US"/>
              </w:rPr>
              <w:t>-0,288682</w:t>
            </w:r>
          </w:p>
        </w:tc>
        <w:tc>
          <w:tcPr>
            <w:tcW w:w="1060" w:type="dxa"/>
            <w:noWrap/>
            <w:hideMark/>
          </w:tcPr>
          <w:p w:rsidR="00B74D03" w:rsidRPr="00587562" w:rsidRDefault="00B74D03" w:rsidP="00B930AC">
            <w:pPr>
              <w:jc w:val="right"/>
              <w:rPr>
                <w:rFonts w:ascii="Times New Roman" w:eastAsia="Times New Roman" w:hAnsi="Times New Roman" w:cs="Times New Roman"/>
                <w:color w:val="000000"/>
                <w:sz w:val="20"/>
                <w:szCs w:val="24"/>
                <w:lang w:val="en-US"/>
              </w:rPr>
            </w:pPr>
          </w:p>
        </w:tc>
        <w:tc>
          <w:tcPr>
            <w:tcW w:w="1240" w:type="dxa"/>
            <w:noWrap/>
            <w:hideMark/>
          </w:tcPr>
          <w:p w:rsidR="00B74D03" w:rsidRPr="00587562" w:rsidRDefault="00B74D03" w:rsidP="00B930AC">
            <w:pPr>
              <w:rPr>
                <w:rFonts w:ascii="Times New Roman" w:eastAsia="Times New Roman" w:hAnsi="Times New Roman" w:cs="Times New Roman"/>
                <w:sz w:val="20"/>
                <w:szCs w:val="20"/>
                <w:lang w:val="en-US"/>
              </w:rPr>
            </w:pPr>
          </w:p>
        </w:tc>
      </w:tr>
    </w:tbl>
    <w:p w:rsidR="00B74D03" w:rsidRDefault="00B74D03" w:rsidP="00B74D03">
      <w:pPr>
        <w:spacing w:line="360" w:lineRule="auto"/>
        <w:jc w:val="both"/>
        <w:rPr>
          <w:rFonts w:ascii="Times New Roman" w:hAnsi="Times New Roman" w:cs="Times New Roman"/>
          <w:i/>
          <w:sz w:val="24"/>
          <w:szCs w:val="24"/>
        </w:rPr>
      </w:pPr>
      <w:r>
        <w:rPr>
          <w:rFonts w:ascii="Times New Roman" w:hAnsi="Times New Roman" w:cs="Times New Roman"/>
          <w:i/>
          <w:sz w:val="24"/>
          <w:szCs w:val="24"/>
        </w:rPr>
        <w:t>Source: Compile by Author</w:t>
      </w:r>
    </w:p>
    <w:p w:rsidR="00B74D03" w:rsidRPr="00822498" w:rsidRDefault="00B74D03" w:rsidP="00B93C76">
      <w:pPr>
        <w:spacing w:after="0" w:line="360" w:lineRule="auto"/>
        <w:ind w:firstLine="720"/>
        <w:jc w:val="both"/>
        <w:rPr>
          <w:rFonts w:ascii="Arial" w:hAnsi="Arial" w:cs="Arial"/>
          <w:noProof/>
          <w:sz w:val="24"/>
          <w:szCs w:val="24"/>
          <w:lang w:eastAsia="id-ID"/>
        </w:rPr>
      </w:pPr>
      <w:r w:rsidRPr="00822498">
        <w:rPr>
          <w:rFonts w:ascii="Arial" w:hAnsi="Arial" w:cs="Arial"/>
          <w:noProof/>
          <w:sz w:val="24"/>
          <w:szCs w:val="24"/>
          <w:lang w:eastAsia="id-ID"/>
        </w:rPr>
        <w:t xml:space="preserve">Based on analysis above with Treynor and Mazuy to detect market timing </w:t>
      </w:r>
      <w:r w:rsidR="00981442" w:rsidRPr="00822498">
        <w:rPr>
          <w:rFonts w:ascii="Arial" w:hAnsi="Arial" w:cs="Arial"/>
          <w:noProof/>
          <w:sz w:val="24"/>
          <w:szCs w:val="24"/>
          <w:lang w:eastAsia="id-ID"/>
        </w:rPr>
        <w:t xml:space="preserve">ability as presented in Table </w:t>
      </w:r>
      <w:r w:rsidRPr="00822498">
        <w:rPr>
          <w:rFonts w:ascii="Arial" w:hAnsi="Arial" w:cs="Arial"/>
          <w:noProof/>
          <w:sz w:val="24"/>
          <w:szCs w:val="24"/>
          <w:lang w:eastAsia="id-ID"/>
        </w:rPr>
        <w:t>3, market return closely correlated with equity fund return. As for market timing, there are no indication that investment manger market timing ability significantly affect equity fund return, even there are some equity fund return which neg</w:t>
      </w:r>
      <w:r w:rsidR="0068419D" w:rsidRPr="00822498">
        <w:rPr>
          <w:rFonts w:ascii="Arial" w:hAnsi="Arial" w:cs="Arial"/>
          <w:noProof/>
          <w:sz w:val="24"/>
          <w:szCs w:val="24"/>
          <w:lang w:eastAsia="id-ID"/>
        </w:rPr>
        <w:t>a</w:t>
      </w:r>
      <w:r w:rsidRPr="00822498">
        <w:rPr>
          <w:rFonts w:ascii="Arial" w:hAnsi="Arial" w:cs="Arial"/>
          <w:noProof/>
          <w:sz w:val="24"/>
          <w:szCs w:val="24"/>
          <w:lang w:eastAsia="id-ID"/>
        </w:rPr>
        <w:t>tively affected by investment manager market timing ability.</w:t>
      </w:r>
    </w:p>
    <w:p w:rsidR="00B74D03" w:rsidRPr="00822498" w:rsidRDefault="0068419D" w:rsidP="00B93C76">
      <w:pPr>
        <w:tabs>
          <w:tab w:val="left" w:pos="3402"/>
        </w:tabs>
        <w:spacing w:after="0" w:line="360" w:lineRule="auto"/>
        <w:ind w:firstLine="567"/>
        <w:jc w:val="both"/>
        <w:rPr>
          <w:rFonts w:ascii="Arial" w:hAnsi="Arial" w:cs="Arial"/>
          <w:sz w:val="24"/>
          <w:szCs w:val="24"/>
        </w:rPr>
      </w:pPr>
      <w:r w:rsidRPr="00822498">
        <w:rPr>
          <w:rFonts w:ascii="Arial" w:hAnsi="Arial" w:cs="Arial"/>
          <w:sz w:val="24"/>
          <w:szCs w:val="24"/>
        </w:rPr>
        <w:t xml:space="preserve">Based on analysis from Table 2 and Table </w:t>
      </w:r>
      <w:r w:rsidR="00B74D03" w:rsidRPr="00822498">
        <w:rPr>
          <w:rFonts w:ascii="Arial" w:hAnsi="Arial" w:cs="Arial"/>
          <w:sz w:val="24"/>
          <w:szCs w:val="24"/>
        </w:rPr>
        <w:t>3 founded that all equity fund have market timing that positively affect equity fund return, but also some equity fund negatively affected by market timing, which mean market timing reduce equity fund return. After all, these coefficients are not significantly affecting equity fund return, which indicate investment manager does not have market timing ability.</w:t>
      </w:r>
    </w:p>
    <w:p w:rsidR="00B74D03" w:rsidRPr="00822498" w:rsidRDefault="00B74D03" w:rsidP="00B74D03">
      <w:pPr>
        <w:tabs>
          <w:tab w:val="left" w:pos="3402"/>
        </w:tabs>
        <w:spacing w:after="0" w:line="360" w:lineRule="auto"/>
        <w:ind w:left="425" w:firstLine="425"/>
        <w:jc w:val="both"/>
        <w:rPr>
          <w:rFonts w:ascii="Arial" w:hAnsi="Arial" w:cs="Arial"/>
          <w:sz w:val="24"/>
          <w:szCs w:val="24"/>
        </w:rPr>
      </w:pPr>
    </w:p>
    <w:p w:rsidR="00B74D03" w:rsidRPr="00822498" w:rsidRDefault="00B930AC" w:rsidP="0068419D">
      <w:pPr>
        <w:pStyle w:val="Heading2"/>
        <w:rPr>
          <w:rFonts w:ascii="Arial" w:hAnsi="Arial" w:cs="Arial"/>
          <w:szCs w:val="24"/>
        </w:rPr>
      </w:pPr>
      <w:r w:rsidRPr="00822498">
        <w:rPr>
          <w:rFonts w:ascii="Arial" w:hAnsi="Arial" w:cs="Arial"/>
          <w:szCs w:val="24"/>
        </w:rPr>
        <w:t>Inflation and Exchange Rate</w:t>
      </w:r>
    </w:p>
    <w:p w:rsidR="00B930AC" w:rsidRPr="00822498" w:rsidRDefault="00B930AC" w:rsidP="0068419D">
      <w:pPr>
        <w:spacing w:after="0" w:line="360" w:lineRule="auto"/>
        <w:jc w:val="both"/>
        <w:rPr>
          <w:rFonts w:ascii="Arial" w:eastAsiaTheme="minorEastAsia" w:hAnsi="Arial" w:cs="Arial"/>
          <w:sz w:val="24"/>
          <w:szCs w:val="24"/>
          <w:lang w:val="en-ID"/>
        </w:rPr>
      </w:pPr>
      <w:r w:rsidRPr="00822498">
        <w:rPr>
          <w:rFonts w:ascii="Arial" w:hAnsi="Arial" w:cs="Arial"/>
          <w:sz w:val="24"/>
          <w:szCs w:val="24"/>
          <w:lang w:val="en-ID"/>
        </w:rPr>
        <w:t>This research also want to explore effect Inflation and Exchange rate to equity fund.</w:t>
      </w:r>
      <w:r w:rsidR="0068419D" w:rsidRPr="00822498">
        <w:rPr>
          <w:rFonts w:ascii="Arial" w:hAnsi="Arial" w:cs="Arial"/>
          <w:sz w:val="24"/>
          <w:szCs w:val="24"/>
          <w:lang w:val="en-ID"/>
        </w:rPr>
        <w:t xml:space="preserve"> As mentioned above, this research added inflation and exchange rate variable to Henrikson and Merton Model, and Treynor and Mazuy Model to explore effect of both variable.</w:t>
      </w:r>
      <w:r w:rsidRPr="00822498">
        <w:rPr>
          <w:rFonts w:ascii="Arial" w:hAnsi="Arial" w:cs="Arial"/>
          <w:sz w:val="24"/>
          <w:szCs w:val="24"/>
          <w:lang w:val="en-ID"/>
        </w:rPr>
        <w:t xml:space="preserve"> </w:t>
      </w:r>
      <w:r w:rsidR="00B93C76">
        <w:rPr>
          <w:rFonts w:ascii="Arial" w:hAnsi="Arial" w:cs="Arial"/>
          <w:sz w:val="24"/>
          <w:szCs w:val="24"/>
          <w:lang w:val="en-ID"/>
        </w:rPr>
        <w:t>Table 4 below show coefficient of Henrikson and Merton Mode, R</w:t>
      </w:r>
      <w:r w:rsidR="00B93C76" w:rsidRPr="00B93C76">
        <w:rPr>
          <w:rFonts w:ascii="Arial" w:hAnsi="Arial" w:cs="Arial"/>
          <w:sz w:val="24"/>
          <w:szCs w:val="24"/>
          <w:vertAlign w:val="superscript"/>
          <w:lang w:val="en-ID"/>
        </w:rPr>
        <w:t>2</w:t>
      </w:r>
      <w:r w:rsidR="00B93C76">
        <w:rPr>
          <w:rFonts w:ascii="Arial" w:hAnsi="Arial" w:cs="Arial"/>
          <w:sz w:val="24"/>
          <w:szCs w:val="24"/>
          <w:lang w:val="en-ID"/>
        </w:rPr>
        <w:t xml:space="preserve"> and F Statistic. </w:t>
      </w:r>
      <w:r w:rsidR="00B93C76" w:rsidRPr="00822498">
        <w:rPr>
          <w:rFonts w:ascii="Arial" w:hAnsi="Arial" w:cs="Arial"/>
          <w:sz w:val="24"/>
          <w:szCs w:val="24"/>
        </w:rPr>
        <w:t xml:space="preserve"> Value of R</w:t>
      </w:r>
      <w:r w:rsidR="00B93C76" w:rsidRPr="00822498">
        <w:rPr>
          <w:rFonts w:ascii="Arial" w:hAnsi="Arial" w:cs="Arial"/>
          <w:sz w:val="24"/>
          <w:szCs w:val="24"/>
          <w:vertAlign w:val="superscript"/>
        </w:rPr>
        <w:t>2</w:t>
      </w:r>
      <w:r w:rsidR="00B93C76" w:rsidRPr="00822498">
        <w:rPr>
          <w:rFonts w:ascii="Arial" w:hAnsi="Arial" w:cs="Arial"/>
          <w:sz w:val="24"/>
          <w:szCs w:val="24"/>
        </w:rPr>
        <w:t xml:space="preserve"> for equity fund have at least 8</w:t>
      </w:r>
      <w:r w:rsidR="00B93C76">
        <w:rPr>
          <w:rFonts w:ascii="Arial" w:hAnsi="Arial" w:cs="Arial"/>
          <w:sz w:val="24"/>
          <w:szCs w:val="24"/>
        </w:rPr>
        <w:t>5,9</w:t>
      </w:r>
      <w:r w:rsidR="00B93C76" w:rsidRPr="00822498">
        <w:rPr>
          <w:rFonts w:ascii="Arial" w:hAnsi="Arial" w:cs="Arial"/>
          <w:sz w:val="24"/>
          <w:szCs w:val="24"/>
        </w:rPr>
        <w:t>%</w:t>
      </w:r>
      <w:r w:rsidR="00DA2B18">
        <w:rPr>
          <w:rFonts w:ascii="Arial" w:hAnsi="Arial" w:cs="Arial"/>
          <w:sz w:val="24"/>
          <w:szCs w:val="24"/>
        </w:rPr>
        <w:t xml:space="preserve"> except for equity fund of Grow-2 Prosper is 24%</w:t>
      </w:r>
      <w:r w:rsidR="00B93C76">
        <w:rPr>
          <w:rFonts w:ascii="Arial" w:hAnsi="Arial" w:cs="Arial"/>
          <w:sz w:val="24"/>
          <w:szCs w:val="24"/>
        </w:rPr>
        <w:t>. It is higher than R2 is in He</w:t>
      </w:r>
      <w:r w:rsidR="00DA2B18">
        <w:rPr>
          <w:rFonts w:ascii="Arial" w:hAnsi="Arial" w:cs="Arial"/>
          <w:sz w:val="24"/>
          <w:szCs w:val="24"/>
        </w:rPr>
        <w:t>n</w:t>
      </w:r>
      <w:r w:rsidR="00B93C76">
        <w:rPr>
          <w:rFonts w:ascii="Arial" w:hAnsi="Arial" w:cs="Arial"/>
          <w:sz w:val="24"/>
          <w:szCs w:val="24"/>
        </w:rPr>
        <w:t xml:space="preserve">rikson and Merton Model without inflation and exhange rate variabel. </w:t>
      </w:r>
      <w:r w:rsidR="00B93C76" w:rsidRPr="00822498">
        <w:rPr>
          <w:rFonts w:ascii="Arial" w:hAnsi="Arial" w:cs="Arial"/>
          <w:sz w:val="24"/>
          <w:szCs w:val="24"/>
        </w:rPr>
        <w:t xml:space="preserve"> All model are significantly different </w:t>
      </w:r>
      <w:r w:rsidR="00B93C76">
        <w:rPr>
          <w:rFonts w:ascii="Arial" w:hAnsi="Arial" w:cs="Arial"/>
          <w:sz w:val="24"/>
          <w:szCs w:val="24"/>
        </w:rPr>
        <w:t>from zero by significant level o</w:t>
      </w:r>
      <w:r w:rsidR="00B93C76" w:rsidRPr="00822498">
        <w:rPr>
          <w:rFonts w:ascii="Arial" w:hAnsi="Arial" w:cs="Arial"/>
          <w:sz w:val="24"/>
          <w:szCs w:val="24"/>
        </w:rPr>
        <w:t>f 1%. This result are similar with Henrikson and Merton model that has been explained above.</w:t>
      </w:r>
    </w:p>
    <w:p w:rsidR="00B74D03" w:rsidRPr="006F4053" w:rsidRDefault="00B74D03" w:rsidP="00B74D03">
      <w:pPr>
        <w:spacing w:after="0" w:line="360" w:lineRule="auto"/>
        <w:ind w:left="426" w:firstLine="426"/>
        <w:jc w:val="both"/>
        <w:rPr>
          <w:rFonts w:ascii="Times New Roman" w:eastAsiaTheme="minorEastAsia" w:hAnsi="Times New Roman" w:cs="Times New Roman"/>
          <w:sz w:val="24"/>
          <w:szCs w:val="24"/>
          <w:lang w:val="en-ID"/>
        </w:rPr>
      </w:pPr>
    </w:p>
    <w:p w:rsidR="00B74D03" w:rsidRPr="00E11726" w:rsidRDefault="00B74D03" w:rsidP="00B74D03">
      <w:pPr>
        <w:rPr>
          <w:rFonts w:eastAsiaTheme="minorEastAsia"/>
          <w:lang w:val="en-ID"/>
        </w:rPr>
      </w:pPr>
    </w:p>
    <w:p w:rsidR="00B74D03" w:rsidRPr="00C003E2" w:rsidRDefault="0068419D" w:rsidP="00B74D03">
      <w:pPr>
        <w:pStyle w:val="Heading4"/>
        <w:rPr>
          <w:lang w:val="en-US"/>
        </w:rPr>
      </w:pPr>
      <w:r>
        <w:rPr>
          <w:lang w:val="en-US"/>
        </w:rPr>
        <w:t>Table 4:</w:t>
      </w:r>
      <w:r w:rsidR="00B74D03" w:rsidRPr="00C003E2">
        <w:rPr>
          <w:lang w:val="en-US"/>
        </w:rPr>
        <w:t xml:space="preserve"> Henrikson and Merton model with additional variable Inflation, and</w:t>
      </w:r>
      <w:r w:rsidR="00B93C76">
        <w:rPr>
          <w:lang w:val="en-US"/>
        </w:rPr>
        <w:t xml:space="preserve"> exchange rate of </w:t>
      </w:r>
      <w:r w:rsidR="00B74D03" w:rsidRPr="00C003E2">
        <w:rPr>
          <w:lang w:val="en-US"/>
        </w:rPr>
        <w:t xml:space="preserve"> US Dollar </w:t>
      </w:r>
      <w:r w:rsidR="00B74D03">
        <w:rPr>
          <w:lang w:val="en-US"/>
        </w:rPr>
        <w:t>(Equation 3)</w:t>
      </w:r>
    </w:p>
    <w:tbl>
      <w:tblPr>
        <w:tblStyle w:val="TableGrid"/>
        <w:tblW w:w="9179" w:type="dxa"/>
        <w:jc w:val="center"/>
        <w:tblLook w:val="04A0" w:firstRow="1" w:lastRow="0" w:firstColumn="1" w:lastColumn="0" w:noHBand="0" w:noVBand="1"/>
      </w:tblPr>
      <w:tblGrid>
        <w:gridCol w:w="426"/>
        <w:gridCol w:w="1559"/>
        <w:gridCol w:w="993"/>
        <w:gridCol w:w="967"/>
        <w:gridCol w:w="1041"/>
        <w:gridCol w:w="1015"/>
        <w:gridCol w:w="1082"/>
        <w:gridCol w:w="891"/>
        <w:gridCol w:w="1240"/>
      </w:tblGrid>
      <w:tr w:rsidR="00B74D03" w:rsidRPr="006F4053" w:rsidTr="0068419D">
        <w:trPr>
          <w:trHeight w:val="315"/>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b/>
                <w:bCs/>
                <w:color w:val="000000"/>
                <w:sz w:val="20"/>
                <w:szCs w:val="20"/>
                <w:lang w:val="en-US"/>
              </w:rPr>
            </w:pPr>
            <w:r w:rsidRPr="006F4053">
              <w:rPr>
                <w:rFonts w:ascii="Times New Roman" w:eastAsia="Times New Roman" w:hAnsi="Times New Roman" w:cs="Times New Roman"/>
                <w:b/>
                <w:bCs/>
                <w:color w:val="000000"/>
                <w:sz w:val="20"/>
                <w:szCs w:val="20"/>
                <w:lang w:val="en-US"/>
              </w:rPr>
              <w:t xml:space="preserve">NO </w:t>
            </w:r>
          </w:p>
        </w:tc>
        <w:tc>
          <w:tcPr>
            <w:tcW w:w="1559" w:type="dxa"/>
            <w:noWrap/>
            <w:hideMark/>
          </w:tcPr>
          <w:p w:rsidR="00B74D03" w:rsidRPr="007C6B6C" w:rsidRDefault="00B74D03" w:rsidP="00B930AC">
            <w:pPr>
              <w:ind w:left="-108"/>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Equity Fund</w:t>
            </w:r>
          </w:p>
        </w:tc>
        <w:tc>
          <w:tcPr>
            <w:tcW w:w="993" w:type="dxa"/>
            <w:noWrap/>
            <w:hideMark/>
          </w:tcPr>
          <w:p w:rsidR="00B74D03" w:rsidRPr="007C6B6C" w:rsidRDefault="00B93C76" w:rsidP="00B930AC">
            <w:pPr>
              <w:ind w:left="-108"/>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β</w:t>
            </w:r>
            <w:r w:rsidRPr="007C6B6C">
              <w:rPr>
                <w:rFonts w:ascii="Arial" w:eastAsia="Times New Roman" w:hAnsi="Arial" w:cs="Arial"/>
                <w:b/>
                <w:bCs/>
                <w:color w:val="000000"/>
                <w:sz w:val="24"/>
                <w:szCs w:val="24"/>
                <w:vertAlign w:val="subscript"/>
                <w:lang w:val="en-US"/>
              </w:rPr>
              <w:t>0</w:t>
            </w:r>
          </w:p>
        </w:tc>
        <w:tc>
          <w:tcPr>
            <w:tcW w:w="967" w:type="dxa"/>
            <w:noWrap/>
            <w:hideMark/>
          </w:tcPr>
          <w:p w:rsidR="00B74D03" w:rsidRPr="007C6B6C" w:rsidRDefault="007C6B6C" w:rsidP="007C6B6C">
            <w:pPr>
              <w:ind w:left="-108"/>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β</w:t>
            </w:r>
            <w:r w:rsidRPr="007C6B6C">
              <w:rPr>
                <w:rFonts w:ascii="Arial" w:eastAsia="Times New Roman" w:hAnsi="Arial" w:cs="Arial"/>
                <w:b/>
                <w:bCs/>
                <w:color w:val="000000"/>
                <w:sz w:val="24"/>
                <w:szCs w:val="24"/>
                <w:vertAlign w:val="subscript"/>
                <w:lang w:val="en-US"/>
              </w:rPr>
              <w:t>1</w:t>
            </w:r>
          </w:p>
        </w:tc>
        <w:tc>
          <w:tcPr>
            <w:tcW w:w="1041" w:type="dxa"/>
            <w:noWrap/>
            <w:hideMark/>
          </w:tcPr>
          <w:p w:rsidR="00B74D03" w:rsidRPr="007C6B6C" w:rsidRDefault="007C6B6C" w:rsidP="007C6B6C">
            <w:pPr>
              <w:ind w:left="-108"/>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β</w:t>
            </w:r>
            <w:r w:rsidRPr="007C6B6C">
              <w:rPr>
                <w:rFonts w:ascii="Arial" w:eastAsia="Times New Roman" w:hAnsi="Arial" w:cs="Arial"/>
                <w:b/>
                <w:bCs/>
                <w:color w:val="000000"/>
                <w:sz w:val="24"/>
                <w:szCs w:val="24"/>
                <w:vertAlign w:val="subscript"/>
                <w:lang w:val="en-US"/>
              </w:rPr>
              <w:t>2</w:t>
            </w:r>
          </w:p>
        </w:tc>
        <w:tc>
          <w:tcPr>
            <w:tcW w:w="1015" w:type="dxa"/>
            <w:noWrap/>
            <w:hideMark/>
          </w:tcPr>
          <w:p w:rsidR="00B74D03" w:rsidRPr="007C6B6C" w:rsidRDefault="007C6B6C" w:rsidP="00B930AC">
            <w:pPr>
              <w:ind w:left="-108"/>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β</w:t>
            </w:r>
            <w:r w:rsidRPr="007C6B6C">
              <w:rPr>
                <w:rFonts w:ascii="Arial" w:eastAsia="Times New Roman" w:hAnsi="Arial" w:cs="Arial"/>
                <w:b/>
                <w:bCs/>
                <w:color w:val="000000"/>
                <w:sz w:val="24"/>
                <w:szCs w:val="24"/>
                <w:vertAlign w:val="subscript"/>
                <w:lang w:val="en-US"/>
              </w:rPr>
              <w:t>3</w:t>
            </w:r>
          </w:p>
        </w:tc>
        <w:tc>
          <w:tcPr>
            <w:tcW w:w="1082" w:type="dxa"/>
            <w:noWrap/>
            <w:hideMark/>
          </w:tcPr>
          <w:p w:rsidR="00B74D03" w:rsidRPr="007C6B6C" w:rsidRDefault="007C6B6C" w:rsidP="00B930AC">
            <w:pPr>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β</w:t>
            </w:r>
            <w:r w:rsidRPr="007C6B6C">
              <w:rPr>
                <w:rFonts w:ascii="Arial" w:eastAsia="Times New Roman" w:hAnsi="Arial" w:cs="Arial"/>
                <w:b/>
                <w:bCs/>
                <w:color w:val="000000"/>
                <w:sz w:val="24"/>
                <w:szCs w:val="24"/>
                <w:vertAlign w:val="subscript"/>
                <w:lang w:val="en-US"/>
              </w:rPr>
              <w:t>4</w:t>
            </w:r>
          </w:p>
        </w:tc>
        <w:tc>
          <w:tcPr>
            <w:tcW w:w="856" w:type="dxa"/>
            <w:noWrap/>
            <w:hideMark/>
          </w:tcPr>
          <w:p w:rsidR="00B74D03" w:rsidRPr="007C6B6C" w:rsidRDefault="00B74D03" w:rsidP="00B930AC">
            <w:pPr>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R</w:t>
            </w:r>
            <w:r w:rsidRPr="007C6B6C">
              <w:rPr>
                <w:rFonts w:ascii="Arial" w:eastAsia="Times New Roman" w:hAnsi="Arial" w:cs="Arial"/>
                <w:b/>
                <w:bCs/>
                <w:color w:val="000000"/>
                <w:sz w:val="24"/>
                <w:szCs w:val="24"/>
                <w:vertAlign w:val="superscript"/>
                <w:lang w:val="en-US"/>
              </w:rPr>
              <w:t>2</w:t>
            </w:r>
          </w:p>
        </w:tc>
        <w:tc>
          <w:tcPr>
            <w:tcW w:w="1240" w:type="dxa"/>
            <w:noWrap/>
            <w:hideMark/>
          </w:tcPr>
          <w:p w:rsidR="00B74D03" w:rsidRPr="006F4053" w:rsidRDefault="00B74D03" w:rsidP="00B930AC">
            <w:pPr>
              <w:jc w:val="center"/>
              <w:rPr>
                <w:rFonts w:ascii="Times New Roman" w:eastAsia="Times New Roman" w:hAnsi="Times New Roman" w:cs="Times New Roman"/>
                <w:b/>
                <w:bCs/>
                <w:color w:val="000000"/>
                <w:sz w:val="18"/>
                <w:szCs w:val="18"/>
                <w:lang w:val="en-US"/>
              </w:rPr>
            </w:pPr>
            <w:r w:rsidRPr="006F4053">
              <w:rPr>
                <w:rFonts w:ascii="Times New Roman" w:eastAsia="Times New Roman" w:hAnsi="Times New Roman" w:cs="Times New Roman"/>
                <w:b/>
                <w:bCs/>
                <w:color w:val="000000"/>
                <w:sz w:val="18"/>
                <w:szCs w:val="18"/>
                <w:lang w:val="en-US"/>
              </w:rPr>
              <w:t xml:space="preserve">F Statistic  </w:t>
            </w:r>
          </w:p>
        </w:tc>
      </w:tr>
      <w:tr w:rsidR="00B74D03" w:rsidRPr="006F4053" w:rsidTr="0068419D">
        <w:trPr>
          <w:trHeight w:val="315"/>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Bahana Dana Prima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0,000615</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1,083905</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-0,131127</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0,002563</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-0,297675</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0,905041</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188,2338</w:t>
            </w:r>
          </w:p>
        </w:tc>
      </w:tr>
      <w:tr w:rsidR="00B74D03" w:rsidRPr="006F4053" w:rsidTr="0068419D">
        <w:trPr>
          <w:trHeight w:val="315"/>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0,116807</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15,29860</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-0.935804</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0,228469</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-3,455790</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Batavia Dana Saham Optimal</w:t>
            </w:r>
          </w:p>
        </w:tc>
        <w:tc>
          <w:tcPr>
            <w:tcW w:w="993" w:type="dxa"/>
            <w:noWrap/>
            <w:hideMark/>
          </w:tcPr>
          <w:p w:rsidR="00B74D03" w:rsidRPr="006F4053" w:rsidRDefault="00B74D03" w:rsidP="00B930AC">
            <w:pPr>
              <w:ind w:left="-392"/>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-0,006523</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1,070805</w:t>
            </w:r>
          </w:p>
        </w:tc>
        <w:tc>
          <w:tcPr>
            <w:tcW w:w="1041" w:type="dxa"/>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-0,091947</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0,020642</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-0,233315</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0,932696</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273,6938</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-1,534339</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18,72507</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-0,812983</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2,279313</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-3,355840</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3.</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Batavia Dana Saham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0,002913</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0,859653</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0,131238</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-0,006929</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-0,212790</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0,887629</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156,0078</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0,581145</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12,75207</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0,984347</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-0,649000</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-2,596297</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4.</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BNI Reksa Dana Berkembang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-0,002393</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1,185138</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-0,029358</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-0,001758</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-0,044522</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0,877553</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141,5441</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-0,378343</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13,93161</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-0,174495</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-0,130469</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-0,430480</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5.</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BNP Paribas Equity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-0,007948</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1,086129</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0,040038</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0,013699</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-0,052281</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0,964794</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541,2359</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-2,626122</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26,68006</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0.497285</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2,124951</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-1,056312</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6. </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BNP Paribas Maxi Saham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-0,007493</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1,025488</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0,045536</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0,015420</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-0,169273</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0,957564</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445,6553</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-2,282652</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23,22396</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0,521430</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2,205186</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-3,153106</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7. </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BNP Paribas Pesona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-0,006317</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1,040100</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-0,030546</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0,015105</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-0,161326</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0,973844</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735,3412</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-2,510134</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30,72497</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-0,456242</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2,817596</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-3,919812</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8.</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CIMB-Principal Total Return Equity Fund</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0,001082</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1,134427</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-0,131127</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0,002563</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-0,297675</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0,905041</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188,2338</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0,116807</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15,29860</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-0,935804</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0,228469</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-3,455790</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9.</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Danareksa Mawar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-0,007584</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0,943794</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0,147616</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0,010790</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-0,078198</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0,936212</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289,8683</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-1,997564</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18,48168</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1,461602</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1,334283</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-1,259524</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 First-State Indoequity Sectoral Fund</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-0,007292</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1,037965</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0,047043</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0,012781</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-0,083019</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0,962819</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511,4346</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-2,417211</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25,57933</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0,586185</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1,988954</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-1,682780</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11.</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First-State Indoequity Value Select Fund</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-0,007849</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0,957409</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0,133182</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0,008293</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-0,175731</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0,915387</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213,6658</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-1,701667</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15,43079</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1,085347</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0,844044</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-2,329614</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12.</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First-State Indoequity Dividend Yield Fund</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-0,008831</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1,015987</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0,026749</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0,019638</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-0,112748</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0,956747</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436,8677</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-2,758890</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23,59780</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0,314144</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2,880254</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-2,153952</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13.</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Grow-2-Prosper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-0,023021</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0,522211</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0,572234</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0,036039</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-0,389670</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0,240051</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6,238591</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-1,013942</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1,709948</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0,947419</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0,745161</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-1,049491</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14.</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Mandiri Investa Cerdas Bangsa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0,998112</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1,115453</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-0,087205</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0,001365</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-0,211348</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0,880410</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145,3978</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164,4255</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13,66101</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-0,540012</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0,105569</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-2,128996</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lastRenderedPageBreak/>
              <w:t>15.</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Manulife Dana Saham</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-0,005008</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0,991452</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-0,144942</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0,012498</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-0,214353</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0,935798</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287,8706</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-1,331095</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19,58996</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-1,448064</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1,559389</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-3.483.664</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16.</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Manulife Saham Andalan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-0,004492</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1,071313</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-0,022078</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0,006717</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-0,215851</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0,939689</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307,7212</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-1,096240</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19,43625</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-0,202531</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0,769492</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-3,221023</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17.</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Panin Dana Maksima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-0,003998</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1,080379</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-0,077897</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0,013325</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-0,377759</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0,820543</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90,30434</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-0,506697</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10,18033</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-0,371139</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0,792844</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-2,927825</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18.</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Panin Dana Prima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0,000720</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1,039488</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-0,037844</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0,000559</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-0,244827</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0,859795</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121,1148</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0,112573</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1,208133</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-0,222392</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0,041014</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-2,340445</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19. </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AXA Citra Dinamis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-0,005729</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1,060591</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0,007167</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0,011558</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-0,040514</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0,969366</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624,9498</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-2,112200</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29,07050</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0,099326</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2,000451</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-0,913394</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20.</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BNP Paribas Infrastruktur Plus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-0,004713</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1,121201</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-0,018446</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0,008603</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-0,126732</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0,946282</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347,9093</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-1,204383</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2,129926</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-0,177176</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1,032034</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-1,980214</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21.</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BNP Paribas Solaris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-0,001403</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1,083362</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-0,116596</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0,003329</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-0,286614</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0,878921</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143,3661</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-0,232510</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13,34473</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-0,726193</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0,258974</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-2,903874</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22.</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 xml:space="preserve">Dana Ekuitas Prima </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-0,005938</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1,084045</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0,063751</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0,011864</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-0,241640</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0,925466</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245,2305</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-1,236502</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16,78228</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0,499021</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1,159788</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-3,076930</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r w:rsidR="00B74D03" w:rsidRPr="006F4053" w:rsidTr="0068419D">
        <w:trPr>
          <w:trHeight w:val="300"/>
          <w:jc w:val="center"/>
        </w:trPr>
        <w:tc>
          <w:tcPr>
            <w:tcW w:w="426" w:type="dxa"/>
            <w:noWrap/>
            <w:hideMark/>
          </w:tcPr>
          <w:p w:rsidR="00B74D03" w:rsidRPr="006F4053" w:rsidRDefault="00B74D03" w:rsidP="00B930AC">
            <w:pPr>
              <w:ind w:left="-108"/>
              <w:jc w:val="center"/>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23.</w:t>
            </w:r>
          </w:p>
        </w:tc>
        <w:tc>
          <w:tcPr>
            <w:tcW w:w="1559" w:type="dxa"/>
            <w:noWrap/>
            <w:hideMark/>
          </w:tcPr>
          <w:p w:rsidR="00B74D03" w:rsidRPr="006F4053" w:rsidRDefault="00B74D03" w:rsidP="00B930AC">
            <w:pPr>
              <w:ind w:left="-108"/>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Danareksa Mawar Fokus 10</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-0,002873</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1,053532</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-0,095085</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0,001084</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-0,181368</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0,904039</w:t>
            </w:r>
          </w:p>
        </w:tc>
        <w:tc>
          <w:tcPr>
            <w:tcW w:w="1240"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186,0637</w:t>
            </w:r>
          </w:p>
        </w:tc>
      </w:tr>
      <w:tr w:rsidR="00B74D03" w:rsidRPr="006F4053" w:rsidTr="0068419D">
        <w:trPr>
          <w:trHeight w:val="300"/>
          <w:jc w:val="center"/>
        </w:trPr>
        <w:tc>
          <w:tcPr>
            <w:tcW w:w="426"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p>
        </w:tc>
        <w:tc>
          <w:tcPr>
            <w:tcW w:w="1559" w:type="dxa"/>
            <w:noWrap/>
            <w:hideMark/>
          </w:tcPr>
          <w:p w:rsidR="00B74D03" w:rsidRPr="006F4053" w:rsidRDefault="00B74D03" w:rsidP="00B930AC">
            <w:pPr>
              <w:ind w:left="-108"/>
              <w:rPr>
                <w:rFonts w:ascii="Times New Roman" w:eastAsia="Times New Roman" w:hAnsi="Times New Roman" w:cs="Times New Roman"/>
                <w:b/>
                <w:bCs/>
                <w:i/>
                <w:iCs/>
                <w:color w:val="000000"/>
                <w:sz w:val="20"/>
                <w:szCs w:val="20"/>
                <w:lang w:val="en-US"/>
              </w:rPr>
            </w:pPr>
            <w:r w:rsidRPr="006F4053">
              <w:rPr>
                <w:rFonts w:ascii="Times New Roman" w:eastAsia="Times New Roman" w:hAnsi="Times New Roman" w:cs="Times New Roman"/>
                <w:b/>
                <w:bCs/>
                <w:i/>
                <w:iCs/>
                <w:color w:val="000000"/>
                <w:sz w:val="20"/>
                <w:szCs w:val="20"/>
                <w:lang w:val="en-US"/>
              </w:rPr>
              <w:t xml:space="preserve">   - T Statistic</w:t>
            </w:r>
          </w:p>
        </w:tc>
        <w:tc>
          <w:tcPr>
            <w:tcW w:w="993"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-0,572868</w:t>
            </w:r>
          </w:p>
        </w:tc>
        <w:tc>
          <w:tcPr>
            <w:tcW w:w="967"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1,561618</w:t>
            </w:r>
          </w:p>
        </w:tc>
        <w:tc>
          <w:tcPr>
            <w:tcW w:w="1041"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-0,712637</w:t>
            </w:r>
          </w:p>
        </w:tc>
        <w:tc>
          <w:tcPr>
            <w:tcW w:w="1015" w:type="dxa"/>
            <w:noWrap/>
            <w:hideMark/>
          </w:tcPr>
          <w:p w:rsidR="00B74D03" w:rsidRPr="006F4053" w:rsidRDefault="00B74D03" w:rsidP="00B930AC">
            <w:pPr>
              <w:ind w:left="-108"/>
              <w:jc w:val="right"/>
              <w:rPr>
                <w:rFonts w:ascii="Times New Roman" w:eastAsia="Times New Roman" w:hAnsi="Times New Roman" w:cs="Times New Roman"/>
                <w:color w:val="000000"/>
                <w:sz w:val="20"/>
                <w:szCs w:val="20"/>
                <w:lang w:val="en-US"/>
              </w:rPr>
            </w:pPr>
            <w:r w:rsidRPr="006F4053">
              <w:rPr>
                <w:rFonts w:ascii="Times New Roman" w:eastAsia="Times New Roman" w:hAnsi="Times New Roman" w:cs="Times New Roman"/>
                <w:color w:val="000000"/>
                <w:sz w:val="20"/>
                <w:szCs w:val="20"/>
                <w:lang w:val="en-US"/>
              </w:rPr>
              <w:t>0,101460</w:t>
            </w:r>
          </w:p>
        </w:tc>
        <w:tc>
          <w:tcPr>
            <w:tcW w:w="1082"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r w:rsidRPr="006F4053">
              <w:rPr>
                <w:rFonts w:ascii="Times New Roman" w:eastAsia="Times New Roman" w:hAnsi="Times New Roman" w:cs="Times New Roman"/>
                <w:color w:val="000000"/>
                <w:sz w:val="18"/>
                <w:szCs w:val="18"/>
                <w:lang w:val="en-US"/>
              </w:rPr>
              <w:t>-2,211225</w:t>
            </w:r>
          </w:p>
        </w:tc>
        <w:tc>
          <w:tcPr>
            <w:tcW w:w="856" w:type="dxa"/>
            <w:noWrap/>
            <w:hideMark/>
          </w:tcPr>
          <w:p w:rsidR="00B74D03" w:rsidRPr="006F4053" w:rsidRDefault="00B74D03" w:rsidP="00B930AC">
            <w:pPr>
              <w:jc w:val="right"/>
              <w:rPr>
                <w:rFonts w:ascii="Times New Roman" w:eastAsia="Times New Roman" w:hAnsi="Times New Roman" w:cs="Times New Roman"/>
                <w:color w:val="000000"/>
                <w:sz w:val="18"/>
                <w:szCs w:val="18"/>
                <w:lang w:val="en-US"/>
              </w:rPr>
            </w:pPr>
          </w:p>
        </w:tc>
        <w:tc>
          <w:tcPr>
            <w:tcW w:w="1240" w:type="dxa"/>
            <w:noWrap/>
            <w:hideMark/>
          </w:tcPr>
          <w:p w:rsidR="00B74D03" w:rsidRPr="006F4053" w:rsidRDefault="00B74D03" w:rsidP="00B930AC">
            <w:pPr>
              <w:jc w:val="right"/>
              <w:rPr>
                <w:rFonts w:ascii="Times New Roman" w:eastAsia="Times New Roman" w:hAnsi="Times New Roman" w:cs="Times New Roman"/>
                <w:sz w:val="20"/>
                <w:szCs w:val="20"/>
                <w:lang w:val="en-US"/>
              </w:rPr>
            </w:pPr>
          </w:p>
        </w:tc>
      </w:tr>
    </w:tbl>
    <w:p w:rsidR="00B74D03" w:rsidRPr="00C003E2" w:rsidRDefault="00B74D03" w:rsidP="00B74D03">
      <w:pPr>
        <w:spacing w:line="360" w:lineRule="auto"/>
        <w:jc w:val="both"/>
        <w:rPr>
          <w:rFonts w:ascii="Times New Roman" w:hAnsi="Times New Roman" w:cs="Times New Roman"/>
          <w:i/>
          <w:sz w:val="24"/>
          <w:szCs w:val="24"/>
        </w:rPr>
      </w:pPr>
      <w:r>
        <w:rPr>
          <w:rFonts w:ascii="Times New Roman" w:hAnsi="Times New Roman" w:cs="Times New Roman"/>
          <w:i/>
          <w:sz w:val="24"/>
          <w:szCs w:val="24"/>
        </w:rPr>
        <w:t>Source: Compile by Author.</w:t>
      </w:r>
    </w:p>
    <w:p w:rsidR="00B74D03" w:rsidRDefault="00B74D03" w:rsidP="00B93C76">
      <w:pPr>
        <w:spacing w:after="0" w:line="360" w:lineRule="auto"/>
        <w:ind w:firstLine="567"/>
        <w:jc w:val="both"/>
        <w:rPr>
          <w:rFonts w:ascii="Times New Roman" w:hAnsi="Times New Roman" w:cs="Times New Roman"/>
          <w:sz w:val="24"/>
          <w:szCs w:val="24"/>
        </w:rPr>
      </w:pPr>
      <w:r w:rsidRPr="0068225F">
        <w:rPr>
          <w:rFonts w:ascii="Times New Roman" w:hAnsi="Times New Roman" w:cs="Times New Roman"/>
          <w:sz w:val="24"/>
          <w:szCs w:val="24"/>
        </w:rPr>
        <w:t xml:space="preserve">Based on Henrikson and Merton model with additional </w:t>
      </w:r>
      <w:r w:rsidR="007C6B6C">
        <w:rPr>
          <w:rFonts w:ascii="Times New Roman" w:hAnsi="Times New Roman" w:cs="Times New Roman"/>
          <w:sz w:val="24"/>
          <w:szCs w:val="24"/>
        </w:rPr>
        <w:t xml:space="preserve">inflation </w:t>
      </w:r>
      <w:r w:rsidRPr="0068225F">
        <w:rPr>
          <w:rFonts w:ascii="Times New Roman" w:hAnsi="Times New Roman" w:cs="Times New Roman"/>
          <w:sz w:val="24"/>
          <w:szCs w:val="24"/>
        </w:rPr>
        <w:t>variable and</w:t>
      </w:r>
      <w:r w:rsidR="007C6B6C">
        <w:rPr>
          <w:rFonts w:ascii="Times New Roman" w:hAnsi="Times New Roman" w:cs="Times New Roman"/>
          <w:sz w:val="24"/>
          <w:szCs w:val="24"/>
        </w:rPr>
        <w:t xml:space="preserve"> exchange rate of</w:t>
      </w:r>
      <w:r w:rsidRPr="0068225F">
        <w:rPr>
          <w:rFonts w:ascii="Times New Roman" w:hAnsi="Times New Roman" w:cs="Times New Roman"/>
          <w:sz w:val="24"/>
          <w:szCs w:val="24"/>
        </w:rPr>
        <w:t xml:space="preserve"> US Dollar</w:t>
      </w:r>
      <w:r w:rsidR="007C6B6C">
        <w:rPr>
          <w:rFonts w:ascii="Times New Roman" w:hAnsi="Times New Roman" w:cs="Times New Roman"/>
          <w:sz w:val="24"/>
          <w:szCs w:val="24"/>
        </w:rPr>
        <w:t>,</w:t>
      </w:r>
      <w:r w:rsidRPr="0068225F">
        <w:rPr>
          <w:rFonts w:ascii="Times New Roman" w:hAnsi="Times New Roman" w:cs="Times New Roman"/>
          <w:sz w:val="24"/>
          <w:szCs w:val="24"/>
        </w:rPr>
        <w:t xml:space="preserve"> </w:t>
      </w:r>
      <w:r w:rsidR="007C6B6C">
        <w:rPr>
          <w:rFonts w:ascii="Times New Roman" w:hAnsi="Times New Roman" w:cs="Times New Roman"/>
          <w:sz w:val="24"/>
          <w:szCs w:val="24"/>
        </w:rPr>
        <w:t>t</w:t>
      </w:r>
      <w:r>
        <w:rPr>
          <w:rFonts w:ascii="Times New Roman" w:hAnsi="Times New Roman" w:cs="Times New Roman"/>
          <w:sz w:val="24"/>
          <w:szCs w:val="24"/>
        </w:rPr>
        <w:t xml:space="preserve">here are only six equity fund affected by inflation, which are positive correlation and significant. </w:t>
      </w:r>
      <w:r w:rsidR="007C6B6C">
        <w:rPr>
          <w:rFonts w:ascii="Times New Roman" w:hAnsi="Times New Roman" w:cs="Times New Roman"/>
          <w:sz w:val="24"/>
          <w:szCs w:val="24"/>
        </w:rPr>
        <w:t>There are fif</w:t>
      </w:r>
      <w:r w:rsidRPr="0068225F">
        <w:rPr>
          <w:rFonts w:ascii="Times New Roman" w:hAnsi="Times New Roman" w:cs="Times New Roman"/>
          <w:sz w:val="24"/>
          <w:szCs w:val="24"/>
        </w:rPr>
        <w:t>te</w:t>
      </w:r>
      <w:r w:rsidR="007C6B6C">
        <w:rPr>
          <w:rFonts w:ascii="Times New Roman" w:hAnsi="Times New Roman" w:cs="Times New Roman"/>
          <w:sz w:val="24"/>
          <w:szCs w:val="24"/>
        </w:rPr>
        <w:t>e</w:t>
      </w:r>
      <w:r w:rsidRPr="0068225F">
        <w:rPr>
          <w:rFonts w:ascii="Times New Roman" w:hAnsi="Times New Roman" w:cs="Times New Roman"/>
          <w:sz w:val="24"/>
          <w:szCs w:val="24"/>
        </w:rPr>
        <w:t xml:space="preserve">n equity fund affected by </w:t>
      </w:r>
      <w:r w:rsidR="007C6B6C">
        <w:rPr>
          <w:rFonts w:ascii="Times New Roman" w:hAnsi="Times New Roman" w:cs="Times New Roman"/>
          <w:sz w:val="24"/>
          <w:szCs w:val="24"/>
        </w:rPr>
        <w:t xml:space="preserve">exchange rate of </w:t>
      </w:r>
      <w:r w:rsidRPr="0068225F">
        <w:rPr>
          <w:rFonts w:ascii="Times New Roman" w:hAnsi="Times New Roman" w:cs="Times New Roman"/>
          <w:sz w:val="24"/>
          <w:szCs w:val="24"/>
        </w:rPr>
        <w:t>U</w:t>
      </w:r>
      <w:r>
        <w:rPr>
          <w:rFonts w:ascii="Times New Roman" w:hAnsi="Times New Roman" w:cs="Times New Roman"/>
          <w:sz w:val="24"/>
          <w:szCs w:val="24"/>
        </w:rPr>
        <w:t>S Dollar which are negative and significant</w:t>
      </w:r>
    </w:p>
    <w:p w:rsidR="00B930AC" w:rsidRDefault="00B930AC" w:rsidP="00B74D03">
      <w:pPr>
        <w:pStyle w:val="Heading2"/>
        <w:ind w:left="426"/>
      </w:pPr>
    </w:p>
    <w:p w:rsidR="00B74D03" w:rsidRPr="006F4053" w:rsidRDefault="00B74D03" w:rsidP="0068419D">
      <w:pPr>
        <w:pStyle w:val="Heading2"/>
      </w:pPr>
      <w:r w:rsidRPr="006F4053">
        <w:t>Treynor and Mazuy Model with Inflation and US Dollar conversion rate</w:t>
      </w:r>
    </w:p>
    <w:p w:rsidR="007C6B6C" w:rsidRPr="00822498" w:rsidRDefault="007C6B6C" w:rsidP="007C6B6C">
      <w:pPr>
        <w:spacing w:after="0" w:line="360" w:lineRule="auto"/>
        <w:jc w:val="both"/>
        <w:rPr>
          <w:rFonts w:ascii="Arial" w:eastAsiaTheme="minorEastAsia" w:hAnsi="Arial" w:cs="Arial"/>
          <w:sz w:val="24"/>
          <w:szCs w:val="24"/>
          <w:lang w:val="en-ID"/>
        </w:rPr>
      </w:pPr>
      <w:r>
        <w:rPr>
          <w:rFonts w:ascii="Arial" w:hAnsi="Arial" w:cs="Arial"/>
          <w:sz w:val="24"/>
          <w:szCs w:val="24"/>
          <w:lang w:val="en-ID"/>
        </w:rPr>
        <w:t>Table 5 below show coefficient of Henrikson and Merton Model adding inflation and exchange rate of US Dollar variable, R</w:t>
      </w:r>
      <w:r w:rsidRPr="00B93C76">
        <w:rPr>
          <w:rFonts w:ascii="Arial" w:hAnsi="Arial" w:cs="Arial"/>
          <w:sz w:val="24"/>
          <w:szCs w:val="24"/>
          <w:vertAlign w:val="superscript"/>
          <w:lang w:val="en-ID"/>
        </w:rPr>
        <w:t>2</w:t>
      </w:r>
      <w:r>
        <w:rPr>
          <w:rFonts w:ascii="Arial" w:hAnsi="Arial" w:cs="Arial"/>
          <w:sz w:val="24"/>
          <w:szCs w:val="24"/>
          <w:lang w:val="en-ID"/>
        </w:rPr>
        <w:t xml:space="preserve"> and F Statistic. </w:t>
      </w:r>
      <w:r w:rsidRPr="00822498">
        <w:rPr>
          <w:rFonts w:ascii="Arial" w:hAnsi="Arial" w:cs="Arial"/>
          <w:sz w:val="24"/>
          <w:szCs w:val="24"/>
        </w:rPr>
        <w:t xml:space="preserve"> Value of R</w:t>
      </w:r>
      <w:r w:rsidRPr="00822498">
        <w:rPr>
          <w:rFonts w:ascii="Arial" w:hAnsi="Arial" w:cs="Arial"/>
          <w:sz w:val="24"/>
          <w:szCs w:val="24"/>
          <w:vertAlign w:val="superscript"/>
        </w:rPr>
        <w:t>2</w:t>
      </w:r>
      <w:r w:rsidRPr="00822498">
        <w:rPr>
          <w:rFonts w:ascii="Arial" w:hAnsi="Arial" w:cs="Arial"/>
          <w:sz w:val="24"/>
          <w:szCs w:val="24"/>
        </w:rPr>
        <w:t xml:space="preserve"> for equity fund have at least 8</w:t>
      </w:r>
      <w:r>
        <w:rPr>
          <w:rFonts w:ascii="Arial" w:hAnsi="Arial" w:cs="Arial"/>
          <w:sz w:val="24"/>
          <w:szCs w:val="24"/>
        </w:rPr>
        <w:t>5,9</w:t>
      </w:r>
      <w:r w:rsidRPr="00822498">
        <w:rPr>
          <w:rFonts w:ascii="Arial" w:hAnsi="Arial" w:cs="Arial"/>
          <w:sz w:val="24"/>
          <w:szCs w:val="24"/>
        </w:rPr>
        <w:t>%</w:t>
      </w:r>
      <w:r>
        <w:rPr>
          <w:rFonts w:ascii="Arial" w:hAnsi="Arial" w:cs="Arial"/>
          <w:sz w:val="24"/>
          <w:szCs w:val="24"/>
        </w:rPr>
        <w:t xml:space="preserve"> except for equity fund of Groq-2 Prosper</w:t>
      </w:r>
      <w:r w:rsidR="00DA2B18">
        <w:rPr>
          <w:rFonts w:ascii="Arial" w:hAnsi="Arial" w:cs="Arial"/>
          <w:sz w:val="24"/>
          <w:szCs w:val="24"/>
        </w:rPr>
        <w:t xml:space="preserve"> is 23.73%</w:t>
      </w:r>
      <w:r>
        <w:rPr>
          <w:rFonts w:ascii="Arial" w:hAnsi="Arial" w:cs="Arial"/>
          <w:sz w:val="24"/>
          <w:szCs w:val="24"/>
        </w:rPr>
        <w:t>. It is higher than R</w:t>
      </w:r>
      <w:r w:rsidRPr="007C6B6C">
        <w:rPr>
          <w:rFonts w:ascii="Arial" w:hAnsi="Arial" w:cs="Arial"/>
          <w:sz w:val="24"/>
          <w:szCs w:val="24"/>
          <w:vertAlign w:val="superscript"/>
        </w:rPr>
        <w:t>2</w:t>
      </w:r>
      <w:r>
        <w:rPr>
          <w:rFonts w:ascii="Arial" w:hAnsi="Arial" w:cs="Arial"/>
          <w:sz w:val="24"/>
          <w:szCs w:val="24"/>
        </w:rPr>
        <w:t xml:space="preserve"> is in He</w:t>
      </w:r>
      <w:r w:rsidR="00DA2B18">
        <w:rPr>
          <w:rFonts w:ascii="Arial" w:hAnsi="Arial" w:cs="Arial"/>
          <w:sz w:val="24"/>
          <w:szCs w:val="24"/>
        </w:rPr>
        <w:t>n</w:t>
      </w:r>
      <w:r>
        <w:rPr>
          <w:rFonts w:ascii="Arial" w:hAnsi="Arial" w:cs="Arial"/>
          <w:sz w:val="24"/>
          <w:szCs w:val="24"/>
        </w:rPr>
        <w:t>rickson and Merton Model without inflation and exhange rate variab</w:t>
      </w:r>
      <w:r w:rsidR="00DA2B18">
        <w:rPr>
          <w:rFonts w:ascii="Arial" w:hAnsi="Arial" w:cs="Arial"/>
          <w:sz w:val="24"/>
          <w:szCs w:val="24"/>
        </w:rPr>
        <w:t>le</w:t>
      </w:r>
      <w:r>
        <w:rPr>
          <w:rFonts w:ascii="Arial" w:hAnsi="Arial" w:cs="Arial"/>
          <w:sz w:val="24"/>
          <w:szCs w:val="24"/>
        </w:rPr>
        <w:t xml:space="preserve">. </w:t>
      </w:r>
      <w:r w:rsidRPr="00822498">
        <w:rPr>
          <w:rFonts w:ascii="Arial" w:hAnsi="Arial" w:cs="Arial"/>
          <w:sz w:val="24"/>
          <w:szCs w:val="24"/>
        </w:rPr>
        <w:t xml:space="preserve"> All model are significantly different </w:t>
      </w:r>
      <w:r>
        <w:rPr>
          <w:rFonts w:ascii="Arial" w:hAnsi="Arial" w:cs="Arial"/>
          <w:sz w:val="24"/>
          <w:szCs w:val="24"/>
        </w:rPr>
        <w:t>from zero by significant level o</w:t>
      </w:r>
      <w:r w:rsidRPr="00822498">
        <w:rPr>
          <w:rFonts w:ascii="Arial" w:hAnsi="Arial" w:cs="Arial"/>
          <w:sz w:val="24"/>
          <w:szCs w:val="24"/>
        </w:rPr>
        <w:t>f 1%. This result are similar with Henrikson and Merton model that has been explained above.</w:t>
      </w:r>
    </w:p>
    <w:p w:rsidR="007C6B6C" w:rsidRPr="006F4053" w:rsidRDefault="007C6B6C" w:rsidP="007C6B6C">
      <w:pPr>
        <w:spacing w:after="0" w:line="360" w:lineRule="auto"/>
        <w:ind w:left="426" w:firstLine="426"/>
        <w:jc w:val="both"/>
        <w:rPr>
          <w:rFonts w:ascii="Times New Roman" w:eastAsiaTheme="minorEastAsia" w:hAnsi="Times New Roman" w:cs="Times New Roman"/>
          <w:sz w:val="24"/>
          <w:szCs w:val="24"/>
          <w:lang w:val="en-ID"/>
        </w:rPr>
      </w:pPr>
    </w:p>
    <w:p w:rsidR="00B74D03" w:rsidRPr="006F4053" w:rsidRDefault="00B74D03" w:rsidP="00B74D03">
      <w:pPr>
        <w:spacing w:after="0" w:line="360" w:lineRule="auto"/>
        <w:ind w:left="426" w:firstLine="426"/>
        <w:jc w:val="both"/>
        <w:rPr>
          <w:rFonts w:ascii="Times New Roman" w:eastAsiaTheme="minorEastAsia" w:hAnsi="Times New Roman" w:cs="Times New Roman"/>
          <w:sz w:val="24"/>
          <w:szCs w:val="24"/>
          <w:lang w:val="en-ID"/>
        </w:rPr>
      </w:pPr>
    </w:p>
    <w:p w:rsidR="00B74D03" w:rsidRPr="00BC5C41" w:rsidRDefault="007C6B6C" w:rsidP="00B74D03">
      <w:pPr>
        <w:pStyle w:val="Heading4"/>
        <w:rPr>
          <w:lang w:val="en-US"/>
        </w:rPr>
      </w:pPr>
      <w:r>
        <w:rPr>
          <w:lang w:val="en-US"/>
        </w:rPr>
        <w:lastRenderedPageBreak/>
        <w:t xml:space="preserve">Table </w:t>
      </w:r>
      <w:r w:rsidR="00B74D03">
        <w:rPr>
          <w:lang w:val="en-US"/>
        </w:rPr>
        <w:t>5</w:t>
      </w:r>
      <w:r>
        <w:rPr>
          <w:lang w:val="en-US"/>
        </w:rPr>
        <w:t>:</w:t>
      </w:r>
      <w:r w:rsidR="00B74D03" w:rsidRPr="00BC5C41">
        <w:rPr>
          <w:lang w:val="en-US"/>
        </w:rPr>
        <w:t xml:space="preserve"> Treynor and Mazuy</w:t>
      </w:r>
      <w:r>
        <w:rPr>
          <w:lang w:val="en-US"/>
        </w:rPr>
        <w:t xml:space="preserve"> Model with additional inflation </w:t>
      </w:r>
      <w:r w:rsidR="00B74D03" w:rsidRPr="00BC5C41">
        <w:rPr>
          <w:lang w:val="en-US"/>
        </w:rPr>
        <w:t xml:space="preserve">and </w:t>
      </w:r>
      <w:r>
        <w:rPr>
          <w:lang w:val="en-US"/>
        </w:rPr>
        <w:t xml:space="preserve">exchange rate of </w:t>
      </w:r>
      <w:r w:rsidR="00B74D03" w:rsidRPr="00BC5C41">
        <w:rPr>
          <w:lang w:val="en-US"/>
        </w:rPr>
        <w:t xml:space="preserve">US Dollar </w:t>
      </w:r>
      <w:r>
        <w:rPr>
          <w:lang w:val="en-US"/>
        </w:rPr>
        <w:t>variable</w:t>
      </w:r>
      <w:r w:rsidR="00B74D03">
        <w:rPr>
          <w:lang w:val="en-US"/>
        </w:rPr>
        <w:t>. (Equation 4)</w:t>
      </w:r>
    </w:p>
    <w:tbl>
      <w:tblPr>
        <w:tblStyle w:val="TableGrid"/>
        <w:tblW w:w="9724" w:type="dxa"/>
        <w:jc w:val="center"/>
        <w:tblLook w:val="04A0" w:firstRow="1" w:lastRow="0" w:firstColumn="1" w:lastColumn="0" w:noHBand="0" w:noVBand="1"/>
      </w:tblPr>
      <w:tblGrid>
        <w:gridCol w:w="709"/>
        <w:gridCol w:w="1701"/>
        <w:gridCol w:w="1129"/>
        <w:gridCol w:w="966"/>
        <w:gridCol w:w="1161"/>
        <w:gridCol w:w="992"/>
        <w:gridCol w:w="1134"/>
        <w:gridCol w:w="966"/>
        <w:gridCol w:w="966"/>
      </w:tblGrid>
      <w:tr w:rsidR="00B74D03" w:rsidRPr="00BC5C41" w:rsidTr="00E119ED">
        <w:trPr>
          <w:trHeight w:val="315"/>
          <w:jc w:val="center"/>
        </w:trPr>
        <w:tc>
          <w:tcPr>
            <w:tcW w:w="709" w:type="dxa"/>
            <w:noWrap/>
            <w:hideMark/>
          </w:tcPr>
          <w:p w:rsidR="00B74D03" w:rsidRPr="00BC5C41" w:rsidRDefault="00B74D03" w:rsidP="00B930AC">
            <w:pPr>
              <w:jc w:val="center"/>
              <w:rPr>
                <w:rFonts w:ascii="Times New Roman" w:eastAsia="Times New Roman" w:hAnsi="Times New Roman" w:cs="Times New Roman"/>
                <w:b/>
                <w:bCs/>
                <w:color w:val="000000"/>
                <w:sz w:val="20"/>
                <w:szCs w:val="20"/>
                <w:lang w:val="en-US"/>
              </w:rPr>
            </w:pPr>
            <w:r w:rsidRPr="00BC5C41">
              <w:rPr>
                <w:rFonts w:ascii="Times New Roman" w:eastAsia="Times New Roman" w:hAnsi="Times New Roman" w:cs="Times New Roman"/>
                <w:b/>
                <w:bCs/>
                <w:color w:val="000000"/>
                <w:sz w:val="20"/>
                <w:szCs w:val="20"/>
                <w:lang w:val="en-US"/>
              </w:rPr>
              <w:t xml:space="preserve">NO </w:t>
            </w:r>
          </w:p>
        </w:tc>
        <w:tc>
          <w:tcPr>
            <w:tcW w:w="1701" w:type="dxa"/>
            <w:noWrap/>
            <w:hideMark/>
          </w:tcPr>
          <w:p w:rsidR="00B74D03" w:rsidRPr="007C6B6C" w:rsidRDefault="00B74D03" w:rsidP="00B930AC">
            <w:pPr>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Equity Fund</w:t>
            </w:r>
          </w:p>
        </w:tc>
        <w:tc>
          <w:tcPr>
            <w:tcW w:w="1129" w:type="dxa"/>
            <w:noWrap/>
            <w:hideMark/>
          </w:tcPr>
          <w:p w:rsidR="00B74D03" w:rsidRPr="007C6B6C" w:rsidRDefault="007C6B6C" w:rsidP="00B930AC">
            <w:pPr>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β</w:t>
            </w:r>
            <w:r w:rsidRPr="007C6B6C">
              <w:rPr>
                <w:rFonts w:ascii="Arial" w:eastAsia="Times New Roman" w:hAnsi="Arial" w:cs="Arial"/>
                <w:b/>
                <w:bCs/>
                <w:color w:val="000000"/>
                <w:sz w:val="24"/>
                <w:szCs w:val="24"/>
                <w:vertAlign w:val="subscript"/>
                <w:lang w:val="en-US"/>
              </w:rPr>
              <w:t>0</w:t>
            </w:r>
            <w:r w:rsidR="00B74D03" w:rsidRPr="007C6B6C">
              <w:rPr>
                <w:rFonts w:ascii="Arial" w:eastAsia="Times New Roman" w:hAnsi="Arial" w:cs="Arial"/>
                <w:b/>
                <w:bCs/>
                <w:color w:val="000000"/>
                <w:sz w:val="24"/>
                <w:szCs w:val="24"/>
                <w:lang w:val="en-US"/>
              </w:rPr>
              <w:t xml:space="preserve"> </w:t>
            </w:r>
          </w:p>
        </w:tc>
        <w:tc>
          <w:tcPr>
            <w:tcW w:w="966" w:type="dxa"/>
            <w:noWrap/>
            <w:hideMark/>
          </w:tcPr>
          <w:p w:rsidR="00B74D03" w:rsidRPr="007C6B6C" w:rsidRDefault="007C6B6C" w:rsidP="00B930AC">
            <w:pPr>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β</w:t>
            </w:r>
            <w:r w:rsidRPr="007C6B6C">
              <w:rPr>
                <w:rFonts w:ascii="Arial" w:eastAsia="Times New Roman" w:hAnsi="Arial" w:cs="Arial"/>
                <w:b/>
                <w:bCs/>
                <w:color w:val="000000"/>
                <w:sz w:val="24"/>
                <w:szCs w:val="24"/>
                <w:vertAlign w:val="subscript"/>
                <w:lang w:val="en-US"/>
              </w:rPr>
              <w:t>1</w:t>
            </w:r>
          </w:p>
        </w:tc>
        <w:tc>
          <w:tcPr>
            <w:tcW w:w="1161" w:type="dxa"/>
            <w:noWrap/>
            <w:hideMark/>
          </w:tcPr>
          <w:p w:rsidR="00B74D03" w:rsidRPr="007C6B6C" w:rsidRDefault="007C6B6C" w:rsidP="00B930AC">
            <w:pPr>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β</w:t>
            </w:r>
            <w:r w:rsidRPr="007C6B6C">
              <w:rPr>
                <w:rFonts w:ascii="Arial" w:eastAsia="Times New Roman" w:hAnsi="Arial" w:cs="Arial"/>
                <w:b/>
                <w:bCs/>
                <w:color w:val="000000"/>
                <w:sz w:val="24"/>
                <w:szCs w:val="24"/>
                <w:vertAlign w:val="subscript"/>
                <w:lang w:val="en-US"/>
              </w:rPr>
              <w:t>2</w:t>
            </w:r>
          </w:p>
        </w:tc>
        <w:tc>
          <w:tcPr>
            <w:tcW w:w="992" w:type="dxa"/>
            <w:noWrap/>
            <w:hideMark/>
          </w:tcPr>
          <w:p w:rsidR="00B74D03" w:rsidRPr="007C6B6C" w:rsidRDefault="007C6B6C" w:rsidP="00B930AC">
            <w:pPr>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β</w:t>
            </w:r>
            <w:r w:rsidRPr="007C6B6C">
              <w:rPr>
                <w:rFonts w:ascii="Arial" w:eastAsia="Times New Roman" w:hAnsi="Arial" w:cs="Arial"/>
                <w:b/>
                <w:bCs/>
                <w:color w:val="000000"/>
                <w:sz w:val="24"/>
                <w:szCs w:val="24"/>
                <w:vertAlign w:val="subscript"/>
                <w:lang w:val="en-US"/>
              </w:rPr>
              <w:t>3</w:t>
            </w:r>
          </w:p>
        </w:tc>
        <w:tc>
          <w:tcPr>
            <w:tcW w:w="1134" w:type="dxa"/>
            <w:noWrap/>
            <w:hideMark/>
          </w:tcPr>
          <w:p w:rsidR="00B74D03" w:rsidRPr="007C6B6C" w:rsidRDefault="007C6B6C" w:rsidP="00B930AC">
            <w:pPr>
              <w:jc w:val="center"/>
              <w:rPr>
                <w:rFonts w:ascii="Arial" w:eastAsia="Times New Roman" w:hAnsi="Arial" w:cs="Arial"/>
                <w:b/>
                <w:bCs/>
                <w:color w:val="000000"/>
                <w:sz w:val="24"/>
                <w:szCs w:val="24"/>
                <w:lang w:val="en-US"/>
              </w:rPr>
            </w:pPr>
            <w:r w:rsidRPr="007C6B6C">
              <w:rPr>
                <w:rFonts w:ascii="Arial" w:eastAsia="Times New Roman" w:hAnsi="Arial" w:cs="Arial"/>
                <w:b/>
                <w:bCs/>
                <w:color w:val="000000"/>
                <w:sz w:val="24"/>
                <w:szCs w:val="24"/>
                <w:lang w:val="en-US"/>
              </w:rPr>
              <w:t>β</w:t>
            </w:r>
            <w:r w:rsidRPr="007C6B6C">
              <w:rPr>
                <w:rFonts w:ascii="Arial" w:eastAsia="Times New Roman" w:hAnsi="Arial" w:cs="Arial"/>
                <w:b/>
                <w:bCs/>
                <w:color w:val="000000"/>
                <w:sz w:val="24"/>
                <w:szCs w:val="24"/>
                <w:vertAlign w:val="subscript"/>
                <w:lang w:val="en-US"/>
              </w:rPr>
              <w:t>4</w:t>
            </w:r>
          </w:p>
        </w:tc>
        <w:tc>
          <w:tcPr>
            <w:tcW w:w="966" w:type="dxa"/>
            <w:noWrap/>
            <w:hideMark/>
          </w:tcPr>
          <w:p w:rsidR="00B74D03" w:rsidRPr="00BC5C41" w:rsidRDefault="00B74D03" w:rsidP="00B930AC">
            <w:pPr>
              <w:jc w:val="center"/>
              <w:rPr>
                <w:rFonts w:ascii="Times New Roman" w:eastAsia="Times New Roman" w:hAnsi="Times New Roman" w:cs="Times New Roman"/>
                <w:b/>
                <w:bCs/>
                <w:color w:val="000000"/>
                <w:sz w:val="20"/>
                <w:szCs w:val="20"/>
                <w:lang w:val="en-US"/>
              </w:rPr>
            </w:pPr>
            <w:r w:rsidRPr="00BC5C41">
              <w:rPr>
                <w:rFonts w:ascii="Times New Roman" w:eastAsia="Times New Roman" w:hAnsi="Times New Roman" w:cs="Times New Roman"/>
                <w:b/>
                <w:bCs/>
                <w:color w:val="000000"/>
                <w:sz w:val="20"/>
                <w:szCs w:val="20"/>
                <w:lang w:val="en-US"/>
              </w:rPr>
              <w:t>R2</w:t>
            </w:r>
          </w:p>
        </w:tc>
        <w:tc>
          <w:tcPr>
            <w:tcW w:w="966" w:type="dxa"/>
            <w:noWrap/>
            <w:hideMark/>
          </w:tcPr>
          <w:p w:rsidR="00B74D03" w:rsidRPr="00BC5C41" w:rsidRDefault="00B74D03" w:rsidP="00B930AC">
            <w:pPr>
              <w:jc w:val="center"/>
              <w:rPr>
                <w:rFonts w:ascii="Times New Roman" w:eastAsia="Times New Roman" w:hAnsi="Times New Roman" w:cs="Times New Roman"/>
                <w:b/>
                <w:bCs/>
                <w:color w:val="000000"/>
                <w:sz w:val="20"/>
                <w:szCs w:val="20"/>
                <w:lang w:val="en-US"/>
              </w:rPr>
            </w:pPr>
            <w:r w:rsidRPr="00BC5C41">
              <w:rPr>
                <w:rFonts w:ascii="Times New Roman" w:eastAsia="Times New Roman" w:hAnsi="Times New Roman" w:cs="Times New Roman"/>
                <w:b/>
                <w:bCs/>
                <w:color w:val="000000"/>
                <w:sz w:val="20"/>
                <w:szCs w:val="20"/>
                <w:lang w:val="en-US"/>
              </w:rPr>
              <w:t xml:space="preserve">F Statistic  </w:t>
            </w:r>
          </w:p>
        </w:tc>
      </w:tr>
      <w:tr w:rsidR="00B74D03" w:rsidRPr="00BC5C41" w:rsidTr="00E119ED">
        <w:trPr>
          <w:trHeight w:val="315"/>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Bahana Dana Prima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-0,000252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1,019348</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-0,567525</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0,002045</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-0,294181</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0,904472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186,9965</w:t>
            </w:r>
          </w:p>
        </w:tc>
      </w:tr>
      <w:tr w:rsidR="00B74D03" w:rsidRPr="00BC5C41" w:rsidTr="00E119ED">
        <w:trPr>
          <w:trHeight w:val="315"/>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-0,049157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17,64070</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-0,632882</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0,182134</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-3,410727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Batavia Dana Saham Optimal</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-0,006982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1,021490</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-0,526630</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0,020387</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-0,231753</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0,932586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273,2178</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-1,689769</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21,94943</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-0,729188</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2,254381</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-3,336208</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Batavia Dana Saham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0,002958</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0,946494</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1,274842</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-0,007004</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-0,211412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0,889446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158,8953</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0,612799</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17,40774</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1,510863</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-0,662961</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-2,604914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4.</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BNI Reksa Dana Berkembang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-0,002922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1,179739</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0,160836</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-0,002116</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-0,041755</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0,877540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141,5278</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-0,475781</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17,05394</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0,149819</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-0,157409</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-0,404373</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5.</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BNP Paribas Equity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-0,007818</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1,109498</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0,289593</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0,013760</w:t>
            </w:r>
          </w:p>
        </w:tc>
        <w:tc>
          <w:tcPr>
            <w:tcW w:w="1134" w:type="dxa"/>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-0,052545</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0,964826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541,7370</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-2,661542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33,53160</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0,563976</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2,140101</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-1,063900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6. </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BNP Paribas Maxi Saham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-0,007207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1,048303</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0,209696</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0,015590</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-0,170399</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0,957494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444,8892</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-2,258952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29,17180</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0,376020</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2,232608</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-3,176749</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7. </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BNP Paribas Pesona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-0,006512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1,024871</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-0,138268</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0,014989</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-0,160554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0,973810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734,3543</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-2,663022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37,20745</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-0,323464</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2,800505</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-3,904994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8.</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CIMB-Principal Total Return Equity Fund</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-0,000225</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1,010697</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-1,250105</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0,001443</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-0,233953</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0,898204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174,2654</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-0,042711</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17,04337</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-1,358392</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0,125233</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-2,643032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9.</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Danareksa Mawar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-0,006960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1,026001</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0,941965</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0,011119</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-0,080041</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0,936212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289,8699</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-1,887921</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24,70821</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1,461749</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1,378027</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-1,291354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 First-State Indoequity Sectoral Fund</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-0,007175</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1,066375</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0,370544</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0,012827</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-0,083121</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0,962904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512,6479</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-2,452162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32,35493</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0,724460</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2,002833</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-1,689580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11.</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First-State Indoequity Value Select Fund</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-0,007344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1,033130</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0,899226</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0,008548</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-0,177053</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0,915538</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214,0834</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-1,641046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20,49567</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1,149531</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0,872737</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-2,353150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12.</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First-State Indoequity Dividend Yield Fund</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-0,008855</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1,034603</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0,288966</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0,019598</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-0,112266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0,956848</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437,9348</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-2,852388</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29,58642</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0,532487</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2,884251</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-2,150828</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13.</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Grow-2-Prosper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-0,019872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0,821145</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3,023895</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0,037841</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-0,401142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0,237339</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6,146175</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-0,899757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3,300744</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0,783254</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0,782790</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-1,080260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14.</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Mandiri Investa Cerdas Bangsa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0,997232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1,080733</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-0,116287</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0,000801</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-0,207224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0,879988</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144,8168</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168,8803</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16,24849</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-0,112660</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0,061949</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-2,087246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15.</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Manulife Dana Saham</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-0,005679</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0,912318</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-0,874554</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0,012133</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-0,212197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0,935617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287,0097</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-1,552276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22,13746</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-1,367455</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1,515139</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-3,449519</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16.</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Manulife Saham Andalan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-0,004614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1,059789</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-0,116380</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0,006647</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-0,215406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0,939679</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307,6672</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-1,159440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23,64329</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-0,167306</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0,763156</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-3,219473</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17.</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Panin Dana Maksima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-0,004802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1,049834</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-0,088963</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0,012808</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-0,373972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0,820240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90,11891</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-0,626236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12,15538</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-0,066374</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0,763175</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-2,900853</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18.</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Panin Dana Prima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2,697636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1,033478</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0,237517</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7,164463</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-0,241051</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0,859792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121,1119</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0,000434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14,77136</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0,218755</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0,005270</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-2,308163</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19. </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AXA Citra Dinamis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-0,005653</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1,063338</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0,006185</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0,011607</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-0,040877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0,969362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624,8708</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-2,146067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35,84081</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0,013434</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2,013385</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-0,923037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20.</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BNP Paribas Infrastruktur Plus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-0,004851</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1,112534</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-0,066687</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0,008519</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-0,126150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0,946267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347,8102</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-1,276253</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25,98746</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-0,100377</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1,024129</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-1,974133</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21.</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BNP Paribas Solaris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-0,002368</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1,031183</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-0,338532</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0,002729</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-0,282362</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0,878280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142,5073</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-0,402967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15,57951</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-0,329581</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0,212170</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-2,858004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22.</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 xml:space="preserve">Dana Ekuitas Prima </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-0,005878</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1,125214</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0,586982</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0,011854</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-0,241194</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0,925721</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246,1377</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-1,262721</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21,45899</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0,721345</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1,163448</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-3,081616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r w:rsidR="00B74D03" w:rsidRPr="00BC5C41" w:rsidTr="00E119ED">
        <w:trPr>
          <w:trHeight w:val="300"/>
          <w:jc w:val="center"/>
        </w:trPr>
        <w:tc>
          <w:tcPr>
            <w:tcW w:w="709" w:type="dxa"/>
            <w:noWrap/>
            <w:hideMark/>
          </w:tcPr>
          <w:p w:rsidR="00B74D03" w:rsidRPr="00BC5C41" w:rsidRDefault="00B74D03" w:rsidP="00B930AC">
            <w:pPr>
              <w:jc w:val="cente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23.</w:t>
            </w:r>
          </w:p>
        </w:tc>
        <w:tc>
          <w:tcPr>
            <w:tcW w:w="1701" w:type="dxa"/>
            <w:noWrap/>
            <w:hideMark/>
          </w:tcPr>
          <w:p w:rsidR="00B74D03" w:rsidRPr="00BC5C41" w:rsidRDefault="00B74D03" w:rsidP="00B930AC">
            <w:pPr>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Danareksa Mawar Fokus 10</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-0,003555</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1,008156</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-0,365881</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0,000670</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-0,178520</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0,903647</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185,2253</w:t>
            </w:r>
          </w:p>
        </w:tc>
      </w:tr>
      <w:tr w:rsidR="00B74D03" w:rsidRPr="00BC5C41" w:rsidTr="00E119ED">
        <w:trPr>
          <w:trHeight w:val="300"/>
          <w:jc w:val="center"/>
        </w:trPr>
        <w:tc>
          <w:tcPr>
            <w:tcW w:w="70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1701" w:type="dxa"/>
            <w:noWrap/>
            <w:hideMark/>
          </w:tcPr>
          <w:p w:rsidR="00B74D03" w:rsidRPr="00BC5C41" w:rsidRDefault="00B74D03" w:rsidP="00B930AC">
            <w:pPr>
              <w:rPr>
                <w:rFonts w:ascii="Times New Roman" w:eastAsia="Times New Roman" w:hAnsi="Times New Roman" w:cs="Times New Roman"/>
                <w:b/>
                <w:bCs/>
                <w:i/>
                <w:iCs/>
                <w:color w:val="000000"/>
                <w:sz w:val="20"/>
                <w:szCs w:val="20"/>
                <w:lang w:val="en-US"/>
              </w:rPr>
            </w:pPr>
            <w:r w:rsidRPr="00BC5C41">
              <w:rPr>
                <w:rFonts w:ascii="Times New Roman" w:eastAsia="Times New Roman" w:hAnsi="Times New Roman" w:cs="Times New Roman"/>
                <w:b/>
                <w:bCs/>
                <w:i/>
                <w:iCs/>
                <w:color w:val="000000"/>
                <w:sz w:val="20"/>
                <w:szCs w:val="20"/>
                <w:lang w:val="en-US"/>
              </w:rPr>
              <w:t xml:space="preserve">   - T Statistic</w:t>
            </w:r>
          </w:p>
        </w:tc>
        <w:tc>
          <w:tcPr>
            <w:tcW w:w="1129"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-0,728516</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18,33989</w:t>
            </w:r>
          </w:p>
        </w:tc>
        <w:tc>
          <w:tcPr>
            <w:tcW w:w="1161"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-0,428897</w:t>
            </w:r>
          </w:p>
        </w:tc>
        <w:tc>
          <w:tcPr>
            <w:tcW w:w="992"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0,062695</w:t>
            </w:r>
          </w:p>
        </w:tc>
        <w:tc>
          <w:tcPr>
            <w:tcW w:w="1134"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r w:rsidRPr="00BC5C41">
              <w:rPr>
                <w:rFonts w:ascii="Times New Roman" w:eastAsia="Times New Roman" w:hAnsi="Times New Roman" w:cs="Times New Roman"/>
                <w:color w:val="000000"/>
                <w:sz w:val="20"/>
                <w:szCs w:val="20"/>
                <w:lang w:val="en-US"/>
              </w:rPr>
              <w:t>-2,175679</w:t>
            </w:r>
          </w:p>
        </w:tc>
        <w:tc>
          <w:tcPr>
            <w:tcW w:w="966" w:type="dxa"/>
            <w:noWrap/>
            <w:hideMark/>
          </w:tcPr>
          <w:p w:rsidR="00B74D03" w:rsidRPr="00BC5C41" w:rsidRDefault="00B74D03" w:rsidP="00B930AC">
            <w:pPr>
              <w:jc w:val="right"/>
              <w:rPr>
                <w:rFonts w:ascii="Times New Roman" w:eastAsia="Times New Roman" w:hAnsi="Times New Roman" w:cs="Times New Roman"/>
                <w:color w:val="000000"/>
                <w:sz w:val="20"/>
                <w:szCs w:val="20"/>
                <w:lang w:val="en-US"/>
              </w:rPr>
            </w:pPr>
          </w:p>
        </w:tc>
        <w:tc>
          <w:tcPr>
            <w:tcW w:w="966" w:type="dxa"/>
            <w:noWrap/>
            <w:hideMark/>
          </w:tcPr>
          <w:p w:rsidR="00B74D03" w:rsidRPr="00BC5C41" w:rsidRDefault="00B74D03" w:rsidP="00B930AC">
            <w:pPr>
              <w:rPr>
                <w:rFonts w:ascii="Times New Roman" w:eastAsia="Times New Roman" w:hAnsi="Times New Roman" w:cs="Times New Roman"/>
                <w:sz w:val="20"/>
                <w:szCs w:val="20"/>
                <w:lang w:val="en-US"/>
              </w:rPr>
            </w:pPr>
          </w:p>
        </w:tc>
      </w:tr>
    </w:tbl>
    <w:p w:rsidR="00B74D03" w:rsidRPr="00BC5C41" w:rsidRDefault="00B74D03" w:rsidP="00B74D03">
      <w:pPr>
        <w:rPr>
          <w:rFonts w:ascii="Times New Roman" w:hAnsi="Times New Roman" w:cs="Times New Roman"/>
          <w:i/>
          <w:sz w:val="24"/>
          <w:szCs w:val="24"/>
        </w:rPr>
      </w:pPr>
      <w:r>
        <w:rPr>
          <w:rFonts w:ascii="Times New Roman" w:hAnsi="Times New Roman" w:cs="Times New Roman"/>
          <w:i/>
          <w:sz w:val="24"/>
          <w:szCs w:val="24"/>
        </w:rPr>
        <w:t xml:space="preserve">Source: Compile by Author </w:t>
      </w:r>
    </w:p>
    <w:p w:rsidR="00B74D03" w:rsidRPr="00171F21" w:rsidRDefault="00B74D03" w:rsidP="00B74D03">
      <w:pPr>
        <w:rPr>
          <w:rFonts w:ascii="Times New Roman" w:hAnsi="Times New Roman" w:cs="Times New Roman"/>
        </w:rPr>
      </w:pPr>
    </w:p>
    <w:p w:rsidR="00C82984" w:rsidRDefault="00B74D03" w:rsidP="00DA2B18">
      <w:pPr>
        <w:spacing w:after="0" w:line="360" w:lineRule="auto"/>
        <w:ind w:firstLine="567"/>
        <w:jc w:val="both"/>
        <w:rPr>
          <w:rFonts w:ascii="Arial" w:hAnsi="Arial" w:cs="Arial"/>
          <w:sz w:val="24"/>
          <w:szCs w:val="24"/>
        </w:rPr>
      </w:pPr>
      <w:r w:rsidRPr="00822498">
        <w:rPr>
          <w:rFonts w:ascii="Arial" w:hAnsi="Arial" w:cs="Arial"/>
          <w:sz w:val="24"/>
          <w:szCs w:val="24"/>
        </w:rPr>
        <w:t xml:space="preserve">Based on Treynor and Mazuy Model with additional </w:t>
      </w:r>
      <w:r w:rsidR="00DA2B18">
        <w:rPr>
          <w:rFonts w:ascii="Arial" w:hAnsi="Arial" w:cs="Arial"/>
          <w:sz w:val="24"/>
          <w:szCs w:val="24"/>
        </w:rPr>
        <w:t>i</w:t>
      </w:r>
      <w:r w:rsidRPr="00822498">
        <w:rPr>
          <w:rFonts w:ascii="Arial" w:hAnsi="Arial" w:cs="Arial"/>
          <w:sz w:val="24"/>
          <w:szCs w:val="24"/>
        </w:rPr>
        <w:t xml:space="preserve">nflation and </w:t>
      </w:r>
      <w:r w:rsidR="00DA2B18">
        <w:rPr>
          <w:rFonts w:ascii="Arial" w:hAnsi="Arial" w:cs="Arial"/>
          <w:sz w:val="24"/>
          <w:szCs w:val="24"/>
        </w:rPr>
        <w:t xml:space="preserve">exchange rate of </w:t>
      </w:r>
      <w:r w:rsidRPr="00822498">
        <w:rPr>
          <w:rFonts w:ascii="Arial" w:hAnsi="Arial" w:cs="Arial"/>
          <w:sz w:val="24"/>
          <w:szCs w:val="24"/>
        </w:rPr>
        <w:t xml:space="preserve">US Dollar </w:t>
      </w:r>
      <w:r w:rsidR="00DA2B18">
        <w:rPr>
          <w:rFonts w:ascii="Arial" w:hAnsi="Arial" w:cs="Arial"/>
          <w:sz w:val="24"/>
          <w:szCs w:val="24"/>
        </w:rPr>
        <w:t>variable, t</w:t>
      </w:r>
      <w:r w:rsidRPr="00822498">
        <w:rPr>
          <w:rFonts w:ascii="Arial" w:hAnsi="Arial" w:cs="Arial"/>
          <w:sz w:val="24"/>
          <w:szCs w:val="24"/>
        </w:rPr>
        <w:t xml:space="preserve">here are only seven equity fund which affected by inflation, which are positive correlation and significant. There are sixteen equity fund which affected by </w:t>
      </w:r>
      <w:r w:rsidR="00DA2B18">
        <w:rPr>
          <w:rFonts w:ascii="Arial" w:hAnsi="Arial" w:cs="Arial"/>
          <w:sz w:val="24"/>
          <w:szCs w:val="24"/>
        </w:rPr>
        <w:t xml:space="preserve">exchange rate of </w:t>
      </w:r>
      <w:r w:rsidRPr="00822498">
        <w:rPr>
          <w:rFonts w:ascii="Arial" w:hAnsi="Arial" w:cs="Arial"/>
          <w:sz w:val="24"/>
          <w:szCs w:val="24"/>
        </w:rPr>
        <w:t xml:space="preserve">US Dollar </w:t>
      </w:r>
      <w:r w:rsidR="00DA2B18">
        <w:rPr>
          <w:rFonts w:ascii="Arial" w:hAnsi="Arial" w:cs="Arial"/>
          <w:sz w:val="24"/>
          <w:szCs w:val="24"/>
        </w:rPr>
        <w:t>variable</w:t>
      </w:r>
      <w:r w:rsidRPr="00822498">
        <w:rPr>
          <w:rFonts w:ascii="Arial" w:hAnsi="Arial" w:cs="Arial"/>
          <w:sz w:val="24"/>
          <w:szCs w:val="24"/>
        </w:rPr>
        <w:t xml:space="preserve">, which </w:t>
      </w:r>
      <w:r w:rsidR="00DA2B18">
        <w:rPr>
          <w:rFonts w:ascii="Arial" w:hAnsi="Arial" w:cs="Arial"/>
          <w:sz w:val="24"/>
          <w:szCs w:val="24"/>
        </w:rPr>
        <w:t xml:space="preserve">they </w:t>
      </w:r>
      <w:r w:rsidRPr="00822498">
        <w:rPr>
          <w:rFonts w:ascii="Arial" w:hAnsi="Arial" w:cs="Arial"/>
          <w:sz w:val="24"/>
          <w:szCs w:val="24"/>
        </w:rPr>
        <w:t>are negative and significant.</w:t>
      </w:r>
    </w:p>
    <w:p w:rsidR="00B74D03" w:rsidRPr="00822498" w:rsidRDefault="00C82984" w:rsidP="00DA2B18">
      <w:pPr>
        <w:spacing w:after="0" w:line="360" w:lineRule="auto"/>
        <w:ind w:firstLine="567"/>
        <w:jc w:val="both"/>
        <w:rPr>
          <w:rFonts w:ascii="Arial" w:hAnsi="Arial" w:cs="Arial"/>
          <w:sz w:val="24"/>
          <w:szCs w:val="24"/>
        </w:rPr>
      </w:pPr>
      <w:r>
        <w:rPr>
          <w:rFonts w:ascii="Arial" w:hAnsi="Arial" w:cs="Arial"/>
          <w:sz w:val="24"/>
          <w:szCs w:val="24"/>
        </w:rPr>
        <w:t>This finding research mostly support the previous research but investor should take care to invest in mutual funds.  The next research should use another methodology to see the good results for example Panel data Model and Vector Autoregressive Methods.</w:t>
      </w:r>
      <w:r w:rsidR="00B74D03" w:rsidRPr="00822498">
        <w:rPr>
          <w:rFonts w:ascii="Arial" w:hAnsi="Arial" w:cs="Arial"/>
          <w:sz w:val="24"/>
          <w:szCs w:val="24"/>
        </w:rPr>
        <w:t xml:space="preserve"> </w:t>
      </w:r>
    </w:p>
    <w:p w:rsidR="00B74D03" w:rsidRDefault="00B74D03" w:rsidP="00A0352A">
      <w:pPr>
        <w:spacing w:after="0" w:line="240" w:lineRule="auto"/>
        <w:jc w:val="both"/>
        <w:rPr>
          <w:rFonts w:ascii="Arial" w:hAnsi="Arial" w:cs="Arial"/>
          <w:color w:val="000000"/>
          <w:sz w:val="24"/>
          <w:szCs w:val="24"/>
        </w:rPr>
      </w:pPr>
    </w:p>
    <w:p w:rsidR="00A15B59" w:rsidRPr="00822498" w:rsidRDefault="00A0352A" w:rsidP="00A0352A">
      <w:pPr>
        <w:spacing w:after="0" w:line="240" w:lineRule="auto"/>
        <w:jc w:val="both"/>
        <w:rPr>
          <w:rFonts w:ascii="Arial" w:hAnsi="Arial" w:cs="Arial"/>
          <w:b/>
          <w:color w:val="000000"/>
          <w:sz w:val="24"/>
          <w:szCs w:val="24"/>
        </w:rPr>
      </w:pPr>
      <w:r w:rsidRPr="00822498">
        <w:rPr>
          <w:rFonts w:ascii="Arial" w:hAnsi="Arial" w:cs="Arial"/>
          <w:b/>
          <w:color w:val="000000"/>
          <w:sz w:val="24"/>
          <w:szCs w:val="24"/>
        </w:rPr>
        <w:t>Conclusion</w:t>
      </w:r>
    </w:p>
    <w:p w:rsidR="00A0352A" w:rsidRPr="00822498" w:rsidRDefault="00A0352A" w:rsidP="00A0352A">
      <w:pPr>
        <w:spacing w:after="0" w:line="240" w:lineRule="auto"/>
        <w:jc w:val="both"/>
        <w:rPr>
          <w:rFonts w:ascii="Arial" w:hAnsi="Arial" w:cs="Arial"/>
          <w:b/>
          <w:color w:val="000000"/>
          <w:sz w:val="24"/>
          <w:szCs w:val="24"/>
        </w:rPr>
      </w:pPr>
    </w:p>
    <w:p w:rsidR="00A0352A" w:rsidRPr="00A0352A" w:rsidRDefault="00A0352A" w:rsidP="00A0352A">
      <w:pPr>
        <w:spacing w:after="0" w:line="240" w:lineRule="auto"/>
        <w:jc w:val="both"/>
        <w:rPr>
          <w:rFonts w:ascii="Arial" w:hAnsi="Arial" w:cs="Arial"/>
          <w:sz w:val="24"/>
          <w:szCs w:val="24"/>
        </w:rPr>
      </w:pPr>
      <w:r w:rsidRPr="00A0352A">
        <w:rPr>
          <w:rFonts w:ascii="Arial" w:hAnsi="Arial" w:cs="Arial"/>
          <w:sz w:val="24"/>
          <w:szCs w:val="24"/>
        </w:rPr>
        <w:t>Based on previous analysis, there are several recommendation:</w:t>
      </w:r>
    </w:p>
    <w:p w:rsidR="00A0352A" w:rsidRPr="00A0352A" w:rsidRDefault="00A0352A" w:rsidP="00A0352A">
      <w:pPr>
        <w:pStyle w:val="ListParagraph"/>
        <w:numPr>
          <w:ilvl w:val="0"/>
          <w:numId w:val="4"/>
        </w:numPr>
        <w:spacing w:after="0" w:line="240" w:lineRule="auto"/>
        <w:jc w:val="both"/>
        <w:rPr>
          <w:rFonts w:ascii="Arial" w:hAnsi="Arial" w:cs="Arial"/>
          <w:sz w:val="24"/>
          <w:szCs w:val="24"/>
          <w:lang w:val="en-US"/>
        </w:rPr>
      </w:pPr>
      <w:r w:rsidRPr="00A0352A">
        <w:rPr>
          <w:rFonts w:ascii="Arial" w:hAnsi="Arial" w:cs="Arial"/>
          <w:sz w:val="24"/>
          <w:szCs w:val="24"/>
          <w:lang w:val="en-US"/>
        </w:rPr>
        <w:t>Investor can chose equity fund without think about investment manager ability</w:t>
      </w:r>
      <w:r w:rsidR="00316256">
        <w:rPr>
          <w:rFonts w:ascii="Arial" w:hAnsi="Arial" w:cs="Arial"/>
          <w:sz w:val="24"/>
          <w:szCs w:val="24"/>
          <w:lang w:val="en-US"/>
        </w:rPr>
        <w:t>.</w:t>
      </w:r>
      <w:r w:rsidRPr="00A0352A">
        <w:rPr>
          <w:rFonts w:ascii="Arial" w:hAnsi="Arial" w:cs="Arial"/>
          <w:sz w:val="24"/>
          <w:szCs w:val="24"/>
          <w:lang w:val="en-US"/>
        </w:rPr>
        <w:t xml:space="preserve"> </w:t>
      </w:r>
    </w:p>
    <w:p w:rsidR="00A0352A" w:rsidRDefault="00A0352A" w:rsidP="00A0352A">
      <w:pPr>
        <w:pStyle w:val="ListParagraph"/>
        <w:numPr>
          <w:ilvl w:val="0"/>
          <w:numId w:val="4"/>
        </w:numPr>
        <w:spacing w:after="0" w:line="240" w:lineRule="auto"/>
        <w:jc w:val="both"/>
        <w:rPr>
          <w:rFonts w:ascii="Arial" w:hAnsi="Arial" w:cs="Arial"/>
          <w:sz w:val="24"/>
          <w:szCs w:val="24"/>
          <w:lang w:val="en-US"/>
        </w:rPr>
      </w:pPr>
      <w:r w:rsidRPr="00A0352A">
        <w:rPr>
          <w:rFonts w:ascii="Arial" w:hAnsi="Arial" w:cs="Arial"/>
          <w:sz w:val="24"/>
          <w:szCs w:val="24"/>
          <w:lang w:val="en-US"/>
        </w:rPr>
        <w:t xml:space="preserve">When </w:t>
      </w:r>
      <w:r w:rsidR="00532784">
        <w:rPr>
          <w:rFonts w:ascii="Arial" w:hAnsi="Arial" w:cs="Arial"/>
          <w:sz w:val="24"/>
          <w:szCs w:val="24"/>
          <w:lang w:val="en-US"/>
        </w:rPr>
        <w:t xml:space="preserve">Exchange Rate of </w:t>
      </w:r>
      <w:r w:rsidRPr="00A0352A">
        <w:rPr>
          <w:rFonts w:ascii="Arial" w:hAnsi="Arial" w:cs="Arial"/>
          <w:sz w:val="24"/>
          <w:szCs w:val="24"/>
          <w:lang w:val="en-US"/>
        </w:rPr>
        <w:t xml:space="preserve">US Dollar decrease, investor can sell their equity fund unit, because equity fund are </w:t>
      </w:r>
      <w:r>
        <w:rPr>
          <w:rFonts w:ascii="Arial" w:hAnsi="Arial" w:cs="Arial"/>
          <w:sz w:val="24"/>
          <w:szCs w:val="24"/>
          <w:lang w:val="en-US"/>
        </w:rPr>
        <w:t xml:space="preserve">overprice in this position. </w:t>
      </w:r>
    </w:p>
    <w:p w:rsidR="00A0352A" w:rsidRPr="00A0352A" w:rsidRDefault="00A0352A" w:rsidP="00A0352A">
      <w:pPr>
        <w:pStyle w:val="ListParagraph"/>
        <w:numPr>
          <w:ilvl w:val="0"/>
          <w:numId w:val="4"/>
        </w:numPr>
        <w:spacing w:after="0" w:line="240" w:lineRule="auto"/>
        <w:jc w:val="both"/>
        <w:rPr>
          <w:rFonts w:ascii="Arial" w:hAnsi="Arial" w:cs="Arial"/>
          <w:sz w:val="24"/>
          <w:szCs w:val="24"/>
          <w:lang w:val="en-US"/>
        </w:rPr>
      </w:pPr>
      <w:r w:rsidRPr="00A0352A">
        <w:rPr>
          <w:rFonts w:ascii="Arial" w:hAnsi="Arial" w:cs="Arial"/>
          <w:sz w:val="24"/>
          <w:szCs w:val="24"/>
          <w:lang w:val="en-US"/>
        </w:rPr>
        <w:t xml:space="preserve">Government need to make new policy regarding </w:t>
      </w:r>
      <w:r w:rsidR="00316256">
        <w:rPr>
          <w:rFonts w:ascii="Arial" w:hAnsi="Arial" w:cs="Arial"/>
          <w:sz w:val="24"/>
          <w:szCs w:val="24"/>
          <w:lang w:val="en-US"/>
        </w:rPr>
        <w:t xml:space="preserve">exchange rate of </w:t>
      </w:r>
      <w:r w:rsidRPr="00A0352A">
        <w:rPr>
          <w:rFonts w:ascii="Arial" w:hAnsi="Arial" w:cs="Arial"/>
          <w:sz w:val="24"/>
          <w:szCs w:val="24"/>
          <w:lang w:val="en-US"/>
        </w:rPr>
        <w:t>US Dollar so that equity fund return are not decreasing in value.</w:t>
      </w:r>
    </w:p>
    <w:p w:rsidR="00A15B59" w:rsidRDefault="00A15B59" w:rsidP="002F3AFA">
      <w:pPr>
        <w:pStyle w:val="ListParagraph"/>
        <w:spacing w:after="0" w:line="240" w:lineRule="auto"/>
        <w:ind w:left="0" w:firstLine="352"/>
        <w:jc w:val="both"/>
        <w:rPr>
          <w:rFonts w:ascii="Arial" w:hAnsi="Arial" w:cs="Arial"/>
          <w:color w:val="000000"/>
          <w:sz w:val="24"/>
          <w:szCs w:val="24"/>
          <w:lang w:val="en-US"/>
        </w:rPr>
      </w:pPr>
    </w:p>
    <w:p w:rsidR="007D7C0C" w:rsidRPr="00D97F2D" w:rsidRDefault="007D7C0C" w:rsidP="002F3AFA">
      <w:pPr>
        <w:pStyle w:val="ListParagraph"/>
        <w:tabs>
          <w:tab w:val="left" w:pos="0"/>
          <w:tab w:val="left" w:pos="284"/>
        </w:tabs>
        <w:spacing w:line="240" w:lineRule="auto"/>
        <w:ind w:left="0"/>
        <w:jc w:val="both"/>
        <w:rPr>
          <w:rFonts w:ascii="Times New Roman" w:hAnsi="Times New Roman"/>
          <w:b/>
          <w:szCs w:val="20"/>
          <w:lang w:val="en-US"/>
        </w:rPr>
      </w:pPr>
      <w:r w:rsidRPr="00D97F2D">
        <w:rPr>
          <w:rFonts w:ascii="Times New Roman" w:hAnsi="Times New Roman"/>
          <w:b/>
          <w:szCs w:val="20"/>
          <w:lang w:val="en-US"/>
        </w:rPr>
        <w:t xml:space="preserve">REFERENCE </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Abdalla, Issam S. A. and Victor Murinde (1997). Exchange Rate and Stock Price Interactions in Emerging Financial Markets: Evidence on India, Korea, Pakistan, and the Philippines; Applied Financial Economics; Vol. 7.</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Anderson, R. (1997). Market Timing Models: Constructing, Implementing, and Optimizing a Market Timing-Based Investment Strategy; Irwin Professional Publisher; Singapore.</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 xml:space="preserve">Balzer, L. A. (1995). Snail Trails: Measuring Fund Manager Risk/Return Performance Overtime; Journal of Investing; Vol. 4, No 1; Spring. </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Beebower, G.L. and A. P.  Vaarikooty (1991). Measuring Market Timing Strategies; Financial Analyst Journal; November – December.</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 xml:space="preserve">Bloomfield, T., Leftwich, R. and J. B. Long (1997). Portfolio Strategies and Performance; Journal of Financial Economics, Vol. 5. </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 xml:space="preserve">Conover, Teresa L. (1997). A Comparative Analysis of The Market Model and Multiple-Factor Market Model; Journal of Business Finance &amp; Accounting, Vol. 24, No. 5. </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 xml:space="preserve">Feldstein, Martin, (1980). Inflation and stock market. The American Economic Review, December 1980. </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 xml:space="preserve">Gitman, Lawrence J., (2011). Principle of Managerial Finance, Thirteenth Edition. Pearson International Edition. </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Grant, Dwight (1978). Market Timing and Portfolio Management; Journal of Finance, Vol. 33, No. 4.</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 xml:space="preserve">Huang, S. S. C. (1990). Timing the Stock Markets for Maximum Profits; Probus Publishing Company, Chicago. Illinois USA. </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 xml:space="preserve">Ippolito, R. A. (1993). On Studies of Mutual Fund Performance, 1962 – 1991; Financial Analyst Journal; January, February. </w:t>
      </w:r>
    </w:p>
    <w:p w:rsidR="009D432E" w:rsidRPr="002C14C3" w:rsidRDefault="009D432E" w:rsidP="003B1C4F">
      <w:pPr>
        <w:spacing w:line="240" w:lineRule="auto"/>
        <w:jc w:val="both"/>
        <w:rPr>
          <w:rFonts w:ascii="Arial" w:hAnsi="Arial" w:cs="Arial"/>
          <w:sz w:val="24"/>
          <w:szCs w:val="24"/>
        </w:rPr>
      </w:pPr>
      <w:r w:rsidRPr="002C14C3">
        <w:rPr>
          <w:rFonts w:ascii="Arial" w:hAnsi="Arial" w:cs="Arial"/>
          <w:sz w:val="24"/>
          <w:szCs w:val="24"/>
        </w:rPr>
        <w:t>Jensen, M. C (1967); The Performance of Mutual Fund in the period 1945 - 1964; Journal of Finance, Vol. 23, No. 2, pp. 389-416</w:t>
      </w:r>
    </w:p>
    <w:p w:rsidR="003B1C4F" w:rsidRPr="002C14C3" w:rsidRDefault="00750412" w:rsidP="003B1C4F">
      <w:pPr>
        <w:spacing w:line="240" w:lineRule="auto"/>
        <w:jc w:val="both"/>
        <w:rPr>
          <w:rFonts w:ascii="Arial" w:hAnsi="Arial" w:cs="Arial"/>
          <w:sz w:val="24"/>
          <w:szCs w:val="24"/>
        </w:rPr>
      </w:pPr>
      <w:r>
        <w:rPr>
          <w:rFonts w:ascii="Arial" w:hAnsi="Arial" w:cs="Arial"/>
          <w:sz w:val="24"/>
          <w:szCs w:val="24"/>
        </w:rPr>
        <w:t xml:space="preserve">Kothari, S. P. and J. B. Warner (2001); </w:t>
      </w:r>
      <w:r w:rsidRPr="00750412">
        <w:rPr>
          <w:rFonts w:ascii="Arial" w:hAnsi="Arial" w:cs="Arial"/>
          <w:sz w:val="24"/>
          <w:szCs w:val="24"/>
        </w:rPr>
        <w:t>Evaluating Mutual Fund Performance</w:t>
      </w:r>
      <w:r>
        <w:rPr>
          <w:rFonts w:ascii="Arial" w:hAnsi="Arial" w:cs="Arial"/>
          <w:sz w:val="24"/>
          <w:szCs w:val="24"/>
        </w:rPr>
        <w:t>; Journal of Finance; Vol. 56, No. 5</w:t>
      </w:r>
      <w:r w:rsidRPr="00750412">
        <w:rPr>
          <w:rFonts w:ascii="Arial" w:hAnsi="Arial" w:cs="Arial"/>
          <w:sz w:val="24"/>
          <w:szCs w:val="24"/>
        </w:rPr>
        <w:t>, pp. 1985-2010</w:t>
      </w:r>
      <w:r>
        <w:rPr>
          <w:rFonts w:ascii="Arial" w:hAnsi="Arial" w:cs="Arial"/>
          <w:sz w:val="24"/>
          <w:szCs w:val="24"/>
        </w:rPr>
        <w:t xml:space="preserve"> </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 xml:space="preserve">Manurung, Adler (2008). Reksa Dana Investasiku, fifth edition. Penerbit Buku Kompas. </w:t>
      </w:r>
    </w:p>
    <w:p w:rsidR="003B1C4F" w:rsidRPr="002C14C3" w:rsidRDefault="003B1C4F" w:rsidP="003B1C4F">
      <w:pPr>
        <w:spacing w:line="240" w:lineRule="auto"/>
        <w:jc w:val="both"/>
        <w:rPr>
          <w:rFonts w:ascii="Arial" w:hAnsi="Arial" w:cs="Arial"/>
          <w:sz w:val="24"/>
          <w:szCs w:val="24"/>
        </w:rPr>
      </w:pPr>
      <w:r w:rsidRPr="002C14C3">
        <w:rPr>
          <w:rFonts w:ascii="Arial" w:hAnsi="Arial" w:cs="Arial"/>
          <w:sz w:val="24"/>
          <w:szCs w:val="24"/>
        </w:rPr>
        <w:t xml:space="preserve">Manurung, Adler </w:t>
      </w:r>
      <w:r w:rsidR="002D193E">
        <w:rPr>
          <w:rFonts w:ascii="Arial" w:hAnsi="Arial" w:cs="Arial"/>
          <w:sz w:val="24"/>
          <w:szCs w:val="24"/>
        </w:rPr>
        <w:t xml:space="preserve">H </w:t>
      </w:r>
      <w:r w:rsidRPr="002C14C3">
        <w:rPr>
          <w:rFonts w:ascii="Arial" w:hAnsi="Arial" w:cs="Arial"/>
          <w:sz w:val="24"/>
          <w:szCs w:val="24"/>
        </w:rPr>
        <w:t>(</w:t>
      </w:r>
      <w:r w:rsidR="002D193E">
        <w:rPr>
          <w:rFonts w:ascii="Arial" w:hAnsi="Arial" w:cs="Arial"/>
          <w:sz w:val="24"/>
          <w:szCs w:val="24"/>
        </w:rPr>
        <w:t>2002;</w:t>
      </w:r>
      <w:r w:rsidRPr="002C14C3">
        <w:rPr>
          <w:rFonts w:ascii="Arial" w:hAnsi="Arial" w:cs="Arial"/>
          <w:sz w:val="24"/>
          <w:szCs w:val="24"/>
        </w:rPr>
        <w:t xml:space="preserve"> </w:t>
      </w:r>
      <w:r w:rsidR="002D193E">
        <w:rPr>
          <w:rFonts w:ascii="Arial" w:hAnsi="Arial" w:cs="Arial"/>
          <w:sz w:val="24"/>
          <w:szCs w:val="24"/>
        </w:rPr>
        <w:t>Konsistensi Pemilihan Saham dalam Pembentukan Portofolio Optimal di BEJ oleh Manajer Investasi dikaitkan dengan Variabel Empirik Kinerja Perusahan; Disertasi Doktor Not-published Pascasarjana – Fakultas Ekonomi dan Bisnis Universitas Indonesia.</w:t>
      </w:r>
      <w:r w:rsidRPr="002C14C3">
        <w:rPr>
          <w:rFonts w:ascii="Arial" w:hAnsi="Arial" w:cs="Arial"/>
          <w:sz w:val="24"/>
          <w:szCs w:val="24"/>
        </w:rPr>
        <w:t xml:space="preserve"> </w:t>
      </w:r>
    </w:p>
    <w:p w:rsidR="009D432E" w:rsidRDefault="009D432E" w:rsidP="003B1C4F">
      <w:pPr>
        <w:spacing w:line="240" w:lineRule="auto"/>
        <w:jc w:val="both"/>
        <w:rPr>
          <w:rFonts w:ascii="Arial" w:hAnsi="Arial" w:cs="Arial"/>
          <w:sz w:val="24"/>
          <w:szCs w:val="24"/>
        </w:rPr>
      </w:pPr>
      <w:r w:rsidRPr="002C14C3">
        <w:rPr>
          <w:rFonts w:ascii="Arial" w:hAnsi="Arial" w:cs="Arial"/>
          <w:sz w:val="24"/>
          <w:szCs w:val="24"/>
        </w:rPr>
        <w:t xml:space="preserve">Pollet, J. M. and M. Wilson (2008); How Does Size Affect Mutual Fund Behavior?; Journal of Finance, Vol 63, No. 6; pp  2941 </w:t>
      </w:r>
      <w:r w:rsidR="003B1A39">
        <w:rPr>
          <w:rFonts w:ascii="Arial" w:hAnsi="Arial" w:cs="Arial"/>
          <w:sz w:val="24"/>
          <w:szCs w:val="24"/>
        </w:rPr>
        <w:t>–</w:t>
      </w:r>
      <w:r w:rsidRPr="002C14C3">
        <w:rPr>
          <w:rFonts w:ascii="Arial" w:hAnsi="Arial" w:cs="Arial"/>
          <w:sz w:val="24"/>
          <w:szCs w:val="24"/>
        </w:rPr>
        <w:t xml:space="preserve"> 2969</w:t>
      </w:r>
    </w:p>
    <w:p w:rsidR="003B1A39" w:rsidRPr="002C14C3" w:rsidRDefault="003B1A39" w:rsidP="003B1C4F">
      <w:pPr>
        <w:spacing w:line="240" w:lineRule="auto"/>
        <w:jc w:val="both"/>
        <w:rPr>
          <w:rFonts w:ascii="Arial" w:hAnsi="Arial" w:cs="Arial"/>
          <w:sz w:val="24"/>
          <w:szCs w:val="24"/>
        </w:rPr>
      </w:pPr>
      <w:r>
        <w:rPr>
          <w:rFonts w:ascii="Arial" w:hAnsi="Arial" w:cs="Arial"/>
          <w:sz w:val="24"/>
          <w:szCs w:val="24"/>
        </w:rPr>
        <w:lastRenderedPageBreak/>
        <w:t xml:space="preserve">Sharpe, William F (1966); Mutual Fund Performance; </w:t>
      </w:r>
      <w:r w:rsidRPr="003B1A39">
        <w:rPr>
          <w:rFonts w:ascii="Arial" w:hAnsi="Arial" w:cs="Arial"/>
          <w:sz w:val="24"/>
          <w:szCs w:val="24"/>
        </w:rPr>
        <w:t>The Journal of Business, Vol. 39, No. 1, Part 2: Supplement on Security Prices (Jan., 1966), pp. 119-138</w:t>
      </w:r>
    </w:p>
    <w:p w:rsidR="009776A3" w:rsidRPr="002C14C3" w:rsidRDefault="009776A3" w:rsidP="003B1C4F">
      <w:pPr>
        <w:spacing w:line="240" w:lineRule="auto"/>
        <w:jc w:val="both"/>
        <w:rPr>
          <w:rFonts w:ascii="Arial" w:hAnsi="Arial" w:cs="Arial"/>
          <w:sz w:val="24"/>
          <w:szCs w:val="24"/>
        </w:rPr>
      </w:pPr>
      <w:r w:rsidRPr="002C14C3">
        <w:rPr>
          <w:rFonts w:ascii="Arial" w:hAnsi="Arial" w:cs="Arial"/>
          <w:sz w:val="24"/>
          <w:szCs w:val="24"/>
        </w:rPr>
        <w:t>Treynor, J.L. (1965) ‘How to rate management of investment funds’, Harvard Business Review, Vol. 43, No. 1, pp.63–75.</w:t>
      </w:r>
    </w:p>
    <w:p w:rsidR="003B1C4F" w:rsidRPr="002C14C3" w:rsidRDefault="009776A3" w:rsidP="003B1C4F">
      <w:pPr>
        <w:spacing w:line="240" w:lineRule="auto"/>
        <w:jc w:val="both"/>
        <w:rPr>
          <w:rFonts w:ascii="Arial" w:hAnsi="Arial" w:cs="Arial"/>
          <w:sz w:val="24"/>
          <w:szCs w:val="24"/>
        </w:rPr>
      </w:pPr>
      <w:r w:rsidRPr="002C14C3">
        <w:rPr>
          <w:rFonts w:ascii="Arial" w:hAnsi="Arial" w:cs="Arial"/>
          <w:sz w:val="24"/>
          <w:szCs w:val="24"/>
        </w:rPr>
        <w:t>Treynor, J.L., and Mazuy, K.K. (1966) ‘Can mutual funds outguess the markets’, Harvard Business Review, Vol. 43, No. 1, pp.63–75.</w:t>
      </w:r>
    </w:p>
    <w:p w:rsidR="007D7C0C" w:rsidRPr="002C14C3" w:rsidRDefault="007D7C0C" w:rsidP="002F3AFA">
      <w:pPr>
        <w:pStyle w:val="ListParagraph"/>
        <w:tabs>
          <w:tab w:val="left" w:pos="0"/>
          <w:tab w:val="left" w:pos="284"/>
        </w:tabs>
        <w:spacing w:line="240" w:lineRule="auto"/>
        <w:ind w:left="0"/>
        <w:jc w:val="both"/>
        <w:rPr>
          <w:rFonts w:ascii="Arial" w:hAnsi="Arial" w:cs="Arial"/>
          <w:b/>
          <w:sz w:val="24"/>
          <w:szCs w:val="24"/>
          <w:lang w:val="en-US"/>
        </w:rPr>
      </w:pPr>
    </w:p>
    <w:sectPr w:rsidR="007D7C0C" w:rsidRPr="002C14C3" w:rsidSect="00F276A7">
      <w:pgSz w:w="11907" w:h="16839" w:code="9"/>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E2F" w:rsidRDefault="00733E2F">
      <w:pPr>
        <w:spacing w:after="0" w:line="240" w:lineRule="auto"/>
      </w:pPr>
      <w:r>
        <w:separator/>
      </w:r>
    </w:p>
  </w:endnote>
  <w:endnote w:type="continuationSeparator" w:id="0">
    <w:p w:rsidR="00733E2F" w:rsidRDefault="0073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D5" w:rsidRDefault="004272D5">
    <w:pPr>
      <w:pStyle w:val="Footer"/>
      <w:jc w:val="center"/>
    </w:pPr>
  </w:p>
  <w:p w:rsidR="004272D5" w:rsidRDefault="00427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860426"/>
      <w:docPartObj>
        <w:docPartGallery w:val="Page Numbers (Bottom of Page)"/>
        <w:docPartUnique/>
      </w:docPartObj>
    </w:sdtPr>
    <w:sdtEndPr>
      <w:rPr>
        <w:noProof/>
      </w:rPr>
    </w:sdtEndPr>
    <w:sdtContent>
      <w:p w:rsidR="004272D5" w:rsidRDefault="004272D5">
        <w:pPr>
          <w:pStyle w:val="Footer"/>
          <w:jc w:val="right"/>
        </w:pPr>
        <w:r>
          <w:fldChar w:fldCharType="begin"/>
        </w:r>
        <w:r>
          <w:instrText xml:space="preserve"> PAGE   \* MERGEFORMAT </w:instrText>
        </w:r>
        <w:r>
          <w:fldChar w:fldCharType="separate"/>
        </w:r>
        <w:r w:rsidR="008C2EF8">
          <w:rPr>
            <w:noProof/>
          </w:rPr>
          <w:t>3</w:t>
        </w:r>
        <w:r>
          <w:rPr>
            <w:noProof/>
          </w:rPr>
          <w:fldChar w:fldCharType="end"/>
        </w:r>
      </w:p>
    </w:sdtContent>
  </w:sdt>
  <w:p w:rsidR="004272D5" w:rsidRDefault="00427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E2F" w:rsidRDefault="00733E2F">
      <w:pPr>
        <w:spacing w:after="0" w:line="240" w:lineRule="auto"/>
      </w:pPr>
      <w:r>
        <w:separator/>
      </w:r>
    </w:p>
  </w:footnote>
  <w:footnote w:type="continuationSeparator" w:id="0">
    <w:p w:rsidR="00733E2F" w:rsidRDefault="0073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739581"/>
      <w:docPartObj>
        <w:docPartGallery w:val="Page Numbers (Top of Page)"/>
        <w:docPartUnique/>
      </w:docPartObj>
    </w:sdtPr>
    <w:sdtEndPr>
      <w:rPr>
        <w:noProof/>
      </w:rPr>
    </w:sdtEndPr>
    <w:sdtContent>
      <w:p w:rsidR="004272D5" w:rsidRDefault="004272D5">
        <w:pPr>
          <w:pStyle w:val="Header"/>
        </w:pPr>
        <w:r>
          <w:fldChar w:fldCharType="begin"/>
        </w:r>
        <w:r>
          <w:instrText xml:space="preserve"> PAGE   \* MERGEFORMAT </w:instrText>
        </w:r>
        <w:r>
          <w:fldChar w:fldCharType="separate"/>
        </w:r>
        <w:r>
          <w:rPr>
            <w:noProof/>
          </w:rPr>
          <w:t>32</w:t>
        </w:r>
        <w:r>
          <w:rPr>
            <w:noProof/>
          </w:rPr>
          <w:fldChar w:fldCharType="end"/>
        </w:r>
      </w:p>
    </w:sdtContent>
  </w:sdt>
  <w:p w:rsidR="004272D5" w:rsidRDefault="00427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1214"/>
    <w:multiLevelType w:val="multilevel"/>
    <w:tmpl w:val="BBB46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542C5E"/>
    <w:multiLevelType w:val="hybridMultilevel"/>
    <w:tmpl w:val="B5A6326E"/>
    <w:lvl w:ilvl="0" w:tplc="10003F7C">
      <w:start w:val="1"/>
      <w:numFmt w:val="decimal"/>
      <w:lvlText w:val="%1."/>
      <w:lvlJc w:val="left"/>
      <w:pPr>
        <w:ind w:left="720" w:hanging="360"/>
      </w:pPr>
      <w:rPr>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4354C3"/>
    <w:multiLevelType w:val="multilevel"/>
    <w:tmpl w:val="61546BF2"/>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B57790"/>
    <w:multiLevelType w:val="multilevel"/>
    <w:tmpl w:val="333E20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8B51B6"/>
    <w:multiLevelType w:val="multilevel"/>
    <w:tmpl w:val="E07ECF44"/>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4E7A18"/>
    <w:multiLevelType w:val="hybridMultilevel"/>
    <w:tmpl w:val="0A48B15C"/>
    <w:lvl w:ilvl="0" w:tplc="6AD29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1625D4"/>
    <w:multiLevelType w:val="hybridMultilevel"/>
    <w:tmpl w:val="38AA5216"/>
    <w:lvl w:ilvl="0" w:tplc="802CBBAC">
      <w:start w:val="1"/>
      <w:numFmt w:val="low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7">
    <w:nsid w:val="22A6765B"/>
    <w:multiLevelType w:val="hybridMultilevel"/>
    <w:tmpl w:val="7CB245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6D6EBE"/>
    <w:multiLevelType w:val="hybridMultilevel"/>
    <w:tmpl w:val="52A61C8E"/>
    <w:lvl w:ilvl="0" w:tplc="82DCA0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95F4DA9"/>
    <w:multiLevelType w:val="multilevel"/>
    <w:tmpl w:val="6F4E71C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88766C"/>
    <w:multiLevelType w:val="hybridMultilevel"/>
    <w:tmpl w:val="9C04E1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AD232F"/>
    <w:multiLevelType w:val="hybridMultilevel"/>
    <w:tmpl w:val="51967C02"/>
    <w:lvl w:ilvl="0" w:tplc="7D349590">
      <w:start w:val="1"/>
      <w:numFmt w:val="decimal"/>
      <w:lvlText w:val="%1."/>
      <w:lvlJc w:val="left"/>
      <w:pPr>
        <w:ind w:left="36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C30636"/>
    <w:multiLevelType w:val="multilevel"/>
    <w:tmpl w:val="3CCCEE64"/>
    <w:lvl w:ilvl="0">
      <w:start w:val="1"/>
      <w:numFmt w:val="decimal"/>
      <w:lvlText w:val="%1."/>
      <w:lvlJc w:val="left"/>
      <w:pPr>
        <w:ind w:left="720" w:hanging="360"/>
      </w:pPr>
      <w:rPr>
        <w:rFonts w:ascii="Times New Roman" w:eastAsiaTheme="minorHAnsi" w:hAnsi="Times New Roman" w:cstheme="minorBidi"/>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960C05"/>
    <w:multiLevelType w:val="multilevel"/>
    <w:tmpl w:val="A1721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1A4DC6"/>
    <w:multiLevelType w:val="hybridMultilevel"/>
    <w:tmpl w:val="C8748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6C4BAA"/>
    <w:multiLevelType w:val="hybridMultilevel"/>
    <w:tmpl w:val="FF5E7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B4D87"/>
    <w:multiLevelType w:val="hybridMultilevel"/>
    <w:tmpl w:val="08621430"/>
    <w:lvl w:ilvl="0" w:tplc="3E98A8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E783178"/>
    <w:multiLevelType w:val="hybridMultilevel"/>
    <w:tmpl w:val="E238FDE8"/>
    <w:lvl w:ilvl="0" w:tplc="360847DA">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7152A5"/>
    <w:multiLevelType w:val="multilevel"/>
    <w:tmpl w:val="EC341B00"/>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44715A93"/>
    <w:multiLevelType w:val="hybridMultilevel"/>
    <w:tmpl w:val="A586766C"/>
    <w:lvl w:ilvl="0" w:tplc="840682E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121557"/>
    <w:multiLevelType w:val="hybridMultilevel"/>
    <w:tmpl w:val="FA96D5C0"/>
    <w:lvl w:ilvl="0" w:tplc="9EA81C92">
      <w:start w:val="1"/>
      <w:numFmt w:val="decimal"/>
      <w:lvlText w:val="%1."/>
      <w:lvlJc w:val="left"/>
      <w:pPr>
        <w:ind w:left="870" w:hanging="51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8F2C3E"/>
    <w:multiLevelType w:val="multilevel"/>
    <w:tmpl w:val="7AE63B7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DC84528"/>
    <w:multiLevelType w:val="multilevel"/>
    <w:tmpl w:val="ACE6659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2A4AC9"/>
    <w:multiLevelType w:val="multilevel"/>
    <w:tmpl w:val="B74A07EA"/>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2747BB9"/>
    <w:multiLevelType w:val="hybridMultilevel"/>
    <w:tmpl w:val="CF023E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787D0F"/>
    <w:multiLevelType w:val="hybridMultilevel"/>
    <w:tmpl w:val="8E02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946AB"/>
    <w:multiLevelType w:val="multilevel"/>
    <w:tmpl w:val="373ED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BC10F8"/>
    <w:multiLevelType w:val="hybridMultilevel"/>
    <w:tmpl w:val="7B3E877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066C51"/>
    <w:multiLevelType w:val="hybridMultilevel"/>
    <w:tmpl w:val="155E2C96"/>
    <w:lvl w:ilvl="0" w:tplc="BA8C0862">
      <w:start w:val="1"/>
      <w:numFmt w:val="decimal"/>
      <w:lvlText w:val="%1."/>
      <w:lvlJc w:val="left"/>
      <w:pPr>
        <w:ind w:left="644" w:hanging="360"/>
      </w:pPr>
      <w:rPr>
        <w:rFonts w:ascii="Times New Roman" w:eastAsiaTheme="minorHAnsi" w:hAnsi="Times New Roman" w:cstheme="min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55F473E"/>
    <w:multiLevelType w:val="hybridMultilevel"/>
    <w:tmpl w:val="B4BC291A"/>
    <w:lvl w:ilvl="0" w:tplc="360847DA">
      <w:start w:val="1"/>
      <w:numFmt w:val="decimal"/>
      <w:lvlText w:val="%1."/>
      <w:lvlJc w:val="left"/>
      <w:pPr>
        <w:ind w:left="1004" w:hanging="360"/>
      </w:pPr>
      <w:rPr>
        <w:rFonts w:ascii="Times New Roman" w:eastAsiaTheme="minorHAnsi" w:hAnsi="Times New Roman" w:cstheme="min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66662529"/>
    <w:multiLevelType w:val="hybridMultilevel"/>
    <w:tmpl w:val="0CB282AE"/>
    <w:lvl w:ilvl="0" w:tplc="9E9AED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C2769E5"/>
    <w:multiLevelType w:val="hybridMultilevel"/>
    <w:tmpl w:val="B144E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25BC3"/>
    <w:multiLevelType w:val="hybridMultilevel"/>
    <w:tmpl w:val="EDF442D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FD016F"/>
    <w:multiLevelType w:val="hybridMultilevel"/>
    <w:tmpl w:val="3F6A4C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1A6611"/>
    <w:multiLevelType w:val="multilevel"/>
    <w:tmpl w:val="DDEAD5AE"/>
    <w:lvl w:ilvl="0">
      <w:start w:val="1"/>
      <w:numFmt w:val="decimal"/>
      <w:lvlText w:val="%1."/>
      <w:lvlJc w:val="left"/>
      <w:pPr>
        <w:ind w:left="720" w:hanging="360"/>
      </w:pPr>
      <w:rPr>
        <w:rFonts w:ascii="Times New Roman" w:eastAsiaTheme="minorHAnsi" w:hAnsi="Times New Roman" w:cstheme="minorBidi"/>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4BC3100"/>
    <w:multiLevelType w:val="hybridMultilevel"/>
    <w:tmpl w:val="DE3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21"/>
  </w:num>
  <w:num w:numId="4">
    <w:abstractNumId w:val="15"/>
  </w:num>
  <w:num w:numId="5">
    <w:abstractNumId w:val="17"/>
  </w:num>
  <w:num w:numId="6">
    <w:abstractNumId w:val="9"/>
  </w:num>
  <w:num w:numId="7">
    <w:abstractNumId w:val="31"/>
  </w:num>
  <w:num w:numId="8">
    <w:abstractNumId w:val="6"/>
  </w:num>
  <w:num w:numId="9">
    <w:abstractNumId w:val="26"/>
  </w:num>
  <w:num w:numId="10">
    <w:abstractNumId w:val="32"/>
  </w:num>
  <w:num w:numId="11">
    <w:abstractNumId w:val="10"/>
  </w:num>
  <w:num w:numId="12">
    <w:abstractNumId w:val="7"/>
  </w:num>
  <w:num w:numId="13">
    <w:abstractNumId w:val="19"/>
  </w:num>
  <w:num w:numId="14">
    <w:abstractNumId w:val="34"/>
  </w:num>
  <w:num w:numId="15">
    <w:abstractNumId w:val="2"/>
  </w:num>
  <w:num w:numId="16">
    <w:abstractNumId w:val="23"/>
  </w:num>
  <w:num w:numId="17">
    <w:abstractNumId w:val="27"/>
  </w:num>
  <w:num w:numId="18">
    <w:abstractNumId w:val="4"/>
  </w:num>
  <w:num w:numId="19">
    <w:abstractNumId w:val="28"/>
  </w:num>
  <w:num w:numId="20">
    <w:abstractNumId w:val="12"/>
  </w:num>
  <w:num w:numId="21">
    <w:abstractNumId w:val="33"/>
  </w:num>
  <w:num w:numId="22">
    <w:abstractNumId w:val="11"/>
  </w:num>
  <w:num w:numId="23">
    <w:abstractNumId w:val="20"/>
  </w:num>
  <w:num w:numId="24">
    <w:abstractNumId w:val="22"/>
  </w:num>
  <w:num w:numId="25">
    <w:abstractNumId w:val="13"/>
  </w:num>
  <w:num w:numId="26">
    <w:abstractNumId w:val="35"/>
  </w:num>
  <w:num w:numId="27">
    <w:abstractNumId w:val="3"/>
  </w:num>
  <w:num w:numId="28">
    <w:abstractNumId w:val="30"/>
  </w:num>
  <w:num w:numId="29">
    <w:abstractNumId w:val="16"/>
  </w:num>
  <w:num w:numId="30">
    <w:abstractNumId w:val="29"/>
  </w:num>
  <w:num w:numId="31">
    <w:abstractNumId w:val="8"/>
  </w:num>
  <w:num w:numId="32">
    <w:abstractNumId w:val="0"/>
  </w:num>
  <w:num w:numId="33">
    <w:abstractNumId w:val="14"/>
  </w:num>
  <w:num w:numId="34">
    <w:abstractNumId w:val="25"/>
  </w:num>
  <w:num w:numId="35">
    <w:abstractNumId w:val="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A7"/>
    <w:rsid w:val="00003F5D"/>
    <w:rsid w:val="000077F2"/>
    <w:rsid w:val="000150EB"/>
    <w:rsid w:val="00031B2D"/>
    <w:rsid w:val="00047686"/>
    <w:rsid w:val="00057B72"/>
    <w:rsid w:val="00082AA5"/>
    <w:rsid w:val="000B6DE6"/>
    <w:rsid w:val="000C65A2"/>
    <w:rsid w:val="00107F7E"/>
    <w:rsid w:val="00117B87"/>
    <w:rsid w:val="0017768A"/>
    <w:rsid w:val="001A0916"/>
    <w:rsid w:val="001A2AF9"/>
    <w:rsid w:val="001D54D7"/>
    <w:rsid w:val="001F2CDE"/>
    <w:rsid w:val="001F37C9"/>
    <w:rsid w:val="001F49EC"/>
    <w:rsid w:val="001F506C"/>
    <w:rsid w:val="00211364"/>
    <w:rsid w:val="00227662"/>
    <w:rsid w:val="00281574"/>
    <w:rsid w:val="0028331C"/>
    <w:rsid w:val="002A73F5"/>
    <w:rsid w:val="002B7DF7"/>
    <w:rsid w:val="002C14C3"/>
    <w:rsid w:val="002D193E"/>
    <w:rsid w:val="002E5F5C"/>
    <w:rsid w:val="002F3AFA"/>
    <w:rsid w:val="00316256"/>
    <w:rsid w:val="003A0AE0"/>
    <w:rsid w:val="003A1CE4"/>
    <w:rsid w:val="003B1A39"/>
    <w:rsid w:val="003B1C4F"/>
    <w:rsid w:val="003D0082"/>
    <w:rsid w:val="003E4B58"/>
    <w:rsid w:val="003F094E"/>
    <w:rsid w:val="004272D5"/>
    <w:rsid w:val="004404F8"/>
    <w:rsid w:val="00442551"/>
    <w:rsid w:val="004A0B64"/>
    <w:rsid w:val="004A6DC0"/>
    <w:rsid w:val="004D7B9E"/>
    <w:rsid w:val="004F5390"/>
    <w:rsid w:val="005169DB"/>
    <w:rsid w:val="00532784"/>
    <w:rsid w:val="00535BB7"/>
    <w:rsid w:val="00543F95"/>
    <w:rsid w:val="0056211E"/>
    <w:rsid w:val="00584F05"/>
    <w:rsid w:val="00594E0E"/>
    <w:rsid w:val="005B2702"/>
    <w:rsid w:val="005E3FB1"/>
    <w:rsid w:val="005E55C5"/>
    <w:rsid w:val="00683BD9"/>
    <w:rsid w:val="0068419D"/>
    <w:rsid w:val="0070213C"/>
    <w:rsid w:val="007200F3"/>
    <w:rsid w:val="00733E2F"/>
    <w:rsid w:val="00750004"/>
    <w:rsid w:val="00750412"/>
    <w:rsid w:val="007A59A5"/>
    <w:rsid w:val="007C6B6C"/>
    <w:rsid w:val="007D7C0C"/>
    <w:rsid w:val="008014E3"/>
    <w:rsid w:val="00822498"/>
    <w:rsid w:val="0083727A"/>
    <w:rsid w:val="00840240"/>
    <w:rsid w:val="008454C0"/>
    <w:rsid w:val="0089455C"/>
    <w:rsid w:val="008C2EF8"/>
    <w:rsid w:val="008D25AF"/>
    <w:rsid w:val="008F23E0"/>
    <w:rsid w:val="00900617"/>
    <w:rsid w:val="009166CA"/>
    <w:rsid w:val="009240D9"/>
    <w:rsid w:val="00934BAA"/>
    <w:rsid w:val="00947ACF"/>
    <w:rsid w:val="009776A3"/>
    <w:rsid w:val="00981442"/>
    <w:rsid w:val="009A4C4C"/>
    <w:rsid w:val="009B1F2C"/>
    <w:rsid w:val="009D2FFB"/>
    <w:rsid w:val="009D432E"/>
    <w:rsid w:val="00A0352A"/>
    <w:rsid w:val="00A03909"/>
    <w:rsid w:val="00A15B59"/>
    <w:rsid w:val="00A2465E"/>
    <w:rsid w:val="00A35333"/>
    <w:rsid w:val="00A46747"/>
    <w:rsid w:val="00A81CF2"/>
    <w:rsid w:val="00AC1CD8"/>
    <w:rsid w:val="00AE5489"/>
    <w:rsid w:val="00AE7FC8"/>
    <w:rsid w:val="00B13E18"/>
    <w:rsid w:val="00B74D03"/>
    <w:rsid w:val="00B930AC"/>
    <w:rsid w:val="00B93C76"/>
    <w:rsid w:val="00BD0D76"/>
    <w:rsid w:val="00BE7B5F"/>
    <w:rsid w:val="00BF07E2"/>
    <w:rsid w:val="00C23834"/>
    <w:rsid w:val="00C82984"/>
    <w:rsid w:val="00D13616"/>
    <w:rsid w:val="00D577BB"/>
    <w:rsid w:val="00D70E42"/>
    <w:rsid w:val="00D82C63"/>
    <w:rsid w:val="00D86AEC"/>
    <w:rsid w:val="00D87243"/>
    <w:rsid w:val="00D9567D"/>
    <w:rsid w:val="00D97F2D"/>
    <w:rsid w:val="00DA2B18"/>
    <w:rsid w:val="00DF327B"/>
    <w:rsid w:val="00E05170"/>
    <w:rsid w:val="00E119ED"/>
    <w:rsid w:val="00E37F66"/>
    <w:rsid w:val="00E64141"/>
    <w:rsid w:val="00F03854"/>
    <w:rsid w:val="00F276A7"/>
    <w:rsid w:val="00F400B9"/>
    <w:rsid w:val="00F41278"/>
    <w:rsid w:val="00F5786E"/>
    <w:rsid w:val="00F6388D"/>
    <w:rsid w:val="00F85347"/>
    <w:rsid w:val="00FB5F8F"/>
    <w:rsid w:val="00FC282D"/>
    <w:rsid w:val="00FC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4D775-6C01-4E72-81D5-A2C7DA64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D03"/>
    <w:pPr>
      <w:keepNext/>
      <w:keepLines/>
      <w:spacing w:after="0" w:line="360" w:lineRule="auto"/>
      <w:jc w:val="center"/>
      <w:outlineLvl w:val="0"/>
    </w:pPr>
    <w:rPr>
      <w:rFonts w:ascii="Times New Roman" w:eastAsiaTheme="majorEastAsia" w:hAnsi="Times New Roman" w:cstheme="majorBidi"/>
      <w:b/>
      <w:bCs/>
      <w:color w:val="000000" w:themeColor="text1"/>
      <w:sz w:val="24"/>
      <w:szCs w:val="28"/>
      <w:lang w:val="id-ID"/>
    </w:rPr>
  </w:style>
  <w:style w:type="paragraph" w:styleId="Heading2">
    <w:name w:val="heading 2"/>
    <w:basedOn w:val="Normal"/>
    <w:next w:val="Normal"/>
    <w:link w:val="Heading2Char"/>
    <w:uiPriority w:val="9"/>
    <w:unhideWhenUsed/>
    <w:qFormat/>
    <w:rsid w:val="00B74D03"/>
    <w:pPr>
      <w:keepNext/>
      <w:keepLines/>
      <w:spacing w:after="0" w:line="36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B74D03"/>
    <w:pPr>
      <w:keepNext/>
      <w:keepLines/>
      <w:spacing w:before="200" w:after="0"/>
      <w:outlineLvl w:val="2"/>
    </w:pPr>
    <w:rPr>
      <w:rFonts w:asciiTheme="majorHAnsi" w:eastAsiaTheme="majorEastAsia" w:hAnsiTheme="majorHAnsi" w:cstheme="majorBidi"/>
      <w:b/>
      <w:bCs/>
      <w:color w:val="4472C4" w:themeColor="accent1"/>
      <w:lang w:val="id-ID"/>
    </w:rPr>
  </w:style>
  <w:style w:type="paragraph" w:styleId="Heading4">
    <w:name w:val="heading 4"/>
    <w:basedOn w:val="Normal"/>
    <w:next w:val="Normal"/>
    <w:link w:val="Heading4Char"/>
    <w:uiPriority w:val="9"/>
    <w:unhideWhenUsed/>
    <w:qFormat/>
    <w:rsid w:val="00B74D03"/>
    <w:pPr>
      <w:keepNext/>
      <w:keepLines/>
      <w:spacing w:after="0" w:line="360" w:lineRule="auto"/>
      <w:jc w:val="center"/>
      <w:outlineLvl w:val="3"/>
    </w:pPr>
    <w:rPr>
      <w:rFonts w:ascii="Times New Roman" w:eastAsiaTheme="majorEastAsia" w:hAnsi="Times New Roman" w:cstheme="majorBidi"/>
      <w:b/>
      <w:bCs/>
      <w:iCs/>
      <w:color w:val="000000" w:themeColor="text1"/>
      <w:sz w:val="24"/>
      <w:lang w:val="id-ID"/>
    </w:rPr>
  </w:style>
  <w:style w:type="paragraph" w:styleId="Heading5">
    <w:name w:val="heading 5"/>
    <w:basedOn w:val="Normal"/>
    <w:next w:val="Normal"/>
    <w:link w:val="Heading5Char"/>
    <w:uiPriority w:val="9"/>
    <w:unhideWhenUsed/>
    <w:qFormat/>
    <w:rsid w:val="00B74D03"/>
    <w:pPr>
      <w:keepNext/>
      <w:keepLines/>
      <w:spacing w:after="0" w:line="360" w:lineRule="auto"/>
      <w:jc w:val="center"/>
      <w:outlineLvl w:val="4"/>
    </w:pPr>
    <w:rPr>
      <w:rFonts w:ascii="Times New Roman" w:eastAsiaTheme="majorEastAsia" w:hAnsi="Times New Roman" w:cstheme="majorBidi"/>
      <w:b/>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6A7"/>
    <w:rPr>
      <w:color w:val="0563C1" w:themeColor="hyperlink"/>
      <w:u w:val="single"/>
    </w:rPr>
  </w:style>
  <w:style w:type="paragraph" w:styleId="ListParagraph">
    <w:name w:val="List Paragraph"/>
    <w:basedOn w:val="Normal"/>
    <w:uiPriority w:val="34"/>
    <w:qFormat/>
    <w:rsid w:val="002F3AFA"/>
    <w:pPr>
      <w:spacing w:after="200" w:line="276" w:lineRule="auto"/>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56211E"/>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56211E"/>
    <w:rPr>
      <w:lang w:val="id-ID"/>
    </w:rPr>
  </w:style>
  <w:style w:type="paragraph" w:styleId="Footer">
    <w:name w:val="footer"/>
    <w:basedOn w:val="Normal"/>
    <w:link w:val="FooterChar"/>
    <w:uiPriority w:val="99"/>
    <w:unhideWhenUsed/>
    <w:rsid w:val="0056211E"/>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56211E"/>
    <w:rPr>
      <w:lang w:val="id-ID"/>
    </w:rPr>
  </w:style>
  <w:style w:type="table" w:styleId="ListTable1Light">
    <w:name w:val="List Table 1 Light"/>
    <w:basedOn w:val="TableNormal"/>
    <w:uiPriority w:val="46"/>
    <w:rsid w:val="00031B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74D03"/>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B74D03"/>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B74D03"/>
    <w:rPr>
      <w:rFonts w:asciiTheme="majorHAnsi" w:eastAsiaTheme="majorEastAsia" w:hAnsiTheme="majorHAnsi" w:cstheme="majorBidi"/>
      <w:b/>
      <w:bCs/>
      <w:color w:val="4472C4" w:themeColor="accent1"/>
      <w:lang w:val="id-ID"/>
    </w:rPr>
  </w:style>
  <w:style w:type="character" w:customStyle="1" w:styleId="Heading4Char">
    <w:name w:val="Heading 4 Char"/>
    <w:basedOn w:val="DefaultParagraphFont"/>
    <w:link w:val="Heading4"/>
    <w:uiPriority w:val="9"/>
    <w:rsid w:val="00B74D03"/>
    <w:rPr>
      <w:rFonts w:ascii="Times New Roman" w:eastAsiaTheme="majorEastAsia" w:hAnsi="Times New Roman" w:cstheme="majorBidi"/>
      <w:b/>
      <w:bCs/>
      <w:iCs/>
      <w:color w:val="000000" w:themeColor="text1"/>
      <w:sz w:val="24"/>
      <w:lang w:val="id-ID"/>
    </w:rPr>
  </w:style>
  <w:style w:type="character" w:customStyle="1" w:styleId="Heading5Char">
    <w:name w:val="Heading 5 Char"/>
    <w:basedOn w:val="DefaultParagraphFont"/>
    <w:link w:val="Heading5"/>
    <w:uiPriority w:val="9"/>
    <w:rsid w:val="00B74D03"/>
    <w:rPr>
      <w:rFonts w:ascii="Times New Roman" w:eastAsiaTheme="majorEastAsia" w:hAnsi="Times New Roman" w:cstheme="majorBidi"/>
      <w:b/>
      <w:color w:val="000000" w:themeColor="text1"/>
      <w:sz w:val="24"/>
      <w:lang w:val="id-ID"/>
    </w:rPr>
  </w:style>
  <w:style w:type="paragraph" w:styleId="NormalWeb">
    <w:name w:val="Normal (Web)"/>
    <w:basedOn w:val="Normal"/>
    <w:uiPriority w:val="99"/>
    <w:semiHidden/>
    <w:unhideWhenUsed/>
    <w:rsid w:val="00B74D03"/>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table" w:styleId="LightShading">
    <w:name w:val="Light Shading"/>
    <w:basedOn w:val="TableNormal"/>
    <w:uiPriority w:val="60"/>
    <w:rsid w:val="00B74D0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74D03"/>
    <w:rPr>
      <w:color w:val="808080"/>
    </w:rPr>
  </w:style>
  <w:style w:type="paragraph" w:styleId="BalloonText">
    <w:name w:val="Balloon Text"/>
    <w:basedOn w:val="Normal"/>
    <w:link w:val="BalloonTextChar"/>
    <w:uiPriority w:val="99"/>
    <w:semiHidden/>
    <w:unhideWhenUsed/>
    <w:rsid w:val="00B74D03"/>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B74D03"/>
    <w:rPr>
      <w:rFonts w:ascii="Segoe UI" w:hAnsi="Segoe UI" w:cs="Segoe UI"/>
      <w:sz w:val="18"/>
      <w:szCs w:val="18"/>
      <w:lang w:val="id-ID"/>
    </w:rPr>
  </w:style>
  <w:style w:type="table" w:styleId="TableGrid">
    <w:name w:val="Table Grid"/>
    <w:basedOn w:val="TableNormal"/>
    <w:uiPriority w:val="39"/>
    <w:rsid w:val="00B74D0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74D03"/>
    <w:rPr>
      <w:color w:val="954F72"/>
      <w:u w:val="single"/>
    </w:rPr>
  </w:style>
  <w:style w:type="paragraph" w:customStyle="1" w:styleId="xl65">
    <w:name w:val="xl65"/>
    <w:basedOn w:val="Normal"/>
    <w:rsid w:val="00B74D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B74D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B74D03"/>
    <w:pPr>
      <w:pBdr>
        <w:bottom w:val="single" w:sz="8" w:space="0" w:color="D3E4A6"/>
        <w:right w:val="single" w:sz="8" w:space="0" w:color="D3E4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B74D0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Normal"/>
    <w:rsid w:val="00B74D0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B74D0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B74D0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Default">
    <w:name w:val="Default"/>
    <w:rsid w:val="00B74D03"/>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ry.cardo@yahoo.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hyperlink" Target="mailto:nathalia171292@gmail.com" TargetMode="Externa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0.bin"/><Relationship Id="rId10" Type="http://schemas.openxmlformats.org/officeDocument/2006/relationships/hyperlink" Target="mailto:bahtiar_usmand@yahoo.com" TargetMode="Externa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ler.manurung@binus.ac.id"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4946</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2019-04-13T01:48:00Z</dcterms:created>
  <dcterms:modified xsi:type="dcterms:W3CDTF">2019-04-13T01:48:00Z</dcterms:modified>
</cp:coreProperties>
</file>