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E3" w:rsidRPr="001F52D2" w:rsidRDefault="003F0D62" w:rsidP="00736EE3">
      <w:pPr>
        <w:shd w:val="clear" w:color="auto" w:fill="FFFFFF"/>
        <w:spacing w:line="360" w:lineRule="atLeast"/>
        <w:ind w:firstLine="480"/>
        <w:jc w:val="center"/>
        <w:rPr>
          <w:rFonts w:ascii="Times New Roman" w:eastAsia="標楷體" w:hAnsi="Times New Roman" w:cs="Times New Roman"/>
          <w:b/>
          <w:color w:val="000000" w:themeColor="text1"/>
          <w:szCs w:val="24"/>
        </w:rPr>
      </w:pPr>
      <w:r w:rsidRPr="001F52D2">
        <w:rPr>
          <w:rFonts w:ascii="Times New Roman" w:eastAsia="標楷體" w:hAnsi="Times New Roman" w:cs="Times New Roman"/>
          <w:b/>
          <w:color w:val="000000" w:themeColor="text1"/>
          <w:szCs w:val="24"/>
        </w:rPr>
        <w:t>Exploring t</w:t>
      </w:r>
      <w:r w:rsidR="004350BF" w:rsidRPr="001F52D2">
        <w:rPr>
          <w:rFonts w:ascii="Times New Roman" w:eastAsia="標楷體" w:hAnsi="Times New Roman" w:cs="Times New Roman"/>
          <w:b/>
          <w:color w:val="000000" w:themeColor="text1"/>
          <w:szCs w:val="24"/>
        </w:rPr>
        <w:t>he Environmental Awareness of the</w:t>
      </w:r>
      <w:r w:rsidRPr="001F52D2">
        <w:rPr>
          <w:rFonts w:ascii="Times New Roman" w:eastAsia="標楷體" w:hAnsi="Times New Roman" w:cs="Times New Roman"/>
          <w:b/>
          <w:color w:val="000000" w:themeColor="text1"/>
          <w:szCs w:val="24"/>
        </w:rPr>
        <w:t xml:space="preserve"> Residents </w:t>
      </w:r>
    </w:p>
    <w:p w:rsidR="004350BF" w:rsidRPr="001F52D2" w:rsidRDefault="00736EE3" w:rsidP="00736EE3">
      <w:pPr>
        <w:shd w:val="clear" w:color="auto" w:fill="FFFFFF"/>
        <w:spacing w:line="360" w:lineRule="atLeast"/>
        <w:ind w:firstLine="480"/>
        <w:jc w:val="center"/>
        <w:rPr>
          <w:rFonts w:ascii="Times New Roman" w:eastAsia="標楷體" w:hAnsi="Times New Roman" w:cs="Times New Roman"/>
          <w:b/>
          <w:color w:val="000000" w:themeColor="text1"/>
          <w:szCs w:val="24"/>
        </w:rPr>
      </w:pPr>
      <w:r w:rsidRPr="001F52D2">
        <w:rPr>
          <w:rFonts w:ascii="Times New Roman" w:eastAsia="標楷體" w:hAnsi="Times New Roman" w:cs="Times New Roman"/>
          <w:b/>
          <w:color w:val="000000" w:themeColor="text1"/>
          <w:szCs w:val="24"/>
        </w:rPr>
        <w:t>In</w:t>
      </w:r>
      <w:r w:rsidR="003F0D62" w:rsidRPr="001F52D2">
        <w:rPr>
          <w:rFonts w:ascii="Times New Roman" w:eastAsia="標楷體" w:hAnsi="Times New Roman" w:cs="Times New Roman"/>
          <w:b/>
          <w:color w:val="000000" w:themeColor="text1"/>
          <w:szCs w:val="24"/>
        </w:rPr>
        <w:t xml:space="preserve"> Pearl River Delta of</w:t>
      </w:r>
      <w:r w:rsidR="004350BF" w:rsidRPr="001F52D2">
        <w:rPr>
          <w:rFonts w:ascii="Times New Roman" w:eastAsia="標楷體" w:hAnsi="Times New Roman" w:cs="Times New Roman"/>
          <w:b/>
          <w:color w:val="000000" w:themeColor="text1"/>
          <w:szCs w:val="24"/>
        </w:rPr>
        <w:t xml:space="preserve"> </w:t>
      </w:r>
      <w:r w:rsidR="00E441C6" w:rsidRPr="001F52D2">
        <w:rPr>
          <w:rFonts w:ascii="Times New Roman" w:eastAsia="標楷體" w:hAnsi="Times New Roman" w:cs="Times New Roman"/>
          <w:b/>
          <w:color w:val="000000" w:themeColor="text1"/>
          <w:szCs w:val="24"/>
        </w:rPr>
        <w:t>China</w:t>
      </w:r>
    </w:p>
    <w:p w:rsidR="003F0D62" w:rsidRPr="001F52D2" w:rsidRDefault="003F0D62" w:rsidP="00736EE3">
      <w:pPr>
        <w:jc w:val="both"/>
        <w:rPr>
          <w:rFonts w:ascii="Times New Roman" w:eastAsia="標楷體" w:hAnsi="Times New Roman" w:cs="Times New Roman"/>
          <w:b/>
          <w:color w:val="000000" w:themeColor="text1"/>
          <w:szCs w:val="24"/>
        </w:rPr>
      </w:pPr>
    </w:p>
    <w:p w:rsidR="00A96A36" w:rsidRPr="00526113" w:rsidRDefault="00A96A36" w:rsidP="00A96A36">
      <w:pPr>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Deng Su </w:t>
      </w:r>
      <w:r w:rsidRPr="001F52D2">
        <w:rPr>
          <w:rFonts w:ascii="Times New Roman" w:hAnsi="Times New Roman" w:cs="Times New Roman"/>
          <w:color w:val="000000" w:themeColor="text1"/>
          <w:vertAlign w:val="superscript"/>
        </w:rPr>
        <w:t>1</w:t>
      </w:r>
      <w:r w:rsidR="00526113">
        <w:rPr>
          <w:rFonts w:ascii="Times New Roman" w:eastAsia="標楷體" w:hAnsi="Times New Roman" w:cs="Times New Roman"/>
          <w:color w:val="000000" w:themeColor="text1"/>
          <w:szCs w:val="24"/>
        </w:rPr>
        <w:t xml:space="preserve"> , </w:t>
      </w:r>
      <w:r w:rsidRPr="001F52D2">
        <w:rPr>
          <w:rFonts w:ascii="Times New Roman" w:eastAsia="標楷體" w:hAnsi="Times New Roman" w:cs="Times New Roman"/>
          <w:color w:val="000000" w:themeColor="text1"/>
          <w:szCs w:val="24"/>
        </w:rPr>
        <w:t xml:space="preserve">Chiu-Chi Wei </w:t>
      </w:r>
      <w:r w:rsidRPr="001F52D2">
        <w:rPr>
          <w:rFonts w:ascii="Times New Roman" w:hAnsi="Times New Roman" w:cs="Times New Roman"/>
          <w:color w:val="000000" w:themeColor="text1"/>
          <w:vertAlign w:val="superscript"/>
        </w:rPr>
        <w:t>2*</w:t>
      </w:r>
      <w:r w:rsidR="00526113">
        <w:rPr>
          <w:rFonts w:ascii="Times New Roman" w:hAnsi="Times New Roman" w:cs="Times New Roman"/>
          <w:color w:val="000000" w:themeColor="text1"/>
        </w:rPr>
        <w:t xml:space="preserve"> and Chiou-Shuei Wei </w:t>
      </w:r>
      <w:r w:rsidR="00526113">
        <w:rPr>
          <w:rFonts w:ascii="Times New Roman" w:hAnsi="Times New Roman" w:cs="Times New Roman"/>
          <w:color w:val="000000" w:themeColor="text1"/>
          <w:vertAlign w:val="superscript"/>
        </w:rPr>
        <w:t>3</w:t>
      </w:r>
    </w:p>
    <w:p w:rsidR="00A96A36" w:rsidRPr="001F52D2" w:rsidRDefault="00A96A36" w:rsidP="00A96A36">
      <w:pPr>
        <w:jc w:val="center"/>
        <w:rPr>
          <w:rFonts w:ascii="Times New Roman" w:eastAsia="標楷體" w:hAnsi="Times New Roman" w:cs="Times New Roman"/>
          <w:b/>
          <w:color w:val="000000" w:themeColor="text1"/>
          <w:szCs w:val="24"/>
        </w:rPr>
      </w:pPr>
    </w:p>
    <w:p w:rsidR="00A96A36" w:rsidRPr="001F52D2" w:rsidRDefault="00A96A36" w:rsidP="00A96A36">
      <w:pPr>
        <w:adjustRightInd w:val="0"/>
        <w:snapToGrid w:val="0"/>
        <w:jc w:val="center"/>
        <w:rPr>
          <w:rFonts w:ascii="Times New Roman" w:hAnsi="Times New Roman" w:cs="Times New Roman"/>
          <w:color w:val="000000" w:themeColor="text1"/>
        </w:rPr>
      </w:pPr>
      <w:r w:rsidRPr="001F52D2">
        <w:rPr>
          <w:rFonts w:ascii="Times New Roman" w:hAnsi="Times New Roman" w:cs="Times New Roman"/>
          <w:color w:val="000000" w:themeColor="text1"/>
          <w:vertAlign w:val="superscript"/>
        </w:rPr>
        <w:t>1</w:t>
      </w:r>
      <w:r w:rsidRPr="001F52D2">
        <w:rPr>
          <w:rFonts w:ascii="Times New Roman" w:hAnsi="Times New Roman" w:cs="Times New Roman"/>
          <w:color w:val="000000" w:themeColor="text1"/>
          <w:vertAlign w:val="superscript"/>
        </w:rPr>
        <w:t xml:space="preserve"> </w:t>
      </w:r>
      <w:r w:rsidRPr="001F52D2">
        <w:rPr>
          <w:rFonts w:ascii="Times New Roman" w:hAnsi="Times New Roman" w:cs="Times New Roman"/>
          <w:color w:val="000000" w:themeColor="text1"/>
        </w:rPr>
        <w:t>Ph.D. Program of Technology Management, Chung Hua University</w:t>
      </w:r>
      <w:r w:rsidR="00E32F67">
        <w:rPr>
          <w:rFonts w:ascii="Times New Roman" w:hAnsi="Times New Roman" w:cs="Times New Roman"/>
          <w:color w:val="000000" w:themeColor="text1"/>
        </w:rPr>
        <w:t xml:space="preserve">, </w:t>
      </w:r>
      <w:r w:rsidRPr="001F52D2">
        <w:rPr>
          <w:rFonts w:ascii="Times New Roman" w:hAnsi="Times New Roman" w:cs="Times New Roman"/>
          <w:color w:val="000000" w:themeColor="text1"/>
        </w:rPr>
        <w:t>Taiwan</w:t>
      </w:r>
    </w:p>
    <w:p w:rsidR="00A96A36" w:rsidRPr="001F52D2" w:rsidRDefault="00A96A36" w:rsidP="00A96A36">
      <w:pPr>
        <w:adjustRightInd w:val="0"/>
        <w:snapToGrid w:val="0"/>
        <w:jc w:val="center"/>
        <w:rPr>
          <w:rFonts w:ascii="Times New Roman" w:hAnsi="Times New Roman" w:cs="Times New Roman"/>
          <w:color w:val="000000" w:themeColor="text1"/>
        </w:rPr>
      </w:pPr>
      <w:r w:rsidRPr="001F52D2">
        <w:rPr>
          <w:rFonts w:ascii="Times New Roman" w:hAnsi="Times New Roman" w:cs="Times New Roman"/>
          <w:color w:val="000000" w:themeColor="text1"/>
        </w:rPr>
        <w:t>E-mail: d10403014@chu.edu.tw</w:t>
      </w:r>
    </w:p>
    <w:p w:rsidR="00A96A36" w:rsidRPr="001F52D2" w:rsidRDefault="00A96A36" w:rsidP="00E32F67">
      <w:pPr>
        <w:adjustRightInd w:val="0"/>
        <w:snapToGrid w:val="0"/>
        <w:spacing w:beforeLines="50" w:before="180"/>
        <w:jc w:val="center"/>
        <w:rPr>
          <w:rFonts w:ascii="Times New Roman" w:hAnsi="Times New Roman" w:cs="Times New Roman"/>
          <w:color w:val="000000" w:themeColor="text1"/>
        </w:rPr>
      </w:pPr>
      <w:r w:rsidRPr="001F52D2">
        <w:rPr>
          <w:rFonts w:ascii="Times New Roman" w:hAnsi="Times New Roman" w:cs="Times New Roman"/>
          <w:color w:val="000000" w:themeColor="text1"/>
          <w:vertAlign w:val="superscript"/>
        </w:rPr>
        <w:t xml:space="preserve">2 </w:t>
      </w:r>
      <w:r w:rsidRPr="001F52D2">
        <w:rPr>
          <w:rFonts w:ascii="Times New Roman" w:hAnsi="Times New Roman" w:cs="Times New Roman"/>
          <w:color w:val="000000" w:themeColor="text1"/>
        </w:rPr>
        <w:t>Department of Industrial Management, Chung Hua University</w:t>
      </w:r>
      <w:r w:rsidR="00E32F67">
        <w:rPr>
          <w:rFonts w:ascii="Times New Roman" w:hAnsi="Times New Roman" w:cs="Times New Roman"/>
          <w:color w:val="000000" w:themeColor="text1"/>
        </w:rPr>
        <w:t xml:space="preserve">, </w:t>
      </w:r>
      <w:r w:rsidRPr="001F52D2">
        <w:rPr>
          <w:rFonts w:ascii="Times New Roman" w:hAnsi="Times New Roman" w:cs="Times New Roman"/>
          <w:color w:val="000000" w:themeColor="text1"/>
        </w:rPr>
        <w:t>Taiwan</w:t>
      </w:r>
    </w:p>
    <w:p w:rsidR="00A96A36" w:rsidRDefault="00A96A36" w:rsidP="00A96A36">
      <w:pPr>
        <w:jc w:val="center"/>
        <w:rPr>
          <w:rFonts w:ascii="Times New Roman" w:hAnsi="Times New Roman" w:cs="Times New Roman"/>
          <w:color w:val="000000" w:themeColor="text1"/>
        </w:rPr>
      </w:pPr>
      <w:r w:rsidRPr="001F52D2">
        <w:rPr>
          <w:rFonts w:ascii="Times New Roman" w:hAnsi="Times New Roman" w:cs="Times New Roman"/>
          <w:color w:val="000000" w:themeColor="text1"/>
        </w:rPr>
        <w:t xml:space="preserve">*Corresponding author: E-mail: </w:t>
      </w:r>
      <w:r w:rsidR="00E32F67" w:rsidRPr="00E32F67">
        <w:rPr>
          <w:rFonts w:ascii="Times New Roman" w:hAnsi="Times New Roman" w:cs="Times New Roman"/>
          <w:color w:val="000000" w:themeColor="text1"/>
        </w:rPr>
        <w:t>a0824809@gmail.com</w:t>
      </w:r>
    </w:p>
    <w:p w:rsidR="00E32F67" w:rsidRPr="00DF39B9" w:rsidRDefault="00E32F67" w:rsidP="00E32F67">
      <w:pPr>
        <w:pStyle w:val="a3"/>
        <w:widowControl/>
        <w:snapToGrid w:val="0"/>
        <w:spacing w:beforeLines="50" w:before="180"/>
        <w:ind w:leftChars="0" w:left="357"/>
        <w:jc w:val="center"/>
        <w:textAlignment w:val="baseline"/>
        <w:rPr>
          <w:rFonts w:ascii="Times New Roman" w:eastAsia="新細明體" w:hAnsi="Times New Roman" w:cs="Times New Roman"/>
          <w:color w:val="000000" w:themeColor="text1"/>
          <w:kern w:val="0"/>
          <w:szCs w:val="24"/>
        </w:rPr>
      </w:pPr>
      <w:r w:rsidRPr="00DF39B9">
        <w:rPr>
          <w:rFonts w:ascii="Times New Roman" w:eastAsia="新細明體" w:hAnsi="Times New Roman" w:cs="Times New Roman"/>
          <w:color w:val="000000" w:themeColor="text1"/>
          <w:kern w:val="0"/>
          <w:szCs w:val="24"/>
          <w:vertAlign w:val="superscript"/>
        </w:rPr>
        <w:t xml:space="preserve">3 </w:t>
      </w:r>
      <w:r w:rsidRPr="00DF39B9">
        <w:rPr>
          <w:rFonts w:ascii="Times New Roman" w:eastAsia="新細明體" w:hAnsi="Times New Roman" w:cs="Times New Roman"/>
          <w:color w:val="000000" w:themeColor="text1"/>
          <w:kern w:val="0"/>
          <w:szCs w:val="24"/>
        </w:rPr>
        <w:t xml:space="preserve">Department of Industrial Management </w:t>
      </w:r>
    </w:p>
    <w:p w:rsidR="00E32F67" w:rsidRPr="001F52D2" w:rsidRDefault="00E32F67" w:rsidP="00E32F67">
      <w:pPr>
        <w:jc w:val="center"/>
        <w:rPr>
          <w:rFonts w:ascii="Times New Roman" w:eastAsia="標楷體" w:hAnsi="Times New Roman" w:cs="Times New Roman"/>
          <w:b/>
          <w:color w:val="000000" w:themeColor="text1"/>
          <w:szCs w:val="24"/>
        </w:rPr>
      </w:pPr>
      <w:r w:rsidRPr="00DF39B9">
        <w:rPr>
          <w:rFonts w:ascii="Times New Roman" w:eastAsia="新細明體" w:hAnsi="Times New Roman" w:cs="Times New Roman"/>
          <w:color w:val="000000" w:themeColor="text1"/>
          <w:kern w:val="0"/>
          <w:szCs w:val="24"/>
        </w:rPr>
        <w:t>Lung-Hwa University of Science and Technology, Taiwan</w:t>
      </w:r>
    </w:p>
    <w:p w:rsidR="00A96A36" w:rsidRDefault="00A96A36" w:rsidP="00736EE3">
      <w:pPr>
        <w:jc w:val="both"/>
        <w:rPr>
          <w:rFonts w:ascii="Times New Roman" w:eastAsia="標楷體" w:hAnsi="Times New Roman" w:cs="Times New Roman"/>
          <w:b/>
          <w:color w:val="000000" w:themeColor="text1"/>
          <w:szCs w:val="24"/>
        </w:rPr>
      </w:pPr>
    </w:p>
    <w:p w:rsidR="00D65C92" w:rsidRDefault="00D65C92" w:rsidP="00D65C92">
      <w:pPr>
        <w:jc w:val="center"/>
        <w:rPr>
          <w:rFonts w:ascii="Times New Roman" w:eastAsia="標楷體" w:hAnsi="Times New Roman" w:cs="Times New Roman" w:hint="eastAsia"/>
          <w:b/>
          <w:color w:val="000000" w:themeColor="text1"/>
          <w:szCs w:val="24"/>
        </w:rPr>
      </w:pPr>
      <w:r>
        <w:rPr>
          <w:rFonts w:ascii="Times New Roman" w:eastAsia="標楷體" w:hAnsi="Times New Roman" w:cs="Times New Roman" w:hint="eastAsia"/>
          <w:b/>
          <w:color w:val="000000" w:themeColor="text1"/>
          <w:szCs w:val="24"/>
        </w:rPr>
        <w:t>Abstract</w:t>
      </w:r>
    </w:p>
    <w:p w:rsidR="00D65C92" w:rsidRDefault="00D65C92" w:rsidP="00D65C92">
      <w:pPr>
        <w:jc w:val="center"/>
        <w:rPr>
          <w:rFonts w:ascii="Times New Roman" w:eastAsia="標楷體" w:hAnsi="Times New Roman" w:cs="Times New Roman"/>
          <w:b/>
          <w:color w:val="000000" w:themeColor="text1"/>
          <w:szCs w:val="24"/>
        </w:rPr>
      </w:pPr>
    </w:p>
    <w:p w:rsidR="00D65C92" w:rsidRDefault="00AC1971" w:rsidP="00CB11B2">
      <w:pPr>
        <w:shd w:val="clear" w:color="auto" w:fill="FFFFFF"/>
        <w:spacing w:line="360" w:lineRule="atLeast"/>
        <w:ind w:firstLine="480"/>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pacing w:val="-6"/>
          <w:w w:val="105"/>
          <w:szCs w:val="24"/>
        </w:rPr>
        <w:t xml:space="preserve">Environmental pollution and ecological damage caused huge economic losses and harmed the health of the people so as to affect the stability of society. </w:t>
      </w:r>
      <w:r>
        <w:rPr>
          <w:rFonts w:ascii="Times New Roman" w:eastAsia="標楷體" w:hAnsi="Times New Roman" w:cs="Times New Roman" w:hint="eastAsia"/>
          <w:color w:val="000000" w:themeColor="text1"/>
          <w:spacing w:val="-6"/>
          <w:w w:val="105"/>
          <w:szCs w:val="24"/>
        </w:rPr>
        <w:t xml:space="preserve"> </w:t>
      </w:r>
      <w:r w:rsidRPr="001F52D2">
        <w:rPr>
          <w:rFonts w:ascii="Times New Roman" w:eastAsia="標楷體" w:hAnsi="Times New Roman" w:cs="Times New Roman"/>
          <w:color w:val="000000" w:themeColor="text1"/>
          <w:spacing w:val="-6"/>
          <w:w w:val="105"/>
          <w:szCs w:val="24"/>
        </w:rPr>
        <w:t>Industries emit a large amount of untreated waste water, gas, slag and other hazardous wastes, which will seriously disturb the ecological balance of agriculture and natural resources and cause great harm; the spread of environmental pollution and public hazards directly endangers the health of the people.</w:t>
      </w:r>
      <w:r>
        <w:rPr>
          <w:rFonts w:ascii="Times New Roman" w:eastAsia="標楷體" w:hAnsi="Times New Roman" w:cs="Times New Roman" w:hint="eastAsia"/>
          <w:color w:val="000000" w:themeColor="text1"/>
          <w:spacing w:val="-6"/>
          <w:w w:val="105"/>
          <w:szCs w:val="24"/>
        </w:rPr>
        <w:t xml:space="preserve"> </w:t>
      </w:r>
      <w:r>
        <w:rPr>
          <w:rFonts w:ascii="Times New Roman" w:eastAsia="標楷體" w:hAnsi="Times New Roman" w:cs="Times New Roman"/>
          <w:color w:val="000000" w:themeColor="text1"/>
          <w:spacing w:val="-6"/>
          <w:w w:val="105"/>
          <w:szCs w:val="24"/>
        </w:rPr>
        <w:t xml:space="preserve"> </w:t>
      </w:r>
      <w:r>
        <w:rPr>
          <w:rFonts w:ascii="Times New Roman" w:eastAsia="標楷體" w:hAnsi="Times New Roman" w:cs="Times New Roman" w:hint="eastAsia"/>
          <w:color w:val="000000" w:themeColor="text1"/>
          <w:spacing w:val="-6"/>
          <w:w w:val="105"/>
          <w:szCs w:val="24"/>
        </w:rPr>
        <w:t>Alon</w:t>
      </w:r>
      <w:r>
        <w:rPr>
          <w:rFonts w:ascii="Times New Roman" w:eastAsia="標楷體" w:hAnsi="Times New Roman" w:cs="Times New Roman"/>
          <w:color w:val="000000" w:themeColor="text1"/>
          <w:spacing w:val="-6"/>
          <w:w w:val="105"/>
          <w:szCs w:val="24"/>
        </w:rPr>
        <w:t xml:space="preserve">g with the development of China, </w:t>
      </w:r>
      <w:r w:rsidR="00EB3E36" w:rsidRPr="001F52D2">
        <w:rPr>
          <w:rFonts w:ascii="Times New Roman" w:eastAsia="標楷體" w:hAnsi="Times New Roman" w:cs="Times New Roman"/>
          <w:color w:val="000000" w:themeColor="text1"/>
          <w:spacing w:val="-6"/>
          <w:w w:val="105"/>
          <w:szCs w:val="24"/>
        </w:rPr>
        <w:t>the problem of environmental degradation has become increasingly prominent</w:t>
      </w:r>
      <w:r w:rsidR="00EB3E36">
        <w:rPr>
          <w:rFonts w:ascii="Times New Roman" w:eastAsia="標楷體" w:hAnsi="Times New Roman" w:cs="Times New Roman"/>
          <w:color w:val="000000" w:themeColor="text1"/>
          <w:spacing w:val="-6"/>
          <w:w w:val="105"/>
          <w:szCs w:val="24"/>
        </w:rPr>
        <w:t>, 78% of rivers that are close to industrialized townships cannot be sources of drinking water.  This study intends to</w:t>
      </w:r>
      <w:r w:rsidR="00CB11B2">
        <w:rPr>
          <w:rFonts w:ascii="Times New Roman" w:eastAsia="標楷體" w:hAnsi="Times New Roman" w:cs="Times New Roman"/>
          <w:color w:val="000000" w:themeColor="text1"/>
          <w:spacing w:val="-6"/>
          <w:w w:val="105"/>
          <w:szCs w:val="24"/>
        </w:rPr>
        <w:t xml:space="preserve"> </w:t>
      </w:r>
      <w:r w:rsidR="00CB11B2">
        <w:rPr>
          <w:rFonts w:ascii="Times New Roman" w:eastAsia="標楷體" w:hAnsi="Times New Roman" w:cs="Times New Roman"/>
          <w:color w:val="000000" w:themeColor="text1"/>
          <w:szCs w:val="24"/>
        </w:rPr>
        <w:t>e</w:t>
      </w:r>
      <w:r w:rsidR="00CB11B2" w:rsidRPr="00CB11B2">
        <w:rPr>
          <w:rFonts w:ascii="Times New Roman" w:eastAsia="標楷體" w:hAnsi="Times New Roman" w:cs="Times New Roman"/>
          <w:color w:val="000000" w:themeColor="text1"/>
          <w:szCs w:val="24"/>
        </w:rPr>
        <w:t>xplor</w:t>
      </w:r>
      <w:r w:rsidR="00CB11B2">
        <w:rPr>
          <w:rFonts w:ascii="Times New Roman" w:eastAsia="標楷體" w:hAnsi="Times New Roman" w:cs="Times New Roman"/>
          <w:color w:val="000000" w:themeColor="text1"/>
          <w:szCs w:val="24"/>
        </w:rPr>
        <w:t>e</w:t>
      </w:r>
      <w:r w:rsidR="00CB11B2" w:rsidRPr="00CB11B2">
        <w:rPr>
          <w:rFonts w:ascii="Times New Roman" w:eastAsia="標楷體" w:hAnsi="Times New Roman" w:cs="Times New Roman"/>
          <w:color w:val="000000" w:themeColor="text1"/>
          <w:szCs w:val="24"/>
        </w:rPr>
        <w:t xml:space="preserve"> the </w:t>
      </w:r>
      <w:r w:rsidR="00CB11B2">
        <w:rPr>
          <w:rFonts w:ascii="Times New Roman" w:eastAsia="標楷體" w:hAnsi="Times New Roman" w:cs="Times New Roman"/>
          <w:color w:val="000000" w:themeColor="text1"/>
          <w:szCs w:val="24"/>
        </w:rPr>
        <w:t>e</w:t>
      </w:r>
      <w:r w:rsidR="00CB11B2" w:rsidRPr="00CB11B2">
        <w:rPr>
          <w:rFonts w:ascii="Times New Roman" w:eastAsia="標楷體" w:hAnsi="Times New Roman" w:cs="Times New Roman"/>
          <w:color w:val="000000" w:themeColor="text1"/>
          <w:szCs w:val="24"/>
        </w:rPr>
        <w:t xml:space="preserve">nvironmental </w:t>
      </w:r>
      <w:r w:rsidR="00CB11B2">
        <w:rPr>
          <w:rFonts w:ascii="Times New Roman" w:eastAsia="標楷體" w:hAnsi="Times New Roman" w:cs="Times New Roman"/>
          <w:color w:val="000000" w:themeColor="text1"/>
          <w:szCs w:val="24"/>
        </w:rPr>
        <w:t>a</w:t>
      </w:r>
      <w:r w:rsidR="00CB11B2" w:rsidRPr="00CB11B2">
        <w:rPr>
          <w:rFonts w:ascii="Times New Roman" w:eastAsia="標楷體" w:hAnsi="Times New Roman" w:cs="Times New Roman"/>
          <w:color w:val="000000" w:themeColor="text1"/>
          <w:szCs w:val="24"/>
        </w:rPr>
        <w:t xml:space="preserve">wareness of the </w:t>
      </w:r>
      <w:r w:rsidR="00CB11B2">
        <w:rPr>
          <w:rFonts w:ascii="Times New Roman" w:eastAsia="標楷體" w:hAnsi="Times New Roman" w:cs="Times New Roman"/>
          <w:color w:val="000000" w:themeColor="text1"/>
          <w:szCs w:val="24"/>
        </w:rPr>
        <w:t>r</w:t>
      </w:r>
      <w:r w:rsidR="00CB11B2" w:rsidRPr="00CB11B2">
        <w:rPr>
          <w:rFonts w:ascii="Times New Roman" w:eastAsia="標楷體" w:hAnsi="Times New Roman" w:cs="Times New Roman"/>
          <w:color w:val="000000" w:themeColor="text1"/>
          <w:szCs w:val="24"/>
        </w:rPr>
        <w:t xml:space="preserve">esidents </w:t>
      </w:r>
      <w:r w:rsidR="00CB11B2">
        <w:rPr>
          <w:rFonts w:ascii="Times New Roman" w:eastAsia="標楷體" w:hAnsi="Times New Roman" w:cs="Times New Roman"/>
          <w:color w:val="000000" w:themeColor="text1"/>
          <w:szCs w:val="24"/>
        </w:rPr>
        <w:t>i</w:t>
      </w:r>
      <w:r w:rsidR="00CB11B2" w:rsidRPr="00CB11B2">
        <w:rPr>
          <w:rFonts w:ascii="Times New Roman" w:eastAsia="標楷體" w:hAnsi="Times New Roman" w:cs="Times New Roman"/>
          <w:color w:val="000000" w:themeColor="text1"/>
          <w:szCs w:val="24"/>
        </w:rPr>
        <w:t xml:space="preserve">n </w:t>
      </w:r>
      <w:r w:rsidR="00CB11B2">
        <w:rPr>
          <w:rFonts w:ascii="Times New Roman" w:eastAsia="標楷體" w:hAnsi="Times New Roman" w:cs="Times New Roman"/>
          <w:color w:val="000000" w:themeColor="text1"/>
          <w:szCs w:val="24"/>
        </w:rPr>
        <w:t xml:space="preserve">the </w:t>
      </w:r>
      <w:r w:rsidR="00CB11B2" w:rsidRPr="00CB11B2">
        <w:rPr>
          <w:rFonts w:ascii="Times New Roman" w:eastAsia="標楷體" w:hAnsi="Times New Roman" w:cs="Times New Roman"/>
          <w:color w:val="000000" w:themeColor="text1"/>
          <w:szCs w:val="24"/>
        </w:rPr>
        <w:t>Pearl River Delta of China</w:t>
      </w:r>
      <w:r w:rsidR="00606ADD">
        <w:rPr>
          <w:rFonts w:ascii="Times New Roman" w:eastAsia="標楷體" w:hAnsi="Times New Roman" w:cs="Times New Roman"/>
          <w:color w:val="000000" w:themeColor="text1"/>
          <w:szCs w:val="24"/>
        </w:rPr>
        <w:t>, one of the most</w:t>
      </w:r>
      <w:r w:rsidR="00166145">
        <w:rPr>
          <w:rFonts w:ascii="Times New Roman" w:eastAsia="標楷體" w:hAnsi="Times New Roman" w:cs="Times New Roman"/>
          <w:color w:val="000000" w:themeColor="text1"/>
          <w:szCs w:val="24"/>
        </w:rPr>
        <w:t xml:space="preserve"> developed area</w:t>
      </w:r>
      <w:r w:rsidR="00606ADD">
        <w:rPr>
          <w:rFonts w:ascii="Times New Roman" w:eastAsia="標楷體" w:hAnsi="Times New Roman" w:cs="Times New Roman"/>
          <w:color w:val="000000" w:themeColor="text1"/>
          <w:szCs w:val="24"/>
        </w:rPr>
        <w:t>s</w:t>
      </w:r>
      <w:r w:rsidR="00166145">
        <w:rPr>
          <w:rFonts w:ascii="Times New Roman" w:eastAsia="標楷體" w:hAnsi="Times New Roman" w:cs="Times New Roman"/>
          <w:color w:val="000000" w:themeColor="text1"/>
          <w:szCs w:val="24"/>
        </w:rPr>
        <w:t xml:space="preserve"> in China. </w:t>
      </w:r>
      <w:r w:rsidR="00F1779C">
        <w:rPr>
          <w:rFonts w:ascii="Times New Roman" w:eastAsia="標楷體" w:hAnsi="Times New Roman" w:cs="Times New Roman"/>
          <w:color w:val="000000" w:themeColor="text1"/>
          <w:szCs w:val="24"/>
        </w:rPr>
        <w:t xml:space="preserve">The results of the survey indicated that </w:t>
      </w:r>
      <w:r w:rsidR="00F01EF0" w:rsidRPr="001F52D2">
        <w:rPr>
          <w:rFonts w:ascii="Times New Roman" w:eastAsia="標楷體" w:hAnsi="Times New Roman" w:cs="Times New Roman"/>
          <w:color w:val="000000" w:themeColor="text1"/>
          <w:szCs w:val="24"/>
        </w:rPr>
        <w:t>31.8% of participants believe that only the government is effective in environmental protection</w:t>
      </w:r>
      <w:r w:rsidR="00F01EF0">
        <w:rPr>
          <w:rFonts w:ascii="Times New Roman" w:eastAsia="標楷體" w:hAnsi="Times New Roman" w:cs="Times New Roman"/>
          <w:color w:val="000000" w:themeColor="text1"/>
          <w:szCs w:val="24"/>
        </w:rPr>
        <w:t xml:space="preserve">, </w:t>
      </w:r>
      <w:r w:rsidR="00F01EF0" w:rsidRPr="001F52D2">
        <w:rPr>
          <w:rFonts w:ascii="Times New Roman" w:eastAsia="標楷體" w:hAnsi="Times New Roman" w:cs="Times New Roman"/>
          <w:color w:val="000000" w:themeColor="text1"/>
          <w:szCs w:val="24"/>
        </w:rPr>
        <w:t>people</w:t>
      </w:r>
      <w:r w:rsidR="00F01EF0">
        <w:rPr>
          <w:rFonts w:ascii="Times New Roman" w:eastAsia="標楷體" w:hAnsi="Times New Roman" w:cs="Times New Roman"/>
          <w:color w:val="000000" w:themeColor="text1"/>
          <w:szCs w:val="24"/>
        </w:rPr>
        <w:t xml:space="preserve"> can then be</w:t>
      </w:r>
      <w:r w:rsidR="00F01EF0" w:rsidRPr="001F52D2">
        <w:rPr>
          <w:rFonts w:ascii="Times New Roman" w:eastAsia="標楷體" w:hAnsi="Times New Roman" w:cs="Times New Roman"/>
          <w:color w:val="000000" w:themeColor="text1"/>
          <w:szCs w:val="24"/>
        </w:rPr>
        <w:t xml:space="preserve"> active </w:t>
      </w:r>
      <w:r w:rsidR="00F01EF0">
        <w:rPr>
          <w:rFonts w:ascii="Times New Roman" w:eastAsia="標楷體" w:hAnsi="Times New Roman" w:cs="Times New Roman"/>
          <w:color w:val="000000" w:themeColor="text1"/>
          <w:szCs w:val="24"/>
        </w:rPr>
        <w:t>in participation of</w:t>
      </w:r>
      <w:r w:rsidR="00F01EF0" w:rsidRPr="001F52D2">
        <w:rPr>
          <w:rFonts w:ascii="Times New Roman" w:eastAsia="標楷體" w:hAnsi="Times New Roman" w:cs="Times New Roman"/>
          <w:color w:val="000000" w:themeColor="text1"/>
          <w:szCs w:val="24"/>
        </w:rPr>
        <w:t xml:space="preserve"> environmental protection.</w:t>
      </w:r>
    </w:p>
    <w:p w:rsidR="004301AD" w:rsidRDefault="004301AD" w:rsidP="00CB11B2">
      <w:pPr>
        <w:shd w:val="clear" w:color="auto" w:fill="FFFFFF"/>
        <w:spacing w:line="360" w:lineRule="atLeast"/>
        <w:ind w:firstLine="480"/>
        <w:jc w:val="both"/>
        <w:rPr>
          <w:rFonts w:ascii="Times New Roman" w:eastAsia="標楷體" w:hAnsi="Times New Roman" w:cs="Times New Roman"/>
          <w:color w:val="000000" w:themeColor="text1"/>
          <w:szCs w:val="24"/>
        </w:rPr>
      </w:pPr>
    </w:p>
    <w:p w:rsidR="004301AD" w:rsidRPr="00CB11B2" w:rsidRDefault="004301AD" w:rsidP="004301AD">
      <w:pPr>
        <w:shd w:val="clear" w:color="auto" w:fill="FFFFFF"/>
        <w:spacing w:line="360" w:lineRule="atLeast"/>
        <w:ind w:left="1188" w:hangingChars="495" w:hanging="1188"/>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Keywords: Environmental awareness, </w:t>
      </w:r>
      <w:r w:rsidRPr="004301AD">
        <w:rPr>
          <w:rFonts w:ascii="Times New Roman" w:eastAsia="標楷體" w:hAnsi="Times New Roman" w:cs="Times New Roman"/>
          <w:color w:val="000000" w:themeColor="text1"/>
          <w:szCs w:val="24"/>
        </w:rPr>
        <w:t>Pearl River Delta</w:t>
      </w:r>
      <w:r>
        <w:rPr>
          <w:rFonts w:ascii="Times New Roman" w:eastAsia="標楷體" w:hAnsi="Times New Roman" w:cs="Times New Roman" w:hint="eastAsia"/>
          <w:color w:val="000000" w:themeColor="text1"/>
          <w:szCs w:val="24"/>
        </w:rPr>
        <w:t xml:space="preserve">, China, </w:t>
      </w:r>
      <w:r>
        <w:rPr>
          <w:rFonts w:ascii="Times New Roman" w:eastAsia="標楷體" w:hAnsi="Times New Roman" w:cs="Times New Roman"/>
          <w:color w:val="000000" w:themeColor="text1"/>
          <w:szCs w:val="24"/>
        </w:rPr>
        <w:t>environmental protection, pollution.</w:t>
      </w:r>
    </w:p>
    <w:p w:rsidR="00D65C92" w:rsidRDefault="00D65C92" w:rsidP="00D65C92">
      <w:pPr>
        <w:jc w:val="center"/>
        <w:rPr>
          <w:rFonts w:ascii="Times New Roman" w:eastAsia="標楷體" w:hAnsi="Times New Roman" w:cs="Times New Roman"/>
          <w:b/>
          <w:color w:val="000000" w:themeColor="text1"/>
          <w:szCs w:val="24"/>
        </w:rPr>
      </w:pPr>
    </w:p>
    <w:p w:rsidR="00E441C6" w:rsidRPr="001F52D2" w:rsidRDefault="00E441C6" w:rsidP="00736EE3">
      <w:pPr>
        <w:jc w:val="both"/>
        <w:rPr>
          <w:rFonts w:ascii="Times New Roman" w:eastAsia="標楷體" w:hAnsi="Times New Roman" w:cs="Times New Roman"/>
          <w:b/>
          <w:color w:val="000000" w:themeColor="text1"/>
          <w:szCs w:val="24"/>
        </w:rPr>
      </w:pPr>
      <w:r w:rsidRPr="001F52D2">
        <w:rPr>
          <w:rFonts w:ascii="Times New Roman" w:eastAsia="標楷體" w:hAnsi="Times New Roman" w:cs="Times New Roman"/>
          <w:b/>
          <w:color w:val="000000" w:themeColor="text1"/>
          <w:szCs w:val="24"/>
        </w:rPr>
        <w:t>I. Introduction</w:t>
      </w:r>
    </w:p>
    <w:p w:rsidR="007F5C14" w:rsidRDefault="006C680E" w:rsidP="00736EE3">
      <w:pPr>
        <w:jc w:val="both"/>
        <w:rPr>
          <w:rFonts w:ascii="Times New Roman" w:eastAsia="標楷體" w:hAnsi="Times New Roman" w:cs="Times New Roman"/>
          <w:color w:val="000000" w:themeColor="text1"/>
          <w:spacing w:val="-6"/>
          <w:w w:val="105"/>
          <w:szCs w:val="24"/>
        </w:rPr>
      </w:pPr>
      <w:r w:rsidRPr="001F52D2">
        <w:rPr>
          <w:rFonts w:ascii="Times New Roman" w:eastAsia="標楷體" w:hAnsi="Times New Roman" w:cs="Times New Roman"/>
          <w:color w:val="000000" w:themeColor="text1"/>
          <w:spacing w:val="-6"/>
          <w:w w:val="105"/>
          <w:szCs w:val="24"/>
        </w:rPr>
        <w:t xml:space="preserve">    Since China</w:t>
      </w:r>
      <w:r w:rsidR="007E6C86" w:rsidRPr="001F52D2">
        <w:rPr>
          <w:rFonts w:ascii="Times New Roman" w:eastAsia="標楷體" w:hAnsi="Times New Roman" w:cs="Times New Roman"/>
          <w:color w:val="000000" w:themeColor="text1"/>
          <w:spacing w:val="-6"/>
          <w:w w:val="105"/>
          <w:szCs w:val="24"/>
        </w:rPr>
        <w:t>’s</w:t>
      </w:r>
      <w:r w:rsidRPr="001F52D2">
        <w:rPr>
          <w:rFonts w:ascii="Times New Roman" w:eastAsia="標楷體" w:hAnsi="Times New Roman" w:cs="Times New Roman"/>
          <w:color w:val="000000" w:themeColor="text1"/>
          <w:spacing w:val="-6"/>
          <w:w w:val="105"/>
          <w:szCs w:val="24"/>
        </w:rPr>
        <w:t xml:space="preserve"> reform and opening in the 1980s,</w:t>
      </w:r>
      <w:r w:rsidR="001D44D7" w:rsidRPr="001F52D2">
        <w:rPr>
          <w:rFonts w:ascii="Times New Roman" w:eastAsia="標楷體" w:hAnsi="Times New Roman" w:cs="Times New Roman"/>
          <w:color w:val="000000" w:themeColor="text1"/>
          <w:spacing w:val="-6"/>
          <w:w w:val="105"/>
          <w:szCs w:val="24"/>
        </w:rPr>
        <w:t xml:space="preserve"> the social economy has developed rapidly</w:t>
      </w:r>
      <w:r w:rsidR="007F1827" w:rsidRPr="001F52D2">
        <w:rPr>
          <w:rFonts w:ascii="Times New Roman" w:eastAsia="標楷體" w:hAnsi="Times New Roman" w:cs="Times New Roman"/>
          <w:color w:val="000000" w:themeColor="text1"/>
          <w:spacing w:val="-6"/>
          <w:w w:val="105"/>
          <w:szCs w:val="24"/>
        </w:rPr>
        <w:t>,</w:t>
      </w:r>
      <w:r w:rsidR="001D44D7" w:rsidRPr="001F52D2">
        <w:rPr>
          <w:rFonts w:ascii="Times New Roman" w:eastAsia="標楷體" w:hAnsi="Times New Roman" w:cs="Times New Roman"/>
          <w:color w:val="000000" w:themeColor="text1"/>
          <w:spacing w:val="-6"/>
          <w:w w:val="105"/>
          <w:szCs w:val="24"/>
        </w:rPr>
        <w:t xml:space="preserve"> and the standard of living of the people has also been continuously improved. However, the problem of environmental degradation has become increasingly prominent</w:t>
      </w:r>
      <w:r w:rsidR="006435C0" w:rsidRPr="001F52D2">
        <w:rPr>
          <w:rFonts w:ascii="Times New Roman" w:eastAsia="標楷體" w:hAnsi="Times New Roman" w:cs="Times New Roman"/>
          <w:color w:val="000000" w:themeColor="text1"/>
          <w:spacing w:val="-6"/>
          <w:w w:val="105"/>
          <w:szCs w:val="24"/>
        </w:rPr>
        <w:t xml:space="preserve"> (Chao, 2006)</w:t>
      </w:r>
      <w:r w:rsidR="001D44D7" w:rsidRPr="001F52D2">
        <w:rPr>
          <w:rFonts w:ascii="Times New Roman" w:eastAsia="標楷體" w:hAnsi="Times New Roman" w:cs="Times New Roman"/>
          <w:color w:val="000000" w:themeColor="text1"/>
          <w:spacing w:val="-6"/>
          <w:w w:val="105"/>
          <w:szCs w:val="24"/>
        </w:rPr>
        <w:t>.</w:t>
      </w:r>
      <w:r w:rsidR="00416356" w:rsidRPr="001F52D2">
        <w:rPr>
          <w:rFonts w:ascii="Times New Roman" w:eastAsia="標楷體" w:hAnsi="Times New Roman" w:cs="Times New Roman"/>
          <w:color w:val="000000" w:themeColor="text1"/>
          <w:spacing w:val="-6"/>
          <w:w w:val="105"/>
          <w:szCs w:val="24"/>
        </w:rPr>
        <w:t xml:space="preserve"> </w:t>
      </w:r>
      <w:r w:rsidR="000D410E" w:rsidRPr="001F52D2">
        <w:rPr>
          <w:rFonts w:ascii="Times New Roman" w:eastAsia="標楷體" w:hAnsi="Times New Roman" w:cs="Times New Roman"/>
          <w:color w:val="000000" w:themeColor="text1"/>
          <w:spacing w:val="-6"/>
          <w:w w:val="105"/>
          <w:szCs w:val="24"/>
        </w:rPr>
        <w:t xml:space="preserve"> </w:t>
      </w:r>
      <w:r w:rsidR="000D410E" w:rsidRPr="001F52D2">
        <w:rPr>
          <w:rFonts w:ascii="Times New Roman" w:hAnsi="Times New Roman" w:cs="Times New Roman"/>
          <w:color w:val="000000" w:themeColor="text1"/>
        </w:rPr>
        <w:t xml:space="preserve">The water pollution has deteriorated the quality of daily life water usage, among the 1200 rivers in China, 850 of them have been polluted to certain level, and situations were continuously worsen. Moreover, among the top 7 </w:t>
      </w:r>
      <w:r w:rsidR="000D410E" w:rsidRPr="001F52D2">
        <w:rPr>
          <w:rFonts w:ascii="Times New Roman" w:hAnsi="Times New Roman" w:cs="Times New Roman"/>
          <w:color w:val="000000" w:themeColor="text1"/>
        </w:rPr>
        <w:lastRenderedPageBreak/>
        <w:t xml:space="preserve">river systems, 40% are not suitable for </w:t>
      </w:r>
      <w:r w:rsidR="00FB7DDD">
        <w:rPr>
          <w:rFonts w:ascii="Times New Roman" w:hAnsi="Times New Roman" w:cs="Times New Roman"/>
          <w:color w:val="000000" w:themeColor="text1"/>
        </w:rPr>
        <w:t>being sources of drinking water, and t</w:t>
      </w:r>
      <w:r w:rsidR="000D410E" w:rsidRPr="001F52D2">
        <w:rPr>
          <w:rFonts w:ascii="Times New Roman" w:hAnsi="Times New Roman" w:cs="Times New Roman"/>
          <w:color w:val="000000" w:themeColor="text1"/>
        </w:rPr>
        <w:t xml:space="preserve">he percentage is raised to 78% for rivers that are close to the industrialized townships (Wu et al. 2000). </w:t>
      </w:r>
      <w:r w:rsidR="007E3A16" w:rsidRPr="001F52D2">
        <w:rPr>
          <w:rFonts w:ascii="Times New Roman" w:eastAsia="標楷體" w:hAnsi="Times New Roman" w:cs="Times New Roman"/>
          <w:color w:val="000000" w:themeColor="text1"/>
          <w:spacing w:val="-6"/>
          <w:w w:val="105"/>
          <w:szCs w:val="24"/>
        </w:rPr>
        <w:t>If harmful substance</w:t>
      </w:r>
      <w:r w:rsidR="00C33782" w:rsidRPr="001F52D2">
        <w:rPr>
          <w:rFonts w:ascii="Times New Roman" w:eastAsia="標楷體" w:hAnsi="Times New Roman" w:cs="Times New Roman"/>
          <w:color w:val="000000" w:themeColor="text1"/>
          <w:spacing w:val="-6"/>
          <w:w w:val="105"/>
          <w:szCs w:val="24"/>
        </w:rPr>
        <w:t>s</w:t>
      </w:r>
      <w:r w:rsidR="007E3A16" w:rsidRPr="001F52D2">
        <w:rPr>
          <w:rFonts w:ascii="Times New Roman" w:eastAsia="標楷體" w:hAnsi="Times New Roman" w:cs="Times New Roman"/>
          <w:color w:val="000000" w:themeColor="text1"/>
          <w:spacing w:val="-6"/>
          <w:w w:val="105"/>
          <w:szCs w:val="24"/>
        </w:rPr>
        <w:t xml:space="preserve"> are not handled properly, the environment will be polluted, resulting in </w:t>
      </w:r>
      <w:r w:rsidR="00C33782" w:rsidRPr="001F52D2">
        <w:rPr>
          <w:rFonts w:ascii="Times New Roman" w:eastAsia="標楷體" w:hAnsi="Times New Roman" w:cs="Times New Roman"/>
          <w:color w:val="000000" w:themeColor="text1"/>
          <w:spacing w:val="-6"/>
          <w:w w:val="105"/>
          <w:szCs w:val="24"/>
        </w:rPr>
        <w:t xml:space="preserve">destruction of industrial and agricultural production and people’s health. </w:t>
      </w:r>
      <w:r w:rsidR="00CE6167" w:rsidRPr="001F52D2">
        <w:rPr>
          <w:rFonts w:ascii="Times New Roman" w:eastAsia="標楷體" w:hAnsi="Times New Roman" w:cs="Times New Roman"/>
          <w:color w:val="000000" w:themeColor="text1"/>
          <w:spacing w:val="-6"/>
          <w:w w:val="105"/>
          <w:szCs w:val="24"/>
        </w:rPr>
        <w:t>After physical and chemical changes, environmental pollutants produce new substances. Many of them are harmful to people’s health. These substances enter human bodies through different pipes (respiratory tracts, digestive tracts and skin). Some of them directly cause harm, and others have cumulative effects to seriously endanger human health.</w:t>
      </w:r>
      <w:r w:rsidR="007F5C14" w:rsidRPr="001F52D2">
        <w:rPr>
          <w:rFonts w:ascii="Times New Roman" w:eastAsia="標楷體" w:hAnsi="Times New Roman" w:cs="Times New Roman"/>
          <w:color w:val="000000" w:themeColor="text1"/>
          <w:spacing w:val="-6"/>
          <w:w w:val="105"/>
          <w:szCs w:val="24"/>
        </w:rPr>
        <w:t xml:space="preserve"> Different substances have different effects. For example, carbon dioxide, carbon disulfide, hydrogen sulfide, fluoride, nitrogen oxides, chlorine, hydrogen, carbon monoxide, sulfuric acid (fog), lead, mercury, barium chloride, exhaust gas such as smoke and dust pollute the air </w:t>
      </w:r>
      <w:r w:rsidR="00D003B5" w:rsidRPr="001F52D2">
        <w:rPr>
          <w:rFonts w:ascii="Times New Roman" w:eastAsia="標楷體" w:hAnsi="Times New Roman" w:cs="Times New Roman"/>
          <w:color w:val="000000" w:themeColor="text1"/>
          <w:spacing w:val="-6"/>
          <w:w w:val="105"/>
          <w:szCs w:val="24"/>
        </w:rPr>
        <w:t>after their emission into the atmosphere.</w:t>
      </w:r>
      <w:r w:rsidR="001F6314" w:rsidRPr="001F52D2">
        <w:rPr>
          <w:rFonts w:ascii="Times New Roman" w:eastAsia="標楷體" w:hAnsi="Times New Roman" w:cs="Times New Roman"/>
          <w:color w:val="000000" w:themeColor="text1"/>
          <w:spacing w:val="-6"/>
          <w:w w:val="105"/>
          <w:szCs w:val="24"/>
        </w:rPr>
        <w:t xml:space="preserve"> Wastewater discharge into rivers, lakes and oceans cause</w:t>
      </w:r>
      <w:r w:rsidR="00E2499B" w:rsidRPr="001F52D2">
        <w:rPr>
          <w:rFonts w:ascii="Times New Roman" w:eastAsia="標楷體" w:hAnsi="Times New Roman" w:cs="Times New Roman"/>
          <w:color w:val="000000" w:themeColor="text1"/>
          <w:spacing w:val="-6"/>
          <w:w w:val="105"/>
          <w:szCs w:val="24"/>
        </w:rPr>
        <w:t>s</w:t>
      </w:r>
      <w:r w:rsidR="001F6314" w:rsidRPr="001F52D2">
        <w:rPr>
          <w:rFonts w:ascii="Times New Roman" w:eastAsia="標楷體" w:hAnsi="Times New Roman" w:cs="Times New Roman"/>
          <w:color w:val="000000" w:themeColor="text1"/>
          <w:spacing w:val="-6"/>
          <w:w w:val="105"/>
          <w:szCs w:val="24"/>
        </w:rPr>
        <w:t xml:space="preserve"> the water quality to deteriorate, destroys aquatic resources, and leads to negative effects on domestic and production water. </w:t>
      </w:r>
    </w:p>
    <w:p w:rsidR="00FB7DDD" w:rsidRPr="001F52D2" w:rsidRDefault="00FB7DDD" w:rsidP="00736EE3">
      <w:pPr>
        <w:jc w:val="both"/>
        <w:rPr>
          <w:rFonts w:ascii="Times New Roman" w:eastAsia="標楷體" w:hAnsi="Times New Roman" w:cs="Times New Roman"/>
          <w:color w:val="000000" w:themeColor="text1"/>
          <w:spacing w:val="-6"/>
          <w:w w:val="105"/>
          <w:szCs w:val="24"/>
        </w:rPr>
      </w:pPr>
    </w:p>
    <w:p w:rsidR="006C680E" w:rsidRPr="001F52D2" w:rsidRDefault="006C680E"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1.1 </w:t>
      </w:r>
      <w:r w:rsidR="00024BA7" w:rsidRPr="001F52D2">
        <w:rPr>
          <w:rFonts w:ascii="Times New Roman" w:eastAsia="標楷體" w:hAnsi="Times New Roman" w:cs="Times New Roman"/>
          <w:color w:val="000000" w:themeColor="text1"/>
          <w:szCs w:val="24"/>
        </w:rPr>
        <w:t>The i</w:t>
      </w:r>
      <w:r w:rsidRPr="001F52D2">
        <w:rPr>
          <w:rFonts w:ascii="Times New Roman" w:eastAsia="標楷體" w:hAnsi="Times New Roman" w:cs="Times New Roman"/>
          <w:color w:val="000000" w:themeColor="text1"/>
          <w:szCs w:val="24"/>
        </w:rPr>
        <w:t>mpact of development on the ecological environment</w:t>
      </w:r>
    </w:p>
    <w:p w:rsidR="00DC4CCC" w:rsidRPr="001F52D2" w:rsidRDefault="00B70575" w:rsidP="00DC4CCC">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507F07" w:rsidRPr="001F52D2">
        <w:rPr>
          <w:rFonts w:ascii="Times New Roman" w:eastAsia="標楷體" w:hAnsi="Times New Roman" w:cs="Times New Roman"/>
          <w:color w:val="000000" w:themeColor="text1"/>
          <w:szCs w:val="24"/>
        </w:rPr>
        <w:t>With the acceleration of industrialization and urbanization, environmental issues have already become the bottleneck of economic development in China</w:t>
      </w:r>
      <w:r w:rsidR="00CE767B" w:rsidRPr="001F52D2">
        <w:rPr>
          <w:rFonts w:ascii="Times New Roman" w:eastAsia="標楷體" w:hAnsi="Times New Roman" w:cs="Times New Roman"/>
          <w:color w:val="000000" w:themeColor="text1"/>
          <w:szCs w:val="24"/>
        </w:rPr>
        <w:t>, which are also global issues threatening the survival and development of the entire human race.</w:t>
      </w:r>
      <w:r w:rsidR="00DD3EC3" w:rsidRPr="001F52D2">
        <w:rPr>
          <w:rFonts w:ascii="Times New Roman" w:eastAsia="標楷體" w:hAnsi="Times New Roman" w:cs="Times New Roman"/>
          <w:color w:val="000000" w:themeColor="text1"/>
          <w:szCs w:val="24"/>
        </w:rPr>
        <w:t xml:space="preserve"> Human survival and development cannot be separated from the ecological e</w:t>
      </w:r>
      <w:r w:rsidR="00FA6FD4" w:rsidRPr="001F52D2">
        <w:rPr>
          <w:rFonts w:ascii="Times New Roman" w:eastAsia="標楷體" w:hAnsi="Times New Roman" w:cs="Times New Roman"/>
          <w:color w:val="000000" w:themeColor="text1"/>
          <w:szCs w:val="24"/>
        </w:rPr>
        <w:t>nvironment in which people live, and</w:t>
      </w:r>
      <w:r w:rsidR="00DD3EC3" w:rsidRPr="001F52D2">
        <w:rPr>
          <w:rFonts w:ascii="Times New Roman" w:eastAsia="標楷體" w:hAnsi="Times New Roman" w:cs="Times New Roman"/>
          <w:color w:val="000000" w:themeColor="text1"/>
          <w:szCs w:val="24"/>
        </w:rPr>
        <w:t xml:space="preserve"> </w:t>
      </w:r>
      <w:r w:rsidR="00FA6FD4" w:rsidRPr="001F52D2">
        <w:rPr>
          <w:rFonts w:ascii="Times New Roman" w:eastAsia="標楷體" w:hAnsi="Times New Roman" w:cs="Times New Roman"/>
          <w:color w:val="000000" w:themeColor="text1"/>
          <w:szCs w:val="24"/>
        </w:rPr>
        <w:t>h</w:t>
      </w:r>
      <w:r w:rsidR="00DD3EC3" w:rsidRPr="001F52D2">
        <w:rPr>
          <w:rFonts w:ascii="Times New Roman" w:eastAsia="標楷體" w:hAnsi="Times New Roman" w:cs="Times New Roman"/>
          <w:color w:val="000000" w:themeColor="text1"/>
          <w:szCs w:val="24"/>
        </w:rPr>
        <w:t>ealthy ecological environment is conducive to economic and social development</w:t>
      </w:r>
      <w:r w:rsidR="00FA6FD4" w:rsidRPr="001F52D2">
        <w:rPr>
          <w:rFonts w:ascii="Times New Roman" w:eastAsia="標楷體" w:hAnsi="Times New Roman" w:cs="Times New Roman"/>
          <w:color w:val="000000" w:themeColor="text1"/>
          <w:szCs w:val="24"/>
        </w:rPr>
        <w:t xml:space="preserve"> (Bohlem and Schlegelmilch, 1993)</w:t>
      </w:r>
      <w:r w:rsidR="00DD3EC3" w:rsidRPr="001F52D2">
        <w:rPr>
          <w:rFonts w:ascii="Times New Roman" w:eastAsia="標楷體" w:hAnsi="Times New Roman" w:cs="Times New Roman"/>
          <w:color w:val="000000" w:themeColor="text1"/>
          <w:szCs w:val="24"/>
        </w:rPr>
        <w:t>. Ecosystem is a huge system covering all countries and regions.</w:t>
      </w:r>
      <w:r w:rsidR="008E3048" w:rsidRPr="001F52D2">
        <w:rPr>
          <w:rFonts w:ascii="Times New Roman" w:hAnsi="Times New Roman" w:cs="Times New Roman"/>
          <w:color w:val="000000" w:themeColor="text1"/>
          <w:szCs w:val="24"/>
        </w:rPr>
        <w:t xml:space="preserve"> </w:t>
      </w:r>
      <w:r w:rsidR="008E3048" w:rsidRPr="001F52D2">
        <w:rPr>
          <w:rFonts w:ascii="Times New Roman" w:eastAsia="標楷體" w:hAnsi="Times New Roman" w:cs="Times New Roman"/>
          <w:color w:val="000000" w:themeColor="text1"/>
          <w:szCs w:val="24"/>
        </w:rPr>
        <w:t xml:space="preserve">When people’s survival and development are threatened, eventually it will trigger a series of ecological problems. In human activities, ecological and environmental issues are obvious in two aspects. One is ecological destruction, such as soil erosion, desertification, </w:t>
      </w:r>
      <w:r w:rsidR="0009363B" w:rsidRPr="001F52D2">
        <w:rPr>
          <w:rFonts w:ascii="Times New Roman" w:eastAsia="標楷體" w:hAnsi="Times New Roman" w:cs="Times New Roman"/>
          <w:color w:val="000000" w:themeColor="text1"/>
          <w:szCs w:val="24"/>
        </w:rPr>
        <w:t>and lack</w:t>
      </w:r>
      <w:r w:rsidR="008E3048" w:rsidRPr="001F52D2">
        <w:rPr>
          <w:rFonts w:ascii="Times New Roman" w:eastAsia="標楷體" w:hAnsi="Times New Roman" w:cs="Times New Roman"/>
          <w:color w:val="000000" w:themeColor="text1"/>
          <w:szCs w:val="24"/>
        </w:rPr>
        <w:t xml:space="preserve"> of resources, climate change, and ecological imbalances. The other is </w:t>
      </w:r>
      <w:r w:rsidR="0072110B" w:rsidRPr="001F52D2">
        <w:rPr>
          <w:rFonts w:ascii="Times New Roman" w:eastAsia="標楷體" w:hAnsi="Times New Roman" w:cs="Times New Roman"/>
          <w:color w:val="000000" w:themeColor="text1"/>
          <w:szCs w:val="24"/>
        </w:rPr>
        <w:t>environmental pollution. A lot of pollutants from human activities, such as wastewater, exhaust gas, solid waste and noise, are discharged into the environment, leading to a decline in environmental quality</w:t>
      </w:r>
      <w:r w:rsidR="00BB0F79" w:rsidRPr="001F52D2">
        <w:rPr>
          <w:rFonts w:ascii="Times New Roman" w:eastAsia="標楷體" w:hAnsi="Times New Roman" w:cs="Times New Roman"/>
          <w:color w:val="000000" w:themeColor="text1"/>
          <w:szCs w:val="24"/>
        </w:rPr>
        <w:t xml:space="preserve"> (Straughan, 1999)</w:t>
      </w:r>
      <w:r w:rsidR="0072110B" w:rsidRPr="001F52D2">
        <w:rPr>
          <w:rFonts w:ascii="Times New Roman" w:eastAsia="標楷體" w:hAnsi="Times New Roman" w:cs="Times New Roman"/>
          <w:color w:val="000000" w:themeColor="text1"/>
          <w:szCs w:val="24"/>
        </w:rPr>
        <w:t xml:space="preserve">, thereby affecting and endangering human health and </w:t>
      </w:r>
      <w:r w:rsidR="00FA13C4" w:rsidRPr="001F52D2">
        <w:rPr>
          <w:rFonts w:ascii="Times New Roman" w:eastAsia="標楷體" w:hAnsi="Times New Roman" w:cs="Times New Roman"/>
          <w:color w:val="000000" w:themeColor="text1"/>
          <w:szCs w:val="24"/>
        </w:rPr>
        <w:t>destroying biological resources. These two aspects are mutually affected with a composite effect. If the ecological environment is damaged, it will hinder economic development so as to affect the speed ​​and quality of economic development</w:t>
      </w:r>
      <w:r w:rsidR="00DC4CCC" w:rsidRPr="001F52D2">
        <w:rPr>
          <w:rFonts w:ascii="Times New Roman" w:eastAsia="標楷體" w:hAnsi="Times New Roman" w:cs="Times New Roman"/>
          <w:color w:val="000000" w:themeColor="text1"/>
          <w:szCs w:val="24"/>
        </w:rPr>
        <w:t xml:space="preserve"> </w:t>
      </w:r>
      <w:r w:rsidR="00DC4CCC" w:rsidRPr="001F52D2">
        <w:rPr>
          <w:rFonts w:ascii="Times New Roman" w:eastAsia="標楷體" w:hAnsi="Times New Roman" w:cs="Times New Roman"/>
          <w:color w:val="000000" w:themeColor="text1"/>
          <w:szCs w:val="24"/>
        </w:rPr>
        <w:t>(Coe et al, 2008</w:t>
      </w:r>
      <w:r w:rsidR="00DC4CCC" w:rsidRPr="001F52D2">
        <w:rPr>
          <w:rFonts w:ascii="Times New Roman" w:eastAsia="標楷體" w:hAnsi="Times New Roman" w:cs="Times New Roman"/>
          <w:color w:val="000000" w:themeColor="text1"/>
          <w:szCs w:val="24"/>
        </w:rPr>
        <w:t>; Mahene, 2008</w:t>
      </w:r>
      <w:r w:rsidR="00DC4CCC" w:rsidRPr="001F52D2">
        <w:rPr>
          <w:rFonts w:ascii="Times New Roman" w:eastAsia="標楷體" w:hAnsi="Times New Roman" w:cs="Times New Roman"/>
          <w:color w:val="000000" w:themeColor="text1"/>
          <w:szCs w:val="24"/>
        </w:rPr>
        <w:t>)</w:t>
      </w:r>
    </w:p>
    <w:p w:rsidR="0019675F" w:rsidRPr="001F52D2" w:rsidRDefault="0019675F" w:rsidP="00736EE3">
      <w:pPr>
        <w:autoSpaceDE w:val="0"/>
        <w:autoSpaceDN w:val="0"/>
        <w:adjustRightInd w:val="0"/>
        <w:jc w:val="both"/>
        <w:rPr>
          <w:rFonts w:ascii="Times New Roman" w:eastAsia="標楷體" w:hAnsi="Times New Roman" w:cs="Times New Roman"/>
          <w:color w:val="000000" w:themeColor="text1"/>
          <w:szCs w:val="24"/>
        </w:rPr>
      </w:pPr>
    </w:p>
    <w:p w:rsidR="00480533" w:rsidRPr="001F52D2" w:rsidRDefault="00480533" w:rsidP="00736EE3">
      <w:pPr>
        <w:autoSpaceDE w:val="0"/>
        <w:autoSpaceDN w:val="0"/>
        <w:adjustRightInd w:val="0"/>
        <w:jc w:val="both"/>
        <w:rPr>
          <w:rFonts w:ascii="Times New Roman" w:eastAsia="標楷體" w:hAnsi="Times New Roman" w:cs="Times New Roman"/>
          <w:color w:val="000000" w:themeColor="text1"/>
          <w:w w:val="105"/>
          <w:szCs w:val="24"/>
        </w:rPr>
      </w:pPr>
      <w:r w:rsidRPr="001F52D2">
        <w:rPr>
          <w:rFonts w:ascii="Times New Roman" w:eastAsia="標楷體" w:hAnsi="Times New Roman" w:cs="Times New Roman"/>
          <w:color w:val="000000" w:themeColor="text1"/>
          <w:w w:val="105"/>
          <w:szCs w:val="24"/>
        </w:rPr>
        <w:t>1.2</w:t>
      </w:r>
      <w:r w:rsidR="005E4F9E" w:rsidRPr="001F52D2">
        <w:rPr>
          <w:rFonts w:ascii="Times New Roman" w:eastAsia="標楷體" w:hAnsi="Times New Roman" w:cs="Times New Roman"/>
          <w:color w:val="000000" w:themeColor="text1"/>
          <w:w w:val="105"/>
          <w:szCs w:val="24"/>
        </w:rPr>
        <w:t xml:space="preserve"> The i</w:t>
      </w:r>
      <w:r w:rsidRPr="001F52D2">
        <w:rPr>
          <w:rFonts w:ascii="Times New Roman" w:eastAsia="標楷體" w:hAnsi="Times New Roman" w:cs="Times New Roman"/>
          <w:color w:val="000000" w:themeColor="text1"/>
          <w:w w:val="105"/>
          <w:szCs w:val="24"/>
        </w:rPr>
        <w:t>mpact of development on climate and environment</w:t>
      </w:r>
    </w:p>
    <w:p w:rsidR="00197F3C" w:rsidRPr="001F52D2" w:rsidRDefault="00294352" w:rsidP="00736EE3">
      <w:pPr>
        <w:jc w:val="both"/>
        <w:rPr>
          <w:rFonts w:ascii="Times New Roman" w:eastAsia="標楷體" w:hAnsi="Times New Roman" w:cs="Times New Roman"/>
          <w:color w:val="000000" w:themeColor="text1"/>
          <w:kern w:val="0"/>
          <w:szCs w:val="24"/>
        </w:rPr>
      </w:pPr>
      <w:r w:rsidRPr="001F52D2">
        <w:rPr>
          <w:rFonts w:ascii="Times New Roman" w:eastAsia="標楷體" w:hAnsi="Times New Roman" w:cs="Times New Roman"/>
          <w:color w:val="000000" w:themeColor="text1"/>
          <w:kern w:val="0"/>
          <w:szCs w:val="24"/>
        </w:rPr>
        <w:t xml:space="preserve">    The impact of human activities on climate change</w:t>
      </w:r>
      <w:r w:rsidR="002A1E8B" w:rsidRPr="001F52D2">
        <w:rPr>
          <w:rFonts w:ascii="Times New Roman" w:eastAsia="標楷體" w:hAnsi="Times New Roman" w:cs="Times New Roman"/>
          <w:color w:val="000000" w:themeColor="text1"/>
          <w:kern w:val="0"/>
          <w:szCs w:val="24"/>
        </w:rPr>
        <w:t xml:space="preserve"> has also been getting bigger </w:t>
      </w:r>
      <w:r w:rsidR="002A1E8B" w:rsidRPr="001F52D2">
        <w:rPr>
          <w:rFonts w:ascii="Times New Roman" w:eastAsia="標楷體" w:hAnsi="Times New Roman" w:cs="Times New Roman"/>
          <w:color w:val="000000" w:themeColor="text1"/>
          <w:kern w:val="0"/>
          <w:szCs w:val="24"/>
        </w:rPr>
        <w:lastRenderedPageBreak/>
        <w:t>and bigger</w:t>
      </w:r>
      <w:r w:rsidR="00DC4CCC" w:rsidRPr="001F52D2">
        <w:rPr>
          <w:rFonts w:ascii="Times New Roman" w:eastAsia="標楷體" w:hAnsi="Times New Roman" w:cs="Times New Roman"/>
          <w:color w:val="000000" w:themeColor="text1"/>
          <w:kern w:val="0"/>
          <w:szCs w:val="24"/>
        </w:rPr>
        <w:t xml:space="preserve"> (Scott and Willits, 1994)</w:t>
      </w:r>
      <w:r w:rsidR="002A1E8B" w:rsidRPr="001F52D2">
        <w:rPr>
          <w:rFonts w:ascii="Times New Roman" w:eastAsia="標楷體" w:hAnsi="Times New Roman" w:cs="Times New Roman"/>
          <w:color w:val="000000" w:themeColor="text1"/>
          <w:kern w:val="0"/>
          <w:szCs w:val="24"/>
        </w:rPr>
        <w:t>. Air pollution is from exhaust gas, carbon black and dust from factories, power stations, and motor vehicles discharging into the air.</w:t>
      </w:r>
      <w:r w:rsidR="0019576B" w:rsidRPr="001F52D2">
        <w:rPr>
          <w:rFonts w:ascii="Times New Roman" w:eastAsia="標楷體" w:hAnsi="Times New Roman" w:cs="Times New Roman"/>
          <w:color w:val="000000" w:themeColor="text1"/>
          <w:kern w:val="0"/>
          <w:szCs w:val="24"/>
        </w:rPr>
        <w:t xml:space="preserve"> Polluted air is harmful to the human body; besides, the exhaust gas</w:t>
      </w:r>
      <w:r w:rsidR="00197F3C" w:rsidRPr="001F52D2">
        <w:rPr>
          <w:rFonts w:ascii="Times New Roman" w:eastAsia="標楷體" w:hAnsi="Times New Roman" w:cs="Times New Roman"/>
          <w:color w:val="000000" w:themeColor="text1"/>
          <w:kern w:val="0"/>
          <w:szCs w:val="24"/>
        </w:rPr>
        <w:t>es</w:t>
      </w:r>
      <w:r w:rsidR="0019576B" w:rsidRPr="001F52D2">
        <w:rPr>
          <w:rFonts w:ascii="Times New Roman" w:eastAsia="標楷體" w:hAnsi="Times New Roman" w:cs="Times New Roman"/>
          <w:color w:val="000000" w:themeColor="text1"/>
          <w:kern w:val="0"/>
          <w:szCs w:val="24"/>
        </w:rPr>
        <w:t xml:space="preserve"> in the air also form acid rain, which causes damage </w:t>
      </w:r>
      <w:r w:rsidR="00197F3C" w:rsidRPr="001F52D2">
        <w:rPr>
          <w:rFonts w:ascii="Times New Roman" w:eastAsia="標楷體" w:hAnsi="Times New Roman" w:cs="Times New Roman"/>
          <w:color w:val="000000" w:themeColor="text1"/>
          <w:kern w:val="0"/>
          <w:szCs w:val="24"/>
        </w:rPr>
        <w:t>to trees, rivers, lakes and buildings. In addition, many exhaust gases seriously damage the ozone layer, leading to the addition of many harmful substances in the atmosphere. Water is an important resource for human survival.</w:t>
      </w:r>
      <w:r w:rsidR="00197F3C" w:rsidRPr="001F52D2">
        <w:rPr>
          <w:rFonts w:ascii="Times New Roman" w:hAnsi="Times New Roman" w:cs="Times New Roman"/>
          <w:color w:val="000000" w:themeColor="text1"/>
          <w:szCs w:val="24"/>
        </w:rPr>
        <w:t xml:space="preserve"> </w:t>
      </w:r>
      <w:r w:rsidR="00197F3C" w:rsidRPr="001F52D2">
        <w:rPr>
          <w:rFonts w:ascii="Times New Roman" w:eastAsia="標楷體" w:hAnsi="Times New Roman" w:cs="Times New Roman"/>
          <w:color w:val="000000" w:themeColor="text1"/>
          <w:kern w:val="0"/>
          <w:szCs w:val="24"/>
        </w:rPr>
        <w:t>If the amount and type of substances contained in the water may cause harm to people, animals, plants and the environment, water will be polluted. Acid rain pollutes lakes and rivers. Untreated sewage directly into rivers or oceans produces toxic chemicals and waste, leading to water pollution, cloud rain and air pollution.</w:t>
      </w:r>
    </w:p>
    <w:p w:rsidR="009C604B" w:rsidRPr="001F52D2" w:rsidRDefault="009C604B" w:rsidP="00736EE3">
      <w:pPr>
        <w:jc w:val="both"/>
        <w:rPr>
          <w:rFonts w:ascii="Times New Roman" w:eastAsia="標楷體" w:hAnsi="Times New Roman" w:cs="Times New Roman"/>
          <w:color w:val="000000" w:themeColor="text1"/>
          <w:szCs w:val="24"/>
        </w:rPr>
      </w:pPr>
    </w:p>
    <w:p w:rsidR="008A67D9" w:rsidRPr="001F52D2" w:rsidRDefault="008A67D9"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1.3 Overview of Pearl River Delta</w:t>
      </w:r>
    </w:p>
    <w:p w:rsidR="00DC4CCC" w:rsidRPr="001F52D2" w:rsidRDefault="008A67D9"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542B5B" w:rsidRPr="001F52D2">
        <w:rPr>
          <w:rFonts w:ascii="Times New Roman" w:eastAsia="標楷體" w:hAnsi="Times New Roman" w:cs="Times New Roman"/>
          <w:color w:val="000000" w:themeColor="text1"/>
          <w:szCs w:val="24"/>
        </w:rPr>
        <w:t>Pearl River Delta</w:t>
      </w:r>
      <w:r w:rsidR="009F1E77" w:rsidRPr="001F52D2">
        <w:rPr>
          <w:rFonts w:ascii="Times New Roman" w:eastAsia="標楷體" w:hAnsi="Times New Roman" w:cs="Times New Roman"/>
          <w:color w:val="000000" w:themeColor="text1"/>
          <w:szCs w:val="24"/>
        </w:rPr>
        <w:t xml:space="preserve"> </w:t>
      </w:r>
      <w:r w:rsidR="00542B5B" w:rsidRPr="001F52D2">
        <w:rPr>
          <w:rFonts w:ascii="Times New Roman" w:eastAsia="標楷體" w:hAnsi="Times New Roman" w:cs="Times New Roman"/>
          <w:color w:val="000000" w:themeColor="text1"/>
          <w:szCs w:val="24"/>
        </w:rPr>
        <w:t xml:space="preserve">Economic Zone </w:t>
      </w:r>
      <w:r w:rsidR="009F1E77" w:rsidRPr="001F52D2">
        <w:rPr>
          <w:rFonts w:ascii="Times New Roman" w:eastAsia="標楷體" w:hAnsi="Times New Roman" w:cs="Times New Roman"/>
          <w:color w:val="000000" w:themeColor="text1"/>
          <w:szCs w:val="24"/>
        </w:rPr>
        <w:t>is established by Guangdong Provincial People’s Government in 1994, subject to national policy.</w:t>
      </w:r>
      <w:r w:rsidR="00416B25" w:rsidRPr="001F52D2">
        <w:rPr>
          <w:rFonts w:ascii="Times New Roman" w:eastAsia="標楷體" w:hAnsi="Times New Roman" w:cs="Times New Roman"/>
          <w:color w:val="000000" w:themeColor="text1"/>
          <w:szCs w:val="24"/>
        </w:rPr>
        <w:t xml:space="preserve"> Here is the most active and developed region in the economic construction of southern China. </w:t>
      </w:r>
      <w:r w:rsidR="003978A4" w:rsidRPr="001F52D2">
        <w:rPr>
          <w:rFonts w:ascii="Times New Roman" w:eastAsia="標楷體" w:hAnsi="Times New Roman" w:cs="Times New Roman"/>
          <w:color w:val="000000" w:themeColor="text1"/>
          <w:szCs w:val="24"/>
        </w:rPr>
        <w:t>The area is mainly adjacent to Hong Kong so that it is very conducive to the integration of local economic and information resources.</w:t>
      </w:r>
      <w:r w:rsidR="0045475A" w:rsidRPr="001F52D2">
        <w:rPr>
          <w:rFonts w:ascii="Times New Roman" w:eastAsia="標楷體" w:hAnsi="Times New Roman" w:cs="Times New Roman"/>
          <w:color w:val="000000" w:themeColor="text1"/>
          <w:szCs w:val="24"/>
        </w:rPr>
        <w:t xml:space="preserve"> Pearl River Delta is China’s advanced manufacturing base and the gateway to the outside world.</w:t>
      </w:r>
      <w:r w:rsidR="00AF45F9" w:rsidRPr="001F52D2">
        <w:rPr>
          <w:rFonts w:ascii="Times New Roman" w:eastAsia="標楷體" w:hAnsi="Times New Roman" w:cs="Times New Roman"/>
          <w:color w:val="000000" w:themeColor="text1"/>
          <w:szCs w:val="24"/>
        </w:rPr>
        <w:t xml:space="preserve"> South China, Central China, and Southwest China are one of the three major urban agglomerations with the most concentrated population, the strongest innovation capability and the strongest comprehensive strength in China.</w:t>
      </w:r>
      <w:r w:rsidR="000439E5" w:rsidRPr="001F52D2">
        <w:rPr>
          <w:rFonts w:ascii="Times New Roman" w:eastAsia="標楷體" w:hAnsi="Times New Roman" w:cs="Times New Roman"/>
          <w:color w:val="000000" w:themeColor="text1"/>
          <w:szCs w:val="24"/>
        </w:rPr>
        <w:t xml:space="preserve"> It is known as the "Nanhai Pearl," located in the south-central part of Guangdong Province, China, Pearl River Estuary and the surroundings.</w:t>
      </w:r>
      <w:r w:rsidR="00E87253" w:rsidRPr="001F52D2">
        <w:rPr>
          <w:rFonts w:ascii="Times New Roman" w:eastAsia="標楷體" w:hAnsi="Times New Roman" w:cs="Times New Roman"/>
          <w:color w:val="000000" w:themeColor="text1"/>
          <w:szCs w:val="24"/>
        </w:rPr>
        <w:t xml:space="preserve"> Pearl River Delta is a geographical area and also an economic area. But the range is slightly different. In a narrow sense,</w:t>
      </w:r>
      <w:r w:rsidR="00B15434" w:rsidRPr="001F52D2">
        <w:rPr>
          <w:rFonts w:ascii="Times New Roman" w:eastAsia="標楷體" w:hAnsi="Times New Roman" w:cs="Times New Roman"/>
          <w:color w:val="000000" w:themeColor="text1"/>
          <w:szCs w:val="24"/>
        </w:rPr>
        <w:t xml:space="preserve"> Pearl River Delta Economic Zone inclides Guangzhou, Shenzhen, Zhuhai, Zhongshan, Jiangmen, Dongguan, Huizhou (except Longmen), Foshan, and Zhaoqing (urban, Sihui).</w:t>
      </w:r>
      <w:r w:rsidR="00782089" w:rsidRPr="001F52D2">
        <w:rPr>
          <w:rFonts w:ascii="Times New Roman" w:eastAsia="標楷體" w:hAnsi="Times New Roman" w:cs="Times New Roman"/>
          <w:color w:val="000000" w:themeColor="text1"/>
          <w:szCs w:val="24"/>
        </w:rPr>
        <w:t xml:space="preserve"> The Greater Pearl River Delta refers to the nine cities of the front Pearl River Delta.</w:t>
      </w:r>
      <w:r w:rsidR="004C44A4" w:rsidRPr="001F52D2">
        <w:rPr>
          <w:rFonts w:ascii="Times New Roman" w:eastAsia="標楷體" w:hAnsi="Times New Roman" w:cs="Times New Roman"/>
          <w:color w:val="000000" w:themeColor="text1"/>
          <w:szCs w:val="24"/>
        </w:rPr>
        <w:t xml:space="preserve"> Hong Kong and Macau-two special administrative regions-are the busiest and most developed regions in China.</w:t>
      </w:r>
      <w:r w:rsidR="00223086" w:rsidRPr="001F52D2">
        <w:rPr>
          <w:rFonts w:ascii="Times New Roman" w:eastAsia="標楷體" w:hAnsi="Times New Roman" w:cs="Times New Roman"/>
          <w:color w:val="000000" w:themeColor="text1"/>
          <w:szCs w:val="24"/>
        </w:rPr>
        <w:t xml:space="preserve"> The combination of railways, highways, waterways, civil aviation and other modes of transport </w:t>
      </w:r>
      <w:r w:rsidR="005C5313" w:rsidRPr="001F52D2">
        <w:rPr>
          <w:rFonts w:ascii="Times New Roman" w:eastAsia="標楷體" w:hAnsi="Times New Roman" w:cs="Times New Roman"/>
          <w:color w:val="000000" w:themeColor="text1"/>
          <w:szCs w:val="24"/>
        </w:rPr>
        <w:t>has been initially formed to connect Hong Kong, Macau, all provinces and the country as a more comprehensive integrated transportation network.</w:t>
      </w:r>
      <w:r w:rsidR="008C04EE" w:rsidRPr="001F52D2">
        <w:rPr>
          <w:rFonts w:ascii="Times New Roman" w:eastAsia="標楷體" w:hAnsi="Times New Roman" w:cs="Times New Roman"/>
          <w:color w:val="000000" w:themeColor="text1"/>
          <w:spacing w:val="-6"/>
          <w:w w:val="105"/>
          <w:szCs w:val="24"/>
        </w:rPr>
        <w:t xml:space="preserve"> Since China’s reform and opening, </w:t>
      </w:r>
      <w:r w:rsidR="008C04EE" w:rsidRPr="001F52D2">
        <w:rPr>
          <w:rFonts w:ascii="Times New Roman" w:eastAsia="標楷體" w:hAnsi="Times New Roman" w:cs="Times New Roman"/>
          <w:color w:val="000000" w:themeColor="text1"/>
          <w:szCs w:val="24"/>
        </w:rPr>
        <w:t>environmental damage is accompanied with rapid development of industrialization and urbanization. If strengthen management is not conducted, there will be irreversib</w:t>
      </w:r>
      <w:r w:rsidR="00DC4CCC" w:rsidRPr="001F52D2">
        <w:rPr>
          <w:rFonts w:ascii="Times New Roman" w:eastAsia="標楷體" w:hAnsi="Times New Roman" w:cs="Times New Roman"/>
          <w:color w:val="000000" w:themeColor="text1"/>
          <w:szCs w:val="24"/>
        </w:rPr>
        <w:t>le consequences for the ecology.</w:t>
      </w:r>
    </w:p>
    <w:p w:rsidR="009C604B" w:rsidRPr="001F52D2" w:rsidRDefault="00DC4CCC"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p>
    <w:p w:rsidR="008A67D9" w:rsidRPr="001F52D2" w:rsidRDefault="008A67D9"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1.4 </w:t>
      </w:r>
      <w:r w:rsidR="00CC7CE2" w:rsidRPr="001F52D2">
        <w:rPr>
          <w:rFonts w:ascii="Times New Roman" w:eastAsia="標楷體" w:hAnsi="Times New Roman" w:cs="Times New Roman"/>
          <w:color w:val="000000" w:themeColor="text1"/>
          <w:szCs w:val="24"/>
        </w:rPr>
        <w:t>The s</w:t>
      </w:r>
      <w:r w:rsidRPr="001F52D2">
        <w:rPr>
          <w:rFonts w:ascii="Times New Roman" w:eastAsia="標楷體" w:hAnsi="Times New Roman" w:cs="Times New Roman"/>
          <w:color w:val="000000" w:themeColor="text1"/>
          <w:szCs w:val="24"/>
        </w:rPr>
        <w:t xml:space="preserve">ignificance of </w:t>
      </w:r>
      <w:r w:rsidR="00CC7CE2" w:rsidRPr="001F52D2">
        <w:rPr>
          <w:rFonts w:ascii="Times New Roman" w:eastAsia="標楷體" w:hAnsi="Times New Roman" w:cs="Times New Roman"/>
          <w:color w:val="000000" w:themeColor="text1"/>
          <w:szCs w:val="24"/>
        </w:rPr>
        <w:t>r</w:t>
      </w:r>
      <w:r w:rsidRPr="001F52D2">
        <w:rPr>
          <w:rFonts w:ascii="Times New Roman" w:eastAsia="標楷體" w:hAnsi="Times New Roman" w:cs="Times New Roman"/>
          <w:color w:val="000000" w:themeColor="text1"/>
          <w:szCs w:val="24"/>
        </w:rPr>
        <w:t xml:space="preserve">esident </w:t>
      </w:r>
      <w:r w:rsidR="00CC7CE2" w:rsidRPr="001F52D2">
        <w:rPr>
          <w:rFonts w:ascii="Times New Roman" w:eastAsia="標楷體" w:hAnsi="Times New Roman" w:cs="Times New Roman"/>
          <w:color w:val="000000" w:themeColor="text1"/>
          <w:szCs w:val="24"/>
        </w:rPr>
        <w:t>s</w:t>
      </w:r>
      <w:r w:rsidRPr="001F52D2">
        <w:rPr>
          <w:rFonts w:ascii="Times New Roman" w:eastAsia="標楷體" w:hAnsi="Times New Roman" w:cs="Times New Roman"/>
          <w:color w:val="000000" w:themeColor="text1"/>
          <w:szCs w:val="24"/>
        </w:rPr>
        <w:t xml:space="preserve">urvey in the </w:t>
      </w:r>
      <w:r w:rsidR="00CC7CE2" w:rsidRPr="001F52D2">
        <w:rPr>
          <w:rFonts w:ascii="Times New Roman" w:eastAsia="標楷體" w:hAnsi="Times New Roman" w:cs="Times New Roman"/>
          <w:color w:val="000000" w:themeColor="text1"/>
          <w:szCs w:val="24"/>
        </w:rPr>
        <w:t>r</w:t>
      </w:r>
      <w:r w:rsidRPr="001F52D2">
        <w:rPr>
          <w:rFonts w:ascii="Times New Roman" w:eastAsia="標楷體" w:hAnsi="Times New Roman" w:cs="Times New Roman"/>
          <w:color w:val="000000" w:themeColor="text1"/>
          <w:szCs w:val="24"/>
        </w:rPr>
        <w:t>egion</w:t>
      </w:r>
    </w:p>
    <w:p w:rsidR="00B07559" w:rsidRDefault="006A7330"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CC7CE2" w:rsidRPr="001F52D2">
        <w:rPr>
          <w:rFonts w:ascii="Times New Roman" w:eastAsia="標楷體" w:hAnsi="Times New Roman" w:cs="Times New Roman"/>
          <w:color w:val="000000" w:themeColor="text1"/>
          <w:szCs w:val="24"/>
        </w:rPr>
        <w:t>In the study,</w:t>
      </w:r>
      <w:r w:rsidR="00BB4638" w:rsidRPr="001F52D2">
        <w:rPr>
          <w:rFonts w:ascii="Times New Roman" w:eastAsia="標楷體" w:hAnsi="Times New Roman" w:cs="Times New Roman"/>
          <w:color w:val="000000" w:themeColor="text1"/>
          <w:szCs w:val="24"/>
        </w:rPr>
        <w:t xml:space="preserve"> the environmental awareness of the residents in Pearl River Delta is analyzed with the sixteen dimensions to realize whether there are differences in the </w:t>
      </w:r>
      <w:r w:rsidR="00BB4638" w:rsidRPr="001F52D2">
        <w:rPr>
          <w:rFonts w:ascii="Times New Roman" w:eastAsia="標楷體" w:hAnsi="Times New Roman" w:cs="Times New Roman"/>
          <w:color w:val="000000" w:themeColor="text1"/>
          <w:szCs w:val="24"/>
        </w:rPr>
        <w:lastRenderedPageBreak/>
        <w:t xml:space="preserve">attitudes of the residents in Pearl River Delta in solving environmental problems, their awareness of contaminants, and </w:t>
      </w:r>
      <w:r w:rsidR="00173043" w:rsidRPr="001F52D2">
        <w:rPr>
          <w:rFonts w:ascii="Times New Roman" w:eastAsia="標楷體" w:hAnsi="Times New Roman" w:cs="Times New Roman"/>
          <w:color w:val="000000" w:themeColor="text1"/>
          <w:szCs w:val="24"/>
        </w:rPr>
        <w:t>their visions for nature</w:t>
      </w:r>
      <w:r w:rsidR="003A60E1" w:rsidRPr="001F52D2">
        <w:rPr>
          <w:rFonts w:ascii="Times New Roman" w:eastAsia="標楷體" w:hAnsi="Times New Roman" w:cs="Times New Roman"/>
          <w:color w:val="000000" w:themeColor="text1"/>
          <w:szCs w:val="24"/>
        </w:rPr>
        <w:t>, including their awareness of the pollution level in the Pearl River Delta region, resolving attitudes, endorsing opinions with nature, etc. under various education standards, occupations and industries. Furthermore, it is attempted to realize if there is connection between responsibility awareness/cost consciousness and environmental protection behavior.</w:t>
      </w:r>
      <w:r w:rsidR="00604620" w:rsidRPr="001F52D2">
        <w:rPr>
          <w:rFonts w:ascii="Times New Roman" w:eastAsia="標楷體" w:hAnsi="Times New Roman" w:cs="Times New Roman"/>
          <w:color w:val="000000" w:themeColor="text1"/>
          <w:szCs w:val="24"/>
        </w:rPr>
        <w:t xml:space="preserve"> The respondents of this paper are the corporate employees located in the Pearl River Delta and residents living in the neighborhood. </w:t>
      </w:r>
      <w:r w:rsidR="009B140D" w:rsidRPr="001F52D2">
        <w:rPr>
          <w:rFonts w:ascii="Times New Roman" w:eastAsia="標楷體" w:hAnsi="Times New Roman" w:cs="Times New Roman"/>
          <w:color w:val="000000" w:themeColor="text1"/>
          <w:szCs w:val="24"/>
        </w:rPr>
        <w:t xml:space="preserve">In the use of questionnaire method, their perception and sensitivity to the surrounding environment, attitude of respecting the natural environment, concern about the impact of human beings on nature, etc. are explored. </w:t>
      </w:r>
      <w:r w:rsidR="00B07559" w:rsidRPr="001F52D2">
        <w:rPr>
          <w:rFonts w:ascii="Times New Roman" w:eastAsia="標楷體" w:hAnsi="Times New Roman" w:cs="Times New Roman"/>
          <w:color w:val="000000" w:themeColor="text1"/>
          <w:szCs w:val="24"/>
        </w:rPr>
        <w:t>Based on the analyzed data, the policies and recommendations for the environment are proposed, expecting to provide a new theoretical basis for environmental protection of local companies, strengthen local government’s environmental protection efforts, improve residents' awareness of environmental protection, and achieve the purpose of harmonious coexistence between man and the natural environment.</w:t>
      </w:r>
    </w:p>
    <w:p w:rsidR="00E96C22" w:rsidRPr="001F52D2" w:rsidRDefault="00E96C22" w:rsidP="00736EE3">
      <w:pPr>
        <w:jc w:val="both"/>
        <w:rPr>
          <w:rFonts w:ascii="Times New Roman" w:eastAsia="標楷體" w:hAnsi="Times New Roman" w:cs="Times New Roman"/>
          <w:color w:val="000000" w:themeColor="text1"/>
          <w:szCs w:val="24"/>
        </w:rPr>
      </w:pPr>
      <w:bookmarkStart w:id="0" w:name="_GoBack"/>
      <w:bookmarkEnd w:id="0"/>
    </w:p>
    <w:p w:rsidR="006A7330" w:rsidRPr="001F52D2" w:rsidRDefault="006A7330"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1.5 Investigation methods and data processing</w:t>
      </w:r>
    </w:p>
    <w:p w:rsidR="007F45F6" w:rsidRPr="001F52D2" w:rsidRDefault="006A7330"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This study mainly uses </w:t>
      </w:r>
      <w:r w:rsidR="00B528F3" w:rsidRPr="001F52D2">
        <w:rPr>
          <w:rFonts w:ascii="Times New Roman" w:eastAsia="標楷體" w:hAnsi="Times New Roman" w:cs="Times New Roman"/>
          <w:color w:val="000000" w:themeColor="text1"/>
          <w:szCs w:val="24"/>
        </w:rPr>
        <w:t>the questionnaire survey method to conduct investigation and research on environmental awareness of the residents in nine cities and towns of the Pearl River Delta.</w:t>
      </w:r>
      <w:r w:rsidR="008825CF" w:rsidRPr="001F52D2">
        <w:rPr>
          <w:rFonts w:ascii="Times New Roman" w:eastAsia="標楷體" w:hAnsi="Times New Roman" w:cs="Times New Roman"/>
          <w:color w:val="000000" w:themeColor="text1"/>
          <w:szCs w:val="24"/>
        </w:rPr>
        <w:t xml:space="preserve"> There are a total of 20 questions, including </w:t>
      </w:r>
      <w:r w:rsidR="00B13B03" w:rsidRPr="001F52D2">
        <w:rPr>
          <w:rFonts w:ascii="Times New Roman" w:eastAsia="標楷體" w:hAnsi="Times New Roman" w:cs="Times New Roman"/>
          <w:color w:val="000000" w:themeColor="text1"/>
          <w:szCs w:val="24"/>
        </w:rPr>
        <w:t xml:space="preserve">12 multi-choice questions and 8 multi-select questions, in which </w:t>
      </w:r>
      <w:r w:rsidR="00B97824" w:rsidRPr="001F52D2">
        <w:rPr>
          <w:rFonts w:ascii="Times New Roman" w:eastAsia="標楷體" w:hAnsi="Times New Roman" w:cs="Times New Roman"/>
          <w:color w:val="000000" w:themeColor="text1"/>
          <w:szCs w:val="24"/>
        </w:rPr>
        <w:t>1-4 items are basic personal data.</w:t>
      </w:r>
      <w:r w:rsidR="007F45F6" w:rsidRPr="001F52D2">
        <w:rPr>
          <w:rFonts w:ascii="Times New Roman" w:eastAsia="標楷體" w:hAnsi="Times New Roman" w:cs="Times New Roman"/>
          <w:color w:val="000000" w:themeColor="text1"/>
          <w:szCs w:val="24"/>
        </w:rPr>
        <w:t xml:space="preserve"> The number of questionnaires issued was 500, with 422 recovery questionnaires; the recovery rate is 84.4%. The questionnaire data is analyzed with the SPSS software.</w:t>
      </w:r>
    </w:p>
    <w:p w:rsidR="00521520" w:rsidRPr="001F52D2" w:rsidRDefault="00521520" w:rsidP="00736EE3">
      <w:pPr>
        <w:jc w:val="both"/>
        <w:rPr>
          <w:rFonts w:ascii="Times New Roman" w:eastAsia="標楷體" w:hAnsi="Times New Roman" w:cs="Times New Roman"/>
          <w:b/>
          <w:color w:val="000000" w:themeColor="text1"/>
          <w:szCs w:val="24"/>
        </w:rPr>
      </w:pPr>
    </w:p>
    <w:p w:rsidR="0058260C" w:rsidRPr="001F52D2" w:rsidRDefault="0058260C" w:rsidP="00736EE3">
      <w:pPr>
        <w:jc w:val="both"/>
        <w:rPr>
          <w:rFonts w:ascii="Times New Roman" w:eastAsia="標楷體" w:hAnsi="Times New Roman" w:cs="Times New Roman"/>
          <w:b/>
          <w:color w:val="000000" w:themeColor="text1"/>
          <w:szCs w:val="24"/>
        </w:rPr>
      </w:pPr>
      <w:r w:rsidRPr="001F52D2">
        <w:rPr>
          <w:rFonts w:ascii="Times New Roman" w:eastAsia="標楷體" w:hAnsi="Times New Roman" w:cs="Times New Roman"/>
          <w:b/>
          <w:color w:val="000000" w:themeColor="text1"/>
          <w:szCs w:val="24"/>
        </w:rPr>
        <w:t>II. Literature review</w:t>
      </w:r>
    </w:p>
    <w:p w:rsidR="0098156F" w:rsidRPr="001F52D2" w:rsidRDefault="000A63C5"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With the development of society,</w:t>
      </w:r>
      <w:r w:rsidR="00DA1B52" w:rsidRPr="001F52D2">
        <w:rPr>
          <w:rFonts w:ascii="Times New Roman" w:eastAsia="標楷體" w:hAnsi="Times New Roman" w:cs="Times New Roman"/>
          <w:color w:val="000000" w:themeColor="text1"/>
          <w:szCs w:val="24"/>
        </w:rPr>
        <w:t xml:space="preserve"> people’s awareness of environmental protection has gradually increased. The term environmental awareness has also gradually appeared in the public’s field of vision.</w:t>
      </w:r>
      <w:r w:rsidR="003E2E33" w:rsidRPr="001F52D2">
        <w:rPr>
          <w:rFonts w:ascii="Times New Roman" w:eastAsia="標楷體" w:hAnsi="Times New Roman" w:cs="Times New Roman"/>
          <w:color w:val="000000" w:themeColor="text1"/>
          <w:szCs w:val="24"/>
        </w:rPr>
        <w:t xml:space="preserve"> </w:t>
      </w:r>
      <w:r w:rsidRPr="001F52D2">
        <w:rPr>
          <w:rFonts w:ascii="Times New Roman" w:eastAsia="標楷體" w:hAnsi="Times New Roman" w:cs="Times New Roman"/>
          <w:color w:val="000000" w:themeColor="text1"/>
          <w:szCs w:val="24"/>
        </w:rPr>
        <w:t>Alsmadi (2007) first attempt</w:t>
      </w:r>
      <w:r w:rsidR="003E2E33" w:rsidRPr="001F52D2">
        <w:rPr>
          <w:rFonts w:ascii="Times New Roman" w:eastAsia="標楷體" w:hAnsi="Times New Roman" w:cs="Times New Roman"/>
          <w:color w:val="000000" w:themeColor="text1"/>
          <w:szCs w:val="24"/>
        </w:rPr>
        <w:t xml:space="preserve">ed to define environmental awareness as </w:t>
      </w:r>
      <w:r w:rsidR="009E28F4" w:rsidRPr="001F52D2">
        <w:rPr>
          <w:rFonts w:ascii="Times New Roman" w:eastAsia="標楷體" w:hAnsi="Times New Roman" w:cs="Times New Roman"/>
          <w:color w:val="000000" w:themeColor="text1"/>
          <w:szCs w:val="24"/>
        </w:rPr>
        <w:t xml:space="preserve">people’s strong sense of responsibility in the face of environmental issues in their daily lives. </w:t>
      </w:r>
      <w:r w:rsidR="0098156F" w:rsidRPr="001F52D2">
        <w:rPr>
          <w:rFonts w:ascii="Times New Roman" w:eastAsia="標楷體" w:hAnsi="Times New Roman" w:cs="Times New Roman"/>
          <w:color w:val="000000" w:themeColor="text1"/>
          <w:szCs w:val="24"/>
        </w:rPr>
        <w:t>At this stage, environmental awareness can only be measured in the daily actions of the relevant actors.</w:t>
      </w:r>
    </w:p>
    <w:p w:rsidR="0044220A" w:rsidRPr="001F52D2" w:rsidRDefault="000A63C5"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Until the 1970s,</w:t>
      </w:r>
      <w:r w:rsidR="00AE5CC9" w:rsidRPr="001F52D2">
        <w:rPr>
          <w:rFonts w:ascii="Times New Roman" w:eastAsia="標楷體" w:hAnsi="Times New Roman" w:cs="Times New Roman"/>
          <w:color w:val="000000" w:themeColor="text1"/>
          <w:szCs w:val="24"/>
        </w:rPr>
        <w:t xml:space="preserve"> </w:t>
      </w:r>
      <w:r w:rsidR="00181319" w:rsidRPr="001F52D2">
        <w:rPr>
          <w:rFonts w:ascii="Times New Roman" w:eastAsia="標楷體" w:hAnsi="Times New Roman" w:cs="Times New Roman"/>
          <w:color w:val="000000" w:themeColor="text1"/>
          <w:szCs w:val="24"/>
        </w:rPr>
        <w:t>the understanding of the relationship between people and the environment in Western society was a traditional sociological paradigm bas</w:t>
      </w:r>
      <w:r w:rsidR="00E832C7" w:rsidRPr="001F52D2">
        <w:rPr>
          <w:rFonts w:ascii="Times New Roman" w:eastAsia="標楷體" w:hAnsi="Times New Roman" w:cs="Times New Roman"/>
          <w:color w:val="000000" w:themeColor="text1"/>
          <w:szCs w:val="24"/>
        </w:rPr>
        <w:t xml:space="preserve">ed on anthropocentrism. </w:t>
      </w:r>
      <w:r w:rsidR="00CE5AAA" w:rsidRPr="001F52D2">
        <w:rPr>
          <w:rFonts w:ascii="Times New Roman" w:eastAsia="標楷體" w:hAnsi="Times New Roman" w:cs="Times New Roman"/>
          <w:color w:val="000000" w:themeColor="text1"/>
          <w:szCs w:val="24"/>
        </w:rPr>
        <w:t xml:space="preserve">VanLier and Dunlap </w:t>
      </w:r>
      <w:r w:rsidR="00CD1414" w:rsidRPr="001F52D2">
        <w:rPr>
          <w:rFonts w:ascii="Times New Roman" w:eastAsia="標楷體" w:hAnsi="Times New Roman" w:cs="Times New Roman"/>
          <w:color w:val="000000" w:themeColor="text1"/>
          <w:szCs w:val="24"/>
        </w:rPr>
        <w:t>(</w:t>
      </w:r>
      <w:r w:rsidR="00E832C7" w:rsidRPr="001F52D2">
        <w:rPr>
          <w:rFonts w:ascii="Times New Roman" w:eastAsia="標楷體" w:hAnsi="Times New Roman" w:cs="Times New Roman"/>
          <w:color w:val="000000" w:themeColor="text1"/>
          <w:szCs w:val="24"/>
        </w:rPr>
        <w:t>1978</w:t>
      </w:r>
      <w:r w:rsidR="00CD1414" w:rsidRPr="001F52D2">
        <w:rPr>
          <w:rFonts w:ascii="Times New Roman" w:eastAsia="標楷體" w:hAnsi="Times New Roman" w:cs="Times New Roman"/>
          <w:color w:val="000000" w:themeColor="text1"/>
          <w:szCs w:val="24"/>
        </w:rPr>
        <w:t xml:space="preserve">) </w:t>
      </w:r>
      <w:r w:rsidR="00CE5AAA" w:rsidRPr="001F52D2">
        <w:rPr>
          <w:rFonts w:ascii="Times New Roman" w:eastAsia="標楷體" w:hAnsi="Times New Roman" w:cs="Times New Roman"/>
          <w:color w:val="000000" w:themeColor="text1"/>
          <w:szCs w:val="24"/>
        </w:rPr>
        <w:t>suggested the traditional sociological paradigm has become difficult to adapt to the needs of society</w:t>
      </w:r>
      <w:r w:rsidR="000003A3" w:rsidRPr="001F52D2">
        <w:rPr>
          <w:rFonts w:ascii="Times New Roman" w:eastAsia="標楷體" w:hAnsi="Times New Roman" w:cs="Times New Roman"/>
          <w:color w:val="000000" w:themeColor="text1"/>
          <w:szCs w:val="24"/>
        </w:rPr>
        <w:t>, causing traditional theories to highlight their own improvement strategy.</w:t>
      </w:r>
      <w:r w:rsidR="00161337" w:rsidRPr="001F52D2">
        <w:rPr>
          <w:rFonts w:ascii="Times New Roman" w:eastAsia="標楷體" w:hAnsi="Times New Roman" w:cs="Times New Roman"/>
          <w:color w:val="000000" w:themeColor="text1"/>
          <w:szCs w:val="24"/>
        </w:rPr>
        <w:t xml:space="preserve"> They considered the initial paradigm would lead people to cause excessive burden on the environment and there </w:t>
      </w:r>
      <w:r w:rsidR="00161337" w:rsidRPr="001F52D2">
        <w:rPr>
          <w:rFonts w:ascii="Times New Roman" w:eastAsia="標楷體" w:hAnsi="Times New Roman" w:cs="Times New Roman"/>
          <w:color w:val="000000" w:themeColor="text1"/>
          <w:szCs w:val="24"/>
        </w:rPr>
        <w:lastRenderedPageBreak/>
        <w:t>is a mistake in the point of view that the increased human needs would increase the environmental load indefinitely.</w:t>
      </w:r>
      <w:r w:rsidR="0044220A" w:rsidRPr="001F52D2">
        <w:rPr>
          <w:rFonts w:ascii="Times New Roman" w:eastAsia="標楷體" w:hAnsi="Times New Roman" w:cs="Times New Roman"/>
          <w:color w:val="000000" w:themeColor="text1"/>
          <w:szCs w:val="24"/>
        </w:rPr>
        <w:t xml:space="preserve"> They proposed a new paradigm which is essentially contrary to the traditional sociological paradigm, known as the New Environment Paradigm scale (NEP).</w:t>
      </w:r>
    </w:p>
    <w:p w:rsidR="00504C58" w:rsidRPr="001F52D2" w:rsidRDefault="000A63C5" w:rsidP="00736EE3">
      <w:pPr>
        <w:jc w:val="both"/>
        <w:rPr>
          <w:rFonts w:ascii="Times New Roman" w:eastAsia="新細明體" w:hAnsi="Times New Roman" w:cs="Times New Roman" w:hint="eastAsia"/>
          <w:color w:val="000000" w:themeColor="text1"/>
          <w:szCs w:val="24"/>
        </w:rPr>
      </w:pPr>
      <w:r w:rsidRPr="001F52D2">
        <w:rPr>
          <w:rFonts w:ascii="Times New Roman" w:eastAsia="標楷體" w:hAnsi="Times New Roman" w:cs="Times New Roman"/>
          <w:color w:val="000000" w:themeColor="text1"/>
          <w:szCs w:val="24"/>
        </w:rPr>
        <w:t xml:space="preserve">    </w:t>
      </w:r>
      <w:r w:rsidR="00334193" w:rsidRPr="001F52D2">
        <w:rPr>
          <w:rFonts w:ascii="Times New Roman" w:eastAsia="標楷體" w:hAnsi="Times New Roman" w:cs="Times New Roman"/>
          <w:color w:val="000000" w:themeColor="text1"/>
          <w:szCs w:val="24"/>
        </w:rPr>
        <w:t>The n</w:t>
      </w:r>
      <w:r w:rsidRPr="001F52D2">
        <w:rPr>
          <w:rFonts w:ascii="Times New Roman" w:eastAsia="標楷體" w:hAnsi="Times New Roman" w:cs="Times New Roman"/>
          <w:color w:val="000000" w:themeColor="text1"/>
          <w:szCs w:val="24"/>
        </w:rPr>
        <w:t>ew environmental paradigm scale</w:t>
      </w:r>
      <w:r w:rsidR="00334193" w:rsidRPr="001F52D2">
        <w:rPr>
          <w:rFonts w:ascii="Times New Roman" w:eastAsia="標楷體" w:hAnsi="Times New Roman" w:cs="Times New Roman"/>
          <w:color w:val="000000" w:themeColor="text1"/>
          <w:szCs w:val="24"/>
        </w:rPr>
        <w:t xml:space="preserve"> has 12 independent options with no relevance. These independent options reflect people’s understanding and awareness for the harmony between humans and nature.</w:t>
      </w:r>
      <w:r w:rsidR="00125880" w:rsidRPr="001F52D2">
        <w:rPr>
          <w:rFonts w:ascii="Times New Roman" w:eastAsia="標楷體" w:hAnsi="Times New Roman" w:cs="Times New Roman"/>
          <w:color w:val="000000" w:themeColor="text1"/>
          <w:szCs w:val="24"/>
        </w:rPr>
        <w:t xml:space="preserve"> During the research of VanLier and Dunlap, they adopted the new environment paradigm to make the questionnaire survey for two subjects.</w:t>
      </w:r>
      <w:r w:rsidR="00F50ECC" w:rsidRPr="001F52D2">
        <w:rPr>
          <w:rFonts w:ascii="Times New Roman" w:eastAsia="標楷體" w:hAnsi="Times New Roman" w:cs="Times New Roman"/>
          <w:color w:val="000000" w:themeColor="text1"/>
          <w:szCs w:val="24"/>
        </w:rPr>
        <w:t xml:space="preserve"> They considered the questionnaire has excellent predictive accuracy and structural reliability. Until 2000,</w:t>
      </w:r>
      <w:r w:rsidR="00DE04B8" w:rsidRPr="001F52D2">
        <w:rPr>
          <w:rFonts w:ascii="Times New Roman" w:eastAsia="標楷體" w:hAnsi="Times New Roman" w:cs="Times New Roman"/>
          <w:color w:val="000000" w:themeColor="text1"/>
          <w:szCs w:val="24"/>
        </w:rPr>
        <w:t xml:space="preserve"> some elements of the new environment paradigm had been not able to meet the development of the information age. Therefore, </w:t>
      </w:r>
      <w:r w:rsidR="00A07F54" w:rsidRPr="001F52D2">
        <w:rPr>
          <w:rFonts w:ascii="Times New Roman" w:eastAsia="標楷體" w:hAnsi="Times New Roman" w:cs="Times New Roman"/>
          <w:color w:val="000000" w:themeColor="text1"/>
          <w:szCs w:val="24"/>
        </w:rPr>
        <w:t>VanLier and Dunlap upgraded it into the new ecological paradigm (NEP2). In the new paradigm,</w:t>
      </w:r>
      <w:r w:rsidR="00530B04" w:rsidRPr="001F52D2">
        <w:rPr>
          <w:rFonts w:ascii="Times New Roman" w:eastAsia="標楷體" w:hAnsi="Times New Roman" w:cs="Times New Roman"/>
          <w:color w:val="000000" w:themeColor="text1"/>
          <w:szCs w:val="24"/>
        </w:rPr>
        <w:t xml:space="preserve"> the data indicators analyzed increased to 15. Based on the new environmental paradigm, Kuhn and Jackson developed 21 assessment tools for variables, dividing 21 variables into four levels through analytic hierarchy analysis, namely environmental damage, harmony between persons and nature, the relationship between quality of life and environmental awareness, and the limited load of the ecosystem, in the process of scientific and technological progress and economic development</w:t>
      </w:r>
      <w:r w:rsidR="00134FEC" w:rsidRPr="001F52D2">
        <w:rPr>
          <w:rFonts w:ascii="Times New Roman" w:eastAsia="標楷體" w:hAnsi="Times New Roman" w:cs="Times New Roman"/>
          <w:color w:val="000000" w:themeColor="text1"/>
          <w:szCs w:val="24"/>
        </w:rPr>
        <w:t>.</w:t>
      </w:r>
      <w:r w:rsidR="00A75D6D" w:rsidRPr="001F52D2">
        <w:rPr>
          <w:rFonts w:ascii="Times New Roman" w:eastAsia="標楷體" w:hAnsi="Times New Roman" w:cs="Times New Roman"/>
          <w:color w:val="000000" w:themeColor="text1"/>
          <w:szCs w:val="24"/>
        </w:rPr>
        <w:t xml:space="preserve"> </w:t>
      </w:r>
      <w:r w:rsidR="00134FEC" w:rsidRPr="001F52D2">
        <w:rPr>
          <w:rFonts w:ascii="Times New Roman" w:eastAsia="標楷體" w:hAnsi="Times New Roman" w:cs="Times New Roman"/>
          <w:color w:val="000000" w:themeColor="text1"/>
          <w:szCs w:val="24"/>
        </w:rPr>
        <w:t xml:space="preserve"> </w:t>
      </w:r>
      <w:r w:rsidR="00A75D6D" w:rsidRPr="001F52D2">
        <w:rPr>
          <w:rFonts w:ascii="Times New Roman" w:hAnsi="Times New Roman" w:cs="Times New Roman"/>
          <w:color w:val="000000" w:themeColor="text1"/>
        </w:rPr>
        <w:t>Lieflander and</w:t>
      </w:r>
      <w:r w:rsidR="00A75D6D" w:rsidRPr="001F52D2">
        <w:rPr>
          <w:rFonts w:ascii="Times New Roman" w:hAnsi="Times New Roman" w:cs="Times New Roman"/>
          <w:color w:val="000000" w:themeColor="text1"/>
        </w:rPr>
        <w:t xml:space="preserve"> </w:t>
      </w:r>
      <w:r w:rsidR="00A75D6D" w:rsidRPr="001F52D2">
        <w:rPr>
          <w:rFonts w:ascii="Times New Roman" w:hAnsi="Times New Roman" w:cs="Times New Roman"/>
          <w:color w:val="000000" w:themeColor="text1"/>
        </w:rPr>
        <w:t>Bogner</w:t>
      </w:r>
      <w:r w:rsidR="00DF1AE7" w:rsidRPr="001F52D2">
        <w:rPr>
          <w:rFonts w:ascii="Times New Roman" w:eastAsia="標楷體" w:hAnsi="Times New Roman" w:cs="Times New Roman"/>
          <w:color w:val="000000" w:themeColor="text1"/>
          <w:szCs w:val="24"/>
        </w:rPr>
        <w:t xml:space="preserve"> (2014)</w:t>
      </w:r>
      <w:r w:rsidR="0017196B" w:rsidRPr="001F52D2">
        <w:rPr>
          <w:rFonts w:ascii="Times New Roman" w:eastAsia="標楷體" w:hAnsi="Times New Roman" w:cs="Times New Roman"/>
          <w:color w:val="000000" w:themeColor="text1"/>
          <w:szCs w:val="24"/>
        </w:rPr>
        <w:t xml:space="preserve"> conducted detailed analysis in ecological attitude and values of </w:t>
      </w:r>
      <w:r w:rsidR="00A75D6D" w:rsidRPr="001F52D2">
        <w:rPr>
          <w:rFonts w:ascii="Times New Roman" w:eastAsia="標楷體" w:hAnsi="Times New Roman" w:cs="Times New Roman"/>
          <w:color w:val="000000" w:themeColor="text1"/>
          <w:szCs w:val="24"/>
        </w:rPr>
        <w:t>age and sex</w:t>
      </w:r>
      <w:r w:rsidR="0017196B" w:rsidRPr="001F52D2">
        <w:rPr>
          <w:rFonts w:ascii="Times New Roman" w:eastAsia="標楷體" w:hAnsi="Times New Roman" w:cs="Times New Roman"/>
          <w:color w:val="000000" w:themeColor="text1"/>
          <w:szCs w:val="24"/>
        </w:rPr>
        <w:t xml:space="preserve"> to compare the differences between the traditional paradigm and the new paradigm. </w:t>
      </w:r>
      <w:r w:rsidR="00504C58" w:rsidRPr="001F52D2">
        <w:rPr>
          <w:rFonts w:ascii="Times New Roman" w:eastAsia="標楷體" w:hAnsi="Times New Roman" w:cs="Times New Roman"/>
          <w:color w:val="000000" w:themeColor="text1"/>
          <w:szCs w:val="24"/>
        </w:rPr>
        <w:t>Five categories were proposed, namely the environmentally conscious ceiling caused from economic growth, changes in social concepts, the need for future generations to grow, natural values, the orderly and game-like development of ideas</w:t>
      </w:r>
      <w:r w:rsidR="00DF12FD" w:rsidRPr="001F52D2">
        <w:rPr>
          <w:rFonts w:ascii="Times New Roman" w:eastAsia="標楷體" w:hAnsi="Times New Roman" w:cs="Times New Roman"/>
          <w:color w:val="000000" w:themeColor="text1"/>
          <w:szCs w:val="24"/>
        </w:rPr>
        <w:t xml:space="preserve">. </w:t>
      </w:r>
      <w:hyperlink r:id="rId8" w:anchor="!" w:history="1">
        <w:r w:rsidR="00DF12FD" w:rsidRPr="001F52D2">
          <w:rPr>
            <w:rStyle w:val="text"/>
            <w:rFonts w:ascii="Times New Roman" w:hAnsi="Times New Roman" w:cs="Times New Roman"/>
            <w:color w:val="000000" w:themeColor="text1"/>
            <w:szCs w:val="24"/>
          </w:rPr>
          <w:t>Franzen</w:t>
        </w:r>
      </w:hyperlink>
      <w:r w:rsidR="00DF12FD" w:rsidRPr="001F52D2">
        <w:rPr>
          <w:rFonts w:ascii="Times New Roman" w:hAnsi="Times New Roman" w:cs="Times New Roman"/>
          <w:color w:val="000000" w:themeColor="text1"/>
          <w:szCs w:val="24"/>
        </w:rPr>
        <w:t xml:space="preserve"> (2013) analyzed </w:t>
      </w:r>
      <w:r w:rsidR="001F52D2" w:rsidRPr="001F52D2">
        <w:rPr>
          <w:rFonts w:ascii="Times New Roman" w:hAnsi="Times New Roman" w:cs="Times New Roman"/>
          <w:color w:val="000000" w:themeColor="text1"/>
          <w:szCs w:val="24"/>
        </w:rPr>
        <w:t>t</w:t>
      </w:r>
      <w:r w:rsidR="00DF12FD" w:rsidRPr="001F52D2">
        <w:rPr>
          <w:rFonts w:ascii="Times New Roman" w:hAnsi="Times New Roman" w:cs="Times New Roman"/>
          <w:color w:val="000000" w:themeColor="text1"/>
          <w:szCs w:val="24"/>
        </w:rPr>
        <w:t>he developm</w:t>
      </w:r>
      <w:r w:rsidR="00DF12FD" w:rsidRPr="001F52D2">
        <w:rPr>
          <w:rFonts w:ascii="Times New Roman" w:hAnsi="Times New Roman" w:cs="Times New Roman"/>
          <w:color w:val="000000" w:themeColor="text1"/>
          <w:szCs w:val="24"/>
        </w:rPr>
        <w:t xml:space="preserve">ent of environmental concern using </w:t>
      </w:r>
      <w:r w:rsidR="00DF12FD" w:rsidRPr="001F52D2">
        <w:rPr>
          <w:rFonts w:ascii="Times New Roman" w:hAnsi="Times New Roman" w:cs="Times New Roman"/>
          <w:color w:val="000000" w:themeColor="text1"/>
          <w:szCs w:val="24"/>
        </w:rPr>
        <w:t>the environmental modules of the Inte</w:t>
      </w:r>
      <w:r w:rsidR="00DF12FD" w:rsidRPr="001F52D2">
        <w:rPr>
          <w:rFonts w:ascii="Times New Roman" w:hAnsi="Times New Roman" w:cs="Times New Roman"/>
          <w:color w:val="000000" w:themeColor="text1"/>
          <w:szCs w:val="24"/>
        </w:rPr>
        <w:t>rnational Social Survey Program</w:t>
      </w:r>
      <w:r w:rsidR="00DF12FD" w:rsidRPr="001F52D2">
        <w:rPr>
          <w:rFonts w:ascii="Times New Roman" w:hAnsi="Times New Roman" w:cs="Times New Roman"/>
          <w:color w:val="000000" w:themeColor="text1"/>
          <w:szCs w:val="24"/>
        </w:rPr>
        <w:t>.</w:t>
      </w:r>
      <w:r w:rsidR="00F575E7" w:rsidRPr="001F52D2">
        <w:rPr>
          <w:rFonts w:ascii="Times New Roman" w:hAnsi="Times New Roman" w:cs="Times New Roman"/>
          <w:color w:val="000000" w:themeColor="text1"/>
          <w:szCs w:val="24"/>
        </w:rPr>
        <w:t xml:space="preserve"> Abun (2018) explored </w:t>
      </w:r>
      <w:r w:rsidR="00F575E7" w:rsidRPr="001F52D2">
        <w:rPr>
          <w:rFonts w:ascii="Times New Roman" w:hAnsi="Times New Roman" w:cs="Times New Roman"/>
          <w:color w:val="000000" w:themeColor="text1"/>
          <w:szCs w:val="24"/>
          <w:shd w:val="clear" w:color="auto" w:fill="FFFFFF"/>
        </w:rPr>
        <w:t xml:space="preserve">that </w:t>
      </w:r>
      <w:r w:rsidR="007206F1" w:rsidRPr="001F52D2">
        <w:rPr>
          <w:rFonts w:ascii="Times New Roman" w:hAnsi="Times New Roman" w:cs="Times New Roman"/>
          <w:color w:val="000000" w:themeColor="text1"/>
          <w:szCs w:val="24"/>
          <w:shd w:val="clear" w:color="auto" w:fill="FFFFFF"/>
        </w:rPr>
        <w:t xml:space="preserve">the </w:t>
      </w:r>
      <w:r w:rsidR="00F575E7" w:rsidRPr="001F52D2">
        <w:rPr>
          <w:rFonts w:ascii="Times New Roman" w:hAnsi="Times New Roman" w:cs="Times New Roman"/>
          <w:color w:val="000000" w:themeColor="text1"/>
          <w:szCs w:val="24"/>
          <w:shd w:val="clear" w:color="auto" w:fill="FFFFFF"/>
        </w:rPr>
        <w:t xml:space="preserve">environmental problems are caused by human attitude </w:t>
      </w:r>
      <w:r w:rsidR="007206F1" w:rsidRPr="001F52D2">
        <w:rPr>
          <w:rFonts w:ascii="Times New Roman" w:hAnsi="Times New Roman" w:cs="Times New Roman"/>
          <w:color w:val="000000" w:themeColor="text1"/>
          <w:szCs w:val="24"/>
          <w:shd w:val="clear" w:color="auto" w:fill="FFFFFF"/>
        </w:rPr>
        <w:t xml:space="preserve">toward environment </w:t>
      </w:r>
      <w:r w:rsidR="00F575E7" w:rsidRPr="001F52D2">
        <w:rPr>
          <w:rFonts w:ascii="Times New Roman" w:hAnsi="Times New Roman" w:cs="Times New Roman"/>
          <w:color w:val="000000" w:themeColor="text1"/>
          <w:szCs w:val="24"/>
          <w:shd w:val="clear" w:color="auto" w:fill="FFFFFF"/>
        </w:rPr>
        <w:t>and such attitude affects environmental behavior</w:t>
      </w:r>
      <w:r w:rsidR="00F575E7" w:rsidRPr="001F52D2">
        <w:rPr>
          <w:rFonts w:ascii="Times New Roman" w:hAnsi="Times New Roman" w:cs="Times New Roman"/>
          <w:color w:val="000000" w:themeColor="text1"/>
          <w:szCs w:val="24"/>
          <w:shd w:val="clear" w:color="auto" w:fill="FFFFFF"/>
        </w:rPr>
        <w:t>.</w:t>
      </w:r>
      <w:r w:rsidR="007206F1" w:rsidRPr="001F52D2">
        <w:rPr>
          <w:rFonts w:ascii="Times New Roman" w:hAnsi="Times New Roman" w:cs="Times New Roman"/>
          <w:color w:val="000000" w:themeColor="text1"/>
          <w:szCs w:val="24"/>
          <w:shd w:val="clear" w:color="auto" w:fill="FFFFFF"/>
        </w:rPr>
        <w:t xml:space="preserve"> </w:t>
      </w:r>
      <w:hyperlink r:id="rId9" w:history="1">
        <w:r w:rsidR="007206F1" w:rsidRPr="001F52D2">
          <w:rPr>
            <w:rStyle w:val="aa"/>
            <w:rFonts w:ascii="Times New Roman" w:hAnsi="Times New Roman" w:cs="Times New Roman"/>
            <w:color w:val="000000" w:themeColor="text1"/>
            <w:szCs w:val="24"/>
            <w:u w:val="none"/>
            <w:bdr w:val="none" w:sz="0" w:space="0" w:color="auto" w:frame="1"/>
          </w:rPr>
          <w:t>Izadpanahi</w:t>
        </w:r>
      </w:hyperlink>
      <w:r w:rsidR="007206F1" w:rsidRPr="001F52D2">
        <w:rPr>
          <w:rStyle w:val="separator"/>
          <w:rFonts w:ascii="Times New Roman" w:hAnsi="Times New Roman" w:cs="Times New Roman"/>
          <w:color w:val="000000" w:themeColor="text1"/>
          <w:szCs w:val="24"/>
          <w:bdr w:val="none" w:sz="0" w:space="0" w:color="auto" w:frame="1"/>
        </w:rPr>
        <w:t> and </w:t>
      </w:r>
      <w:hyperlink r:id="rId10" w:history="1">
        <w:r w:rsidR="007206F1" w:rsidRPr="001F52D2">
          <w:rPr>
            <w:rStyle w:val="aa"/>
            <w:rFonts w:ascii="Times New Roman" w:hAnsi="Times New Roman" w:cs="Times New Roman"/>
            <w:color w:val="000000" w:themeColor="text1"/>
            <w:szCs w:val="24"/>
            <w:u w:val="none"/>
            <w:bdr w:val="none" w:sz="0" w:space="0" w:color="auto" w:frame="1"/>
          </w:rPr>
          <w:t>Tucker</w:t>
        </w:r>
      </w:hyperlink>
      <w:r w:rsidR="007206F1" w:rsidRPr="001F52D2">
        <w:rPr>
          <w:rFonts w:ascii="Times New Roman" w:hAnsi="Times New Roman" w:cs="Times New Roman"/>
          <w:color w:val="000000" w:themeColor="text1"/>
          <w:szCs w:val="24"/>
        </w:rPr>
        <w:t xml:space="preserve"> </w:t>
      </w:r>
      <w:r w:rsidR="007206F1" w:rsidRPr="001F52D2">
        <w:rPr>
          <w:rFonts w:ascii="Times New Roman" w:hAnsi="Times New Roman" w:cs="Times New Roman"/>
          <w:color w:val="000000" w:themeColor="text1"/>
          <w:szCs w:val="24"/>
        </w:rPr>
        <w:t>(2018)</w:t>
      </w:r>
      <w:r w:rsidR="007206F1" w:rsidRPr="001F52D2">
        <w:rPr>
          <w:rFonts w:ascii="Times New Roman" w:hAnsi="Times New Roman" w:cs="Times New Roman"/>
          <w:color w:val="000000" w:themeColor="text1"/>
          <w:szCs w:val="24"/>
        </w:rPr>
        <w:t xml:space="preserve"> </w:t>
      </w:r>
      <w:r w:rsidR="007206F1" w:rsidRPr="001F52D2">
        <w:rPr>
          <w:rFonts w:ascii="Times New Roman" w:hAnsi="Times New Roman" w:cs="Times New Roman"/>
          <w:color w:val="000000" w:themeColor="text1"/>
          <w:szCs w:val="24"/>
          <w:shd w:val="clear" w:color="auto" w:fill="FFFFFF"/>
        </w:rPr>
        <w:t>develop</w:t>
      </w:r>
      <w:r w:rsidR="007206F1" w:rsidRPr="001F52D2">
        <w:rPr>
          <w:rFonts w:ascii="Times New Roman" w:hAnsi="Times New Roman" w:cs="Times New Roman"/>
          <w:color w:val="000000" w:themeColor="text1"/>
          <w:szCs w:val="24"/>
          <w:shd w:val="clear" w:color="auto" w:fill="FFFFFF"/>
        </w:rPr>
        <w:t>ed</w:t>
      </w:r>
      <w:r w:rsidR="007206F1" w:rsidRPr="001F52D2">
        <w:rPr>
          <w:rFonts w:ascii="Times New Roman" w:hAnsi="Times New Roman" w:cs="Times New Roman"/>
          <w:color w:val="000000" w:themeColor="text1"/>
          <w:szCs w:val="24"/>
          <w:shd w:val="clear" w:color="auto" w:fill="FFFFFF"/>
        </w:rPr>
        <w:t xml:space="preserve"> a new instrument for measuring children's environmental attitudes</w:t>
      </w:r>
      <w:r w:rsidR="007206F1" w:rsidRPr="001F52D2">
        <w:rPr>
          <w:rFonts w:ascii="Times New Roman" w:eastAsia="新細明體" w:hAnsi="Times New Roman" w:cs="Times New Roman" w:hint="eastAsia"/>
          <w:color w:val="000000" w:themeColor="text1"/>
          <w:szCs w:val="24"/>
          <w:shd w:val="clear" w:color="auto" w:fill="FFFFFF"/>
        </w:rPr>
        <w:t>.</w:t>
      </w:r>
    </w:p>
    <w:p w:rsidR="009F1ECB" w:rsidRPr="001F52D2" w:rsidRDefault="000A63C5"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Environmental awareness</w:t>
      </w:r>
      <w:r w:rsidR="00DB0C6A" w:rsidRPr="001F52D2">
        <w:rPr>
          <w:rFonts w:ascii="Times New Roman" w:eastAsia="標楷體" w:hAnsi="Times New Roman" w:cs="Times New Roman"/>
          <w:color w:val="000000" w:themeColor="text1"/>
          <w:szCs w:val="24"/>
        </w:rPr>
        <w:t xml:space="preserve"> started relatively late in China. Its development status lacks </w:t>
      </w:r>
      <w:r w:rsidR="0021578E" w:rsidRPr="001F52D2">
        <w:rPr>
          <w:rFonts w:ascii="Times New Roman" w:eastAsia="標楷體" w:hAnsi="Times New Roman" w:cs="Times New Roman"/>
          <w:color w:val="000000" w:themeColor="text1"/>
          <w:szCs w:val="24"/>
        </w:rPr>
        <w:t>a specific operating mechanism. Relatively speaking, the current research scale is rough with inadequate applicability, which cannot meet most of the actual assessment needs.</w:t>
      </w:r>
      <w:r w:rsidR="007706E8" w:rsidRPr="001F52D2">
        <w:rPr>
          <w:rFonts w:ascii="Times New Roman" w:eastAsia="標楷體" w:hAnsi="Times New Roman" w:cs="Times New Roman"/>
          <w:color w:val="000000" w:themeColor="text1"/>
          <w:szCs w:val="24"/>
        </w:rPr>
        <w:t xml:space="preserve"> Hong</w:t>
      </w:r>
      <w:r w:rsidR="00453D21" w:rsidRPr="001F52D2">
        <w:rPr>
          <w:rFonts w:ascii="Times New Roman" w:eastAsia="標楷體" w:hAnsi="Times New Roman" w:cs="Times New Roman"/>
          <w:color w:val="000000" w:themeColor="text1"/>
          <w:szCs w:val="24"/>
        </w:rPr>
        <w:t xml:space="preserve"> is the first one to introduce NEP into China and he revised its practical applicability according to China’s current situation. </w:t>
      </w:r>
      <w:r w:rsidR="00394658" w:rsidRPr="001F52D2">
        <w:rPr>
          <w:rFonts w:ascii="Times New Roman" w:eastAsia="標楷體" w:hAnsi="Times New Roman" w:cs="Times New Roman"/>
          <w:color w:val="000000" w:themeColor="text1"/>
          <w:szCs w:val="24"/>
        </w:rPr>
        <w:t xml:space="preserve">After relevant research and evaluation of ecological environment in some cities in China in 2003, the Chinese version of the new ecological paradigm </w:t>
      </w:r>
      <w:r w:rsidR="00D330A2" w:rsidRPr="001F52D2">
        <w:rPr>
          <w:rFonts w:ascii="Times New Roman" w:eastAsia="標楷體" w:hAnsi="Times New Roman" w:cs="Times New Roman"/>
          <w:color w:val="000000" w:themeColor="text1"/>
          <w:szCs w:val="24"/>
        </w:rPr>
        <w:t>wa</w:t>
      </w:r>
      <w:r w:rsidR="00394658" w:rsidRPr="001F52D2">
        <w:rPr>
          <w:rFonts w:ascii="Times New Roman" w:eastAsia="標楷體" w:hAnsi="Times New Roman" w:cs="Times New Roman"/>
          <w:color w:val="000000" w:themeColor="text1"/>
          <w:szCs w:val="24"/>
        </w:rPr>
        <w:t xml:space="preserve">s considered to have acceptable reliability and effectiveness, but there </w:t>
      </w:r>
      <w:r w:rsidR="00D330A2" w:rsidRPr="001F52D2">
        <w:rPr>
          <w:rFonts w:ascii="Times New Roman" w:eastAsia="標楷體" w:hAnsi="Times New Roman" w:cs="Times New Roman"/>
          <w:color w:val="000000" w:themeColor="text1"/>
          <w:szCs w:val="24"/>
        </w:rPr>
        <w:t>were</w:t>
      </w:r>
      <w:r w:rsidR="00394658" w:rsidRPr="001F52D2">
        <w:rPr>
          <w:rFonts w:ascii="Times New Roman" w:eastAsia="標楷體" w:hAnsi="Times New Roman" w:cs="Times New Roman"/>
          <w:color w:val="000000" w:themeColor="text1"/>
          <w:szCs w:val="24"/>
        </w:rPr>
        <w:t xml:space="preserve"> some shortcomings that </w:t>
      </w:r>
      <w:r w:rsidR="00D330A2" w:rsidRPr="001F52D2">
        <w:rPr>
          <w:rFonts w:ascii="Times New Roman" w:eastAsia="標楷體" w:hAnsi="Times New Roman" w:cs="Times New Roman"/>
          <w:color w:val="000000" w:themeColor="text1"/>
          <w:szCs w:val="24"/>
        </w:rPr>
        <w:t>couldn</w:t>
      </w:r>
      <w:r w:rsidR="00394658" w:rsidRPr="001F52D2">
        <w:rPr>
          <w:rFonts w:ascii="Times New Roman" w:eastAsia="標楷體" w:hAnsi="Times New Roman" w:cs="Times New Roman"/>
          <w:color w:val="000000" w:themeColor="text1"/>
          <w:szCs w:val="24"/>
        </w:rPr>
        <w:t xml:space="preserve">'t be overcome temporarily. Therefore, some scholars modified and extended </w:t>
      </w:r>
      <w:r w:rsidR="00394658" w:rsidRPr="001F52D2">
        <w:rPr>
          <w:rFonts w:ascii="Times New Roman" w:eastAsia="標楷體" w:hAnsi="Times New Roman" w:cs="Times New Roman"/>
          <w:color w:val="000000" w:themeColor="text1"/>
          <w:szCs w:val="24"/>
        </w:rPr>
        <w:lastRenderedPageBreak/>
        <w:t xml:space="preserve">the NEP model and conducted its applicability assessment for the actual situation of rural areas in western China at the same time. </w:t>
      </w:r>
      <w:r w:rsidR="00D731FA" w:rsidRPr="001F52D2">
        <w:rPr>
          <w:rFonts w:ascii="Times New Roman" w:eastAsia="標楷體" w:hAnsi="Times New Roman" w:cs="Times New Roman"/>
          <w:color w:val="000000" w:themeColor="text1"/>
          <w:szCs w:val="24"/>
        </w:rPr>
        <w:t>However, it was found in the actual application process that the extended version led to some questions such as blurred key factors, poor structural integrity, and poor system consistency.</w:t>
      </w:r>
      <w:r w:rsidR="003D064A" w:rsidRPr="001F52D2">
        <w:rPr>
          <w:rFonts w:ascii="Times New Roman" w:eastAsia="標楷體" w:hAnsi="Times New Roman" w:cs="Times New Roman"/>
          <w:color w:val="000000" w:themeColor="text1"/>
          <w:szCs w:val="24"/>
        </w:rPr>
        <w:t xml:space="preserve"> </w:t>
      </w:r>
      <w:r w:rsidRPr="001F52D2">
        <w:rPr>
          <w:rFonts w:ascii="Times New Roman" w:eastAsia="標楷體" w:hAnsi="Times New Roman" w:cs="Times New Roman"/>
          <w:color w:val="000000" w:themeColor="text1"/>
          <w:szCs w:val="24"/>
        </w:rPr>
        <w:t>If</w:t>
      </w:r>
      <w:r w:rsidR="003D064A" w:rsidRPr="001F52D2">
        <w:rPr>
          <w:rFonts w:ascii="Times New Roman" w:eastAsia="標楷體" w:hAnsi="Times New Roman" w:cs="Times New Roman"/>
          <w:color w:val="000000" w:themeColor="text1"/>
          <w:szCs w:val="24"/>
        </w:rPr>
        <w:t xml:space="preserve"> the nine</w:t>
      </w:r>
      <w:r w:rsidRPr="001F52D2">
        <w:rPr>
          <w:rFonts w:ascii="Times New Roman" w:eastAsia="標楷體" w:hAnsi="Times New Roman" w:cs="Times New Roman"/>
          <w:color w:val="000000" w:themeColor="text1"/>
          <w:szCs w:val="24"/>
        </w:rPr>
        <w:t xml:space="preserve"> elements</w:t>
      </w:r>
      <w:r w:rsidR="003D064A" w:rsidRPr="001F52D2">
        <w:rPr>
          <w:rFonts w:ascii="Times New Roman" w:eastAsia="標楷體" w:hAnsi="Times New Roman" w:cs="Times New Roman"/>
          <w:color w:val="000000" w:themeColor="text1"/>
          <w:szCs w:val="24"/>
        </w:rPr>
        <w:t xml:space="preserve"> were removed in the new NEP</w:t>
      </w:r>
      <w:r w:rsidRPr="001F52D2">
        <w:rPr>
          <w:rFonts w:ascii="Times New Roman" w:eastAsia="標楷體" w:hAnsi="Times New Roman" w:cs="Times New Roman"/>
          <w:color w:val="000000" w:themeColor="text1"/>
          <w:szCs w:val="24"/>
        </w:rPr>
        <w:t>,</w:t>
      </w:r>
      <w:r w:rsidR="003D064A" w:rsidRPr="001F52D2">
        <w:rPr>
          <w:rFonts w:ascii="Times New Roman" w:eastAsia="標楷體" w:hAnsi="Times New Roman" w:cs="Times New Roman"/>
          <w:color w:val="000000" w:themeColor="text1"/>
          <w:szCs w:val="24"/>
        </w:rPr>
        <w:t xml:space="preserve"> the remaining six elements for evaluation of the rural areas of western China would improve the consistency of the system, reliability, and feasibility.</w:t>
      </w:r>
      <w:r w:rsidR="00D01FA6" w:rsidRPr="001F52D2">
        <w:rPr>
          <w:rFonts w:ascii="Times New Roman" w:eastAsia="標楷體" w:hAnsi="Times New Roman" w:cs="Times New Roman"/>
          <w:color w:val="000000" w:themeColor="text1"/>
          <w:szCs w:val="24"/>
        </w:rPr>
        <w:t xml:space="preserve"> Others use the revised NEP model to conduct interviews for the citizens of China’s ten major cities. </w:t>
      </w:r>
      <w:r w:rsidR="009F1ECB" w:rsidRPr="001F52D2">
        <w:rPr>
          <w:rFonts w:ascii="Times New Roman" w:eastAsia="標楷體" w:hAnsi="Times New Roman" w:cs="Times New Roman"/>
          <w:color w:val="000000" w:themeColor="text1"/>
          <w:szCs w:val="24"/>
        </w:rPr>
        <w:t>Statistical analysis shows the scale has good accuracy.</w:t>
      </w:r>
    </w:p>
    <w:p w:rsidR="009F1ECB" w:rsidRPr="001F52D2" w:rsidRDefault="009F1ECB" w:rsidP="00736EE3">
      <w:pPr>
        <w:jc w:val="both"/>
        <w:rPr>
          <w:rFonts w:ascii="Times New Roman" w:eastAsia="標楷體" w:hAnsi="Times New Roman" w:cs="Times New Roman"/>
          <w:b/>
          <w:color w:val="000000" w:themeColor="text1"/>
          <w:szCs w:val="24"/>
        </w:rPr>
      </w:pPr>
    </w:p>
    <w:p w:rsidR="000A63C5" w:rsidRPr="001F52D2" w:rsidRDefault="009F1ECB" w:rsidP="00736EE3">
      <w:pPr>
        <w:jc w:val="both"/>
        <w:rPr>
          <w:rFonts w:ascii="Times New Roman" w:eastAsia="標楷體" w:hAnsi="Times New Roman" w:cs="Times New Roman"/>
          <w:b/>
          <w:color w:val="000000" w:themeColor="text1"/>
          <w:szCs w:val="24"/>
        </w:rPr>
      </w:pPr>
      <w:r w:rsidRPr="001F52D2">
        <w:rPr>
          <w:rFonts w:ascii="Times New Roman" w:eastAsia="標楷體" w:hAnsi="Times New Roman" w:cs="Times New Roman"/>
          <w:b/>
          <w:color w:val="000000" w:themeColor="text1"/>
          <w:szCs w:val="24"/>
        </w:rPr>
        <w:t xml:space="preserve">III. </w:t>
      </w:r>
      <w:r w:rsidR="00736EE3" w:rsidRPr="001F52D2">
        <w:rPr>
          <w:rFonts w:ascii="Times New Roman" w:eastAsia="標楷體" w:hAnsi="Times New Roman" w:cs="Times New Roman"/>
          <w:b/>
          <w:color w:val="000000" w:themeColor="text1"/>
          <w:szCs w:val="24"/>
        </w:rPr>
        <w:t>Descriptive</w:t>
      </w:r>
      <w:r w:rsidRPr="001F52D2">
        <w:rPr>
          <w:rFonts w:ascii="Times New Roman" w:eastAsia="標楷體" w:hAnsi="Times New Roman" w:cs="Times New Roman"/>
          <w:b/>
          <w:color w:val="000000" w:themeColor="text1"/>
          <w:szCs w:val="24"/>
        </w:rPr>
        <w:t xml:space="preserve"> statistics of respondents</w:t>
      </w:r>
    </w:p>
    <w:p w:rsidR="00D926A1" w:rsidRPr="001F52D2" w:rsidRDefault="000A63C5"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47028E" w:rsidRPr="001F52D2">
        <w:rPr>
          <w:rFonts w:ascii="Times New Roman" w:eastAsia="標楷體" w:hAnsi="Times New Roman" w:cs="Times New Roman"/>
          <w:color w:val="000000" w:themeColor="text1"/>
          <w:szCs w:val="24"/>
        </w:rPr>
        <w:t xml:space="preserve">Among </w:t>
      </w:r>
      <w:r w:rsidRPr="001F52D2">
        <w:rPr>
          <w:rFonts w:ascii="Times New Roman" w:eastAsia="標楷體" w:hAnsi="Times New Roman" w:cs="Times New Roman"/>
          <w:color w:val="000000" w:themeColor="text1"/>
          <w:szCs w:val="24"/>
        </w:rPr>
        <w:t>the 422 respondents in this study,</w:t>
      </w:r>
      <w:r w:rsidR="003D621F" w:rsidRPr="001F52D2">
        <w:rPr>
          <w:rFonts w:ascii="Times New Roman" w:eastAsia="標楷體" w:hAnsi="Times New Roman" w:cs="Times New Roman"/>
          <w:color w:val="000000" w:themeColor="text1"/>
          <w:szCs w:val="24"/>
        </w:rPr>
        <w:t xml:space="preserve"> those under 20 account for 47%, those at the age 21-35 account for 25.4%, those at the age 36-60 account for 21.4%, and </w:t>
      </w:r>
      <w:r w:rsidR="00C815B3" w:rsidRPr="001F52D2">
        <w:rPr>
          <w:rFonts w:ascii="Times New Roman" w:eastAsia="標楷體" w:hAnsi="Times New Roman" w:cs="Times New Roman"/>
          <w:color w:val="000000" w:themeColor="text1"/>
          <w:szCs w:val="24"/>
        </w:rPr>
        <w:t>those over 60 account for 6.2%.</w:t>
      </w:r>
      <w:r w:rsidR="004F3CBA" w:rsidRPr="001F52D2">
        <w:rPr>
          <w:rFonts w:ascii="Times New Roman" w:eastAsia="標楷體" w:hAnsi="Times New Roman" w:cs="Times New Roman"/>
          <w:color w:val="000000" w:themeColor="text1"/>
          <w:szCs w:val="24"/>
        </w:rPr>
        <w:t xml:space="preserve"> The ages under 20 are the most and those over 60 are the least</w:t>
      </w:r>
      <w:r w:rsidR="004F3CBA" w:rsidRPr="001F52D2">
        <w:rPr>
          <w:rFonts w:ascii="Times New Roman" w:eastAsia="標楷體" w:hAnsi="Times New Roman" w:cs="Times New Roman"/>
          <w:b/>
          <w:color w:val="000000" w:themeColor="text1"/>
          <w:szCs w:val="24"/>
        </w:rPr>
        <w:t xml:space="preserve">. </w:t>
      </w:r>
      <w:r w:rsidR="00734D29" w:rsidRPr="001F52D2">
        <w:rPr>
          <w:rFonts w:ascii="Times New Roman" w:eastAsia="標楷體" w:hAnsi="Times New Roman" w:cs="Times New Roman"/>
          <w:color w:val="000000" w:themeColor="text1"/>
          <w:szCs w:val="24"/>
        </w:rPr>
        <w:t xml:space="preserve">Females account for 51.5% and m ales account for 48.5%. On gender distribution, there are more women. </w:t>
      </w:r>
      <w:r w:rsidR="0099491B" w:rsidRPr="001F52D2">
        <w:rPr>
          <w:rFonts w:ascii="Times New Roman" w:eastAsia="標楷體" w:hAnsi="Times New Roman" w:cs="Times New Roman"/>
          <w:color w:val="000000" w:themeColor="text1"/>
          <w:szCs w:val="24"/>
        </w:rPr>
        <w:t xml:space="preserve">The primary school </w:t>
      </w:r>
      <w:r w:rsidR="00275E7E" w:rsidRPr="001F52D2">
        <w:rPr>
          <w:rFonts w:ascii="Times New Roman" w:eastAsia="標楷體" w:hAnsi="Times New Roman" w:cs="Times New Roman"/>
          <w:color w:val="000000" w:themeColor="text1"/>
          <w:szCs w:val="24"/>
        </w:rPr>
        <w:t>education standards</w:t>
      </w:r>
      <w:r w:rsidR="0099491B" w:rsidRPr="001F52D2">
        <w:rPr>
          <w:rFonts w:ascii="Times New Roman" w:eastAsia="標楷體" w:hAnsi="Times New Roman" w:cs="Times New Roman"/>
          <w:color w:val="000000" w:themeColor="text1"/>
          <w:szCs w:val="24"/>
        </w:rPr>
        <w:t xml:space="preserve"> accounts for 9.2%, the junior high school </w:t>
      </w:r>
      <w:r w:rsidR="00275E7E" w:rsidRPr="001F52D2">
        <w:rPr>
          <w:rFonts w:ascii="Times New Roman" w:eastAsia="標楷體" w:hAnsi="Times New Roman" w:cs="Times New Roman"/>
          <w:color w:val="000000" w:themeColor="text1"/>
          <w:szCs w:val="24"/>
        </w:rPr>
        <w:t>education standards</w:t>
      </w:r>
      <w:r w:rsidR="0099491B" w:rsidRPr="001F52D2">
        <w:rPr>
          <w:rFonts w:ascii="Times New Roman" w:eastAsia="標楷體" w:hAnsi="Times New Roman" w:cs="Times New Roman"/>
          <w:color w:val="000000" w:themeColor="text1"/>
          <w:szCs w:val="24"/>
        </w:rPr>
        <w:t xml:space="preserve"> accounts for 30.7%, </w:t>
      </w:r>
      <w:r w:rsidR="0035524B" w:rsidRPr="001F52D2">
        <w:rPr>
          <w:rFonts w:ascii="Times New Roman" w:eastAsia="標楷體" w:hAnsi="Times New Roman" w:cs="Times New Roman"/>
          <w:color w:val="000000" w:themeColor="text1"/>
          <w:szCs w:val="24"/>
        </w:rPr>
        <w:t xml:space="preserve">the senior high school or senior middle school </w:t>
      </w:r>
      <w:r w:rsidR="00275E7E" w:rsidRPr="001F52D2">
        <w:rPr>
          <w:rFonts w:ascii="Times New Roman" w:eastAsia="標楷體" w:hAnsi="Times New Roman" w:cs="Times New Roman"/>
          <w:color w:val="000000" w:themeColor="text1"/>
          <w:szCs w:val="24"/>
        </w:rPr>
        <w:t>education standards</w:t>
      </w:r>
      <w:r w:rsidR="0035524B" w:rsidRPr="001F52D2">
        <w:rPr>
          <w:rFonts w:ascii="Times New Roman" w:eastAsia="標楷體" w:hAnsi="Times New Roman" w:cs="Times New Roman"/>
          <w:color w:val="000000" w:themeColor="text1"/>
          <w:szCs w:val="24"/>
        </w:rPr>
        <w:t xml:space="preserve"> accounts for 44.5%, and the junior college or undergraduate </w:t>
      </w:r>
      <w:r w:rsidR="00275E7E" w:rsidRPr="001F52D2">
        <w:rPr>
          <w:rFonts w:ascii="Times New Roman" w:eastAsia="標楷體" w:hAnsi="Times New Roman" w:cs="Times New Roman"/>
          <w:color w:val="000000" w:themeColor="text1"/>
          <w:szCs w:val="24"/>
        </w:rPr>
        <w:t>education standards</w:t>
      </w:r>
      <w:r w:rsidR="0035524B" w:rsidRPr="001F52D2">
        <w:rPr>
          <w:rFonts w:ascii="Times New Roman" w:eastAsia="標楷體" w:hAnsi="Times New Roman" w:cs="Times New Roman"/>
          <w:color w:val="000000" w:themeColor="text1"/>
          <w:szCs w:val="24"/>
        </w:rPr>
        <w:t xml:space="preserve"> accounts for 6.6%.</w:t>
      </w:r>
      <w:r w:rsidR="00703897" w:rsidRPr="001F52D2">
        <w:rPr>
          <w:rFonts w:ascii="Times New Roman" w:eastAsia="標楷體" w:hAnsi="Times New Roman" w:cs="Times New Roman"/>
          <w:color w:val="000000" w:themeColor="text1"/>
          <w:szCs w:val="24"/>
        </w:rPr>
        <w:t xml:space="preserve"> On academic distribution, the most are the senior high school or senior middle school </w:t>
      </w:r>
      <w:r w:rsidR="00275E7E" w:rsidRPr="001F52D2">
        <w:rPr>
          <w:rFonts w:ascii="Times New Roman" w:eastAsia="標楷體" w:hAnsi="Times New Roman" w:cs="Times New Roman"/>
          <w:color w:val="000000" w:themeColor="text1"/>
          <w:szCs w:val="24"/>
        </w:rPr>
        <w:t>education standards</w:t>
      </w:r>
      <w:r w:rsidR="00703897" w:rsidRPr="001F52D2">
        <w:rPr>
          <w:rFonts w:ascii="Times New Roman" w:eastAsia="標楷體" w:hAnsi="Times New Roman" w:cs="Times New Roman"/>
          <w:color w:val="000000" w:themeColor="text1"/>
          <w:szCs w:val="24"/>
        </w:rPr>
        <w:t xml:space="preserve"> and the least are graduate students and above.</w:t>
      </w:r>
      <w:r w:rsidR="00B6147F" w:rsidRPr="001F52D2">
        <w:rPr>
          <w:rFonts w:ascii="Times New Roman" w:eastAsia="標楷體" w:hAnsi="Times New Roman" w:cs="Times New Roman"/>
          <w:color w:val="000000" w:themeColor="text1"/>
          <w:szCs w:val="24"/>
        </w:rPr>
        <w:t xml:space="preserve"> As for occupation</w:t>
      </w:r>
      <w:r w:rsidR="00BB5050" w:rsidRPr="001F52D2">
        <w:rPr>
          <w:rFonts w:ascii="Times New Roman" w:eastAsia="標楷體" w:hAnsi="Times New Roman" w:cs="Times New Roman"/>
          <w:color w:val="000000" w:themeColor="text1"/>
          <w:szCs w:val="24"/>
        </w:rPr>
        <w:t xml:space="preserve"> distributio</w:t>
      </w:r>
      <w:r w:rsidR="00B6147F" w:rsidRPr="001F52D2">
        <w:rPr>
          <w:rFonts w:ascii="Times New Roman" w:eastAsia="標楷體" w:hAnsi="Times New Roman" w:cs="Times New Roman"/>
          <w:color w:val="000000" w:themeColor="text1"/>
          <w:szCs w:val="24"/>
        </w:rPr>
        <w:t xml:space="preserve">n, </w:t>
      </w:r>
      <w:r w:rsidR="005A1960" w:rsidRPr="001F52D2">
        <w:rPr>
          <w:rFonts w:ascii="Times New Roman" w:eastAsia="標楷體" w:hAnsi="Times New Roman" w:cs="Times New Roman"/>
          <w:color w:val="000000" w:themeColor="text1"/>
          <w:szCs w:val="24"/>
        </w:rPr>
        <w:t xml:space="preserve">students </w:t>
      </w:r>
      <w:r w:rsidR="00306F2C" w:rsidRPr="001F52D2">
        <w:rPr>
          <w:rFonts w:ascii="Times New Roman" w:eastAsia="標楷體" w:hAnsi="Times New Roman" w:cs="Times New Roman"/>
          <w:color w:val="000000" w:themeColor="text1"/>
          <w:szCs w:val="24"/>
        </w:rPr>
        <w:t xml:space="preserve">account for 43.5%, workers account for 18.8%, farmers account for 10.4%, science and technology workers account for 7.7%, and other types of workers account for 19.6%. Students have the largest proportion and science and technology workers have the least proportion. </w:t>
      </w:r>
      <w:r w:rsidR="005F008D" w:rsidRPr="001F52D2">
        <w:rPr>
          <w:rFonts w:ascii="Times New Roman" w:eastAsia="標楷體" w:hAnsi="Times New Roman" w:cs="Times New Roman"/>
          <w:color w:val="000000" w:themeColor="text1"/>
          <w:szCs w:val="24"/>
        </w:rPr>
        <w:t>Among the investigators, those who know about environmental information through TV account for 25.1%, those through newspapers account for 15.2%, those through the Internet account for 54.4%, and those through</w:t>
      </w:r>
      <w:r w:rsidR="00B866D0" w:rsidRPr="001F52D2">
        <w:rPr>
          <w:rFonts w:ascii="Times New Roman" w:eastAsia="標楷體" w:hAnsi="Times New Roman" w:cs="Times New Roman"/>
          <w:color w:val="000000" w:themeColor="text1"/>
          <w:szCs w:val="24"/>
        </w:rPr>
        <w:t xml:space="preserve"> friends and relatives account for 5.3%. </w:t>
      </w:r>
      <w:r w:rsidR="00BE7179" w:rsidRPr="001F52D2">
        <w:rPr>
          <w:rFonts w:ascii="Times New Roman" w:eastAsia="標楷體" w:hAnsi="Times New Roman" w:cs="Times New Roman"/>
          <w:color w:val="000000" w:themeColor="text1"/>
          <w:szCs w:val="24"/>
        </w:rPr>
        <w:t>As for respondents’ pipelines of understanding the environmental knowledge, the network has the largest proportion 54.4%, followed by TV with the proportion25.1%.</w:t>
      </w:r>
      <w:r w:rsidR="000857C1" w:rsidRPr="001F52D2">
        <w:rPr>
          <w:rFonts w:ascii="Times New Roman" w:eastAsia="標楷體" w:hAnsi="Times New Roman" w:cs="Times New Roman"/>
          <w:color w:val="000000" w:themeColor="text1"/>
          <w:szCs w:val="24"/>
        </w:rPr>
        <w:t xml:space="preserve"> Among the investigators, those aware of exhaust gases account for 27.7%, those who aware of wastewater account for 26.1%, those who aware of waste residues account for 15.5%, those who aware of waste paper account for 5.8%, those who aware of waste liquid account for 11.7%, and those who aware of white exhaust gases account for 13.2%.</w:t>
      </w:r>
      <w:r w:rsidR="00AA2538" w:rsidRPr="001F52D2">
        <w:rPr>
          <w:rFonts w:ascii="Times New Roman" w:eastAsia="標楷體" w:hAnsi="Times New Roman" w:cs="Times New Roman"/>
          <w:color w:val="000000" w:themeColor="text1"/>
          <w:szCs w:val="24"/>
        </w:rPr>
        <w:t xml:space="preserve"> As for respondents’ perception of the three wastes</w:t>
      </w:r>
      <w:r w:rsidR="00BC0115" w:rsidRPr="001F52D2">
        <w:rPr>
          <w:rFonts w:ascii="Times New Roman" w:eastAsia="標楷體" w:hAnsi="Times New Roman" w:cs="Times New Roman"/>
          <w:color w:val="000000" w:themeColor="text1"/>
          <w:szCs w:val="24"/>
        </w:rPr>
        <w:t>, waste gases, water and residues account for the most. Among the investigators,</w:t>
      </w:r>
      <w:r w:rsidR="00384238" w:rsidRPr="001F52D2">
        <w:rPr>
          <w:rFonts w:ascii="Times New Roman" w:eastAsia="標楷體" w:hAnsi="Times New Roman" w:cs="Times New Roman"/>
          <w:color w:val="000000" w:themeColor="text1"/>
          <w:szCs w:val="24"/>
        </w:rPr>
        <w:t xml:space="preserve"> 6.6% </w:t>
      </w:r>
      <w:r w:rsidR="00125970" w:rsidRPr="001F52D2">
        <w:rPr>
          <w:rFonts w:ascii="Times New Roman" w:eastAsia="標楷體" w:hAnsi="Times New Roman" w:cs="Times New Roman"/>
          <w:color w:val="000000" w:themeColor="text1"/>
          <w:szCs w:val="24"/>
        </w:rPr>
        <w:t>consider</w:t>
      </w:r>
      <w:r w:rsidR="00384238" w:rsidRPr="001F52D2">
        <w:rPr>
          <w:rFonts w:ascii="Times New Roman" w:eastAsia="標楷體" w:hAnsi="Times New Roman" w:cs="Times New Roman"/>
          <w:color w:val="000000" w:themeColor="text1"/>
          <w:szCs w:val="24"/>
        </w:rPr>
        <w:t xml:space="preserve"> the current situation of urban pollution is very serious, 21.4%</w:t>
      </w:r>
      <w:r w:rsidR="00125970" w:rsidRPr="001F52D2">
        <w:rPr>
          <w:rFonts w:ascii="Times New Roman" w:eastAsia="標楷體" w:hAnsi="Times New Roman" w:cs="Times New Roman"/>
          <w:color w:val="000000" w:themeColor="text1"/>
          <w:szCs w:val="24"/>
        </w:rPr>
        <w:t xml:space="preserve"> consider the current situation of urban pollution is relatively serious, 62.6% consider the current situation of urban pollution is not ideal, 5.6% consider there is </w:t>
      </w:r>
      <w:r w:rsidR="00125970" w:rsidRPr="001F52D2">
        <w:rPr>
          <w:rFonts w:ascii="Times New Roman" w:eastAsia="標楷體" w:hAnsi="Times New Roman" w:cs="Times New Roman"/>
          <w:color w:val="000000" w:themeColor="text1"/>
          <w:szCs w:val="24"/>
        </w:rPr>
        <w:lastRenderedPageBreak/>
        <w:t xml:space="preserve">no problem for the current situation of urban pollution, and </w:t>
      </w:r>
      <w:r w:rsidR="00816A66" w:rsidRPr="001F52D2">
        <w:rPr>
          <w:rFonts w:ascii="Times New Roman" w:eastAsia="標楷體" w:hAnsi="Times New Roman" w:cs="Times New Roman"/>
          <w:color w:val="000000" w:themeColor="text1"/>
          <w:szCs w:val="24"/>
        </w:rPr>
        <w:t xml:space="preserve">3.9% consider they do not understand the current situation of urban pollution. </w:t>
      </w:r>
      <w:r w:rsidR="00C51995" w:rsidRPr="001F52D2">
        <w:rPr>
          <w:rFonts w:ascii="Times New Roman" w:eastAsia="標楷體" w:hAnsi="Times New Roman" w:cs="Times New Roman"/>
          <w:color w:val="000000" w:themeColor="text1"/>
          <w:szCs w:val="24"/>
        </w:rPr>
        <w:t>As for respondents’ awareness of the severity of the fouling condition in their living cities, 61.1% consider it is not too serious and only 6.4% consider it is very serious</w:t>
      </w:r>
      <w:r w:rsidR="00C72B97" w:rsidRPr="001F52D2">
        <w:rPr>
          <w:rFonts w:ascii="Times New Roman" w:eastAsia="標楷體" w:hAnsi="Times New Roman" w:cs="Times New Roman"/>
          <w:color w:val="000000" w:themeColor="text1"/>
          <w:szCs w:val="24"/>
        </w:rPr>
        <w:t xml:space="preserve">; 9.8% consider the source of pollution mainly comes from the atmosphere, 21.4% consider the source of pollution mainly comes from factories, 27.1% consider the source of pollution mainly comes from life, 21.3% consider the source of pollution mainly comes from traffic, 7.6% consider the source of pollution mainly comes from agriculture, and </w:t>
      </w:r>
      <w:r w:rsidR="001105DB" w:rsidRPr="001F52D2">
        <w:rPr>
          <w:rFonts w:ascii="Times New Roman" w:eastAsia="標楷體" w:hAnsi="Times New Roman" w:cs="Times New Roman"/>
          <w:color w:val="000000" w:themeColor="text1"/>
          <w:szCs w:val="24"/>
        </w:rPr>
        <w:t>12.9% consider the source of pollution mainly comes from noise.</w:t>
      </w:r>
      <w:r w:rsidR="00EC1944" w:rsidRPr="001F52D2">
        <w:rPr>
          <w:rFonts w:ascii="Times New Roman" w:eastAsia="標楷體" w:hAnsi="Times New Roman" w:cs="Times New Roman"/>
          <w:color w:val="000000" w:themeColor="text1"/>
          <w:szCs w:val="24"/>
        </w:rPr>
        <w:t xml:space="preserve"> The largest proportion in respondents’ consideration of the main pollution in the environment lies in life, factory and traffic pollution. </w:t>
      </w:r>
      <w:r w:rsidR="00407E73" w:rsidRPr="001F52D2">
        <w:rPr>
          <w:rFonts w:ascii="Times New Roman" w:eastAsia="標楷體" w:hAnsi="Times New Roman" w:cs="Times New Roman"/>
          <w:color w:val="000000" w:themeColor="text1"/>
          <w:szCs w:val="24"/>
        </w:rPr>
        <w:t xml:space="preserve">Among the respondents, 75.4% consider the environmental problems need to be solved urgently, 11.9% consider the environmental problems have no big deal, 7.9% consider the environmental problems are not urgent, 1.2% consider the environmental problems have no need to be resolved, and </w:t>
      </w:r>
      <w:r w:rsidR="00802706" w:rsidRPr="001F52D2">
        <w:rPr>
          <w:rFonts w:ascii="Times New Roman" w:eastAsia="標楷體" w:hAnsi="Times New Roman" w:cs="Times New Roman"/>
          <w:color w:val="000000" w:themeColor="text1"/>
          <w:szCs w:val="24"/>
        </w:rPr>
        <w:t xml:space="preserve">3.6% consider the environmental problems have no relation with them. As for respondents’ thoughts about whether environmental issues need to be resolved urgently, 74.9% think it is imminent, 1.2% believe there is no need to solve it, </w:t>
      </w:r>
      <w:r w:rsidR="000C7742" w:rsidRPr="001F52D2">
        <w:rPr>
          <w:rFonts w:ascii="Times New Roman" w:eastAsia="標楷體" w:hAnsi="Times New Roman" w:cs="Times New Roman"/>
          <w:color w:val="000000" w:themeColor="text1"/>
          <w:szCs w:val="24"/>
        </w:rPr>
        <w:t xml:space="preserve">5.0% consider the government can do its duty to manage the environment, </w:t>
      </w:r>
      <w:r w:rsidR="00A02AB9" w:rsidRPr="001F52D2">
        <w:rPr>
          <w:rFonts w:ascii="Times New Roman" w:eastAsia="標楷體" w:hAnsi="Times New Roman" w:cs="Times New Roman"/>
          <w:color w:val="000000" w:themeColor="text1"/>
          <w:szCs w:val="24"/>
        </w:rPr>
        <w:t xml:space="preserve">51.1% </w:t>
      </w:r>
      <w:r w:rsidR="00A77991" w:rsidRPr="001F52D2">
        <w:rPr>
          <w:rFonts w:ascii="Times New Roman" w:eastAsia="標楷體" w:hAnsi="Times New Roman" w:cs="Times New Roman"/>
          <w:color w:val="000000" w:themeColor="text1"/>
          <w:szCs w:val="24"/>
        </w:rPr>
        <w:t>consider the government’s environmental governance attitude is general</w:t>
      </w:r>
      <w:r w:rsidR="00ED177D" w:rsidRPr="001F52D2">
        <w:rPr>
          <w:rFonts w:ascii="Times New Roman" w:eastAsia="標楷體" w:hAnsi="Times New Roman" w:cs="Times New Roman"/>
          <w:color w:val="000000" w:themeColor="text1"/>
          <w:szCs w:val="24"/>
        </w:rPr>
        <w:t xml:space="preserve">, </w:t>
      </w:r>
      <w:r w:rsidR="00F9101C" w:rsidRPr="001F52D2">
        <w:rPr>
          <w:rFonts w:ascii="Times New Roman" w:eastAsia="標楷體" w:hAnsi="Times New Roman" w:cs="Times New Roman"/>
          <w:color w:val="000000" w:themeColor="text1"/>
          <w:szCs w:val="24"/>
        </w:rPr>
        <w:t xml:space="preserve">30.7% consider the government’s efforts in this area are not enough, 7.2% consider the government does not have supervision, and </w:t>
      </w:r>
      <w:r w:rsidR="00EF7AD7" w:rsidRPr="001F52D2">
        <w:rPr>
          <w:rFonts w:ascii="Times New Roman" w:eastAsia="標楷體" w:hAnsi="Times New Roman" w:cs="Times New Roman"/>
          <w:color w:val="000000" w:themeColor="text1"/>
          <w:szCs w:val="24"/>
        </w:rPr>
        <w:t xml:space="preserve">6.0% do not understand the government’s attitude </w:t>
      </w:r>
      <w:r w:rsidR="00B937B8" w:rsidRPr="001F52D2">
        <w:rPr>
          <w:rFonts w:ascii="Times New Roman" w:eastAsia="標楷體" w:hAnsi="Times New Roman" w:cs="Times New Roman"/>
          <w:color w:val="000000" w:themeColor="text1"/>
          <w:szCs w:val="24"/>
        </w:rPr>
        <w:t>towards</w:t>
      </w:r>
      <w:r w:rsidR="00EF7AD7" w:rsidRPr="001F52D2">
        <w:rPr>
          <w:rFonts w:ascii="Times New Roman" w:eastAsia="標楷體" w:hAnsi="Times New Roman" w:cs="Times New Roman"/>
          <w:color w:val="000000" w:themeColor="text1"/>
          <w:szCs w:val="24"/>
        </w:rPr>
        <w:t xml:space="preserve"> environment governance. </w:t>
      </w:r>
      <w:r w:rsidR="00B937B8" w:rsidRPr="001F52D2">
        <w:rPr>
          <w:rFonts w:ascii="Times New Roman" w:eastAsia="標楷體" w:hAnsi="Times New Roman" w:cs="Times New Roman"/>
          <w:color w:val="000000" w:themeColor="text1"/>
          <w:szCs w:val="24"/>
        </w:rPr>
        <w:t xml:space="preserve">As for the respondents’ thoughts about the government’s attitude towards the current state of pollution, 50.5% think it is normal and only 5% believe that they are doing their duty. Among the investigators, 31.8% consider </w:t>
      </w:r>
      <w:r w:rsidR="00FA02B6" w:rsidRPr="001F52D2">
        <w:rPr>
          <w:rFonts w:ascii="Times New Roman" w:eastAsia="標楷體" w:hAnsi="Times New Roman" w:cs="Times New Roman"/>
          <w:color w:val="000000" w:themeColor="text1"/>
          <w:szCs w:val="24"/>
        </w:rPr>
        <w:t xml:space="preserve">the environment can get effective governance only through the government, 6.3% through lectures, 7.7% through media promotion, 37.7% through personal cultivation, and 16.5% through increased penalties. </w:t>
      </w:r>
      <w:r w:rsidR="006D2240" w:rsidRPr="001F52D2">
        <w:rPr>
          <w:rFonts w:ascii="Times New Roman" w:eastAsia="標楷體" w:hAnsi="Times New Roman" w:cs="Times New Roman"/>
          <w:color w:val="000000" w:themeColor="text1"/>
          <w:szCs w:val="24"/>
        </w:rPr>
        <w:t xml:space="preserve">As for respondents’ thoughts about effective methods of pollution prevention, the largest proportion is in strengthening self-cultivation and government participation in advocacy and supervision; </w:t>
      </w:r>
      <w:r w:rsidR="00880705" w:rsidRPr="001F52D2">
        <w:rPr>
          <w:rFonts w:ascii="Times New Roman" w:eastAsia="標楷體" w:hAnsi="Times New Roman" w:cs="Times New Roman"/>
          <w:color w:val="000000" w:themeColor="text1"/>
          <w:szCs w:val="24"/>
        </w:rPr>
        <w:t xml:space="preserve">58.8% realize relevant environmental information for energy conservation and carbon reduction, 21.5% for </w:t>
      </w:r>
      <w:r w:rsidR="00077A7B" w:rsidRPr="001F52D2">
        <w:rPr>
          <w:rFonts w:ascii="Times New Roman" w:eastAsia="標楷體" w:hAnsi="Times New Roman" w:cs="Times New Roman"/>
          <w:color w:val="000000" w:themeColor="text1"/>
          <w:szCs w:val="24"/>
        </w:rPr>
        <w:t xml:space="preserve">cleaner production, 6.0% for total control, and 13.7% for environmental impact assessment; </w:t>
      </w:r>
      <w:r w:rsidR="00801C6C" w:rsidRPr="001F52D2">
        <w:rPr>
          <w:rFonts w:ascii="Times New Roman" w:eastAsia="標楷體" w:hAnsi="Times New Roman" w:cs="Times New Roman"/>
          <w:color w:val="000000" w:themeColor="text1"/>
          <w:szCs w:val="24"/>
        </w:rPr>
        <w:t>the highest proportion of the respondents who understand environmental information is energy saving and carbon reduction, accounting for 58.8%, followed by clean production.</w:t>
      </w:r>
      <w:r w:rsidR="00C43A6A" w:rsidRPr="001F52D2">
        <w:rPr>
          <w:rFonts w:ascii="Times New Roman" w:eastAsia="標楷體" w:hAnsi="Times New Roman" w:cs="Times New Roman"/>
          <w:color w:val="000000" w:themeColor="text1"/>
          <w:szCs w:val="24"/>
        </w:rPr>
        <w:t xml:space="preserve"> </w:t>
      </w:r>
      <w:r w:rsidRPr="001F52D2">
        <w:rPr>
          <w:rFonts w:ascii="Times New Roman" w:eastAsia="標楷體" w:hAnsi="Times New Roman" w:cs="Times New Roman"/>
          <w:color w:val="000000" w:themeColor="text1"/>
          <w:szCs w:val="24"/>
        </w:rPr>
        <w:t>Among the investigators,</w:t>
      </w:r>
      <w:r w:rsidR="004D5699" w:rsidRPr="001F52D2">
        <w:rPr>
          <w:rFonts w:ascii="Times New Roman" w:eastAsia="標楷體" w:hAnsi="Times New Roman" w:cs="Times New Roman"/>
          <w:color w:val="000000" w:themeColor="text1"/>
          <w:szCs w:val="24"/>
        </w:rPr>
        <w:t xml:space="preserve"> </w:t>
      </w:r>
      <w:r w:rsidR="00CE47DB" w:rsidRPr="001F52D2">
        <w:rPr>
          <w:rFonts w:ascii="Times New Roman" w:eastAsia="標楷體" w:hAnsi="Times New Roman" w:cs="Times New Roman"/>
          <w:color w:val="000000" w:themeColor="text1"/>
          <w:szCs w:val="24"/>
        </w:rPr>
        <w:t>23.7% actively pay attention to environmental issues, 61.6% pay attention to environmental issues when they have time, and 7.6% do not care about environmental issues</w:t>
      </w:r>
      <w:r w:rsidR="00643E06" w:rsidRPr="001F52D2">
        <w:rPr>
          <w:rFonts w:ascii="Times New Roman" w:eastAsia="標楷體" w:hAnsi="Times New Roman" w:cs="Times New Roman"/>
          <w:color w:val="000000" w:themeColor="text1"/>
          <w:szCs w:val="24"/>
        </w:rPr>
        <w:t xml:space="preserve">; </w:t>
      </w:r>
      <w:r w:rsidR="00C43A6A" w:rsidRPr="001F52D2">
        <w:rPr>
          <w:rFonts w:ascii="Times New Roman" w:eastAsia="標楷體" w:hAnsi="Times New Roman" w:cs="Times New Roman"/>
          <w:color w:val="000000" w:themeColor="text1"/>
          <w:szCs w:val="24"/>
        </w:rPr>
        <w:t xml:space="preserve">as for whether the respondents are willing to pay attention to environmental information, 61% express they do so when they have time and 23.7% express they actively care about it. </w:t>
      </w:r>
      <w:r w:rsidRPr="001F52D2">
        <w:rPr>
          <w:rFonts w:ascii="Times New Roman" w:eastAsia="標楷體" w:hAnsi="Times New Roman" w:cs="Times New Roman"/>
          <w:color w:val="000000" w:themeColor="text1"/>
          <w:szCs w:val="24"/>
        </w:rPr>
        <w:t xml:space="preserve">Among </w:t>
      </w:r>
      <w:r w:rsidRPr="001F52D2">
        <w:rPr>
          <w:rFonts w:ascii="Times New Roman" w:eastAsia="標楷體" w:hAnsi="Times New Roman" w:cs="Times New Roman"/>
          <w:color w:val="000000" w:themeColor="text1"/>
          <w:szCs w:val="24"/>
        </w:rPr>
        <w:lastRenderedPageBreak/>
        <w:t>the investigators,</w:t>
      </w:r>
      <w:r w:rsidR="00135759" w:rsidRPr="001F52D2">
        <w:rPr>
          <w:rFonts w:ascii="Times New Roman" w:eastAsia="標楷體" w:hAnsi="Times New Roman" w:cs="Times New Roman"/>
          <w:color w:val="000000" w:themeColor="text1"/>
          <w:szCs w:val="24"/>
        </w:rPr>
        <w:t xml:space="preserve"> 6.2% consider the reason of no governance is for the lack of funds, 12.3% for no preferential policy, 12.8% for no treatment technology, and 65.9% for insufficient degree of attention.</w:t>
      </w:r>
      <w:r w:rsidR="005C194E" w:rsidRPr="001F52D2">
        <w:rPr>
          <w:rFonts w:ascii="Times New Roman" w:eastAsia="標楷體" w:hAnsi="Times New Roman" w:cs="Times New Roman"/>
          <w:color w:val="000000" w:themeColor="text1"/>
          <w:szCs w:val="24"/>
        </w:rPr>
        <w:t xml:space="preserve"> </w:t>
      </w:r>
      <w:r w:rsidR="00501401" w:rsidRPr="001F52D2">
        <w:rPr>
          <w:rFonts w:ascii="Times New Roman" w:eastAsia="標楷體" w:hAnsi="Times New Roman" w:cs="Times New Roman"/>
          <w:color w:val="000000" w:themeColor="text1"/>
          <w:szCs w:val="24"/>
        </w:rPr>
        <w:t>As for respondents’ consideration of the reasons why most companies today do not conduct centralized processing for pollutants, 65.9% think enterprises do not pay enough attention. Among the investigators, 16.1% are very willing to increase environmental protection costs, 32.2% are more willing to increase environmental protection costs, 24.6% have no subjective bias, 20.9% are not willing to raise environmental protection costs,</w:t>
      </w:r>
      <w:r w:rsidR="005C194E" w:rsidRPr="001F52D2">
        <w:rPr>
          <w:rFonts w:ascii="Times New Roman" w:eastAsia="標楷體" w:hAnsi="Times New Roman" w:cs="Times New Roman"/>
          <w:color w:val="000000" w:themeColor="text1"/>
          <w:szCs w:val="24"/>
        </w:rPr>
        <w:t xml:space="preserve"> and</w:t>
      </w:r>
      <w:r w:rsidR="00501401" w:rsidRPr="001F52D2">
        <w:rPr>
          <w:rFonts w:ascii="Times New Roman" w:eastAsia="標楷體" w:hAnsi="Times New Roman" w:cs="Times New Roman"/>
          <w:color w:val="000000" w:themeColor="text1"/>
          <w:szCs w:val="24"/>
        </w:rPr>
        <w:t xml:space="preserve"> </w:t>
      </w:r>
      <w:r w:rsidR="005C194E" w:rsidRPr="001F52D2">
        <w:rPr>
          <w:rFonts w:ascii="Times New Roman" w:eastAsia="標楷體" w:hAnsi="Times New Roman" w:cs="Times New Roman"/>
          <w:color w:val="000000" w:themeColor="text1"/>
          <w:szCs w:val="24"/>
        </w:rPr>
        <w:t>5.2% are opposed to increase environmental protection costs.</w:t>
      </w:r>
      <w:r w:rsidR="00946A9A" w:rsidRPr="001F52D2">
        <w:rPr>
          <w:rFonts w:ascii="Times New Roman" w:eastAsia="標楷體" w:hAnsi="Times New Roman" w:cs="Times New Roman"/>
          <w:color w:val="000000" w:themeColor="text1"/>
          <w:szCs w:val="24"/>
        </w:rPr>
        <w:t xml:space="preserve"> As for whether the respondents are willing to </w:t>
      </w:r>
      <w:r w:rsidR="00DF7FC2" w:rsidRPr="001F52D2">
        <w:rPr>
          <w:rFonts w:ascii="Times New Roman" w:eastAsia="標楷體" w:hAnsi="Times New Roman" w:cs="Times New Roman"/>
          <w:color w:val="000000" w:themeColor="text1"/>
          <w:szCs w:val="24"/>
        </w:rPr>
        <w:t xml:space="preserve">accept price increases to defend the environment, 32.2% are more willing, and 44.6% have no subjective bias and are not willing. </w:t>
      </w:r>
      <w:r w:rsidR="00C95E9F" w:rsidRPr="001F52D2">
        <w:rPr>
          <w:rFonts w:ascii="Times New Roman" w:eastAsia="標楷體" w:hAnsi="Times New Roman" w:cs="Times New Roman"/>
          <w:color w:val="000000" w:themeColor="text1"/>
          <w:szCs w:val="24"/>
        </w:rPr>
        <w:t xml:space="preserve">4.2% of the investigators may throw away the trash when they can't find the trash can, 6.7% may throw it away when no one looks at them, 5.4% may put it in an inconspicuous place, 54.7% may look for trash can to throw it away, and 29.0% may take it with them. </w:t>
      </w:r>
      <w:r w:rsidR="00775FC9" w:rsidRPr="001F52D2">
        <w:rPr>
          <w:rFonts w:ascii="Times New Roman" w:eastAsia="標楷體" w:hAnsi="Times New Roman" w:cs="Times New Roman"/>
          <w:color w:val="000000" w:themeColor="text1"/>
          <w:szCs w:val="24"/>
        </w:rPr>
        <w:t xml:space="preserve">54.7% of the respondents will find the trash can to throw it and 29% will take it with them first. </w:t>
      </w:r>
      <w:r w:rsidR="006B6C30" w:rsidRPr="001F52D2">
        <w:rPr>
          <w:rFonts w:ascii="Times New Roman" w:eastAsia="標楷體" w:hAnsi="Times New Roman" w:cs="Times New Roman"/>
          <w:color w:val="000000" w:themeColor="text1"/>
          <w:szCs w:val="24"/>
        </w:rPr>
        <w:t xml:space="preserve">As for how to handle the noise from the casino near their home, </w:t>
      </w:r>
      <w:r w:rsidR="00D926A1" w:rsidRPr="001F52D2">
        <w:rPr>
          <w:rFonts w:ascii="Times New Roman" w:eastAsia="標楷體" w:hAnsi="Times New Roman" w:cs="Times New Roman"/>
          <w:color w:val="000000" w:themeColor="text1"/>
          <w:szCs w:val="24"/>
        </w:rPr>
        <w:t xml:space="preserve">32.1% choose to endure it, 19.6% for door-to-door negotiations, 28.7% to find an environmental protection department to solve it, and 19.6% choose other ways; </w:t>
      </w:r>
      <w:r w:rsidR="00981E38" w:rsidRPr="001F52D2">
        <w:rPr>
          <w:rFonts w:ascii="Times New Roman" w:eastAsia="標楷體" w:hAnsi="Times New Roman" w:cs="Times New Roman"/>
          <w:color w:val="000000" w:themeColor="text1"/>
          <w:szCs w:val="24"/>
        </w:rPr>
        <w:t xml:space="preserve">32.1% of the respondents will endure it and 28.7% will ask for an environmental protection bureau to solve it. </w:t>
      </w:r>
      <w:r w:rsidR="002902B2" w:rsidRPr="001F52D2">
        <w:rPr>
          <w:rFonts w:ascii="Times New Roman" w:eastAsia="標楷體" w:hAnsi="Times New Roman" w:cs="Times New Roman"/>
          <w:color w:val="000000" w:themeColor="text1"/>
          <w:szCs w:val="24"/>
        </w:rPr>
        <w:t xml:space="preserve">From their own environmental protection awareness, 59.1% don’t litter, 14.6% are willing to do publicity and environmental protection work, 17.6% can report illegal violations, </w:t>
      </w:r>
      <w:r w:rsidR="00C764A1" w:rsidRPr="001F52D2">
        <w:rPr>
          <w:rFonts w:ascii="Times New Roman" w:eastAsia="標楷體" w:hAnsi="Times New Roman" w:cs="Times New Roman"/>
          <w:color w:val="000000" w:themeColor="text1"/>
          <w:szCs w:val="24"/>
        </w:rPr>
        <w:t xml:space="preserve">5.2% have no subjective bias, and 59.1% have other ideas. 59.1% of the respondents express they don't litter and 17.1% express they may report illegal violations. 59.7% think life and environment should be adapted to nature, 19.7% think life and environment should use nature, </w:t>
      </w:r>
      <w:r w:rsidR="00C32DB9" w:rsidRPr="001F52D2">
        <w:rPr>
          <w:rFonts w:ascii="Times New Roman" w:eastAsia="標楷體" w:hAnsi="Times New Roman" w:cs="Times New Roman"/>
          <w:color w:val="000000" w:themeColor="text1"/>
          <w:szCs w:val="24"/>
        </w:rPr>
        <w:t>8.3% think life and environment should conquer nature, and 11.8% have no clear opinions about life and the environment</w:t>
      </w:r>
      <w:r w:rsidR="00D1181C" w:rsidRPr="001F52D2">
        <w:rPr>
          <w:rFonts w:ascii="Times New Roman" w:eastAsia="標楷體" w:hAnsi="Times New Roman" w:cs="Times New Roman"/>
          <w:color w:val="000000" w:themeColor="text1"/>
          <w:szCs w:val="24"/>
        </w:rPr>
        <w:t xml:space="preserve">. As for </w:t>
      </w:r>
      <w:r w:rsidR="000637BC" w:rsidRPr="001F52D2">
        <w:rPr>
          <w:rFonts w:ascii="Times New Roman" w:eastAsia="標楷體" w:hAnsi="Times New Roman" w:cs="Times New Roman"/>
          <w:color w:val="000000" w:themeColor="text1"/>
          <w:szCs w:val="24"/>
        </w:rPr>
        <w:t>respondents’ views on nature, the most proportion is to be responsible for nature, accounting for 59.7%.</w:t>
      </w:r>
    </w:p>
    <w:p w:rsidR="00295FC5" w:rsidRPr="001F52D2" w:rsidRDefault="00295FC5" w:rsidP="00736EE3">
      <w:pPr>
        <w:jc w:val="both"/>
        <w:rPr>
          <w:rFonts w:ascii="Times New Roman" w:eastAsia="標楷體" w:hAnsi="Times New Roman" w:cs="Times New Roman"/>
          <w:b/>
          <w:color w:val="000000" w:themeColor="text1"/>
          <w:szCs w:val="24"/>
        </w:rPr>
      </w:pPr>
    </w:p>
    <w:p w:rsidR="000A63C5" w:rsidRPr="001F52D2" w:rsidRDefault="000A63C5" w:rsidP="00736EE3">
      <w:pPr>
        <w:jc w:val="both"/>
        <w:rPr>
          <w:rFonts w:ascii="Times New Roman" w:eastAsia="標楷體" w:hAnsi="Times New Roman" w:cs="Times New Roman"/>
          <w:b/>
          <w:color w:val="000000" w:themeColor="text1"/>
          <w:szCs w:val="24"/>
        </w:rPr>
      </w:pPr>
      <w:r w:rsidRPr="001F52D2">
        <w:rPr>
          <w:rFonts w:ascii="Times New Roman" w:eastAsia="標楷體" w:hAnsi="Times New Roman" w:cs="Times New Roman"/>
          <w:b/>
          <w:color w:val="000000" w:themeColor="text1"/>
          <w:szCs w:val="24"/>
        </w:rPr>
        <w:t xml:space="preserve">IV. Statistical </w:t>
      </w:r>
      <w:r w:rsidR="002923F8" w:rsidRPr="001F52D2">
        <w:rPr>
          <w:rFonts w:ascii="Times New Roman" w:eastAsia="標楷體" w:hAnsi="Times New Roman" w:cs="Times New Roman"/>
          <w:b/>
          <w:color w:val="000000" w:themeColor="text1"/>
          <w:szCs w:val="24"/>
        </w:rPr>
        <w:t>a</w:t>
      </w:r>
      <w:r w:rsidRPr="001F52D2">
        <w:rPr>
          <w:rFonts w:ascii="Times New Roman" w:eastAsia="標楷體" w:hAnsi="Times New Roman" w:cs="Times New Roman"/>
          <w:b/>
          <w:color w:val="000000" w:themeColor="text1"/>
          <w:szCs w:val="24"/>
        </w:rPr>
        <w:t xml:space="preserve">nalysis of </w:t>
      </w:r>
      <w:r w:rsidR="002923F8" w:rsidRPr="001F52D2">
        <w:rPr>
          <w:rFonts w:ascii="Times New Roman" w:eastAsia="標楷體" w:hAnsi="Times New Roman" w:cs="Times New Roman"/>
          <w:b/>
          <w:color w:val="000000" w:themeColor="text1"/>
          <w:szCs w:val="24"/>
        </w:rPr>
        <w:t>e</w:t>
      </w:r>
      <w:r w:rsidRPr="001F52D2">
        <w:rPr>
          <w:rFonts w:ascii="Times New Roman" w:eastAsia="標楷體" w:hAnsi="Times New Roman" w:cs="Times New Roman"/>
          <w:b/>
          <w:color w:val="000000" w:themeColor="text1"/>
          <w:szCs w:val="24"/>
        </w:rPr>
        <w:t xml:space="preserve">nvironmental </w:t>
      </w:r>
      <w:r w:rsidR="002923F8" w:rsidRPr="001F52D2">
        <w:rPr>
          <w:rFonts w:ascii="Times New Roman" w:eastAsia="標楷體" w:hAnsi="Times New Roman" w:cs="Times New Roman"/>
          <w:b/>
          <w:color w:val="000000" w:themeColor="text1"/>
          <w:szCs w:val="24"/>
        </w:rPr>
        <w:t>a</w:t>
      </w:r>
      <w:r w:rsidRPr="001F52D2">
        <w:rPr>
          <w:rFonts w:ascii="Times New Roman" w:eastAsia="標楷體" w:hAnsi="Times New Roman" w:cs="Times New Roman"/>
          <w:b/>
          <w:color w:val="000000" w:themeColor="text1"/>
          <w:szCs w:val="24"/>
        </w:rPr>
        <w:t xml:space="preserve">wareness of </w:t>
      </w:r>
      <w:r w:rsidR="002923F8" w:rsidRPr="001F52D2">
        <w:rPr>
          <w:rFonts w:ascii="Times New Roman" w:eastAsia="標楷體" w:hAnsi="Times New Roman" w:cs="Times New Roman"/>
          <w:b/>
          <w:color w:val="000000" w:themeColor="text1"/>
          <w:szCs w:val="24"/>
        </w:rPr>
        <w:t>r</w:t>
      </w:r>
      <w:r w:rsidRPr="001F52D2">
        <w:rPr>
          <w:rFonts w:ascii="Times New Roman" w:eastAsia="標楷體" w:hAnsi="Times New Roman" w:cs="Times New Roman"/>
          <w:b/>
          <w:color w:val="000000" w:themeColor="text1"/>
          <w:szCs w:val="24"/>
        </w:rPr>
        <w:t>esidents</w:t>
      </w:r>
    </w:p>
    <w:p w:rsidR="00782C49" w:rsidRPr="001F52D2" w:rsidRDefault="000A63C5"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3020FC" w:rsidRPr="001F52D2">
        <w:rPr>
          <w:rFonts w:ascii="Times New Roman" w:eastAsia="標楷體" w:hAnsi="Times New Roman" w:cs="Times New Roman"/>
          <w:color w:val="000000" w:themeColor="text1"/>
          <w:szCs w:val="24"/>
        </w:rPr>
        <w:t>In t</w:t>
      </w:r>
      <w:r w:rsidRPr="001F52D2">
        <w:rPr>
          <w:rFonts w:ascii="Times New Roman" w:eastAsia="標楷體" w:hAnsi="Times New Roman" w:cs="Times New Roman"/>
          <w:color w:val="000000" w:themeColor="text1"/>
          <w:szCs w:val="24"/>
        </w:rPr>
        <w:t>his section</w:t>
      </w:r>
      <w:r w:rsidR="003020FC" w:rsidRPr="001F52D2">
        <w:rPr>
          <w:rFonts w:ascii="Times New Roman" w:eastAsia="標楷體" w:hAnsi="Times New Roman" w:cs="Times New Roman"/>
          <w:color w:val="000000" w:themeColor="text1"/>
          <w:szCs w:val="24"/>
        </w:rPr>
        <w:t>, the statistical analysis of the environmental awareness of residents in the Pearl River Delta is conducted. The statistical method is the chi-square test. The detailed results are explained below.</w:t>
      </w:r>
    </w:p>
    <w:p w:rsidR="00782C49" w:rsidRPr="001F52D2" w:rsidRDefault="00782C49" w:rsidP="00736EE3">
      <w:pPr>
        <w:spacing w:line="360" w:lineRule="auto"/>
        <w:ind w:left="142"/>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(1) Analysis of </w:t>
      </w:r>
      <w:r w:rsidR="00C80025" w:rsidRPr="001F52D2">
        <w:rPr>
          <w:rFonts w:ascii="Times New Roman" w:eastAsia="標楷體" w:hAnsi="Times New Roman" w:cs="Times New Roman"/>
          <w:color w:val="000000" w:themeColor="text1"/>
          <w:szCs w:val="24"/>
        </w:rPr>
        <w:t xml:space="preserve">ages and </w:t>
      </w:r>
      <w:r w:rsidRPr="001F52D2">
        <w:rPr>
          <w:rFonts w:ascii="Times New Roman" w:eastAsia="標楷體" w:hAnsi="Times New Roman" w:cs="Times New Roman"/>
          <w:color w:val="000000" w:themeColor="text1"/>
          <w:szCs w:val="24"/>
        </w:rPr>
        <w:t>attitudes towards environmental issues</w:t>
      </w:r>
    </w:p>
    <w:p w:rsidR="000A63C5" w:rsidRPr="001F52D2" w:rsidRDefault="000A63C5"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AD0C09" w:rsidRPr="001F52D2">
        <w:rPr>
          <w:rFonts w:ascii="Times New Roman" w:eastAsia="標楷體" w:hAnsi="Times New Roman" w:cs="Times New Roman"/>
          <w:color w:val="000000" w:themeColor="text1"/>
          <w:szCs w:val="24"/>
        </w:rPr>
        <w:t xml:space="preserve">In this section, whether there are differences between respondents’ ages and their opinions of the urgency of </w:t>
      </w:r>
      <w:r w:rsidR="007A2654" w:rsidRPr="001F52D2">
        <w:rPr>
          <w:rFonts w:ascii="Times New Roman" w:eastAsia="標楷體" w:hAnsi="Times New Roman" w:cs="Times New Roman"/>
          <w:color w:val="000000" w:themeColor="text1"/>
          <w:szCs w:val="24"/>
        </w:rPr>
        <w:t>treating</w:t>
      </w:r>
      <w:r w:rsidR="00AD0C09" w:rsidRPr="001F52D2">
        <w:rPr>
          <w:rFonts w:ascii="Times New Roman" w:eastAsia="標楷體" w:hAnsi="Times New Roman" w:cs="Times New Roman"/>
          <w:color w:val="000000" w:themeColor="text1"/>
          <w:szCs w:val="24"/>
        </w:rPr>
        <w:t xml:space="preserve"> pollutants, untreated contaminants, and protecting nature is </w:t>
      </w:r>
      <w:r w:rsidRPr="001F52D2">
        <w:rPr>
          <w:rFonts w:ascii="Times New Roman" w:eastAsia="標楷體" w:hAnsi="Times New Roman" w:cs="Times New Roman"/>
          <w:color w:val="000000" w:themeColor="text1"/>
          <w:szCs w:val="24"/>
        </w:rPr>
        <w:t>analyze</w:t>
      </w:r>
      <w:r w:rsidR="00AD0C09" w:rsidRPr="001F52D2">
        <w:rPr>
          <w:rFonts w:ascii="Times New Roman" w:eastAsia="標楷體" w:hAnsi="Times New Roman" w:cs="Times New Roman"/>
          <w:color w:val="000000" w:themeColor="text1"/>
          <w:szCs w:val="24"/>
        </w:rPr>
        <w:t>d, which are explain as follows:</w:t>
      </w:r>
    </w:p>
    <w:p w:rsidR="000A63C5" w:rsidRPr="001F52D2" w:rsidRDefault="000A63C5" w:rsidP="00736EE3">
      <w:pPr>
        <w:spacing w:line="360" w:lineRule="auto"/>
        <w:ind w:left="142"/>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1. Age and </w:t>
      </w:r>
      <w:r w:rsidR="007A2654" w:rsidRPr="001F52D2">
        <w:rPr>
          <w:rFonts w:ascii="Times New Roman" w:eastAsia="標楷體" w:hAnsi="Times New Roman" w:cs="Times New Roman"/>
          <w:color w:val="000000" w:themeColor="text1"/>
          <w:szCs w:val="24"/>
        </w:rPr>
        <w:t xml:space="preserve">the awareness of </w:t>
      </w:r>
      <w:r w:rsidRPr="001F52D2">
        <w:rPr>
          <w:rFonts w:ascii="Times New Roman" w:eastAsia="標楷體" w:hAnsi="Times New Roman" w:cs="Times New Roman"/>
          <w:color w:val="000000" w:themeColor="text1"/>
          <w:szCs w:val="24"/>
        </w:rPr>
        <w:t xml:space="preserve">the urgency of </w:t>
      </w:r>
      <w:r w:rsidR="007A2654" w:rsidRPr="001F52D2">
        <w:rPr>
          <w:rFonts w:ascii="Times New Roman" w:eastAsia="標楷體" w:hAnsi="Times New Roman" w:cs="Times New Roman"/>
          <w:color w:val="000000" w:themeColor="text1"/>
          <w:szCs w:val="24"/>
        </w:rPr>
        <w:t>treating</w:t>
      </w:r>
      <w:r w:rsidR="00063564" w:rsidRPr="001F52D2">
        <w:rPr>
          <w:rFonts w:ascii="Times New Roman" w:eastAsia="標楷體" w:hAnsi="Times New Roman" w:cs="Times New Roman"/>
          <w:color w:val="000000" w:themeColor="text1"/>
          <w:szCs w:val="24"/>
        </w:rPr>
        <w:t xml:space="preserve"> </w:t>
      </w:r>
      <w:r w:rsidRPr="001F52D2">
        <w:rPr>
          <w:rFonts w:ascii="Times New Roman" w:eastAsia="標楷體" w:hAnsi="Times New Roman" w:cs="Times New Roman"/>
          <w:color w:val="000000" w:themeColor="text1"/>
          <w:szCs w:val="24"/>
        </w:rPr>
        <w:t>pollutants</w:t>
      </w:r>
    </w:p>
    <w:p w:rsidR="00385549" w:rsidRPr="001F52D2" w:rsidRDefault="000A63C5" w:rsidP="00736EE3">
      <w:pPr>
        <w:autoSpaceDE w:val="0"/>
        <w:autoSpaceDN w:val="0"/>
        <w:adjustRightInd w:val="0"/>
        <w:spacing w:line="400" w:lineRule="atLeast"/>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lastRenderedPageBreak/>
        <w:t xml:space="preserve">    </w:t>
      </w:r>
      <w:r w:rsidR="00A13D85" w:rsidRPr="001F52D2">
        <w:rPr>
          <w:rFonts w:ascii="Times New Roman" w:eastAsia="標楷體" w:hAnsi="Times New Roman" w:cs="Times New Roman"/>
          <w:color w:val="000000" w:themeColor="text1"/>
          <w:szCs w:val="24"/>
        </w:rPr>
        <w:t xml:space="preserve">In the Chi-Square test for age and the awareness of the urgency of treating pollutants, the significance is found to be 0.004 (as shown in Table 1), less than α (0.05). Therefore, the null hypothesis is rejected, representing </w:t>
      </w:r>
      <w:r w:rsidR="00DD158E" w:rsidRPr="001F52D2">
        <w:rPr>
          <w:rFonts w:ascii="Times New Roman" w:eastAsia="標楷體" w:hAnsi="Times New Roman" w:cs="Times New Roman"/>
          <w:color w:val="000000" w:themeColor="text1"/>
          <w:szCs w:val="24"/>
        </w:rPr>
        <w:t xml:space="preserve">there are differences in the </w:t>
      </w:r>
      <w:r w:rsidR="00A16C3E" w:rsidRPr="001F52D2">
        <w:rPr>
          <w:rFonts w:ascii="Times New Roman" w:eastAsia="標楷體" w:hAnsi="Times New Roman" w:cs="Times New Roman"/>
          <w:color w:val="000000" w:themeColor="text1"/>
          <w:szCs w:val="24"/>
        </w:rPr>
        <w:t>awareness</w:t>
      </w:r>
      <w:r w:rsidR="00DD158E" w:rsidRPr="001F52D2">
        <w:rPr>
          <w:rFonts w:ascii="Times New Roman" w:eastAsia="標楷體" w:hAnsi="Times New Roman" w:cs="Times New Roman"/>
          <w:color w:val="000000" w:themeColor="text1"/>
          <w:szCs w:val="24"/>
        </w:rPr>
        <w:t xml:space="preserve"> of solving pollution urgency under different ages. </w:t>
      </w:r>
      <w:r w:rsidR="00385549" w:rsidRPr="001F52D2">
        <w:rPr>
          <w:rFonts w:ascii="Times New Roman" w:eastAsia="標楷體" w:hAnsi="Times New Roman" w:cs="Times New Roman"/>
          <w:color w:val="000000" w:themeColor="text1"/>
          <w:szCs w:val="24"/>
        </w:rPr>
        <w:t xml:space="preserve">Known by the crosstab, among the respondents under 20, 84.3% think it is imminent, which is far higher than other age groups. </w:t>
      </w:r>
    </w:p>
    <w:p w:rsidR="001F00A2" w:rsidRPr="001F52D2" w:rsidRDefault="001F00A2" w:rsidP="00736EE3">
      <w:pPr>
        <w:autoSpaceDE w:val="0"/>
        <w:autoSpaceDN w:val="0"/>
        <w:adjustRightInd w:val="0"/>
        <w:spacing w:line="400" w:lineRule="atLeast"/>
        <w:jc w:val="both"/>
        <w:rPr>
          <w:rFonts w:ascii="Times New Roman" w:eastAsia="標楷體" w:hAnsi="Times New Roman" w:cs="Times New Roman"/>
          <w:color w:val="000000" w:themeColor="text1"/>
          <w:spacing w:val="18"/>
          <w:szCs w:val="24"/>
        </w:rPr>
      </w:pPr>
    </w:p>
    <w:p w:rsidR="00641A99" w:rsidRPr="001F52D2" w:rsidRDefault="000A63C5" w:rsidP="00EB2698">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Table 1 </w:t>
      </w:r>
      <w:r w:rsidR="00264EE0" w:rsidRPr="001F52D2">
        <w:rPr>
          <w:rFonts w:ascii="Times New Roman" w:eastAsia="標楷體" w:hAnsi="Times New Roman" w:cs="Times New Roman"/>
          <w:color w:val="000000" w:themeColor="text1"/>
          <w:szCs w:val="24"/>
        </w:rPr>
        <w:t xml:space="preserve">Chi-Square </w:t>
      </w:r>
      <w:r w:rsidR="00641A99" w:rsidRPr="001F52D2">
        <w:rPr>
          <w:rFonts w:ascii="Times New Roman" w:eastAsia="標楷體" w:hAnsi="Times New Roman" w:cs="Times New Roman"/>
          <w:color w:val="000000" w:themeColor="text1"/>
          <w:szCs w:val="24"/>
        </w:rPr>
        <w:t>T</w:t>
      </w:r>
      <w:r w:rsidR="00264EE0" w:rsidRPr="001F52D2">
        <w:rPr>
          <w:rFonts w:ascii="Times New Roman" w:eastAsia="標楷體" w:hAnsi="Times New Roman" w:cs="Times New Roman"/>
          <w:color w:val="000000" w:themeColor="text1"/>
          <w:szCs w:val="24"/>
        </w:rPr>
        <w:t xml:space="preserve">est for </w:t>
      </w:r>
      <w:r w:rsidR="00641A99" w:rsidRPr="001F52D2">
        <w:rPr>
          <w:rFonts w:ascii="Times New Roman" w:eastAsia="標楷體" w:hAnsi="Times New Roman" w:cs="Times New Roman"/>
          <w:color w:val="000000" w:themeColor="text1"/>
          <w:szCs w:val="24"/>
        </w:rPr>
        <w:t>Age and A</w:t>
      </w:r>
      <w:r w:rsidR="00264EE0" w:rsidRPr="001F52D2">
        <w:rPr>
          <w:rFonts w:ascii="Times New Roman" w:eastAsia="標楷體" w:hAnsi="Times New Roman" w:cs="Times New Roman"/>
          <w:color w:val="000000" w:themeColor="text1"/>
          <w:szCs w:val="24"/>
        </w:rPr>
        <w:t>wareness</w:t>
      </w:r>
      <w:r w:rsidR="00EB2698" w:rsidRPr="001F52D2">
        <w:rPr>
          <w:rFonts w:ascii="Times New Roman" w:eastAsia="標楷體" w:hAnsi="Times New Roman" w:cs="Times New Roman"/>
          <w:color w:val="000000" w:themeColor="text1"/>
          <w:szCs w:val="24"/>
        </w:rPr>
        <w:t xml:space="preserve"> </w:t>
      </w:r>
      <w:r w:rsidR="00780F35" w:rsidRPr="001F52D2">
        <w:rPr>
          <w:rFonts w:ascii="Times New Roman" w:eastAsia="標楷體" w:hAnsi="Times New Roman" w:cs="Times New Roman"/>
          <w:color w:val="000000" w:themeColor="text1"/>
          <w:szCs w:val="24"/>
        </w:rPr>
        <w:t>D</w:t>
      </w:r>
      <w:r w:rsidR="006C0D59" w:rsidRPr="001F52D2">
        <w:rPr>
          <w:rFonts w:ascii="Times New Roman" w:eastAsia="標楷體" w:hAnsi="Times New Roman" w:cs="Times New Roman"/>
          <w:color w:val="000000" w:themeColor="text1"/>
          <w:szCs w:val="24"/>
        </w:rPr>
        <w:t xml:space="preserve">ifferences </w:t>
      </w:r>
      <w:r w:rsidR="00641A99" w:rsidRPr="001F52D2">
        <w:rPr>
          <w:rFonts w:ascii="Times New Roman" w:eastAsia="標楷體" w:hAnsi="Times New Roman" w:cs="Times New Roman"/>
          <w:color w:val="000000" w:themeColor="text1"/>
          <w:szCs w:val="24"/>
        </w:rPr>
        <w:t>of</w:t>
      </w:r>
    </w:p>
    <w:p w:rsidR="002D17AC" w:rsidRPr="001F52D2" w:rsidRDefault="00641A99" w:rsidP="00EB2698">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U</w:t>
      </w:r>
      <w:r w:rsidR="00264EE0" w:rsidRPr="001F52D2">
        <w:rPr>
          <w:rFonts w:ascii="Times New Roman" w:eastAsia="標楷體" w:hAnsi="Times New Roman" w:cs="Times New Roman"/>
          <w:color w:val="000000" w:themeColor="text1"/>
          <w:szCs w:val="24"/>
        </w:rPr>
        <w:t xml:space="preserve">rgency of </w:t>
      </w:r>
      <w:r w:rsidRPr="001F52D2">
        <w:rPr>
          <w:rFonts w:ascii="Times New Roman" w:eastAsia="標楷體" w:hAnsi="Times New Roman" w:cs="Times New Roman"/>
          <w:color w:val="000000" w:themeColor="text1"/>
          <w:szCs w:val="24"/>
        </w:rPr>
        <w:t>T</w:t>
      </w:r>
      <w:r w:rsidR="00264EE0" w:rsidRPr="001F52D2">
        <w:rPr>
          <w:rFonts w:ascii="Times New Roman" w:eastAsia="標楷體" w:hAnsi="Times New Roman" w:cs="Times New Roman"/>
          <w:color w:val="000000" w:themeColor="text1"/>
          <w:szCs w:val="24"/>
        </w:rPr>
        <w:t xml:space="preserve">reating </w:t>
      </w:r>
      <w:r w:rsidRPr="001F52D2">
        <w:rPr>
          <w:rFonts w:ascii="Times New Roman" w:eastAsia="標楷體" w:hAnsi="Times New Roman" w:cs="Times New Roman"/>
          <w:color w:val="000000" w:themeColor="text1"/>
          <w:szCs w:val="24"/>
        </w:rPr>
        <w:t>P</w:t>
      </w:r>
      <w:r w:rsidR="00264EE0" w:rsidRPr="001F52D2">
        <w:rPr>
          <w:rFonts w:ascii="Times New Roman" w:eastAsia="標楷體" w:hAnsi="Times New Roman" w:cs="Times New Roman"/>
          <w:color w:val="000000" w:themeColor="text1"/>
          <w:szCs w:val="24"/>
        </w:rPr>
        <w:t>ollutants</w:t>
      </w:r>
    </w:p>
    <w:tbl>
      <w:tblPr>
        <w:tblW w:w="5854" w:type="dxa"/>
        <w:tblInd w:w="1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5"/>
        <w:gridCol w:w="1134"/>
        <w:gridCol w:w="1132"/>
        <w:gridCol w:w="1633"/>
      </w:tblGrid>
      <w:tr w:rsidR="001F52D2" w:rsidRPr="001F52D2" w:rsidTr="00D40091">
        <w:trPr>
          <w:cantSplit/>
          <w:tblHeader/>
        </w:trPr>
        <w:tc>
          <w:tcPr>
            <w:tcW w:w="19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D7403" w:rsidRPr="001F52D2" w:rsidRDefault="000D7403" w:rsidP="00D4705F">
            <w:pPr>
              <w:autoSpaceDE w:val="0"/>
              <w:autoSpaceDN w:val="0"/>
              <w:adjustRightInd w:val="0"/>
              <w:snapToGrid w:val="0"/>
              <w:jc w:val="both"/>
              <w:rPr>
                <w:rFonts w:ascii="Times New Roman" w:eastAsia="標楷體" w:hAnsi="Times New Roman" w:cs="Times New Roman"/>
                <w:color w:val="000000" w:themeColor="text1"/>
                <w:szCs w:val="24"/>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D17AC" w:rsidRPr="001F52D2" w:rsidRDefault="00750DD2"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Numerical value</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7AC" w:rsidRPr="001F52D2" w:rsidRDefault="00750DD2"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Degree of freedom</w:t>
            </w:r>
          </w:p>
        </w:tc>
        <w:tc>
          <w:tcPr>
            <w:tcW w:w="16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7AC" w:rsidRPr="001F52D2" w:rsidRDefault="00750DD2"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Significance (two-tailed)</w:t>
            </w:r>
          </w:p>
        </w:tc>
      </w:tr>
      <w:tr w:rsidR="001F52D2" w:rsidRPr="001F52D2" w:rsidTr="00D40091">
        <w:trPr>
          <w:cantSplit/>
          <w:tblHeader/>
        </w:trPr>
        <w:tc>
          <w:tcPr>
            <w:tcW w:w="19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D17AC" w:rsidRPr="001F52D2" w:rsidRDefault="00750DD2"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Pearson </w:t>
            </w:r>
            <w:r w:rsidR="00A6631B" w:rsidRPr="001F52D2">
              <w:rPr>
                <w:rFonts w:ascii="Times New Roman" w:eastAsia="標楷體" w:hAnsi="Times New Roman" w:cs="Times New Roman"/>
                <w:color w:val="000000" w:themeColor="text1"/>
                <w:szCs w:val="24"/>
              </w:rPr>
              <w:t>Chi-Square</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29.170</w:t>
            </w:r>
          </w:p>
        </w:tc>
        <w:tc>
          <w:tcPr>
            <w:tcW w:w="1132" w:type="dxa"/>
            <w:tcBorders>
              <w:top w:val="single" w:sz="16" w:space="0" w:color="000000"/>
              <w:bottom w:val="nil"/>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12</w:t>
            </w:r>
          </w:p>
        </w:tc>
        <w:tc>
          <w:tcPr>
            <w:tcW w:w="16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.004</w:t>
            </w:r>
          </w:p>
        </w:tc>
      </w:tr>
      <w:tr w:rsidR="001F52D2" w:rsidRPr="001F52D2" w:rsidTr="00D40091">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D17AC" w:rsidRPr="001F52D2" w:rsidRDefault="00A6631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Likelihood ratio</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30.017</w:t>
            </w:r>
          </w:p>
        </w:tc>
        <w:tc>
          <w:tcPr>
            <w:tcW w:w="1132" w:type="dxa"/>
            <w:tcBorders>
              <w:top w:val="nil"/>
              <w:bottom w:val="nil"/>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12</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.003</w:t>
            </w:r>
          </w:p>
        </w:tc>
      </w:tr>
      <w:tr w:rsidR="001F52D2" w:rsidRPr="001F52D2" w:rsidTr="00D40091">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D17AC" w:rsidRPr="001F52D2" w:rsidRDefault="00750DD2"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Linearity versus linearity</w:t>
            </w:r>
            <w:r w:rsidR="00E368CC" w:rsidRPr="001F52D2">
              <w:rPr>
                <w:rFonts w:ascii="Times New Roman" w:eastAsia="標楷體" w:hAnsi="Times New Roman" w:cs="Times New Roman"/>
                <w:color w:val="000000" w:themeColor="text1"/>
                <w:szCs w:val="24"/>
              </w:rPr>
              <w:t xml:space="preserve"> relevance</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3.356</w:t>
            </w:r>
          </w:p>
        </w:tc>
        <w:tc>
          <w:tcPr>
            <w:tcW w:w="1132" w:type="dxa"/>
            <w:tcBorders>
              <w:top w:val="nil"/>
              <w:bottom w:val="nil"/>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.067</w:t>
            </w:r>
          </w:p>
        </w:tc>
      </w:tr>
      <w:tr w:rsidR="001F52D2" w:rsidRPr="001F52D2" w:rsidTr="00D40091">
        <w:trPr>
          <w:cantSplit/>
          <w:tblHeader/>
        </w:trPr>
        <w:tc>
          <w:tcPr>
            <w:tcW w:w="19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D17AC" w:rsidRPr="001F52D2" w:rsidRDefault="00750DD2"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The number of valid observations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D7403" w:rsidRPr="001F52D2" w:rsidRDefault="008940CE"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418</w:t>
            </w:r>
          </w:p>
        </w:tc>
        <w:tc>
          <w:tcPr>
            <w:tcW w:w="1132" w:type="dxa"/>
            <w:tcBorders>
              <w:top w:val="nil"/>
              <w:bottom w:val="single" w:sz="16" w:space="0" w:color="000000"/>
            </w:tcBorders>
            <w:shd w:val="clear" w:color="auto" w:fill="FFFFFF"/>
            <w:tcMar>
              <w:top w:w="30" w:type="dxa"/>
              <w:left w:w="30" w:type="dxa"/>
              <w:bottom w:w="30" w:type="dxa"/>
              <w:right w:w="30" w:type="dxa"/>
            </w:tcMar>
            <w:vAlign w:val="center"/>
          </w:tcPr>
          <w:p w:rsidR="000D7403" w:rsidRPr="001F52D2" w:rsidRDefault="000D7403" w:rsidP="00EB2698">
            <w:pPr>
              <w:autoSpaceDE w:val="0"/>
              <w:autoSpaceDN w:val="0"/>
              <w:adjustRightInd w:val="0"/>
              <w:jc w:val="center"/>
              <w:rPr>
                <w:rFonts w:ascii="Times New Roman" w:eastAsia="標楷體" w:hAnsi="Times New Roman" w:cs="Times New Roman"/>
                <w:color w:val="000000" w:themeColor="text1"/>
                <w:szCs w:val="24"/>
              </w:rPr>
            </w:pPr>
          </w:p>
        </w:tc>
        <w:tc>
          <w:tcPr>
            <w:tcW w:w="163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D7403" w:rsidRPr="001F52D2" w:rsidRDefault="000D7403" w:rsidP="00EB2698">
            <w:pPr>
              <w:autoSpaceDE w:val="0"/>
              <w:autoSpaceDN w:val="0"/>
              <w:adjustRightInd w:val="0"/>
              <w:jc w:val="center"/>
              <w:rPr>
                <w:rFonts w:ascii="Times New Roman" w:eastAsia="標楷體" w:hAnsi="Times New Roman" w:cs="Times New Roman"/>
                <w:color w:val="000000" w:themeColor="text1"/>
                <w:szCs w:val="24"/>
              </w:rPr>
            </w:pPr>
          </w:p>
        </w:tc>
      </w:tr>
      <w:tr w:rsidR="001F52D2" w:rsidRPr="001F52D2" w:rsidTr="00D40091">
        <w:trPr>
          <w:cantSplit/>
        </w:trPr>
        <w:tc>
          <w:tcPr>
            <w:tcW w:w="5854" w:type="dxa"/>
            <w:gridSpan w:val="4"/>
            <w:tcBorders>
              <w:top w:val="nil"/>
              <w:left w:val="nil"/>
              <w:bottom w:val="nil"/>
              <w:right w:val="nil"/>
            </w:tcBorders>
            <w:shd w:val="clear" w:color="auto" w:fill="FFFFFF"/>
            <w:tcMar>
              <w:top w:w="30" w:type="dxa"/>
              <w:left w:w="30" w:type="dxa"/>
              <w:bottom w:w="30" w:type="dxa"/>
              <w:right w:w="30" w:type="dxa"/>
            </w:tcMar>
          </w:tcPr>
          <w:p w:rsidR="000D7403" w:rsidRPr="001F52D2" w:rsidRDefault="000D7403" w:rsidP="00736EE3">
            <w:pPr>
              <w:autoSpaceDE w:val="0"/>
              <w:autoSpaceDN w:val="0"/>
              <w:adjustRightInd w:val="0"/>
              <w:spacing w:line="320" w:lineRule="atLeast"/>
              <w:jc w:val="both"/>
              <w:rPr>
                <w:rFonts w:ascii="Times New Roman" w:eastAsia="標楷體" w:hAnsi="Times New Roman" w:cs="Times New Roman"/>
                <w:color w:val="000000" w:themeColor="text1"/>
                <w:szCs w:val="24"/>
              </w:rPr>
            </w:pPr>
          </w:p>
        </w:tc>
      </w:tr>
    </w:tbl>
    <w:p w:rsidR="00750DD2" w:rsidRPr="001F52D2" w:rsidRDefault="00750DD2" w:rsidP="00736EE3">
      <w:pPr>
        <w:spacing w:line="360" w:lineRule="auto"/>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2. Age and </w:t>
      </w:r>
      <w:r w:rsidR="00D24B4F" w:rsidRPr="001F52D2">
        <w:rPr>
          <w:rFonts w:ascii="Times New Roman" w:eastAsia="標楷體" w:hAnsi="Times New Roman" w:cs="Times New Roman"/>
          <w:color w:val="000000" w:themeColor="text1"/>
          <w:szCs w:val="24"/>
        </w:rPr>
        <w:t xml:space="preserve">no treating for </w:t>
      </w:r>
      <w:r w:rsidRPr="001F52D2">
        <w:rPr>
          <w:rFonts w:ascii="Times New Roman" w:eastAsia="標楷體" w:hAnsi="Times New Roman" w:cs="Times New Roman"/>
          <w:color w:val="000000" w:themeColor="text1"/>
          <w:szCs w:val="24"/>
        </w:rPr>
        <w:t>pollutants</w:t>
      </w:r>
    </w:p>
    <w:p w:rsidR="00463E4F" w:rsidRPr="001F52D2" w:rsidRDefault="00185EB3" w:rsidP="00736EE3">
      <w:pPr>
        <w:autoSpaceDE w:val="0"/>
        <w:autoSpaceDN w:val="0"/>
        <w:adjustRightInd w:val="0"/>
        <w:spacing w:line="400" w:lineRule="atLeast"/>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7E6850" w:rsidRPr="001F52D2">
        <w:rPr>
          <w:rFonts w:ascii="Times New Roman" w:eastAsia="標楷體" w:hAnsi="Times New Roman" w:cs="Times New Roman"/>
          <w:color w:val="000000" w:themeColor="text1"/>
          <w:szCs w:val="24"/>
        </w:rPr>
        <w:t>In the Chi-Square test for age and</w:t>
      </w:r>
      <w:r w:rsidR="00463E4F" w:rsidRPr="001F52D2">
        <w:rPr>
          <w:rFonts w:ascii="Times New Roman" w:eastAsia="標楷體" w:hAnsi="Times New Roman" w:cs="Times New Roman"/>
          <w:color w:val="000000" w:themeColor="text1"/>
          <w:szCs w:val="24"/>
        </w:rPr>
        <w:t xml:space="preserve"> no treating for pollutants, the significance is 0.006, less than 0.006. Therefore, the null hypothesis is rejected, representing there are differences in the </w:t>
      </w:r>
      <w:r w:rsidR="00A16C3E" w:rsidRPr="001F52D2">
        <w:rPr>
          <w:rFonts w:ascii="Times New Roman" w:eastAsia="標楷體" w:hAnsi="Times New Roman" w:cs="Times New Roman"/>
          <w:color w:val="000000" w:themeColor="text1"/>
          <w:szCs w:val="24"/>
        </w:rPr>
        <w:t>awareness</w:t>
      </w:r>
      <w:r w:rsidR="00463E4F" w:rsidRPr="001F52D2">
        <w:rPr>
          <w:rFonts w:ascii="Times New Roman" w:eastAsia="標楷體" w:hAnsi="Times New Roman" w:cs="Times New Roman"/>
          <w:color w:val="000000" w:themeColor="text1"/>
          <w:szCs w:val="24"/>
        </w:rPr>
        <w:t xml:space="preserve"> of no treating for pollutants under different ages, as shown in table 2. </w:t>
      </w:r>
    </w:p>
    <w:p w:rsidR="00571473" w:rsidRPr="001F52D2" w:rsidRDefault="00185EB3" w:rsidP="00EB2698">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Table 2 </w:t>
      </w:r>
      <w:r w:rsidR="00025340" w:rsidRPr="001F52D2">
        <w:rPr>
          <w:rFonts w:ascii="Times New Roman" w:eastAsia="標楷體" w:hAnsi="Times New Roman" w:cs="Times New Roman"/>
          <w:color w:val="000000" w:themeColor="text1"/>
          <w:szCs w:val="24"/>
        </w:rPr>
        <w:t xml:space="preserve">Chi-Square </w:t>
      </w:r>
      <w:r w:rsidR="00571473" w:rsidRPr="001F52D2">
        <w:rPr>
          <w:rFonts w:ascii="Times New Roman" w:eastAsia="標楷體" w:hAnsi="Times New Roman" w:cs="Times New Roman"/>
          <w:color w:val="000000" w:themeColor="text1"/>
          <w:szCs w:val="24"/>
        </w:rPr>
        <w:t>T</w:t>
      </w:r>
      <w:r w:rsidR="00025340" w:rsidRPr="001F52D2">
        <w:rPr>
          <w:rFonts w:ascii="Times New Roman" w:eastAsia="標楷體" w:hAnsi="Times New Roman" w:cs="Times New Roman"/>
          <w:color w:val="000000" w:themeColor="text1"/>
          <w:szCs w:val="24"/>
        </w:rPr>
        <w:t>est for</w:t>
      </w:r>
      <w:r w:rsidR="00121855" w:rsidRPr="001F52D2">
        <w:rPr>
          <w:rFonts w:ascii="Times New Roman" w:eastAsia="標楷體" w:hAnsi="Times New Roman" w:cs="Times New Roman"/>
          <w:color w:val="000000" w:themeColor="text1"/>
          <w:szCs w:val="24"/>
        </w:rPr>
        <w:t xml:space="preserve"> </w:t>
      </w:r>
      <w:r w:rsidR="00571473" w:rsidRPr="001F52D2">
        <w:rPr>
          <w:rFonts w:ascii="Times New Roman" w:eastAsia="標楷體" w:hAnsi="Times New Roman" w:cs="Times New Roman"/>
          <w:color w:val="000000" w:themeColor="text1"/>
          <w:szCs w:val="24"/>
        </w:rPr>
        <w:t>Age and A</w:t>
      </w:r>
      <w:r w:rsidR="00121855" w:rsidRPr="001F52D2">
        <w:rPr>
          <w:rFonts w:ascii="Times New Roman" w:eastAsia="標楷體" w:hAnsi="Times New Roman" w:cs="Times New Roman"/>
          <w:color w:val="000000" w:themeColor="text1"/>
          <w:szCs w:val="24"/>
        </w:rPr>
        <w:t>wareness</w:t>
      </w:r>
      <w:r w:rsidR="00571473" w:rsidRPr="001F52D2">
        <w:rPr>
          <w:rFonts w:ascii="Times New Roman" w:eastAsia="標楷體" w:hAnsi="Times New Roman" w:cs="Times New Roman"/>
          <w:color w:val="000000" w:themeColor="text1"/>
          <w:szCs w:val="24"/>
        </w:rPr>
        <w:t xml:space="preserve"> </w:t>
      </w:r>
      <w:r w:rsidR="00AC494B" w:rsidRPr="001F52D2">
        <w:rPr>
          <w:rFonts w:ascii="Times New Roman" w:eastAsia="標楷體" w:hAnsi="Times New Roman" w:cs="Times New Roman"/>
          <w:color w:val="000000" w:themeColor="text1"/>
          <w:szCs w:val="24"/>
        </w:rPr>
        <w:t>D</w:t>
      </w:r>
      <w:r w:rsidR="006C0D59" w:rsidRPr="001F52D2">
        <w:rPr>
          <w:rFonts w:ascii="Times New Roman" w:eastAsia="標楷體" w:hAnsi="Times New Roman" w:cs="Times New Roman"/>
          <w:color w:val="000000" w:themeColor="text1"/>
          <w:szCs w:val="24"/>
        </w:rPr>
        <w:t>ifferences</w:t>
      </w:r>
      <w:r w:rsidR="00AC494B" w:rsidRPr="001F52D2">
        <w:rPr>
          <w:rFonts w:ascii="Times New Roman" w:eastAsia="標楷體" w:hAnsi="Times New Roman" w:cs="Times New Roman"/>
          <w:color w:val="000000" w:themeColor="text1"/>
          <w:szCs w:val="24"/>
        </w:rPr>
        <w:t xml:space="preserve"> </w:t>
      </w:r>
      <w:r w:rsidR="00121855" w:rsidRPr="001F52D2">
        <w:rPr>
          <w:rFonts w:ascii="Times New Roman" w:eastAsia="標楷體" w:hAnsi="Times New Roman" w:cs="Times New Roman"/>
          <w:color w:val="000000" w:themeColor="text1"/>
          <w:szCs w:val="24"/>
        </w:rPr>
        <w:t>of</w:t>
      </w:r>
      <w:r w:rsidR="00025340" w:rsidRPr="001F52D2">
        <w:rPr>
          <w:rFonts w:ascii="Times New Roman" w:eastAsia="標楷體" w:hAnsi="Times New Roman" w:cs="Times New Roman"/>
          <w:color w:val="000000" w:themeColor="text1"/>
          <w:szCs w:val="24"/>
        </w:rPr>
        <w:t xml:space="preserve"> </w:t>
      </w:r>
    </w:p>
    <w:p w:rsidR="00185EB3" w:rsidRPr="001F52D2" w:rsidRDefault="00571473" w:rsidP="00EB2698">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N</w:t>
      </w:r>
      <w:r w:rsidR="00025340" w:rsidRPr="001F52D2">
        <w:rPr>
          <w:rFonts w:ascii="Times New Roman" w:eastAsia="標楷體" w:hAnsi="Times New Roman" w:cs="Times New Roman"/>
          <w:color w:val="000000" w:themeColor="text1"/>
          <w:szCs w:val="24"/>
        </w:rPr>
        <w:t>o</w:t>
      </w:r>
      <w:r w:rsidRPr="001F52D2">
        <w:rPr>
          <w:rFonts w:ascii="Times New Roman" w:eastAsia="標楷體" w:hAnsi="Times New Roman" w:cs="Times New Roman"/>
          <w:color w:val="000000" w:themeColor="text1"/>
          <w:szCs w:val="24"/>
        </w:rPr>
        <w:t xml:space="preserve"> T</w:t>
      </w:r>
      <w:r w:rsidR="00025340" w:rsidRPr="001F52D2">
        <w:rPr>
          <w:rFonts w:ascii="Times New Roman" w:eastAsia="標楷體" w:hAnsi="Times New Roman" w:cs="Times New Roman"/>
          <w:color w:val="000000" w:themeColor="text1"/>
          <w:szCs w:val="24"/>
        </w:rPr>
        <w:t xml:space="preserve">reating for </w:t>
      </w:r>
      <w:r w:rsidRPr="001F52D2">
        <w:rPr>
          <w:rFonts w:ascii="Times New Roman" w:eastAsia="標楷體" w:hAnsi="Times New Roman" w:cs="Times New Roman"/>
          <w:color w:val="000000" w:themeColor="text1"/>
          <w:szCs w:val="24"/>
        </w:rPr>
        <w:t>P</w:t>
      </w:r>
      <w:r w:rsidR="00025340" w:rsidRPr="001F52D2">
        <w:rPr>
          <w:rFonts w:ascii="Times New Roman" w:eastAsia="標楷體" w:hAnsi="Times New Roman" w:cs="Times New Roman"/>
          <w:color w:val="000000" w:themeColor="text1"/>
          <w:szCs w:val="24"/>
        </w:rPr>
        <w:t>ollutants</w:t>
      </w:r>
    </w:p>
    <w:tbl>
      <w:tblPr>
        <w:tblW w:w="5854" w:type="dxa"/>
        <w:tblInd w:w="1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5"/>
        <w:gridCol w:w="1134"/>
        <w:gridCol w:w="1132"/>
        <w:gridCol w:w="1633"/>
      </w:tblGrid>
      <w:tr w:rsidR="001F52D2" w:rsidRPr="001F52D2" w:rsidTr="00D40091">
        <w:trPr>
          <w:cantSplit/>
          <w:tblHeader/>
        </w:trPr>
        <w:tc>
          <w:tcPr>
            <w:tcW w:w="19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both"/>
              <w:rPr>
                <w:rFonts w:ascii="Times New Roman" w:eastAsia="標楷體" w:hAnsi="Times New Roman" w:cs="Times New Roman"/>
                <w:color w:val="000000" w:themeColor="text1"/>
                <w:szCs w:val="24"/>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Numerical value</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Degree of freedom</w:t>
            </w:r>
          </w:p>
        </w:tc>
        <w:tc>
          <w:tcPr>
            <w:tcW w:w="16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Significance (two-tailed)</w:t>
            </w:r>
          </w:p>
        </w:tc>
      </w:tr>
      <w:tr w:rsidR="001F52D2" w:rsidRPr="001F52D2" w:rsidTr="00D40091">
        <w:trPr>
          <w:cantSplit/>
          <w:tblHeader/>
        </w:trPr>
        <w:tc>
          <w:tcPr>
            <w:tcW w:w="19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Pearson Chi-Square</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23.179</w:t>
            </w:r>
          </w:p>
        </w:tc>
        <w:tc>
          <w:tcPr>
            <w:tcW w:w="1132" w:type="dxa"/>
            <w:tcBorders>
              <w:top w:val="single" w:sz="16" w:space="0" w:color="000000"/>
              <w:bottom w:val="nil"/>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9</w:t>
            </w:r>
          </w:p>
        </w:tc>
        <w:tc>
          <w:tcPr>
            <w:tcW w:w="16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.006</w:t>
            </w:r>
          </w:p>
        </w:tc>
      </w:tr>
      <w:tr w:rsidR="001F52D2" w:rsidRPr="001F52D2" w:rsidTr="00D40091">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Likelihood ratio</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19.030</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9</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.025</w:t>
            </w:r>
          </w:p>
        </w:tc>
      </w:tr>
      <w:tr w:rsidR="001F52D2" w:rsidRPr="001F52D2" w:rsidTr="00D40091">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Linearity versus linearity relevance</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6.638</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.010</w:t>
            </w:r>
          </w:p>
        </w:tc>
      </w:tr>
      <w:tr w:rsidR="001F52D2" w:rsidRPr="001F52D2" w:rsidTr="00D40091">
        <w:trPr>
          <w:cantSplit/>
          <w:tblHeader/>
        </w:trPr>
        <w:tc>
          <w:tcPr>
            <w:tcW w:w="19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The number of valid observations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74DB" w:rsidRPr="001F52D2" w:rsidRDefault="009874DB" w:rsidP="00EB2698">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409</w:t>
            </w:r>
          </w:p>
        </w:tc>
        <w:tc>
          <w:tcPr>
            <w:tcW w:w="1132" w:type="dxa"/>
            <w:tcBorders>
              <w:top w:val="nil"/>
              <w:bottom w:val="single" w:sz="16" w:space="0" w:color="000000"/>
            </w:tcBorders>
            <w:shd w:val="clear" w:color="auto" w:fill="FFFFFF"/>
            <w:tcMar>
              <w:top w:w="30" w:type="dxa"/>
              <w:left w:w="30" w:type="dxa"/>
              <w:bottom w:w="30" w:type="dxa"/>
              <w:right w:w="30" w:type="dxa"/>
            </w:tcMar>
            <w:vAlign w:val="center"/>
          </w:tcPr>
          <w:p w:rsidR="009874DB" w:rsidRPr="001F52D2" w:rsidRDefault="009874DB" w:rsidP="00EB2698">
            <w:pPr>
              <w:autoSpaceDE w:val="0"/>
              <w:autoSpaceDN w:val="0"/>
              <w:adjustRightInd w:val="0"/>
              <w:jc w:val="center"/>
              <w:rPr>
                <w:rFonts w:ascii="Times New Roman" w:eastAsia="標楷體" w:hAnsi="Times New Roman" w:cs="Times New Roman"/>
                <w:color w:val="000000" w:themeColor="text1"/>
                <w:szCs w:val="24"/>
              </w:rPr>
            </w:pPr>
          </w:p>
        </w:tc>
        <w:tc>
          <w:tcPr>
            <w:tcW w:w="163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4DB" w:rsidRPr="001F52D2" w:rsidRDefault="009874DB" w:rsidP="00EB2698">
            <w:pPr>
              <w:autoSpaceDE w:val="0"/>
              <w:autoSpaceDN w:val="0"/>
              <w:adjustRightInd w:val="0"/>
              <w:jc w:val="center"/>
              <w:rPr>
                <w:rFonts w:ascii="Times New Roman" w:eastAsia="標楷體" w:hAnsi="Times New Roman" w:cs="Times New Roman"/>
                <w:color w:val="000000" w:themeColor="text1"/>
                <w:szCs w:val="24"/>
              </w:rPr>
            </w:pPr>
          </w:p>
        </w:tc>
      </w:tr>
      <w:tr w:rsidR="001F52D2" w:rsidRPr="001F52D2" w:rsidTr="00D40091">
        <w:trPr>
          <w:cantSplit/>
        </w:trPr>
        <w:tc>
          <w:tcPr>
            <w:tcW w:w="5854" w:type="dxa"/>
            <w:gridSpan w:val="4"/>
            <w:tcBorders>
              <w:top w:val="nil"/>
              <w:left w:val="nil"/>
              <w:bottom w:val="nil"/>
              <w:right w:val="nil"/>
            </w:tcBorders>
            <w:shd w:val="clear" w:color="auto" w:fill="FFFFFF"/>
            <w:tcMar>
              <w:top w:w="30" w:type="dxa"/>
              <w:left w:w="30" w:type="dxa"/>
              <w:bottom w:w="30" w:type="dxa"/>
              <w:right w:w="30" w:type="dxa"/>
            </w:tcMar>
          </w:tcPr>
          <w:p w:rsidR="000D7403" w:rsidRPr="001F52D2" w:rsidRDefault="000D7403" w:rsidP="00736EE3">
            <w:pPr>
              <w:autoSpaceDE w:val="0"/>
              <w:autoSpaceDN w:val="0"/>
              <w:adjustRightInd w:val="0"/>
              <w:spacing w:line="320" w:lineRule="atLeast"/>
              <w:jc w:val="both"/>
              <w:rPr>
                <w:rFonts w:ascii="Times New Roman" w:eastAsia="標楷體" w:hAnsi="Times New Roman" w:cs="Times New Roman"/>
                <w:color w:val="000000" w:themeColor="text1"/>
                <w:szCs w:val="24"/>
              </w:rPr>
            </w:pPr>
          </w:p>
        </w:tc>
      </w:tr>
    </w:tbl>
    <w:p w:rsidR="00E44459" w:rsidRPr="001F52D2" w:rsidRDefault="00E44459" w:rsidP="00736EE3">
      <w:pPr>
        <w:spacing w:line="360" w:lineRule="auto"/>
        <w:ind w:left="142"/>
        <w:jc w:val="both"/>
        <w:rPr>
          <w:rFonts w:ascii="Times New Roman" w:eastAsia="標楷體" w:hAnsi="Times New Roman" w:cs="Times New Roman"/>
          <w:color w:val="000000" w:themeColor="text1"/>
          <w:szCs w:val="24"/>
          <w:lang w:eastAsia="zh-CN"/>
        </w:rPr>
      </w:pPr>
      <w:r w:rsidRPr="001F52D2">
        <w:rPr>
          <w:rFonts w:ascii="Times New Roman" w:eastAsia="標楷體" w:hAnsi="Times New Roman" w:cs="Times New Roman"/>
          <w:color w:val="000000" w:themeColor="text1"/>
          <w:szCs w:val="24"/>
          <w:lang w:eastAsia="zh-CN"/>
        </w:rPr>
        <w:t xml:space="preserve">3. Age and </w:t>
      </w:r>
      <w:r w:rsidR="00135759" w:rsidRPr="001F52D2">
        <w:rPr>
          <w:rFonts w:ascii="Times New Roman" w:eastAsia="標楷體" w:hAnsi="Times New Roman" w:cs="Times New Roman"/>
          <w:color w:val="000000" w:themeColor="text1"/>
          <w:szCs w:val="24"/>
        </w:rPr>
        <w:t>endorsing opinions with nature</w:t>
      </w:r>
    </w:p>
    <w:p w:rsidR="00135759" w:rsidRPr="001F52D2" w:rsidRDefault="008022CB" w:rsidP="00736EE3">
      <w:pPr>
        <w:autoSpaceDE w:val="0"/>
        <w:autoSpaceDN w:val="0"/>
        <w:adjustRightInd w:val="0"/>
        <w:spacing w:line="400" w:lineRule="atLeast"/>
        <w:jc w:val="both"/>
        <w:rPr>
          <w:rFonts w:ascii="Times New Roman" w:eastAsia="標楷體" w:hAnsi="Times New Roman" w:cs="Times New Roman"/>
          <w:color w:val="000000" w:themeColor="text1"/>
          <w:spacing w:val="18"/>
          <w:szCs w:val="24"/>
        </w:rPr>
      </w:pPr>
      <w:r w:rsidRPr="001F52D2">
        <w:rPr>
          <w:rFonts w:ascii="Times New Roman" w:eastAsia="標楷體" w:hAnsi="Times New Roman" w:cs="Times New Roman"/>
          <w:color w:val="000000" w:themeColor="text1"/>
          <w:szCs w:val="24"/>
        </w:rPr>
        <w:lastRenderedPageBreak/>
        <w:t xml:space="preserve">    </w:t>
      </w:r>
      <w:r w:rsidR="00135759" w:rsidRPr="001F52D2">
        <w:rPr>
          <w:rFonts w:ascii="Times New Roman" w:eastAsia="標楷體" w:hAnsi="Times New Roman" w:cs="Times New Roman"/>
          <w:color w:val="000000" w:themeColor="text1"/>
          <w:szCs w:val="24"/>
        </w:rPr>
        <w:t>In the Chi-Square test for a</w:t>
      </w:r>
      <w:r w:rsidR="00135759" w:rsidRPr="001F52D2">
        <w:rPr>
          <w:rFonts w:ascii="Times New Roman" w:eastAsia="標楷體" w:hAnsi="Times New Roman" w:cs="Times New Roman"/>
          <w:color w:val="000000" w:themeColor="text1"/>
          <w:spacing w:val="18"/>
          <w:szCs w:val="24"/>
        </w:rPr>
        <w:t>ge and</w:t>
      </w:r>
      <w:r w:rsidR="00135759" w:rsidRPr="001F52D2">
        <w:rPr>
          <w:rFonts w:ascii="Times New Roman" w:eastAsia="標楷體" w:hAnsi="Times New Roman" w:cs="Times New Roman"/>
          <w:color w:val="000000" w:themeColor="text1"/>
          <w:spacing w:val="18"/>
          <w:szCs w:val="24"/>
          <w:lang w:eastAsia="zh-CN"/>
        </w:rPr>
        <w:t xml:space="preserve"> </w:t>
      </w:r>
      <w:r w:rsidR="00135759" w:rsidRPr="001F52D2">
        <w:rPr>
          <w:rFonts w:ascii="Times New Roman" w:eastAsia="標楷體" w:hAnsi="Times New Roman" w:cs="Times New Roman"/>
          <w:color w:val="000000" w:themeColor="text1"/>
          <w:szCs w:val="24"/>
        </w:rPr>
        <w:t xml:space="preserve">endorsing opinions with nature, </w:t>
      </w:r>
      <w:r w:rsidR="00B82F8A" w:rsidRPr="001F52D2">
        <w:rPr>
          <w:rFonts w:ascii="Times New Roman" w:eastAsia="標楷體" w:hAnsi="Times New Roman" w:cs="Times New Roman"/>
          <w:color w:val="000000" w:themeColor="text1"/>
          <w:spacing w:val="18"/>
          <w:szCs w:val="24"/>
        </w:rPr>
        <w:t xml:space="preserve">the </w:t>
      </w:r>
      <w:r w:rsidR="00B82F8A" w:rsidRPr="001F52D2">
        <w:rPr>
          <w:rFonts w:ascii="Times New Roman" w:eastAsia="標楷體" w:hAnsi="Times New Roman" w:cs="Times New Roman"/>
          <w:color w:val="000000" w:themeColor="text1"/>
          <w:szCs w:val="24"/>
        </w:rPr>
        <w:t>significance is 0.024, less than α (0.05). Therefore, the null hypothesis is rejected, representing there are differences</w:t>
      </w:r>
      <w:r w:rsidR="00A04CC4" w:rsidRPr="001F52D2">
        <w:rPr>
          <w:rFonts w:ascii="Times New Roman" w:eastAsia="標楷體" w:hAnsi="Times New Roman" w:cs="Times New Roman"/>
          <w:color w:val="000000" w:themeColor="text1"/>
          <w:szCs w:val="24"/>
        </w:rPr>
        <w:t xml:space="preserve"> in endorsing opinions with nature under different ages, as shown in table 3.</w:t>
      </w:r>
    </w:p>
    <w:p w:rsidR="002D17AC" w:rsidRPr="001F52D2" w:rsidRDefault="002D17AC" w:rsidP="00736EE3">
      <w:pPr>
        <w:autoSpaceDE w:val="0"/>
        <w:autoSpaceDN w:val="0"/>
        <w:adjustRightInd w:val="0"/>
        <w:spacing w:line="400" w:lineRule="atLeast"/>
        <w:jc w:val="both"/>
        <w:rPr>
          <w:rFonts w:ascii="Times New Roman" w:eastAsia="標楷體" w:hAnsi="Times New Roman" w:cs="Times New Roman"/>
          <w:b/>
          <w:bCs/>
          <w:color w:val="000000" w:themeColor="text1"/>
          <w:szCs w:val="24"/>
        </w:rPr>
      </w:pPr>
    </w:p>
    <w:p w:rsidR="00571473" w:rsidRPr="001F52D2" w:rsidRDefault="00E44459" w:rsidP="00EB2698">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Table 3 </w:t>
      </w:r>
      <w:r w:rsidR="00033594" w:rsidRPr="001F52D2">
        <w:rPr>
          <w:rFonts w:ascii="Times New Roman" w:eastAsia="標楷體" w:hAnsi="Times New Roman" w:cs="Times New Roman"/>
          <w:color w:val="000000" w:themeColor="text1"/>
          <w:szCs w:val="24"/>
        </w:rPr>
        <w:t xml:space="preserve">Chi-Square </w:t>
      </w:r>
      <w:r w:rsidR="00571473" w:rsidRPr="001F52D2">
        <w:rPr>
          <w:rFonts w:ascii="Times New Roman" w:eastAsia="標楷體" w:hAnsi="Times New Roman" w:cs="Times New Roman"/>
          <w:color w:val="000000" w:themeColor="text1"/>
          <w:szCs w:val="24"/>
        </w:rPr>
        <w:t>T</w:t>
      </w:r>
      <w:r w:rsidR="00033594" w:rsidRPr="001F52D2">
        <w:rPr>
          <w:rFonts w:ascii="Times New Roman" w:eastAsia="標楷體" w:hAnsi="Times New Roman" w:cs="Times New Roman"/>
          <w:color w:val="000000" w:themeColor="text1"/>
          <w:szCs w:val="24"/>
        </w:rPr>
        <w:t xml:space="preserve">est for </w:t>
      </w:r>
      <w:r w:rsidR="00571473" w:rsidRPr="001F52D2">
        <w:rPr>
          <w:rFonts w:ascii="Times New Roman" w:eastAsia="標楷體" w:hAnsi="Times New Roman" w:cs="Times New Roman"/>
          <w:color w:val="000000" w:themeColor="text1"/>
          <w:szCs w:val="24"/>
        </w:rPr>
        <w:t>Age and A</w:t>
      </w:r>
      <w:r w:rsidR="00033594" w:rsidRPr="001F52D2">
        <w:rPr>
          <w:rFonts w:ascii="Times New Roman" w:eastAsia="標楷體" w:hAnsi="Times New Roman" w:cs="Times New Roman"/>
          <w:color w:val="000000" w:themeColor="text1"/>
          <w:szCs w:val="24"/>
        </w:rPr>
        <w:t xml:space="preserve">wareness </w:t>
      </w:r>
      <w:r w:rsidR="00AC494B" w:rsidRPr="001F52D2">
        <w:rPr>
          <w:rFonts w:ascii="Times New Roman" w:eastAsia="標楷體" w:hAnsi="Times New Roman" w:cs="Times New Roman"/>
          <w:color w:val="000000" w:themeColor="text1"/>
          <w:szCs w:val="24"/>
        </w:rPr>
        <w:t>D</w:t>
      </w:r>
      <w:r w:rsidR="00033594" w:rsidRPr="001F52D2">
        <w:rPr>
          <w:rFonts w:ascii="Times New Roman" w:eastAsia="標楷體" w:hAnsi="Times New Roman" w:cs="Times New Roman"/>
          <w:color w:val="000000" w:themeColor="text1"/>
          <w:szCs w:val="24"/>
        </w:rPr>
        <w:t xml:space="preserve">ifferences of </w:t>
      </w:r>
    </w:p>
    <w:p w:rsidR="00E44459" w:rsidRPr="001F52D2" w:rsidRDefault="00571473" w:rsidP="00EB2698">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E</w:t>
      </w:r>
      <w:r w:rsidR="00D67929" w:rsidRPr="001F52D2">
        <w:rPr>
          <w:rFonts w:ascii="Times New Roman" w:eastAsia="標楷體" w:hAnsi="Times New Roman" w:cs="Times New Roman"/>
          <w:color w:val="000000" w:themeColor="text1"/>
          <w:szCs w:val="24"/>
        </w:rPr>
        <w:t xml:space="preserve">ndorsing </w:t>
      </w:r>
      <w:r w:rsidRPr="001F52D2">
        <w:rPr>
          <w:rFonts w:ascii="Times New Roman" w:eastAsia="標楷體" w:hAnsi="Times New Roman" w:cs="Times New Roman"/>
          <w:color w:val="000000" w:themeColor="text1"/>
          <w:szCs w:val="24"/>
        </w:rPr>
        <w:t>O</w:t>
      </w:r>
      <w:r w:rsidR="00D67929" w:rsidRPr="001F52D2">
        <w:rPr>
          <w:rFonts w:ascii="Times New Roman" w:eastAsia="標楷體" w:hAnsi="Times New Roman" w:cs="Times New Roman"/>
          <w:color w:val="000000" w:themeColor="text1"/>
          <w:szCs w:val="24"/>
        </w:rPr>
        <w:t xml:space="preserve">pinions with </w:t>
      </w:r>
      <w:r w:rsidRPr="001F52D2">
        <w:rPr>
          <w:rFonts w:ascii="Times New Roman" w:eastAsia="標楷體" w:hAnsi="Times New Roman" w:cs="Times New Roman"/>
          <w:color w:val="000000" w:themeColor="text1"/>
          <w:szCs w:val="24"/>
        </w:rPr>
        <w:t>N</w:t>
      </w:r>
      <w:r w:rsidR="00D67929" w:rsidRPr="001F52D2">
        <w:rPr>
          <w:rFonts w:ascii="Times New Roman" w:eastAsia="標楷體" w:hAnsi="Times New Roman" w:cs="Times New Roman"/>
          <w:color w:val="000000" w:themeColor="text1"/>
          <w:szCs w:val="24"/>
        </w:rPr>
        <w:t>ature</w:t>
      </w:r>
    </w:p>
    <w:tbl>
      <w:tblPr>
        <w:tblW w:w="5854" w:type="dxa"/>
        <w:tblInd w:w="1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5"/>
        <w:gridCol w:w="1134"/>
        <w:gridCol w:w="1132"/>
        <w:gridCol w:w="1633"/>
      </w:tblGrid>
      <w:tr w:rsidR="001F52D2" w:rsidRPr="001F52D2" w:rsidTr="00D40091">
        <w:trPr>
          <w:cantSplit/>
          <w:tblHeader/>
        </w:trPr>
        <w:tc>
          <w:tcPr>
            <w:tcW w:w="19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both"/>
              <w:rPr>
                <w:rFonts w:ascii="Times New Roman" w:eastAsia="標楷體" w:hAnsi="Times New Roman" w:cs="Times New Roman"/>
                <w:color w:val="000000" w:themeColor="text1"/>
                <w:szCs w:val="24"/>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Numerical value</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Degree of freedom</w:t>
            </w:r>
          </w:p>
        </w:tc>
        <w:tc>
          <w:tcPr>
            <w:tcW w:w="16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Significance (two-tailed)</w:t>
            </w:r>
          </w:p>
        </w:tc>
      </w:tr>
      <w:tr w:rsidR="001F52D2" w:rsidRPr="001F52D2" w:rsidTr="00D40091">
        <w:trPr>
          <w:cantSplit/>
          <w:tblHeader/>
        </w:trPr>
        <w:tc>
          <w:tcPr>
            <w:tcW w:w="19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Pearson Chi-Square</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19.132</w:t>
            </w:r>
          </w:p>
        </w:tc>
        <w:tc>
          <w:tcPr>
            <w:tcW w:w="1132" w:type="dxa"/>
            <w:tcBorders>
              <w:top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9</w:t>
            </w:r>
          </w:p>
        </w:tc>
        <w:tc>
          <w:tcPr>
            <w:tcW w:w="16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.024</w:t>
            </w:r>
          </w:p>
        </w:tc>
      </w:tr>
      <w:tr w:rsidR="001F52D2" w:rsidRPr="001F52D2" w:rsidTr="00D40091">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Likelihood ratio</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21.729</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9</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.010</w:t>
            </w:r>
          </w:p>
        </w:tc>
      </w:tr>
      <w:tr w:rsidR="001F52D2" w:rsidRPr="001F52D2" w:rsidTr="00D40091">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Linearity versus linearity relevance</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.012</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.913</w:t>
            </w:r>
          </w:p>
        </w:tc>
      </w:tr>
      <w:tr w:rsidR="001F52D2" w:rsidRPr="001F52D2" w:rsidTr="00D40091">
        <w:trPr>
          <w:cantSplit/>
          <w:tblHeader/>
        </w:trPr>
        <w:tc>
          <w:tcPr>
            <w:tcW w:w="19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The number of valid observations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419</w:t>
            </w:r>
          </w:p>
        </w:tc>
        <w:tc>
          <w:tcPr>
            <w:tcW w:w="1132" w:type="dxa"/>
            <w:tcBorders>
              <w:top w:val="nil"/>
              <w:bottom w:val="single" w:sz="16" w:space="0" w:color="000000"/>
            </w:tcBorders>
            <w:shd w:val="clear" w:color="auto" w:fill="FFFFFF"/>
            <w:tcMar>
              <w:top w:w="30" w:type="dxa"/>
              <w:left w:w="30" w:type="dxa"/>
              <w:bottom w:w="30" w:type="dxa"/>
              <w:right w:w="30" w:type="dxa"/>
            </w:tcMar>
            <w:vAlign w:val="center"/>
          </w:tcPr>
          <w:p w:rsidR="009874DB" w:rsidRPr="001F52D2" w:rsidRDefault="009874DB" w:rsidP="0033773B">
            <w:pPr>
              <w:autoSpaceDE w:val="0"/>
              <w:autoSpaceDN w:val="0"/>
              <w:adjustRightInd w:val="0"/>
              <w:jc w:val="center"/>
              <w:rPr>
                <w:rFonts w:ascii="Times New Roman" w:eastAsia="標楷體" w:hAnsi="Times New Roman" w:cs="Times New Roman"/>
                <w:color w:val="000000" w:themeColor="text1"/>
                <w:szCs w:val="24"/>
              </w:rPr>
            </w:pPr>
          </w:p>
        </w:tc>
        <w:tc>
          <w:tcPr>
            <w:tcW w:w="163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4DB" w:rsidRPr="001F52D2" w:rsidRDefault="009874DB" w:rsidP="0033773B">
            <w:pPr>
              <w:autoSpaceDE w:val="0"/>
              <w:autoSpaceDN w:val="0"/>
              <w:adjustRightInd w:val="0"/>
              <w:jc w:val="center"/>
              <w:rPr>
                <w:rFonts w:ascii="Times New Roman" w:eastAsia="標楷體" w:hAnsi="Times New Roman" w:cs="Times New Roman"/>
                <w:color w:val="000000" w:themeColor="text1"/>
                <w:szCs w:val="24"/>
              </w:rPr>
            </w:pPr>
          </w:p>
        </w:tc>
      </w:tr>
      <w:tr w:rsidR="001F52D2" w:rsidRPr="001F52D2" w:rsidTr="00D40091">
        <w:trPr>
          <w:cantSplit/>
        </w:trPr>
        <w:tc>
          <w:tcPr>
            <w:tcW w:w="5854" w:type="dxa"/>
            <w:gridSpan w:val="4"/>
            <w:tcBorders>
              <w:top w:val="nil"/>
              <w:left w:val="nil"/>
              <w:bottom w:val="nil"/>
              <w:right w:val="nil"/>
            </w:tcBorders>
            <w:shd w:val="clear" w:color="auto" w:fill="FFFFFF"/>
            <w:tcMar>
              <w:top w:w="30" w:type="dxa"/>
              <w:left w:w="30" w:type="dxa"/>
              <w:bottom w:w="30" w:type="dxa"/>
              <w:right w:w="30" w:type="dxa"/>
            </w:tcMar>
          </w:tcPr>
          <w:p w:rsidR="00C26F0E" w:rsidRPr="001F52D2" w:rsidRDefault="00C26F0E" w:rsidP="00736EE3">
            <w:pPr>
              <w:autoSpaceDE w:val="0"/>
              <w:autoSpaceDN w:val="0"/>
              <w:adjustRightInd w:val="0"/>
              <w:spacing w:line="320" w:lineRule="atLeast"/>
              <w:jc w:val="both"/>
              <w:rPr>
                <w:rFonts w:ascii="Times New Roman" w:eastAsia="標楷體" w:hAnsi="Times New Roman" w:cs="Times New Roman"/>
                <w:color w:val="000000" w:themeColor="text1"/>
                <w:szCs w:val="24"/>
              </w:rPr>
            </w:pPr>
          </w:p>
        </w:tc>
      </w:tr>
    </w:tbl>
    <w:p w:rsidR="00E44459" w:rsidRPr="001F52D2" w:rsidRDefault="00E44459"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(2) </w:t>
      </w:r>
      <w:r w:rsidR="00A52AA2" w:rsidRPr="001F52D2">
        <w:rPr>
          <w:rFonts w:ascii="Times New Roman" w:eastAsia="標楷體" w:hAnsi="Times New Roman" w:cs="Times New Roman"/>
          <w:color w:val="000000" w:themeColor="text1"/>
          <w:szCs w:val="24"/>
        </w:rPr>
        <w:t>E</w:t>
      </w:r>
      <w:r w:rsidRPr="001F52D2">
        <w:rPr>
          <w:rFonts w:ascii="Times New Roman" w:eastAsia="標楷體" w:hAnsi="Times New Roman" w:cs="Times New Roman"/>
          <w:color w:val="000000" w:themeColor="text1"/>
          <w:szCs w:val="24"/>
        </w:rPr>
        <w:t>ducation standards and</w:t>
      </w:r>
      <w:r w:rsidR="00A52AA2" w:rsidRPr="001F52D2">
        <w:rPr>
          <w:rFonts w:ascii="Times New Roman" w:eastAsia="標楷體" w:hAnsi="Times New Roman" w:cs="Times New Roman"/>
          <w:color w:val="000000" w:themeColor="text1"/>
          <w:szCs w:val="24"/>
        </w:rPr>
        <w:t xml:space="preserve"> awareness of</w:t>
      </w:r>
      <w:r w:rsidRPr="001F52D2">
        <w:rPr>
          <w:rFonts w:ascii="Times New Roman" w:eastAsia="標楷體" w:hAnsi="Times New Roman" w:cs="Times New Roman"/>
          <w:color w:val="000000" w:themeColor="text1"/>
          <w:szCs w:val="24"/>
        </w:rPr>
        <w:t xml:space="preserve"> environmental protection costs</w:t>
      </w:r>
    </w:p>
    <w:p w:rsidR="002E48CB" w:rsidRPr="001F52D2" w:rsidRDefault="008022CB" w:rsidP="00736EE3">
      <w:pPr>
        <w:autoSpaceDE w:val="0"/>
        <w:autoSpaceDN w:val="0"/>
        <w:adjustRightInd w:val="0"/>
        <w:spacing w:line="400" w:lineRule="atLeast"/>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411DB1" w:rsidRPr="001F52D2">
        <w:rPr>
          <w:rFonts w:ascii="Times New Roman" w:eastAsia="標楷體" w:hAnsi="Times New Roman" w:cs="Times New Roman"/>
          <w:color w:val="000000" w:themeColor="text1"/>
          <w:szCs w:val="24"/>
        </w:rPr>
        <w:t xml:space="preserve">In this section, </w:t>
      </w:r>
      <w:r w:rsidR="004801DE" w:rsidRPr="001F52D2">
        <w:rPr>
          <w:rFonts w:ascii="Times New Roman" w:eastAsia="標楷體" w:hAnsi="Times New Roman" w:cs="Times New Roman"/>
          <w:color w:val="000000" w:themeColor="text1"/>
          <w:szCs w:val="24"/>
        </w:rPr>
        <w:t xml:space="preserve">respondents' education standards and their </w:t>
      </w:r>
      <w:r w:rsidR="00A16C3E" w:rsidRPr="001F52D2">
        <w:rPr>
          <w:rFonts w:ascii="Times New Roman" w:eastAsia="標楷體" w:hAnsi="Times New Roman" w:cs="Times New Roman"/>
          <w:color w:val="000000" w:themeColor="text1"/>
          <w:szCs w:val="24"/>
        </w:rPr>
        <w:t>awareness</w:t>
      </w:r>
      <w:r w:rsidR="004801DE" w:rsidRPr="001F52D2">
        <w:rPr>
          <w:rFonts w:ascii="Times New Roman" w:eastAsia="標楷體" w:hAnsi="Times New Roman" w:cs="Times New Roman"/>
          <w:color w:val="000000" w:themeColor="text1"/>
          <w:szCs w:val="24"/>
        </w:rPr>
        <w:t xml:space="preserve"> for environmental protection costs are analyzed, including </w:t>
      </w:r>
      <w:r w:rsidR="009E0C68" w:rsidRPr="001F52D2">
        <w:rPr>
          <w:rFonts w:ascii="Times New Roman" w:eastAsia="標楷體" w:hAnsi="Times New Roman" w:cs="Times New Roman"/>
          <w:color w:val="000000" w:themeColor="text1"/>
          <w:szCs w:val="24"/>
        </w:rPr>
        <w:t xml:space="preserve">whether there are differences </w:t>
      </w:r>
      <w:r w:rsidR="002E48CB" w:rsidRPr="001F52D2">
        <w:rPr>
          <w:rFonts w:ascii="Times New Roman" w:eastAsia="標楷體" w:hAnsi="Times New Roman" w:cs="Times New Roman"/>
          <w:color w:val="000000" w:themeColor="text1"/>
          <w:szCs w:val="24"/>
        </w:rPr>
        <w:t>in the knowing of World Environment Day and their opinions of accepting raising environmental protection costs, which are explain as follows:</w:t>
      </w:r>
    </w:p>
    <w:p w:rsidR="002D17AC" w:rsidRPr="001F52D2" w:rsidRDefault="002D17AC" w:rsidP="00736EE3">
      <w:pPr>
        <w:spacing w:line="360" w:lineRule="auto"/>
        <w:ind w:left="142"/>
        <w:jc w:val="both"/>
        <w:rPr>
          <w:rFonts w:ascii="Times New Roman" w:eastAsia="標楷體" w:hAnsi="Times New Roman" w:cs="Times New Roman"/>
          <w:color w:val="000000" w:themeColor="text1"/>
          <w:spacing w:val="18"/>
          <w:szCs w:val="24"/>
        </w:rPr>
      </w:pPr>
    </w:p>
    <w:p w:rsidR="00E44459" w:rsidRPr="001F52D2" w:rsidRDefault="00E44459" w:rsidP="00736EE3">
      <w:pPr>
        <w:spacing w:line="360" w:lineRule="auto"/>
        <w:ind w:left="142"/>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w:t>
      </w:r>
      <w:r w:rsidR="00275E7E" w:rsidRPr="001F52D2">
        <w:rPr>
          <w:rFonts w:ascii="Times New Roman" w:eastAsia="標楷體" w:hAnsi="Times New Roman" w:cs="Times New Roman"/>
          <w:color w:val="000000" w:themeColor="text1"/>
          <w:szCs w:val="24"/>
        </w:rPr>
        <w:t xml:space="preserve"> Education standards and</w:t>
      </w:r>
      <w:r w:rsidRPr="001F52D2">
        <w:rPr>
          <w:rFonts w:ascii="Times New Roman" w:eastAsia="標楷體" w:hAnsi="Times New Roman" w:cs="Times New Roman"/>
          <w:color w:val="000000" w:themeColor="text1"/>
          <w:szCs w:val="24"/>
        </w:rPr>
        <w:t xml:space="preserve"> </w:t>
      </w:r>
      <w:r w:rsidR="00275E7E" w:rsidRPr="001F52D2">
        <w:rPr>
          <w:rFonts w:ascii="Times New Roman" w:eastAsia="標楷體" w:hAnsi="Times New Roman" w:cs="Times New Roman"/>
          <w:color w:val="000000" w:themeColor="text1"/>
          <w:szCs w:val="24"/>
        </w:rPr>
        <w:t xml:space="preserve">the knowing of </w:t>
      </w:r>
      <w:r w:rsidRPr="001F52D2">
        <w:rPr>
          <w:rFonts w:ascii="Times New Roman" w:eastAsia="標楷體" w:hAnsi="Times New Roman" w:cs="Times New Roman"/>
          <w:color w:val="000000" w:themeColor="text1"/>
          <w:szCs w:val="24"/>
        </w:rPr>
        <w:t>World Environment Day</w:t>
      </w:r>
    </w:p>
    <w:p w:rsidR="00834EB5" w:rsidRPr="001F52D2" w:rsidRDefault="008022CB" w:rsidP="00736EE3">
      <w:pPr>
        <w:autoSpaceDE w:val="0"/>
        <w:autoSpaceDN w:val="0"/>
        <w:adjustRightInd w:val="0"/>
        <w:spacing w:line="400" w:lineRule="atLeast"/>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834EB5" w:rsidRPr="001F52D2">
        <w:rPr>
          <w:rFonts w:ascii="Times New Roman" w:eastAsia="標楷體" w:hAnsi="Times New Roman" w:cs="Times New Roman"/>
          <w:color w:val="000000" w:themeColor="text1"/>
          <w:szCs w:val="24"/>
        </w:rPr>
        <w:t>In the Chi-Square test for education standards and the knowing of World Environment Day, the significance is 0.005, less than 0.005. Therefore, the null hypothesis is rejected, representing there are differences in the knowing of World Environment Day under different education standards, as shown in table 4.</w:t>
      </w:r>
    </w:p>
    <w:p w:rsidR="003109CC" w:rsidRPr="001F52D2" w:rsidRDefault="003109CC" w:rsidP="00736EE3">
      <w:pPr>
        <w:autoSpaceDE w:val="0"/>
        <w:autoSpaceDN w:val="0"/>
        <w:adjustRightInd w:val="0"/>
        <w:spacing w:line="400" w:lineRule="atLeast"/>
        <w:jc w:val="both"/>
        <w:rPr>
          <w:rFonts w:ascii="Times New Roman" w:eastAsia="標楷體" w:hAnsi="Times New Roman" w:cs="Times New Roman"/>
          <w:b/>
          <w:bCs/>
          <w:color w:val="000000" w:themeColor="text1"/>
          <w:szCs w:val="24"/>
        </w:rPr>
      </w:pPr>
    </w:p>
    <w:p w:rsidR="00AC494B" w:rsidRPr="001F52D2" w:rsidRDefault="00E44459" w:rsidP="0033773B">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Table 4 </w:t>
      </w:r>
      <w:r w:rsidR="00562309" w:rsidRPr="001F52D2">
        <w:rPr>
          <w:rFonts w:ascii="Times New Roman" w:eastAsia="標楷體" w:hAnsi="Times New Roman" w:cs="Times New Roman"/>
          <w:color w:val="000000" w:themeColor="text1"/>
          <w:szCs w:val="24"/>
        </w:rPr>
        <w:t xml:space="preserve">Chi-Square </w:t>
      </w:r>
      <w:r w:rsidR="00F8316D" w:rsidRPr="001F52D2">
        <w:rPr>
          <w:rFonts w:ascii="Times New Roman" w:eastAsia="標楷體" w:hAnsi="Times New Roman" w:cs="Times New Roman"/>
          <w:color w:val="000000" w:themeColor="text1"/>
          <w:szCs w:val="24"/>
        </w:rPr>
        <w:t>T</w:t>
      </w:r>
      <w:r w:rsidR="00562309" w:rsidRPr="001F52D2">
        <w:rPr>
          <w:rFonts w:ascii="Times New Roman" w:eastAsia="標楷體" w:hAnsi="Times New Roman" w:cs="Times New Roman"/>
          <w:color w:val="000000" w:themeColor="text1"/>
          <w:szCs w:val="24"/>
        </w:rPr>
        <w:t xml:space="preserve">est for </w:t>
      </w:r>
      <w:r w:rsidR="00F8316D" w:rsidRPr="001F52D2">
        <w:rPr>
          <w:rFonts w:ascii="Times New Roman" w:eastAsia="標楷體" w:hAnsi="Times New Roman" w:cs="Times New Roman"/>
          <w:color w:val="000000" w:themeColor="text1"/>
          <w:szCs w:val="24"/>
        </w:rPr>
        <w:t>E</w:t>
      </w:r>
      <w:r w:rsidR="00562309" w:rsidRPr="001F52D2">
        <w:rPr>
          <w:rFonts w:ascii="Times New Roman" w:eastAsia="標楷體" w:hAnsi="Times New Roman" w:cs="Times New Roman"/>
          <w:color w:val="000000" w:themeColor="text1"/>
          <w:szCs w:val="24"/>
        </w:rPr>
        <w:t xml:space="preserve">ducation </w:t>
      </w:r>
      <w:r w:rsidR="00F8316D" w:rsidRPr="001F52D2">
        <w:rPr>
          <w:rFonts w:ascii="Times New Roman" w:eastAsia="標楷體" w:hAnsi="Times New Roman" w:cs="Times New Roman"/>
          <w:color w:val="000000" w:themeColor="text1"/>
          <w:szCs w:val="24"/>
        </w:rPr>
        <w:t>S</w:t>
      </w:r>
      <w:r w:rsidR="00562309" w:rsidRPr="001F52D2">
        <w:rPr>
          <w:rFonts w:ascii="Times New Roman" w:eastAsia="標楷體" w:hAnsi="Times New Roman" w:cs="Times New Roman"/>
          <w:color w:val="000000" w:themeColor="text1"/>
          <w:szCs w:val="24"/>
        </w:rPr>
        <w:t>tandards</w:t>
      </w:r>
      <w:r w:rsidR="00F8316D" w:rsidRPr="001F52D2">
        <w:rPr>
          <w:rFonts w:ascii="Times New Roman" w:eastAsia="標楷體" w:hAnsi="Times New Roman" w:cs="Times New Roman"/>
          <w:color w:val="000000" w:themeColor="text1"/>
          <w:szCs w:val="24"/>
        </w:rPr>
        <w:t xml:space="preserve"> and K</w:t>
      </w:r>
      <w:r w:rsidR="00562309" w:rsidRPr="001F52D2">
        <w:rPr>
          <w:rFonts w:ascii="Times New Roman" w:eastAsia="標楷體" w:hAnsi="Times New Roman" w:cs="Times New Roman"/>
          <w:color w:val="000000" w:themeColor="text1"/>
          <w:szCs w:val="24"/>
        </w:rPr>
        <w:t xml:space="preserve">nowing </w:t>
      </w:r>
    </w:p>
    <w:p w:rsidR="00E44459" w:rsidRPr="001F52D2" w:rsidRDefault="00780F35" w:rsidP="0033773B">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w:t>
      </w:r>
      <w:r w:rsidR="00562309" w:rsidRPr="001F52D2">
        <w:rPr>
          <w:rFonts w:ascii="Times New Roman" w:eastAsia="標楷體" w:hAnsi="Times New Roman" w:cs="Times New Roman"/>
          <w:color w:val="000000" w:themeColor="text1"/>
          <w:szCs w:val="24"/>
        </w:rPr>
        <w:t>ifferences of World Environment Day</w:t>
      </w:r>
    </w:p>
    <w:tbl>
      <w:tblPr>
        <w:tblW w:w="5854" w:type="dxa"/>
        <w:tblInd w:w="1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5"/>
        <w:gridCol w:w="1134"/>
        <w:gridCol w:w="1132"/>
        <w:gridCol w:w="1633"/>
      </w:tblGrid>
      <w:tr w:rsidR="001F52D2" w:rsidRPr="001F52D2" w:rsidTr="003109CC">
        <w:trPr>
          <w:cantSplit/>
          <w:tblHeader/>
        </w:trPr>
        <w:tc>
          <w:tcPr>
            <w:tcW w:w="19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Numerical value</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Degree of freedom</w:t>
            </w:r>
          </w:p>
        </w:tc>
        <w:tc>
          <w:tcPr>
            <w:tcW w:w="16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Significance (two-tailed)</w:t>
            </w:r>
          </w:p>
        </w:tc>
      </w:tr>
      <w:tr w:rsidR="001F52D2" w:rsidRPr="001F52D2" w:rsidTr="003109CC">
        <w:trPr>
          <w:cantSplit/>
          <w:tblHeader/>
        </w:trPr>
        <w:tc>
          <w:tcPr>
            <w:tcW w:w="19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Pearson Chi-Square</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14.820</w:t>
            </w:r>
          </w:p>
        </w:tc>
        <w:tc>
          <w:tcPr>
            <w:tcW w:w="1132" w:type="dxa"/>
            <w:tcBorders>
              <w:top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w:t>
            </w:r>
          </w:p>
        </w:tc>
        <w:tc>
          <w:tcPr>
            <w:tcW w:w="16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.005</w:t>
            </w:r>
          </w:p>
        </w:tc>
      </w:tr>
      <w:tr w:rsidR="001F52D2" w:rsidRPr="001F52D2" w:rsidTr="003109CC">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Likelihood ratio</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14.837</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.005</w:t>
            </w:r>
          </w:p>
        </w:tc>
      </w:tr>
      <w:tr w:rsidR="001F52D2" w:rsidRPr="001F52D2" w:rsidTr="003109CC">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Linearity versus linearity relevance</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2.742</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.098</w:t>
            </w:r>
          </w:p>
        </w:tc>
      </w:tr>
      <w:tr w:rsidR="001F52D2" w:rsidRPr="001F52D2" w:rsidTr="003109CC">
        <w:trPr>
          <w:cantSplit/>
          <w:tblHeader/>
        </w:trPr>
        <w:tc>
          <w:tcPr>
            <w:tcW w:w="19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The number of valid observations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411</w:t>
            </w:r>
          </w:p>
        </w:tc>
        <w:tc>
          <w:tcPr>
            <w:tcW w:w="1132" w:type="dxa"/>
            <w:tcBorders>
              <w:top w:val="nil"/>
              <w:bottom w:val="single" w:sz="16" w:space="0" w:color="000000"/>
            </w:tcBorders>
            <w:shd w:val="clear" w:color="auto" w:fill="FFFFFF"/>
            <w:tcMar>
              <w:top w:w="30" w:type="dxa"/>
              <w:left w:w="30" w:type="dxa"/>
              <w:bottom w:w="30" w:type="dxa"/>
              <w:right w:w="30" w:type="dxa"/>
            </w:tcMar>
            <w:vAlign w:val="center"/>
          </w:tcPr>
          <w:p w:rsidR="009874DB" w:rsidRPr="001F52D2" w:rsidRDefault="009874DB" w:rsidP="0033773B">
            <w:pPr>
              <w:autoSpaceDE w:val="0"/>
              <w:autoSpaceDN w:val="0"/>
              <w:adjustRightInd w:val="0"/>
              <w:jc w:val="center"/>
              <w:rPr>
                <w:rFonts w:ascii="Times New Roman" w:eastAsia="標楷體" w:hAnsi="Times New Roman" w:cs="Times New Roman"/>
                <w:color w:val="000000" w:themeColor="text1"/>
                <w:szCs w:val="24"/>
              </w:rPr>
            </w:pPr>
          </w:p>
        </w:tc>
        <w:tc>
          <w:tcPr>
            <w:tcW w:w="163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4DB" w:rsidRPr="001F52D2" w:rsidRDefault="009874DB" w:rsidP="0033773B">
            <w:pPr>
              <w:autoSpaceDE w:val="0"/>
              <w:autoSpaceDN w:val="0"/>
              <w:adjustRightInd w:val="0"/>
              <w:jc w:val="center"/>
              <w:rPr>
                <w:rFonts w:ascii="Times New Roman" w:eastAsia="標楷體" w:hAnsi="Times New Roman" w:cs="Times New Roman"/>
                <w:color w:val="000000" w:themeColor="text1"/>
                <w:szCs w:val="24"/>
              </w:rPr>
            </w:pPr>
          </w:p>
        </w:tc>
      </w:tr>
      <w:tr w:rsidR="001F52D2" w:rsidRPr="001F52D2" w:rsidTr="003109CC">
        <w:trPr>
          <w:cantSplit/>
        </w:trPr>
        <w:tc>
          <w:tcPr>
            <w:tcW w:w="5854" w:type="dxa"/>
            <w:gridSpan w:val="4"/>
            <w:tcBorders>
              <w:top w:val="nil"/>
              <w:left w:val="nil"/>
              <w:bottom w:val="nil"/>
              <w:right w:val="nil"/>
            </w:tcBorders>
            <w:shd w:val="clear" w:color="auto" w:fill="FFFFFF"/>
            <w:tcMar>
              <w:top w:w="30" w:type="dxa"/>
              <w:left w:w="30" w:type="dxa"/>
              <w:bottom w:w="30" w:type="dxa"/>
              <w:right w:w="30" w:type="dxa"/>
            </w:tcMar>
          </w:tcPr>
          <w:p w:rsidR="00DA4653" w:rsidRPr="001F52D2" w:rsidRDefault="00DA4653" w:rsidP="00736EE3">
            <w:pPr>
              <w:autoSpaceDE w:val="0"/>
              <w:autoSpaceDN w:val="0"/>
              <w:adjustRightInd w:val="0"/>
              <w:spacing w:line="320" w:lineRule="atLeast"/>
              <w:jc w:val="both"/>
              <w:rPr>
                <w:rFonts w:ascii="Times New Roman" w:eastAsia="標楷體" w:hAnsi="Times New Roman" w:cs="Times New Roman"/>
                <w:color w:val="000000" w:themeColor="text1"/>
                <w:szCs w:val="24"/>
              </w:rPr>
            </w:pPr>
          </w:p>
        </w:tc>
      </w:tr>
    </w:tbl>
    <w:p w:rsidR="00233447" w:rsidRPr="001F52D2" w:rsidRDefault="00233447" w:rsidP="00736EE3">
      <w:pPr>
        <w:spacing w:line="360" w:lineRule="auto"/>
        <w:ind w:left="142"/>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2. </w:t>
      </w:r>
      <w:r w:rsidR="00DB7D03" w:rsidRPr="001F52D2">
        <w:rPr>
          <w:rFonts w:ascii="Times New Roman" w:eastAsia="標楷體" w:hAnsi="Times New Roman" w:cs="Times New Roman"/>
          <w:color w:val="000000" w:themeColor="text1"/>
          <w:szCs w:val="24"/>
        </w:rPr>
        <w:t xml:space="preserve">Education standards and </w:t>
      </w:r>
      <w:r w:rsidRPr="001F52D2">
        <w:rPr>
          <w:rFonts w:ascii="Times New Roman" w:eastAsia="標楷體" w:hAnsi="Times New Roman" w:cs="Times New Roman"/>
          <w:color w:val="000000" w:themeColor="text1"/>
          <w:szCs w:val="24"/>
        </w:rPr>
        <w:t>acceptance to improve environmental protection costs</w:t>
      </w:r>
    </w:p>
    <w:p w:rsidR="005F6564" w:rsidRPr="001F52D2" w:rsidRDefault="00BB3C17" w:rsidP="00736EE3">
      <w:pPr>
        <w:spacing w:line="360" w:lineRule="auto"/>
        <w:ind w:left="142" w:firstLineChars="200" w:firstLine="480"/>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In the Chi-Square test for education standards and acceptance to improve environmental protection costs, the significance is 0.001, less than 0.05. Therefore, the null hypothesis is rejected, representing there are differences in acceptance to improve environmental protection costs under different education standards, as shown in table 5.</w:t>
      </w:r>
    </w:p>
    <w:tbl>
      <w:tblPr>
        <w:tblW w:w="6804"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4"/>
        <w:gridCol w:w="1134"/>
        <w:gridCol w:w="1560"/>
        <w:gridCol w:w="2126"/>
      </w:tblGrid>
      <w:tr w:rsidR="001F52D2" w:rsidRPr="001F52D2" w:rsidTr="00D4705F">
        <w:trPr>
          <w:cantSplit/>
          <w:tblHeader/>
        </w:trPr>
        <w:tc>
          <w:tcPr>
            <w:tcW w:w="6804" w:type="dxa"/>
            <w:gridSpan w:val="4"/>
            <w:tcBorders>
              <w:top w:val="nil"/>
              <w:left w:val="nil"/>
              <w:bottom w:val="nil"/>
              <w:right w:val="nil"/>
            </w:tcBorders>
            <w:shd w:val="clear" w:color="auto" w:fill="FFFFFF"/>
            <w:tcMar>
              <w:top w:w="30" w:type="dxa"/>
              <w:left w:w="30" w:type="dxa"/>
              <w:bottom w:w="30" w:type="dxa"/>
              <w:right w:w="30" w:type="dxa"/>
            </w:tcMar>
            <w:vAlign w:val="center"/>
          </w:tcPr>
          <w:p w:rsidR="00D4705F" w:rsidRPr="001F52D2" w:rsidRDefault="00233447" w:rsidP="00D4705F">
            <w:pPr>
              <w:autoSpaceDE w:val="0"/>
              <w:autoSpaceDN w:val="0"/>
              <w:adjustRightInd w:val="0"/>
              <w:spacing w:line="400" w:lineRule="atLeast"/>
              <w:ind w:rightChars="-189" w:right="-454"/>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Table 5 </w:t>
            </w:r>
            <w:r w:rsidR="00B22B79" w:rsidRPr="001F52D2">
              <w:rPr>
                <w:rFonts w:ascii="Times New Roman" w:eastAsia="標楷體" w:hAnsi="Times New Roman" w:cs="Times New Roman"/>
                <w:color w:val="000000" w:themeColor="text1"/>
                <w:szCs w:val="24"/>
              </w:rPr>
              <w:t xml:space="preserve">Chi-Square </w:t>
            </w:r>
            <w:r w:rsidR="00D4705F" w:rsidRPr="001F52D2">
              <w:rPr>
                <w:rFonts w:ascii="Times New Roman" w:eastAsia="標楷體" w:hAnsi="Times New Roman" w:cs="Times New Roman"/>
                <w:color w:val="000000" w:themeColor="text1"/>
                <w:szCs w:val="24"/>
              </w:rPr>
              <w:t>T</w:t>
            </w:r>
            <w:r w:rsidR="00B22B79" w:rsidRPr="001F52D2">
              <w:rPr>
                <w:rFonts w:ascii="Times New Roman" w:eastAsia="標楷體" w:hAnsi="Times New Roman" w:cs="Times New Roman"/>
                <w:color w:val="000000" w:themeColor="text1"/>
                <w:szCs w:val="24"/>
              </w:rPr>
              <w:t>est for</w:t>
            </w:r>
            <w:r w:rsidR="00D4705F" w:rsidRPr="001F52D2">
              <w:rPr>
                <w:rFonts w:ascii="Times New Roman" w:eastAsia="標楷體" w:hAnsi="Times New Roman" w:cs="Times New Roman"/>
                <w:color w:val="000000" w:themeColor="text1"/>
                <w:szCs w:val="24"/>
              </w:rPr>
              <w:t xml:space="preserve"> E</w:t>
            </w:r>
            <w:r w:rsidR="00B22B79" w:rsidRPr="001F52D2">
              <w:rPr>
                <w:rFonts w:ascii="Times New Roman" w:eastAsia="標楷體" w:hAnsi="Times New Roman" w:cs="Times New Roman"/>
                <w:color w:val="000000" w:themeColor="text1"/>
                <w:szCs w:val="24"/>
              </w:rPr>
              <w:t xml:space="preserve">ducation </w:t>
            </w:r>
            <w:r w:rsidR="00D4705F" w:rsidRPr="001F52D2">
              <w:rPr>
                <w:rFonts w:ascii="Times New Roman" w:eastAsia="標楷體" w:hAnsi="Times New Roman" w:cs="Times New Roman"/>
                <w:color w:val="000000" w:themeColor="text1"/>
                <w:szCs w:val="24"/>
              </w:rPr>
              <w:t>S</w:t>
            </w:r>
            <w:r w:rsidR="00B22B79" w:rsidRPr="001F52D2">
              <w:rPr>
                <w:rFonts w:ascii="Times New Roman" w:eastAsia="標楷體" w:hAnsi="Times New Roman" w:cs="Times New Roman"/>
                <w:color w:val="000000" w:themeColor="text1"/>
                <w:szCs w:val="24"/>
              </w:rPr>
              <w:t xml:space="preserve">tandards and </w:t>
            </w:r>
            <w:r w:rsidR="00D4705F" w:rsidRPr="001F52D2">
              <w:rPr>
                <w:rFonts w:ascii="Times New Roman" w:eastAsia="標楷體" w:hAnsi="Times New Roman" w:cs="Times New Roman"/>
                <w:color w:val="000000" w:themeColor="text1"/>
                <w:szCs w:val="24"/>
              </w:rPr>
              <w:t>A</w:t>
            </w:r>
            <w:r w:rsidR="00B22B79" w:rsidRPr="001F52D2">
              <w:rPr>
                <w:rFonts w:ascii="Times New Roman" w:eastAsia="標楷體" w:hAnsi="Times New Roman" w:cs="Times New Roman"/>
                <w:color w:val="000000" w:themeColor="text1"/>
                <w:szCs w:val="24"/>
              </w:rPr>
              <w:t xml:space="preserve">cceptance </w:t>
            </w:r>
          </w:p>
          <w:p w:rsidR="00DB4D21" w:rsidRPr="001F52D2" w:rsidRDefault="00780F35" w:rsidP="00D4705F">
            <w:pPr>
              <w:autoSpaceDE w:val="0"/>
              <w:autoSpaceDN w:val="0"/>
              <w:adjustRightInd w:val="0"/>
              <w:spacing w:line="400" w:lineRule="atLeast"/>
              <w:ind w:rightChars="-189" w:right="-454"/>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w:t>
            </w:r>
            <w:r w:rsidR="00B22B79" w:rsidRPr="001F52D2">
              <w:rPr>
                <w:rFonts w:ascii="Times New Roman" w:eastAsia="標楷體" w:hAnsi="Times New Roman" w:cs="Times New Roman"/>
                <w:color w:val="000000" w:themeColor="text1"/>
                <w:szCs w:val="24"/>
              </w:rPr>
              <w:t>ifferences</w:t>
            </w:r>
            <w:r w:rsidR="00AC494B" w:rsidRPr="001F52D2">
              <w:rPr>
                <w:rFonts w:ascii="Times New Roman" w:eastAsia="標楷體" w:hAnsi="Times New Roman" w:cs="Times New Roman"/>
                <w:color w:val="000000" w:themeColor="text1"/>
                <w:szCs w:val="24"/>
              </w:rPr>
              <w:t xml:space="preserve"> to </w:t>
            </w:r>
            <w:r w:rsidR="00D4705F" w:rsidRPr="001F52D2">
              <w:rPr>
                <w:rFonts w:ascii="Times New Roman" w:eastAsia="標楷體" w:hAnsi="Times New Roman" w:cs="Times New Roman"/>
                <w:color w:val="000000" w:themeColor="text1"/>
                <w:szCs w:val="24"/>
              </w:rPr>
              <w:t>I</w:t>
            </w:r>
            <w:r w:rsidR="00B22B79" w:rsidRPr="001F52D2">
              <w:rPr>
                <w:rFonts w:ascii="Times New Roman" w:eastAsia="標楷體" w:hAnsi="Times New Roman" w:cs="Times New Roman"/>
                <w:color w:val="000000" w:themeColor="text1"/>
                <w:szCs w:val="24"/>
              </w:rPr>
              <w:t xml:space="preserve">mprove </w:t>
            </w:r>
            <w:r w:rsidR="00D4705F" w:rsidRPr="001F52D2">
              <w:rPr>
                <w:rFonts w:ascii="Times New Roman" w:eastAsia="標楷體" w:hAnsi="Times New Roman" w:cs="Times New Roman"/>
                <w:color w:val="000000" w:themeColor="text1"/>
                <w:szCs w:val="24"/>
              </w:rPr>
              <w:t>E</w:t>
            </w:r>
            <w:r w:rsidR="00B22B79" w:rsidRPr="001F52D2">
              <w:rPr>
                <w:rFonts w:ascii="Times New Roman" w:eastAsia="標楷體" w:hAnsi="Times New Roman" w:cs="Times New Roman"/>
                <w:color w:val="000000" w:themeColor="text1"/>
                <w:szCs w:val="24"/>
              </w:rPr>
              <w:t xml:space="preserve">nvironmental </w:t>
            </w:r>
            <w:r w:rsidR="00D4705F" w:rsidRPr="001F52D2">
              <w:rPr>
                <w:rFonts w:ascii="Times New Roman" w:eastAsia="標楷體" w:hAnsi="Times New Roman" w:cs="Times New Roman"/>
                <w:color w:val="000000" w:themeColor="text1"/>
                <w:szCs w:val="24"/>
              </w:rPr>
              <w:t>P</w:t>
            </w:r>
            <w:r w:rsidR="00B22B79" w:rsidRPr="001F52D2">
              <w:rPr>
                <w:rFonts w:ascii="Times New Roman" w:eastAsia="標楷體" w:hAnsi="Times New Roman" w:cs="Times New Roman"/>
                <w:color w:val="000000" w:themeColor="text1"/>
                <w:szCs w:val="24"/>
              </w:rPr>
              <w:t xml:space="preserve">rotection </w:t>
            </w:r>
            <w:r w:rsidR="00D4705F" w:rsidRPr="001F52D2">
              <w:rPr>
                <w:rFonts w:ascii="Times New Roman" w:eastAsia="標楷體" w:hAnsi="Times New Roman" w:cs="Times New Roman"/>
                <w:color w:val="000000" w:themeColor="text1"/>
                <w:szCs w:val="24"/>
              </w:rPr>
              <w:t>C</w:t>
            </w:r>
            <w:r w:rsidR="00B22B79" w:rsidRPr="001F52D2">
              <w:rPr>
                <w:rFonts w:ascii="Times New Roman" w:eastAsia="標楷體" w:hAnsi="Times New Roman" w:cs="Times New Roman"/>
                <w:color w:val="000000" w:themeColor="text1"/>
                <w:szCs w:val="24"/>
              </w:rPr>
              <w:t>osts</w:t>
            </w:r>
          </w:p>
        </w:tc>
      </w:tr>
      <w:tr w:rsidR="001F52D2" w:rsidRPr="001F52D2" w:rsidTr="00D4705F">
        <w:trPr>
          <w:cantSplit/>
          <w:tblHeader/>
        </w:trPr>
        <w:tc>
          <w:tcPr>
            <w:tcW w:w="19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ind w:leftChars="46" w:left="110"/>
              <w:jc w:val="center"/>
              <w:rPr>
                <w:rFonts w:ascii="Times New Roman" w:eastAsia="標楷體" w:hAnsi="Times New Roman" w:cs="Times New Roman"/>
                <w:color w:val="000000" w:themeColor="text1"/>
                <w:szCs w:val="24"/>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Numerical value</w:t>
            </w:r>
          </w:p>
        </w:tc>
        <w:tc>
          <w:tcPr>
            <w:tcW w:w="15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Degree of freedom</w:t>
            </w:r>
          </w:p>
        </w:tc>
        <w:tc>
          <w:tcPr>
            <w:tcW w:w="2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Significance (two-tailed)</w:t>
            </w:r>
          </w:p>
        </w:tc>
      </w:tr>
      <w:tr w:rsidR="001F52D2" w:rsidRPr="001F52D2" w:rsidTr="00D4705F">
        <w:trPr>
          <w:cantSplit/>
          <w:tblHeader/>
        </w:trPr>
        <w:tc>
          <w:tcPr>
            <w:tcW w:w="198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Pearson Chi-Square</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40.142</w:t>
            </w:r>
          </w:p>
        </w:tc>
        <w:tc>
          <w:tcPr>
            <w:tcW w:w="1560" w:type="dxa"/>
            <w:tcBorders>
              <w:top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16</w:t>
            </w:r>
          </w:p>
        </w:tc>
        <w:tc>
          <w:tcPr>
            <w:tcW w:w="212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.001</w:t>
            </w:r>
          </w:p>
        </w:tc>
      </w:tr>
      <w:tr w:rsidR="001F52D2" w:rsidRPr="001F52D2" w:rsidTr="00D4705F">
        <w:trPr>
          <w:cantSplit/>
          <w:tblHeader/>
        </w:trPr>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Likelihood ratio</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33.824</w:t>
            </w:r>
          </w:p>
        </w:tc>
        <w:tc>
          <w:tcPr>
            <w:tcW w:w="1560" w:type="dxa"/>
            <w:tcBorders>
              <w:top w:val="nil"/>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16</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.006</w:t>
            </w:r>
          </w:p>
        </w:tc>
      </w:tr>
      <w:tr w:rsidR="001F52D2" w:rsidRPr="001F52D2" w:rsidTr="00D4705F">
        <w:trPr>
          <w:cantSplit/>
          <w:tblHeader/>
        </w:trPr>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Linearity versus linearity relevance</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.408</w:t>
            </w:r>
          </w:p>
        </w:tc>
        <w:tc>
          <w:tcPr>
            <w:tcW w:w="1560" w:type="dxa"/>
            <w:tcBorders>
              <w:top w:val="nil"/>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w:t>
            </w:r>
          </w:p>
        </w:tc>
        <w:tc>
          <w:tcPr>
            <w:tcW w:w="2126"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.523</w:t>
            </w:r>
          </w:p>
        </w:tc>
      </w:tr>
      <w:tr w:rsidR="001F52D2" w:rsidRPr="001F52D2" w:rsidTr="00D4705F">
        <w:trPr>
          <w:cantSplit/>
          <w:tblHeader/>
        </w:trPr>
        <w:tc>
          <w:tcPr>
            <w:tcW w:w="198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The number of valid observations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407</w:t>
            </w:r>
          </w:p>
        </w:tc>
        <w:tc>
          <w:tcPr>
            <w:tcW w:w="1560" w:type="dxa"/>
            <w:tcBorders>
              <w:top w:val="nil"/>
              <w:bottom w:val="single" w:sz="16" w:space="0" w:color="000000"/>
            </w:tcBorders>
            <w:shd w:val="clear" w:color="auto" w:fill="FFFFFF"/>
            <w:tcMar>
              <w:top w:w="30" w:type="dxa"/>
              <w:left w:w="30" w:type="dxa"/>
              <w:bottom w:w="30" w:type="dxa"/>
              <w:right w:w="30" w:type="dxa"/>
            </w:tcMar>
            <w:vAlign w:val="center"/>
          </w:tcPr>
          <w:p w:rsidR="009874DB" w:rsidRPr="001F52D2" w:rsidRDefault="009874DB" w:rsidP="0033773B">
            <w:pPr>
              <w:autoSpaceDE w:val="0"/>
              <w:autoSpaceDN w:val="0"/>
              <w:adjustRightInd w:val="0"/>
              <w:jc w:val="center"/>
              <w:rPr>
                <w:rFonts w:ascii="Times New Roman" w:eastAsia="標楷體" w:hAnsi="Times New Roman" w:cs="Times New Roman"/>
                <w:color w:val="000000" w:themeColor="text1"/>
                <w:szCs w:val="24"/>
              </w:rPr>
            </w:pPr>
          </w:p>
        </w:tc>
        <w:tc>
          <w:tcPr>
            <w:tcW w:w="21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4DB" w:rsidRPr="001F52D2" w:rsidRDefault="009874DB" w:rsidP="0033773B">
            <w:pPr>
              <w:autoSpaceDE w:val="0"/>
              <w:autoSpaceDN w:val="0"/>
              <w:adjustRightInd w:val="0"/>
              <w:jc w:val="center"/>
              <w:rPr>
                <w:rFonts w:ascii="Times New Roman" w:eastAsia="標楷體" w:hAnsi="Times New Roman" w:cs="Times New Roman"/>
                <w:color w:val="000000" w:themeColor="text1"/>
                <w:szCs w:val="24"/>
              </w:rPr>
            </w:pPr>
          </w:p>
        </w:tc>
      </w:tr>
      <w:tr w:rsidR="001F52D2" w:rsidRPr="001F52D2" w:rsidTr="00D4705F">
        <w:trPr>
          <w:cantSplit/>
        </w:trPr>
        <w:tc>
          <w:tcPr>
            <w:tcW w:w="6804" w:type="dxa"/>
            <w:gridSpan w:val="4"/>
            <w:tcBorders>
              <w:top w:val="nil"/>
              <w:left w:val="nil"/>
              <w:bottom w:val="nil"/>
              <w:right w:val="nil"/>
            </w:tcBorders>
            <w:shd w:val="clear" w:color="auto" w:fill="FFFFFF"/>
            <w:tcMar>
              <w:top w:w="30" w:type="dxa"/>
              <w:left w:w="30" w:type="dxa"/>
              <w:bottom w:w="30" w:type="dxa"/>
              <w:right w:w="30" w:type="dxa"/>
            </w:tcMar>
          </w:tcPr>
          <w:p w:rsidR="00DA4653" w:rsidRPr="001F52D2" w:rsidRDefault="00DA4653" w:rsidP="00736EE3">
            <w:pPr>
              <w:autoSpaceDE w:val="0"/>
              <w:autoSpaceDN w:val="0"/>
              <w:adjustRightInd w:val="0"/>
              <w:spacing w:line="320" w:lineRule="atLeast"/>
              <w:jc w:val="both"/>
              <w:rPr>
                <w:rFonts w:ascii="Times New Roman" w:eastAsia="標楷體" w:hAnsi="Times New Roman" w:cs="Times New Roman"/>
                <w:color w:val="000000" w:themeColor="text1"/>
                <w:szCs w:val="24"/>
              </w:rPr>
            </w:pPr>
          </w:p>
        </w:tc>
      </w:tr>
    </w:tbl>
    <w:p w:rsidR="00A52AA2" w:rsidRPr="001F52D2" w:rsidRDefault="0073321F" w:rsidP="00736EE3">
      <w:pPr>
        <w:spacing w:line="280" w:lineRule="atLeast"/>
        <w:ind w:left="142"/>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(3)</w:t>
      </w:r>
      <w:r w:rsidR="00A52AA2" w:rsidRPr="001F52D2">
        <w:rPr>
          <w:rFonts w:ascii="Times New Roman" w:eastAsia="標楷體" w:hAnsi="Times New Roman" w:cs="Times New Roman"/>
          <w:color w:val="000000" w:themeColor="text1"/>
          <w:szCs w:val="24"/>
        </w:rPr>
        <w:t xml:space="preserve"> Occupation and awareness of</w:t>
      </w:r>
      <w:r w:rsidR="00586A87" w:rsidRPr="001F52D2">
        <w:rPr>
          <w:rFonts w:ascii="Times New Roman" w:eastAsia="標楷體" w:hAnsi="Times New Roman" w:cs="Times New Roman"/>
          <w:color w:val="000000" w:themeColor="text1"/>
          <w:szCs w:val="24"/>
        </w:rPr>
        <w:t xml:space="preserve"> pollution degrees, resolving attitudes, and endorsing opinions with nature</w:t>
      </w:r>
    </w:p>
    <w:p w:rsidR="0083718A" w:rsidRPr="001F52D2" w:rsidRDefault="0083718A" w:rsidP="00736EE3">
      <w:pPr>
        <w:spacing w:line="280" w:lineRule="atLeast"/>
        <w:ind w:left="142" w:firstLineChars="200" w:firstLine="480"/>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In this section, </w:t>
      </w:r>
      <w:r w:rsidR="0017283D" w:rsidRPr="001F52D2">
        <w:rPr>
          <w:rFonts w:ascii="Times New Roman" w:eastAsia="標楷體" w:hAnsi="Times New Roman" w:cs="Times New Roman"/>
          <w:color w:val="000000" w:themeColor="text1"/>
          <w:szCs w:val="24"/>
        </w:rPr>
        <w:t xml:space="preserve">whether there are differences in </w:t>
      </w:r>
      <w:r w:rsidRPr="001F52D2">
        <w:rPr>
          <w:rFonts w:ascii="Times New Roman" w:eastAsia="標楷體" w:hAnsi="Times New Roman" w:cs="Times New Roman"/>
          <w:color w:val="000000" w:themeColor="text1"/>
          <w:szCs w:val="24"/>
        </w:rPr>
        <w:t>respondents' occupation and their awareness for pollution degrees, resolving attitudes, and endorsing opinions with nature are analyzed, which are explain as follows:</w:t>
      </w:r>
    </w:p>
    <w:p w:rsidR="00AF05FF" w:rsidRPr="001F52D2" w:rsidRDefault="00AF05FF" w:rsidP="00736EE3">
      <w:pPr>
        <w:spacing w:line="360" w:lineRule="auto"/>
        <w:jc w:val="both"/>
        <w:rPr>
          <w:rFonts w:ascii="Times New Roman" w:eastAsia="標楷體" w:hAnsi="Times New Roman" w:cs="Times New Roman"/>
          <w:color w:val="000000" w:themeColor="text1"/>
          <w:szCs w:val="24"/>
        </w:rPr>
      </w:pPr>
    </w:p>
    <w:p w:rsidR="0073321F" w:rsidRPr="001F52D2" w:rsidRDefault="0073321F" w:rsidP="00736EE3">
      <w:pPr>
        <w:spacing w:line="280" w:lineRule="atLeast"/>
        <w:ind w:left="142"/>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1. Occupation and </w:t>
      </w:r>
      <w:r w:rsidR="00496655" w:rsidRPr="001F52D2">
        <w:rPr>
          <w:rFonts w:ascii="Times New Roman" w:eastAsia="標楷體" w:hAnsi="Times New Roman" w:cs="Times New Roman"/>
          <w:color w:val="000000" w:themeColor="text1"/>
          <w:szCs w:val="24"/>
        </w:rPr>
        <w:t>their awareness for pollution degrees</w:t>
      </w:r>
    </w:p>
    <w:p w:rsidR="004B1790" w:rsidRPr="001F52D2" w:rsidRDefault="008022CB" w:rsidP="00736EE3">
      <w:pPr>
        <w:autoSpaceDE w:val="0"/>
        <w:autoSpaceDN w:val="0"/>
        <w:adjustRightInd w:val="0"/>
        <w:spacing w:line="400" w:lineRule="atLeast"/>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4B1790" w:rsidRPr="001F52D2">
        <w:rPr>
          <w:rFonts w:ascii="Times New Roman" w:eastAsia="標楷體" w:hAnsi="Times New Roman" w:cs="Times New Roman"/>
          <w:color w:val="000000" w:themeColor="text1"/>
          <w:szCs w:val="24"/>
        </w:rPr>
        <w:t xml:space="preserve">In the Chi-Square test for </w:t>
      </w:r>
      <w:r w:rsidR="00530A1A" w:rsidRPr="001F52D2">
        <w:rPr>
          <w:rFonts w:ascii="Times New Roman" w:eastAsia="標楷體" w:hAnsi="Times New Roman" w:cs="Times New Roman"/>
          <w:color w:val="000000" w:themeColor="text1"/>
          <w:szCs w:val="24"/>
        </w:rPr>
        <w:t>occupation and awareness for pollution degrees</w:t>
      </w:r>
      <w:r w:rsidR="004B1790" w:rsidRPr="001F52D2">
        <w:rPr>
          <w:rFonts w:ascii="Times New Roman" w:eastAsia="標楷體" w:hAnsi="Times New Roman" w:cs="Times New Roman"/>
          <w:color w:val="000000" w:themeColor="text1"/>
          <w:szCs w:val="24"/>
        </w:rPr>
        <w:t xml:space="preserve">, the </w:t>
      </w:r>
      <w:r w:rsidR="004B1790" w:rsidRPr="001F52D2">
        <w:rPr>
          <w:rFonts w:ascii="Times New Roman" w:eastAsia="標楷體" w:hAnsi="Times New Roman" w:cs="Times New Roman"/>
          <w:color w:val="000000" w:themeColor="text1"/>
          <w:szCs w:val="24"/>
        </w:rPr>
        <w:lastRenderedPageBreak/>
        <w:t>significance is 0.00</w:t>
      </w:r>
      <w:r w:rsidR="005D62AC" w:rsidRPr="001F52D2">
        <w:rPr>
          <w:rFonts w:ascii="Times New Roman" w:eastAsia="標楷體" w:hAnsi="Times New Roman" w:cs="Times New Roman"/>
          <w:color w:val="000000" w:themeColor="text1"/>
          <w:szCs w:val="24"/>
        </w:rPr>
        <w:t>8</w:t>
      </w:r>
      <w:r w:rsidR="004B1790" w:rsidRPr="001F52D2">
        <w:rPr>
          <w:rFonts w:ascii="Times New Roman" w:eastAsia="標楷體" w:hAnsi="Times New Roman" w:cs="Times New Roman"/>
          <w:color w:val="000000" w:themeColor="text1"/>
          <w:szCs w:val="24"/>
        </w:rPr>
        <w:t>, less than 0.0</w:t>
      </w:r>
      <w:r w:rsidR="005D62AC" w:rsidRPr="001F52D2">
        <w:rPr>
          <w:rFonts w:ascii="Times New Roman" w:eastAsia="標楷體" w:hAnsi="Times New Roman" w:cs="Times New Roman"/>
          <w:color w:val="000000" w:themeColor="text1"/>
          <w:szCs w:val="24"/>
        </w:rPr>
        <w:t>0</w:t>
      </w:r>
      <w:r w:rsidR="004B1790" w:rsidRPr="001F52D2">
        <w:rPr>
          <w:rFonts w:ascii="Times New Roman" w:eastAsia="標楷體" w:hAnsi="Times New Roman" w:cs="Times New Roman"/>
          <w:color w:val="000000" w:themeColor="text1"/>
          <w:szCs w:val="24"/>
        </w:rPr>
        <w:t xml:space="preserve">5. Therefore, the null hypothesis is rejected, representing there are differences in </w:t>
      </w:r>
      <w:r w:rsidR="00355550" w:rsidRPr="001F52D2">
        <w:rPr>
          <w:rFonts w:ascii="Times New Roman" w:eastAsia="標楷體" w:hAnsi="Times New Roman" w:cs="Times New Roman"/>
          <w:color w:val="000000" w:themeColor="text1"/>
          <w:szCs w:val="24"/>
        </w:rPr>
        <w:t>their awareness for pollution degrees</w:t>
      </w:r>
      <w:r w:rsidR="004B1790" w:rsidRPr="001F52D2">
        <w:rPr>
          <w:rFonts w:ascii="Times New Roman" w:eastAsia="標楷體" w:hAnsi="Times New Roman" w:cs="Times New Roman"/>
          <w:color w:val="000000" w:themeColor="text1"/>
          <w:szCs w:val="24"/>
        </w:rPr>
        <w:t xml:space="preserve"> under different </w:t>
      </w:r>
      <w:r w:rsidR="00355550" w:rsidRPr="001F52D2">
        <w:rPr>
          <w:rFonts w:ascii="Times New Roman" w:eastAsia="標楷體" w:hAnsi="Times New Roman" w:cs="Times New Roman"/>
          <w:color w:val="000000" w:themeColor="text1"/>
          <w:szCs w:val="24"/>
        </w:rPr>
        <w:t>occupations</w:t>
      </w:r>
      <w:r w:rsidR="004B1790" w:rsidRPr="001F52D2">
        <w:rPr>
          <w:rFonts w:ascii="Times New Roman" w:eastAsia="標楷體" w:hAnsi="Times New Roman" w:cs="Times New Roman"/>
          <w:color w:val="000000" w:themeColor="text1"/>
          <w:szCs w:val="24"/>
        </w:rPr>
        <w:t xml:space="preserve">, as shown in table </w:t>
      </w:r>
      <w:r w:rsidR="00355550" w:rsidRPr="001F52D2">
        <w:rPr>
          <w:rFonts w:ascii="Times New Roman" w:eastAsia="標楷體" w:hAnsi="Times New Roman" w:cs="Times New Roman"/>
          <w:color w:val="000000" w:themeColor="text1"/>
          <w:szCs w:val="24"/>
        </w:rPr>
        <w:t>6</w:t>
      </w:r>
      <w:r w:rsidR="004B1790" w:rsidRPr="001F52D2">
        <w:rPr>
          <w:rFonts w:ascii="Times New Roman" w:eastAsia="標楷體" w:hAnsi="Times New Roman" w:cs="Times New Roman"/>
          <w:color w:val="000000" w:themeColor="text1"/>
          <w:szCs w:val="24"/>
        </w:rPr>
        <w:t>.</w:t>
      </w:r>
    </w:p>
    <w:p w:rsidR="00DB4D21" w:rsidRPr="001F52D2" w:rsidRDefault="00DB4D21" w:rsidP="00736EE3">
      <w:pPr>
        <w:autoSpaceDE w:val="0"/>
        <w:autoSpaceDN w:val="0"/>
        <w:adjustRightInd w:val="0"/>
        <w:spacing w:line="400" w:lineRule="atLeast"/>
        <w:jc w:val="both"/>
        <w:rPr>
          <w:rFonts w:ascii="Times New Roman" w:eastAsia="標楷體" w:hAnsi="Times New Roman" w:cs="Times New Roman"/>
          <w:b/>
          <w:bCs/>
          <w:color w:val="000000" w:themeColor="text1"/>
          <w:szCs w:val="24"/>
        </w:rPr>
      </w:pPr>
    </w:p>
    <w:p w:rsidR="00AC494B" w:rsidRPr="001F52D2" w:rsidRDefault="00D4705F" w:rsidP="0033773B">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Table 6 </w:t>
      </w:r>
      <w:r w:rsidR="00757937" w:rsidRPr="001F52D2">
        <w:rPr>
          <w:rFonts w:ascii="Times New Roman" w:eastAsia="標楷體" w:hAnsi="Times New Roman" w:cs="Times New Roman"/>
          <w:color w:val="000000" w:themeColor="text1"/>
          <w:szCs w:val="24"/>
        </w:rPr>
        <w:t xml:space="preserve">Chi-Square </w:t>
      </w:r>
      <w:r w:rsidRPr="001F52D2">
        <w:rPr>
          <w:rFonts w:ascii="Times New Roman" w:eastAsia="標楷體" w:hAnsi="Times New Roman" w:cs="Times New Roman"/>
          <w:color w:val="000000" w:themeColor="text1"/>
          <w:szCs w:val="24"/>
        </w:rPr>
        <w:t>T</w:t>
      </w:r>
      <w:r w:rsidR="00757937" w:rsidRPr="001F52D2">
        <w:rPr>
          <w:rFonts w:ascii="Times New Roman" w:eastAsia="標楷體" w:hAnsi="Times New Roman" w:cs="Times New Roman"/>
          <w:color w:val="000000" w:themeColor="text1"/>
          <w:szCs w:val="24"/>
        </w:rPr>
        <w:t xml:space="preserve">est for </w:t>
      </w:r>
      <w:r w:rsidRPr="001F52D2">
        <w:rPr>
          <w:rFonts w:ascii="Times New Roman" w:eastAsia="標楷體" w:hAnsi="Times New Roman" w:cs="Times New Roman"/>
          <w:color w:val="000000" w:themeColor="text1"/>
          <w:szCs w:val="24"/>
        </w:rPr>
        <w:t>O</w:t>
      </w:r>
      <w:r w:rsidR="00757937" w:rsidRPr="001F52D2">
        <w:rPr>
          <w:rFonts w:ascii="Times New Roman" w:eastAsia="標楷體" w:hAnsi="Times New Roman" w:cs="Times New Roman"/>
          <w:color w:val="000000" w:themeColor="text1"/>
          <w:szCs w:val="24"/>
        </w:rPr>
        <w:t xml:space="preserve">ccupation and </w:t>
      </w:r>
      <w:r w:rsidRPr="001F52D2">
        <w:rPr>
          <w:rFonts w:ascii="Times New Roman" w:eastAsia="標楷體" w:hAnsi="Times New Roman" w:cs="Times New Roman"/>
          <w:color w:val="000000" w:themeColor="text1"/>
          <w:szCs w:val="24"/>
        </w:rPr>
        <w:t>A</w:t>
      </w:r>
      <w:r w:rsidR="00757937" w:rsidRPr="001F52D2">
        <w:rPr>
          <w:rFonts w:ascii="Times New Roman" w:eastAsia="標楷體" w:hAnsi="Times New Roman" w:cs="Times New Roman"/>
          <w:color w:val="000000" w:themeColor="text1"/>
          <w:szCs w:val="24"/>
        </w:rPr>
        <w:t xml:space="preserve">wareness </w:t>
      </w:r>
    </w:p>
    <w:p w:rsidR="006F644C" w:rsidRPr="001F52D2" w:rsidRDefault="00780F35" w:rsidP="0033773B">
      <w:pPr>
        <w:autoSpaceDE w:val="0"/>
        <w:autoSpaceDN w:val="0"/>
        <w:adjustRightInd w:val="0"/>
        <w:spacing w:line="40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w:t>
      </w:r>
      <w:r w:rsidR="00757937" w:rsidRPr="001F52D2">
        <w:rPr>
          <w:rFonts w:ascii="Times New Roman" w:eastAsia="標楷體" w:hAnsi="Times New Roman" w:cs="Times New Roman"/>
          <w:color w:val="000000" w:themeColor="text1"/>
          <w:szCs w:val="24"/>
        </w:rPr>
        <w:t xml:space="preserve">ifferences for </w:t>
      </w:r>
      <w:r w:rsidR="00D4705F" w:rsidRPr="001F52D2">
        <w:rPr>
          <w:rFonts w:ascii="Times New Roman" w:eastAsia="標楷體" w:hAnsi="Times New Roman" w:cs="Times New Roman"/>
          <w:color w:val="000000" w:themeColor="text1"/>
          <w:szCs w:val="24"/>
        </w:rPr>
        <w:t>P</w:t>
      </w:r>
      <w:r w:rsidR="00757937" w:rsidRPr="001F52D2">
        <w:rPr>
          <w:rFonts w:ascii="Times New Roman" w:eastAsia="標楷體" w:hAnsi="Times New Roman" w:cs="Times New Roman"/>
          <w:color w:val="000000" w:themeColor="text1"/>
          <w:szCs w:val="24"/>
        </w:rPr>
        <w:t xml:space="preserve">ollution </w:t>
      </w:r>
      <w:r w:rsidR="00D4705F" w:rsidRPr="001F52D2">
        <w:rPr>
          <w:rFonts w:ascii="Times New Roman" w:eastAsia="標楷體" w:hAnsi="Times New Roman" w:cs="Times New Roman"/>
          <w:color w:val="000000" w:themeColor="text1"/>
          <w:szCs w:val="24"/>
        </w:rPr>
        <w:t>D</w:t>
      </w:r>
      <w:r w:rsidR="00757937" w:rsidRPr="001F52D2">
        <w:rPr>
          <w:rFonts w:ascii="Times New Roman" w:eastAsia="標楷體" w:hAnsi="Times New Roman" w:cs="Times New Roman"/>
          <w:color w:val="000000" w:themeColor="text1"/>
          <w:szCs w:val="24"/>
        </w:rPr>
        <w:t>egrees</w:t>
      </w:r>
    </w:p>
    <w:tbl>
      <w:tblPr>
        <w:tblW w:w="5854" w:type="dxa"/>
        <w:tblInd w:w="1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5"/>
        <w:gridCol w:w="1134"/>
        <w:gridCol w:w="1132"/>
        <w:gridCol w:w="1633"/>
      </w:tblGrid>
      <w:tr w:rsidR="001F52D2" w:rsidRPr="001F52D2" w:rsidTr="0038542A">
        <w:trPr>
          <w:cantSplit/>
          <w:tblHeader/>
        </w:trPr>
        <w:tc>
          <w:tcPr>
            <w:tcW w:w="19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Numerical value</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Degree of freedom</w:t>
            </w:r>
          </w:p>
        </w:tc>
        <w:tc>
          <w:tcPr>
            <w:tcW w:w="16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Significance (two-tailed)</w:t>
            </w:r>
          </w:p>
        </w:tc>
      </w:tr>
      <w:tr w:rsidR="001F52D2" w:rsidRPr="001F52D2" w:rsidTr="0038542A">
        <w:trPr>
          <w:cantSplit/>
          <w:tblHeader/>
        </w:trPr>
        <w:tc>
          <w:tcPr>
            <w:tcW w:w="19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Pearson Chi-Square</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32.904</w:t>
            </w:r>
          </w:p>
        </w:tc>
        <w:tc>
          <w:tcPr>
            <w:tcW w:w="1132" w:type="dxa"/>
            <w:tcBorders>
              <w:top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16</w:t>
            </w:r>
          </w:p>
        </w:tc>
        <w:tc>
          <w:tcPr>
            <w:tcW w:w="16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.008</w:t>
            </w:r>
          </w:p>
        </w:tc>
      </w:tr>
      <w:tr w:rsidR="001F52D2" w:rsidRPr="001F52D2" w:rsidTr="0038542A">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Likelihood ratio</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33.837</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16</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.006</w:t>
            </w:r>
          </w:p>
        </w:tc>
      </w:tr>
      <w:tr w:rsidR="001F52D2" w:rsidRPr="001F52D2" w:rsidTr="0038542A">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Linearity versus linearity relevance</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.223</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.637</w:t>
            </w:r>
          </w:p>
        </w:tc>
      </w:tr>
      <w:tr w:rsidR="001F52D2" w:rsidRPr="001F52D2" w:rsidTr="0038542A">
        <w:trPr>
          <w:cantSplit/>
          <w:tblHeader/>
        </w:trPr>
        <w:tc>
          <w:tcPr>
            <w:tcW w:w="19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The number of valid observations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74DB" w:rsidRPr="001F52D2" w:rsidRDefault="009874DB"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405</w:t>
            </w:r>
          </w:p>
        </w:tc>
        <w:tc>
          <w:tcPr>
            <w:tcW w:w="1132" w:type="dxa"/>
            <w:tcBorders>
              <w:top w:val="nil"/>
              <w:bottom w:val="single" w:sz="16" w:space="0" w:color="000000"/>
            </w:tcBorders>
            <w:shd w:val="clear" w:color="auto" w:fill="FFFFFF"/>
            <w:tcMar>
              <w:top w:w="30" w:type="dxa"/>
              <w:left w:w="30" w:type="dxa"/>
              <w:bottom w:w="30" w:type="dxa"/>
              <w:right w:w="30" w:type="dxa"/>
            </w:tcMar>
            <w:vAlign w:val="center"/>
          </w:tcPr>
          <w:p w:rsidR="009874DB" w:rsidRPr="001F52D2" w:rsidRDefault="009874DB" w:rsidP="0033773B">
            <w:pPr>
              <w:autoSpaceDE w:val="0"/>
              <w:autoSpaceDN w:val="0"/>
              <w:adjustRightInd w:val="0"/>
              <w:jc w:val="center"/>
              <w:rPr>
                <w:rFonts w:ascii="Times New Roman" w:eastAsia="標楷體" w:hAnsi="Times New Roman" w:cs="Times New Roman"/>
                <w:color w:val="000000" w:themeColor="text1"/>
                <w:szCs w:val="24"/>
              </w:rPr>
            </w:pPr>
          </w:p>
        </w:tc>
        <w:tc>
          <w:tcPr>
            <w:tcW w:w="163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4DB" w:rsidRPr="001F52D2" w:rsidRDefault="009874DB" w:rsidP="0033773B">
            <w:pPr>
              <w:autoSpaceDE w:val="0"/>
              <w:autoSpaceDN w:val="0"/>
              <w:adjustRightInd w:val="0"/>
              <w:jc w:val="center"/>
              <w:rPr>
                <w:rFonts w:ascii="Times New Roman" w:eastAsia="標楷體" w:hAnsi="Times New Roman" w:cs="Times New Roman"/>
                <w:color w:val="000000" w:themeColor="text1"/>
                <w:szCs w:val="24"/>
              </w:rPr>
            </w:pPr>
          </w:p>
        </w:tc>
      </w:tr>
      <w:tr w:rsidR="001F52D2" w:rsidRPr="001F52D2" w:rsidTr="0038542A">
        <w:trPr>
          <w:cantSplit/>
        </w:trPr>
        <w:tc>
          <w:tcPr>
            <w:tcW w:w="5854" w:type="dxa"/>
            <w:gridSpan w:val="4"/>
            <w:tcBorders>
              <w:top w:val="nil"/>
              <w:left w:val="nil"/>
              <w:bottom w:val="nil"/>
              <w:right w:val="nil"/>
            </w:tcBorders>
            <w:shd w:val="clear" w:color="auto" w:fill="FFFFFF"/>
            <w:tcMar>
              <w:top w:w="30" w:type="dxa"/>
              <w:left w:w="30" w:type="dxa"/>
              <w:bottom w:w="30" w:type="dxa"/>
              <w:right w:w="30" w:type="dxa"/>
            </w:tcMar>
          </w:tcPr>
          <w:p w:rsidR="00DA4653" w:rsidRPr="001F52D2" w:rsidRDefault="00DA4653" w:rsidP="0033773B">
            <w:pPr>
              <w:autoSpaceDE w:val="0"/>
              <w:autoSpaceDN w:val="0"/>
              <w:adjustRightInd w:val="0"/>
              <w:spacing w:line="320" w:lineRule="atLeast"/>
              <w:jc w:val="center"/>
              <w:rPr>
                <w:rFonts w:ascii="Times New Roman" w:eastAsia="標楷體" w:hAnsi="Times New Roman" w:cs="Times New Roman"/>
                <w:color w:val="000000" w:themeColor="text1"/>
                <w:szCs w:val="24"/>
              </w:rPr>
            </w:pPr>
          </w:p>
        </w:tc>
      </w:tr>
    </w:tbl>
    <w:p w:rsidR="006F644C" w:rsidRPr="001F52D2" w:rsidRDefault="006F644C" w:rsidP="00736EE3">
      <w:pPr>
        <w:spacing w:line="360" w:lineRule="auto"/>
        <w:ind w:left="142"/>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lang w:eastAsia="zh-CN"/>
        </w:rPr>
        <w:t xml:space="preserve">2. Occupation and attitude </w:t>
      </w:r>
      <w:r w:rsidR="000C070B" w:rsidRPr="001F52D2">
        <w:rPr>
          <w:rFonts w:ascii="Times New Roman" w:eastAsia="標楷體" w:hAnsi="Times New Roman" w:cs="Times New Roman"/>
          <w:color w:val="000000" w:themeColor="text1"/>
          <w:szCs w:val="24"/>
        </w:rPr>
        <w:t>towards</w:t>
      </w:r>
      <w:r w:rsidRPr="001F52D2">
        <w:rPr>
          <w:rFonts w:ascii="Times New Roman" w:eastAsia="標楷體" w:hAnsi="Times New Roman" w:cs="Times New Roman"/>
          <w:color w:val="000000" w:themeColor="text1"/>
          <w:szCs w:val="24"/>
          <w:lang w:eastAsia="zh-CN"/>
        </w:rPr>
        <w:t xml:space="preserve"> resolv</w:t>
      </w:r>
      <w:r w:rsidR="000C070B" w:rsidRPr="001F52D2">
        <w:rPr>
          <w:rFonts w:ascii="Times New Roman" w:eastAsia="標楷體" w:hAnsi="Times New Roman" w:cs="Times New Roman"/>
          <w:color w:val="000000" w:themeColor="text1"/>
          <w:szCs w:val="24"/>
        </w:rPr>
        <w:t>ing necessarily</w:t>
      </w:r>
    </w:p>
    <w:p w:rsidR="00DA4653" w:rsidRPr="001F52D2" w:rsidRDefault="008022CB" w:rsidP="00736EE3">
      <w:pPr>
        <w:autoSpaceDE w:val="0"/>
        <w:autoSpaceDN w:val="0"/>
        <w:adjustRightInd w:val="0"/>
        <w:spacing w:line="400" w:lineRule="atLeast"/>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921E3B" w:rsidRPr="001F52D2">
        <w:rPr>
          <w:rFonts w:ascii="Times New Roman" w:eastAsia="標楷體" w:hAnsi="Times New Roman" w:cs="Times New Roman"/>
          <w:color w:val="000000" w:themeColor="text1"/>
          <w:szCs w:val="24"/>
        </w:rPr>
        <w:t xml:space="preserve">In the Chi-Square test for occupation and </w:t>
      </w:r>
      <w:r w:rsidR="00921E3B" w:rsidRPr="001F52D2">
        <w:rPr>
          <w:rFonts w:ascii="Times New Roman" w:eastAsia="標楷體" w:hAnsi="Times New Roman" w:cs="Times New Roman"/>
          <w:color w:val="000000" w:themeColor="text1"/>
          <w:szCs w:val="24"/>
          <w:lang w:eastAsia="zh-CN"/>
        </w:rPr>
        <w:t xml:space="preserve">attitude </w:t>
      </w:r>
      <w:r w:rsidR="00921E3B" w:rsidRPr="001F52D2">
        <w:rPr>
          <w:rFonts w:ascii="Times New Roman" w:eastAsia="標楷體" w:hAnsi="Times New Roman" w:cs="Times New Roman"/>
          <w:color w:val="000000" w:themeColor="text1"/>
          <w:szCs w:val="24"/>
        </w:rPr>
        <w:t>towards</w:t>
      </w:r>
      <w:r w:rsidR="00921E3B" w:rsidRPr="001F52D2">
        <w:rPr>
          <w:rFonts w:ascii="Times New Roman" w:eastAsia="標楷體" w:hAnsi="Times New Roman" w:cs="Times New Roman"/>
          <w:color w:val="000000" w:themeColor="text1"/>
          <w:szCs w:val="24"/>
          <w:lang w:eastAsia="zh-CN"/>
        </w:rPr>
        <w:t xml:space="preserve"> resolv</w:t>
      </w:r>
      <w:r w:rsidR="00921E3B" w:rsidRPr="001F52D2">
        <w:rPr>
          <w:rFonts w:ascii="Times New Roman" w:eastAsia="標楷體" w:hAnsi="Times New Roman" w:cs="Times New Roman"/>
          <w:color w:val="000000" w:themeColor="text1"/>
          <w:szCs w:val="24"/>
        </w:rPr>
        <w:t xml:space="preserve">ing necessarily, the significance is 0.000, less than 0.05. Therefore, the null hypothesis is rejected, representing there are differences in </w:t>
      </w:r>
      <w:r w:rsidR="00921E3B" w:rsidRPr="001F52D2">
        <w:rPr>
          <w:rFonts w:ascii="Times New Roman" w:eastAsia="標楷體" w:hAnsi="Times New Roman" w:cs="Times New Roman"/>
          <w:color w:val="000000" w:themeColor="text1"/>
          <w:szCs w:val="24"/>
          <w:lang w:eastAsia="zh-CN"/>
        </w:rPr>
        <w:t xml:space="preserve">attitude </w:t>
      </w:r>
      <w:r w:rsidR="00921E3B" w:rsidRPr="001F52D2">
        <w:rPr>
          <w:rFonts w:ascii="Times New Roman" w:eastAsia="標楷體" w:hAnsi="Times New Roman" w:cs="Times New Roman"/>
          <w:color w:val="000000" w:themeColor="text1"/>
          <w:szCs w:val="24"/>
        </w:rPr>
        <w:t>towards</w:t>
      </w:r>
      <w:r w:rsidR="00921E3B" w:rsidRPr="001F52D2">
        <w:rPr>
          <w:rFonts w:ascii="Times New Roman" w:eastAsia="標楷體" w:hAnsi="Times New Roman" w:cs="Times New Roman"/>
          <w:color w:val="000000" w:themeColor="text1"/>
          <w:szCs w:val="24"/>
          <w:lang w:eastAsia="zh-CN"/>
        </w:rPr>
        <w:t xml:space="preserve"> resolv</w:t>
      </w:r>
      <w:r w:rsidR="00921E3B" w:rsidRPr="001F52D2">
        <w:rPr>
          <w:rFonts w:ascii="Times New Roman" w:eastAsia="標楷體" w:hAnsi="Times New Roman" w:cs="Times New Roman"/>
          <w:color w:val="000000" w:themeColor="text1"/>
          <w:szCs w:val="24"/>
        </w:rPr>
        <w:t>ing necessarily under different occupations, as shown in table 7.</w:t>
      </w:r>
    </w:p>
    <w:p w:rsidR="0033773B" w:rsidRPr="001F52D2" w:rsidRDefault="0033773B" w:rsidP="00736EE3">
      <w:pPr>
        <w:autoSpaceDE w:val="0"/>
        <w:autoSpaceDN w:val="0"/>
        <w:adjustRightInd w:val="0"/>
        <w:spacing w:line="400" w:lineRule="atLeast"/>
        <w:jc w:val="both"/>
        <w:rPr>
          <w:rFonts w:ascii="Times New Roman" w:eastAsia="標楷體" w:hAnsi="Times New Roman" w:cs="Times New Roman"/>
          <w:color w:val="000000" w:themeColor="text1"/>
          <w:szCs w:val="24"/>
        </w:rPr>
      </w:pPr>
    </w:p>
    <w:tbl>
      <w:tblPr>
        <w:tblW w:w="585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5"/>
        <w:gridCol w:w="1134"/>
        <w:gridCol w:w="1132"/>
        <w:gridCol w:w="1633"/>
      </w:tblGrid>
      <w:tr w:rsidR="001F52D2" w:rsidRPr="001F52D2" w:rsidTr="00850FFF">
        <w:trPr>
          <w:cantSplit/>
          <w:tblHeader/>
        </w:trPr>
        <w:tc>
          <w:tcPr>
            <w:tcW w:w="5854" w:type="dxa"/>
            <w:gridSpan w:val="4"/>
            <w:tcBorders>
              <w:top w:val="nil"/>
              <w:left w:val="nil"/>
              <w:bottom w:val="nil"/>
              <w:right w:val="nil"/>
            </w:tcBorders>
            <w:shd w:val="clear" w:color="auto" w:fill="FFFFFF"/>
            <w:tcMar>
              <w:top w:w="30" w:type="dxa"/>
              <w:left w:w="30" w:type="dxa"/>
              <w:bottom w:w="30" w:type="dxa"/>
              <w:right w:w="30" w:type="dxa"/>
            </w:tcMar>
            <w:vAlign w:val="center"/>
          </w:tcPr>
          <w:p w:rsidR="00DB4D21" w:rsidRPr="001F52D2" w:rsidRDefault="00D4705F" w:rsidP="00D4705F">
            <w:pPr>
              <w:autoSpaceDE w:val="0"/>
              <w:autoSpaceDN w:val="0"/>
              <w:adjustRightInd w:val="0"/>
              <w:spacing w:line="400" w:lineRule="atLeast"/>
              <w:jc w:val="center"/>
              <w:rPr>
                <w:rFonts w:ascii="Times New Roman" w:eastAsia="標楷體" w:hAnsi="Times New Roman" w:cs="Times New Roman"/>
                <w:b/>
                <w:bCs/>
                <w:color w:val="000000" w:themeColor="text1"/>
                <w:szCs w:val="24"/>
              </w:rPr>
            </w:pPr>
            <w:r w:rsidRPr="001F52D2">
              <w:rPr>
                <w:rFonts w:ascii="Times New Roman" w:eastAsia="標楷體" w:hAnsi="Times New Roman" w:cs="Times New Roman"/>
                <w:color w:val="000000" w:themeColor="text1"/>
                <w:szCs w:val="24"/>
              </w:rPr>
              <w:t xml:space="preserve">Table 7 </w:t>
            </w:r>
            <w:r w:rsidR="00263D9F" w:rsidRPr="001F52D2">
              <w:rPr>
                <w:rFonts w:ascii="Times New Roman" w:eastAsia="標楷體" w:hAnsi="Times New Roman" w:cs="Times New Roman"/>
                <w:color w:val="000000" w:themeColor="text1"/>
                <w:szCs w:val="24"/>
              </w:rPr>
              <w:t xml:space="preserve">Chi-Square </w:t>
            </w:r>
            <w:r w:rsidRPr="001F52D2">
              <w:rPr>
                <w:rFonts w:ascii="Times New Roman" w:eastAsia="標楷體" w:hAnsi="Times New Roman" w:cs="Times New Roman"/>
                <w:color w:val="000000" w:themeColor="text1"/>
                <w:szCs w:val="24"/>
              </w:rPr>
              <w:t>T</w:t>
            </w:r>
            <w:r w:rsidR="00263D9F" w:rsidRPr="001F52D2">
              <w:rPr>
                <w:rFonts w:ascii="Times New Roman" w:eastAsia="標楷體" w:hAnsi="Times New Roman" w:cs="Times New Roman"/>
                <w:color w:val="000000" w:themeColor="text1"/>
                <w:szCs w:val="24"/>
              </w:rPr>
              <w:t xml:space="preserve">est for </w:t>
            </w:r>
            <w:r w:rsidRPr="001F52D2">
              <w:rPr>
                <w:rFonts w:ascii="Times New Roman" w:eastAsia="標楷體" w:hAnsi="Times New Roman" w:cs="Times New Roman"/>
                <w:color w:val="000000" w:themeColor="text1"/>
                <w:szCs w:val="24"/>
              </w:rPr>
              <w:t>O</w:t>
            </w:r>
            <w:r w:rsidR="00263D9F" w:rsidRPr="001F52D2">
              <w:rPr>
                <w:rFonts w:ascii="Times New Roman" w:eastAsia="標楷體" w:hAnsi="Times New Roman" w:cs="Times New Roman"/>
                <w:color w:val="000000" w:themeColor="text1"/>
                <w:szCs w:val="24"/>
              </w:rPr>
              <w:t xml:space="preserve">ccupation and </w:t>
            </w:r>
            <w:r w:rsidRPr="001F52D2">
              <w:rPr>
                <w:rFonts w:ascii="Times New Roman" w:eastAsia="標楷體" w:hAnsi="Times New Roman" w:cs="Times New Roman"/>
                <w:color w:val="000000" w:themeColor="text1"/>
                <w:szCs w:val="24"/>
                <w:lang w:eastAsia="zh-CN"/>
              </w:rPr>
              <w:t>A</w:t>
            </w:r>
            <w:r w:rsidR="00263D9F" w:rsidRPr="001F52D2">
              <w:rPr>
                <w:rFonts w:ascii="Times New Roman" w:eastAsia="標楷體" w:hAnsi="Times New Roman" w:cs="Times New Roman"/>
                <w:color w:val="000000" w:themeColor="text1"/>
                <w:szCs w:val="24"/>
                <w:lang w:eastAsia="zh-CN"/>
              </w:rPr>
              <w:t>ttitude</w:t>
            </w:r>
            <w:r w:rsidR="00263D9F" w:rsidRPr="001F52D2">
              <w:rPr>
                <w:rFonts w:ascii="Times New Roman" w:eastAsia="標楷體" w:hAnsi="Times New Roman" w:cs="Times New Roman"/>
                <w:color w:val="000000" w:themeColor="text1"/>
                <w:szCs w:val="24"/>
              </w:rPr>
              <w:t xml:space="preserve"> </w:t>
            </w:r>
            <w:r w:rsidR="00780F35" w:rsidRPr="001F52D2">
              <w:rPr>
                <w:rFonts w:ascii="Times New Roman" w:eastAsia="標楷體" w:hAnsi="Times New Roman" w:cs="Times New Roman"/>
                <w:color w:val="000000" w:themeColor="text1"/>
                <w:szCs w:val="24"/>
              </w:rPr>
              <w:t>D</w:t>
            </w:r>
            <w:r w:rsidR="00263D9F" w:rsidRPr="001F52D2">
              <w:rPr>
                <w:rFonts w:ascii="Times New Roman" w:eastAsia="標楷體" w:hAnsi="Times New Roman" w:cs="Times New Roman"/>
                <w:color w:val="000000" w:themeColor="text1"/>
                <w:szCs w:val="24"/>
              </w:rPr>
              <w:t>ifferences</w:t>
            </w:r>
            <w:r w:rsidR="00263D9F" w:rsidRPr="001F52D2">
              <w:rPr>
                <w:rFonts w:ascii="Times New Roman" w:eastAsia="標楷體" w:hAnsi="Times New Roman" w:cs="Times New Roman"/>
                <w:color w:val="000000" w:themeColor="text1"/>
                <w:szCs w:val="24"/>
                <w:lang w:eastAsia="zh-CN"/>
              </w:rPr>
              <w:t xml:space="preserve"> </w:t>
            </w:r>
            <w:r w:rsidRPr="001F52D2">
              <w:rPr>
                <w:rFonts w:ascii="Times New Roman" w:eastAsia="標楷體" w:hAnsi="Times New Roman" w:cs="Times New Roman"/>
                <w:color w:val="000000" w:themeColor="text1"/>
                <w:szCs w:val="24"/>
              </w:rPr>
              <w:t>T</w:t>
            </w:r>
            <w:r w:rsidR="00263D9F" w:rsidRPr="001F52D2">
              <w:rPr>
                <w:rFonts w:ascii="Times New Roman" w:eastAsia="標楷體" w:hAnsi="Times New Roman" w:cs="Times New Roman"/>
                <w:color w:val="000000" w:themeColor="text1"/>
                <w:szCs w:val="24"/>
              </w:rPr>
              <w:t>owards</w:t>
            </w:r>
            <w:r w:rsidR="00263D9F" w:rsidRPr="001F52D2">
              <w:rPr>
                <w:rFonts w:ascii="Times New Roman" w:eastAsia="標楷體" w:hAnsi="Times New Roman" w:cs="Times New Roman"/>
                <w:color w:val="000000" w:themeColor="text1"/>
                <w:szCs w:val="24"/>
                <w:lang w:eastAsia="zh-CN"/>
              </w:rPr>
              <w:t xml:space="preserve"> </w:t>
            </w:r>
            <w:r w:rsidRPr="001F52D2">
              <w:rPr>
                <w:rFonts w:ascii="Times New Roman" w:eastAsia="標楷體" w:hAnsi="Times New Roman" w:cs="Times New Roman"/>
                <w:color w:val="000000" w:themeColor="text1"/>
                <w:szCs w:val="24"/>
                <w:lang w:eastAsia="zh-CN"/>
              </w:rPr>
              <w:t>R</w:t>
            </w:r>
            <w:r w:rsidR="00263D9F" w:rsidRPr="001F52D2">
              <w:rPr>
                <w:rFonts w:ascii="Times New Roman" w:eastAsia="標楷體" w:hAnsi="Times New Roman" w:cs="Times New Roman"/>
                <w:color w:val="000000" w:themeColor="text1"/>
                <w:szCs w:val="24"/>
                <w:lang w:eastAsia="zh-CN"/>
              </w:rPr>
              <w:t>esolv</w:t>
            </w:r>
            <w:r w:rsidR="00263D9F" w:rsidRPr="001F52D2">
              <w:rPr>
                <w:rFonts w:ascii="Times New Roman" w:eastAsia="標楷體" w:hAnsi="Times New Roman" w:cs="Times New Roman"/>
                <w:color w:val="000000" w:themeColor="text1"/>
                <w:szCs w:val="24"/>
              </w:rPr>
              <w:t xml:space="preserve">ing </w:t>
            </w:r>
            <w:r w:rsidRPr="001F52D2">
              <w:rPr>
                <w:rFonts w:ascii="Times New Roman" w:eastAsia="標楷體" w:hAnsi="Times New Roman" w:cs="Times New Roman"/>
                <w:color w:val="000000" w:themeColor="text1"/>
                <w:szCs w:val="24"/>
              </w:rPr>
              <w:t>N</w:t>
            </w:r>
            <w:r w:rsidR="00263D9F" w:rsidRPr="001F52D2">
              <w:rPr>
                <w:rFonts w:ascii="Times New Roman" w:eastAsia="標楷體" w:hAnsi="Times New Roman" w:cs="Times New Roman"/>
                <w:color w:val="000000" w:themeColor="text1"/>
                <w:szCs w:val="24"/>
              </w:rPr>
              <w:t>ecessarily</w:t>
            </w:r>
          </w:p>
        </w:tc>
      </w:tr>
      <w:tr w:rsidR="001F52D2" w:rsidRPr="001F52D2" w:rsidTr="00850FFF">
        <w:trPr>
          <w:cantSplit/>
          <w:tblHeader/>
        </w:trPr>
        <w:tc>
          <w:tcPr>
            <w:tcW w:w="19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Numerical value</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Degree of freedom</w:t>
            </w:r>
          </w:p>
        </w:tc>
        <w:tc>
          <w:tcPr>
            <w:tcW w:w="16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Significance (two-tailed)</w:t>
            </w:r>
          </w:p>
        </w:tc>
      </w:tr>
      <w:tr w:rsidR="001F52D2" w:rsidRPr="001F52D2" w:rsidTr="00850FFF">
        <w:trPr>
          <w:cantSplit/>
          <w:tblHeader/>
        </w:trPr>
        <w:tc>
          <w:tcPr>
            <w:tcW w:w="19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Pearson Chi-Square</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77.860</w:t>
            </w:r>
          </w:p>
        </w:tc>
        <w:tc>
          <w:tcPr>
            <w:tcW w:w="1132" w:type="dxa"/>
            <w:tcBorders>
              <w:top w:val="single" w:sz="16" w:space="0" w:color="000000"/>
              <w:bottom w:val="nil"/>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16</w:t>
            </w:r>
          </w:p>
        </w:tc>
        <w:tc>
          <w:tcPr>
            <w:tcW w:w="16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.000</w:t>
            </w:r>
          </w:p>
        </w:tc>
      </w:tr>
      <w:tr w:rsidR="001F52D2" w:rsidRPr="001F52D2" w:rsidTr="00850FFF">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Likelihood ratio</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76.354</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16</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.000</w:t>
            </w:r>
          </w:p>
        </w:tc>
      </w:tr>
      <w:tr w:rsidR="001F52D2" w:rsidRPr="001F52D2" w:rsidTr="00850FFF">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Linearity versus linearity relevance</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22.334</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.000</w:t>
            </w:r>
          </w:p>
        </w:tc>
      </w:tr>
      <w:tr w:rsidR="001F52D2" w:rsidRPr="001F52D2" w:rsidTr="00850FFF">
        <w:trPr>
          <w:cantSplit/>
          <w:tblHeader/>
        </w:trPr>
        <w:tc>
          <w:tcPr>
            <w:tcW w:w="19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1738D8">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The number of valid observations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74DB" w:rsidRPr="001F52D2" w:rsidRDefault="009874DB" w:rsidP="005A12FC">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411</w:t>
            </w:r>
          </w:p>
        </w:tc>
        <w:tc>
          <w:tcPr>
            <w:tcW w:w="1132" w:type="dxa"/>
            <w:tcBorders>
              <w:top w:val="nil"/>
              <w:bottom w:val="single" w:sz="16" w:space="0" w:color="000000"/>
            </w:tcBorders>
            <w:shd w:val="clear" w:color="auto" w:fill="FFFFFF"/>
            <w:tcMar>
              <w:top w:w="30" w:type="dxa"/>
              <w:left w:w="30" w:type="dxa"/>
              <w:bottom w:w="30" w:type="dxa"/>
              <w:right w:w="30" w:type="dxa"/>
            </w:tcMar>
            <w:vAlign w:val="center"/>
          </w:tcPr>
          <w:p w:rsidR="009874DB" w:rsidRPr="001F52D2" w:rsidRDefault="009874DB" w:rsidP="005A12FC">
            <w:pPr>
              <w:autoSpaceDE w:val="0"/>
              <w:autoSpaceDN w:val="0"/>
              <w:adjustRightInd w:val="0"/>
              <w:jc w:val="center"/>
              <w:rPr>
                <w:rFonts w:ascii="Times New Roman" w:eastAsia="標楷體" w:hAnsi="Times New Roman" w:cs="Times New Roman"/>
                <w:color w:val="000000" w:themeColor="text1"/>
                <w:szCs w:val="24"/>
              </w:rPr>
            </w:pPr>
          </w:p>
        </w:tc>
        <w:tc>
          <w:tcPr>
            <w:tcW w:w="163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4DB" w:rsidRPr="001F52D2" w:rsidRDefault="009874DB" w:rsidP="005A12FC">
            <w:pPr>
              <w:autoSpaceDE w:val="0"/>
              <w:autoSpaceDN w:val="0"/>
              <w:adjustRightInd w:val="0"/>
              <w:jc w:val="center"/>
              <w:rPr>
                <w:rFonts w:ascii="Times New Roman" w:eastAsia="標楷體" w:hAnsi="Times New Roman" w:cs="Times New Roman"/>
                <w:color w:val="000000" w:themeColor="text1"/>
                <w:szCs w:val="24"/>
              </w:rPr>
            </w:pPr>
          </w:p>
        </w:tc>
      </w:tr>
      <w:tr w:rsidR="001F52D2" w:rsidRPr="001F52D2" w:rsidTr="00850FFF">
        <w:trPr>
          <w:cantSplit/>
        </w:trPr>
        <w:tc>
          <w:tcPr>
            <w:tcW w:w="5854" w:type="dxa"/>
            <w:gridSpan w:val="4"/>
            <w:tcBorders>
              <w:top w:val="nil"/>
              <w:left w:val="nil"/>
              <w:bottom w:val="nil"/>
              <w:right w:val="nil"/>
            </w:tcBorders>
            <w:shd w:val="clear" w:color="auto" w:fill="FFFFFF"/>
            <w:tcMar>
              <w:top w:w="30" w:type="dxa"/>
              <w:left w:w="30" w:type="dxa"/>
              <w:bottom w:w="30" w:type="dxa"/>
              <w:right w:w="30" w:type="dxa"/>
            </w:tcMar>
          </w:tcPr>
          <w:p w:rsidR="00DA4653" w:rsidRPr="001F52D2" w:rsidRDefault="00DA4653" w:rsidP="00736EE3">
            <w:pPr>
              <w:autoSpaceDE w:val="0"/>
              <w:autoSpaceDN w:val="0"/>
              <w:adjustRightInd w:val="0"/>
              <w:spacing w:line="320" w:lineRule="atLeast"/>
              <w:jc w:val="both"/>
              <w:rPr>
                <w:rFonts w:ascii="Times New Roman" w:eastAsia="標楷體" w:hAnsi="Times New Roman" w:cs="Times New Roman"/>
                <w:color w:val="000000" w:themeColor="text1"/>
                <w:szCs w:val="24"/>
              </w:rPr>
            </w:pPr>
          </w:p>
        </w:tc>
      </w:tr>
    </w:tbl>
    <w:p w:rsidR="006F644C" w:rsidRPr="001F52D2" w:rsidRDefault="006F644C" w:rsidP="00736EE3">
      <w:pPr>
        <w:spacing w:line="360" w:lineRule="auto"/>
        <w:ind w:left="142"/>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3. Occupation and </w:t>
      </w:r>
      <w:r w:rsidR="00397D16" w:rsidRPr="001F52D2">
        <w:rPr>
          <w:rFonts w:ascii="Times New Roman" w:eastAsia="標楷體" w:hAnsi="Times New Roman" w:cs="Times New Roman"/>
          <w:color w:val="000000" w:themeColor="text1"/>
          <w:szCs w:val="24"/>
        </w:rPr>
        <w:t>endorsing opinions with nature</w:t>
      </w:r>
    </w:p>
    <w:p w:rsidR="00850FFF" w:rsidRPr="001F52D2" w:rsidRDefault="008022CB" w:rsidP="00736EE3">
      <w:pPr>
        <w:autoSpaceDE w:val="0"/>
        <w:autoSpaceDN w:val="0"/>
        <w:adjustRightInd w:val="0"/>
        <w:spacing w:line="400" w:lineRule="atLeast"/>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w:t>
      </w:r>
      <w:r w:rsidR="00C04942" w:rsidRPr="001F52D2">
        <w:rPr>
          <w:rFonts w:ascii="Times New Roman" w:eastAsia="標楷體" w:hAnsi="Times New Roman" w:cs="Times New Roman"/>
          <w:color w:val="000000" w:themeColor="text1"/>
          <w:szCs w:val="24"/>
        </w:rPr>
        <w:t xml:space="preserve">In the Chi-Square test for occupation and endorsing opinions with nature, the significance is 0.023, less than 0.05. Therefore, the null hypothesis is rejected, </w:t>
      </w:r>
      <w:r w:rsidR="00C04942" w:rsidRPr="001F52D2">
        <w:rPr>
          <w:rFonts w:ascii="Times New Roman" w:eastAsia="標楷體" w:hAnsi="Times New Roman" w:cs="Times New Roman"/>
          <w:color w:val="000000" w:themeColor="text1"/>
          <w:szCs w:val="24"/>
        </w:rPr>
        <w:lastRenderedPageBreak/>
        <w:t>representing there are differences in endorsing opinions with nature under different occupations, as shown in table 8.</w:t>
      </w:r>
    </w:p>
    <w:p w:rsidR="00D4705F" w:rsidRPr="001F52D2" w:rsidRDefault="00D4705F" w:rsidP="00736EE3">
      <w:pPr>
        <w:autoSpaceDE w:val="0"/>
        <w:autoSpaceDN w:val="0"/>
        <w:adjustRightInd w:val="0"/>
        <w:spacing w:line="400" w:lineRule="atLeast"/>
        <w:jc w:val="both"/>
        <w:rPr>
          <w:rFonts w:ascii="Times New Roman" w:eastAsia="標楷體" w:hAnsi="Times New Roman" w:cs="Times New Roman"/>
          <w:color w:val="000000" w:themeColor="text1"/>
          <w:szCs w:val="24"/>
        </w:rPr>
      </w:pPr>
    </w:p>
    <w:tbl>
      <w:tblPr>
        <w:tblW w:w="5854"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5"/>
        <w:gridCol w:w="1134"/>
        <w:gridCol w:w="1132"/>
        <w:gridCol w:w="1633"/>
      </w:tblGrid>
      <w:tr w:rsidR="001F52D2" w:rsidRPr="001F52D2" w:rsidTr="00850FFF">
        <w:trPr>
          <w:cantSplit/>
          <w:tblHeader/>
        </w:trPr>
        <w:tc>
          <w:tcPr>
            <w:tcW w:w="5854" w:type="dxa"/>
            <w:gridSpan w:val="4"/>
            <w:tcBorders>
              <w:top w:val="nil"/>
              <w:left w:val="nil"/>
              <w:bottom w:val="nil"/>
              <w:right w:val="nil"/>
            </w:tcBorders>
            <w:shd w:val="clear" w:color="auto" w:fill="FFFFFF"/>
            <w:tcMar>
              <w:top w:w="30" w:type="dxa"/>
              <w:left w:w="30" w:type="dxa"/>
              <w:bottom w:w="30" w:type="dxa"/>
              <w:right w:w="30" w:type="dxa"/>
            </w:tcMar>
            <w:vAlign w:val="center"/>
          </w:tcPr>
          <w:p w:rsidR="00DB4D21" w:rsidRPr="001F52D2" w:rsidRDefault="00D74148" w:rsidP="00D4705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Ta</w:t>
            </w:r>
            <w:r w:rsidR="00D4705F" w:rsidRPr="001F52D2">
              <w:rPr>
                <w:rFonts w:ascii="Times New Roman" w:eastAsia="標楷體" w:hAnsi="Times New Roman" w:cs="Times New Roman"/>
                <w:color w:val="000000" w:themeColor="text1"/>
                <w:szCs w:val="24"/>
              </w:rPr>
              <w:t xml:space="preserve">ble 8 </w:t>
            </w:r>
            <w:r w:rsidRPr="001F52D2">
              <w:rPr>
                <w:rFonts w:ascii="Times New Roman" w:eastAsia="標楷體" w:hAnsi="Times New Roman" w:cs="Times New Roman"/>
                <w:color w:val="000000" w:themeColor="text1"/>
                <w:szCs w:val="24"/>
              </w:rPr>
              <w:t xml:space="preserve">Chi-Square </w:t>
            </w:r>
            <w:r w:rsidR="00D4705F" w:rsidRPr="001F52D2">
              <w:rPr>
                <w:rFonts w:ascii="Times New Roman" w:eastAsia="標楷體" w:hAnsi="Times New Roman" w:cs="Times New Roman"/>
                <w:color w:val="000000" w:themeColor="text1"/>
                <w:szCs w:val="24"/>
              </w:rPr>
              <w:t>T</w:t>
            </w:r>
            <w:r w:rsidRPr="001F52D2">
              <w:rPr>
                <w:rFonts w:ascii="Times New Roman" w:eastAsia="標楷體" w:hAnsi="Times New Roman" w:cs="Times New Roman"/>
                <w:color w:val="000000" w:themeColor="text1"/>
                <w:szCs w:val="24"/>
              </w:rPr>
              <w:t xml:space="preserve">est for </w:t>
            </w:r>
            <w:r w:rsidR="00D4705F" w:rsidRPr="001F52D2">
              <w:rPr>
                <w:rFonts w:ascii="Times New Roman" w:eastAsia="標楷體" w:hAnsi="Times New Roman" w:cs="Times New Roman"/>
                <w:color w:val="000000" w:themeColor="text1"/>
                <w:szCs w:val="24"/>
              </w:rPr>
              <w:t>O</w:t>
            </w:r>
            <w:r w:rsidRPr="001F52D2">
              <w:rPr>
                <w:rFonts w:ascii="Times New Roman" w:eastAsia="標楷體" w:hAnsi="Times New Roman" w:cs="Times New Roman"/>
                <w:color w:val="000000" w:themeColor="text1"/>
                <w:szCs w:val="24"/>
              </w:rPr>
              <w:t xml:space="preserve">ccupation and </w:t>
            </w:r>
            <w:r w:rsidR="00D4705F" w:rsidRPr="001F52D2">
              <w:rPr>
                <w:rFonts w:ascii="Times New Roman" w:eastAsia="標楷體" w:hAnsi="Times New Roman" w:cs="Times New Roman"/>
                <w:color w:val="000000" w:themeColor="text1"/>
                <w:szCs w:val="24"/>
              </w:rPr>
              <w:t>E</w:t>
            </w:r>
            <w:r w:rsidRPr="001F52D2">
              <w:rPr>
                <w:rFonts w:ascii="Times New Roman" w:eastAsia="標楷體" w:hAnsi="Times New Roman" w:cs="Times New Roman"/>
                <w:color w:val="000000" w:themeColor="text1"/>
                <w:szCs w:val="24"/>
              </w:rPr>
              <w:t xml:space="preserve">ndorsing </w:t>
            </w:r>
            <w:r w:rsidR="00D4705F" w:rsidRPr="001F52D2">
              <w:rPr>
                <w:rFonts w:ascii="Times New Roman" w:eastAsia="標楷體" w:hAnsi="Times New Roman" w:cs="Times New Roman"/>
                <w:color w:val="000000" w:themeColor="text1"/>
                <w:szCs w:val="24"/>
              </w:rPr>
              <w:t>O</w:t>
            </w:r>
            <w:r w:rsidRPr="001F52D2">
              <w:rPr>
                <w:rFonts w:ascii="Times New Roman" w:eastAsia="標楷體" w:hAnsi="Times New Roman" w:cs="Times New Roman"/>
                <w:color w:val="000000" w:themeColor="text1"/>
                <w:szCs w:val="24"/>
              </w:rPr>
              <w:t xml:space="preserve">pinion </w:t>
            </w:r>
            <w:r w:rsidR="00D4705F" w:rsidRPr="001F52D2">
              <w:rPr>
                <w:rFonts w:ascii="Times New Roman" w:eastAsia="標楷體" w:hAnsi="Times New Roman" w:cs="Times New Roman"/>
                <w:color w:val="000000" w:themeColor="text1"/>
                <w:szCs w:val="24"/>
              </w:rPr>
              <w:t>D</w:t>
            </w:r>
            <w:r w:rsidRPr="001F52D2">
              <w:rPr>
                <w:rFonts w:ascii="Times New Roman" w:eastAsia="標楷體" w:hAnsi="Times New Roman" w:cs="Times New Roman"/>
                <w:color w:val="000000" w:themeColor="text1"/>
                <w:szCs w:val="24"/>
              </w:rPr>
              <w:t xml:space="preserve">ifferences with </w:t>
            </w:r>
            <w:r w:rsidR="00D4705F" w:rsidRPr="001F52D2">
              <w:rPr>
                <w:rFonts w:ascii="Times New Roman" w:eastAsia="標楷體" w:hAnsi="Times New Roman" w:cs="Times New Roman"/>
                <w:color w:val="000000" w:themeColor="text1"/>
                <w:szCs w:val="24"/>
              </w:rPr>
              <w:t>N</w:t>
            </w:r>
            <w:r w:rsidRPr="001F52D2">
              <w:rPr>
                <w:rFonts w:ascii="Times New Roman" w:eastAsia="標楷體" w:hAnsi="Times New Roman" w:cs="Times New Roman"/>
                <w:color w:val="000000" w:themeColor="text1"/>
                <w:szCs w:val="24"/>
              </w:rPr>
              <w:t>ature</w:t>
            </w:r>
          </w:p>
        </w:tc>
      </w:tr>
      <w:tr w:rsidR="001F52D2" w:rsidRPr="001F52D2" w:rsidTr="00850FFF">
        <w:trPr>
          <w:cantSplit/>
          <w:tblHeader/>
        </w:trPr>
        <w:tc>
          <w:tcPr>
            <w:tcW w:w="19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p>
        </w:tc>
        <w:tc>
          <w:tcPr>
            <w:tcW w:w="113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Numerical value</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Degree of freedom</w:t>
            </w:r>
          </w:p>
        </w:tc>
        <w:tc>
          <w:tcPr>
            <w:tcW w:w="16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Significance (two-tailed)</w:t>
            </w:r>
          </w:p>
        </w:tc>
      </w:tr>
      <w:tr w:rsidR="001F52D2" w:rsidRPr="001F52D2" w:rsidTr="00850FFF">
        <w:trPr>
          <w:cantSplit/>
          <w:tblHeader/>
        </w:trPr>
        <w:tc>
          <w:tcPr>
            <w:tcW w:w="19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Pearson Chi-Square</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23.547</w:t>
            </w:r>
          </w:p>
        </w:tc>
        <w:tc>
          <w:tcPr>
            <w:tcW w:w="1132" w:type="dxa"/>
            <w:tcBorders>
              <w:top w:val="single" w:sz="16" w:space="0" w:color="000000"/>
              <w:bottom w:val="nil"/>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12</w:t>
            </w:r>
          </w:p>
        </w:tc>
        <w:tc>
          <w:tcPr>
            <w:tcW w:w="16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.023</w:t>
            </w:r>
          </w:p>
        </w:tc>
      </w:tr>
      <w:tr w:rsidR="001F52D2" w:rsidRPr="001F52D2" w:rsidTr="00850FFF">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Likelihood ratio</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21.224</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12</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.047</w:t>
            </w:r>
          </w:p>
        </w:tc>
      </w:tr>
      <w:tr w:rsidR="001F52D2" w:rsidRPr="001F52D2" w:rsidTr="00850FFF">
        <w:trPr>
          <w:cantSplit/>
          <w:tblHeader/>
        </w:trPr>
        <w:tc>
          <w:tcPr>
            <w:tcW w:w="195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Linearity versus linearity relevance</w:t>
            </w:r>
          </w:p>
        </w:tc>
        <w:tc>
          <w:tcPr>
            <w:tcW w:w="1134" w:type="dxa"/>
            <w:tcBorders>
              <w:top w:val="nil"/>
              <w:left w:val="single" w:sz="16" w:space="0" w:color="000000"/>
              <w:bottom w:val="nil"/>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4.836</w:t>
            </w:r>
          </w:p>
        </w:tc>
        <w:tc>
          <w:tcPr>
            <w:tcW w:w="1132" w:type="dxa"/>
            <w:tcBorders>
              <w:top w:val="nil"/>
              <w:bottom w:val="nil"/>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1</w:t>
            </w:r>
          </w:p>
        </w:tc>
        <w:tc>
          <w:tcPr>
            <w:tcW w:w="1633" w:type="dxa"/>
            <w:tcBorders>
              <w:top w:val="nil"/>
              <w:bottom w:val="nil"/>
              <w:right w:val="single" w:sz="16" w:space="0" w:color="000000"/>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.028</w:t>
            </w:r>
          </w:p>
        </w:tc>
      </w:tr>
      <w:tr w:rsidR="001F52D2" w:rsidRPr="001F52D2" w:rsidTr="00850FFF">
        <w:trPr>
          <w:cantSplit/>
          <w:tblHeader/>
        </w:trPr>
        <w:tc>
          <w:tcPr>
            <w:tcW w:w="19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DB" w:rsidRPr="001F52D2" w:rsidRDefault="009874DB" w:rsidP="00D4705F">
            <w:pPr>
              <w:autoSpaceDE w:val="0"/>
              <w:autoSpaceDN w:val="0"/>
              <w:adjustRightInd w:val="0"/>
              <w:snapToGrid w:val="0"/>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The number of valid observations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874DB" w:rsidRPr="001F52D2" w:rsidRDefault="009874DB" w:rsidP="007C321F">
            <w:pPr>
              <w:autoSpaceDE w:val="0"/>
              <w:autoSpaceDN w:val="0"/>
              <w:adjustRightInd w:val="0"/>
              <w:spacing w:line="320" w:lineRule="atLeast"/>
              <w:jc w:val="center"/>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412</w:t>
            </w:r>
          </w:p>
        </w:tc>
        <w:tc>
          <w:tcPr>
            <w:tcW w:w="1132" w:type="dxa"/>
            <w:tcBorders>
              <w:top w:val="nil"/>
              <w:bottom w:val="single" w:sz="16" w:space="0" w:color="000000"/>
            </w:tcBorders>
            <w:shd w:val="clear" w:color="auto" w:fill="FFFFFF"/>
            <w:tcMar>
              <w:top w:w="30" w:type="dxa"/>
              <w:left w:w="30" w:type="dxa"/>
              <w:bottom w:w="30" w:type="dxa"/>
              <w:right w:w="30" w:type="dxa"/>
            </w:tcMar>
            <w:vAlign w:val="center"/>
          </w:tcPr>
          <w:p w:rsidR="009874DB" w:rsidRPr="001F52D2" w:rsidRDefault="009874DB" w:rsidP="007C321F">
            <w:pPr>
              <w:autoSpaceDE w:val="0"/>
              <w:autoSpaceDN w:val="0"/>
              <w:adjustRightInd w:val="0"/>
              <w:jc w:val="center"/>
              <w:rPr>
                <w:rFonts w:ascii="Times New Roman" w:eastAsia="標楷體" w:hAnsi="Times New Roman" w:cs="Times New Roman"/>
                <w:color w:val="000000" w:themeColor="text1"/>
                <w:szCs w:val="24"/>
              </w:rPr>
            </w:pPr>
          </w:p>
        </w:tc>
        <w:tc>
          <w:tcPr>
            <w:tcW w:w="163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74DB" w:rsidRPr="001F52D2" w:rsidRDefault="009874DB" w:rsidP="007C321F">
            <w:pPr>
              <w:autoSpaceDE w:val="0"/>
              <w:autoSpaceDN w:val="0"/>
              <w:adjustRightInd w:val="0"/>
              <w:jc w:val="center"/>
              <w:rPr>
                <w:rFonts w:ascii="Times New Roman" w:eastAsia="標楷體" w:hAnsi="Times New Roman" w:cs="Times New Roman"/>
                <w:color w:val="000000" w:themeColor="text1"/>
                <w:szCs w:val="24"/>
              </w:rPr>
            </w:pPr>
          </w:p>
        </w:tc>
      </w:tr>
    </w:tbl>
    <w:p w:rsidR="004F02AC" w:rsidRPr="001F52D2" w:rsidRDefault="004F02AC" w:rsidP="007C321F">
      <w:pPr>
        <w:jc w:val="center"/>
        <w:rPr>
          <w:rFonts w:ascii="Times New Roman" w:eastAsia="標楷體" w:hAnsi="Times New Roman" w:cs="Times New Roman"/>
          <w:b/>
          <w:color w:val="000000" w:themeColor="text1"/>
          <w:szCs w:val="24"/>
        </w:rPr>
      </w:pPr>
    </w:p>
    <w:p w:rsidR="00185EB3" w:rsidRPr="001F52D2" w:rsidRDefault="00185EB3" w:rsidP="00736EE3">
      <w:pPr>
        <w:jc w:val="both"/>
        <w:rPr>
          <w:rFonts w:ascii="Times New Roman" w:eastAsia="標楷體" w:hAnsi="Times New Roman" w:cs="Times New Roman"/>
          <w:b/>
          <w:color w:val="000000" w:themeColor="text1"/>
          <w:szCs w:val="24"/>
          <w:lang w:eastAsia="zh-CN"/>
        </w:rPr>
      </w:pPr>
      <w:r w:rsidRPr="001F52D2">
        <w:rPr>
          <w:rFonts w:ascii="Times New Roman" w:eastAsia="標楷體" w:hAnsi="Times New Roman" w:cs="Times New Roman"/>
          <w:b/>
          <w:color w:val="000000" w:themeColor="text1"/>
          <w:szCs w:val="24"/>
          <w:lang w:eastAsia="zh-CN"/>
        </w:rPr>
        <w:t>V. Conclusions and recommendations</w:t>
      </w:r>
    </w:p>
    <w:p w:rsidR="000F0396" w:rsidRPr="001F52D2" w:rsidRDefault="000F77BF" w:rsidP="00736EE3">
      <w:pPr>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    The environment </w:t>
      </w:r>
      <w:r w:rsidR="00471D76" w:rsidRPr="001F52D2">
        <w:rPr>
          <w:rFonts w:ascii="Times New Roman" w:eastAsia="標楷體" w:hAnsi="Times New Roman" w:cs="Times New Roman"/>
          <w:color w:val="000000" w:themeColor="text1"/>
          <w:szCs w:val="24"/>
        </w:rPr>
        <w:t>and the economy are inseparable and affect each other, as a complement to each other. The richer people are, the higher their quality requirements for the environment will be and the easier they will take proactive measures to reduce the impact of environmental degradation problems.</w:t>
      </w:r>
      <w:r w:rsidR="00E75EEF" w:rsidRPr="001F52D2">
        <w:rPr>
          <w:rFonts w:ascii="Times New Roman" w:eastAsia="標楷體" w:hAnsi="Times New Roman" w:cs="Times New Roman"/>
          <w:color w:val="000000" w:themeColor="text1"/>
          <w:szCs w:val="24"/>
        </w:rPr>
        <w:t xml:space="preserve"> In addition to the economic impact, education is also an important factor affecting the development of environmental protection concepts. Therefore, </w:t>
      </w:r>
      <w:r w:rsidR="00032455" w:rsidRPr="001F52D2">
        <w:rPr>
          <w:rFonts w:ascii="Times New Roman" w:eastAsia="標楷體" w:hAnsi="Times New Roman" w:cs="Times New Roman"/>
          <w:color w:val="000000" w:themeColor="text1"/>
          <w:szCs w:val="24"/>
        </w:rPr>
        <w:t>the government should guide and demonstrate the public to raise public awareness of environmental protection.</w:t>
      </w:r>
      <w:r w:rsidR="00AB7A38" w:rsidRPr="001F52D2">
        <w:rPr>
          <w:rFonts w:ascii="Times New Roman" w:eastAsia="標楷體" w:hAnsi="Times New Roman" w:cs="Times New Roman"/>
          <w:color w:val="000000" w:themeColor="text1"/>
          <w:szCs w:val="24"/>
        </w:rPr>
        <w:t xml:space="preserve"> Starting from basic education, in the process of being educated, the government should pay attention to the development of environmental awareness and incorporate environmental protection into everyday life so as to gradually cultivate citizens who love society and environment. In recent years, most environmental disasters are closely related to activities of local businesses and the lack of public power of national decision-making bodies. In view of this, the government should focus on</w:t>
      </w:r>
      <w:r w:rsidR="00EE74B5" w:rsidRPr="001F52D2">
        <w:rPr>
          <w:rFonts w:ascii="Times New Roman" w:eastAsia="標楷體" w:hAnsi="Times New Roman" w:cs="Times New Roman"/>
          <w:color w:val="000000" w:themeColor="text1"/>
          <w:szCs w:val="24"/>
        </w:rPr>
        <w:t xml:space="preserve"> the establishment and improvement of relevant systems to safeguard citizens' equal participation rights. For example, the people should have the right to understand relevant issues, participate in the development of large projects and feasibility studies, control the implementation of large projects, etc. In the field of education,</w:t>
      </w:r>
      <w:r w:rsidR="00A915F4" w:rsidRPr="001F52D2">
        <w:rPr>
          <w:rFonts w:ascii="Times New Roman" w:eastAsia="標楷體" w:hAnsi="Times New Roman" w:cs="Times New Roman"/>
          <w:color w:val="000000" w:themeColor="text1"/>
          <w:szCs w:val="24"/>
        </w:rPr>
        <w:t xml:space="preserve"> the government should pay attention to basic education work, raise residents' awareness of environmental protection, and increase their sense of participation.</w:t>
      </w:r>
      <w:r w:rsidR="00967B28" w:rsidRPr="001F52D2">
        <w:rPr>
          <w:rFonts w:ascii="Times New Roman" w:eastAsia="標楷體" w:hAnsi="Times New Roman" w:cs="Times New Roman"/>
          <w:color w:val="000000" w:themeColor="text1"/>
          <w:szCs w:val="24"/>
        </w:rPr>
        <w:t xml:space="preserve"> The government should play an innovative role in promoting environmental protection and introduce cross-border cooperation between relevant organizations in daily work to </w:t>
      </w:r>
      <w:r w:rsidR="00DD2D14" w:rsidRPr="001F52D2">
        <w:rPr>
          <w:rFonts w:ascii="Times New Roman" w:eastAsia="標楷體" w:hAnsi="Times New Roman" w:cs="Times New Roman"/>
          <w:color w:val="000000" w:themeColor="text1"/>
          <w:szCs w:val="24"/>
        </w:rPr>
        <w:t xml:space="preserve">internalize public behavior from negative expectations to positive responses and mutual cooperation to reduce conflict and friction in policy implementation. The </w:t>
      </w:r>
      <w:r w:rsidR="00DD2D14" w:rsidRPr="001F52D2">
        <w:rPr>
          <w:rFonts w:ascii="Times New Roman" w:eastAsia="標楷體" w:hAnsi="Times New Roman" w:cs="Times New Roman"/>
          <w:color w:val="000000" w:themeColor="text1"/>
          <w:szCs w:val="24"/>
        </w:rPr>
        <w:lastRenderedPageBreak/>
        <w:t>survey suggests 31.8% of participants believe that</w:t>
      </w:r>
      <w:r w:rsidR="000F0396" w:rsidRPr="001F52D2">
        <w:rPr>
          <w:rFonts w:ascii="Times New Roman" w:eastAsia="標楷體" w:hAnsi="Times New Roman" w:cs="Times New Roman"/>
          <w:color w:val="000000" w:themeColor="text1"/>
          <w:szCs w:val="24"/>
        </w:rPr>
        <w:t xml:space="preserve"> only the government is effective in environmental protection and this ratio is the highest. It can be seen that the people recognize the government is authoritative in environmental protection. Government policies can effectively promote people’s active participation in environmental protection</w:t>
      </w:r>
      <w:r w:rsidR="00E218B0" w:rsidRPr="001F52D2">
        <w:rPr>
          <w:rFonts w:ascii="Times New Roman" w:eastAsia="標楷體" w:hAnsi="Times New Roman" w:cs="Times New Roman"/>
          <w:color w:val="000000" w:themeColor="text1"/>
          <w:szCs w:val="24"/>
        </w:rPr>
        <w:t>, e</w:t>
      </w:r>
      <w:r w:rsidR="000F0396" w:rsidRPr="001F52D2">
        <w:rPr>
          <w:rFonts w:ascii="Times New Roman" w:eastAsia="標楷體" w:hAnsi="Times New Roman" w:cs="Times New Roman"/>
          <w:color w:val="000000" w:themeColor="text1"/>
          <w:szCs w:val="24"/>
        </w:rPr>
        <w:t>.g</w:t>
      </w:r>
      <w:r w:rsidR="00B82BF5" w:rsidRPr="001F52D2">
        <w:rPr>
          <w:rFonts w:ascii="Times New Roman" w:eastAsia="標楷體" w:hAnsi="Times New Roman" w:cs="Times New Roman"/>
          <w:color w:val="000000" w:themeColor="text1"/>
          <w:szCs w:val="24"/>
        </w:rPr>
        <w:t>.</w:t>
      </w:r>
      <w:r w:rsidR="000F0396" w:rsidRPr="001F52D2">
        <w:rPr>
          <w:rFonts w:ascii="Times New Roman" w:eastAsia="標楷體" w:hAnsi="Times New Roman" w:cs="Times New Roman"/>
          <w:color w:val="000000" w:themeColor="text1"/>
          <w:szCs w:val="24"/>
        </w:rPr>
        <w:t>,</w:t>
      </w:r>
      <w:r w:rsidR="00E218B0" w:rsidRPr="001F52D2">
        <w:rPr>
          <w:rFonts w:ascii="Times New Roman" w:eastAsia="標楷體" w:hAnsi="Times New Roman" w:cs="Times New Roman"/>
          <w:color w:val="000000" w:themeColor="text1"/>
          <w:szCs w:val="24"/>
        </w:rPr>
        <w:t xml:space="preserve"> to eliminate environmental damage through sanctions and criticism, and to support and promote the development of government incentives and sanctions mechanisms in environmental protection through appropriate behavior rewards.</w:t>
      </w:r>
    </w:p>
    <w:p w:rsidR="00295FC5" w:rsidRPr="001F52D2" w:rsidRDefault="00295FC5" w:rsidP="00736EE3">
      <w:pPr>
        <w:jc w:val="both"/>
        <w:rPr>
          <w:rFonts w:ascii="Times New Roman" w:eastAsia="標楷體" w:hAnsi="Times New Roman" w:cs="Times New Roman"/>
          <w:b/>
          <w:color w:val="000000" w:themeColor="text1"/>
          <w:szCs w:val="24"/>
        </w:rPr>
      </w:pPr>
    </w:p>
    <w:p w:rsidR="00880F1F" w:rsidRPr="001F52D2" w:rsidRDefault="008C36C5" w:rsidP="00736EE3">
      <w:pPr>
        <w:jc w:val="both"/>
        <w:rPr>
          <w:rFonts w:ascii="Times New Roman" w:eastAsia="標楷體" w:hAnsi="Times New Roman" w:cs="Times New Roman"/>
          <w:b/>
          <w:color w:val="000000" w:themeColor="text1"/>
          <w:szCs w:val="24"/>
          <w:lang w:eastAsia="zh-CN"/>
        </w:rPr>
      </w:pPr>
      <w:r w:rsidRPr="001F52D2">
        <w:rPr>
          <w:rFonts w:ascii="Times New Roman" w:eastAsia="標楷體" w:hAnsi="Times New Roman" w:cs="Times New Roman"/>
          <w:b/>
          <w:color w:val="000000" w:themeColor="text1"/>
          <w:szCs w:val="24"/>
        </w:rPr>
        <w:t>R</w:t>
      </w:r>
      <w:r w:rsidR="00880F1F" w:rsidRPr="001F52D2">
        <w:rPr>
          <w:rFonts w:ascii="Times New Roman" w:eastAsia="標楷體" w:hAnsi="Times New Roman" w:cs="Times New Roman"/>
          <w:b/>
          <w:color w:val="000000" w:themeColor="text1"/>
          <w:szCs w:val="24"/>
          <w:lang w:eastAsia="zh-CN"/>
        </w:rPr>
        <w:t>eferences</w:t>
      </w:r>
    </w:p>
    <w:p w:rsidR="00121F2C" w:rsidRPr="001F52D2" w:rsidRDefault="00121F2C" w:rsidP="00121F2C">
      <w:pPr>
        <w:ind w:left="425" w:hangingChars="177" w:hanging="425"/>
        <w:jc w:val="both"/>
        <w:rPr>
          <w:rFonts w:ascii="Arial" w:hAnsi="Arial" w:cs="Arial"/>
          <w:color w:val="000000" w:themeColor="text1"/>
          <w:sz w:val="21"/>
          <w:szCs w:val="21"/>
          <w:shd w:val="clear" w:color="auto" w:fill="FFFFFF"/>
        </w:rPr>
      </w:pPr>
      <w:hyperlink r:id="rId11" w:history="1">
        <w:r w:rsidRPr="001F52D2">
          <w:rPr>
            <w:rStyle w:val="aa"/>
            <w:rFonts w:ascii="Times New Roman" w:hAnsi="Times New Roman" w:cs="Times New Roman"/>
            <w:bCs/>
            <w:color w:val="000000" w:themeColor="text1"/>
            <w:szCs w:val="24"/>
            <w:u w:val="none"/>
            <w:bdr w:val="none" w:sz="0" w:space="0" w:color="auto" w:frame="1"/>
            <w:shd w:val="clear" w:color="auto" w:fill="FFFFFF"/>
          </w:rPr>
          <w:t>Abun</w:t>
        </w:r>
      </w:hyperlink>
      <w:r w:rsidRPr="001F52D2">
        <w:rPr>
          <w:rFonts w:ascii="Times New Roman" w:hAnsi="Times New Roman" w:cs="Times New Roman"/>
          <w:color w:val="000000" w:themeColor="text1"/>
          <w:szCs w:val="24"/>
        </w:rPr>
        <w:t>, D. (2018), “</w:t>
      </w:r>
      <w:r w:rsidRPr="001F52D2">
        <w:rPr>
          <w:rFonts w:ascii="Times New Roman" w:hAnsi="Times New Roman" w:cs="Times New Roman"/>
          <w:bCs/>
          <w:color w:val="000000" w:themeColor="text1"/>
          <w:szCs w:val="24"/>
        </w:rPr>
        <w:t>Measuring Environmental Attitude and Environmental Behavior of Senior High School Students of Divine Word Colleges in Region I, Philippines”, International Journal of Educational Research, vol. 1, no. 2, pp.33-68.</w:t>
      </w:r>
    </w:p>
    <w:p w:rsidR="00866A84" w:rsidRPr="001F52D2" w:rsidRDefault="00866A84" w:rsidP="00866A84">
      <w:pPr>
        <w:ind w:left="425" w:hangingChars="177" w:hanging="425"/>
        <w:jc w:val="both"/>
        <w:rPr>
          <w:rFonts w:ascii="Times New Roman" w:hAnsi="Times New Roman" w:cs="Times New Roman"/>
          <w:color w:val="000000" w:themeColor="text1"/>
          <w:szCs w:val="24"/>
          <w:shd w:val="clear" w:color="auto" w:fill="FFFFFF"/>
        </w:rPr>
      </w:pPr>
      <w:hyperlink r:id="rId12" w:history="1">
        <w:r w:rsidRPr="001F52D2">
          <w:rPr>
            <w:rStyle w:val="aa"/>
            <w:rFonts w:ascii="Times New Roman" w:hAnsi="Times New Roman" w:cs="Times New Roman"/>
            <w:bCs/>
            <w:color w:val="000000" w:themeColor="text1"/>
            <w:szCs w:val="24"/>
            <w:u w:val="none"/>
            <w:bdr w:val="none" w:sz="0" w:space="0" w:color="auto" w:frame="1"/>
            <w:shd w:val="clear" w:color="auto" w:fill="FFFFFF"/>
          </w:rPr>
          <w:t>Alsmadi</w:t>
        </w:r>
      </w:hyperlink>
      <w:r w:rsidRPr="001F52D2">
        <w:rPr>
          <w:rFonts w:ascii="Times New Roman" w:hAnsi="Times New Roman" w:cs="Times New Roman"/>
          <w:color w:val="000000" w:themeColor="text1"/>
          <w:szCs w:val="24"/>
        </w:rPr>
        <w:t>, S. (2007), “</w:t>
      </w:r>
      <w:r w:rsidRPr="001F52D2">
        <w:rPr>
          <w:rFonts w:ascii="Times New Roman" w:hAnsi="Times New Roman" w:cs="Times New Roman"/>
          <w:bCs/>
          <w:color w:val="000000" w:themeColor="text1"/>
          <w:szCs w:val="24"/>
        </w:rPr>
        <w:t xml:space="preserve">Green Marketing and the Concern over the Environment: Measuring Environmental Consciousness of Jordanian Consumers”, </w:t>
      </w:r>
      <w:hyperlink r:id="rId13" w:tgtFrame="_blank" w:history="1">
        <w:r w:rsidRPr="001F52D2">
          <w:rPr>
            <w:rStyle w:val="aa"/>
            <w:rFonts w:ascii="Times New Roman" w:hAnsi="Times New Roman" w:cs="Times New Roman"/>
            <w:color w:val="000000" w:themeColor="text1"/>
            <w:szCs w:val="24"/>
            <w:u w:val="none"/>
            <w:bdr w:val="none" w:sz="0" w:space="0" w:color="auto" w:frame="1"/>
          </w:rPr>
          <w:t>Journal of Promotion Management</w:t>
        </w:r>
      </w:hyperlink>
      <w:r w:rsidRPr="001F52D2">
        <w:rPr>
          <w:rFonts w:ascii="Times New Roman" w:hAnsi="Times New Roman" w:cs="Times New Roman"/>
          <w:color w:val="000000" w:themeColor="text1"/>
          <w:szCs w:val="24"/>
        </w:rPr>
        <w:t>, vol. 13, no.3-4, pp.339-361.</w:t>
      </w:r>
    </w:p>
    <w:p w:rsidR="001738D8" w:rsidRPr="001F52D2" w:rsidRDefault="001738D8" w:rsidP="001738D8">
      <w:pPr>
        <w:ind w:left="348" w:hangingChars="145" w:hanging="348"/>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Besley</w:t>
      </w:r>
      <w:r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J. C. and Shanahan</w:t>
      </w:r>
      <w:r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J. (2004) </w:t>
      </w:r>
      <w:r w:rsidR="001A27F6" w:rsidRPr="001F52D2">
        <w:rPr>
          <w:rFonts w:ascii="Times New Roman" w:eastAsia="標楷體" w:hAnsi="Times New Roman" w:cs="Times New Roman"/>
          <w:color w:val="000000" w:themeColor="text1"/>
          <w:szCs w:val="24"/>
        </w:rPr>
        <w:t>“</w:t>
      </w:r>
      <w:r w:rsidRPr="001F52D2">
        <w:rPr>
          <w:rFonts w:ascii="Times New Roman" w:eastAsia="標楷體" w:hAnsi="Times New Roman" w:cs="Times New Roman"/>
          <w:color w:val="000000" w:themeColor="text1"/>
          <w:szCs w:val="24"/>
        </w:rPr>
        <w:t>Skepticism about media effects concerning the environment: Examining Lomborg’s hypotheses</w:t>
      </w:r>
      <w:r w:rsidR="001A27F6" w:rsidRPr="001F52D2">
        <w:rPr>
          <w:rFonts w:ascii="Times New Roman" w:eastAsia="標楷體" w:hAnsi="Times New Roman" w:cs="Times New Roman"/>
          <w:color w:val="000000" w:themeColor="text1"/>
          <w:szCs w:val="24"/>
        </w:rPr>
        <w:t>”,</w:t>
      </w:r>
      <w:r w:rsidRPr="001F52D2">
        <w:rPr>
          <w:rFonts w:ascii="Times New Roman" w:eastAsia="標楷體" w:hAnsi="Times New Roman" w:cs="Times New Roman"/>
          <w:color w:val="000000" w:themeColor="text1"/>
          <w:szCs w:val="24"/>
        </w:rPr>
        <w:t xml:space="preserve"> Society &amp; Natural Resources</w:t>
      </w:r>
      <w:r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 xml:space="preserve">vol. </w:t>
      </w:r>
      <w:r w:rsidRPr="001F52D2">
        <w:rPr>
          <w:rFonts w:ascii="Times New Roman" w:eastAsia="標楷體" w:hAnsi="Times New Roman" w:cs="Times New Roman"/>
          <w:color w:val="000000" w:themeColor="text1"/>
          <w:szCs w:val="24"/>
        </w:rPr>
        <w:t>17</w:t>
      </w:r>
      <w:r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pp.</w:t>
      </w:r>
      <w:r w:rsidRPr="001F52D2">
        <w:rPr>
          <w:rFonts w:ascii="Times New Roman" w:eastAsia="標楷體" w:hAnsi="Times New Roman" w:cs="Times New Roman"/>
          <w:color w:val="000000" w:themeColor="text1"/>
          <w:szCs w:val="24"/>
        </w:rPr>
        <w:t>861-880.</w:t>
      </w:r>
    </w:p>
    <w:p w:rsidR="00E34218" w:rsidRPr="001F52D2" w:rsidRDefault="008940CE" w:rsidP="00E436EA">
      <w:pPr>
        <w:ind w:left="362" w:hangingChars="151" w:hanging="362"/>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Bohlen</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G.</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Schlegelmilch</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B.</w:t>
      </w:r>
      <w:r w:rsidR="00AE3815" w:rsidRPr="001F52D2">
        <w:rPr>
          <w:rFonts w:ascii="Times New Roman" w:eastAsia="標楷體" w:hAnsi="Times New Roman" w:cs="Times New Roman"/>
          <w:color w:val="000000" w:themeColor="text1"/>
          <w:szCs w:val="24"/>
        </w:rPr>
        <w:t xml:space="preserve">B. </w:t>
      </w:r>
      <w:r w:rsidRPr="001F52D2">
        <w:rPr>
          <w:rFonts w:ascii="Times New Roman" w:eastAsia="標楷體" w:hAnsi="Times New Roman" w:cs="Times New Roman"/>
          <w:color w:val="000000" w:themeColor="text1"/>
          <w:szCs w:val="24"/>
        </w:rPr>
        <w:t>and Diamantopoulos</w:t>
      </w:r>
      <w:r w:rsidR="007706E8" w:rsidRPr="001F52D2">
        <w:rPr>
          <w:rFonts w:ascii="Times New Roman" w:eastAsia="標楷體" w:hAnsi="Times New Roman" w:cs="Times New Roman" w:hint="eastAsia"/>
          <w:color w:val="000000" w:themeColor="text1"/>
          <w:szCs w:val="24"/>
        </w:rPr>
        <w:t>,</w:t>
      </w:r>
      <w:r w:rsidR="007706E8" w:rsidRPr="001F52D2">
        <w:rPr>
          <w:rFonts w:ascii="Times New Roman" w:eastAsia="標楷體" w:hAnsi="Times New Roman" w:cs="Times New Roman"/>
          <w:color w:val="000000" w:themeColor="text1"/>
          <w:szCs w:val="24"/>
        </w:rPr>
        <w:t xml:space="preserve"> A. </w:t>
      </w:r>
      <w:r w:rsidRPr="001F52D2">
        <w:rPr>
          <w:rFonts w:ascii="Times New Roman" w:eastAsia="標楷體" w:hAnsi="Times New Roman" w:cs="Times New Roman"/>
          <w:color w:val="000000" w:themeColor="text1"/>
          <w:szCs w:val="24"/>
        </w:rPr>
        <w:t xml:space="preserve">(1993) </w:t>
      </w:r>
      <w:r w:rsidR="001A27F6" w:rsidRPr="001F52D2">
        <w:rPr>
          <w:rFonts w:ascii="Times New Roman" w:eastAsia="標楷體" w:hAnsi="Times New Roman" w:cs="Times New Roman"/>
          <w:color w:val="000000" w:themeColor="text1"/>
          <w:szCs w:val="24"/>
        </w:rPr>
        <w:t>“</w:t>
      </w:r>
      <w:r w:rsidRPr="001F52D2">
        <w:rPr>
          <w:rFonts w:ascii="Times New Roman" w:eastAsia="標楷體" w:hAnsi="Times New Roman" w:cs="Times New Roman"/>
          <w:color w:val="000000" w:themeColor="text1"/>
          <w:szCs w:val="24"/>
        </w:rPr>
        <w:t>Measuring ecological concern</w:t>
      </w:r>
      <w:r w:rsidR="001A27F6" w:rsidRPr="001F52D2">
        <w:rPr>
          <w:rFonts w:ascii="Times New Roman" w:eastAsia="標楷體" w:hAnsi="Times New Roman" w:cs="Times New Roman"/>
          <w:color w:val="000000" w:themeColor="text1"/>
          <w:szCs w:val="24"/>
        </w:rPr>
        <w:t>: A multi-construct perspective”,</w:t>
      </w:r>
      <w:r w:rsidRPr="001F52D2">
        <w:rPr>
          <w:rFonts w:ascii="Times New Roman" w:eastAsia="標楷體" w:hAnsi="Times New Roman" w:cs="Times New Roman"/>
          <w:color w:val="000000" w:themeColor="text1"/>
          <w:szCs w:val="24"/>
        </w:rPr>
        <w:t xml:space="preserve"> Journal of Marketing Management</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 xml:space="preserve">vol. </w:t>
      </w:r>
      <w:r w:rsidRPr="001F52D2">
        <w:rPr>
          <w:rFonts w:ascii="Times New Roman" w:eastAsia="標楷體" w:hAnsi="Times New Roman" w:cs="Times New Roman"/>
          <w:color w:val="000000" w:themeColor="text1"/>
          <w:szCs w:val="24"/>
        </w:rPr>
        <w:t>9</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pp.</w:t>
      </w:r>
      <w:r w:rsidRPr="001F52D2">
        <w:rPr>
          <w:rFonts w:ascii="Times New Roman" w:eastAsia="標楷體" w:hAnsi="Times New Roman" w:cs="Times New Roman"/>
          <w:color w:val="000000" w:themeColor="text1"/>
          <w:szCs w:val="24"/>
        </w:rPr>
        <w:t>415-430.</w:t>
      </w:r>
      <w:r w:rsidR="00E34218" w:rsidRPr="001F52D2">
        <w:rPr>
          <w:rFonts w:ascii="Times New Roman" w:eastAsia="標楷體" w:hAnsi="Times New Roman" w:cs="Times New Roman"/>
          <w:color w:val="000000" w:themeColor="text1"/>
          <w:szCs w:val="24"/>
          <w:lang w:eastAsia="zh-CN"/>
        </w:rPr>
        <w:t xml:space="preserve"> </w:t>
      </w:r>
    </w:p>
    <w:p w:rsidR="00AC7DD5" w:rsidRPr="001F52D2" w:rsidRDefault="008940CE" w:rsidP="00E436EA">
      <w:pPr>
        <w:ind w:left="336" w:hangingChars="140" w:hanging="336"/>
        <w:jc w:val="both"/>
        <w:rPr>
          <w:rFonts w:ascii="Times New Roman" w:eastAsia="標楷體" w:hAnsi="Times New Roman" w:cs="Times New Roman"/>
          <w:color w:val="000000" w:themeColor="text1"/>
          <w:szCs w:val="24"/>
          <w:lang w:eastAsia="zh-CN"/>
        </w:rPr>
      </w:pPr>
      <w:r w:rsidRPr="001F52D2">
        <w:rPr>
          <w:rFonts w:ascii="Times New Roman" w:eastAsia="標楷體" w:hAnsi="Times New Roman" w:cs="Times New Roman"/>
          <w:color w:val="000000" w:themeColor="text1"/>
          <w:szCs w:val="24"/>
        </w:rPr>
        <w:t>Chan</w:t>
      </w:r>
      <w:r w:rsidR="007706E8" w:rsidRPr="001F52D2">
        <w:rPr>
          <w:rFonts w:ascii="Times New Roman" w:eastAsia="標楷體" w:hAnsi="Times New Roman" w:cs="Times New Roman" w:hint="eastAsia"/>
          <w:color w:val="000000" w:themeColor="text1"/>
          <w:szCs w:val="24"/>
        </w:rPr>
        <w:t>,</w:t>
      </w:r>
      <w:r w:rsidR="00780F35" w:rsidRPr="001F52D2">
        <w:rPr>
          <w:rFonts w:ascii="Times New Roman" w:eastAsia="標楷體" w:hAnsi="Times New Roman" w:cs="Times New Roman"/>
          <w:color w:val="000000" w:themeColor="text1"/>
          <w:szCs w:val="24"/>
        </w:rPr>
        <w:t xml:space="preserve"> </w:t>
      </w:r>
      <w:r w:rsidRPr="001F52D2">
        <w:rPr>
          <w:rFonts w:ascii="Times New Roman" w:eastAsia="標楷體" w:hAnsi="Times New Roman" w:cs="Times New Roman"/>
          <w:color w:val="000000" w:themeColor="text1"/>
          <w:szCs w:val="24"/>
        </w:rPr>
        <w:t>R.Y.K.</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Wong</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Y.H. and Leung</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T. (2008) </w:t>
      </w:r>
      <w:r w:rsidR="001A27F6" w:rsidRPr="001F52D2">
        <w:rPr>
          <w:rFonts w:ascii="Times New Roman" w:eastAsia="標楷體" w:hAnsi="Times New Roman" w:cs="Times New Roman"/>
          <w:color w:val="000000" w:themeColor="text1"/>
          <w:szCs w:val="24"/>
        </w:rPr>
        <w:t>“</w:t>
      </w:r>
      <w:r w:rsidRPr="001F52D2">
        <w:rPr>
          <w:rFonts w:ascii="Times New Roman" w:eastAsia="標楷體" w:hAnsi="Times New Roman" w:cs="Times New Roman"/>
          <w:color w:val="000000" w:themeColor="text1"/>
          <w:szCs w:val="24"/>
        </w:rPr>
        <w:t>Applying ethical concepts to the study of “green” consumer behavior: An analysis of Chinese consumers’ intentions t</w:t>
      </w:r>
      <w:r w:rsidR="001A27F6" w:rsidRPr="001F52D2">
        <w:rPr>
          <w:rFonts w:ascii="Times New Roman" w:eastAsia="標楷體" w:hAnsi="Times New Roman" w:cs="Times New Roman"/>
          <w:color w:val="000000" w:themeColor="text1"/>
          <w:szCs w:val="24"/>
        </w:rPr>
        <w:t>o bring their own shopping bags”,</w:t>
      </w:r>
      <w:r w:rsidRPr="001F52D2">
        <w:rPr>
          <w:rFonts w:ascii="Times New Roman" w:eastAsia="標楷體" w:hAnsi="Times New Roman" w:cs="Times New Roman"/>
          <w:color w:val="000000" w:themeColor="text1"/>
          <w:szCs w:val="24"/>
        </w:rPr>
        <w:t xml:space="preserve"> Journal of Business Ethics</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 xml:space="preserve">vol. </w:t>
      </w:r>
      <w:r w:rsidRPr="001F52D2">
        <w:rPr>
          <w:rFonts w:ascii="Times New Roman" w:eastAsia="標楷體" w:hAnsi="Times New Roman" w:cs="Times New Roman"/>
          <w:color w:val="000000" w:themeColor="text1"/>
          <w:szCs w:val="24"/>
        </w:rPr>
        <w:t>79</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pp.</w:t>
      </w:r>
      <w:r w:rsidRPr="001F52D2">
        <w:rPr>
          <w:rFonts w:ascii="Times New Roman" w:eastAsia="標楷體" w:hAnsi="Times New Roman" w:cs="Times New Roman"/>
          <w:color w:val="000000" w:themeColor="text1"/>
          <w:szCs w:val="24"/>
        </w:rPr>
        <w:t>469- 481.</w:t>
      </w:r>
      <w:r w:rsidR="00E34218" w:rsidRPr="001F52D2">
        <w:rPr>
          <w:rFonts w:ascii="Times New Roman" w:eastAsia="標楷體" w:hAnsi="Times New Roman" w:cs="Times New Roman"/>
          <w:color w:val="000000" w:themeColor="text1"/>
          <w:szCs w:val="24"/>
          <w:lang w:eastAsia="zh-CN"/>
        </w:rPr>
        <w:t xml:space="preserve">  </w:t>
      </w:r>
    </w:p>
    <w:p w:rsidR="001738D8" w:rsidRPr="001F52D2" w:rsidRDefault="001738D8" w:rsidP="001738D8">
      <w:pPr>
        <w:ind w:left="307" w:hangingChars="128" w:hanging="307"/>
        <w:jc w:val="both"/>
        <w:rPr>
          <w:rFonts w:ascii="Times New Roman" w:hAnsi="Times New Roman" w:cs="Times New Roman"/>
          <w:color w:val="000000" w:themeColor="text1"/>
        </w:rPr>
      </w:pPr>
      <w:r w:rsidRPr="001F52D2">
        <w:rPr>
          <w:rFonts w:ascii="Times New Roman" w:hAnsi="Times New Roman" w:cs="Times New Roman"/>
          <w:color w:val="000000" w:themeColor="text1"/>
        </w:rPr>
        <w:t xml:space="preserve">Chao, C. Y. (2006), “An Analysis of Environmental Deterioration in China”, Outlook and Exploration, </w:t>
      </w:r>
      <w:r w:rsidR="001A27F6" w:rsidRPr="001F52D2">
        <w:rPr>
          <w:rFonts w:ascii="Times New Roman" w:hAnsi="Times New Roman" w:cs="Times New Roman"/>
          <w:color w:val="000000" w:themeColor="text1"/>
        </w:rPr>
        <w:t>v</w:t>
      </w:r>
      <w:r w:rsidRPr="001F52D2">
        <w:rPr>
          <w:rFonts w:ascii="Times New Roman" w:hAnsi="Times New Roman" w:cs="Times New Roman"/>
          <w:color w:val="000000" w:themeColor="text1"/>
        </w:rPr>
        <w:t>ol. 4</w:t>
      </w:r>
      <w:r w:rsidR="001A27F6" w:rsidRPr="001F52D2">
        <w:rPr>
          <w:rFonts w:ascii="Times New Roman" w:hAnsi="Times New Roman" w:cs="Times New Roman"/>
          <w:color w:val="000000" w:themeColor="text1"/>
        </w:rPr>
        <w:t>, n</w:t>
      </w:r>
      <w:r w:rsidRPr="001F52D2">
        <w:rPr>
          <w:rFonts w:ascii="Times New Roman" w:hAnsi="Times New Roman" w:cs="Times New Roman"/>
          <w:color w:val="000000" w:themeColor="text1"/>
        </w:rPr>
        <w:t>o. 2, pp.16-21.</w:t>
      </w:r>
    </w:p>
    <w:p w:rsidR="001738D8" w:rsidRPr="001F52D2" w:rsidRDefault="001738D8" w:rsidP="001738D8">
      <w:pPr>
        <w:ind w:left="307" w:hangingChars="128" w:hanging="307"/>
        <w:jc w:val="both"/>
        <w:rPr>
          <w:rFonts w:ascii="Times New Roman" w:eastAsia="標楷體" w:hAnsi="Times New Roman" w:cs="Times New Roman"/>
          <w:color w:val="000000" w:themeColor="text1"/>
          <w:szCs w:val="24"/>
        </w:rPr>
      </w:pPr>
      <w:r w:rsidRPr="001F52D2">
        <w:rPr>
          <w:rStyle w:val="al-author-name-more"/>
          <w:rFonts w:ascii="Times New Roman" w:hAnsi="Times New Roman" w:cs="Times New Roman"/>
          <w:color w:val="000000" w:themeColor="text1"/>
          <w:szCs w:val="24"/>
          <w:bdr w:val="none" w:sz="0" w:space="0" w:color="auto" w:frame="1"/>
          <w:shd w:val="clear" w:color="auto" w:fill="FFFFFF"/>
        </w:rPr>
        <w:t xml:space="preserve">Coe, </w:t>
      </w:r>
      <w:hyperlink r:id="rId14" w:history="1">
        <w:r w:rsidRPr="001F52D2">
          <w:rPr>
            <w:rStyle w:val="aa"/>
            <w:rFonts w:ascii="Times New Roman" w:hAnsi="Times New Roman" w:cs="Times New Roman"/>
            <w:color w:val="000000" w:themeColor="text1"/>
            <w:szCs w:val="24"/>
            <w:u w:val="none"/>
            <w:bdr w:val="none" w:sz="0" w:space="0" w:color="auto" w:frame="1"/>
            <w:shd w:val="clear" w:color="auto" w:fill="FFFFFF"/>
          </w:rPr>
          <w:t>N.M.</w:t>
        </w:r>
      </w:hyperlink>
      <w:hyperlink r:id="rId15" w:history="1">
        <w:r w:rsidRPr="001F52D2">
          <w:rPr>
            <w:rStyle w:val="aa"/>
            <w:rFonts w:ascii="Times New Roman" w:hAnsi="Times New Roman" w:cs="Times New Roman"/>
            <w:color w:val="000000" w:themeColor="text1"/>
            <w:szCs w:val="24"/>
            <w:u w:val="none"/>
            <w:bdr w:val="none" w:sz="0" w:space="0" w:color="auto" w:frame="1"/>
            <w:shd w:val="clear" w:color="auto" w:fill="FFFFFF"/>
          </w:rPr>
          <w:t>, Dicken</w:t>
        </w:r>
      </w:hyperlink>
      <w:r w:rsidRPr="001F52D2">
        <w:rPr>
          <w:rStyle w:val="al-author-name-more"/>
          <w:rFonts w:ascii="Times New Roman" w:hAnsi="Times New Roman" w:cs="Times New Roman"/>
          <w:color w:val="000000" w:themeColor="text1"/>
          <w:szCs w:val="24"/>
          <w:bdr w:val="none" w:sz="0" w:space="0" w:color="auto" w:frame="1"/>
          <w:shd w:val="clear" w:color="auto" w:fill="FFFFFF"/>
        </w:rPr>
        <w:t>, P. and</w:t>
      </w:r>
      <w:r w:rsidRPr="001F52D2">
        <w:rPr>
          <w:rFonts w:ascii="Times New Roman" w:hAnsi="Times New Roman" w:cs="Times New Roman"/>
          <w:color w:val="000000" w:themeColor="text1"/>
          <w:szCs w:val="24"/>
          <w:shd w:val="clear" w:color="auto" w:fill="FFFFFF"/>
        </w:rPr>
        <w:t> </w:t>
      </w:r>
      <w:hyperlink r:id="rId16" w:history="1">
        <w:r w:rsidRPr="001F52D2">
          <w:rPr>
            <w:rStyle w:val="aa"/>
            <w:rFonts w:ascii="Times New Roman" w:hAnsi="Times New Roman" w:cs="Times New Roman"/>
            <w:color w:val="000000" w:themeColor="text1"/>
            <w:szCs w:val="24"/>
            <w:u w:val="none"/>
            <w:bdr w:val="none" w:sz="0" w:space="0" w:color="auto" w:frame="1"/>
            <w:shd w:val="clear" w:color="auto" w:fill="FFFFFF"/>
          </w:rPr>
          <w:t>Hess</w:t>
        </w:r>
      </w:hyperlink>
      <w:r w:rsidRPr="001F52D2">
        <w:rPr>
          <w:rStyle w:val="al-author-name-more"/>
          <w:rFonts w:ascii="Times New Roman" w:hAnsi="Times New Roman" w:cs="Times New Roman"/>
          <w:color w:val="000000" w:themeColor="text1"/>
          <w:szCs w:val="24"/>
          <w:bdr w:val="none" w:sz="0" w:space="0" w:color="auto" w:frame="1"/>
          <w:shd w:val="clear" w:color="auto" w:fill="FFFFFF"/>
        </w:rPr>
        <w:t>, M. (2008), “</w:t>
      </w:r>
      <w:r w:rsidRPr="001F52D2">
        <w:rPr>
          <w:rFonts w:ascii="Times New Roman" w:eastAsia="標楷體" w:hAnsi="Times New Roman" w:cs="Times New Roman"/>
          <w:color w:val="000000" w:themeColor="text1"/>
          <w:szCs w:val="24"/>
        </w:rPr>
        <w:t>Global production network: Realizing the potential”, Journal of Economic Geography</w:t>
      </w:r>
      <w:r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vol. 8,</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n</w:t>
      </w:r>
      <w:r w:rsidRPr="001F52D2">
        <w:rPr>
          <w:rFonts w:ascii="Times New Roman" w:eastAsia="標楷體" w:hAnsi="Times New Roman" w:cs="Times New Roman"/>
          <w:color w:val="000000" w:themeColor="text1"/>
          <w:szCs w:val="24"/>
        </w:rPr>
        <w:t>o. 3, pp.271-295.</w:t>
      </w:r>
    </w:p>
    <w:p w:rsidR="00DF12FD" w:rsidRPr="001F52D2" w:rsidRDefault="00DF12FD" w:rsidP="00DF12FD">
      <w:pPr>
        <w:ind w:left="425" w:hangingChars="177" w:hanging="425"/>
        <w:jc w:val="both"/>
        <w:rPr>
          <w:rStyle w:val="title-text"/>
          <w:rFonts w:ascii="Times New Roman" w:hAnsi="Times New Roman" w:cs="Times New Roman"/>
          <w:color w:val="000000" w:themeColor="text1"/>
          <w:szCs w:val="24"/>
        </w:rPr>
      </w:pPr>
      <w:hyperlink r:id="rId17" w:anchor="!" w:history="1">
        <w:r w:rsidRPr="001F52D2">
          <w:rPr>
            <w:rStyle w:val="text"/>
            <w:rFonts w:ascii="Times New Roman" w:hAnsi="Times New Roman" w:cs="Times New Roman"/>
            <w:color w:val="000000" w:themeColor="text1"/>
            <w:szCs w:val="24"/>
          </w:rPr>
          <w:t>Franzen</w:t>
        </w:r>
      </w:hyperlink>
      <w:bookmarkStart w:id="1" w:name="baut0010"/>
      <w:r w:rsidRPr="001F52D2">
        <w:rPr>
          <w:rFonts w:ascii="Times New Roman" w:hAnsi="Times New Roman" w:cs="Times New Roman"/>
          <w:color w:val="000000" w:themeColor="text1"/>
          <w:szCs w:val="24"/>
        </w:rPr>
        <w:t>, A.</w:t>
      </w:r>
      <w:r w:rsidRPr="001F52D2">
        <w:rPr>
          <w:rFonts w:ascii="Times New Roman" w:eastAsia="新細明體" w:hAnsi="Times New Roman" w:cs="Times New Roman"/>
          <w:color w:val="000000" w:themeColor="text1"/>
          <w:szCs w:val="24"/>
        </w:rPr>
        <w:t xml:space="preserve"> and </w:t>
      </w:r>
      <w:hyperlink r:id="rId18" w:anchor="!" w:history="1">
        <w:r w:rsidRPr="001F52D2">
          <w:rPr>
            <w:rStyle w:val="text"/>
            <w:rFonts w:ascii="Times New Roman" w:hAnsi="Times New Roman" w:cs="Times New Roman"/>
            <w:color w:val="000000" w:themeColor="text1"/>
            <w:szCs w:val="24"/>
          </w:rPr>
          <w:t>Vogl</w:t>
        </w:r>
      </w:hyperlink>
      <w:bookmarkEnd w:id="1"/>
      <w:r w:rsidRPr="001F52D2">
        <w:rPr>
          <w:rFonts w:ascii="Times New Roman" w:hAnsi="Times New Roman" w:cs="Times New Roman"/>
          <w:color w:val="000000" w:themeColor="text1"/>
          <w:szCs w:val="24"/>
        </w:rPr>
        <w:t>, D. (2013), “</w:t>
      </w:r>
      <w:r w:rsidRPr="001F52D2">
        <w:rPr>
          <w:rStyle w:val="title-text"/>
          <w:rFonts w:ascii="Times New Roman" w:hAnsi="Times New Roman" w:cs="Times New Roman"/>
          <w:color w:val="000000" w:themeColor="text1"/>
          <w:szCs w:val="24"/>
        </w:rPr>
        <w:t>Two decades of measuring environmental attitudes: A comparative analysis of 33 countries”, Global Environmental Change, vol. 23, no. 5, pp.1001-1008.</w:t>
      </w:r>
    </w:p>
    <w:p w:rsidR="007206F1" w:rsidRPr="001F52D2" w:rsidRDefault="007206F1" w:rsidP="007206F1">
      <w:pPr>
        <w:widowControl/>
        <w:shd w:val="clear" w:color="auto" w:fill="FFFFFF"/>
        <w:spacing w:line="270" w:lineRule="atLeast"/>
        <w:ind w:left="420" w:hangingChars="175" w:hanging="420"/>
        <w:textAlignment w:val="baseline"/>
        <w:rPr>
          <w:rFonts w:ascii="Times New Roman" w:hAnsi="Times New Roman" w:cs="Times New Roman"/>
          <w:color w:val="000000" w:themeColor="text1"/>
        </w:rPr>
      </w:pPr>
      <w:hyperlink r:id="rId19" w:history="1">
        <w:r w:rsidRPr="001F52D2">
          <w:rPr>
            <w:rStyle w:val="aa"/>
            <w:rFonts w:ascii="Times New Roman" w:hAnsi="Times New Roman" w:cs="Times New Roman"/>
            <w:color w:val="000000" w:themeColor="text1"/>
            <w:szCs w:val="24"/>
            <w:u w:val="none"/>
            <w:bdr w:val="none" w:sz="0" w:space="0" w:color="auto" w:frame="1"/>
          </w:rPr>
          <w:t>Izadpanahi</w:t>
        </w:r>
      </w:hyperlink>
      <w:r w:rsidRPr="001F52D2">
        <w:rPr>
          <w:rFonts w:ascii="Times New Roman" w:eastAsia="新細明體" w:hAnsi="Times New Roman" w:cs="Times New Roman" w:hint="eastAsia"/>
          <w:color w:val="000000" w:themeColor="text1"/>
          <w:szCs w:val="24"/>
        </w:rPr>
        <w:t>, P.</w:t>
      </w:r>
      <w:r w:rsidRPr="001F52D2">
        <w:rPr>
          <w:rStyle w:val="separator"/>
          <w:rFonts w:ascii="Times New Roman" w:hAnsi="Times New Roman" w:cs="Times New Roman"/>
          <w:color w:val="000000" w:themeColor="text1"/>
          <w:szCs w:val="24"/>
          <w:bdr w:val="none" w:sz="0" w:space="0" w:color="auto" w:frame="1"/>
        </w:rPr>
        <w:t> and </w:t>
      </w:r>
      <w:hyperlink r:id="rId20" w:history="1">
        <w:r w:rsidRPr="001F52D2">
          <w:rPr>
            <w:rStyle w:val="aa"/>
            <w:rFonts w:ascii="Times New Roman" w:hAnsi="Times New Roman" w:cs="Times New Roman"/>
            <w:color w:val="000000" w:themeColor="text1"/>
            <w:szCs w:val="24"/>
            <w:u w:val="none"/>
            <w:bdr w:val="none" w:sz="0" w:space="0" w:color="auto" w:frame="1"/>
          </w:rPr>
          <w:t>Tucker</w:t>
        </w:r>
      </w:hyperlink>
      <w:r w:rsidRPr="001F52D2">
        <w:rPr>
          <w:rFonts w:ascii="Times New Roman" w:hAnsi="Times New Roman" w:cs="Times New Roman"/>
          <w:color w:val="000000" w:themeColor="text1"/>
          <w:szCs w:val="24"/>
        </w:rPr>
        <w:t xml:space="preserve">, R. (2018), “NEP (Children@School): An Instrument for Measuring Environmental Attitudes in Middle Childhood”, </w:t>
      </w:r>
      <w:r w:rsidRPr="001F52D2">
        <w:rPr>
          <w:rFonts w:ascii="Times New Roman" w:hAnsi="Times New Roman" w:cs="Times New Roman"/>
          <w:color w:val="000000" w:themeColor="text1"/>
        </w:rPr>
        <w:t>Australian Journal of Environmental Education, vol. 34, no. 1, pp.61-79.</w:t>
      </w:r>
    </w:p>
    <w:p w:rsidR="00DF1AE7" w:rsidRPr="001F52D2" w:rsidRDefault="00DF1AE7" w:rsidP="00DF1AE7">
      <w:pPr>
        <w:widowControl/>
        <w:shd w:val="clear" w:color="auto" w:fill="FFFFFF"/>
        <w:spacing w:line="270" w:lineRule="atLeast"/>
        <w:ind w:left="425" w:hangingChars="177" w:hanging="425"/>
        <w:textAlignment w:val="baseline"/>
        <w:rPr>
          <w:rFonts w:ascii="Times New Roman" w:eastAsia="新細明體" w:hAnsi="Times New Roman" w:cs="Times New Roman"/>
          <w:color w:val="000000" w:themeColor="text1"/>
          <w:szCs w:val="24"/>
        </w:rPr>
      </w:pPr>
      <w:r w:rsidRPr="001F52D2">
        <w:rPr>
          <w:rFonts w:ascii="Times New Roman" w:hAnsi="Times New Roman" w:cs="Times New Roman"/>
          <w:color w:val="000000" w:themeColor="text1"/>
        </w:rPr>
        <w:lastRenderedPageBreak/>
        <w:t>Lieflander, A. K. and Bogner, F. X. (2014), “The Effects of Children’s Age and Sex on Acquiring Pro-Environmental Attitudes through Environmental Education”, The Journal of Environmental Education, vol. 45, no. 2, pp.105-117.</w:t>
      </w:r>
    </w:p>
    <w:p w:rsidR="001738D8" w:rsidRPr="001F52D2" w:rsidRDefault="001738D8" w:rsidP="00E436EA">
      <w:pPr>
        <w:ind w:left="348" w:hangingChars="145" w:hanging="348"/>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Mahenc</w:t>
      </w:r>
      <w:r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P. (2008) </w:t>
      </w:r>
      <w:r w:rsidR="00A220B2" w:rsidRPr="001F52D2">
        <w:rPr>
          <w:rFonts w:ascii="Times New Roman" w:eastAsia="標楷體" w:hAnsi="Times New Roman" w:cs="Times New Roman"/>
          <w:color w:val="000000" w:themeColor="text1"/>
          <w:szCs w:val="24"/>
        </w:rPr>
        <w:t>“</w:t>
      </w:r>
      <w:r w:rsidRPr="001F52D2">
        <w:rPr>
          <w:rFonts w:ascii="Times New Roman" w:eastAsia="標楷體" w:hAnsi="Times New Roman" w:cs="Times New Roman"/>
          <w:color w:val="000000" w:themeColor="text1"/>
          <w:szCs w:val="24"/>
        </w:rPr>
        <w:t xml:space="preserve">Signaling the environmental performance of polluting </w:t>
      </w:r>
      <w:r w:rsidR="00A220B2" w:rsidRPr="001F52D2">
        <w:rPr>
          <w:rFonts w:ascii="Times New Roman" w:eastAsia="標楷體" w:hAnsi="Times New Roman" w:cs="Times New Roman"/>
          <w:color w:val="000000" w:themeColor="text1"/>
          <w:szCs w:val="24"/>
        </w:rPr>
        <w:t>products to green consumers”,</w:t>
      </w:r>
      <w:r w:rsidRPr="001F52D2">
        <w:rPr>
          <w:rFonts w:ascii="Times New Roman" w:eastAsia="標楷體" w:hAnsi="Times New Roman" w:cs="Times New Roman"/>
          <w:color w:val="000000" w:themeColor="text1"/>
          <w:szCs w:val="24"/>
        </w:rPr>
        <w:t xml:space="preserve"> International Journal of Industrial Organization</w:t>
      </w:r>
      <w:r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vol.</w:t>
      </w:r>
      <w:r w:rsidR="00A220B2" w:rsidRPr="001F52D2">
        <w:rPr>
          <w:rFonts w:ascii="Times New Roman" w:eastAsia="標楷體" w:hAnsi="Times New Roman" w:cs="Times New Roman"/>
          <w:color w:val="000000" w:themeColor="text1"/>
          <w:szCs w:val="24"/>
        </w:rPr>
        <w:t xml:space="preserve"> </w:t>
      </w:r>
      <w:r w:rsidRPr="001F52D2">
        <w:rPr>
          <w:rFonts w:ascii="Times New Roman" w:eastAsia="標楷體" w:hAnsi="Times New Roman" w:cs="Times New Roman"/>
          <w:color w:val="000000" w:themeColor="text1"/>
          <w:szCs w:val="24"/>
        </w:rPr>
        <w:t>26</w:t>
      </w:r>
      <w:r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59-68.</w:t>
      </w:r>
    </w:p>
    <w:p w:rsidR="00F762D3" w:rsidRPr="001F52D2" w:rsidRDefault="008940CE" w:rsidP="00F762D3">
      <w:pPr>
        <w:ind w:left="391" w:hangingChars="163" w:hanging="391"/>
        <w:jc w:val="both"/>
        <w:rPr>
          <w:rFonts w:ascii="Times New Roman" w:eastAsia="標楷體" w:hAnsi="Times New Roman" w:cs="Times New Roman"/>
          <w:color w:val="000000" w:themeColor="text1"/>
          <w:szCs w:val="24"/>
          <w:lang w:eastAsia="zh-CN"/>
        </w:rPr>
      </w:pPr>
      <w:r w:rsidRPr="001F52D2">
        <w:rPr>
          <w:rFonts w:ascii="Times New Roman" w:eastAsia="標楷體" w:hAnsi="Times New Roman" w:cs="Times New Roman"/>
          <w:color w:val="000000" w:themeColor="text1"/>
          <w:szCs w:val="24"/>
        </w:rPr>
        <w:t>Straughan</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R.D. and Roberts</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J.A. (1999) </w:t>
      </w:r>
      <w:r w:rsidR="00A220B2" w:rsidRPr="001F52D2">
        <w:rPr>
          <w:rFonts w:ascii="Times New Roman" w:eastAsia="標楷體" w:hAnsi="Times New Roman" w:cs="Times New Roman"/>
          <w:color w:val="000000" w:themeColor="text1"/>
          <w:szCs w:val="24"/>
        </w:rPr>
        <w:t>“</w:t>
      </w:r>
      <w:r w:rsidRPr="001F52D2">
        <w:rPr>
          <w:rFonts w:ascii="Times New Roman" w:eastAsia="標楷體" w:hAnsi="Times New Roman" w:cs="Times New Roman"/>
          <w:color w:val="000000" w:themeColor="text1"/>
          <w:szCs w:val="24"/>
        </w:rPr>
        <w:t xml:space="preserve">Environmental segmentation alternatives: A look at green consumer behavior in the new </w:t>
      </w:r>
      <w:r w:rsidR="00A220B2" w:rsidRPr="001F52D2">
        <w:rPr>
          <w:rFonts w:ascii="Times New Roman" w:eastAsia="標楷體" w:hAnsi="Times New Roman" w:cs="Times New Roman"/>
          <w:color w:val="000000" w:themeColor="text1"/>
          <w:szCs w:val="24"/>
        </w:rPr>
        <w:t>millennium”,</w:t>
      </w:r>
      <w:r w:rsidRPr="001F52D2">
        <w:rPr>
          <w:rFonts w:ascii="Times New Roman" w:eastAsia="標楷體" w:hAnsi="Times New Roman" w:cs="Times New Roman"/>
          <w:color w:val="000000" w:themeColor="text1"/>
          <w:szCs w:val="24"/>
        </w:rPr>
        <w:t xml:space="preserve"> Journal of Consumer Marketing</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 xml:space="preserve">vol. </w:t>
      </w:r>
      <w:r w:rsidRPr="001F52D2">
        <w:rPr>
          <w:rFonts w:ascii="Times New Roman" w:eastAsia="標楷體" w:hAnsi="Times New Roman" w:cs="Times New Roman"/>
          <w:color w:val="000000" w:themeColor="text1"/>
          <w:szCs w:val="24"/>
        </w:rPr>
        <w:t>16</w:t>
      </w:r>
      <w:r w:rsidR="007706E8" w:rsidRPr="001F52D2">
        <w:rPr>
          <w:rFonts w:ascii="Times New Roman" w:eastAsia="標楷體" w:hAnsi="Times New Roman" w:cs="Times New Roman" w:hint="eastAsia"/>
          <w:color w:val="000000" w:themeColor="text1"/>
          <w:szCs w:val="24"/>
        </w:rPr>
        <w:t>,</w:t>
      </w:r>
      <w:r w:rsidRPr="001F52D2">
        <w:rPr>
          <w:rFonts w:ascii="Times New Roman" w:eastAsia="標楷體" w:hAnsi="Times New Roman" w:cs="Times New Roman"/>
          <w:color w:val="000000" w:themeColor="text1"/>
          <w:szCs w:val="24"/>
        </w:rPr>
        <w:t xml:space="preserve"> </w:t>
      </w:r>
      <w:r w:rsidR="001A27F6" w:rsidRPr="001F52D2">
        <w:rPr>
          <w:rFonts w:ascii="Times New Roman" w:eastAsia="標楷體" w:hAnsi="Times New Roman" w:cs="Times New Roman"/>
          <w:color w:val="000000" w:themeColor="text1"/>
          <w:szCs w:val="24"/>
        </w:rPr>
        <w:t>pp.</w:t>
      </w:r>
      <w:r w:rsidRPr="001F52D2">
        <w:rPr>
          <w:rFonts w:ascii="Times New Roman" w:eastAsia="標楷體" w:hAnsi="Times New Roman" w:cs="Times New Roman"/>
          <w:color w:val="000000" w:themeColor="text1"/>
          <w:szCs w:val="24"/>
        </w:rPr>
        <w:t>531-575.</w:t>
      </w:r>
      <w:r w:rsidR="00E34218" w:rsidRPr="001F52D2">
        <w:rPr>
          <w:rFonts w:ascii="Times New Roman" w:eastAsia="標楷體" w:hAnsi="Times New Roman" w:cs="Times New Roman"/>
          <w:color w:val="000000" w:themeColor="text1"/>
          <w:szCs w:val="24"/>
          <w:lang w:eastAsia="zh-CN"/>
        </w:rPr>
        <w:t xml:space="preserve"> </w:t>
      </w:r>
    </w:p>
    <w:p w:rsidR="001738D8" w:rsidRPr="001F52D2" w:rsidRDefault="001738D8" w:rsidP="00E436EA">
      <w:pPr>
        <w:ind w:left="391" w:hangingChars="163" w:hanging="391"/>
        <w:jc w:val="both"/>
        <w:rPr>
          <w:rFonts w:ascii="Times New Roman" w:eastAsia="標楷體" w:hAnsi="Times New Roman" w:cs="Times New Roman"/>
          <w:color w:val="000000" w:themeColor="text1"/>
          <w:szCs w:val="24"/>
        </w:rPr>
      </w:pPr>
      <w:r w:rsidRPr="001F52D2">
        <w:rPr>
          <w:rFonts w:ascii="Times New Roman" w:eastAsia="標楷體" w:hAnsi="Times New Roman" w:cs="Times New Roman"/>
          <w:color w:val="000000" w:themeColor="text1"/>
          <w:szCs w:val="24"/>
        </w:rPr>
        <w:t xml:space="preserve">Scott, D. and Willits, F.K. (1994) </w:t>
      </w:r>
      <w:r w:rsidR="001A27F6" w:rsidRPr="001F52D2">
        <w:rPr>
          <w:rFonts w:ascii="Times New Roman" w:eastAsia="標楷體" w:hAnsi="Times New Roman" w:cs="Times New Roman"/>
          <w:color w:val="000000" w:themeColor="text1"/>
          <w:szCs w:val="24"/>
        </w:rPr>
        <w:t>“</w:t>
      </w:r>
      <w:r w:rsidRPr="001F52D2">
        <w:rPr>
          <w:rFonts w:ascii="Times New Roman" w:eastAsia="標楷體" w:hAnsi="Times New Roman" w:cs="Times New Roman"/>
          <w:color w:val="000000" w:themeColor="text1"/>
          <w:szCs w:val="24"/>
        </w:rPr>
        <w:t>Environmental attitudes and behavior</w:t>
      </w:r>
      <w:r w:rsidR="00F762D3" w:rsidRPr="001F52D2">
        <w:rPr>
          <w:rFonts w:ascii="Times New Roman" w:hAnsi="Times New Roman" w:cs="Times New Roman"/>
          <w:color w:val="000000" w:themeColor="text1"/>
          <w:szCs w:val="24"/>
        </w:rPr>
        <w:t>: A Pennsylvania Survey</w:t>
      </w:r>
      <w:r w:rsidR="001A27F6" w:rsidRPr="001F52D2">
        <w:rPr>
          <w:rFonts w:ascii="Times New Roman" w:eastAsia="標楷體" w:hAnsi="Times New Roman" w:cs="Times New Roman"/>
          <w:color w:val="000000" w:themeColor="text1"/>
          <w:szCs w:val="24"/>
        </w:rPr>
        <w:t>”,</w:t>
      </w:r>
      <w:r w:rsidRPr="001F52D2">
        <w:rPr>
          <w:rFonts w:ascii="Times New Roman" w:eastAsia="標楷體" w:hAnsi="Times New Roman" w:cs="Times New Roman"/>
          <w:color w:val="000000" w:themeColor="text1"/>
          <w:szCs w:val="24"/>
        </w:rPr>
        <w:t xml:space="preserve"> Environment &amp; Behavior, </w:t>
      </w:r>
      <w:r w:rsidR="001A27F6" w:rsidRPr="001F52D2">
        <w:rPr>
          <w:rFonts w:ascii="Times New Roman" w:eastAsia="標楷體" w:hAnsi="Times New Roman" w:cs="Times New Roman"/>
          <w:color w:val="000000" w:themeColor="text1"/>
          <w:szCs w:val="24"/>
        </w:rPr>
        <w:t xml:space="preserve">vol. </w:t>
      </w:r>
      <w:r w:rsidRPr="001F52D2">
        <w:rPr>
          <w:rFonts w:ascii="Times New Roman" w:eastAsia="標楷體" w:hAnsi="Times New Roman" w:cs="Times New Roman"/>
          <w:color w:val="000000" w:themeColor="text1"/>
          <w:szCs w:val="24"/>
        </w:rPr>
        <w:t xml:space="preserve">26, </w:t>
      </w:r>
      <w:r w:rsidR="00F762D3" w:rsidRPr="001F52D2">
        <w:rPr>
          <w:rFonts w:ascii="Times New Roman" w:eastAsia="標楷體" w:hAnsi="Times New Roman" w:cs="Times New Roman" w:hint="eastAsia"/>
          <w:color w:val="000000" w:themeColor="text1"/>
          <w:szCs w:val="24"/>
        </w:rPr>
        <w:t xml:space="preserve">no. </w:t>
      </w:r>
      <w:r w:rsidR="00F762D3" w:rsidRPr="001F52D2">
        <w:rPr>
          <w:rFonts w:ascii="Times New Roman" w:eastAsia="標楷體" w:hAnsi="Times New Roman" w:cs="Times New Roman"/>
          <w:color w:val="000000" w:themeColor="text1"/>
          <w:szCs w:val="24"/>
        </w:rPr>
        <w:t xml:space="preserve">2, </w:t>
      </w:r>
      <w:r w:rsidR="001A27F6" w:rsidRPr="001F52D2">
        <w:rPr>
          <w:rFonts w:ascii="Times New Roman" w:eastAsia="標楷體" w:hAnsi="Times New Roman" w:cs="Times New Roman"/>
          <w:color w:val="000000" w:themeColor="text1"/>
          <w:szCs w:val="24"/>
        </w:rPr>
        <w:t>pp.</w:t>
      </w:r>
      <w:r w:rsidRPr="001F52D2">
        <w:rPr>
          <w:rFonts w:ascii="Times New Roman" w:eastAsia="標楷體" w:hAnsi="Times New Roman" w:cs="Times New Roman"/>
          <w:color w:val="000000" w:themeColor="text1"/>
          <w:szCs w:val="24"/>
        </w:rPr>
        <w:t>239</w:t>
      </w:r>
      <w:r w:rsidR="00F762D3" w:rsidRPr="001F52D2">
        <w:rPr>
          <w:rFonts w:ascii="Times New Roman" w:eastAsia="標楷體" w:hAnsi="Times New Roman" w:cs="Times New Roman"/>
          <w:color w:val="000000" w:themeColor="text1"/>
          <w:szCs w:val="24"/>
        </w:rPr>
        <w:t>-260</w:t>
      </w:r>
      <w:r w:rsidRPr="001F52D2">
        <w:rPr>
          <w:rFonts w:ascii="Times New Roman" w:eastAsia="標楷體" w:hAnsi="Times New Roman" w:cs="Times New Roman"/>
          <w:color w:val="000000" w:themeColor="text1"/>
          <w:szCs w:val="24"/>
        </w:rPr>
        <w:t>.</w:t>
      </w:r>
    </w:p>
    <w:p w:rsidR="003954D2" w:rsidRPr="001F52D2" w:rsidRDefault="003954D2" w:rsidP="003954D2">
      <w:pPr>
        <w:ind w:left="420" w:hangingChars="175" w:hanging="420"/>
        <w:rPr>
          <w:rFonts w:ascii="Times New Roman" w:hAnsi="Times New Roman" w:cs="Times New Roman"/>
          <w:color w:val="000000" w:themeColor="text1"/>
        </w:rPr>
      </w:pPr>
      <w:hyperlink r:id="rId21" w:history="1">
        <w:r w:rsidR="00011A8D" w:rsidRPr="00011A8D">
          <w:rPr>
            <w:rStyle w:val="aa"/>
            <w:rFonts w:ascii="Times New Roman" w:hAnsi="Times New Roman" w:cs="Times New Roman"/>
            <w:color w:val="000000" w:themeColor="text1"/>
            <w:u w:val="none"/>
          </w:rPr>
          <w:t>Van L</w:t>
        </w:r>
        <w:r w:rsidRPr="001F52D2">
          <w:rPr>
            <w:rStyle w:val="aa"/>
            <w:rFonts w:ascii="Times New Roman" w:hAnsi="Times New Roman" w:cs="Times New Roman"/>
            <w:color w:val="000000" w:themeColor="text1"/>
            <w:u w:val="none"/>
          </w:rPr>
          <w:t>. and Dunlap</w:t>
        </w:r>
      </w:hyperlink>
      <w:r w:rsidRPr="001F52D2">
        <w:rPr>
          <w:rFonts w:ascii="Times New Roman" w:hAnsi="Times New Roman" w:cs="Times New Roman"/>
          <w:color w:val="000000" w:themeColor="text1"/>
        </w:rPr>
        <w:t xml:space="preserve">, </w:t>
      </w:r>
      <w:hyperlink r:id="rId22" w:history="1">
        <w:r w:rsidRPr="001F52D2">
          <w:rPr>
            <w:rStyle w:val="aa"/>
            <w:rFonts w:ascii="Times New Roman" w:hAnsi="Times New Roman" w:cs="Times New Roman"/>
            <w:color w:val="000000" w:themeColor="text1"/>
            <w:u w:val="none"/>
          </w:rPr>
          <w:t>K.D.</w:t>
        </w:r>
      </w:hyperlink>
      <w:r w:rsidRPr="001F52D2">
        <w:rPr>
          <w:rFonts w:ascii="Times New Roman" w:hAnsi="Times New Roman" w:cs="Times New Roman"/>
          <w:color w:val="000000" w:themeColor="text1"/>
        </w:rPr>
        <w:t xml:space="preserve"> (1978), “New Trends in Measuring Environmental Attitudes: Measuring Endorsement of the New Ecological Paradigm: A Revised NEP Scale”, Journal of Social Issues, vol. 56, no.3, pp.425-442.</w:t>
      </w:r>
    </w:p>
    <w:p w:rsidR="00764326" w:rsidRPr="001F52D2" w:rsidRDefault="004546A8" w:rsidP="00764326">
      <w:pPr>
        <w:ind w:left="425" w:hangingChars="177" w:hanging="425"/>
        <w:jc w:val="both"/>
        <w:rPr>
          <w:rFonts w:ascii="Arial" w:hAnsi="Arial" w:cs="Arial"/>
          <w:color w:val="000000" w:themeColor="text1"/>
          <w:sz w:val="21"/>
          <w:szCs w:val="21"/>
          <w:shd w:val="clear" w:color="auto" w:fill="FFFFFF"/>
        </w:rPr>
      </w:pPr>
      <w:r w:rsidRPr="001F52D2">
        <w:rPr>
          <w:rFonts w:ascii="Times New Roman" w:hAnsi="Times New Roman" w:cs="Times New Roman"/>
          <w:color w:val="000000" w:themeColor="text1"/>
        </w:rPr>
        <w:t>Wu, S. Z., Xia, C. and Liu, H. L. (2000), “Analysis of Pollution of River Basin in China”, www.Chinacitywater.org.</w:t>
      </w:r>
      <w:r w:rsidR="00F762D3" w:rsidRPr="001F52D2">
        <w:rPr>
          <w:rFonts w:ascii="Arial" w:hAnsi="Arial" w:cs="Arial"/>
          <w:color w:val="000000" w:themeColor="text1"/>
          <w:sz w:val="21"/>
          <w:szCs w:val="21"/>
          <w:shd w:val="clear" w:color="auto" w:fill="FFFFFF"/>
        </w:rPr>
        <w:t xml:space="preserve"> </w:t>
      </w:r>
    </w:p>
    <w:p w:rsidR="00DB5033" w:rsidRPr="001F52D2" w:rsidRDefault="00DB5033" w:rsidP="00DB5033">
      <w:pPr>
        <w:widowControl/>
        <w:shd w:val="clear" w:color="auto" w:fill="FFFFFF"/>
        <w:spacing w:line="270" w:lineRule="atLeast"/>
        <w:textAlignment w:val="baseline"/>
        <w:rPr>
          <w:rFonts w:ascii="Times New Roman" w:eastAsia="新細明體" w:hAnsi="Times New Roman" w:cs="Times New Roman"/>
          <w:color w:val="000000" w:themeColor="text1"/>
          <w:szCs w:val="24"/>
        </w:rPr>
      </w:pPr>
    </w:p>
    <w:sectPr w:rsidR="00DB5033" w:rsidRPr="001F52D2" w:rsidSect="00D40091">
      <w:pgSz w:w="11906" w:h="16838"/>
      <w:pgMar w:top="1440" w:right="1800" w:bottom="1440"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8F" w:rsidRDefault="0030568F" w:rsidP="00534833">
      <w:r>
        <w:separator/>
      </w:r>
    </w:p>
  </w:endnote>
  <w:endnote w:type="continuationSeparator" w:id="0">
    <w:p w:rsidR="0030568F" w:rsidRDefault="0030568F" w:rsidP="0053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Y1+ZHOJfd-1">
    <w:altName w:val="Times New Roman"/>
    <w:panose1 w:val="00000000000000000000"/>
    <w:charset w:val="00"/>
    <w:family w:val="roman"/>
    <w:notTrueType/>
    <w:pitch w:val="default"/>
  </w:font>
  <w:font w:name="DY354+ZHOJf7-354">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8F" w:rsidRDefault="0030568F" w:rsidP="00534833">
      <w:r>
        <w:separator/>
      </w:r>
    </w:p>
  </w:footnote>
  <w:footnote w:type="continuationSeparator" w:id="0">
    <w:p w:rsidR="0030568F" w:rsidRDefault="0030568F" w:rsidP="00534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0C2"/>
    <w:multiLevelType w:val="multilevel"/>
    <w:tmpl w:val="6C82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71CEE"/>
    <w:multiLevelType w:val="hybridMultilevel"/>
    <w:tmpl w:val="B6F6917E"/>
    <w:lvl w:ilvl="0" w:tplc="3DEE2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AA052D"/>
    <w:multiLevelType w:val="multilevel"/>
    <w:tmpl w:val="645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622FA"/>
    <w:multiLevelType w:val="hybridMultilevel"/>
    <w:tmpl w:val="1EF28DD4"/>
    <w:lvl w:ilvl="0" w:tplc="0C08D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75C66FA"/>
    <w:multiLevelType w:val="hybridMultilevel"/>
    <w:tmpl w:val="4C2CB97A"/>
    <w:lvl w:ilvl="0" w:tplc="F89E6B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8732129"/>
    <w:multiLevelType w:val="multilevel"/>
    <w:tmpl w:val="C0F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17337C"/>
    <w:multiLevelType w:val="hybridMultilevel"/>
    <w:tmpl w:val="DAAEF93E"/>
    <w:lvl w:ilvl="0" w:tplc="21345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EF559A8"/>
    <w:multiLevelType w:val="hybridMultilevel"/>
    <w:tmpl w:val="6E923FCE"/>
    <w:lvl w:ilvl="0" w:tplc="642A20B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7"/>
  </w:num>
  <w:num w:numId="3">
    <w:abstractNumId w:val="1"/>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90"/>
    <w:rsid w:val="000003A3"/>
    <w:rsid w:val="000029E9"/>
    <w:rsid w:val="00011A8D"/>
    <w:rsid w:val="000141D6"/>
    <w:rsid w:val="00023DF7"/>
    <w:rsid w:val="00024BA7"/>
    <w:rsid w:val="00025340"/>
    <w:rsid w:val="00030038"/>
    <w:rsid w:val="00032455"/>
    <w:rsid w:val="00033594"/>
    <w:rsid w:val="00034996"/>
    <w:rsid w:val="000439E5"/>
    <w:rsid w:val="00044E95"/>
    <w:rsid w:val="00053EB8"/>
    <w:rsid w:val="00054527"/>
    <w:rsid w:val="00060071"/>
    <w:rsid w:val="00062582"/>
    <w:rsid w:val="00063564"/>
    <w:rsid w:val="000637BC"/>
    <w:rsid w:val="00065BA9"/>
    <w:rsid w:val="00070BB5"/>
    <w:rsid w:val="00077A7B"/>
    <w:rsid w:val="000857C1"/>
    <w:rsid w:val="00090E4C"/>
    <w:rsid w:val="00093464"/>
    <w:rsid w:val="0009363B"/>
    <w:rsid w:val="000A63C5"/>
    <w:rsid w:val="000B0298"/>
    <w:rsid w:val="000B1BE1"/>
    <w:rsid w:val="000C02AD"/>
    <w:rsid w:val="000C070B"/>
    <w:rsid w:val="000C7742"/>
    <w:rsid w:val="000D0659"/>
    <w:rsid w:val="000D1032"/>
    <w:rsid w:val="000D12B5"/>
    <w:rsid w:val="000D410E"/>
    <w:rsid w:val="000D7403"/>
    <w:rsid w:val="000E7FBE"/>
    <w:rsid w:val="000F0396"/>
    <w:rsid w:val="000F77BF"/>
    <w:rsid w:val="001073FC"/>
    <w:rsid w:val="001105DB"/>
    <w:rsid w:val="00121855"/>
    <w:rsid w:val="00121F2C"/>
    <w:rsid w:val="00123DB0"/>
    <w:rsid w:val="00125880"/>
    <w:rsid w:val="00125970"/>
    <w:rsid w:val="00134FEC"/>
    <w:rsid w:val="00135759"/>
    <w:rsid w:val="00141F39"/>
    <w:rsid w:val="00142D4E"/>
    <w:rsid w:val="0016075E"/>
    <w:rsid w:val="00161337"/>
    <w:rsid w:val="00161B21"/>
    <w:rsid w:val="00163D2F"/>
    <w:rsid w:val="00166145"/>
    <w:rsid w:val="001668C8"/>
    <w:rsid w:val="0017196B"/>
    <w:rsid w:val="0017283D"/>
    <w:rsid w:val="00173043"/>
    <w:rsid w:val="001738D8"/>
    <w:rsid w:val="00176DD3"/>
    <w:rsid w:val="00181319"/>
    <w:rsid w:val="001815E0"/>
    <w:rsid w:val="00183301"/>
    <w:rsid w:val="00185EB3"/>
    <w:rsid w:val="0018609A"/>
    <w:rsid w:val="0018669D"/>
    <w:rsid w:val="00190F8F"/>
    <w:rsid w:val="0019576B"/>
    <w:rsid w:val="0019675F"/>
    <w:rsid w:val="00196ACB"/>
    <w:rsid w:val="00197F3C"/>
    <w:rsid w:val="001A06BD"/>
    <w:rsid w:val="001A27F6"/>
    <w:rsid w:val="001A3C0A"/>
    <w:rsid w:val="001B446A"/>
    <w:rsid w:val="001B60C7"/>
    <w:rsid w:val="001B6F14"/>
    <w:rsid w:val="001D110B"/>
    <w:rsid w:val="001D44D7"/>
    <w:rsid w:val="001D5F58"/>
    <w:rsid w:val="001F00A2"/>
    <w:rsid w:val="001F4B33"/>
    <w:rsid w:val="001F52D2"/>
    <w:rsid w:val="001F6314"/>
    <w:rsid w:val="001F7467"/>
    <w:rsid w:val="00207002"/>
    <w:rsid w:val="0021578E"/>
    <w:rsid w:val="00217351"/>
    <w:rsid w:val="0022022D"/>
    <w:rsid w:val="00223086"/>
    <w:rsid w:val="0022604E"/>
    <w:rsid w:val="00227B7D"/>
    <w:rsid w:val="00227BA0"/>
    <w:rsid w:val="00233447"/>
    <w:rsid w:val="00241BA1"/>
    <w:rsid w:val="00242AF9"/>
    <w:rsid w:val="002466DA"/>
    <w:rsid w:val="00251443"/>
    <w:rsid w:val="00263D9F"/>
    <w:rsid w:val="00264EE0"/>
    <w:rsid w:val="0027001D"/>
    <w:rsid w:val="002746CB"/>
    <w:rsid w:val="00274BCD"/>
    <w:rsid w:val="00275E7E"/>
    <w:rsid w:val="002902B2"/>
    <w:rsid w:val="002923F8"/>
    <w:rsid w:val="00292B9D"/>
    <w:rsid w:val="00294352"/>
    <w:rsid w:val="00295FC5"/>
    <w:rsid w:val="002A1E8B"/>
    <w:rsid w:val="002B56F7"/>
    <w:rsid w:val="002C24AB"/>
    <w:rsid w:val="002D17AC"/>
    <w:rsid w:val="002E08E2"/>
    <w:rsid w:val="002E48CB"/>
    <w:rsid w:val="002F36A5"/>
    <w:rsid w:val="003020FC"/>
    <w:rsid w:val="0030568F"/>
    <w:rsid w:val="00306F2C"/>
    <w:rsid w:val="0030763D"/>
    <w:rsid w:val="003109CC"/>
    <w:rsid w:val="0031513A"/>
    <w:rsid w:val="00315CEF"/>
    <w:rsid w:val="003220B0"/>
    <w:rsid w:val="00334193"/>
    <w:rsid w:val="00334B52"/>
    <w:rsid w:val="0033773B"/>
    <w:rsid w:val="00343132"/>
    <w:rsid w:val="003437ED"/>
    <w:rsid w:val="00346A98"/>
    <w:rsid w:val="00347A90"/>
    <w:rsid w:val="00350FC0"/>
    <w:rsid w:val="0035524B"/>
    <w:rsid w:val="00355550"/>
    <w:rsid w:val="003571A0"/>
    <w:rsid w:val="0037374E"/>
    <w:rsid w:val="00374208"/>
    <w:rsid w:val="003772BB"/>
    <w:rsid w:val="0038183F"/>
    <w:rsid w:val="00381EA2"/>
    <w:rsid w:val="00384238"/>
    <w:rsid w:val="0038542A"/>
    <w:rsid w:val="00385549"/>
    <w:rsid w:val="0039215F"/>
    <w:rsid w:val="00394658"/>
    <w:rsid w:val="003954D2"/>
    <w:rsid w:val="003978A4"/>
    <w:rsid w:val="00397D16"/>
    <w:rsid w:val="003A60E1"/>
    <w:rsid w:val="003B1098"/>
    <w:rsid w:val="003D064A"/>
    <w:rsid w:val="003D26D9"/>
    <w:rsid w:val="003D621F"/>
    <w:rsid w:val="003E1414"/>
    <w:rsid w:val="003E2E33"/>
    <w:rsid w:val="003E5197"/>
    <w:rsid w:val="003F0D62"/>
    <w:rsid w:val="003F16FC"/>
    <w:rsid w:val="003F3A58"/>
    <w:rsid w:val="003F5C95"/>
    <w:rsid w:val="004062DA"/>
    <w:rsid w:val="00407E73"/>
    <w:rsid w:val="00411DB1"/>
    <w:rsid w:val="00416356"/>
    <w:rsid w:val="00416B25"/>
    <w:rsid w:val="00422228"/>
    <w:rsid w:val="00427E70"/>
    <w:rsid w:val="00430125"/>
    <w:rsid w:val="004301AD"/>
    <w:rsid w:val="004350BF"/>
    <w:rsid w:val="0044220A"/>
    <w:rsid w:val="00444D64"/>
    <w:rsid w:val="00451583"/>
    <w:rsid w:val="004520C6"/>
    <w:rsid w:val="00453D21"/>
    <w:rsid w:val="004546A8"/>
    <w:rsid w:val="0045475A"/>
    <w:rsid w:val="00463E4F"/>
    <w:rsid w:val="0047028E"/>
    <w:rsid w:val="00471D76"/>
    <w:rsid w:val="004801DE"/>
    <w:rsid w:val="00480533"/>
    <w:rsid w:val="0049283B"/>
    <w:rsid w:val="00495339"/>
    <w:rsid w:val="00496655"/>
    <w:rsid w:val="004A0663"/>
    <w:rsid w:val="004A5A9C"/>
    <w:rsid w:val="004B15E3"/>
    <w:rsid w:val="004B1790"/>
    <w:rsid w:val="004B7B1C"/>
    <w:rsid w:val="004C13D5"/>
    <w:rsid w:val="004C3714"/>
    <w:rsid w:val="004C44A4"/>
    <w:rsid w:val="004D5699"/>
    <w:rsid w:val="004E3151"/>
    <w:rsid w:val="004F02AC"/>
    <w:rsid w:val="004F3CBA"/>
    <w:rsid w:val="00501401"/>
    <w:rsid w:val="00504C58"/>
    <w:rsid w:val="00507F07"/>
    <w:rsid w:val="00512BFF"/>
    <w:rsid w:val="00513FE8"/>
    <w:rsid w:val="00515CF2"/>
    <w:rsid w:val="005166BD"/>
    <w:rsid w:val="00521520"/>
    <w:rsid w:val="00526113"/>
    <w:rsid w:val="00530A1A"/>
    <w:rsid w:val="00530B04"/>
    <w:rsid w:val="0053279F"/>
    <w:rsid w:val="00534833"/>
    <w:rsid w:val="00542B5B"/>
    <w:rsid w:val="00547CD6"/>
    <w:rsid w:val="0055473C"/>
    <w:rsid w:val="00562309"/>
    <w:rsid w:val="005641C6"/>
    <w:rsid w:val="005661C5"/>
    <w:rsid w:val="005707E3"/>
    <w:rsid w:val="00571473"/>
    <w:rsid w:val="0058260C"/>
    <w:rsid w:val="00586A87"/>
    <w:rsid w:val="005A12FC"/>
    <w:rsid w:val="005A1960"/>
    <w:rsid w:val="005A744A"/>
    <w:rsid w:val="005B5494"/>
    <w:rsid w:val="005C194E"/>
    <w:rsid w:val="005C2B36"/>
    <w:rsid w:val="005C5313"/>
    <w:rsid w:val="005D2D9C"/>
    <w:rsid w:val="005D62AC"/>
    <w:rsid w:val="005E34AF"/>
    <w:rsid w:val="005E4F9E"/>
    <w:rsid w:val="005F008D"/>
    <w:rsid w:val="005F08B2"/>
    <w:rsid w:val="005F6564"/>
    <w:rsid w:val="00604620"/>
    <w:rsid w:val="00606ADD"/>
    <w:rsid w:val="00612C2F"/>
    <w:rsid w:val="0061727D"/>
    <w:rsid w:val="00631753"/>
    <w:rsid w:val="006328D5"/>
    <w:rsid w:val="00641A99"/>
    <w:rsid w:val="006435C0"/>
    <w:rsid w:val="00643E06"/>
    <w:rsid w:val="00662C74"/>
    <w:rsid w:val="006643AA"/>
    <w:rsid w:val="006649BC"/>
    <w:rsid w:val="006702BF"/>
    <w:rsid w:val="00690AA0"/>
    <w:rsid w:val="006A3958"/>
    <w:rsid w:val="006A68AE"/>
    <w:rsid w:val="006A7330"/>
    <w:rsid w:val="006B6C30"/>
    <w:rsid w:val="006C0D59"/>
    <w:rsid w:val="006C680E"/>
    <w:rsid w:val="006D009A"/>
    <w:rsid w:val="006D2240"/>
    <w:rsid w:val="006D2BCD"/>
    <w:rsid w:val="006F644C"/>
    <w:rsid w:val="006F6807"/>
    <w:rsid w:val="0070368D"/>
    <w:rsid w:val="00703897"/>
    <w:rsid w:val="00705A18"/>
    <w:rsid w:val="00705AE5"/>
    <w:rsid w:val="007064CB"/>
    <w:rsid w:val="00714691"/>
    <w:rsid w:val="007206F1"/>
    <w:rsid w:val="0072110B"/>
    <w:rsid w:val="00727B15"/>
    <w:rsid w:val="0073321F"/>
    <w:rsid w:val="00734D29"/>
    <w:rsid w:val="0073507C"/>
    <w:rsid w:val="0073572D"/>
    <w:rsid w:val="00736806"/>
    <w:rsid w:val="00736EE3"/>
    <w:rsid w:val="007412CA"/>
    <w:rsid w:val="007421DF"/>
    <w:rsid w:val="00750DD2"/>
    <w:rsid w:val="007516A1"/>
    <w:rsid w:val="00752D9A"/>
    <w:rsid w:val="00755112"/>
    <w:rsid w:val="00757937"/>
    <w:rsid w:val="00757A16"/>
    <w:rsid w:val="00764326"/>
    <w:rsid w:val="007702FB"/>
    <w:rsid w:val="007706E8"/>
    <w:rsid w:val="00775FC9"/>
    <w:rsid w:val="00780F35"/>
    <w:rsid w:val="00782089"/>
    <w:rsid w:val="00782C49"/>
    <w:rsid w:val="00785BAD"/>
    <w:rsid w:val="00787CF6"/>
    <w:rsid w:val="00793D85"/>
    <w:rsid w:val="00795DC3"/>
    <w:rsid w:val="007A082C"/>
    <w:rsid w:val="007A2654"/>
    <w:rsid w:val="007B5F3A"/>
    <w:rsid w:val="007C321F"/>
    <w:rsid w:val="007C371E"/>
    <w:rsid w:val="007C446B"/>
    <w:rsid w:val="007D7D8E"/>
    <w:rsid w:val="007E3A16"/>
    <w:rsid w:val="007E6850"/>
    <w:rsid w:val="007E6C86"/>
    <w:rsid w:val="007F1827"/>
    <w:rsid w:val="007F2C75"/>
    <w:rsid w:val="007F4258"/>
    <w:rsid w:val="007F45F6"/>
    <w:rsid w:val="007F4D56"/>
    <w:rsid w:val="007F5C14"/>
    <w:rsid w:val="00801C6C"/>
    <w:rsid w:val="008022CB"/>
    <w:rsid w:val="00802706"/>
    <w:rsid w:val="0081567F"/>
    <w:rsid w:val="00816A66"/>
    <w:rsid w:val="00834EB5"/>
    <w:rsid w:val="0083718A"/>
    <w:rsid w:val="00850FFF"/>
    <w:rsid w:val="00854738"/>
    <w:rsid w:val="00866A84"/>
    <w:rsid w:val="00880705"/>
    <w:rsid w:val="00880F1F"/>
    <w:rsid w:val="008825CF"/>
    <w:rsid w:val="008829E2"/>
    <w:rsid w:val="00882E45"/>
    <w:rsid w:val="008940CE"/>
    <w:rsid w:val="0089563E"/>
    <w:rsid w:val="008A67D9"/>
    <w:rsid w:val="008B0DB2"/>
    <w:rsid w:val="008C04EE"/>
    <w:rsid w:val="008C36C5"/>
    <w:rsid w:val="008C372E"/>
    <w:rsid w:val="008C38BF"/>
    <w:rsid w:val="008C66A7"/>
    <w:rsid w:val="008C6EB1"/>
    <w:rsid w:val="008D414E"/>
    <w:rsid w:val="008D6967"/>
    <w:rsid w:val="008E3048"/>
    <w:rsid w:val="0090379C"/>
    <w:rsid w:val="00910E4B"/>
    <w:rsid w:val="00921E3B"/>
    <w:rsid w:val="00922680"/>
    <w:rsid w:val="00926E6C"/>
    <w:rsid w:val="00930DC7"/>
    <w:rsid w:val="00931316"/>
    <w:rsid w:val="009317A9"/>
    <w:rsid w:val="00942D96"/>
    <w:rsid w:val="009463F4"/>
    <w:rsid w:val="00946A9A"/>
    <w:rsid w:val="00950FAB"/>
    <w:rsid w:val="00967B28"/>
    <w:rsid w:val="00970B45"/>
    <w:rsid w:val="00973E5B"/>
    <w:rsid w:val="0098156F"/>
    <w:rsid w:val="00981E38"/>
    <w:rsid w:val="009874DB"/>
    <w:rsid w:val="00990048"/>
    <w:rsid w:val="0099491B"/>
    <w:rsid w:val="009A0E9A"/>
    <w:rsid w:val="009A1648"/>
    <w:rsid w:val="009A2A9B"/>
    <w:rsid w:val="009B140D"/>
    <w:rsid w:val="009B3C08"/>
    <w:rsid w:val="009B667D"/>
    <w:rsid w:val="009C604B"/>
    <w:rsid w:val="009D1D90"/>
    <w:rsid w:val="009E0C68"/>
    <w:rsid w:val="009E12A2"/>
    <w:rsid w:val="009E28F4"/>
    <w:rsid w:val="009E378F"/>
    <w:rsid w:val="009E7396"/>
    <w:rsid w:val="009E7CFD"/>
    <w:rsid w:val="009F1E77"/>
    <w:rsid w:val="009F1ECB"/>
    <w:rsid w:val="00A02AB9"/>
    <w:rsid w:val="00A03318"/>
    <w:rsid w:val="00A0354C"/>
    <w:rsid w:val="00A03F58"/>
    <w:rsid w:val="00A04CC4"/>
    <w:rsid w:val="00A07F54"/>
    <w:rsid w:val="00A12581"/>
    <w:rsid w:val="00A12F1E"/>
    <w:rsid w:val="00A13B43"/>
    <w:rsid w:val="00A13D85"/>
    <w:rsid w:val="00A13E7F"/>
    <w:rsid w:val="00A1593A"/>
    <w:rsid w:val="00A16C3E"/>
    <w:rsid w:val="00A220B2"/>
    <w:rsid w:val="00A36E4D"/>
    <w:rsid w:val="00A52AA2"/>
    <w:rsid w:val="00A6631B"/>
    <w:rsid w:val="00A7174E"/>
    <w:rsid w:val="00A73406"/>
    <w:rsid w:val="00A73DCC"/>
    <w:rsid w:val="00A75D6D"/>
    <w:rsid w:val="00A77991"/>
    <w:rsid w:val="00A8478A"/>
    <w:rsid w:val="00A9014E"/>
    <w:rsid w:val="00A915F4"/>
    <w:rsid w:val="00A96A36"/>
    <w:rsid w:val="00AA0213"/>
    <w:rsid w:val="00AA2368"/>
    <w:rsid w:val="00AA2538"/>
    <w:rsid w:val="00AB1DC7"/>
    <w:rsid w:val="00AB5BBE"/>
    <w:rsid w:val="00AB7A38"/>
    <w:rsid w:val="00AC194F"/>
    <w:rsid w:val="00AC1971"/>
    <w:rsid w:val="00AC494B"/>
    <w:rsid w:val="00AC7DD5"/>
    <w:rsid w:val="00AD0C09"/>
    <w:rsid w:val="00AD2361"/>
    <w:rsid w:val="00AD40C5"/>
    <w:rsid w:val="00AD4C50"/>
    <w:rsid w:val="00AD60A0"/>
    <w:rsid w:val="00AE3815"/>
    <w:rsid w:val="00AE3997"/>
    <w:rsid w:val="00AE5CC9"/>
    <w:rsid w:val="00AF05FF"/>
    <w:rsid w:val="00AF45F9"/>
    <w:rsid w:val="00B00F66"/>
    <w:rsid w:val="00B07559"/>
    <w:rsid w:val="00B13B03"/>
    <w:rsid w:val="00B15434"/>
    <w:rsid w:val="00B22B79"/>
    <w:rsid w:val="00B24878"/>
    <w:rsid w:val="00B41A98"/>
    <w:rsid w:val="00B433C5"/>
    <w:rsid w:val="00B456B8"/>
    <w:rsid w:val="00B47833"/>
    <w:rsid w:val="00B47F8F"/>
    <w:rsid w:val="00B528F3"/>
    <w:rsid w:val="00B53572"/>
    <w:rsid w:val="00B6147F"/>
    <w:rsid w:val="00B63B25"/>
    <w:rsid w:val="00B70575"/>
    <w:rsid w:val="00B708E2"/>
    <w:rsid w:val="00B75980"/>
    <w:rsid w:val="00B82BF5"/>
    <w:rsid w:val="00B82F8A"/>
    <w:rsid w:val="00B83667"/>
    <w:rsid w:val="00B866D0"/>
    <w:rsid w:val="00B90F2A"/>
    <w:rsid w:val="00B935F8"/>
    <w:rsid w:val="00B937B8"/>
    <w:rsid w:val="00B96015"/>
    <w:rsid w:val="00B97824"/>
    <w:rsid w:val="00BB0F79"/>
    <w:rsid w:val="00BB1A33"/>
    <w:rsid w:val="00BB24AA"/>
    <w:rsid w:val="00BB3C17"/>
    <w:rsid w:val="00BB4638"/>
    <w:rsid w:val="00BB5050"/>
    <w:rsid w:val="00BB51EF"/>
    <w:rsid w:val="00BC0115"/>
    <w:rsid w:val="00BC4FDF"/>
    <w:rsid w:val="00BC6319"/>
    <w:rsid w:val="00BD6427"/>
    <w:rsid w:val="00BE1C47"/>
    <w:rsid w:val="00BE7179"/>
    <w:rsid w:val="00C00355"/>
    <w:rsid w:val="00C04942"/>
    <w:rsid w:val="00C0512B"/>
    <w:rsid w:val="00C15304"/>
    <w:rsid w:val="00C236BB"/>
    <w:rsid w:val="00C26F0E"/>
    <w:rsid w:val="00C32DB9"/>
    <w:rsid w:val="00C331F5"/>
    <w:rsid w:val="00C33782"/>
    <w:rsid w:val="00C36446"/>
    <w:rsid w:val="00C374C3"/>
    <w:rsid w:val="00C4028F"/>
    <w:rsid w:val="00C43A6A"/>
    <w:rsid w:val="00C51995"/>
    <w:rsid w:val="00C51DCC"/>
    <w:rsid w:val="00C55437"/>
    <w:rsid w:val="00C629F9"/>
    <w:rsid w:val="00C72B97"/>
    <w:rsid w:val="00C764A1"/>
    <w:rsid w:val="00C76679"/>
    <w:rsid w:val="00C80025"/>
    <w:rsid w:val="00C815B3"/>
    <w:rsid w:val="00C85998"/>
    <w:rsid w:val="00C917DB"/>
    <w:rsid w:val="00C95E9F"/>
    <w:rsid w:val="00CA0FF9"/>
    <w:rsid w:val="00CB11B2"/>
    <w:rsid w:val="00CC0EF2"/>
    <w:rsid w:val="00CC3E0C"/>
    <w:rsid w:val="00CC7CE2"/>
    <w:rsid w:val="00CD1414"/>
    <w:rsid w:val="00CD2855"/>
    <w:rsid w:val="00CD5EC1"/>
    <w:rsid w:val="00CE47DB"/>
    <w:rsid w:val="00CE5AAA"/>
    <w:rsid w:val="00CE6167"/>
    <w:rsid w:val="00CE767B"/>
    <w:rsid w:val="00CF16A6"/>
    <w:rsid w:val="00D003B5"/>
    <w:rsid w:val="00D01FA6"/>
    <w:rsid w:val="00D051B1"/>
    <w:rsid w:val="00D1181C"/>
    <w:rsid w:val="00D15F47"/>
    <w:rsid w:val="00D24B4F"/>
    <w:rsid w:val="00D330A2"/>
    <w:rsid w:val="00D40091"/>
    <w:rsid w:val="00D4705F"/>
    <w:rsid w:val="00D558F0"/>
    <w:rsid w:val="00D55BF1"/>
    <w:rsid w:val="00D6315F"/>
    <w:rsid w:val="00D63369"/>
    <w:rsid w:val="00D65C92"/>
    <w:rsid w:val="00D66264"/>
    <w:rsid w:val="00D67929"/>
    <w:rsid w:val="00D731FA"/>
    <w:rsid w:val="00D74148"/>
    <w:rsid w:val="00D74794"/>
    <w:rsid w:val="00D822BA"/>
    <w:rsid w:val="00D843A9"/>
    <w:rsid w:val="00D90BA5"/>
    <w:rsid w:val="00D926A1"/>
    <w:rsid w:val="00D95BE9"/>
    <w:rsid w:val="00D95D08"/>
    <w:rsid w:val="00D95EB5"/>
    <w:rsid w:val="00DA1B52"/>
    <w:rsid w:val="00DA4653"/>
    <w:rsid w:val="00DA5F96"/>
    <w:rsid w:val="00DB0C6A"/>
    <w:rsid w:val="00DB4D21"/>
    <w:rsid w:val="00DB5033"/>
    <w:rsid w:val="00DB7D03"/>
    <w:rsid w:val="00DC1115"/>
    <w:rsid w:val="00DC4CCC"/>
    <w:rsid w:val="00DD158E"/>
    <w:rsid w:val="00DD2D14"/>
    <w:rsid w:val="00DD3BE2"/>
    <w:rsid w:val="00DD3EC3"/>
    <w:rsid w:val="00DD5FDE"/>
    <w:rsid w:val="00DE04B8"/>
    <w:rsid w:val="00DE1638"/>
    <w:rsid w:val="00DF12FD"/>
    <w:rsid w:val="00DF1AE7"/>
    <w:rsid w:val="00DF7FC2"/>
    <w:rsid w:val="00E04CAC"/>
    <w:rsid w:val="00E06AF3"/>
    <w:rsid w:val="00E15E1C"/>
    <w:rsid w:val="00E218B0"/>
    <w:rsid w:val="00E2499B"/>
    <w:rsid w:val="00E32F67"/>
    <w:rsid w:val="00E34218"/>
    <w:rsid w:val="00E368CC"/>
    <w:rsid w:val="00E42053"/>
    <w:rsid w:val="00E42EC6"/>
    <w:rsid w:val="00E436EA"/>
    <w:rsid w:val="00E43AEF"/>
    <w:rsid w:val="00E4402B"/>
    <w:rsid w:val="00E441C6"/>
    <w:rsid w:val="00E44459"/>
    <w:rsid w:val="00E467D2"/>
    <w:rsid w:val="00E53984"/>
    <w:rsid w:val="00E57D0E"/>
    <w:rsid w:val="00E662AF"/>
    <w:rsid w:val="00E70625"/>
    <w:rsid w:val="00E72BD7"/>
    <w:rsid w:val="00E731FB"/>
    <w:rsid w:val="00E75EEF"/>
    <w:rsid w:val="00E77A2E"/>
    <w:rsid w:val="00E814D7"/>
    <w:rsid w:val="00E832C7"/>
    <w:rsid w:val="00E847C5"/>
    <w:rsid w:val="00E85728"/>
    <w:rsid w:val="00E85E45"/>
    <w:rsid w:val="00E86F73"/>
    <w:rsid w:val="00E87253"/>
    <w:rsid w:val="00E90273"/>
    <w:rsid w:val="00E9431A"/>
    <w:rsid w:val="00E96C22"/>
    <w:rsid w:val="00EB2698"/>
    <w:rsid w:val="00EB3BA6"/>
    <w:rsid w:val="00EB3E36"/>
    <w:rsid w:val="00EB65E4"/>
    <w:rsid w:val="00EC1206"/>
    <w:rsid w:val="00EC1944"/>
    <w:rsid w:val="00EC2CD4"/>
    <w:rsid w:val="00EC6938"/>
    <w:rsid w:val="00ED15F2"/>
    <w:rsid w:val="00ED177D"/>
    <w:rsid w:val="00EE62E1"/>
    <w:rsid w:val="00EE74B5"/>
    <w:rsid w:val="00EF119C"/>
    <w:rsid w:val="00EF37FA"/>
    <w:rsid w:val="00EF56FF"/>
    <w:rsid w:val="00EF736E"/>
    <w:rsid w:val="00EF7AD7"/>
    <w:rsid w:val="00F00813"/>
    <w:rsid w:val="00F01EF0"/>
    <w:rsid w:val="00F07DC5"/>
    <w:rsid w:val="00F1779C"/>
    <w:rsid w:val="00F431DB"/>
    <w:rsid w:val="00F44CFE"/>
    <w:rsid w:val="00F50997"/>
    <w:rsid w:val="00F50ECC"/>
    <w:rsid w:val="00F52FFD"/>
    <w:rsid w:val="00F575E7"/>
    <w:rsid w:val="00F75454"/>
    <w:rsid w:val="00F762D3"/>
    <w:rsid w:val="00F8316D"/>
    <w:rsid w:val="00F9101C"/>
    <w:rsid w:val="00FA02B6"/>
    <w:rsid w:val="00FA13C4"/>
    <w:rsid w:val="00FA19C9"/>
    <w:rsid w:val="00FA5EBF"/>
    <w:rsid w:val="00FA67B1"/>
    <w:rsid w:val="00FA6FD4"/>
    <w:rsid w:val="00FB7DDD"/>
    <w:rsid w:val="00FC3F3C"/>
    <w:rsid w:val="00FD0A52"/>
    <w:rsid w:val="00FD2EE7"/>
    <w:rsid w:val="00FE2326"/>
    <w:rsid w:val="00FE5558"/>
    <w:rsid w:val="00FE60AB"/>
    <w:rsid w:val="00FF0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D69303-C1C3-48B2-BCD9-7A6C9968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4AB"/>
    <w:pPr>
      <w:widowControl w:val="0"/>
    </w:pPr>
  </w:style>
  <w:style w:type="paragraph" w:styleId="1">
    <w:name w:val="heading 1"/>
    <w:basedOn w:val="a"/>
    <w:next w:val="a"/>
    <w:link w:val="10"/>
    <w:uiPriority w:val="9"/>
    <w:qFormat/>
    <w:rsid w:val="00F762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DC1115"/>
    <w:pPr>
      <w:widowControl/>
      <w:spacing w:before="100" w:beforeAutospacing="1" w:after="100" w:afterAutospacing="1"/>
      <w:outlineLvl w:val="1"/>
    </w:pPr>
    <w:rPr>
      <w:rFonts w:ascii="SimSun" w:eastAsia="SimSun" w:hAnsi="SimSun" w:cs="SimSun"/>
      <w:b/>
      <w:bCs/>
      <w:kern w:val="0"/>
      <w:sz w:val="36"/>
      <w:szCs w:val="3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A52"/>
    <w:pPr>
      <w:ind w:leftChars="200" w:left="480"/>
    </w:pPr>
  </w:style>
  <w:style w:type="paragraph" w:styleId="a4">
    <w:name w:val="header"/>
    <w:basedOn w:val="a"/>
    <w:link w:val="a5"/>
    <w:uiPriority w:val="99"/>
    <w:unhideWhenUsed/>
    <w:rsid w:val="00534833"/>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rsid w:val="00534833"/>
    <w:rPr>
      <w:sz w:val="18"/>
      <w:szCs w:val="18"/>
    </w:rPr>
  </w:style>
  <w:style w:type="paragraph" w:styleId="a6">
    <w:name w:val="footer"/>
    <w:basedOn w:val="a"/>
    <w:link w:val="a7"/>
    <w:uiPriority w:val="99"/>
    <w:unhideWhenUsed/>
    <w:rsid w:val="00534833"/>
    <w:pPr>
      <w:tabs>
        <w:tab w:val="center" w:pos="4153"/>
        <w:tab w:val="right" w:pos="8306"/>
      </w:tabs>
      <w:snapToGrid w:val="0"/>
    </w:pPr>
    <w:rPr>
      <w:sz w:val="18"/>
      <w:szCs w:val="18"/>
    </w:rPr>
  </w:style>
  <w:style w:type="character" w:customStyle="1" w:styleId="a7">
    <w:name w:val="頁尾 字元"/>
    <w:basedOn w:val="a0"/>
    <w:link w:val="a6"/>
    <w:uiPriority w:val="99"/>
    <w:rsid w:val="00534833"/>
    <w:rPr>
      <w:sz w:val="18"/>
      <w:szCs w:val="18"/>
    </w:rPr>
  </w:style>
  <w:style w:type="paragraph" w:styleId="a8">
    <w:name w:val="Balloon Text"/>
    <w:basedOn w:val="a"/>
    <w:link w:val="a9"/>
    <w:uiPriority w:val="99"/>
    <w:semiHidden/>
    <w:unhideWhenUsed/>
    <w:rsid w:val="0089563E"/>
    <w:rPr>
      <w:sz w:val="18"/>
      <w:szCs w:val="18"/>
    </w:rPr>
  </w:style>
  <w:style w:type="character" w:customStyle="1" w:styleId="a9">
    <w:name w:val="註解方塊文字 字元"/>
    <w:basedOn w:val="a0"/>
    <w:link w:val="a8"/>
    <w:uiPriority w:val="99"/>
    <w:semiHidden/>
    <w:rsid w:val="0089563E"/>
    <w:rPr>
      <w:sz w:val="18"/>
      <w:szCs w:val="18"/>
    </w:rPr>
  </w:style>
  <w:style w:type="character" w:styleId="aa">
    <w:name w:val="Hyperlink"/>
    <w:basedOn w:val="a0"/>
    <w:rsid w:val="008B0DB2"/>
    <w:rPr>
      <w:color w:val="0000FF"/>
      <w:u w:val="single"/>
    </w:rPr>
  </w:style>
  <w:style w:type="paragraph" w:styleId="Web">
    <w:name w:val="Normal (Web)"/>
    <w:basedOn w:val="a"/>
    <w:uiPriority w:val="99"/>
    <w:unhideWhenUsed/>
    <w:rsid w:val="00FC3F3C"/>
    <w:pPr>
      <w:widowControl/>
      <w:spacing w:before="100" w:beforeAutospacing="1" w:after="100" w:afterAutospacing="1"/>
    </w:pPr>
    <w:rPr>
      <w:rFonts w:ascii="SimSun" w:eastAsia="SimSun" w:hAnsi="SimSun" w:cs="SimSun"/>
      <w:kern w:val="0"/>
      <w:szCs w:val="24"/>
      <w:lang w:eastAsia="zh-CN"/>
    </w:rPr>
  </w:style>
  <w:style w:type="character" w:customStyle="1" w:styleId="fontstyle01">
    <w:name w:val="fontstyle01"/>
    <w:basedOn w:val="a0"/>
    <w:rsid w:val="00C55437"/>
    <w:rPr>
      <w:rFonts w:ascii="SimSun" w:eastAsia="SimSun" w:hAnsi="SimSun" w:hint="eastAsia"/>
      <w:b w:val="0"/>
      <w:bCs w:val="0"/>
      <w:i w:val="0"/>
      <w:iCs w:val="0"/>
      <w:color w:val="000000"/>
      <w:sz w:val="16"/>
      <w:szCs w:val="16"/>
    </w:rPr>
  </w:style>
  <w:style w:type="character" w:customStyle="1" w:styleId="fontstyle11">
    <w:name w:val="fontstyle11"/>
    <w:basedOn w:val="a0"/>
    <w:rsid w:val="00C55437"/>
    <w:rPr>
      <w:rFonts w:ascii="DY1+ZHOJfd-1" w:hAnsi="DY1+ZHOJfd-1" w:hint="default"/>
      <w:b w:val="0"/>
      <w:bCs w:val="0"/>
      <w:i w:val="0"/>
      <w:iCs w:val="0"/>
      <w:color w:val="000000"/>
      <w:sz w:val="16"/>
      <w:szCs w:val="16"/>
    </w:rPr>
  </w:style>
  <w:style w:type="character" w:customStyle="1" w:styleId="fontstyle21">
    <w:name w:val="fontstyle21"/>
    <w:basedOn w:val="a0"/>
    <w:rsid w:val="00C55437"/>
    <w:rPr>
      <w:rFonts w:ascii="DY354+ZHOJf7-354" w:hAnsi="DY354+ZHOJf7-354" w:hint="default"/>
      <w:b w:val="0"/>
      <w:bCs w:val="0"/>
      <w:i w:val="0"/>
      <w:iCs w:val="0"/>
      <w:color w:val="000000"/>
      <w:sz w:val="16"/>
      <w:szCs w:val="16"/>
    </w:rPr>
  </w:style>
  <w:style w:type="character" w:customStyle="1" w:styleId="fontstyle31">
    <w:name w:val="fontstyle31"/>
    <w:basedOn w:val="a0"/>
    <w:rsid w:val="00C55437"/>
    <w:rPr>
      <w:rFonts w:ascii="DY1+ZHOJfd-1" w:hAnsi="DY1+ZHOJfd-1" w:hint="default"/>
      <w:b w:val="0"/>
      <w:bCs w:val="0"/>
      <w:i w:val="0"/>
      <w:iCs w:val="0"/>
      <w:color w:val="000000"/>
      <w:sz w:val="16"/>
      <w:szCs w:val="16"/>
    </w:rPr>
  </w:style>
  <w:style w:type="paragraph" w:styleId="ab">
    <w:name w:val="No Spacing"/>
    <w:uiPriority w:val="1"/>
    <w:qFormat/>
    <w:rsid w:val="00FD2EE7"/>
    <w:pPr>
      <w:widowControl w:val="0"/>
    </w:pPr>
  </w:style>
  <w:style w:type="paragraph" w:customStyle="1" w:styleId="11">
    <w:name w:val="样式1"/>
    <w:basedOn w:val="a"/>
    <w:link w:val="1Char"/>
    <w:qFormat/>
    <w:rsid w:val="00346A98"/>
    <w:rPr>
      <w:color w:val="FF0000"/>
    </w:rPr>
  </w:style>
  <w:style w:type="character" w:customStyle="1" w:styleId="1Char">
    <w:name w:val="样式1 Char"/>
    <w:basedOn w:val="a0"/>
    <w:link w:val="11"/>
    <w:rsid w:val="00346A98"/>
    <w:rPr>
      <w:color w:val="FF0000"/>
    </w:rPr>
  </w:style>
  <w:style w:type="paragraph" w:styleId="HTML">
    <w:name w:val="HTML Preformatted"/>
    <w:basedOn w:val="a"/>
    <w:link w:val="HTML0"/>
    <w:uiPriority w:val="99"/>
    <w:unhideWhenUsed/>
    <w:rsid w:val="00DC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kern w:val="0"/>
      <w:szCs w:val="24"/>
      <w:lang w:eastAsia="zh-CN"/>
    </w:rPr>
  </w:style>
  <w:style w:type="character" w:customStyle="1" w:styleId="HTML0">
    <w:name w:val="HTML 預設格式 字元"/>
    <w:basedOn w:val="a0"/>
    <w:link w:val="HTML"/>
    <w:uiPriority w:val="99"/>
    <w:rsid w:val="00DC1115"/>
    <w:rPr>
      <w:rFonts w:ascii="SimSun" w:eastAsia="SimSun" w:hAnsi="SimSun" w:cs="SimSun"/>
      <w:kern w:val="0"/>
      <w:szCs w:val="24"/>
      <w:lang w:eastAsia="zh-CN"/>
    </w:rPr>
  </w:style>
  <w:style w:type="character" w:customStyle="1" w:styleId="20">
    <w:name w:val="標題 2 字元"/>
    <w:basedOn w:val="a0"/>
    <w:link w:val="2"/>
    <w:uiPriority w:val="9"/>
    <w:rsid w:val="00DC1115"/>
    <w:rPr>
      <w:rFonts w:ascii="SimSun" w:eastAsia="SimSun" w:hAnsi="SimSun" w:cs="SimSun"/>
      <w:b/>
      <w:bCs/>
      <w:kern w:val="0"/>
      <w:sz w:val="36"/>
      <w:szCs w:val="36"/>
      <w:lang w:eastAsia="zh-CN"/>
    </w:rPr>
  </w:style>
  <w:style w:type="character" w:styleId="ac">
    <w:name w:val="Emphasis"/>
    <w:basedOn w:val="a0"/>
    <w:uiPriority w:val="20"/>
    <w:qFormat/>
    <w:rsid w:val="00515CF2"/>
    <w:rPr>
      <w:i/>
      <w:iCs/>
    </w:rPr>
  </w:style>
  <w:style w:type="character" w:customStyle="1" w:styleId="al-author-name-more">
    <w:name w:val="al-author-name-more"/>
    <w:basedOn w:val="a0"/>
    <w:rsid w:val="001738D8"/>
  </w:style>
  <w:style w:type="character" w:customStyle="1" w:styleId="10">
    <w:name w:val="標題 1 字元"/>
    <w:basedOn w:val="a0"/>
    <w:link w:val="1"/>
    <w:uiPriority w:val="9"/>
    <w:rsid w:val="00F762D3"/>
    <w:rPr>
      <w:rFonts w:asciiTheme="majorHAnsi" w:eastAsiaTheme="majorEastAsia" w:hAnsiTheme="majorHAnsi" w:cstheme="majorBidi"/>
      <w:b/>
      <w:bCs/>
      <w:kern w:val="52"/>
      <w:sz w:val="52"/>
      <w:szCs w:val="52"/>
    </w:rPr>
  </w:style>
  <w:style w:type="character" w:customStyle="1" w:styleId="author-list">
    <w:name w:val="author-list"/>
    <w:basedOn w:val="a0"/>
    <w:rsid w:val="001B446A"/>
  </w:style>
  <w:style w:type="character" w:customStyle="1" w:styleId="text">
    <w:name w:val="text"/>
    <w:basedOn w:val="a0"/>
    <w:rsid w:val="00DF12FD"/>
  </w:style>
  <w:style w:type="character" w:customStyle="1" w:styleId="title-text">
    <w:name w:val="title-text"/>
    <w:basedOn w:val="a0"/>
    <w:rsid w:val="00DF12FD"/>
  </w:style>
  <w:style w:type="character" w:customStyle="1" w:styleId="separator">
    <w:name w:val="separator"/>
    <w:basedOn w:val="a0"/>
    <w:rsid w:val="00DB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915">
      <w:bodyDiv w:val="1"/>
      <w:marLeft w:val="0"/>
      <w:marRight w:val="0"/>
      <w:marTop w:val="0"/>
      <w:marBottom w:val="0"/>
      <w:divBdr>
        <w:top w:val="none" w:sz="0" w:space="0" w:color="auto"/>
        <w:left w:val="none" w:sz="0" w:space="0" w:color="auto"/>
        <w:bottom w:val="none" w:sz="0" w:space="0" w:color="auto"/>
        <w:right w:val="none" w:sz="0" w:space="0" w:color="auto"/>
      </w:divBdr>
    </w:div>
    <w:div w:id="236480979">
      <w:bodyDiv w:val="1"/>
      <w:marLeft w:val="0"/>
      <w:marRight w:val="0"/>
      <w:marTop w:val="0"/>
      <w:marBottom w:val="0"/>
      <w:divBdr>
        <w:top w:val="none" w:sz="0" w:space="0" w:color="auto"/>
        <w:left w:val="none" w:sz="0" w:space="0" w:color="auto"/>
        <w:bottom w:val="none" w:sz="0" w:space="0" w:color="auto"/>
        <w:right w:val="none" w:sz="0" w:space="0" w:color="auto"/>
      </w:divBdr>
    </w:div>
    <w:div w:id="418066860">
      <w:bodyDiv w:val="1"/>
      <w:marLeft w:val="0"/>
      <w:marRight w:val="0"/>
      <w:marTop w:val="0"/>
      <w:marBottom w:val="0"/>
      <w:divBdr>
        <w:top w:val="none" w:sz="0" w:space="0" w:color="auto"/>
        <w:left w:val="none" w:sz="0" w:space="0" w:color="auto"/>
        <w:bottom w:val="none" w:sz="0" w:space="0" w:color="auto"/>
        <w:right w:val="none" w:sz="0" w:space="0" w:color="auto"/>
      </w:divBdr>
    </w:div>
    <w:div w:id="583951376">
      <w:bodyDiv w:val="1"/>
      <w:marLeft w:val="0"/>
      <w:marRight w:val="0"/>
      <w:marTop w:val="0"/>
      <w:marBottom w:val="0"/>
      <w:divBdr>
        <w:top w:val="none" w:sz="0" w:space="0" w:color="auto"/>
        <w:left w:val="none" w:sz="0" w:space="0" w:color="auto"/>
        <w:bottom w:val="none" w:sz="0" w:space="0" w:color="auto"/>
        <w:right w:val="none" w:sz="0" w:space="0" w:color="auto"/>
      </w:divBdr>
    </w:div>
    <w:div w:id="613025074">
      <w:bodyDiv w:val="1"/>
      <w:marLeft w:val="0"/>
      <w:marRight w:val="0"/>
      <w:marTop w:val="0"/>
      <w:marBottom w:val="0"/>
      <w:divBdr>
        <w:top w:val="none" w:sz="0" w:space="0" w:color="auto"/>
        <w:left w:val="none" w:sz="0" w:space="0" w:color="auto"/>
        <w:bottom w:val="none" w:sz="0" w:space="0" w:color="auto"/>
        <w:right w:val="none" w:sz="0" w:space="0" w:color="auto"/>
      </w:divBdr>
    </w:div>
    <w:div w:id="803234263">
      <w:bodyDiv w:val="1"/>
      <w:marLeft w:val="0"/>
      <w:marRight w:val="0"/>
      <w:marTop w:val="0"/>
      <w:marBottom w:val="0"/>
      <w:divBdr>
        <w:top w:val="none" w:sz="0" w:space="0" w:color="auto"/>
        <w:left w:val="none" w:sz="0" w:space="0" w:color="auto"/>
        <w:bottom w:val="none" w:sz="0" w:space="0" w:color="auto"/>
        <w:right w:val="none" w:sz="0" w:space="0" w:color="auto"/>
      </w:divBdr>
    </w:div>
    <w:div w:id="803236882">
      <w:bodyDiv w:val="1"/>
      <w:marLeft w:val="0"/>
      <w:marRight w:val="0"/>
      <w:marTop w:val="0"/>
      <w:marBottom w:val="0"/>
      <w:divBdr>
        <w:top w:val="none" w:sz="0" w:space="0" w:color="auto"/>
        <w:left w:val="none" w:sz="0" w:space="0" w:color="auto"/>
        <w:bottom w:val="none" w:sz="0" w:space="0" w:color="auto"/>
        <w:right w:val="none" w:sz="0" w:space="0" w:color="auto"/>
      </w:divBdr>
    </w:div>
    <w:div w:id="972759881">
      <w:bodyDiv w:val="1"/>
      <w:marLeft w:val="0"/>
      <w:marRight w:val="0"/>
      <w:marTop w:val="0"/>
      <w:marBottom w:val="0"/>
      <w:divBdr>
        <w:top w:val="none" w:sz="0" w:space="0" w:color="auto"/>
        <w:left w:val="none" w:sz="0" w:space="0" w:color="auto"/>
        <w:bottom w:val="none" w:sz="0" w:space="0" w:color="auto"/>
        <w:right w:val="none" w:sz="0" w:space="0" w:color="auto"/>
      </w:divBdr>
    </w:div>
    <w:div w:id="1285692480">
      <w:bodyDiv w:val="1"/>
      <w:marLeft w:val="0"/>
      <w:marRight w:val="0"/>
      <w:marTop w:val="0"/>
      <w:marBottom w:val="0"/>
      <w:divBdr>
        <w:top w:val="none" w:sz="0" w:space="0" w:color="auto"/>
        <w:left w:val="none" w:sz="0" w:space="0" w:color="auto"/>
        <w:bottom w:val="none" w:sz="0" w:space="0" w:color="auto"/>
        <w:right w:val="none" w:sz="0" w:space="0" w:color="auto"/>
      </w:divBdr>
    </w:div>
    <w:div w:id="1402564150">
      <w:bodyDiv w:val="1"/>
      <w:marLeft w:val="0"/>
      <w:marRight w:val="0"/>
      <w:marTop w:val="0"/>
      <w:marBottom w:val="0"/>
      <w:divBdr>
        <w:top w:val="none" w:sz="0" w:space="0" w:color="auto"/>
        <w:left w:val="none" w:sz="0" w:space="0" w:color="auto"/>
        <w:bottom w:val="none" w:sz="0" w:space="0" w:color="auto"/>
        <w:right w:val="none" w:sz="0" w:space="0" w:color="auto"/>
      </w:divBdr>
    </w:div>
    <w:div w:id="1816217864">
      <w:bodyDiv w:val="1"/>
      <w:marLeft w:val="0"/>
      <w:marRight w:val="0"/>
      <w:marTop w:val="0"/>
      <w:marBottom w:val="0"/>
      <w:divBdr>
        <w:top w:val="none" w:sz="0" w:space="0" w:color="auto"/>
        <w:left w:val="none" w:sz="0" w:space="0" w:color="auto"/>
        <w:bottom w:val="none" w:sz="0" w:space="0" w:color="auto"/>
        <w:right w:val="none" w:sz="0" w:space="0" w:color="auto"/>
      </w:divBdr>
    </w:div>
    <w:div w:id="1901821573">
      <w:bodyDiv w:val="1"/>
      <w:marLeft w:val="0"/>
      <w:marRight w:val="0"/>
      <w:marTop w:val="0"/>
      <w:marBottom w:val="0"/>
      <w:divBdr>
        <w:top w:val="none" w:sz="0" w:space="0" w:color="auto"/>
        <w:left w:val="none" w:sz="0" w:space="0" w:color="auto"/>
        <w:bottom w:val="none" w:sz="0" w:space="0" w:color="auto"/>
        <w:right w:val="none" w:sz="0" w:space="0" w:color="auto"/>
      </w:divBdr>
    </w:div>
    <w:div w:id="1915822739">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86162873">
      <w:bodyDiv w:val="1"/>
      <w:marLeft w:val="0"/>
      <w:marRight w:val="0"/>
      <w:marTop w:val="0"/>
      <w:marBottom w:val="0"/>
      <w:divBdr>
        <w:top w:val="none" w:sz="0" w:space="0" w:color="auto"/>
        <w:left w:val="none" w:sz="0" w:space="0" w:color="auto"/>
        <w:bottom w:val="none" w:sz="0" w:space="0" w:color="auto"/>
        <w:right w:val="none" w:sz="0" w:space="0" w:color="auto"/>
      </w:divBdr>
    </w:div>
    <w:div w:id="2051683955">
      <w:bodyDiv w:val="1"/>
      <w:marLeft w:val="0"/>
      <w:marRight w:val="0"/>
      <w:marTop w:val="0"/>
      <w:marBottom w:val="0"/>
      <w:divBdr>
        <w:top w:val="none" w:sz="0" w:space="0" w:color="auto"/>
        <w:left w:val="none" w:sz="0" w:space="0" w:color="auto"/>
        <w:bottom w:val="none" w:sz="0" w:space="0" w:color="auto"/>
        <w:right w:val="none" w:sz="0" w:space="0" w:color="auto"/>
      </w:divBdr>
    </w:div>
    <w:div w:id="20535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959378013000563" TargetMode="External"/><Relationship Id="rId13" Type="http://schemas.openxmlformats.org/officeDocument/2006/relationships/hyperlink" Target="https://www.researchgate.net/journal/1540-7594_Journal_of_Promotion_Management" TargetMode="External"/><Relationship Id="rId18" Type="http://schemas.openxmlformats.org/officeDocument/2006/relationships/hyperlink" Target="https://www.sciencedirect.com/science/article/abs/pii/S0959378013000563" TargetMode="External"/><Relationship Id="rId3" Type="http://schemas.openxmlformats.org/officeDocument/2006/relationships/styles" Target="styles.xml"/><Relationship Id="rId21" Type="http://schemas.openxmlformats.org/officeDocument/2006/relationships/hyperlink" Target="https://www.semanticscholar.org/author/Riley-E.-Dunlap/8503677" TargetMode="External"/><Relationship Id="rId7" Type="http://schemas.openxmlformats.org/officeDocument/2006/relationships/endnotes" Target="endnotes.xml"/><Relationship Id="rId12" Type="http://schemas.openxmlformats.org/officeDocument/2006/relationships/hyperlink" Target="https://www.researchgate.net/profile/Sami_Alsmadi" TargetMode="External"/><Relationship Id="rId17" Type="http://schemas.openxmlformats.org/officeDocument/2006/relationships/hyperlink" Target="https://www.sciencedirect.com/science/article/abs/pii/S0959378013000563"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s://www.cambridge.org/core/search?filters%5BauthorTerms%5D=Richard%20Tucker&amp;eventCode=SE-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rofile/Damianus_Abu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hyperlink" Target="https://www.cambridge.org/core/search?filters%5BauthorTerms%5D=Richard%20Tucker&amp;eventCode=SE-AU" TargetMode="External"/><Relationship Id="rId19" Type="http://schemas.openxmlformats.org/officeDocument/2006/relationships/hyperlink" Target="https://www.cambridge.org/core/search?filters%5BauthorTerms%5D=Parisa%20Izadpanahi&amp;eventCode=SE-AU" TargetMode="External"/><Relationship Id="rId4" Type="http://schemas.openxmlformats.org/officeDocument/2006/relationships/settings" Target="settings.xml"/><Relationship Id="rId9" Type="http://schemas.openxmlformats.org/officeDocument/2006/relationships/hyperlink" Target="https://www.cambridge.org/core/search?filters%5BauthorTerms%5D=Parisa%20Izadpanahi&amp;eventCode=SE-AU" TargetMode="External"/><Relationship Id="rId14" Type="http://schemas.openxmlformats.org/officeDocument/2006/relationships/hyperlink" Target="javascript:;" TargetMode="External"/><Relationship Id="rId22" Type="http://schemas.openxmlformats.org/officeDocument/2006/relationships/hyperlink" Target="https://www.semanticscholar.org/author/Kent-D.-Van-Liere/9271996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E3D4-8860-4079-985E-97005F49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5257</Words>
  <Characters>29969</Characters>
  <Application>Microsoft Office Word</Application>
  <DocSecurity>0</DocSecurity>
  <Lines>249</Lines>
  <Paragraphs>70</Paragraphs>
  <ScaleCrop>false</ScaleCrop>
  <Company/>
  <LinksUpToDate>false</LinksUpToDate>
  <CharactersWithSpaces>35156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user</cp:lastModifiedBy>
  <cp:revision>17</cp:revision>
  <dcterms:created xsi:type="dcterms:W3CDTF">2019-07-16T07:46:00Z</dcterms:created>
  <dcterms:modified xsi:type="dcterms:W3CDTF">2019-07-16T08:06:00Z</dcterms:modified>
</cp:coreProperties>
</file>