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84" w:rsidRPr="00DE3DF7" w:rsidRDefault="00E314DA" w:rsidP="00E314DA">
      <w:pPr>
        <w:spacing w:line="360" w:lineRule="auto"/>
        <w:jc w:val="center"/>
        <w:rPr>
          <w:rFonts w:ascii="Times New Roman" w:hAnsi="Times New Roman" w:cs="Times New Roman"/>
          <w:b/>
          <w:sz w:val="24"/>
          <w:szCs w:val="24"/>
          <w:highlight w:val="yellow"/>
        </w:rPr>
      </w:pPr>
      <w:r w:rsidRPr="00DE3DF7">
        <w:rPr>
          <w:rFonts w:ascii="Times New Roman" w:hAnsi="Times New Roman" w:cs="Times New Roman"/>
          <w:b/>
          <w:sz w:val="24"/>
          <w:szCs w:val="24"/>
        </w:rPr>
        <w:t xml:space="preserve">Electricity consumption and </w:t>
      </w:r>
      <w:r w:rsidR="00CD7484" w:rsidRPr="00DE3DF7">
        <w:rPr>
          <w:rFonts w:ascii="Times New Roman" w:hAnsi="Times New Roman" w:cs="Times New Roman"/>
          <w:b/>
          <w:sz w:val="24"/>
          <w:szCs w:val="24"/>
        </w:rPr>
        <w:t xml:space="preserve">Economic growth </w:t>
      </w:r>
      <w:r w:rsidRPr="00DE3DF7">
        <w:rPr>
          <w:rFonts w:ascii="Times New Roman" w:hAnsi="Times New Roman" w:cs="Times New Roman"/>
          <w:b/>
          <w:sz w:val="24"/>
          <w:szCs w:val="24"/>
        </w:rPr>
        <w:t>in Botswana: A vector error correction approach.</w:t>
      </w:r>
    </w:p>
    <w:p w:rsidR="007C60DF" w:rsidRPr="00DE3DF7" w:rsidRDefault="007C60DF" w:rsidP="007C60DF">
      <w:pPr>
        <w:spacing w:line="360" w:lineRule="auto"/>
        <w:jc w:val="center"/>
        <w:rPr>
          <w:rFonts w:ascii="Times New Roman" w:hAnsi="Times New Roman"/>
          <w:b/>
          <w:sz w:val="24"/>
          <w:szCs w:val="24"/>
        </w:rPr>
      </w:pPr>
      <w:r w:rsidRPr="00DE3DF7">
        <w:rPr>
          <w:rFonts w:ascii="Times New Roman" w:hAnsi="Times New Roman"/>
          <w:b/>
          <w:sz w:val="24"/>
          <w:szCs w:val="24"/>
        </w:rPr>
        <w:t>by</w:t>
      </w:r>
    </w:p>
    <w:p w:rsidR="007C60DF" w:rsidRPr="00DE3DF7" w:rsidRDefault="007C60DF" w:rsidP="007C60DF">
      <w:pPr>
        <w:spacing w:line="360" w:lineRule="auto"/>
        <w:jc w:val="center"/>
        <w:rPr>
          <w:rFonts w:ascii="Times New Roman" w:hAnsi="Times New Roman"/>
          <w:b/>
          <w:sz w:val="24"/>
          <w:szCs w:val="24"/>
        </w:rPr>
      </w:pPr>
      <w:r w:rsidRPr="00DE3DF7">
        <w:rPr>
          <w:rFonts w:ascii="Times New Roman" w:hAnsi="Times New Roman"/>
          <w:b/>
          <w:sz w:val="24"/>
          <w:szCs w:val="24"/>
        </w:rPr>
        <w:t>Samuel Chingoiro</w:t>
      </w:r>
      <w:r w:rsidRPr="00DE3DF7">
        <w:rPr>
          <w:rStyle w:val="FootnoteReference"/>
          <w:rFonts w:ascii="Times New Roman" w:hAnsi="Times New Roman"/>
          <w:b/>
          <w:sz w:val="24"/>
          <w:szCs w:val="24"/>
        </w:rPr>
        <w:footnoteReference w:id="2"/>
      </w:r>
      <w:r w:rsidRPr="00DE3DF7">
        <w:rPr>
          <w:rFonts w:ascii="Times New Roman" w:hAnsi="Times New Roman"/>
          <w:b/>
          <w:sz w:val="24"/>
          <w:szCs w:val="24"/>
        </w:rPr>
        <w:t xml:space="preserve"> and Strike Mbulawa</w:t>
      </w:r>
      <w:r w:rsidRPr="00DE3DF7">
        <w:rPr>
          <w:rStyle w:val="FootnoteReference"/>
          <w:rFonts w:ascii="Times New Roman" w:hAnsi="Times New Roman"/>
          <w:b/>
          <w:sz w:val="24"/>
          <w:szCs w:val="24"/>
        </w:rPr>
        <w:footnoteReference w:id="3"/>
      </w:r>
    </w:p>
    <w:p w:rsidR="007C60DF" w:rsidRPr="00DE3DF7" w:rsidRDefault="007C60DF" w:rsidP="007C60DF">
      <w:pPr>
        <w:pStyle w:val="Heading1"/>
        <w:spacing w:line="360" w:lineRule="auto"/>
        <w:jc w:val="both"/>
        <w:rPr>
          <w:rFonts w:ascii="Times New Roman" w:hAnsi="Times New Roman"/>
          <w:color w:val="auto"/>
          <w:sz w:val="24"/>
          <w:szCs w:val="24"/>
        </w:rPr>
      </w:pPr>
      <w:bookmarkStart w:id="0" w:name="_Toc425588342"/>
      <w:r w:rsidRPr="00DE3DF7">
        <w:rPr>
          <w:rFonts w:ascii="Times New Roman" w:hAnsi="Times New Roman"/>
          <w:color w:val="auto"/>
          <w:sz w:val="24"/>
          <w:szCs w:val="24"/>
        </w:rPr>
        <w:t>Abstract</w:t>
      </w:r>
      <w:bookmarkEnd w:id="0"/>
    </w:p>
    <w:p w:rsidR="007C60DF" w:rsidRPr="00DE3DF7" w:rsidRDefault="00874573" w:rsidP="007C60DF">
      <w:pPr>
        <w:spacing w:line="360" w:lineRule="auto"/>
        <w:jc w:val="both"/>
        <w:rPr>
          <w:rFonts w:ascii="Times New Roman" w:hAnsi="Times New Roman"/>
          <w:sz w:val="24"/>
          <w:szCs w:val="24"/>
        </w:rPr>
      </w:pPr>
      <w:r w:rsidRPr="00DE3DF7">
        <w:rPr>
          <w:rFonts w:ascii="Times New Roman" w:hAnsi="Times New Roman" w:cs="Times New Roman"/>
          <w:sz w:val="24"/>
          <w:szCs w:val="24"/>
        </w:rPr>
        <w:t xml:space="preserve">One of the main drivers of growth in literature has been found to be electricity consumption. However literature fails to explain the relationship between economic growth and electricity consumption. </w:t>
      </w:r>
      <w:r w:rsidR="00A03E32" w:rsidRPr="00DE3DF7">
        <w:rPr>
          <w:rFonts w:ascii="Times New Roman" w:hAnsi="Times New Roman" w:cs="Times New Roman"/>
          <w:sz w:val="24"/>
          <w:szCs w:val="24"/>
        </w:rPr>
        <w:t xml:space="preserve">It is against this background that </w:t>
      </w:r>
      <w:r w:rsidR="00B10AAA" w:rsidRPr="00DE3DF7">
        <w:rPr>
          <w:rFonts w:ascii="Times New Roman" w:hAnsi="Times New Roman" w:cs="Times New Roman"/>
          <w:sz w:val="24"/>
          <w:szCs w:val="24"/>
        </w:rPr>
        <w:t xml:space="preserve">the study </w:t>
      </w:r>
      <w:r w:rsidR="0060128E" w:rsidRPr="00DE3DF7">
        <w:rPr>
          <w:rFonts w:ascii="Times New Roman" w:hAnsi="Times New Roman" w:cs="Times New Roman"/>
          <w:sz w:val="24"/>
          <w:szCs w:val="24"/>
        </w:rPr>
        <w:t xml:space="preserve">examines </w:t>
      </w:r>
      <w:r w:rsidR="00B10AAA" w:rsidRPr="00DE3DF7">
        <w:rPr>
          <w:rFonts w:ascii="Times New Roman" w:hAnsi="Times New Roman" w:cs="Times New Roman"/>
          <w:sz w:val="24"/>
          <w:szCs w:val="24"/>
        </w:rPr>
        <w:t>the presence of the long run relationship between economic growth and electricity consumption</w:t>
      </w:r>
      <w:r w:rsidR="008F3E9F" w:rsidRPr="00DE3DF7">
        <w:rPr>
          <w:rFonts w:ascii="Times New Roman" w:hAnsi="Times New Roman" w:cs="Times New Roman"/>
          <w:sz w:val="24"/>
          <w:szCs w:val="24"/>
        </w:rPr>
        <w:t xml:space="preserve"> in Botswana</w:t>
      </w:r>
      <w:r w:rsidR="0060128E" w:rsidRPr="00DE3DF7">
        <w:rPr>
          <w:rFonts w:ascii="Times New Roman" w:hAnsi="Times New Roman" w:cs="Times New Roman"/>
          <w:sz w:val="24"/>
          <w:szCs w:val="24"/>
        </w:rPr>
        <w:t>. The study use annual time series data for the period 1980 – 2014. U</w:t>
      </w:r>
      <w:r w:rsidR="00B10AAA" w:rsidRPr="00DE3DF7">
        <w:rPr>
          <w:rFonts w:ascii="Times New Roman" w:hAnsi="Times New Roman" w:cs="Times New Roman"/>
          <w:sz w:val="24"/>
          <w:szCs w:val="24"/>
        </w:rPr>
        <w:t>sing the Vector Error Correction Model</w:t>
      </w:r>
      <w:r w:rsidR="00E31FD3" w:rsidRPr="00DE3DF7">
        <w:rPr>
          <w:rFonts w:ascii="Times New Roman" w:hAnsi="Times New Roman" w:cs="Times New Roman"/>
          <w:sz w:val="24"/>
          <w:szCs w:val="24"/>
        </w:rPr>
        <w:t>,</w:t>
      </w:r>
      <w:r w:rsidR="00B10AAA" w:rsidRPr="00DE3DF7">
        <w:rPr>
          <w:rFonts w:ascii="Times New Roman" w:hAnsi="Times New Roman" w:cs="Times New Roman"/>
          <w:sz w:val="24"/>
          <w:szCs w:val="24"/>
        </w:rPr>
        <w:t xml:space="preserve"> the study </w:t>
      </w:r>
      <w:r w:rsidR="0060128E" w:rsidRPr="00DE3DF7">
        <w:rPr>
          <w:rFonts w:ascii="Times New Roman" w:hAnsi="Times New Roman" w:cs="Times New Roman"/>
          <w:sz w:val="24"/>
          <w:szCs w:val="24"/>
        </w:rPr>
        <w:t>shows that</w:t>
      </w:r>
      <w:r w:rsidR="00B10AAA" w:rsidRPr="00DE3DF7">
        <w:rPr>
          <w:rFonts w:ascii="Times New Roman" w:hAnsi="Times New Roman" w:cs="Times New Roman"/>
          <w:sz w:val="24"/>
          <w:szCs w:val="24"/>
        </w:rPr>
        <w:t xml:space="preserve"> the</w:t>
      </w:r>
      <w:r w:rsidR="0060128E" w:rsidRPr="00DE3DF7">
        <w:rPr>
          <w:rFonts w:ascii="Times New Roman" w:hAnsi="Times New Roman" w:cs="Times New Roman"/>
          <w:sz w:val="24"/>
          <w:szCs w:val="24"/>
        </w:rPr>
        <w:t>re</w:t>
      </w:r>
      <w:r w:rsidR="00B10AAA" w:rsidRPr="00DE3DF7">
        <w:rPr>
          <w:rFonts w:ascii="Times New Roman" w:hAnsi="Times New Roman" w:cs="Times New Roman"/>
          <w:sz w:val="24"/>
          <w:szCs w:val="24"/>
        </w:rPr>
        <w:t xml:space="preserve"> </w:t>
      </w:r>
      <w:r w:rsidR="0060128E" w:rsidRPr="00DE3DF7">
        <w:rPr>
          <w:rFonts w:ascii="Times New Roman" w:hAnsi="Times New Roman" w:cs="Times New Roman"/>
          <w:sz w:val="24"/>
          <w:szCs w:val="24"/>
        </w:rPr>
        <w:t>is a positive l</w:t>
      </w:r>
      <w:r w:rsidR="00B10AAA" w:rsidRPr="00DE3DF7">
        <w:rPr>
          <w:rFonts w:ascii="Times New Roman" w:hAnsi="Times New Roman" w:cs="Times New Roman"/>
          <w:sz w:val="24"/>
          <w:szCs w:val="24"/>
        </w:rPr>
        <w:t xml:space="preserve">ong run relationship between the two variables. Electricity consumption </w:t>
      </w:r>
      <w:r w:rsidR="0060128E" w:rsidRPr="00DE3DF7">
        <w:rPr>
          <w:rFonts w:ascii="Times New Roman" w:hAnsi="Times New Roman" w:cs="Times New Roman"/>
          <w:sz w:val="24"/>
          <w:szCs w:val="24"/>
        </w:rPr>
        <w:t xml:space="preserve">drives long term growth and it is important input in </w:t>
      </w:r>
      <w:r w:rsidR="00B4594F" w:rsidRPr="00DE3DF7">
        <w:rPr>
          <w:rFonts w:ascii="Times New Roman" w:hAnsi="Times New Roman" w:cs="Times New Roman"/>
          <w:sz w:val="24"/>
          <w:szCs w:val="24"/>
        </w:rPr>
        <w:t>country’s</w:t>
      </w:r>
      <w:r w:rsidR="0060128E" w:rsidRPr="00DE3DF7">
        <w:rPr>
          <w:rFonts w:ascii="Times New Roman" w:hAnsi="Times New Roman" w:cs="Times New Roman"/>
          <w:sz w:val="24"/>
          <w:szCs w:val="24"/>
        </w:rPr>
        <w:t xml:space="preserve"> production function. </w:t>
      </w:r>
      <w:r w:rsidR="00B10AAA" w:rsidRPr="00DE3DF7">
        <w:rPr>
          <w:rFonts w:ascii="Times New Roman" w:hAnsi="Times New Roman" w:cs="Times New Roman"/>
          <w:sz w:val="24"/>
          <w:szCs w:val="24"/>
        </w:rPr>
        <w:t xml:space="preserve">Human capital and inflation </w:t>
      </w:r>
      <w:r w:rsidR="00CE28A5" w:rsidRPr="00DE3DF7">
        <w:rPr>
          <w:rFonts w:ascii="Times New Roman" w:hAnsi="Times New Roman" w:cs="Times New Roman"/>
          <w:sz w:val="24"/>
          <w:szCs w:val="24"/>
        </w:rPr>
        <w:t>are</w:t>
      </w:r>
      <w:r w:rsidR="00B10AAA" w:rsidRPr="00DE3DF7">
        <w:rPr>
          <w:rFonts w:ascii="Times New Roman" w:hAnsi="Times New Roman" w:cs="Times New Roman"/>
          <w:sz w:val="24"/>
          <w:szCs w:val="24"/>
        </w:rPr>
        <w:t xml:space="preserve"> important control variables in explaining this long run relationship.</w:t>
      </w:r>
      <w:r w:rsidR="004B660C" w:rsidRPr="00DE3DF7">
        <w:rPr>
          <w:rFonts w:ascii="Times New Roman" w:hAnsi="Times New Roman" w:cs="Times New Roman"/>
          <w:sz w:val="24"/>
          <w:szCs w:val="24"/>
        </w:rPr>
        <w:t xml:space="preserve"> </w:t>
      </w:r>
      <w:r w:rsidR="003845FB" w:rsidRPr="00DE3DF7">
        <w:rPr>
          <w:rFonts w:ascii="Times New Roman" w:hAnsi="Times New Roman" w:cs="Times New Roman"/>
          <w:sz w:val="24"/>
          <w:szCs w:val="24"/>
        </w:rPr>
        <w:t>I</w:t>
      </w:r>
      <w:r w:rsidR="00B10AAA" w:rsidRPr="00DE3DF7">
        <w:rPr>
          <w:rFonts w:ascii="Times New Roman" w:hAnsi="Times New Roman" w:cs="Times New Roman"/>
          <w:sz w:val="24"/>
          <w:szCs w:val="24"/>
        </w:rPr>
        <w:t xml:space="preserve">nflationary pressures on the economy </w:t>
      </w:r>
      <w:r w:rsidR="003845FB" w:rsidRPr="00DE3DF7">
        <w:rPr>
          <w:rFonts w:ascii="Times New Roman" w:hAnsi="Times New Roman" w:cs="Times New Roman"/>
          <w:sz w:val="24"/>
          <w:szCs w:val="24"/>
        </w:rPr>
        <w:t xml:space="preserve">should be kept low </w:t>
      </w:r>
      <w:r w:rsidR="00B10AAA" w:rsidRPr="00DE3DF7">
        <w:rPr>
          <w:rFonts w:ascii="Times New Roman" w:hAnsi="Times New Roman" w:cs="Times New Roman"/>
          <w:sz w:val="24"/>
          <w:szCs w:val="24"/>
        </w:rPr>
        <w:t xml:space="preserve">and human capital </w:t>
      </w:r>
      <w:r w:rsidR="00572C4E" w:rsidRPr="00DE3DF7">
        <w:rPr>
          <w:rFonts w:ascii="Times New Roman" w:hAnsi="Times New Roman" w:cs="Times New Roman"/>
          <w:sz w:val="24"/>
          <w:szCs w:val="24"/>
        </w:rPr>
        <w:t xml:space="preserve">development should </w:t>
      </w:r>
      <w:r w:rsidR="00B10AAA" w:rsidRPr="00DE3DF7">
        <w:rPr>
          <w:rFonts w:ascii="Times New Roman" w:hAnsi="Times New Roman" w:cs="Times New Roman"/>
          <w:sz w:val="24"/>
          <w:szCs w:val="24"/>
        </w:rPr>
        <w:t xml:space="preserve">industry relevant for the country to advance </w:t>
      </w:r>
      <w:r w:rsidR="00572C4E" w:rsidRPr="00DE3DF7">
        <w:rPr>
          <w:rFonts w:ascii="Times New Roman" w:hAnsi="Times New Roman" w:cs="Times New Roman"/>
          <w:sz w:val="24"/>
          <w:szCs w:val="24"/>
        </w:rPr>
        <w:t xml:space="preserve">its </w:t>
      </w:r>
      <w:r w:rsidR="00B10AAA" w:rsidRPr="00DE3DF7">
        <w:rPr>
          <w:rFonts w:ascii="Times New Roman" w:hAnsi="Times New Roman" w:cs="Times New Roman"/>
          <w:sz w:val="24"/>
          <w:szCs w:val="24"/>
        </w:rPr>
        <w:t>growth efforts.</w:t>
      </w:r>
      <w:r w:rsidR="004B660C" w:rsidRPr="00DE3DF7">
        <w:rPr>
          <w:rFonts w:ascii="Times New Roman" w:hAnsi="Times New Roman" w:cs="Times New Roman"/>
          <w:sz w:val="24"/>
          <w:szCs w:val="24"/>
        </w:rPr>
        <w:t xml:space="preserve"> </w:t>
      </w:r>
      <w:r w:rsidR="006D7EB1" w:rsidRPr="00DE3DF7">
        <w:rPr>
          <w:rFonts w:ascii="Times New Roman" w:hAnsi="Times New Roman" w:cs="Times New Roman"/>
          <w:sz w:val="24"/>
          <w:szCs w:val="24"/>
        </w:rPr>
        <w:t>P</w:t>
      </w:r>
      <w:r w:rsidR="00B10AAA" w:rsidRPr="00DE3DF7">
        <w:rPr>
          <w:rFonts w:ascii="Times New Roman" w:hAnsi="Times New Roman" w:cs="Times New Roman"/>
          <w:sz w:val="24"/>
          <w:szCs w:val="24"/>
        </w:rPr>
        <w:t xml:space="preserve">olicymakers should continue with and rather develop instruments that encourage more electricity consumption. </w:t>
      </w:r>
      <w:r w:rsidR="00DB623D" w:rsidRPr="00DE3DF7">
        <w:rPr>
          <w:rFonts w:ascii="Times New Roman" w:hAnsi="Times New Roman" w:cs="Times New Roman"/>
          <w:sz w:val="24"/>
          <w:szCs w:val="24"/>
        </w:rPr>
        <w:t xml:space="preserve">In this case </w:t>
      </w:r>
      <w:r w:rsidR="00B10AAA" w:rsidRPr="00DE3DF7">
        <w:rPr>
          <w:rFonts w:ascii="Times New Roman" w:hAnsi="Times New Roman" w:cs="Times New Roman"/>
          <w:sz w:val="24"/>
          <w:szCs w:val="24"/>
        </w:rPr>
        <w:t xml:space="preserve">electricity subsidies </w:t>
      </w:r>
      <w:r w:rsidR="00DB623D" w:rsidRPr="00DE3DF7">
        <w:rPr>
          <w:rFonts w:ascii="Times New Roman" w:hAnsi="Times New Roman" w:cs="Times New Roman"/>
          <w:sz w:val="24"/>
          <w:szCs w:val="24"/>
        </w:rPr>
        <w:t xml:space="preserve">should be given to </w:t>
      </w:r>
      <w:r w:rsidR="00B10AAA" w:rsidRPr="00DE3DF7">
        <w:rPr>
          <w:rFonts w:ascii="Times New Roman" w:hAnsi="Times New Roman" w:cs="Times New Roman"/>
          <w:sz w:val="24"/>
          <w:szCs w:val="24"/>
        </w:rPr>
        <w:t xml:space="preserve">firms </w:t>
      </w:r>
      <w:r w:rsidR="00894D98" w:rsidRPr="00DE3DF7">
        <w:rPr>
          <w:rFonts w:ascii="Times New Roman" w:hAnsi="Times New Roman" w:cs="Times New Roman"/>
          <w:sz w:val="24"/>
          <w:szCs w:val="24"/>
        </w:rPr>
        <w:t>i</w:t>
      </w:r>
      <w:r w:rsidR="00B10AAA" w:rsidRPr="00DE3DF7">
        <w:rPr>
          <w:rFonts w:ascii="Times New Roman" w:hAnsi="Times New Roman" w:cs="Times New Roman"/>
          <w:sz w:val="24"/>
          <w:szCs w:val="24"/>
        </w:rPr>
        <w:t>n areas</w:t>
      </w:r>
      <w:r w:rsidR="00FC6401" w:rsidRPr="00DE3DF7">
        <w:rPr>
          <w:rFonts w:ascii="Times New Roman" w:hAnsi="Times New Roman" w:cs="Times New Roman"/>
          <w:sz w:val="24"/>
          <w:szCs w:val="24"/>
        </w:rPr>
        <w:t xml:space="preserve"> that are</w:t>
      </w:r>
      <w:r w:rsidR="00D841CF" w:rsidRPr="00DE3DF7">
        <w:rPr>
          <w:rFonts w:ascii="Times New Roman" w:hAnsi="Times New Roman" w:cs="Times New Roman"/>
          <w:sz w:val="24"/>
          <w:szCs w:val="24"/>
        </w:rPr>
        <w:t xml:space="preserve"> critical for </w:t>
      </w:r>
      <w:r w:rsidR="006479C4" w:rsidRPr="00DE3DF7">
        <w:rPr>
          <w:rFonts w:ascii="Times New Roman" w:hAnsi="Times New Roman" w:cs="Times New Roman"/>
          <w:sz w:val="24"/>
          <w:szCs w:val="24"/>
        </w:rPr>
        <w:t>country</w:t>
      </w:r>
      <w:r w:rsidR="00D841CF" w:rsidRPr="00DE3DF7">
        <w:rPr>
          <w:rFonts w:ascii="Times New Roman" w:hAnsi="Times New Roman" w:cs="Times New Roman"/>
          <w:sz w:val="24"/>
          <w:szCs w:val="24"/>
        </w:rPr>
        <w:t xml:space="preserve">’s growth prospects, </w:t>
      </w:r>
      <w:r w:rsidR="00B10AAA" w:rsidRPr="00DE3DF7">
        <w:rPr>
          <w:rFonts w:ascii="Times New Roman" w:hAnsi="Times New Roman" w:cs="Times New Roman"/>
          <w:sz w:val="24"/>
          <w:szCs w:val="24"/>
        </w:rPr>
        <w:t>like mining and agriculture.</w:t>
      </w:r>
      <w:r w:rsidR="0015679D" w:rsidRPr="00DE3DF7">
        <w:rPr>
          <w:rFonts w:ascii="Times New Roman" w:hAnsi="Times New Roman" w:cs="Times New Roman"/>
          <w:sz w:val="24"/>
          <w:szCs w:val="24"/>
        </w:rPr>
        <w:t xml:space="preserve"> Policy makers need to make a cost benefit analysis </w:t>
      </w:r>
      <w:r w:rsidR="00971443" w:rsidRPr="00DE3DF7">
        <w:rPr>
          <w:rFonts w:ascii="Times New Roman" w:hAnsi="Times New Roman" w:cs="Times New Roman"/>
          <w:sz w:val="24"/>
          <w:szCs w:val="24"/>
        </w:rPr>
        <w:t xml:space="preserve">as they design the </w:t>
      </w:r>
      <w:r w:rsidR="00D65182" w:rsidRPr="00DE3DF7">
        <w:rPr>
          <w:rFonts w:ascii="Times New Roman" w:hAnsi="Times New Roman" w:cs="Times New Roman"/>
          <w:sz w:val="24"/>
          <w:szCs w:val="24"/>
        </w:rPr>
        <w:t xml:space="preserve">subsidies to benefit all the targeted economic agents. </w:t>
      </w:r>
    </w:p>
    <w:p w:rsidR="007C60DF" w:rsidRPr="00DE3DF7" w:rsidRDefault="007C60DF" w:rsidP="007C60DF">
      <w:pPr>
        <w:spacing w:line="360" w:lineRule="auto"/>
        <w:jc w:val="both"/>
        <w:rPr>
          <w:rFonts w:ascii="Times New Roman" w:hAnsi="Times New Roman"/>
          <w:sz w:val="24"/>
          <w:szCs w:val="24"/>
        </w:rPr>
      </w:pPr>
    </w:p>
    <w:p w:rsidR="007C60DF" w:rsidRPr="00DE3DF7" w:rsidRDefault="007C60DF" w:rsidP="007C60DF">
      <w:pPr>
        <w:spacing w:line="360" w:lineRule="auto"/>
        <w:jc w:val="both"/>
        <w:rPr>
          <w:rFonts w:ascii="Times New Roman" w:hAnsi="Times New Roman"/>
          <w:sz w:val="24"/>
          <w:szCs w:val="24"/>
        </w:rPr>
      </w:pPr>
      <w:r w:rsidRPr="00DE3DF7">
        <w:rPr>
          <w:rFonts w:ascii="Times New Roman" w:hAnsi="Times New Roman"/>
          <w:b/>
          <w:sz w:val="24"/>
          <w:szCs w:val="24"/>
        </w:rPr>
        <w:t>Key words:</w:t>
      </w:r>
      <w:r w:rsidRPr="00DE3DF7">
        <w:rPr>
          <w:rFonts w:ascii="Times New Roman" w:hAnsi="Times New Roman"/>
          <w:sz w:val="24"/>
          <w:szCs w:val="24"/>
        </w:rPr>
        <w:t xml:space="preserve"> Economic Growth, Electricity Consumption, Botswana, Vector error correction model </w:t>
      </w:r>
    </w:p>
    <w:p w:rsidR="007C60DF" w:rsidRPr="00DE3DF7" w:rsidRDefault="007C60DF" w:rsidP="007C60DF">
      <w:pPr>
        <w:spacing w:line="360" w:lineRule="auto"/>
        <w:jc w:val="both"/>
        <w:rPr>
          <w:rFonts w:ascii="Times New Roman" w:hAnsi="Times New Roman"/>
          <w:sz w:val="24"/>
          <w:szCs w:val="24"/>
        </w:rPr>
      </w:pPr>
    </w:p>
    <w:p w:rsidR="00780E47" w:rsidRPr="00DE3DF7" w:rsidRDefault="00CD64C6" w:rsidP="008B5836">
      <w:pPr>
        <w:pStyle w:val="Heading1"/>
        <w:spacing w:line="360" w:lineRule="auto"/>
        <w:jc w:val="both"/>
        <w:rPr>
          <w:rFonts w:ascii="Times New Roman" w:hAnsi="Times New Roman" w:cs="Times New Roman"/>
          <w:color w:val="auto"/>
          <w:sz w:val="24"/>
          <w:szCs w:val="24"/>
        </w:rPr>
      </w:pPr>
      <w:r w:rsidRPr="00DE3DF7">
        <w:rPr>
          <w:rFonts w:ascii="Times New Roman" w:hAnsi="Times New Roman" w:cs="Times New Roman"/>
          <w:color w:val="auto"/>
          <w:sz w:val="24"/>
          <w:szCs w:val="24"/>
        </w:rPr>
        <w:lastRenderedPageBreak/>
        <w:t xml:space="preserve">1. </w:t>
      </w:r>
      <w:r w:rsidR="00780E47" w:rsidRPr="00DE3DF7">
        <w:rPr>
          <w:rFonts w:ascii="Times New Roman" w:hAnsi="Times New Roman" w:cs="Times New Roman"/>
          <w:color w:val="auto"/>
          <w:sz w:val="24"/>
          <w:szCs w:val="24"/>
        </w:rPr>
        <w:t>Introduction</w:t>
      </w:r>
    </w:p>
    <w:p w:rsidR="00780E47" w:rsidRPr="00DE3DF7" w:rsidRDefault="00C2547F" w:rsidP="00780E47">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Economic gro</w:t>
      </w:r>
      <w:r w:rsidR="005B144D" w:rsidRPr="00DE3DF7">
        <w:rPr>
          <w:rFonts w:ascii="Times New Roman" w:hAnsi="Times New Roman" w:cs="Times New Roman"/>
          <w:sz w:val="24"/>
          <w:szCs w:val="24"/>
        </w:rPr>
        <w:t xml:space="preserve">wth is experienced when </w:t>
      </w:r>
      <w:r w:rsidRPr="00DE3DF7">
        <w:rPr>
          <w:rFonts w:ascii="Times New Roman" w:hAnsi="Times New Roman" w:cs="Times New Roman"/>
          <w:sz w:val="24"/>
          <w:szCs w:val="24"/>
        </w:rPr>
        <w:t xml:space="preserve">the real output of a country increases over time. It comes about as result of changes </w:t>
      </w:r>
      <w:r w:rsidR="005B144D" w:rsidRPr="00DE3DF7">
        <w:rPr>
          <w:rFonts w:ascii="Times New Roman" w:hAnsi="Times New Roman" w:cs="Times New Roman"/>
          <w:sz w:val="24"/>
          <w:szCs w:val="24"/>
        </w:rPr>
        <w:t xml:space="preserve">and working of factors like </w:t>
      </w:r>
      <w:r w:rsidRPr="00DE3DF7">
        <w:rPr>
          <w:rFonts w:ascii="Times New Roman" w:hAnsi="Times New Roman" w:cs="Times New Roman"/>
          <w:sz w:val="24"/>
          <w:szCs w:val="24"/>
        </w:rPr>
        <w:t>supply of resources, the rate at which capital formation is taking place, changes in technology</w:t>
      </w:r>
      <w:r w:rsidR="005B144D" w:rsidRPr="00DE3DF7">
        <w:rPr>
          <w:rFonts w:ascii="Times New Roman" w:hAnsi="Times New Roman" w:cs="Times New Roman"/>
          <w:sz w:val="24"/>
          <w:szCs w:val="24"/>
        </w:rPr>
        <w:t>,</w:t>
      </w:r>
      <w:r w:rsidRPr="00DE3DF7">
        <w:rPr>
          <w:rFonts w:ascii="Times New Roman" w:hAnsi="Times New Roman" w:cs="Times New Roman"/>
          <w:sz w:val="24"/>
          <w:szCs w:val="24"/>
        </w:rPr>
        <w:t xml:space="preserve"> levels of skills and expertise as well as institutional set ups.</w:t>
      </w:r>
      <w:r w:rsidR="0085125E" w:rsidRPr="00DE3DF7">
        <w:rPr>
          <w:rFonts w:ascii="Times New Roman" w:hAnsi="Times New Roman" w:cs="Times New Roman"/>
          <w:sz w:val="24"/>
          <w:szCs w:val="24"/>
        </w:rPr>
        <w:t xml:space="preserve"> It remains high on the priority list for countries because of the </w:t>
      </w:r>
      <w:r w:rsidR="005B144D" w:rsidRPr="00DE3DF7">
        <w:rPr>
          <w:rFonts w:ascii="Times New Roman" w:hAnsi="Times New Roman" w:cs="Times New Roman"/>
          <w:sz w:val="24"/>
          <w:szCs w:val="24"/>
        </w:rPr>
        <w:t xml:space="preserve">existence of its correlation with </w:t>
      </w:r>
      <w:r w:rsidR="0085125E" w:rsidRPr="00DE3DF7">
        <w:rPr>
          <w:rFonts w:ascii="Times New Roman" w:hAnsi="Times New Roman" w:cs="Times New Roman"/>
          <w:sz w:val="24"/>
          <w:szCs w:val="24"/>
        </w:rPr>
        <w:t>social problems (Haller, 2012). Economic growth is one of the macroeconomic goals for any nation and its significance has been top on the agenda in recent years and developing nations like Botswana are not an exception. This area has received widespread coverage by researchers and policy makers in recent years. Literature has focused on the effect of macroeconomic variables like trade openness, inflation, gross fixed capital formation and foreign direct investment on economic growth and work has focused on both the short and long term relationships (Mbulawa, 2015</w:t>
      </w:r>
      <w:r w:rsidR="005B144D" w:rsidRPr="00DE3DF7">
        <w:rPr>
          <w:rFonts w:ascii="Times New Roman" w:hAnsi="Times New Roman" w:cs="Times New Roman"/>
          <w:sz w:val="24"/>
          <w:szCs w:val="24"/>
        </w:rPr>
        <w:t>, Dava, 2012,</w:t>
      </w:r>
      <w:r w:rsidR="0085125E" w:rsidRPr="00DE3DF7">
        <w:rPr>
          <w:rFonts w:ascii="Times New Roman" w:hAnsi="Times New Roman" w:cs="Times New Roman"/>
          <w:sz w:val="24"/>
          <w:szCs w:val="24"/>
        </w:rPr>
        <w:t xml:space="preserve"> Bowott, Moyi and Khainga, 2013).</w:t>
      </w:r>
    </w:p>
    <w:p w:rsidR="0085125E" w:rsidRPr="00DE3DF7" w:rsidRDefault="0085125E" w:rsidP="0085125E">
      <w:pPr>
        <w:pStyle w:val="ListParagraph"/>
        <w:spacing w:line="360" w:lineRule="auto"/>
        <w:ind w:left="0"/>
        <w:jc w:val="both"/>
        <w:rPr>
          <w:rFonts w:ascii="Times New Roman" w:hAnsi="Times New Roman" w:cs="Times New Roman"/>
          <w:sz w:val="24"/>
          <w:szCs w:val="24"/>
        </w:rPr>
      </w:pPr>
      <w:r w:rsidRPr="00DE3DF7">
        <w:rPr>
          <w:rFonts w:ascii="Times New Roman" w:hAnsi="Times New Roman" w:cs="Times New Roman"/>
          <w:sz w:val="24"/>
          <w:szCs w:val="24"/>
        </w:rPr>
        <w:t>Literature provides results on economic growth based on developed nations which would also help in understanding factors that could be useful in driving growth in developing nations, (</w:t>
      </w:r>
      <w:r w:rsidR="008D618C" w:rsidRPr="00DE3DF7">
        <w:rPr>
          <w:rFonts w:ascii="Times New Roman" w:hAnsi="Times New Roman" w:cs="Times New Roman"/>
          <w:sz w:val="24"/>
          <w:szCs w:val="24"/>
        </w:rPr>
        <w:t xml:space="preserve">Eicher and </w:t>
      </w:r>
      <w:r w:rsidRPr="00DE3DF7">
        <w:rPr>
          <w:rFonts w:ascii="Times New Roman" w:hAnsi="Times New Roman" w:cs="Times New Roman"/>
          <w:sz w:val="24"/>
          <w:szCs w:val="24"/>
        </w:rPr>
        <w:t xml:space="preserve">Rohn, 2007). One of the key inputs to the production process is the consumption of electrical power which is a secondary energy resource which is obtained from the conversion of primary resources like coal and natural gas and former being heavily used as source of electrical energy than the later. The level of consumption of electricity and its relationship with economic growth has </w:t>
      </w:r>
      <w:r w:rsidR="00424463" w:rsidRPr="00DE3DF7">
        <w:rPr>
          <w:rFonts w:ascii="Times New Roman" w:hAnsi="Times New Roman" w:cs="Times New Roman"/>
          <w:sz w:val="24"/>
          <w:szCs w:val="24"/>
        </w:rPr>
        <w:t xml:space="preserve">also </w:t>
      </w:r>
      <w:r w:rsidRPr="00DE3DF7">
        <w:rPr>
          <w:rFonts w:ascii="Times New Roman" w:hAnsi="Times New Roman" w:cs="Times New Roman"/>
          <w:sz w:val="24"/>
          <w:szCs w:val="24"/>
        </w:rPr>
        <w:t xml:space="preserve">received attention in literature. This has come about because of the changes in the climate conditions which have given rise to the need to understand issues surrounding sustainable energy. Energy has risen on the list of priorities due to the crisis in </w:t>
      </w:r>
      <w:r w:rsidR="00424463" w:rsidRPr="00DE3DF7">
        <w:rPr>
          <w:rFonts w:ascii="Times New Roman" w:hAnsi="Times New Roman" w:cs="Times New Roman"/>
          <w:sz w:val="24"/>
          <w:szCs w:val="24"/>
        </w:rPr>
        <w:t xml:space="preserve">supply and increased costs of </w:t>
      </w:r>
      <w:r w:rsidRPr="00DE3DF7">
        <w:rPr>
          <w:rFonts w:ascii="Times New Roman" w:hAnsi="Times New Roman" w:cs="Times New Roman"/>
          <w:sz w:val="24"/>
          <w:szCs w:val="24"/>
        </w:rPr>
        <w:t xml:space="preserve">energy that have been noticed in the recent past. Countries rely heavily on energy as such </w:t>
      </w:r>
      <w:r w:rsidR="00002536" w:rsidRPr="00DE3DF7">
        <w:rPr>
          <w:rFonts w:ascii="Times New Roman" w:hAnsi="Times New Roman" w:cs="Times New Roman"/>
          <w:sz w:val="24"/>
          <w:szCs w:val="24"/>
        </w:rPr>
        <w:t>there is a renewed interest on the possible contribution of energy consumption on growth</w:t>
      </w:r>
      <w:r w:rsidRPr="00DE3DF7">
        <w:rPr>
          <w:rFonts w:ascii="Times New Roman" w:hAnsi="Times New Roman" w:cs="Times New Roman"/>
          <w:sz w:val="24"/>
          <w:szCs w:val="24"/>
        </w:rPr>
        <w:t xml:space="preserve">. The debate on this relationship dates back to work by Kraft and Kraft (1978) which has formed the foundation upon which studies have been benchmarked. The importance of energy consumption is acknowledged by both developing and developed nations. The sector for electricity had been found to play a key role in the development and growth efforts of the economy as it contributed to the improvement in the quality of life of citizens. Studies have found correlation between electricity consumption and wealth creation (Bildirici, Bakirtas and Kayikci, 2012). </w:t>
      </w:r>
    </w:p>
    <w:p w:rsidR="00C95906" w:rsidRPr="00DE3DF7" w:rsidRDefault="00C95906" w:rsidP="00C95906">
      <w:pPr>
        <w:pStyle w:val="Heading2"/>
        <w:spacing w:line="360" w:lineRule="auto"/>
        <w:jc w:val="both"/>
        <w:rPr>
          <w:rFonts w:ascii="Times New Roman" w:hAnsi="Times New Roman" w:cs="Times New Roman"/>
          <w:color w:val="auto"/>
          <w:sz w:val="24"/>
          <w:szCs w:val="24"/>
        </w:rPr>
      </w:pPr>
      <w:r w:rsidRPr="00DE3DF7">
        <w:rPr>
          <w:rFonts w:ascii="Times New Roman" w:hAnsi="Times New Roman" w:cs="Times New Roman"/>
          <w:color w:val="auto"/>
          <w:sz w:val="24"/>
          <w:szCs w:val="24"/>
        </w:rPr>
        <w:lastRenderedPageBreak/>
        <w:t>1.1: Problem statement and Research question</w:t>
      </w:r>
    </w:p>
    <w:p w:rsidR="00915B08" w:rsidRPr="00DE3DF7" w:rsidRDefault="00C95906" w:rsidP="00C95906">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There is a huge amount of evidence that electricity infrastructure, generation and consumption contribute to economic growth. According to Chen </w:t>
      </w:r>
      <w:r w:rsidRPr="00DE3DF7">
        <w:rPr>
          <w:rFonts w:ascii="Times New Roman" w:hAnsi="Times New Roman" w:cs="Times New Roman"/>
          <w:i/>
          <w:sz w:val="24"/>
          <w:szCs w:val="24"/>
        </w:rPr>
        <w:t>et al</w:t>
      </w:r>
      <w:r w:rsidR="00897345" w:rsidRPr="00DE3DF7">
        <w:rPr>
          <w:rFonts w:ascii="Times New Roman" w:hAnsi="Times New Roman" w:cs="Times New Roman"/>
          <w:i/>
          <w:sz w:val="24"/>
          <w:szCs w:val="24"/>
        </w:rPr>
        <w:t>.</w:t>
      </w:r>
      <w:r w:rsidRPr="00DE3DF7">
        <w:rPr>
          <w:rFonts w:ascii="Times New Roman" w:hAnsi="Times New Roman" w:cs="Times New Roman"/>
          <w:sz w:val="24"/>
          <w:szCs w:val="24"/>
        </w:rPr>
        <w:t xml:space="preserve"> (2007) electricity infrastructure contributes to economic growth and the creation of jobs within the economy. Considering the Botswana economy there is a challenge of power outages due to supply fail</w:t>
      </w:r>
      <w:r w:rsidR="001C14B4" w:rsidRPr="00DE3DF7">
        <w:rPr>
          <w:rFonts w:ascii="Times New Roman" w:hAnsi="Times New Roman" w:cs="Times New Roman"/>
          <w:sz w:val="24"/>
          <w:szCs w:val="24"/>
        </w:rPr>
        <w:t>ing</w:t>
      </w:r>
      <w:r w:rsidRPr="00DE3DF7">
        <w:rPr>
          <w:rFonts w:ascii="Times New Roman" w:hAnsi="Times New Roman" w:cs="Times New Roman"/>
          <w:sz w:val="24"/>
          <w:szCs w:val="24"/>
        </w:rPr>
        <w:t xml:space="preserve"> to meet demand. This is the case despite the increase in locally generated electricity in the country. This creates problems in the economy as economic activities are adversely affected. There is potential future problem due the continuous existence of these power failures. The government appears not to pay particular attention to the current situation </w:t>
      </w:r>
      <w:r w:rsidR="00602AC0" w:rsidRPr="00DE3DF7">
        <w:rPr>
          <w:rFonts w:ascii="Times New Roman" w:hAnsi="Times New Roman" w:cs="Times New Roman"/>
          <w:sz w:val="24"/>
          <w:szCs w:val="24"/>
        </w:rPr>
        <w:t>considering the urgency that it deserves. T</w:t>
      </w:r>
      <w:r w:rsidRPr="00DE3DF7">
        <w:rPr>
          <w:rFonts w:ascii="Times New Roman" w:hAnsi="Times New Roman" w:cs="Times New Roman"/>
          <w:sz w:val="24"/>
          <w:szCs w:val="24"/>
        </w:rPr>
        <w:t xml:space="preserve">his </w:t>
      </w:r>
      <w:r w:rsidR="00602AC0" w:rsidRPr="00DE3DF7">
        <w:rPr>
          <w:rFonts w:ascii="Times New Roman" w:hAnsi="Times New Roman" w:cs="Times New Roman"/>
          <w:sz w:val="24"/>
          <w:szCs w:val="24"/>
        </w:rPr>
        <w:t xml:space="preserve">may due to </w:t>
      </w:r>
      <w:r w:rsidRPr="00DE3DF7">
        <w:rPr>
          <w:rFonts w:ascii="Times New Roman" w:hAnsi="Times New Roman" w:cs="Times New Roman"/>
          <w:sz w:val="24"/>
          <w:szCs w:val="24"/>
        </w:rPr>
        <w:t>lack proper policy advi</w:t>
      </w:r>
      <w:r w:rsidR="00AA71C7" w:rsidRPr="00DE3DF7">
        <w:rPr>
          <w:rFonts w:ascii="Times New Roman" w:hAnsi="Times New Roman" w:cs="Times New Roman"/>
          <w:sz w:val="24"/>
          <w:szCs w:val="24"/>
        </w:rPr>
        <w:t>c</w:t>
      </w:r>
      <w:r w:rsidRPr="00DE3DF7">
        <w:rPr>
          <w:rFonts w:ascii="Times New Roman" w:hAnsi="Times New Roman" w:cs="Times New Roman"/>
          <w:sz w:val="24"/>
          <w:szCs w:val="24"/>
        </w:rPr>
        <w:t xml:space="preserve">e on the effect of electricity consumption to </w:t>
      </w:r>
      <w:r w:rsidR="00602AC0" w:rsidRPr="00DE3DF7">
        <w:rPr>
          <w:rFonts w:ascii="Times New Roman" w:hAnsi="Times New Roman" w:cs="Times New Roman"/>
          <w:sz w:val="24"/>
          <w:szCs w:val="24"/>
        </w:rPr>
        <w:t>national output</w:t>
      </w:r>
      <w:r w:rsidRPr="00DE3DF7">
        <w:rPr>
          <w:rFonts w:ascii="Times New Roman" w:hAnsi="Times New Roman" w:cs="Times New Roman"/>
          <w:sz w:val="24"/>
          <w:szCs w:val="24"/>
        </w:rPr>
        <w:t>. There appears to be no appreciation of the relationship between consumption of electricity and growth potential of the economy.</w:t>
      </w:r>
      <w:r w:rsidR="00AA71C7" w:rsidRPr="00DE3DF7">
        <w:rPr>
          <w:rFonts w:ascii="Times New Roman" w:hAnsi="Times New Roman" w:cs="Times New Roman"/>
          <w:sz w:val="24"/>
          <w:szCs w:val="24"/>
        </w:rPr>
        <w:t xml:space="preserve"> On the other hand l</w:t>
      </w:r>
      <w:r w:rsidRPr="00DE3DF7">
        <w:rPr>
          <w:rFonts w:ascii="Times New Roman" w:hAnsi="Times New Roman" w:cs="Times New Roman"/>
          <w:sz w:val="24"/>
          <w:szCs w:val="24"/>
        </w:rPr>
        <w:t>iterature</w:t>
      </w:r>
      <w:r w:rsidR="00AA71C7" w:rsidRPr="00DE3DF7">
        <w:rPr>
          <w:rFonts w:ascii="Times New Roman" w:hAnsi="Times New Roman" w:cs="Times New Roman"/>
          <w:sz w:val="24"/>
          <w:szCs w:val="24"/>
        </w:rPr>
        <w:t xml:space="preserve"> </w:t>
      </w:r>
      <w:r w:rsidRPr="00DE3DF7">
        <w:rPr>
          <w:rFonts w:ascii="Times New Roman" w:hAnsi="Times New Roman" w:cs="Times New Roman"/>
          <w:sz w:val="24"/>
          <w:szCs w:val="24"/>
        </w:rPr>
        <w:t xml:space="preserve">fails to explain the relationship between economic growth and electricity consumption. There is generally no consensus on whether growth grangers cause electricity consumption or the other way round (unidirectional causality) and this has not been dealt in previous studies. </w:t>
      </w:r>
      <w:r w:rsidR="00AA71C7" w:rsidRPr="00DE3DF7">
        <w:rPr>
          <w:rFonts w:ascii="Times New Roman" w:hAnsi="Times New Roman" w:cs="Times New Roman"/>
          <w:sz w:val="24"/>
          <w:szCs w:val="24"/>
        </w:rPr>
        <w:t>According to our knowledge s</w:t>
      </w:r>
      <w:r w:rsidRPr="00DE3DF7">
        <w:rPr>
          <w:rFonts w:ascii="Times New Roman" w:hAnsi="Times New Roman" w:cs="Times New Roman"/>
          <w:sz w:val="24"/>
          <w:szCs w:val="24"/>
        </w:rPr>
        <w:t xml:space="preserve">tudies done are country specific and there is no study done on Botswana to test this relationship. </w:t>
      </w:r>
      <w:r w:rsidR="00216AD2" w:rsidRPr="00DE3DF7">
        <w:rPr>
          <w:rFonts w:ascii="Times New Roman" w:hAnsi="Times New Roman" w:cs="Times New Roman"/>
          <w:sz w:val="24"/>
          <w:szCs w:val="24"/>
        </w:rPr>
        <w:t xml:space="preserve">There </w:t>
      </w:r>
      <w:r w:rsidR="00AA71C7" w:rsidRPr="00DE3DF7">
        <w:rPr>
          <w:rFonts w:ascii="Times New Roman" w:hAnsi="Times New Roman" w:cs="Times New Roman"/>
          <w:sz w:val="24"/>
          <w:szCs w:val="24"/>
        </w:rPr>
        <w:t xml:space="preserve">is still a need to verify if, in the case of Botswana, electricity drives growth over the long term. </w:t>
      </w:r>
      <w:r w:rsidR="009F0815" w:rsidRPr="00DE3DF7">
        <w:rPr>
          <w:rFonts w:ascii="Times New Roman" w:hAnsi="Times New Roman" w:cs="Times New Roman"/>
          <w:sz w:val="24"/>
          <w:szCs w:val="24"/>
        </w:rPr>
        <w:t xml:space="preserve">In other words the key question is whether or not electricity consumption leads growth. </w:t>
      </w:r>
      <w:r w:rsidR="007E2401" w:rsidRPr="00DE3DF7">
        <w:rPr>
          <w:rFonts w:ascii="Times New Roman" w:hAnsi="Times New Roman" w:cs="Times New Roman"/>
          <w:sz w:val="24"/>
          <w:szCs w:val="24"/>
        </w:rPr>
        <w:t>Findings in thi</w:t>
      </w:r>
      <w:r w:rsidR="00AA71C7" w:rsidRPr="00DE3DF7">
        <w:rPr>
          <w:rFonts w:ascii="Times New Roman" w:hAnsi="Times New Roman" w:cs="Times New Roman"/>
          <w:sz w:val="24"/>
          <w:szCs w:val="24"/>
        </w:rPr>
        <w:t xml:space="preserve">s study </w:t>
      </w:r>
      <w:r w:rsidR="007E2401" w:rsidRPr="00DE3DF7">
        <w:rPr>
          <w:rFonts w:ascii="Times New Roman" w:hAnsi="Times New Roman" w:cs="Times New Roman"/>
          <w:sz w:val="24"/>
          <w:szCs w:val="24"/>
        </w:rPr>
        <w:t>support the growth hypothesis which shows that e</w:t>
      </w:r>
      <w:r w:rsidR="00AA71C7" w:rsidRPr="00DE3DF7">
        <w:rPr>
          <w:rFonts w:ascii="Times New Roman" w:hAnsi="Times New Roman" w:cs="Times New Roman"/>
          <w:sz w:val="24"/>
          <w:szCs w:val="24"/>
        </w:rPr>
        <w:t xml:space="preserve">lectricity consumption </w:t>
      </w:r>
      <w:r w:rsidR="007E2401" w:rsidRPr="00DE3DF7">
        <w:rPr>
          <w:rFonts w:ascii="Times New Roman" w:hAnsi="Times New Roman" w:cs="Times New Roman"/>
          <w:sz w:val="24"/>
          <w:szCs w:val="24"/>
        </w:rPr>
        <w:t xml:space="preserve">has a </w:t>
      </w:r>
      <w:r w:rsidR="00AA71C7" w:rsidRPr="00DE3DF7">
        <w:rPr>
          <w:rFonts w:ascii="Times New Roman" w:hAnsi="Times New Roman" w:cs="Times New Roman"/>
          <w:sz w:val="24"/>
          <w:szCs w:val="24"/>
        </w:rPr>
        <w:t>positive</w:t>
      </w:r>
      <w:r w:rsidR="007E2401" w:rsidRPr="00DE3DF7">
        <w:rPr>
          <w:rFonts w:ascii="Times New Roman" w:hAnsi="Times New Roman" w:cs="Times New Roman"/>
          <w:sz w:val="24"/>
          <w:szCs w:val="24"/>
        </w:rPr>
        <w:t xml:space="preserve"> impact of </w:t>
      </w:r>
      <w:r w:rsidR="00AA71C7" w:rsidRPr="00DE3DF7">
        <w:rPr>
          <w:rFonts w:ascii="Times New Roman" w:hAnsi="Times New Roman" w:cs="Times New Roman"/>
          <w:sz w:val="24"/>
          <w:szCs w:val="24"/>
        </w:rPr>
        <w:t>growth</w:t>
      </w:r>
      <w:r w:rsidR="007E2401" w:rsidRPr="00DE3DF7">
        <w:rPr>
          <w:rFonts w:ascii="Times New Roman" w:hAnsi="Times New Roman" w:cs="Times New Roman"/>
          <w:sz w:val="24"/>
          <w:szCs w:val="24"/>
        </w:rPr>
        <w:t xml:space="preserve"> in the long term</w:t>
      </w:r>
      <w:r w:rsidR="00AA71C7" w:rsidRPr="00DE3DF7">
        <w:rPr>
          <w:rFonts w:ascii="Times New Roman" w:hAnsi="Times New Roman" w:cs="Times New Roman"/>
          <w:sz w:val="24"/>
          <w:szCs w:val="24"/>
        </w:rPr>
        <w:t xml:space="preserve">.  </w:t>
      </w:r>
    </w:p>
    <w:p w:rsidR="00C95906" w:rsidRPr="00DE3DF7" w:rsidRDefault="00915B08" w:rsidP="00C95906">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The rest of the study is organized as follows: The next section puts the study into context by explaining electricity consumption and economic growth patterns in Botswana, this is followed by a detailed review of literature, outline of methodology employed in this study, presentation of results and lastly we conclude the study together with some policy implications. </w:t>
      </w:r>
      <w:r w:rsidR="00AA71C7" w:rsidRPr="00DE3DF7">
        <w:rPr>
          <w:rFonts w:ascii="Times New Roman" w:hAnsi="Times New Roman" w:cs="Times New Roman"/>
          <w:sz w:val="24"/>
          <w:szCs w:val="24"/>
        </w:rPr>
        <w:t xml:space="preserve"> </w:t>
      </w:r>
    </w:p>
    <w:p w:rsidR="0085125E" w:rsidRPr="00DE3DF7" w:rsidRDefault="0085125E" w:rsidP="0085125E">
      <w:pPr>
        <w:pStyle w:val="Heading2"/>
        <w:spacing w:line="360" w:lineRule="auto"/>
        <w:jc w:val="both"/>
        <w:rPr>
          <w:rFonts w:ascii="Times New Roman" w:hAnsi="Times New Roman" w:cs="Times New Roman"/>
          <w:color w:val="auto"/>
          <w:sz w:val="24"/>
          <w:szCs w:val="24"/>
        </w:rPr>
      </w:pPr>
      <w:r w:rsidRPr="00DE3DF7">
        <w:rPr>
          <w:rFonts w:ascii="Times New Roman" w:hAnsi="Times New Roman" w:cs="Times New Roman"/>
          <w:color w:val="auto"/>
          <w:sz w:val="24"/>
          <w:szCs w:val="24"/>
        </w:rPr>
        <w:t>2</w:t>
      </w:r>
      <w:r w:rsidR="00915B08" w:rsidRPr="00DE3DF7">
        <w:rPr>
          <w:rFonts w:ascii="Times New Roman" w:hAnsi="Times New Roman" w:cs="Times New Roman"/>
          <w:color w:val="auto"/>
          <w:sz w:val="24"/>
          <w:szCs w:val="24"/>
        </w:rPr>
        <w:t>:</w:t>
      </w:r>
      <w:r w:rsidR="00ED0ACE" w:rsidRPr="00DE3DF7">
        <w:rPr>
          <w:rFonts w:ascii="Times New Roman" w:hAnsi="Times New Roman" w:cs="Times New Roman"/>
          <w:color w:val="auto"/>
          <w:sz w:val="24"/>
          <w:szCs w:val="24"/>
        </w:rPr>
        <w:t xml:space="preserve"> </w:t>
      </w:r>
      <w:r w:rsidRPr="00DE3DF7">
        <w:rPr>
          <w:rFonts w:ascii="Times New Roman" w:hAnsi="Times New Roman" w:cs="Times New Roman"/>
          <w:color w:val="auto"/>
          <w:sz w:val="24"/>
          <w:szCs w:val="24"/>
        </w:rPr>
        <w:t>Electricity consumption and economic growth in Botswana</w:t>
      </w:r>
    </w:p>
    <w:p w:rsidR="0085125E" w:rsidRPr="00DE3DF7" w:rsidRDefault="0085125E" w:rsidP="0085125E">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Botswana gained independence on the 30</w:t>
      </w:r>
      <w:r w:rsidRPr="00DE3DF7">
        <w:rPr>
          <w:rFonts w:ascii="Times New Roman" w:hAnsi="Times New Roman" w:cs="Times New Roman"/>
          <w:sz w:val="24"/>
          <w:szCs w:val="24"/>
          <w:vertAlign w:val="superscript"/>
        </w:rPr>
        <w:t>th</w:t>
      </w:r>
      <w:r w:rsidRPr="00DE3DF7">
        <w:rPr>
          <w:rFonts w:ascii="Times New Roman" w:hAnsi="Times New Roman" w:cs="Times New Roman"/>
          <w:sz w:val="24"/>
          <w:szCs w:val="24"/>
        </w:rPr>
        <w:t xml:space="preserve"> of September 1966. Since that time the country has enjoyed the existence of civilian </w:t>
      </w:r>
      <w:r w:rsidR="00B81FE0" w:rsidRPr="00DE3DF7">
        <w:rPr>
          <w:rFonts w:ascii="Times New Roman" w:hAnsi="Times New Roman" w:cs="Times New Roman"/>
          <w:sz w:val="24"/>
          <w:szCs w:val="24"/>
        </w:rPr>
        <w:t>rule</w:t>
      </w:r>
      <w:r w:rsidRPr="00DE3DF7">
        <w:rPr>
          <w:rFonts w:ascii="Times New Roman" w:hAnsi="Times New Roman" w:cs="Times New Roman"/>
          <w:sz w:val="24"/>
          <w:szCs w:val="24"/>
        </w:rPr>
        <w:t xml:space="preserve"> which case power </w:t>
      </w:r>
      <w:r w:rsidR="00B81FE0" w:rsidRPr="00DE3DF7">
        <w:rPr>
          <w:rFonts w:ascii="Times New Roman" w:hAnsi="Times New Roman" w:cs="Times New Roman"/>
          <w:sz w:val="24"/>
          <w:szCs w:val="24"/>
        </w:rPr>
        <w:t>has</w:t>
      </w:r>
      <w:r w:rsidRPr="00DE3DF7">
        <w:rPr>
          <w:rFonts w:ascii="Times New Roman" w:hAnsi="Times New Roman" w:cs="Times New Roman"/>
          <w:sz w:val="24"/>
          <w:szCs w:val="24"/>
        </w:rPr>
        <w:t xml:space="preserve"> smoothly change hands among </w:t>
      </w:r>
      <w:r w:rsidR="004E5DB2" w:rsidRPr="00DE3DF7">
        <w:rPr>
          <w:rFonts w:ascii="Times New Roman" w:hAnsi="Times New Roman" w:cs="Times New Roman"/>
          <w:sz w:val="24"/>
          <w:szCs w:val="24"/>
        </w:rPr>
        <w:t>four</w:t>
      </w:r>
      <w:r w:rsidRPr="00DE3DF7">
        <w:rPr>
          <w:rFonts w:ascii="Times New Roman" w:hAnsi="Times New Roman" w:cs="Times New Roman"/>
          <w:sz w:val="24"/>
          <w:szCs w:val="24"/>
        </w:rPr>
        <w:t xml:space="preserve"> presidents within the same </w:t>
      </w:r>
      <w:r w:rsidR="009C186E" w:rsidRPr="00DE3DF7">
        <w:rPr>
          <w:rFonts w:ascii="Times New Roman" w:hAnsi="Times New Roman" w:cs="Times New Roman"/>
          <w:sz w:val="24"/>
          <w:szCs w:val="24"/>
        </w:rPr>
        <w:t xml:space="preserve">political </w:t>
      </w:r>
      <w:r w:rsidRPr="00DE3DF7">
        <w:rPr>
          <w:rFonts w:ascii="Times New Roman" w:hAnsi="Times New Roman" w:cs="Times New Roman"/>
          <w:sz w:val="24"/>
          <w:szCs w:val="24"/>
        </w:rPr>
        <w:t>party</w:t>
      </w:r>
      <w:r w:rsidR="00506050" w:rsidRPr="00DE3DF7">
        <w:rPr>
          <w:rFonts w:ascii="Times New Roman" w:hAnsi="Times New Roman" w:cs="Times New Roman"/>
          <w:sz w:val="24"/>
          <w:szCs w:val="24"/>
        </w:rPr>
        <w:t>. T</w:t>
      </w:r>
      <w:r w:rsidRPr="00DE3DF7">
        <w:rPr>
          <w:rFonts w:ascii="Times New Roman" w:hAnsi="Times New Roman" w:cs="Times New Roman"/>
          <w:sz w:val="24"/>
          <w:szCs w:val="24"/>
        </w:rPr>
        <w:t xml:space="preserve">he policies on social issues had been very much progressive and there have been some huge pockets of investment in capital which have helped generate economic growth. The country is land locked in Southern Africa neighboring Zimbabwe and South Africa. Most of its land is covered by the Kalahari Desert sands. The </w:t>
      </w:r>
      <w:r w:rsidRPr="00DE3DF7">
        <w:rPr>
          <w:rFonts w:ascii="Times New Roman" w:hAnsi="Times New Roman" w:cs="Times New Roman"/>
          <w:sz w:val="24"/>
          <w:szCs w:val="24"/>
        </w:rPr>
        <w:lastRenderedPageBreak/>
        <w:t xml:space="preserve">country has gradually moved from low to middle income </w:t>
      </w:r>
      <w:r w:rsidR="00506050" w:rsidRPr="00DE3DF7">
        <w:rPr>
          <w:rFonts w:ascii="Times New Roman" w:hAnsi="Times New Roman" w:cs="Times New Roman"/>
          <w:sz w:val="24"/>
          <w:szCs w:val="24"/>
        </w:rPr>
        <w:t xml:space="preserve">status </w:t>
      </w:r>
      <w:r w:rsidRPr="00DE3DF7">
        <w:rPr>
          <w:rFonts w:ascii="Times New Roman" w:hAnsi="Times New Roman" w:cs="Times New Roman"/>
          <w:sz w:val="24"/>
          <w:szCs w:val="24"/>
        </w:rPr>
        <w:t xml:space="preserve">with recent discovery of diamonds which have become the cash cow for </w:t>
      </w:r>
      <w:r w:rsidR="00506050" w:rsidRPr="00DE3DF7">
        <w:rPr>
          <w:rFonts w:ascii="Times New Roman" w:hAnsi="Times New Roman" w:cs="Times New Roman"/>
          <w:sz w:val="24"/>
          <w:szCs w:val="24"/>
        </w:rPr>
        <w:t>financing growth efforts</w:t>
      </w:r>
      <w:r w:rsidRPr="00DE3DF7">
        <w:rPr>
          <w:rFonts w:ascii="Times New Roman" w:hAnsi="Times New Roman" w:cs="Times New Roman"/>
          <w:sz w:val="24"/>
          <w:szCs w:val="24"/>
        </w:rPr>
        <w:t xml:space="preserve">. This overreliance on diamonds as a source of growth is susceptible to external shocks which make it to become unsustainable. Greater strides have been made in recent years on the growth front which has seen the level of gross domestic per capita rising from 70 United States Dollar (USD) at independence to USD6500 around the year 2012. The country has experienced a fastest growth rate with an average of a real per capita GDP of 8.7% from 1996 to 2001 and this had fallen to 4.6% per annum average between 2001 and 2006. The growth in GDP has been erratic between 2008 and 2014 with the following growth rates: 3% (2008), 3.7% (2009), 10.8% (2010), 6.1% </w:t>
      </w:r>
      <w:r w:rsidR="00203FFF" w:rsidRPr="00DE3DF7">
        <w:rPr>
          <w:rFonts w:ascii="Times New Roman" w:hAnsi="Times New Roman" w:cs="Times New Roman"/>
          <w:sz w:val="24"/>
          <w:szCs w:val="24"/>
        </w:rPr>
        <w:t>(2011), 4.2% (2012) and 5% (2013</w:t>
      </w:r>
      <w:r w:rsidRPr="00DE3DF7">
        <w:rPr>
          <w:rFonts w:ascii="Times New Roman" w:hAnsi="Times New Roman" w:cs="Times New Roman"/>
          <w:sz w:val="24"/>
          <w:szCs w:val="24"/>
        </w:rPr>
        <w:t xml:space="preserve">). </w:t>
      </w:r>
      <w:r w:rsidR="00203FFF" w:rsidRPr="00DE3DF7">
        <w:rPr>
          <w:rFonts w:ascii="Times New Roman" w:hAnsi="Times New Roman"/>
          <w:sz w:val="24"/>
          <w:szCs w:val="24"/>
        </w:rPr>
        <w:t xml:space="preserve">The growth in per capita GDP in 2014 was 4.3% with an expected fall in the years 2015 and 2016 being 3.6% and 3.4% respectively (Honde &amp; Abraha, 2015). </w:t>
      </w:r>
      <w:r w:rsidR="001A225A" w:rsidRPr="00DE3DF7">
        <w:rPr>
          <w:rFonts w:ascii="Times New Roman" w:hAnsi="Times New Roman"/>
          <w:sz w:val="24"/>
          <w:szCs w:val="24"/>
        </w:rPr>
        <w:t xml:space="preserve">The annual averages were 7.5% (1980 – 1990), 3.2% (1990-2000) and 3.5% (2000-2008), according to Leith (2005).  </w:t>
      </w:r>
      <w:r w:rsidRPr="00DE3DF7">
        <w:rPr>
          <w:rFonts w:ascii="Times New Roman" w:hAnsi="Times New Roman" w:cs="Times New Roman"/>
          <w:sz w:val="24"/>
          <w:szCs w:val="24"/>
        </w:rPr>
        <w:t>Data shows that the key contributors to GDP are construction (33.2%), manufacturing (23.5%), and mining (22.9%) while electricity and water contribute 21% around 2011</w:t>
      </w:r>
      <w:r w:rsidR="009F4F70" w:rsidRPr="00DE3DF7">
        <w:rPr>
          <w:rFonts w:ascii="Times New Roman" w:hAnsi="Times New Roman" w:cs="Times New Roman"/>
          <w:sz w:val="24"/>
          <w:szCs w:val="24"/>
        </w:rPr>
        <w:t>.</w:t>
      </w:r>
      <w:r w:rsidRPr="00DE3DF7">
        <w:rPr>
          <w:rFonts w:ascii="Times New Roman" w:hAnsi="Times New Roman" w:cs="Times New Roman"/>
          <w:sz w:val="24"/>
          <w:szCs w:val="24"/>
        </w:rPr>
        <w:t xml:space="preserve"> This shows </w:t>
      </w:r>
      <w:r w:rsidR="00970EFB" w:rsidRPr="00DE3DF7">
        <w:rPr>
          <w:rFonts w:ascii="Times New Roman" w:hAnsi="Times New Roman" w:cs="Times New Roman"/>
          <w:sz w:val="24"/>
          <w:szCs w:val="24"/>
        </w:rPr>
        <w:t>the</w:t>
      </w:r>
      <w:r w:rsidRPr="00DE3DF7">
        <w:rPr>
          <w:rFonts w:ascii="Times New Roman" w:hAnsi="Times New Roman" w:cs="Times New Roman"/>
          <w:sz w:val="24"/>
          <w:szCs w:val="24"/>
        </w:rPr>
        <w:t xml:space="preserve"> need to explore other sources or drivers of growth like consumption of electricity. The growth rate of the economy of Botswana is affected by external shocks to the heavy reliance on diamond revenue as a key driver of economic activity. The contribution by mining to GDP is expected to fall by 65% in the year 2022 and being zero from the 2028 onwards</w:t>
      </w:r>
      <w:r w:rsidR="002E204F" w:rsidRPr="00DE3DF7">
        <w:rPr>
          <w:rFonts w:ascii="Times New Roman" w:hAnsi="Times New Roman" w:cs="Times New Roman"/>
          <w:sz w:val="24"/>
          <w:szCs w:val="24"/>
        </w:rPr>
        <w:t xml:space="preserve">. </w:t>
      </w:r>
      <w:r w:rsidRPr="00DE3DF7">
        <w:rPr>
          <w:rFonts w:ascii="Times New Roman" w:hAnsi="Times New Roman" w:cs="Times New Roman"/>
          <w:sz w:val="24"/>
          <w:szCs w:val="24"/>
        </w:rPr>
        <w:t>The country has seen the poverty situation being worse due to persistent droughts due to poor rains over the years. The country offers good investment opportunities as it endeavors to offer fewer restrictions on new investors. The drive to improve foreign direct investment levels have been used as a way of attracting new technology in to the industry. There are possibilities of positive growth in Botswana due to the stable political environment, strong and effective legal judiciary and the country is still enjoying single digit inflation which is currently around 4.5%</w:t>
      </w:r>
      <w:r w:rsidR="009F1292" w:rsidRPr="00DE3DF7">
        <w:rPr>
          <w:rFonts w:ascii="Times New Roman" w:hAnsi="Times New Roman" w:cs="Times New Roman"/>
          <w:sz w:val="24"/>
          <w:szCs w:val="24"/>
        </w:rPr>
        <w:t xml:space="preserve"> (2016)</w:t>
      </w:r>
      <w:r w:rsidRPr="00DE3DF7">
        <w:rPr>
          <w:rFonts w:ascii="Times New Roman" w:hAnsi="Times New Roman" w:cs="Times New Roman"/>
          <w:sz w:val="24"/>
          <w:szCs w:val="24"/>
        </w:rPr>
        <w:t xml:space="preserve">. Good governance has seen the majority of the population benefiting from the flows of diamond revenue since the 1980s. The country leadership is </w:t>
      </w:r>
      <w:r w:rsidR="00DC342F" w:rsidRPr="00DE3DF7">
        <w:rPr>
          <w:rFonts w:ascii="Times New Roman" w:hAnsi="Times New Roman" w:cs="Times New Roman"/>
          <w:sz w:val="24"/>
          <w:szCs w:val="24"/>
        </w:rPr>
        <w:t xml:space="preserve">focusing on </w:t>
      </w:r>
      <w:r w:rsidRPr="00DE3DF7">
        <w:rPr>
          <w:rFonts w:ascii="Times New Roman" w:hAnsi="Times New Roman" w:cs="Times New Roman"/>
          <w:sz w:val="24"/>
          <w:szCs w:val="24"/>
        </w:rPr>
        <w:t>find</w:t>
      </w:r>
      <w:r w:rsidR="00DC342F" w:rsidRPr="00DE3DF7">
        <w:rPr>
          <w:rFonts w:ascii="Times New Roman" w:hAnsi="Times New Roman" w:cs="Times New Roman"/>
          <w:sz w:val="24"/>
          <w:szCs w:val="24"/>
        </w:rPr>
        <w:t>ing</w:t>
      </w:r>
      <w:r w:rsidRPr="00DE3DF7">
        <w:rPr>
          <w:rFonts w:ascii="Times New Roman" w:hAnsi="Times New Roman" w:cs="Times New Roman"/>
          <w:sz w:val="24"/>
          <w:szCs w:val="24"/>
        </w:rPr>
        <w:t xml:space="preserve"> other possible sources of growth following the revelation that diamond production may not be the driver of growth beyond the year 2020. Growth has been driven by the diversification of exports which resulted in the government increasing its development budget. This is what has explained the country’s graduating into a middle income status. </w:t>
      </w:r>
    </w:p>
    <w:p w:rsidR="0085125E" w:rsidRPr="00DE3DF7" w:rsidRDefault="0085125E" w:rsidP="0085125E">
      <w:pPr>
        <w:spacing w:line="360" w:lineRule="auto"/>
        <w:jc w:val="both"/>
        <w:rPr>
          <w:rFonts w:ascii="Times New Roman" w:hAnsi="Times New Roman" w:cs="Times New Roman"/>
          <w:sz w:val="24"/>
          <w:szCs w:val="24"/>
        </w:rPr>
      </w:pPr>
    </w:p>
    <w:p w:rsidR="00A94783" w:rsidRPr="00DE3DF7" w:rsidRDefault="0085125E" w:rsidP="0085125E">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lastRenderedPageBreak/>
        <w:t xml:space="preserve">The Botswana Power Corporation (BPC), a wholly government owned entity, supplies most of the electricity in the country especially in urban centres. It is responsible for the generation, transmission and distribution of electricity in the country. The generation of electricity in the country started around 1985 with a coal powered station at Morupule. BPC owns and operates the power station at Morupule in which the current plant in operation </w:t>
      </w:r>
      <w:r w:rsidR="00754150" w:rsidRPr="00DE3DF7">
        <w:rPr>
          <w:rFonts w:ascii="Times New Roman" w:hAnsi="Times New Roman" w:cs="Times New Roman"/>
          <w:sz w:val="24"/>
          <w:szCs w:val="24"/>
        </w:rPr>
        <w:t>supplies</w:t>
      </w:r>
      <w:r w:rsidRPr="00DE3DF7">
        <w:rPr>
          <w:rFonts w:ascii="Times New Roman" w:hAnsi="Times New Roman" w:cs="Times New Roman"/>
          <w:sz w:val="24"/>
          <w:szCs w:val="24"/>
        </w:rPr>
        <w:t xml:space="preserve"> 132 megawatts. Before this the country relied mainly on imports from Eskom in South Africa. Challenges were felt around 2008 when electricity demand started to outstrip supply in South Africa which results in less wattage being exported to Botswana and other countries within the region. The customer base of BPC in the whole country is around 136000 units. </w:t>
      </w:r>
      <w:r w:rsidR="00C05287" w:rsidRPr="00DE3DF7">
        <w:rPr>
          <w:rFonts w:ascii="Times New Roman" w:hAnsi="Times New Roman" w:cs="Times New Roman"/>
          <w:sz w:val="24"/>
          <w:szCs w:val="24"/>
        </w:rPr>
        <w:t>Shortfalls from coa</w:t>
      </w:r>
      <w:r w:rsidR="0093648E" w:rsidRPr="00DE3DF7">
        <w:rPr>
          <w:rFonts w:ascii="Times New Roman" w:hAnsi="Times New Roman" w:cs="Times New Roman"/>
          <w:sz w:val="24"/>
          <w:szCs w:val="24"/>
        </w:rPr>
        <w:t xml:space="preserve">l generated power are met by electricity from </w:t>
      </w:r>
      <w:r w:rsidRPr="00DE3DF7">
        <w:rPr>
          <w:rFonts w:ascii="Times New Roman" w:hAnsi="Times New Roman" w:cs="Times New Roman"/>
          <w:sz w:val="24"/>
          <w:szCs w:val="24"/>
        </w:rPr>
        <w:t xml:space="preserve">diesel power generators and solar. One of the key issues in Millennium Development goals, for Botswana, is the expansion of access to energy services while protecting the environment. The country’s primary energy sources are wood, electricity, petroleum products and aviation gas while solar, biogas and biodiesel is supplying less than one percent. The energy resources are dominated by coal reserves which are estimated to be around 212 billion tones. The level of usage of coal is around one million tonnes each year while more than half of this is being used for power generation. The consumption of electricity is increasing over the past years while the use of wood is nose diving. The country relies heavily on imports for electrical power but of late the neighboring countries are also experiencing huge local demand. In 1994 about 75% of the electricity supply was generated locally and the </w:t>
      </w:r>
      <w:r w:rsidR="0027664E" w:rsidRPr="00DE3DF7">
        <w:rPr>
          <w:rFonts w:ascii="Times New Roman" w:hAnsi="Times New Roman" w:cs="Times New Roman"/>
          <w:sz w:val="24"/>
          <w:szCs w:val="24"/>
        </w:rPr>
        <w:t>remaining 25% came from imports</w:t>
      </w:r>
      <w:r w:rsidR="00D01248" w:rsidRPr="00DE3DF7">
        <w:rPr>
          <w:rFonts w:ascii="Times New Roman" w:hAnsi="Times New Roman" w:cs="Times New Roman"/>
          <w:sz w:val="24"/>
          <w:szCs w:val="24"/>
        </w:rPr>
        <w:t xml:space="preserve">. </w:t>
      </w:r>
      <w:r w:rsidRPr="00DE3DF7">
        <w:rPr>
          <w:rFonts w:ascii="Times New Roman" w:hAnsi="Times New Roman" w:cs="Times New Roman"/>
          <w:sz w:val="24"/>
          <w:szCs w:val="24"/>
        </w:rPr>
        <w:t>The hope was for the country</w:t>
      </w:r>
      <w:r w:rsidR="0027664E" w:rsidRPr="00DE3DF7">
        <w:rPr>
          <w:rFonts w:ascii="Times New Roman" w:hAnsi="Times New Roman" w:cs="Times New Roman"/>
          <w:sz w:val="24"/>
          <w:szCs w:val="24"/>
        </w:rPr>
        <w:t xml:space="preserve"> to reduce </w:t>
      </w:r>
      <w:r w:rsidRPr="00DE3DF7">
        <w:rPr>
          <w:rFonts w:ascii="Times New Roman" w:hAnsi="Times New Roman" w:cs="Times New Roman"/>
          <w:sz w:val="24"/>
          <w:szCs w:val="24"/>
        </w:rPr>
        <w:t xml:space="preserve">its imports from Eskom South Africa once the project of building Morupule B plant was complete but this is still work in progress. Thus main challenge is the fact that the level of imported electricity has fallen which means measures should be put in place to increase domestic production. The Morupule B station was a government initiative to easy import levels and it would increase capacity to 600 megawatts. Botswana has been very much endowed with solar, coal, biogas, and wood fuel yet their level of use is far below that of their availability. </w:t>
      </w:r>
    </w:p>
    <w:p w:rsidR="0085125E" w:rsidRPr="00DE3DF7" w:rsidRDefault="00A94783" w:rsidP="0085125E">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There is another power station in Orapa which produces 90 megawatts and it was operated with diesel in which the government spent around P7000 per megawatt per month in fixed costs which was used for the purposes of meeting the demand for 17000 liters of diesel used by the two turbines per hour. This cost of fuel would translate to P29 million over a period of three years. The station was later converted in 2012 to use coal bed methane which drastically reduced the costs per kilowatt hour to 20 United States (US) cents which is 14 US cents less than what it </w:t>
      </w:r>
      <w:r w:rsidRPr="00DE3DF7">
        <w:rPr>
          <w:rFonts w:ascii="Times New Roman" w:hAnsi="Times New Roman" w:cs="Times New Roman"/>
          <w:sz w:val="24"/>
          <w:szCs w:val="24"/>
        </w:rPr>
        <w:lastRenderedPageBreak/>
        <w:t>used to be. The power station at Orapa has managed to free up power demand from the national grid (Botswana Power corporation report, 2012).</w:t>
      </w:r>
      <w:r w:rsidR="00735965" w:rsidRPr="00DE3DF7">
        <w:rPr>
          <w:rFonts w:ascii="Times New Roman" w:hAnsi="Times New Roman" w:cs="Times New Roman"/>
          <w:sz w:val="24"/>
          <w:szCs w:val="24"/>
        </w:rPr>
        <w:t xml:space="preserve"> </w:t>
      </w:r>
      <w:r w:rsidR="0085125E" w:rsidRPr="00DE3DF7">
        <w:rPr>
          <w:rFonts w:ascii="Times New Roman" w:hAnsi="Times New Roman" w:cs="Times New Roman"/>
          <w:sz w:val="24"/>
          <w:szCs w:val="24"/>
        </w:rPr>
        <w:t>According to the United Nations Development Programme (UNDP) report of 2012 the most used resources are petrol (33%), coal and electricity (25%) and diesel (12%). In Botswana the demand for energy is greater that its supply but the country has what it takes to meet its own demand. Currently the country uses biomass at levels below other comparable countries in the region which uses more than 80-90% of primary energy sources. At least 90% of the available wood biomass is</w:t>
      </w:r>
      <w:r w:rsidR="00A05ACF" w:rsidRPr="00DE3DF7">
        <w:rPr>
          <w:rFonts w:ascii="Times New Roman" w:hAnsi="Times New Roman" w:cs="Times New Roman"/>
          <w:sz w:val="24"/>
          <w:szCs w:val="24"/>
        </w:rPr>
        <w:t xml:space="preserve"> mainly used in the rural areas.</w:t>
      </w:r>
    </w:p>
    <w:p w:rsidR="0085125E" w:rsidRPr="00DE3DF7" w:rsidRDefault="0085125E" w:rsidP="0085125E">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The generation and distribution of electricity from 2005 to date can be summarized as follows (see table 1): the level of contribution from electricity generated at home was erratic which was around 30% in 2005, and fell continuously until the end of 2011 after which </w:t>
      </w:r>
      <w:r w:rsidR="00E17F60" w:rsidRPr="00DE3DF7">
        <w:rPr>
          <w:rFonts w:ascii="Times New Roman" w:hAnsi="Times New Roman" w:cs="Times New Roman"/>
          <w:sz w:val="24"/>
          <w:szCs w:val="24"/>
        </w:rPr>
        <w:t xml:space="preserve">a </w:t>
      </w:r>
      <w:r w:rsidRPr="00DE3DF7">
        <w:rPr>
          <w:rFonts w:ascii="Times New Roman" w:hAnsi="Times New Roman" w:cs="Times New Roman"/>
          <w:sz w:val="24"/>
          <w:szCs w:val="24"/>
        </w:rPr>
        <w:t>rise in electricity generated was noted as a result of developments which were taking place at Morupule B station. Currently locally generated elect</w:t>
      </w:r>
      <w:r w:rsidR="000A4244" w:rsidRPr="00DE3DF7">
        <w:rPr>
          <w:rFonts w:ascii="Times New Roman" w:hAnsi="Times New Roman" w:cs="Times New Roman"/>
          <w:sz w:val="24"/>
          <w:szCs w:val="24"/>
        </w:rPr>
        <w:t xml:space="preserve">ricity contributes at least 60% to national demand </w:t>
      </w:r>
      <w:r w:rsidRPr="00DE3DF7">
        <w:rPr>
          <w:rFonts w:ascii="Times New Roman" w:hAnsi="Times New Roman" w:cs="Times New Roman"/>
          <w:sz w:val="24"/>
          <w:szCs w:val="24"/>
        </w:rPr>
        <w:t xml:space="preserve">and this could </w:t>
      </w:r>
      <w:r w:rsidR="00E17F60" w:rsidRPr="00DE3DF7">
        <w:rPr>
          <w:rFonts w:ascii="Times New Roman" w:hAnsi="Times New Roman" w:cs="Times New Roman"/>
          <w:sz w:val="24"/>
          <w:szCs w:val="24"/>
        </w:rPr>
        <w:t xml:space="preserve">have </w:t>
      </w:r>
      <w:r w:rsidRPr="00DE3DF7">
        <w:rPr>
          <w:rFonts w:ascii="Times New Roman" w:hAnsi="Times New Roman" w:cs="Times New Roman"/>
          <w:sz w:val="24"/>
          <w:szCs w:val="24"/>
        </w:rPr>
        <w:t>be</w:t>
      </w:r>
      <w:r w:rsidR="00E17F60" w:rsidRPr="00DE3DF7">
        <w:rPr>
          <w:rFonts w:ascii="Times New Roman" w:hAnsi="Times New Roman" w:cs="Times New Roman"/>
          <w:sz w:val="24"/>
          <w:szCs w:val="24"/>
        </w:rPr>
        <w:t>en</w:t>
      </w:r>
      <w:r w:rsidRPr="00DE3DF7">
        <w:rPr>
          <w:rFonts w:ascii="Times New Roman" w:hAnsi="Times New Roman" w:cs="Times New Roman"/>
          <w:sz w:val="24"/>
          <w:szCs w:val="24"/>
        </w:rPr>
        <w:t xml:space="preserve"> more had the Morupule </w:t>
      </w:r>
      <w:r w:rsidR="000743D8" w:rsidRPr="00DE3DF7">
        <w:rPr>
          <w:rFonts w:ascii="Times New Roman" w:hAnsi="Times New Roman" w:cs="Times New Roman"/>
          <w:sz w:val="24"/>
          <w:szCs w:val="24"/>
        </w:rPr>
        <w:t xml:space="preserve">B </w:t>
      </w:r>
      <w:r w:rsidRPr="00DE3DF7">
        <w:rPr>
          <w:rFonts w:ascii="Times New Roman" w:hAnsi="Times New Roman" w:cs="Times New Roman"/>
          <w:sz w:val="24"/>
          <w:szCs w:val="24"/>
        </w:rPr>
        <w:t>power station been completed.</w:t>
      </w:r>
      <w:r w:rsidR="00D14AA2" w:rsidRPr="00DE3DF7">
        <w:rPr>
          <w:rFonts w:ascii="Times New Roman" w:hAnsi="Times New Roman" w:cs="Times New Roman"/>
          <w:sz w:val="24"/>
          <w:szCs w:val="24"/>
        </w:rPr>
        <w:t xml:space="preserve"> As of 2013 the contribution of electricity generated to distribution was around 48% and there is still potential for an increase which is vital for economic growth</w:t>
      </w:r>
      <w:r w:rsidR="00176E81" w:rsidRPr="00DE3DF7">
        <w:rPr>
          <w:rFonts w:ascii="Times New Roman" w:hAnsi="Times New Roman" w:cs="Times New Roman"/>
          <w:sz w:val="24"/>
          <w:szCs w:val="24"/>
        </w:rPr>
        <w:t>.</w:t>
      </w:r>
      <w:r w:rsidRPr="00DE3DF7">
        <w:rPr>
          <w:rFonts w:ascii="Times New Roman" w:hAnsi="Times New Roman" w:cs="Times New Roman"/>
          <w:sz w:val="24"/>
          <w:szCs w:val="24"/>
        </w:rPr>
        <w:t xml:space="preserve">  </w:t>
      </w:r>
    </w:p>
    <w:p w:rsidR="0085125E" w:rsidRPr="00DE3DF7" w:rsidRDefault="00E042C2" w:rsidP="0085125E">
      <w:pPr>
        <w:spacing w:line="360" w:lineRule="auto"/>
        <w:jc w:val="both"/>
        <w:rPr>
          <w:rFonts w:ascii="Times New Roman" w:hAnsi="Times New Roman" w:cs="Times New Roman"/>
          <w:sz w:val="24"/>
          <w:szCs w:val="24"/>
        </w:rPr>
      </w:pPr>
      <w:r w:rsidRPr="00DE3DF7">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8.65pt;margin-top:10.2pt;width:381.3pt;height:303.7pt;z-index:251658240;mso-width-relative:margin;mso-height-relative:margin">
            <v:textbox>
              <w:txbxContent>
                <w:p w:rsidR="00A61F66" w:rsidRPr="00B80303" w:rsidRDefault="00A61F66" w:rsidP="00B80303">
                  <w:pPr>
                    <w:pStyle w:val="Caption"/>
                    <w:keepNext/>
                    <w:jc w:val="both"/>
                    <w:rPr>
                      <w:rFonts w:ascii="Times New Roman" w:hAnsi="Times New Roman" w:cs="Times New Roman"/>
                      <w:color w:val="000000" w:themeColor="text1"/>
                    </w:rPr>
                  </w:pPr>
                  <w:r w:rsidRPr="00B80303">
                    <w:rPr>
                      <w:rFonts w:ascii="Times New Roman" w:hAnsi="Times New Roman" w:cs="Times New Roman"/>
                      <w:color w:val="000000" w:themeColor="text1"/>
                    </w:rPr>
                    <w:t xml:space="preserve">Table </w:t>
                  </w:r>
                  <w:r w:rsidR="00E042C2" w:rsidRPr="00B80303">
                    <w:rPr>
                      <w:rFonts w:ascii="Times New Roman" w:hAnsi="Times New Roman" w:cs="Times New Roman"/>
                      <w:color w:val="000000" w:themeColor="text1"/>
                    </w:rPr>
                    <w:fldChar w:fldCharType="begin"/>
                  </w:r>
                  <w:r w:rsidRPr="00B80303">
                    <w:rPr>
                      <w:rFonts w:ascii="Times New Roman" w:hAnsi="Times New Roman" w:cs="Times New Roman"/>
                      <w:color w:val="000000" w:themeColor="text1"/>
                    </w:rPr>
                    <w:instrText xml:space="preserve"> SEQ Table \* ARABIC </w:instrText>
                  </w:r>
                  <w:r w:rsidR="00E042C2" w:rsidRPr="00B80303">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1</w:t>
                  </w:r>
                  <w:r w:rsidR="00E042C2" w:rsidRPr="00B80303">
                    <w:rPr>
                      <w:rFonts w:ascii="Times New Roman" w:hAnsi="Times New Roman" w:cs="Times New Roman"/>
                      <w:color w:val="000000" w:themeColor="text1"/>
                    </w:rPr>
                    <w:fldChar w:fldCharType="end"/>
                  </w:r>
                  <w:r w:rsidRPr="00B80303">
                    <w:rPr>
                      <w:rFonts w:ascii="Times New Roman" w:hAnsi="Times New Roman" w:cs="Times New Roman"/>
                      <w:color w:val="000000" w:themeColor="text1"/>
                    </w:rPr>
                    <w:t xml:space="preserve">: electricity generated, imported and distributed in Botswana </w:t>
                  </w:r>
                </w:p>
                <w:tbl>
                  <w:tblPr>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1260"/>
                    <w:gridCol w:w="1260"/>
                    <w:gridCol w:w="1260"/>
                    <w:gridCol w:w="2790"/>
                  </w:tblGrid>
                  <w:tr w:rsidR="00A61F66" w:rsidRPr="00014E4A" w:rsidTr="00B80303">
                    <w:tc>
                      <w:tcPr>
                        <w:tcW w:w="918" w:type="dxa"/>
                      </w:tcPr>
                      <w:p w:rsidR="00A61F66" w:rsidRPr="00014E4A" w:rsidRDefault="00A61F66" w:rsidP="0062223D">
                        <w:pPr>
                          <w:spacing w:line="360" w:lineRule="auto"/>
                          <w:jc w:val="both"/>
                          <w:rPr>
                            <w:rFonts w:ascii="Times New Roman" w:hAnsi="Times New Roman" w:cs="Times New Roman"/>
                            <w:b/>
                            <w:sz w:val="16"/>
                          </w:rPr>
                        </w:pPr>
                        <w:r w:rsidRPr="00014E4A">
                          <w:rPr>
                            <w:rFonts w:ascii="Times New Roman" w:hAnsi="Times New Roman" w:cs="Times New Roman"/>
                            <w:b/>
                            <w:sz w:val="16"/>
                          </w:rPr>
                          <w:t>Year</w:t>
                        </w:r>
                      </w:p>
                    </w:tc>
                    <w:tc>
                      <w:tcPr>
                        <w:tcW w:w="1260" w:type="dxa"/>
                      </w:tcPr>
                      <w:p w:rsidR="00A61F66" w:rsidRPr="00014E4A" w:rsidRDefault="00A61F66" w:rsidP="0062223D">
                        <w:pPr>
                          <w:spacing w:line="360" w:lineRule="auto"/>
                          <w:jc w:val="both"/>
                          <w:rPr>
                            <w:rFonts w:ascii="Times New Roman" w:hAnsi="Times New Roman" w:cs="Times New Roman"/>
                            <w:b/>
                            <w:sz w:val="16"/>
                          </w:rPr>
                        </w:pPr>
                        <w:r w:rsidRPr="00014E4A">
                          <w:rPr>
                            <w:rFonts w:ascii="Times New Roman" w:hAnsi="Times New Roman" w:cs="Times New Roman"/>
                            <w:b/>
                            <w:sz w:val="16"/>
                          </w:rPr>
                          <w:t>Generation</w:t>
                        </w:r>
                      </w:p>
                    </w:tc>
                    <w:tc>
                      <w:tcPr>
                        <w:tcW w:w="1260" w:type="dxa"/>
                      </w:tcPr>
                      <w:p w:rsidR="00A61F66" w:rsidRPr="00014E4A" w:rsidRDefault="00A61F66" w:rsidP="0062223D">
                        <w:pPr>
                          <w:spacing w:line="360" w:lineRule="auto"/>
                          <w:jc w:val="both"/>
                          <w:rPr>
                            <w:rFonts w:ascii="Times New Roman" w:hAnsi="Times New Roman" w:cs="Times New Roman"/>
                            <w:b/>
                            <w:sz w:val="16"/>
                          </w:rPr>
                        </w:pPr>
                        <w:r w:rsidRPr="00014E4A">
                          <w:rPr>
                            <w:rFonts w:ascii="Times New Roman" w:hAnsi="Times New Roman" w:cs="Times New Roman"/>
                            <w:b/>
                            <w:sz w:val="16"/>
                          </w:rPr>
                          <w:t>Import</w:t>
                        </w:r>
                      </w:p>
                    </w:tc>
                    <w:tc>
                      <w:tcPr>
                        <w:tcW w:w="1260" w:type="dxa"/>
                      </w:tcPr>
                      <w:p w:rsidR="00A61F66" w:rsidRPr="00014E4A" w:rsidRDefault="00A61F66" w:rsidP="0062223D">
                        <w:pPr>
                          <w:spacing w:line="360" w:lineRule="auto"/>
                          <w:jc w:val="both"/>
                          <w:rPr>
                            <w:rFonts w:ascii="Times New Roman" w:hAnsi="Times New Roman" w:cs="Times New Roman"/>
                            <w:b/>
                            <w:sz w:val="16"/>
                          </w:rPr>
                        </w:pPr>
                        <w:r w:rsidRPr="00014E4A">
                          <w:rPr>
                            <w:rFonts w:ascii="Times New Roman" w:hAnsi="Times New Roman" w:cs="Times New Roman"/>
                            <w:b/>
                            <w:sz w:val="16"/>
                          </w:rPr>
                          <w:t>Distribution</w:t>
                        </w:r>
                      </w:p>
                    </w:tc>
                    <w:tc>
                      <w:tcPr>
                        <w:tcW w:w="2790" w:type="dxa"/>
                      </w:tcPr>
                      <w:p w:rsidR="00A61F66" w:rsidRPr="00014E4A" w:rsidRDefault="00A61F66" w:rsidP="0062223D">
                        <w:pPr>
                          <w:spacing w:line="360" w:lineRule="auto"/>
                          <w:jc w:val="both"/>
                          <w:rPr>
                            <w:rFonts w:ascii="Times New Roman" w:hAnsi="Times New Roman" w:cs="Times New Roman"/>
                            <w:b/>
                            <w:sz w:val="16"/>
                          </w:rPr>
                        </w:pPr>
                        <w:r w:rsidRPr="00014E4A">
                          <w:rPr>
                            <w:rFonts w:ascii="Times New Roman" w:hAnsi="Times New Roman" w:cs="Times New Roman"/>
                            <w:b/>
                            <w:sz w:val="16"/>
                          </w:rPr>
                          <w:t>% contribution of generated electricity to distribution</w:t>
                        </w:r>
                      </w:p>
                    </w:tc>
                  </w:tr>
                  <w:tr w:rsidR="00A61F66" w:rsidRPr="00014E4A" w:rsidTr="00B80303">
                    <w:tc>
                      <w:tcPr>
                        <w:tcW w:w="918"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2005</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866</w:t>
                        </w:r>
                        <w:r>
                          <w:rPr>
                            <w:rFonts w:ascii="Times New Roman" w:hAnsi="Times New Roman"/>
                            <w:sz w:val="16"/>
                          </w:rPr>
                          <w:t xml:space="preserve"> </w:t>
                        </w:r>
                        <w:r w:rsidRPr="00014E4A">
                          <w:rPr>
                            <w:rFonts w:ascii="Times New Roman" w:hAnsi="Times New Roman" w:cs="Times New Roman"/>
                            <w:sz w:val="16"/>
                          </w:rPr>
                          <w:t>615</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1</w:t>
                        </w:r>
                        <w:r>
                          <w:rPr>
                            <w:rFonts w:ascii="Times New Roman" w:hAnsi="Times New Roman"/>
                            <w:sz w:val="16"/>
                          </w:rPr>
                          <w:t xml:space="preserve"> </w:t>
                        </w:r>
                        <w:r w:rsidRPr="00014E4A">
                          <w:rPr>
                            <w:rFonts w:ascii="Times New Roman" w:hAnsi="Times New Roman" w:cs="Times New Roman"/>
                            <w:sz w:val="16"/>
                          </w:rPr>
                          <w:t>975</w:t>
                        </w:r>
                        <w:r>
                          <w:rPr>
                            <w:rFonts w:ascii="Times New Roman" w:hAnsi="Times New Roman"/>
                            <w:sz w:val="16"/>
                          </w:rPr>
                          <w:t xml:space="preserve"> </w:t>
                        </w:r>
                        <w:r w:rsidRPr="00014E4A">
                          <w:rPr>
                            <w:rFonts w:ascii="Times New Roman" w:hAnsi="Times New Roman" w:cs="Times New Roman"/>
                            <w:sz w:val="16"/>
                          </w:rPr>
                          <w:t>069</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w:t>
                        </w:r>
                        <w:r>
                          <w:rPr>
                            <w:rFonts w:ascii="Times New Roman" w:hAnsi="Times New Roman"/>
                            <w:sz w:val="16"/>
                          </w:rPr>
                          <w:t xml:space="preserve"> </w:t>
                        </w:r>
                        <w:r w:rsidRPr="00014E4A">
                          <w:rPr>
                            <w:rFonts w:ascii="Times New Roman" w:hAnsi="Times New Roman" w:cs="Times New Roman"/>
                            <w:sz w:val="16"/>
                          </w:rPr>
                          <w:t>841</w:t>
                        </w:r>
                        <w:r>
                          <w:rPr>
                            <w:rFonts w:ascii="Times New Roman" w:hAnsi="Times New Roman"/>
                            <w:sz w:val="16"/>
                          </w:rPr>
                          <w:t xml:space="preserve"> </w:t>
                        </w:r>
                        <w:r w:rsidRPr="00014E4A">
                          <w:rPr>
                            <w:rFonts w:ascii="Times New Roman" w:hAnsi="Times New Roman" w:cs="Times New Roman"/>
                            <w:sz w:val="16"/>
                          </w:rPr>
                          <w:t>685</w:t>
                        </w:r>
                      </w:p>
                    </w:tc>
                    <w:tc>
                      <w:tcPr>
                        <w:tcW w:w="2790" w:type="dxa"/>
                      </w:tcPr>
                      <w:p w:rsidR="00A61F66" w:rsidRPr="00014E4A" w:rsidRDefault="00A61F66" w:rsidP="0062223D">
                        <w:pPr>
                          <w:spacing w:line="360" w:lineRule="auto"/>
                          <w:jc w:val="center"/>
                          <w:rPr>
                            <w:rFonts w:ascii="Times New Roman" w:hAnsi="Times New Roman" w:cs="Times New Roman"/>
                            <w:sz w:val="16"/>
                          </w:rPr>
                        </w:pPr>
                        <w:r w:rsidRPr="00014E4A">
                          <w:rPr>
                            <w:rFonts w:ascii="Times New Roman" w:hAnsi="Times New Roman" w:cs="Times New Roman"/>
                            <w:sz w:val="16"/>
                          </w:rPr>
                          <w:t>30.5</w:t>
                        </w:r>
                      </w:p>
                    </w:tc>
                  </w:tr>
                  <w:tr w:rsidR="00A61F66" w:rsidRPr="00014E4A" w:rsidTr="00B80303">
                    <w:tc>
                      <w:tcPr>
                        <w:tcW w:w="918"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2006</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794</w:t>
                        </w:r>
                        <w:r>
                          <w:rPr>
                            <w:rFonts w:ascii="Times New Roman" w:hAnsi="Times New Roman"/>
                            <w:sz w:val="16"/>
                          </w:rPr>
                          <w:t xml:space="preserve"> </w:t>
                        </w:r>
                        <w:r w:rsidRPr="00014E4A">
                          <w:rPr>
                            <w:rFonts w:ascii="Times New Roman" w:hAnsi="Times New Roman" w:cs="Times New Roman"/>
                            <w:sz w:val="16"/>
                          </w:rPr>
                          <w:t>271</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w:t>
                        </w:r>
                        <w:r>
                          <w:rPr>
                            <w:rFonts w:ascii="Times New Roman" w:hAnsi="Times New Roman"/>
                            <w:sz w:val="16"/>
                          </w:rPr>
                          <w:t xml:space="preserve"> </w:t>
                        </w:r>
                        <w:r w:rsidRPr="00014E4A">
                          <w:rPr>
                            <w:rFonts w:ascii="Times New Roman" w:hAnsi="Times New Roman" w:cs="Times New Roman"/>
                            <w:sz w:val="16"/>
                          </w:rPr>
                          <w:t>206</w:t>
                        </w:r>
                        <w:r>
                          <w:rPr>
                            <w:rFonts w:ascii="Times New Roman" w:hAnsi="Times New Roman"/>
                            <w:sz w:val="16"/>
                          </w:rPr>
                          <w:t xml:space="preserve"> </w:t>
                        </w:r>
                        <w:r w:rsidRPr="00014E4A">
                          <w:rPr>
                            <w:rFonts w:ascii="Times New Roman" w:hAnsi="Times New Roman" w:cs="Times New Roman"/>
                            <w:sz w:val="16"/>
                          </w:rPr>
                          <w:t>951</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3</w:t>
                        </w:r>
                        <w:r>
                          <w:rPr>
                            <w:rFonts w:ascii="Times New Roman" w:hAnsi="Times New Roman"/>
                            <w:sz w:val="16"/>
                          </w:rPr>
                          <w:t xml:space="preserve"> </w:t>
                        </w:r>
                        <w:r w:rsidRPr="00014E4A">
                          <w:rPr>
                            <w:rFonts w:ascii="Times New Roman" w:hAnsi="Times New Roman" w:cs="Times New Roman"/>
                            <w:sz w:val="16"/>
                          </w:rPr>
                          <w:t>001</w:t>
                        </w:r>
                        <w:r>
                          <w:rPr>
                            <w:rFonts w:ascii="Times New Roman" w:hAnsi="Times New Roman"/>
                            <w:sz w:val="16"/>
                          </w:rPr>
                          <w:t xml:space="preserve"> </w:t>
                        </w:r>
                        <w:r w:rsidRPr="00014E4A">
                          <w:rPr>
                            <w:rFonts w:ascii="Times New Roman" w:hAnsi="Times New Roman" w:cs="Times New Roman"/>
                            <w:sz w:val="16"/>
                          </w:rPr>
                          <w:t>223</w:t>
                        </w:r>
                      </w:p>
                    </w:tc>
                    <w:tc>
                      <w:tcPr>
                        <w:tcW w:w="2790" w:type="dxa"/>
                      </w:tcPr>
                      <w:p w:rsidR="00A61F66" w:rsidRPr="00014E4A" w:rsidRDefault="00A61F66" w:rsidP="0062223D">
                        <w:pPr>
                          <w:spacing w:line="360" w:lineRule="auto"/>
                          <w:jc w:val="center"/>
                          <w:rPr>
                            <w:rFonts w:ascii="Times New Roman" w:hAnsi="Times New Roman" w:cs="Times New Roman"/>
                            <w:sz w:val="16"/>
                          </w:rPr>
                        </w:pPr>
                        <w:r w:rsidRPr="00014E4A">
                          <w:rPr>
                            <w:rFonts w:ascii="Times New Roman" w:hAnsi="Times New Roman" w:cs="Times New Roman"/>
                            <w:sz w:val="16"/>
                          </w:rPr>
                          <w:t>26.5</w:t>
                        </w:r>
                      </w:p>
                    </w:tc>
                  </w:tr>
                  <w:tr w:rsidR="00A61F66" w:rsidRPr="00014E4A" w:rsidTr="00B80303">
                    <w:tc>
                      <w:tcPr>
                        <w:tcW w:w="918"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2007</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624</w:t>
                        </w:r>
                        <w:r>
                          <w:rPr>
                            <w:rFonts w:ascii="Times New Roman" w:hAnsi="Times New Roman"/>
                            <w:sz w:val="16"/>
                          </w:rPr>
                          <w:t xml:space="preserve"> </w:t>
                        </w:r>
                        <w:r w:rsidRPr="00014E4A">
                          <w:rPr>
                            <w:rFonts w:ascii="Times New Roman" w:hAnsi="Times New Roman" w:cs="Times New Roman"/>
                            <w:sz w:val="16"/>
                          </w:rPr>
                          <w:t>746</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w:t>
                        </w:r>
                        <w:r>
                          <w:rPr>
                            <w:rFonts w:ascii="Times New Roman" w:hAnsi="Times New Roman"/>
                            <w:sz w:val="16"/>
                          </w:rPr>
                          <w:t xml:space="preserve"> </w:t>
                        </w:r>
                        <w:r w:rsidRPr="00014E4A">
                          <w:rPr>
                            <w:rFonts w:ascii="Times New Roman" w:hAnsi="Times New Roman" w:cs="Times New Roman"/>
                            <w:sz w:val="16"/>
                          </w:rPr>
                          <w:t>518</w:t>
                        </w:r>
                        <w:r>
                          <w:rPr>
                            <w:rFonts w:ascii="Times New Roman" w:hAnsi="Times New Roman"/>
                            <w:sz w:val="16"/>
                          </w:rPr>
                          <w:t xml:space="preserve"> </w:t>
                        </w:r>
                        <w:r w:rsidRPr="00014E4A">
                          <w:rPr>
                            <w:rFonts w:ascii="Times New Roman" w:hAnsi="Times New Roman" w:cs="Times New Roman"/>
                            <w:sz w:val="16"/>
                          </w:rPr>
                          <w:t>565</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3</w:t>
                        </w:r>
                        <w:r>
                          <w:rPr>
                            <w:rFonts w:ascii="Times New Roman" w:hAnsi="Times New Roman"/>
                            <w:sz w:val="16"/>
                          </w:rPr>
                          <w:t xml:space="preserve"> </w:t>
                        </w:r>
                        <w:r w:rsidRPr="00014E4A">
                          <w:rPr>
                            <w:rFonts w:ascii="Times New Roman" w:hAnsi="Times New Roman" w:cs="Times New Roman"/>
                            <w:sz w:val="16"/>
                          </w:rPr>
                          <w:t>143</w:t>
                        </w:r>
                        <w:r>
                          <w:rPr>
                            <w:rFonts w:ascii="Times New Roman" w:hAnsi="Times New Roman"/>
                            <w:sz w:val="16"/>
                          </w:rPr>
                          <w:t xml:space="preserve"> </w:t>
                        </w:r>
                        <w:r w:rsidRPr="00014E4A">
                          <w:rPr>
                            <w:rFonts w:ascii="Times New Roman" w:hAnsi="Times New Roman" w:cs="Times New Roman"/>
                            <w:sz w:val="16"/>
                          </w:rPr>
                          <w:t>311</w:t>
                        </w:r>
                      </w:p>
                    </w:tc>
                    <w:tc>
                      <w:tcPr>
                        <w:tcW w:w="2790" w:type="dxa"/>
                      </w:tcPr>
                      <w:p w:rsidR="00A61F66" w:rsidRPr="00014E4A" w:rsidRDefault="00A61F66" w:rsidP="0062223D">
                        <w:pPr>
                          <w:spacing w:line="360" w:lineRule="auto"/>
                          <w:jc w:val="center"/>
                          <w:rPr>
                            <w:rFonts w:ascii="Times New Roman" w:hAnsi="Times New Roman" w:cs="Times New Roman"/>
                            <w:sz w:val="16"/>
                          </w:rPr>
                        </w:pPr>
                        <w:r w:rsidRPr="00014E4A">
                          <w:rPr>
                            <w:rFonts w:ascii="Times New Roman" w:hAnsi="Times New Roman" w:cs="Times New Roman"/>
                            <w:sz w:val="16"/>
                          </w:rPr>
                          <w:t>19.9</w:t>
                        </w:r>
                      </w:p>
                    </w:tc>
                  </w:tr>
                  <w:tr w:rsidR="00A61F66" w:rsidRPr="00014E4A" w:rsidTr="00B80303">
                    <w:tc>
                      <w:tcPr>
                        <w:tcW w:w="918"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2008</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587</w:t>
                        </w:r>
                        <w:r>
                          <w:rPr>
                            <w:rFonts w:ascii="Times New Roman" w:hAnsi="Times New Roman"/>
                            <w:sz w:val="16"/>
                          </w:rPr>
                          <w:t xml:space="preserve"> </w:t>
                        </w:r>
                        <w:r w:rsidRPr="00014E4A">
                          <w:rPr>
                            <w:rFonts w:ascii="Times New Roman" w:hAnsi="Times New Roman" w:cs="Times New Roman"/>
                            <w:sz w:val="16"/>
                          </w:rPr>
                          <w:t>286</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w:t>
                        </w:r>
                        <w:r>
                          <w:rPr>
                            <w:rFonts w:ascii="Times New Roman" w:hAnsi="Times New Roman"/>
                            <w:sz w:val="16"/>
                          </w:rPr>
                          <w:t xml:space="preserve"> </w:t>
                        </w:r>
                        <w:r w:rsidRPr="00014E4A">
                          <w:rPr>
                            <w:rFonts w:ascii="Times New Roman" w:hAnsi="Times New Roman" w:cs="Times New Roman"/>
                            <w:sz w:val="16"/>
                          </w:rPr>
                          <w:t>727</w:t>
                        </w:r>
                        <w:r>
                          <w:rPr>
                            <w:rFonts w:ascii="Times New Roman" w:hAnsi="Times New Roman"/>
                            <w:sz w:val="16"/>
                          </w:rPr>
                          <w:t xml:space="preserve"> </w:t>
                        </w:r>
                        <w:r w:rsidRPr="00014E4A">
                          <w:rPr>
                            <w:rFonts w:ascii="Times New Roman" w:hAnsi="Times New Roman" w:cs="Times New Roman"/>
                            <w:sz w:val="16"/>
                          </w:rPr>
                          <w:t>938</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3</w:t>
                        </w:r>
                        <w:r>
                          <w:rPr>
                            <w:rFonts w:ascii="Times New Roman" w:hAnsi="Times New Roman"/>
                            <w:sz w:val="16"/>
                          </w:rPr>
                          <w:t xml:space="preserve"> </w:t>
                        </w:r>
                        <w:r w:rsidRPr="00014E4A">
                          <w:rPr>
                            <w:rFonts w:ascii="Times New Roman" w:hAnsi="Times New Roman" w:cs="Times New Roman"/>
                            <w:sz w:val="16"/>
                          </w:rPr>
                          <w:t>315</w:t>
                        </w:r>
                        <w:r>
                          <w:rPr>
                            <w:rFonts w:ascii="Times New Roman" w:hAnsi="Times New Roman"/>
                            <w:sz w:val="16"/>
                          </w:rPr>
                          <w:t xml:space="preserve"> </w:t>
                        </w:r>
                        <w:r w:rsidRPr="00014E4A">
                          <w:rPr>
                            <w:rFonts w:ascii="Times New Roman" w:hAnsi="Times New Roman" w:cs="Times New Roman"/>
                            <w:sz w:val="16"/>
                          </w:rPr>
                          <w:t>223</w:t>
                        </w:r>
                      </w:p>
                    </w:tc>
                    <w:tc>
                      <w:tcPr>
                        <w:tcW w:w="2790" w:type="dxa"/>
                      </w:tcPr>
                      <w:p w:rsidR="00A61F66" w:rsidRPr="00014E4A" w:rsidRDefault="00A61F66" w:rsidP="0062223D">
                        <w:pPr>
                          <w:spacing w:line="360" w:lineRule="auto"/>
                          <w:jc w:val="center"/>
                          <w:rPr>
                            <w:rFonts w:ascii="Times New Roman" w:hAnsi="Times New Roman" w:cs="Times New Roman"/>
                            <w:sz w:val="16"/>
                          </w:rPr>
                        </w:pPr>
                        <w:r w:rsidRPr="00014E4A">
                          <w:rPr>
                            <w:rFonts w:ascii="Times New Roman" w:hAnsi="Times New Roman" w:cs="Times New Roman"/>
                            <w:sz w:val="16"/>
                          </w:rPr>
                          <w:t>17.7</w:t>
                        </w:r>
                      </w:p>
                    </w:tc>
                  </w:tr>
                  <w:tr w:rsidR="00A61F66" w:rsidRPr="00014E4A" w:rsidTr="00B80303">
                    <w:tc>
                      <w:tcPr>
                        <w:tcW w:w="918"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2009</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443</w:t>
                        </w:r>
                        <w:r>
                          <w:rPr>
                            <w:rFonts w:ascii="Times New Roman" w:hAnsi="Times New Roman"/>
                            <w:sz w:val="16"/>
                          </w:rPr>
                          <w:t xml:space="preserve"> </w:t>
                        </w:r>
                        <w:r w:rsidRPr="00014E4A">
                          <w:rPr>
                            <w:rFonts w:ascii="Times New Roman" w:hAnsi="Times New Roman" w:cs="Times New Roman"/>
                            <w:sz w:val="16"/>
                          </w:rPr>
                          <w:t>918</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w:t>
                        </w:r>
                        <w:r>
                          <w:rPr>
                            <w:rFonts w:ascii="Times New Roman" w:hAnsi="Times New Roman"/>
                            <w:sz w:val="16"/>
                          </w:rPr>
                          <w:t xml:space="preserve"> </w:t>
                        </w:r>
                        <w:r w:rsidRPr="00014E4A">
                          <w:rPr>
                            <w:rFonts w:ascii="Times New Roman" w:hAnsi="Times New Roman" w:cs="Times New Roman"/>
                            <w:sz w:val="16"/>
                          </w:rPr>
                          <w:t>792</w:t>
                        </w:r>
                        <w:r>
                          <w:rPr>
                            <w:rFonts w:ascii="Times New Roman" w:hAnsi="Times New Roman"/>
                            <w:sz w:val="16"/>
                          </w:rPr>
                          <w:t xml:space="preserve"> </w:t>
                        </w:r>
                        <w:r w:rsidRPr="00014E4A">
                          <w:rPr>
                            <w:rFonts w:ascii="Times New Roman" w:hAnsi="Times New Roman" w:cs="Times New Roman"/>
                            <w:sz w:val="16"/>
                          </w:rPr>
                          <w:t>730</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3</w:t>
                        </w:r>
                        <w:r>
                          <w:rPr>
                            <w:rFonts w:ascii="Times New Roman" w:hAnsi="Times New Roman"/>
                            <w:sz w:val="16"/>
                          </w:rPr>
                          <w:t xml:space="preserve"> </w:t>
                        </w:r>
                        <w:r w:rsidRPr="00014E4A">
                          <w:rPr>
                            <w:rFonts w:ascii="Times New Roman" w:hAnsi="Times New Roman" w:cs="Times New Roman"/>
                            <w:sz w:val="16"/>
                          </w:rPr>
                          <w:t>236</w:t>
                        </w:r>
                        <w:r>
                          <w:rPr>
                            <w:rFonts w:ascii="Times New Roman" w:hAnsi="Times New Roman"/>
                            <w:sz w:val="16"/>
                          </w:rPr>
                          <w:t xml:space="preserve"> </w:t>
                        </w:r>
                        <w:r w:rsidRPr="00014E4A">
                          <w:rPr>
                            <w:rFonts w:ascii="Times New Roman" w:hAnsi="Times New Roman" w:cs="Times New Roman"/>
                            <w:sz w:val="16"/>
                          </w:rPr>
                          <w:t>648</w:t>
                        </w:r>
                      </w:p>
                    </w:tc>
                    <w:tc>
                      <w:tcPr>
                        <w:tcW w:w="2790" w:type="dxa"/>
                      </w:tcPr>
                      <w:p w:rsidR="00A61F66" w:rsidRPr="00014E4A" w:rsidRDefault="00A61F66" w:rsidP="0062223D">
                        <w:pPr>
                          <w:spacing w:line="360" w:lineRule="auto"/>
                          <w:jc w:val="center"/>
                          <w:rPr>
                            <w:rFonts w:ascii="Times New Roman" w:hAnsi="Times New Roman" w:cs="Times New Roman"/>
                            <w:sz w:val="16"/>
                          </w:rPr>
                        </w:pPr>
                        <w:r w:rsidRPr="00014E4A">
                          <w:rPr>
                            <w:rFonts w:ascii="Times New Roman" w:hAnsi="Times New Roman" w:cs="Times New Roman"/>
                            <w:sz w:val="16"/>
                          </w:rPr>
                          <w:t>13.7</w:t>
                        </w:r>
                      </w:p>
                    </w:tc>
                  </w:tr>
                  <w:tr w:rsidR="00A61F66" w:rsidRPr="00014E4A" w:rsidTr="00B80303">
                    <w:tc>
                      <w:tcPr>
                        <w:tcW w:w="918"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2010</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456</w:t>
                        </w:r>
                        <w:r>
                          <w:rPr>
                            <w:rFonts w:ascii="Times New Roman" w:hAnsi="Times New Roman"/>
                            <w:sz w:val="16"/>
                          </w:rPr>
                          <w:t xml:space="preserve"> </w:t>
                        </w:r>
                        <w:r w:rsidRPr="00014E4A">
                          <w:rPr>
                            <w:rFonts w:ascii="Times New Roman" w:hAnsi="Times New Roman" w:cs="Times New Roman"/>
                            <w:sz w:val="16"/>
                          </w:rPr>
                          <w:t>972</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3</w:t>
                        </w:r>
                        <w:r>
                          <w:rPr>
                            <w:rFonts w:ascii="Times New Roman" w:hAnsi="Times New Roman"/>
                            <w:sz w:val="16"/>
                          </w:rPr>
                          <w:t xml:space="preserve"> </w:t>
                        </w:r>
                        <w:r w:rsidRPr="00014E4A">
                          <w:rPr>
                            <w:rFonts w:ascii="Times New Roman" w:hAnsi="Times New Roman" w:cs="Times New Roman"/>
                            <w:sz w:val="16"/>
                          </w:rPr>
                          <w:t>088</w:t>
                        </w:r>
                        <w:r>
                          <w:rPr>
                            <w:rFonts w:ascii="Times New Roman" w:hAnsi="Times New Roman"/>
                            <w:sz w:val="16"/>
                          </w:rPr>
                          <w:t xml:space="preserve"> </w:t>
                        </w:r>
                        <w:r w:rsidRPr="00014E4A">
                          <w:rPr>
                            <w:rFonts w:ascii="Times New Roman" w:hAnsi="Times New Roman" w:cs="Times New Roman"/>
                            <w:sz w:val="16"/>
                          </w:rPr>
                          <w:t>080</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3</w:t>
                        </w:r>
                        <w:r>
                          <w:rPr>
                            <w:rFonts w:ascii="Times New Roman" w:hAnsi="Times New Roman"/>
                            <w:sz w:val="16"/>
                          </w:rPr>
                          <w:t xml:space="preserve"> </w:t>
                        </w:r>
                        <w:r w:rsidRPr="00014E4A">
                          <w:rPr>
                            <w:rFonts w:ascii="Times New Roman" w:hAnsi="Times New Roman" w:cs="Times New Roman"/>
                            <w:sz w:val="16"/>
                          </w:rPr>
                          <w:t>545</w:t>
                        </w:r>
                        <w:r>
                          <w:rPr>
                            <w:rFonts w:ascii="Times New Roman" w:hAnsi="Times New Roman"/>
                            <w:sz w:val="16"/>
                          </w:rPr>
                          <w:t xml:space="preserve"> </w:t>
                        </w:r>
                        <w:r w:rsidRPr="00014E4A">
                          <w:rPr>
                            <w:rFonts w:ascii="Times New Roman" w:hAnsi="Times New Roman" w:cs="Times New Roman"/>
                            <w:sz w:val="16"/>
                          </w:rPr>
                          <w:t>052</w:t>
                        </w:r>
                      </w:p>
                    </w:tc>
                    <w:tc>
                      <w:tcPr>
                        <w:tcW w:w="2790" w:type="dxa"/>
                      </w:tcPr>
                      <w:p w:rsidR="00A61F66" w:rsidRPr="00014E4A" w:rsidRDefault="00A61F66" w:rsidP="0062223D">
                        <w:pPr>
                          <w:spacing w:line="360" w:lineRule="auto"/>
                          <w:jc w:val="center"/>
                          <w:rPr>
                            <w:rFonts w:ascii="Times New Roman" w:hAnsi="Times New Roman" w:cs="Times New Roman"/>
                            <w:sz w:val="16"/>
                          </w:rPr>
                        </w:pPr>
                        <w:r w:rsidRPr="00014E4A">
                          <w:rPr>
                            <w:rFonts w:ascii="Times New Roman" w:hAnsi="Times New Roman" w:cs="Times New Roman"/>
                            <w:sz w:val="16"/>
                          </w:rPr>
                          <w:t>12.9</w:t>
                        </w:r>
                      </w:p>
                    </w:tc>
                  </w:tr>
                  <w:tr w:rsidR="00A61F66" w:rsidRPr="00014E4A" w:rsidTr="00B80303">
                    <w:tc>
                      <w:tcPr>
                        <w:tcW w:w="918"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2011</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303</w:t>
                        </w:r>
                        <w:r>
                          <w:rPr>
                            <w:rFonts w:ascii="Times New Roman" w:hAnsi="Times New Roman"/>
                            <w:sz w:val="16"/>
                          </w:rPr>
                          <w:t xml:space="preserve"> </w:t>
                        </w:r>
                        <w:r w:rsidRPr="00014E4A">
                          <w:rPr>
                            <w:rFonts w:ascii="Times New Roman" w:hAnsi="Times New Roman" w:cs="Times New Roman"/>
                            <w:sz w:val="16"/>
                          </w:rPr>
                          <w:t>374</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3</w:t>
                        </w:r>
                        <w:r>
                          <w:rPr>
                            <w:rFonts w:ascii="Times New Roman" w:hAnsi="Times New Roman"/>
                            <w:sz w:val="16"/>
                          </w:rPr>
                          <w:t xml:space="preserve"> </w:t>
                        </w:r>
                        <w:r w:rsidRPr="00014E4A">
                          <w:rPr>
                            <w:rFonts w:ascii="Times New Roman" w:hAnsi="Times New Roman" w:cs="Times New Roman"/>
                            <w:sz w:val="16"/>
                          </w:rPr>
                          <w:t>169</w:t>
                        </w:r>
                        <w:r>
                          <w:rPr>
                            <w:rFonts w:ascii="Times New Roman" w:hAnsi="Times New Roman"/>
                            <w:sz w:val="16"/>
                          </w:rPr>
                          <w:t xml:space="preserve"> </w:t>
                        </w:r>
                        <w:r w:rsidRPr="00014E4A">
                          <w:rPr>
                            <w:rFonts w:ascii="Times New Roman" w:hAnsi="Times New Roman" w:cs="Times New Roman"/>
                            <w:sz w:val="16"/>
                          </w:rPr>
                          <w:t>068</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3</w:t>
                        </w:r>
                        <w:r>
                          <w:rPr>
                            <w:rFonts w:ascii="Times New Roman" w:hAnsi="Times New Roman"/>
                            <w:sz w:val="16"/>
                          </w:rPr>
                          <w:t xml:space="preserve"> </w:t>
                        </w:r>
                        <w:r w:rsidRPr="00014E4A">
                          <w:rPr>
                            <w:rFonts w:ascii="Times New Roman" w:hAnsi="Times New Roman" w:cs="Times New Roman"/>
                            <w:sz w:val="16"/>
                          </w:rPr>
                          <w:t>472</w:t>
                        </w:r>
                        <w:r>
                          <w:rPr>
                            <w:rFonts w:ascii="Times New Roman" w:hAnsi="Times New Roman"/>
                            <w:sz w:val="16"/>
                          </w:rPr>
                          <w:t xml:space="preserve"> </w:t>
                        </w:r>
                        <w:r w:rsidRPr="00014E4A">
                          <w:rPr>
                            <w:rFonts w:ascii="Times New Roman" w:hAnsi="Times New Roman" w:cs="Times New Roman"/>
                            <w:sz w:val="16"/>
                          </w:rPr>
                          <w:t>442</w:t>
                        </w:r>
                      </w:p>
                    </w:tc>
                    <w:tc>
                      <w:tcPr>
                        <w:tcW w:w="2790" w:type="dxa"/>
                      </w:tcPr>
                      <w:p w:rsidR="00A61F66" w:rsidRPr="00014E4A" w:rsidRDefault="00A61F66" w:rsidP="0062223D">
                        <w:pPr>
                          <w:spacing w:line="360" w:lineRule="auto"/>
                          <w:jc w:val="center"/>
                          <w:rPr>
                            <w:rFonts w:ascii="Times New Roman" w:hAnsi="Times New Roman" w:cs="Times New Roman"/>
                            <w:sz w:val="16"/>
                          </w:rPr>
                        </w:pPr>
                        <w:r w:rsidRPr="00014E4A">
                          <w:rPr>
                            <w:rFonts w:ascii="Times New Roman" w:hAnsi="Times New Roman" w:cs="Times New Roman"/>
                            <w:sz w:val="16"/>
                          </w:rPr>
                          <w:t>8.7</w:t>
                        </w:r>
                      </w:p>
                    </w:tc>
                  </w:tr>
                  <w:tr w:rsidR="00A61F66" w:rsidRPr="00014E4A" w:rsidTr="00B80303">
                    <w:tc>
                      <w:tcPr>
                        <w:tcW w:w="918"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2012</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703</w:t>
                        </w:r>
                        <w:r>
                          <w:rPr>
                            <w:rFonts w:ascii="Times New Roman" w:hAnsi="Times New Roman"/>
                            <w:sz w:val="16"/>
                          </w:rPr>
                          <w:t xml:space="preserve"> </w:t>
                        </w:r>
                        <w:r w:rsidRPr="00014E4A">
                          <w:rPr>
                            <w:rFonts w:ascii="Times New Roman" w:hAnsi="Times New Roman" w:cs="Times New Roman"/>
                            <w:sz w:val="16"/>
                          </w:rPr>
                          <w:t>213</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w:t>
                        </w:r>
                        <w:r>
                          <w:rPr>
                            <w:rFonts w:ascii="Times New Roman" w:hAnsi="Times New Roman"/>
                            <w:sz w:val="16"/>
                          </w:rPr>
                          <w:t xml:space="preserve"> </w:t>
                        </w:r>
                        <w:r w:rsidRPr="00014E4A">
                          <w:rPr>
                            <w:rFonts w:ascii="Times New Roman" w:hAnsi="Times New Roman" w:cs="Times New Roman"/>
                            <w:sz w:val="16"/>
                          </w:rPr>
                          <w:t>999</w:t>
                        </w:r>
                        <w:r>
                          <w:rPr>
                            <w:rFonts w:ascii="Times New Roman" w:hAnsi="Times New Roman"/>
                            <w:sz w:val="16"/>
                          </w:rPr>
                          <w:t xml:space="preserve"> </w:t>
                        </w:r>
                        <w:r w:rsidRPr="00014E4A">
                          <w:rPr>
                            <w:rFonts w:ascii="Times New Roman" w:hAnsi="Times New Roman" w:cs="Times New Roman"/>
                            <w:sz w:val="16"/>
                          </w:rPr>
                          <w:t>797</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3</w:t>
                        </w:r>
                        <w:r>
                          <w:rPr>
                            <w:rFonts w:ascii="Times New Roman" w:hAnsi="Times New Roman"/>
                            <w:sz w:val="16"/>
                          </w:rPr>
                          <w:t xml:space="preserve"> </w:t>
                        </w:r>
                        <w:r w:rsidRPr="00014E4A">
                          <w:rPr>
                            <w:rFonts w:ascii="Times New Roman" w:hAnsi="Times New Roman" w:cs="Times New Roman"/>
                            <w:sz w:val="16"/>
                          </w:rPr>
                          <w:t>703</w:t>
                        </w:r>
                        <w:r>
                          <w:rPr>
                            <w:rFonts w:ascii="Times New Roman" w:hAnsi="Times New Roman"/>
                            <w:sz w:val="16"/>
                          </w:rPr>
                          <w:t xml:space="preserve"> </w:t>
                        </w:r>
                        <w:r w:rsidRPr="00014E4A">
                          <w:rPr>
                            <w:rFonts w:ascii="Times New Roman" w:hAnsi="Times New Roman" w:cs="Times New Roman"/>
                            <w:sz w:val="16"/>
                          </w:rPr>
                          <w:t>010</w:t>
                        </w:r>
                      </w:p>
                    </w:tc>
                    <w:tc>
                      <w:tcPr>
                        <w:tcW w:w="2790" w:type="dxa"/>
                      </w:tcPr>
                      <w:p w:rsidR="00A61F66" w:rsidRPr="00014E4A" w:rsidRDefault="00A61F66" w:rsidP="0062223D">
                        <w:pPr>
                          <w:spacing w:line="360" w:lineRule="auto"/>
                          <w:jc w:val="center"/>
                          <w:rPr>
                            <w:rFonts w:ascii="Times New Roman" w:hAnsi="Times New Roman" w:cs="Times New Roman"/>
                            <w:sz w:val="16"/>
                          </w:rPr>
                        </w:pPr>
                        <w:r w:rsidRPr="00014E4A">
                          <w:rPr>
                            <w:rFonts w:ascii="Times New Roman" w:hAnsi="Times New Roman" w:cs="Times New Roman"/>
                            <w:sz w:val="16"/>
                          </w:rPr>
                          <w:t>19</w:t>
                        </w:r>
                      </w:p>
                    </w:tc>
                  </w:tr>
                  <w:tr w:rsidR="00A61F66" w:rsidRPr="00014E4A" w:rsidTr="00B80303">
                    <w:tc>
                      <w:tcPr>
                        <w:tcW w:w="918"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2013</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1</w:t>
                        </w:r>
                        <w:r>
                          <w:rPr>
                            <w:rFonts w:ascii="Times New Roman" w:hAnsi="Times New Roman"/>
                            <w:sz w:val="16"/>
                          </w:rPr>
                          <w:t xml:space="preserve"> </w:t>
                        </w:r>
                        <w:r w:rsidRPr="00014E4A">
                          <w:rPr>
                            <w:rFonts w:ascii="Times New Roman" w:hAnsi="Times New Roman" w:cs="Times New Roman"/>
                            <w:sz w:val="16"/>
                          </w:rPr>
                          <w:t>681</w:t>
                        </w:r>
                        <w:r>
                          <w:rPr>
                            <w:rFonts w:ascii="Times New Roman" w:hAnsi="Times New Roman"/>
                            <w:sz w:val="16"/>
                          </w:rPr>
                          <w:t xml:space="preserve"> </w:t>
                        </w:r>
                        <w:r w:rsidRPr="00014E4A">
                          <w:rPr>
                            <w:rFonts w:ascii="Times New Roman" w:hAnsi="Times New Roman" w:cs="Times New Roman"/>
                            <w:sz w:val="16"/>
                          </w:rPr>
                          <w:t>497</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1</w:t>
                        </w:r>
                        <w:r>
                          <w:rPr>
                            <w:rFonts w:ascii="Times New Roman" w:hAnsi="Times New Roman"/>
                            <w:sz w:val="16"/>
                          </w:rPr>
                          <w:t xml:space="preserve"> </w:t>
                        </w:r>
                        <w:r w:rsidRPr="00014E4A">
                          <w:rPr>
                            <w:rFonts w:ascii="Times New Roman" w:hAnsi="Times New Roman" w:cs="Times New Roman"/>
                            <w:sz w:val="16"/>
                          </w:rPr>
                          <w:t>820</w:t>
                        </w:r>
                        <w:r>
                          <w:rPr>
                            <w:rFonts w:ascii="Times New Roman" w:hAnsi="Times New Roman"/>
                            <w:sz w:val="16"/>
                          </w:rPr>
                          <w:t xml:space="preserve"> </w:t>
                        </w:r>
                        <w:r w:rsidRPr="00014E4A">
                          <w:rPr>
                            <w:rFonts w:ascii="Times New Roman" w:hAnsi="Times New Roman" w:cs="Times New Roman"/>
                            <w:sz w:val="16"/>
                          </w:rPr>
                          <w:t>940</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3</w:t>
                        </w:r>
                        <w:r>
                          <w:rPr>
                            <w:rFonts w:ascii="Times New Roman" w:hAnsi="Times New Roman"/>
                            <w:sz w:val="16"/>
                          </w:rPr>
                          <w:t xml:space="preserve"> </w:t>
                        </w:r>
                        <w:r w:rsidRPr="00014E4A">
                          <w:rPr>
                            <w:rFonts w:ascii="Times New Roman" w:hAnsi="Times New Roman" w:cs="Times New Roman"/>
                            <w:sz w:val="16"/>
                          </w:rPr>
                          <w:t>502</w:t>
                        </w:r>
                        <w:r>
                          <w:rPr>
                            <w:rFonts w:ascii="Times New Roman" w:hAnsi="Times New Roman"/>
                            <w:sz w:val="16"/>
                          </w:rPr>
                          <w:t xml:space="preserve"> </w:t>
                        </w:r>
                        <w:r w:rsidRPr="00014E4A">
                          <w:rPr>
                            <w:rFonts w:ascii="Times New Roman" w:hAnsi="Times New Roman" w:cs="Times New Roman"/>
                            <w:sz w:val="16"/>
                          </w:rPr>
                          <w:t>437</w:t>
                        </w:r>
                      </w:p>
                    </w:tc>
                    <w:tc>
                      <w:tcPr>
                        <w:tcW w:w="2790" w:type="dxa"/>
                      </w:tcPr>
                      <w:p w:rsidR="00A61F66" w:rsidRPr="00014E4A" w:rsidRDefault="00A61F66" w:rsidP="0062223D">
                        <w:pPr>
                          <w:spacing w:line="360" w:lineRule="auto"/>
                          <w:jc w:val="center"/>
                          <w:rPr>
                            <w:rFonts w:ascii="Times New Roman" w:hAnsi="Times New Roman" w:cs="Times New Roman"/>
                            <w:sz w:val="16"/>
                          </w:rPr>
                        </w:pPr>
                        <w:r w:rsidRPr="00014E4A">
                          <w:rPr>
                            <w:rFonts w:ascii="Times New Roman" w:hAnsi="Times New Roman" w:cs="Times New Roman"/>
                            <w:sz w:val="16"/>
                          </w:rPr>
                          <w:t>48</w:t>
                        </w:r>
                      </w:p>
                    </w:tc>
                  </w:tr>
                  <w:tr w:rsidR="00A61F66" w:rsidRPr="00014E4A" w:rsidTr="00B80303">
                    <w:tc>
                      <w:tcPr>
                        <w:tcW w:w="918"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2014</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1</w:t>
                        </w:r>
                        <w:r>
                          <w:rPr>
                            <w:rFonts w:ascii="Times New Roman" w:hAnsi="Times New Roman"/>
                            <w:sz w:val="16"/>
                          </w:rPr>
                          <w:t xml:space="preserve"> </w:t>
                        </w:r>
                        <w:r w:rsidRPr="00014E4A">
                          <w:rPr>
                            <w:rFonts w:ascii="Times New Roman" w:hAnsi="Times New Roman" w:cs="Times New Roman"/>
                            <w:sz w:val="16"/>
                          </w:rPr>
                          <w:t>869</w:t>
                        </w:r>
                        <w:r>
                          <w:rPr>
                            <w:rFonts w:ascii="Times New Roman" w:hAnsi="Times New Roman"/>
                            <w:sz w:val="16"/>
                          </w:rPr>
                          <w:t xml:space="preserve"> </w:t>
                        </w:r>
                        <w:r w:rsidRPr="00014E4A">
                          <w:rPr>
                            <w:rFonts w:ascii="Times New Roman" w:hAnsi="Times New Roman" w:cs="Times New Roman"/>
                            <w:sz w:val="16"/>
                          </w:rPr>
                          <w:t>074</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1</w:t>
                        </w:r>
                        <w:r>
                          <w:rPr>
                            <w:rFonts w:ascii="Times New Roman" w:hAnsi="Times New Roman"/>
                            <w:sz w:val="16"/>
                          </w:rPr>
                          <w:t xml:space="preserve"> </w:t>
                        </w:r>
                        <w:r w:rsidRPr="00014E4A">
                          <w:rPr>
                            <w:rFonts w:ascii="Times New Roman" w:hAnsi="Times New Roman" w:cs="Times New Roman"/>
                            <w:sz w:val="16"/>
                          </w:rPr>
                          <w:t>117</w:t>
                        </w:r>
                        <w:r>
                          <w:rPr>
                            <w:rFonts w:ascii="Times New Roman" w:hAnsi="Times New Roman"/>
                            <w:sz w:val="16"/>
                          </w:rPr>
                          <w:t xml:space="preserve"> </w:t>
                        </w:r>
                        <w:r w:rsidRPr="00014E4A">
                          <w:rPr>
                            <w:rFonts w:ascii="Times New Roman" w:hAnsi="Times New Roman" w:cs="Times New Roman"/>
                            <w:sz w:val="16"/>
                          </w:rPr>
                          <w:t>614</w:t>
                        </w:r>
                      </w:p>
                    </w:tc>
                    <w:tc>
                      <w:tcPr>
                        <w:tcW w:w="1260" w:type="dxa"/>
                      </w:tcPr>
                      <w:p w:rsidR="00A61F66" w:rsidRPr="00014E4A" w:rsidRDefault="00A61F66" w:rsidP="0062223D">
                        <w:pPr>
                          <w:spacing w:line="360" w:lineRule="auto"/>
                          <w:jc w:val="both"/>
                          <w:rPr>
                            <w:rFonts w:ascii="Times New Roman" w:hAnsi="Times New Roman" w:cs="Times New Roman"/>
                            <w:sz w:val="16"/>
                          </w:rPr>
                        </w:pPr>
                        <w:r w:rsidRPr="00014E4A">
                          <w:rPr>
                            <w:rFonts w:ascii="Times New Roman" w:hAnsi="Times New Roman" w:cs="Times New Roman"/>
                            <w:sz w:val="16"/>
                          </w:rPr>
                          <w:t>2</w:t>
                        </w:r>
                        <w:r>
                          <w:rPr>
                            <w:rFonts w:ascii="Times New Roman" w:hAnsi="Times New Roman"/>
                            <w:sz w:val="16"/>
                          </w:rPr>
                          <w:t xml:space="preserve"> </w:t>
                        </w:r>
                        <w:r w:rsidRPr="00014E4A">
                          <w:rPr>
                            <w:rFonts w:ascii="Times New Roman" w:hAnsi="Times New Roman" w:cs="Times New Roman"/>
                            <w:sz w:val="16"/>
                          </w:rPr>
                          <w:t>976</w:t>
                        </w:r>
                        <w:r>
                          <w:rPr>
                            <w:rFonts w:ascii="Times New Roman" w:hAnsi="Times New Roman"/>
                            <w:sz w:val="16"/>
                          </w:rPr>
                          <w:t xml:space="preserve"> </w:t>
                        </w:r>
                        <w:r w:rsidRPr="00014E4A">
                          <w:rPr>
                            <w:rFonts w:ascii="Times New Roman" w:hAnsi="Times New Roman" w:cs="Times New Roman"/>
                            <w:sz w:val="16"/>
                          </w:rPr>
                          <w:t>688</w:t>
                        </w:r>
                      </w:p>
                    </w:tc>
                    <w:tc>
                      <w:tcPr>
                        <w:tcW w:w="2790" w:type="dxa"/>
                      </w:tcPr>
                      <w:p w:rsidR="00A61F66" w:rsidRPr="00014E4A" w:rsidRDefault="00A61F66" w:rsidP="0062223D">
                        <w:pPr>
                          <w:spacing w:line="360" w:lineRule="auto"/>
                          <w:jc w:val="center"/>
                          <w:rPr>
                            <w:rFonts w:ascii="Times New Roman" w:hAnsi="Times New Roman" w:cs="Times New Roman"/>
                            <w:sz w:val="16"/>
                          </w:rPr>
                        </w:pPr>
                        <w:r w:rsidRPr="00014E4A">
                          <w:rPr>
                            <w:rFonts w:ascii="Times New Roman" w:hAnsi="Times New Roman" w:cs="Times New Roman"/>
                            <w:sz w:val="16"/>
                          </w:rPr>
                          <w:t>62.5</w:t>
                        </w:r>
                      </w:p>
                    </w:tc>
                  </w:tr>
                </w:tbl>
                <w:p w:rsidR="00A61F66" w:rsidRDefault="00A61F66" w:rsidP="0085125E"/>
              </w:txbxContent>
            </v:textbox>
          </v:shape>
        </w:pict>
      </w:r>
    </w:p>
    <w:p w:rsidR="0085125E" w:rsidRPr="00DE3DF7" w:rsidRDefault="0085125E" w:rsidP="0085125E">
      <w:pPr>
        <w:spacing w:line="360" w:lineRule="auto"/>
        <w:jc w:val="both"/>
        <w:rPr>
          <w:rFonts w:ascii="Times New Roman" w:hAnsi="Times New Roman" w:cs="Times New Roman"/>
          <w:sz w:val="24"/>
          <w:szCs w:val="24"/>
        </w:rPr>
      </w:pPr>
    </w:p>
    <w:p w:rsidR="0085125E" w:rsidRPr="00DE3DF7" w:rsidRDefault="0085125E" w:rsidP="0085125E">
      <w:pPr>
        <w:spacing w:line="360" w:lineRule="auto"/>
        <w:jc w:val="both"/>
        <w:rPr>
          <w:rFonts w:ascii="Times New Roman" w:hAnsi="Times New Roman" w:cs="Times New Roman"/>
          <w:sz w:val="24"/>
          <w:szCs w:val="24"/>
        </w:rPr>
      </w:pPr>
    </w:p>
    <w:p w:rsidR="0085125E" w:rsidRPr="00DE3DF7" w:rsidRDefault="0085125E" w:rsidP="0085125E">
      <w:pPr>
        <w:spacing w:line="360" w:lineRule="auto"/>
        <w:jc w:val="both"/>
        <w:rPr>
          <w:rFonts w:ascii="Times New Roman" w:hAnsi="Times New Roman" w:cs="Times New Roman"/>
          <w:sz w:val="24"/>
          <w:szCs w:val="24"/>
        </w:rPr>
      </w:pPr>
    </w:p>
    <w:p w:rsidR="0085125E" w:rsidRPr="00DE3DF7" w:rsidRDefault="0085125E" w:rsidP="0085125E">
      <w:pPr>
        <w:spacing w:line="360" w:lineRule="auto"/>
        <w:jc w:val="both"/>
        <w:rPr>
          <w:rFonts w:ascii="Times New Roman" w:hAnsi="Times New Roman" w:cs="Times New Roman"/>
          <w:sz w:val="24"/>
          <w:szCs w:val="24"/>
        </w:rPr>
      </w:pPr>
    </w:p>
    <w:p w:rsidR="0085125E" w:rsidRPr="00DE3DF7" w:rsidRDefault="0085125E" w:rsidP="0085125E">
      <w:pPr>
        <w:spacing w:line="360" w:lineRule="auto"/>
        <w:jc w:val="both"/>
        <w:rPr>
          <w:rFonts w:ascii="Times New Roman" w:hAnsi="Times New Roman" w:cs="Times New Roman"/>
          <w:sz w:val="24"/>
          <w:szCs w:val="24"/>
        </w:rPr>
      </w:pPr>
    </w:p>
    <w:p w:rsidR="0085125E" w:rsidRPr="00DE3DF7" w:rsidRDefault="0085125E" w:rsidP="0085125E">
      <w:pPr>
        <w:spacing w:line="360" w:lineRule="auto"/>
        <w:jc w:val="both"/>
        <w:rPr>
          <w:rFonts w:ascii="Times New Roman" w:hAnsi="Times New Roman" w:cs="Times New Roman"/>
          <w:sz w:val="24"/>
          <w:szCs w:val="24"/>
        </w:rPr>
      </w:pPr>
    </w:p>
    <w:p w:rsidR="0085125E" w:rsidRPr="00DE3DF7" w:rsidRDefault="0085125E" w:rsidP="0085125E">
      <w:pPr>
        <w:spacing w:line="360" w:lineRule="auto"/>
        <w:jc w:val="both"/>
        <w:rPr>
          <w:rFonts w:ascii="Times New Roman" w:hAnsi="Times New Roman" w:cs="Times New Roman"/>
          <w:sz w:val="24"/>
          <w:szCs w:val="24"/>
        </w:rPr>
      </w:pPr>
    </w:p>
    <w:p w:rsidR="00EB5BC8" w:rsidRPr="00DE3DF7" w:rsidRDefault="00EB5BC8" w:rsidP="008B5836">
      <w:pPr>
        <w:pStyle w:val="Heading1"/>
        <w:spacing w:line="360" w:lineRule="auto"/>
        <w:jc w:val="both"/>
        <w:rPr>
          <w:rFonts w:ascii="Times New Roman" w:hAnsi="Times New Roman" w:cs="Times New Roman"/>
          <w:color w:val="auto"/>
          <w:sz w:val="24"/>
          <w:szCs w:val="24"/>
        </w:rPr>
      </w:pPr>
    </w:p>
    <w:p w:rsidR="008B5836" w:rsidRPr="00DE3DF7" w:rsidRDefault="00915B08" w:rsidP="008B5836">
      <w:pPr>
        <w:pStyle w:val="Heading1"/>
        <w:spacing w:line="360" w:lineRule="auto"/>
        <w:jc w:val="both"/>
        <w:rPr>
          <w:rFonts w:ascii="Times New Roman" w:hAnsi="Times New Roman" w:cs="Times New Roman"/>
          <w:color w:val="auto"/>
          <w:sz w:val="24"/>
          <w:szCs w:val="24"/>
        </w:rPr>
      </w:pPr>
      <w:r w:rsidRPr="00DE3DF7">
        <w:rPr>
          <w:rFonts w:ascii="Times New Roman" w:hAnsi="Times New Roman" w:cs="Times New Roman"/>
          <w:color w:val="auto"/>
          <w:sz w:val="24"/>
          <w:szCs w:val="24"/>
        </w:rPr>
        <w:t>3</w:t>
      </w:r>
      <w:r w:rsidR="008B5836" w:rsidRPr="00DE3DF7">
        <w:rPr>
          <w:rFonts w:ascii="Times New Roman" w:hAnsi="Times New Roman" w:cs="Times New Roman"/>
          <w:color w:val="auto"/>
          <w:sz w:val="24"/>
          <w:szCs w:val="24"/>
        </w:rPr>
        <w:t>: Literature review</w:t>
      </w:r>
    </w:p>
    <w:p w:rsidR="00796FCD" w:rsidRPr="00DE3DF7" w:rsidRDefault="0026349A" w:rsidP="00490B38">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This section has been divided into three subsections</w:t>
      </w:r>
      <w:r w:rsidR="000B4D87" w:rsidRPr="00DE3DF7">
        <w:rPr>
          <w:rFonts w:ascii="Times New Roman" w:hAnsi="Times New Roman" w:cs="Times New Roman"/>
          <w:sz w:val="24"/>
          <w:szCs w:val="24"/>
        </w:rPr>
        <w:t xml:space="preserve"> covering </w:t>
      </w:r>
      <w:r w:rsidRPr="00DE3DF7">
        <w:rPr>
          <w:rFonts w:ascii="Times New Roman" w:hAnsi="Times New Roman" w:cs="Times New Roman"/>
          <w:sz w:val="24"/>
          <w:szCs w:val="24"/>
        </w:rPr>
        <w:t xml:space="preserve">the conceptual definition, theoretical framework and the empirical literature. </w:t>
      </w:r>
    </w:p>
    <w:p w:rsidR="002E3DFD" w:rsidRPr="00DE3DF7" w:rsidRDefault="00F34DFA" w:rsidP="00796FCD">
      <w:pPr>
        <w:pStyle w:val="Heading2"/>
        <w:spacing w:line="360" w:lineRule="auto"/>
        <w:jc w:val="both"/>
        <w:rPr>
          <w:rFonts w:ascii="Times New Roman" w:hAnsi="Times New Roman" w:cs="Times New Roman"/>
          <w:color w:val="auto"/>
          <w:sz w:val="24"/>
          <w:szCs w:val="24"/>
        </w:rPr>
      </w:pPr>
      <w:r w:rsidRPr="00DE3DF7">
        <w:rPr>
          <w:rFonts w:ascii="Times New Roman" w:hAnsi="Times New Roman" w:cs="Times New Roman"/>
          <w:color w:val="auto"/>
          <w:sz w:val="24"/>
          <w:szCs w:val="24"/>
        </w:rPr>
        <w:t>3</w:t>
      </w:r>
      <w:r w:rsidR="00064189" w:rsidRPr="00DE3DF7">
        <w:rPr>
          <w:rFonts w:ascii="Times New Roman" w:hAnsi="Times New Roman" w:cs="Times New Roman"/>
          <w:color w:val="auto"/>
          <w:sz w:val="24"/>
          <w:szCs w:val="24"/>
        </w:rPr>
        <w:t>.1 Conceptual framework</w:t>
      </w:r>
    </w:p>
    <w:p w:rsidR="0044120A" w:rsidRPr="00DE3DF7" w:rsidRDefault="002B7E80" w:rsidP="00796FCD">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The </w:t>
      </w:r>
      <w:r w:rsidR="00B23FDD" w:rsidRPr="00DE3DF7">
        <w:rPr>
          <w:rFonts w:ascii="Times New Roman" w:hAnsi="Times New Roman" w:cs="Times New Roman"/>
          <w:sz w:val="24"/>
          <w:szCs w:val="24"/>
        </w:rPr>
        <w:t>demand for electricity represents a</w:t>
      </w:r>
      <w:r w:rsidRPr="00DE3DF7">
        <w:rPr>
          <w:rFonts w:ascii="Times New Roman" w:hAnsi="Times New Roman" w:cs="Times New Roman"/>
          <w:sz w:val="24"/>
          <w:szCs w:val="24"/>
        </w:rPr>
        <w:t xml:space="preserve"> form of</w:t>
      </w:r>
      <w:r w:rsidR="00B23FDD" w:rsidRPr="00DE3DF7">
        <w:rPr>
          <w:rFonts w:ascii="Times New Roman" w:hAnsi="Times New Roman" w:cs="Times New Roman"/>
          <w:sz w:val="24"/>
          <w:szCs w:val="24"/>
        </w:rPr>
        <w:t xml:space="preserve"> infrastructural demand. </w:t>
      </w:r>
      <w:r w:rsidR="001B6F7A" w:rsidRPr="00DE3DF7">
        <w:rPr>
          <w:rFonts w:ascii="Times New Roman" w:hAnsi="Times New Roman" w:cs="Times New Roman"/>
          <w:sz w:val="24"/>
          <w:szCs w:val="24"/>
        </w:rPr>
        <w:t xml:space="preserve">Infrastructure </w:t>
      </w:r>
      <w:r w:rsidR="00E5375E" w:rsidRPr="00DE3DF7">
        <w:rPr>
          <w:rFonts w:ascii="Times New Roman" w:hAnsi="Times New Roman" w:cs="Times New Roman"/>
          <w:sz w:val="24"/>
          <w:szCs w:val="24"/>
        </w:rPr>
        <w:t xml:space="preserve">is a </w:t>
      </w:r>
      <w:r w:rsidR="00F350B9" w:rsidRPr="00DE3DF7">
        <w:rPr>
          <w:rFonts w:ascii="Times New Roman" w:hAnsi="Times New Roman" w:cs="Times New Roman"/>
          <w:sz w:val="24"/>
          <w:szCs w:val="24"/>
        </w:rPr>
        <w:t>concept</w:t>
      </w:r>
      <w:r w:rsidR="00E5375E" w:rsidRPr="00DE3DF7">
        <w:rPr>
          <w:rFonts w:ascii="Times New Roman" w:hAnsi="Times New Roman" w:cs="Times New Roman"/>
          <w:sz w:val="24"/>
          <w:szCs w:val="24"/>
        </w:rPr>
        <w:t xml:space="preserve"> that </w:t>
      </w:r>
      <w:r w:rsidR="001B6F7A" w:rsidRPr="00DE3DF7">
        <w:rPr>
          <w:rFonts w:ascii="Times New Roman" w:hAnsi="Times New Roman" w:cs="Times New Roman"/>
          <w:sz w:val="24"/>
          <w:szCs w:val="24"/>
        </w:rPr>
        <w:t xml:space="preserve">embodies social and economic infrastructure. The former encompasses hospitals, schools and other social amenities, while the later includes all forms of network utilities </w:t>
      </w:r>
      <w:r w:rsidR="00E5375E" w:rsidRPr="00DE3DF7">
        <w:rPr>
          <w:rFonts w:ascii="Times New Roman" w:hAnsi="Times New Roman" w:cs="Times New Roman"/>
          <w:sz w:val="24"/>
          <w:szCs w:val="24"/>
        </w:rPr>
        <w:t xml:space="preserve">such as electricity, water, communication and transport networks. </w:t>
      </w:r>
      <w:r w:rsidR="00B23FDD" w:rsidRPr="00DE3DF7">
        <w:rPr>
          <w:rFonts w:ascii="Times New Roman" w:hAnsi="Times New Roman" w:cs="Times New Roman"/>
          <w:sz w:val="24"/>
          <w:szCs w:val="24"/>
        </w:rPr>
        <w:t xml:space="preserve">In the literature, infrastructure is conceptually considered to be </w:t>
      </w:r>
      <w:r w:rsidR="000C4E4E" w:rsidRPr="00DE3DF7">
        <w:rPr>
          <w:rFonts w:ascii="Times New Roman" w:hAnsi="Times New Roman" w:cs="Times New Roman"/>
          <w:sz w:val="24"/>
          <w:szCs w:val="24"/>
        </w:rPr>
        <w:t xml:space="preserve">a </w:t>
      </w:r>
      <w:r w:rsidR="0044120A" w:rsidRPr="00DE3DF7">
        <w:rPr>
          <w:rFonts w:ascii="Times New Roman" w:hAnsi="Times New Roman" w:cs="Times New Roman"/>
          <w:sz w:val="24"/>
          <w:szCs w:val="24"/>
        </w:rPr>
        <w:t>complementary</w:t>
      </w:r>
      <w:r w:rsidR="000C4E4E" w:rsidRPr="00DE3DF7">
        <w:rPr>
          <w:rFonts w:ascii="Times New Roman" w:hAnsi="Times New Roman" w:cs="Times New Roman"/>
          <w:sz w:val="24"/>
          <w:szCs w:val="24"/>
        </w:rPr>
        <w:t xml:space="preserve"> input for economic growth. </w:t>
      </w:r>
      <w:r w:rsidR="0044120A" w:rsidRPr="00DE3DF7">
        <w:rPr>
          <w:rFonts w:ascii="Times New Roman" w:hAnsi="Times New Roman" w:cs="Times New Roman"/>
          <w:sz w:val="24"/>
          <w:szCs w:val="24"/>
        </w:rPr>
        <w:t xml:space="preserve">The relationship between economic growth and infrastructure can be conceptualized by assuming a Cobb Douglas </w:t>
      </w:r>
      <w:r w:rsidR="00765356" w:rsidRPr="00DE3DF7">
        <w:rPr>
          <w:rFonts w:ascii="Times New Roman" w:hAnsi="Times New Roman" w:cs="Times New Roman"/>
          <w:sz w:val="24"/>
          <w:szCs w:val="24"/>
        </w:rPr>
        <w:t>production function</w:t>
      </w:r>
      <w:r w:rsidR="00B02830" w:rsidRPr="00DE3DF7">
        <w:rPr>
          <w:rFonts w:ascii="Times New Roman" w:hAnsi="Times New Roman" w:cs="Times New Roman"/>
          <w:sz w:val="24"/>
          <w:szCs w:val="24"/>
        </w:rPr>
        <w:t xml:space="preserve"> and applying the neoclassical growth model to allow the inclusion</w:t>
      </w:r>
      <w:r w:rsidR="00A90DFC" w:rsidRPr="00DE3DF7">
        <w:rPr>
          <w:rFonts w:ascii="Times New Roman" w:hAnsi="Times New Roman" w:cs="Times New Roman"/>
          <w:sz w:val="24"/>
          <w:szCs w:val="24"/>
        </w:rPr>
        <w:t xml:space="preserve"> </w:t>
      </w:r>
      <w:r w:rsidR="00765356" w:rsidRPr="00DE3DF7">
        <w:rPr>
          <w:rFonts w:ascii="Times New Roman" w:hAnsi="Times New Roman" w:cs="Times New Roman"/>
          <w:sz w:val="24"/>
          <w:szCs w:val="24"/>
        </w:rPr>
        <w:t xml:space="preserve">of </w:t>
      </w:r>
      <w:r w:rsidR="00A90DFC" w:rsidRPr="00DE3DF7">
        <w:rPr>
          <w:rFonts w:ascii="Times New Roman" w:hAnsi="Times New Roman" w:cs="Times New Roman"/>
          <w:sz w:val="24"/>
          <w:szCs w:val="24"/>
        </w:rPr>
        <w:t xml:space="preserve">infrastructure input </w:t>
      </w:r>
      <w:r w:rsidR="000B4D87" w:rsidRPr="00DE3DF7">
        <w:rPr>
          <w:rFonts w:ascii="Times New Roman" w:hAnsi="Times New Roman" w:cs="Times New Roman"/>
          <w:sz w:val="24"/>
          <w:szCs w:val="24"/>
        </w:rPr>
        <w:t xml:space="preserve">which is </w:t>
      </w:r>
      <w:r w:rsidR="00A90DFC" w:rsidRPr="00DE3DF7">
        <w:rPr>
          <w:rFonts w:ascii="Times New Roman" w:hAnsi="Times New Roman" w:cs="Times New Roman"/>
          <w:sz w:val="24"/>
          <w:szCs w:val="24"/>
        </w:rPr>
        <w:t>combined with the augmented capital</w:t>
      </w:r>
      <w:r w:rsidR="00765356" w:rsidRPr="00DE3DF7">
        <w:rPr>
          <w:rFonts w:ascii="Times New Roman" w:hAnsi="Times New Roman" w:cs="Times New Roman"/>
          <w:sz w:val="24"/>
          <w:szCs w:val="24"/>
        </w:rPr>
        <w:t xml:space="preserve"> and labor inputs</w:t>
      </w:r>
      <w:r w:rsidR="002F697B" w:rsidRPr="00DE3DF7">
        <w:rPr>
          <w:rFonts w:ascii="Times New Roman" w:hAnsi="Times New Roman" w:cs="Times New Roman"/>
          <w:sz w:val="24"/>
          <w:szCs w:val="24"/>
        </w:rPr>
        <w:t xml:space="preserve"> (Baro and Sala-i-Martin, 2004</w:t>
      </w:r>
      <w:r w:rsidR="002A190F" w:rsidRPr="00DE3DF7">
        <w:rPr>
          <w:rFonts w:ascii="Times New Roman" w:hAnsi="Times New Roman" w:cs="Times New Roman"/>
          <w:sz w:val="24"/>
          <w:szCs w:val="24"/>
        </w:rPr>
        <w:t xml:space="preserve">, </w:t>
      </w:r>
      <w:r w:rsidR="002F697B" w:rsidRPr="00DE3DF7">
        <w:rPr>
          <w:rFonts w:ascii="Times New Roman" w:hAnsi="Times New Roman" w:cs="Times New Roman"/>
          <w:sz w:val="24"/>
          <w:szCs w:val="24"/>
        </w:rPr>
        <w:t>Sahoo and Dash, 2009)</w:t>
      </w:r>
      <w:r w:rsidR="00765356" w:rsidRPr="00DE3DF7">
        <w:rPr>
          <w:rFonts w:ascii="Times New Roman" w:hAnsi="Times New Roman" w:cs="Times New Roman"/>
          <w:sz w:val="24"/>
          <w:szCs w:val="24"/>
        </w:rPr>
        <w:t>. This is presented in a mathematical model as follows</w:t>
      </w:r>
      <w:r w:rsidR="001A6932" w:rsidRPr="00DE3DF7">
        <w:rPr>
          <w:rFonts w:ascii="Times New Roman" w:hAnsi="Times New Roman" w:cs="Times New Roman"/>
          <w:sz w:val="24"/>
          <w:szCs w:val="24"/>
        </w:rPr>
        <w:t>:</w:t>
      </w:r>
    </w:p>
    <w:p w:rsidR="00BD784B" w:rsidRPr="00DE3DF7" w:rsidRDefault="00C551B6" w:rsidP="00BD784B">
      <w:pPr>
        <w:spacing w:line="360" w:lineRule="auto"/>
        <w:jc w:val="both"/>
        <w:rPr>
          <w:rFonts w:ascii="Times New Roman" w:hAnsi="Times New Roman" w:cs="Times New Roman"/>
          <w:sz w:val="24"/>
          <w:szCs w:val="24"/>
        </w:rPr>
      </w:pPr>
      <w:r w:rsidRPr="00DE3DF7">
        <w:rPr>
          <w:rFonts w:ascii="Times New Roman" w:hAnsi="Times New Roman" w:cs="Times New Roman"/>
          <w:position w:val="-12"/>
          <w:sz w:val="24"/>
          <w:szCs w:val="24"/>
        </w:rPr>
        <w:object w:dxaOrig="9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pt;height:17.55pt" o:ole="">
            <v:imagedata r:id="rId8" o:title=""/>
          </v:shape>
          <o:OLEObject Type="Embed" ProgID="Equation.3" ShapeID="_x0000_i1025" DrawAspect="Content" ObjectID="_1537178953" r:id="rId9"/>
        </w:object>
      </w:r>
    </w:p>
    <w:p w:rsidR="00631125" w:rsidRPr="00DE3DF7" w:rsidRDefault="000576F9" w:rsidP="00C551B6">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Where </w:t>
      </w:r>
      <w:r w:rsidRPr="00DE3DF7">
        <w:rPr>
          <w:rFonts w:ascii="Times New Roman" w:hAnsi="Times New Roman" w:cs="Times New Roman"/>
          <w:position w:val="-12"/>
          <w:sz w:val="24"/>
          <w:szCs w:val="24"/>
        </w:rPr>
        <w:object w:dxaOrig="279" w:dyaOrig="360">
          <v:shape id="_x0000_i1026" type="#_x0000_t75" style="width:13.75pt;height:17.55pt" o:ole="">
            <v:imagedata r:id="rId10" o:title=""/>
          </v:shape>
          <o:OLEObject Type="Embed" ProgID="Equation.3" ShapeID="_x0000_i1026" DrawAspect="Content" ObjectID="_1537178954" r:id="rId11"/>
        </w:object>
      </w:r>
      <w:r w:rsidRPr="00DE3DF7">
        <w:rPr>
          <w:rFonts w:ascii="Times New Roman" w:hAnsi="Times New Roman" w:cs="Times New Roman"/>
          <w:sz w:val="24"/>
          <w:szCs w:val="24"/>
        </w:rPr>
        <w:t xml:space="preserve"> represent</w:t>
      </w:r>
      <w:r w:rsidR="002A190F" w:rsidRPr="00DE3DF7">
        <w:rPr>
          <w:rFonts w:ascii="Times New Roman" w:hAnsi="Times New Roman" w:cs="Times New Roman"/>
          <w:sz w:val="24"/>
          <w:szCs w:val="24"/>
        </w:rPr>
        <w:t>s</w:t>
      </w:r>
      <w:r w:rsidRPr="00DE3DF7">
        <w:rPr>
          <w:rFonts w:ascii="Times New Roman" w:hAnsi="Times New Roman" w:cs="Times New Roman"/>
          <w:sz w:val="24"/>
          <w:szCs w:val="24"/>
        </w:rPr>
        <w:t xml:space="preserve"> Gross Domestic Output produced in any given year </w:t>
      </w:r>
      <w:r w:rsidRPr="00DE3DF7">
        <w:rPr>
          <w:rFonts w:ascii="Times New Roman" w:hAnsi="Times New Roman" w:cs="Times New Roman"/>
          <w:i/>
          <w:sz w:val="24"/>
          <w:szCs w:val="24"/>
        </w:rPr>
        <w:t>t</w:t>
      </w:r>
      <w:r w:rsidR="00C551B6" w:rsidRPr="00DE3DF7">
        <w:rPr>
          <w:rFonts w:ascii="Times New Roman" w:hAnsi="Times New Roman" w:cs="Times New Roman"/>
          <w:sz w:val="24"/>
          <w:szCs w:val="24"/>
        </w:rPr>
        <w:t xml:space="preserve">, </w:t>
      </w:r>
      <w:r w:rsidR="00C551B6" w:rsidRPr="00DE3DF7">
        <w:rPr>
          <w:rFonts w:ascii="Times New Roman" w:hAnsi="Times New Roman" w:cs="Times New Roman"/>
          <w:position w:val="-12"/>
          <w:sz w:val="24"/>
          <w:szCs w:val="24"/>
        </w:rPr>
        <w:object w:dxaOrig="780" w:dyaOrig="360">
          <v:shape id="_x0000_i1027" type="#_x0000_t75" style="width:39.45pt;height:17.55pt" o:ole="">
            <v:imagedata r:id="rId12" o:title=""/>
          </v:shape>
          <o:OLEObject Type="Embed" ProgID="Equation.3" ShapeID="_x0000_i1027" DrawAspect="Content" ObjectID="_1537178955" r:id="rId13"/>
        </w:object>
      </w:r>
      <w:r w:rsidR="00C551B6" w:rsidRPr="00DE3DF7">
        <w:rPr>
          <w:rFonts w:ascii="Times New Roman" w:hAnsi="Times New Roman" w:cs="Times New Roman"/>
          <w:sz w:val="24"/>
          <w:szCs w:val="24"/>
        </w:rPr>
        <w:t xml:space="preserve">are the inputs into the national production representing labor force, technology and infrastructure in year </w:t>
      </w:r>
      <w:r w:rsidR="00C551B6" w:rsidRPr="00DE3DF7">
        <w:rPr>
          <w:rFonts w:ascii="Times New Roman" w:hAnsi="Times New Roman" w:cs="Times New Roman"/>
          <w:i/>
          <w:sz w:val="24"/>
          <w:szCs w:val="24"/>
        </w:rPr>
        <w:t xml:space="preserve">t. </w:t>
      </w:r>
      <w:r w:rsidR="00C551B6" w:rsidRPr="00DE3DF7">
        <w:rPr>
          <w:rFonts w:ascii="Times New Roman" w:hAnsi="Times New Roman" w:cs="Times New Roman"/>
          <w:sz w:val="24"/>
          <w:szCs w:val="24"/>
        </w:rPr>
        <w:t>The infrastructure input embraces all forms of infrastructure including electricity.</w:t>
      </w:r>
      <w:r w:rsidR="00631125" w:rsidRPr="00DE3DF7">
        <w:rPr>
          <w:rFonts w:ascii="Times New Roman" w:hAnsi="Times New Roman" w:cs="Times New Roman"/>
          <w:sz w:val="24"/>
          <w:szCs w:val="24"/>
        </w:rPr>
        <w:t xml:space="preserve"> The model provides that changes in any of the factor inputs including electricity should affect the level of national output. This study specifically focuses on the relationship between electricity consumption, one of the inputs for national output, and economic growth. </w:t>
      </w:r>
    </w:p>
    <w:p w:rsidR="00D71FC9" w:rsidRPr="00DE3DF7" w:rsidRDefault="00631125" w:rsidP="00C551B6">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Electricity consumption</w:t>
      </w:r>
      <w:r w:rsidR="00427535" w:rsidRPr="00DE3DF7">
        <w:rPr>
          <w:rFonts w:ascii="Times New Roman" w:hAnsi="Times New Roman" w:cs="Times New Roman"/>
          <w:sz w:val="24"/>
          <w:szCs w:val="24"/>
        </w:rPr>
        <w:t xml:space="preserve"> takes place at both the commercial and non-commercial levels. However, in both levels electricity consumption is expected to </w:t>
      </w:r>
      <w:r w:rsidR="002A190F" w:rsidRPr="00DE3DF7">
        <w:rPr>
          <w:rFonts w:ascii="Times New Roman" w:hAnsi="Times New Roman" w:cs="Times New Roman"/>
          <w:sz w:val="24"/>
          <w:szCs w:val="24"/>
        </w:rPr>
        <w:t>have a positive e</w:t>
      </w:r>
      <w:r w:rsidR="00427535" w:rsidRPr="00DE3DF7">
        <w:rPr>
          <w:rFonts w:ascii="Times New Roman" w:hAnsi="Times New Roman" w:cs="Times New Roman"/>
          <w:sz w:val="24"/>
          <w:szCs w:val="24"/>
        </w:rPr>
        <w:t xml:space="preserve">ffect </w:t>
      </w:r>
      <w:r w:rsidR="002A190F" w:rsidRPr="00DE3DF7">
        <w:rPr>
          <w:rFonts w:ascii="Times New Roman" w:hAnsi="Times New Roman" w:cs="Times New Roman"/>
          <w:sz w:val="24"/>
          <w:szCs w:val="24"/>
        </w:rPr>
        <w:t xml:space="preserve">on </w:t>
      </w:r>
      <w:r w:rsidR="00427535" w:rsidRPr="00DE3DF7">
        <w:rPr>
          <w:rFonts w:ascii="Times New Roman" w:hAnsi="Times New Roman" w:cs="Times New Roman"/>
          <w:sz w:val="24"/>
          <w:szCs w:val="24"/>
        </w:rPr>
        <w:t>economic activity (Gupta and Sahu, 2009). Commercially, electricity is demanded for use as a source of energy in primary, secondary and tertiary industr</w:t>
      </w:r>
      <w:r w:rsidR="008559CF" w:rsidRPr="00DE3DF7">
        <w:rPr>
          <w:rFonts w:ascii="Times New Roman" w:hAnsi="Times New Roman" w:cs="Times New Roman"/>
          <w:sz w:val="24"/>
          <w:szCs w:val="24"/>
        </w:rPr>
        <w:t>ies</w:t>
      </w:r>
      <w:r w:rsidR="00427535" w:rsidRPr="00DE3DF7">
        <w:rPr>
          <w:rFonts w:ascii="Times New Roman" w:hAnsi="Times New Roman" w:cs="Times New Roman"/>
          <w:sz w:val="24"/>
          <w:szCs w:val="24"/>
        </w:rPr>
        <w:t xml:space="preserve">. The non-commercial consumption takes place at the household level, but </w:t>
      </w:r>
      <w:r w:rsidR="006641E4" w:rsidRPr="00DE3DF7">
        <w:rPr>
          <w:rFonts w:ascii="Times New Roman" w:hAnsi="Times New Roman" w:cs="Times New Roman"/>
          <w:sz w:val="24"/>
          <w:szCs w:val="24"/>
        </w:rPr>
        <w:t xml:space="preserve">still has an indirect effect on total productivity to national output (Bottini </w:t>
      </w:r>
      <w:r w:rsidR="006641E4" w:rsidRPr="00DE3DF7">
        <w:rPr>
          <w:rFonts w:ascii="Times New Roman" w:hAnsi="Times New Roman" w:cs="Times New Roman"/>
          <w:i/>
          <w:sz w:val="24"/>
          <w:szCs w:val="24"/>
        </w:rPr>
        <w:t>et al</w:t>
      </w:r>
      <w:r w:rsidR="00711800" w:rsidRPr="00DE3DF7">
        <w:rPr>
          <w:rFonts w:ascii="Times New Roman" w:hAnsi="Times New Roman" w:cs="Times New Roman"/>
          <w:i/>
          <w:sz w:val="24"/>
          <w:szCs w:val="24"/>
        </w:rPr>
        <w:t>.,</w:t>
      </w:r>
      <w:r w:rsidR="00711800" w:rsidRPr="00DE3DF7">
        <w:rPr>
          <w:rFonts w:ascii="Times New Roman" w:hAnsi="Times New Roman" w:cs="Times New Roman"/>
          <w:sz w:val="24"/>
          <w:szCs w:val="24"/>
        </w:rPr>
        <w:t xml:space="preserve"> 2015</w:t>
      </w:r>
      <w:r w:rsidR="006641E4" w:rsidRPr="00DE3DF7">
        <w:rPr>
          <w:rFonts w:ascii="Times New Roman" w:hAnsi="Times New Roman" w:cs="Times New Roman"/>
          <w:sz w:val="24"/>
          <w:szCs w:val="24"/>
        </w:rPr>
        <w:t xml:space="preserve">). In the current study, both commercial and non-commercial consumption of electricity are considered to be important factors affecting economic growth. </w:t>
      </w:r>
    </w:p>
    <w:p w:rsidR="00631125" w:rsidRPr="00DE3DF7" w:rsidRDefault="00F34DFA" w:rsidP="00D71FC9">
      <w:pPr>
        <w:pStyle w:val="Heading2"/>
        <w:spacing w:line="360" w:lineRule="auto"/>
        <w:jc w:val="both"/>
        <w:rPr>
          <w:rFonts w:ascii="Times New Roman" w:hAnsi="Times New Roman" w:cs="Times New Roman"/>
          <w:color w:val="auto"/>
          <w:sz w:val="24"/>
          <w:szCs w:val="24"/>
        </w:rPr>
      </w:pPr>
      <w:r w:rsidRPr="00DE3DF7">
        <w:rPr>
          <w:rFonts w:ascii="Times New Roman" w:hAnsi="Times New Roman" w:cs="Times New Roman"/>
          <w:color w:val="auto"/>
          <w:sz w:val="24"/>
          <w:szCs w:val="24"/>
        </w:rPr>
        <w:lastRenderedPageBreak/>
        <w:t>3</w:t>
      </w:r>
      <w:r w:rsidR="00D71FC9" w:rsidRPr="00DE3DF7">
        <w:rPr>
          <w:rFonts w:ascii="Times New Roman" w:hAnsi="Times New Roman" w:cs="Times New Roman"/>
          <w:color w:val="auto"/>
          <w:sz w:val="24"/>
          <w:szCs w:val="24"/>
        </w:rPr>
        <w:t>.2</w:t>
      </w:r>
      <w:r w:rsidR="00794DAB" w:rsidRPr="00DE3DF7">
        <w:rPr>
          <w:rFonts w:ascii="Times New Roman" w:hAnsi="Times New Roman" w:cs="Times New Roman"/>
          <w:color w:val="auto"/>
          <w:sz w:val="24"/>
          <w:szCs w:val="24"/>
        </w:rPr>
        <w:t>:</w:t>
      </w:r>
      <w:r w:rsidR="00D71FC9" w:rsidRPr="00DE3DF7">
        <w:rPr>
          <w:rFonts w:ascii="Times New Roman" w:hAnsi="Times New Roman" w:cs="Times New Roman"/>
          <w:color w:val="auto"/>
          <w:sz w:val="24"/>
          <w:szCs w:val="24"/>
        </w:rPr>
        <w:t xml:space="preserve"> Theoretical framework</w:t>
      </w:r>
      <w:r w:rsidR="00427535" w:rsidRPr="00DE3DF7">
        <w:rPr>
          <w:rFonts w:ascii="Times New Roman" w:hAnsi="Times New Roman" w:cs="Times New Roman"/>
          <w:color w:val="auto"/>
          <w:sz w:val="24"/>
          <w:szCs w:val="24"/>
        </w:rPr>
        <w:t xml:space="preserve">  </w:t>
      </w:r>
    </w:p>
    <w:p w:rsidR="00487D30" w:rsidRPr="00DE3DF7" w:rsidRDefault="0066234A" w:rsidP="00C551B6">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The literature identifies four strands explaining the relationship between economic growth and electricity consumption</w:t>
      </w:r>
      <w:r w:rsidR="00B17E19" w:rsidRPr="00DE3DF7">
        <w:rPr>
          <w:rFonts w:ascii="Times New Roman" w:hAnsi="Times New Roman" w:cs="Times New Roman"/>
          <w:sz w:val="24"/>
          <w:szCs w:val="24"/>
        </w:rPr>
        <w:t xml:space="preserve"> namely the conservation, growth, feedback and the neutrality hypotheses</w:t>
      </w:r>
      <w:r w:rsidR="001F6F15" w:rsidRPr="00DE3DF7">
        <w:rPr>
          <w:rFonts w:ascii="Times New Roman" w:hAnsi="Times New Roman" w:cs="Times New Roman"/>
          <w:sz w:val="24"/>
          <w:szCs w:val="24"/>
        </w:rPr>
        <w:t xml:space="preserve"> (Ozturk, 2010)</w:t>
      </w:r>
      <w:r w:rsidR="00B17E19" w:rsidRPr="00DE3DF7">
        <w:rPr>
          <w:rFonts w:ascii="Times New Roman" w:hAnsi="Times New Roman" w:cs="Times New Roman"/>
          <w:sz w:val="24"/>
          <w:szCs w:val="24"/>
        </w:rPr>
        <w:t xml:space="preserve">. </w:t>
      </w:r>
      <w:r w:rsidR="001F6F15" w:rsidRPr="00DE3DF7">
        <w:rPr>
          <w:rFonts w:ascii="Times New Roman" w:hAnsi="Times New Roman" w:cs="Times New Roman"/>
          <w:sz w:val="24"/>
          <w:szCs w:val="24"/>
        </w:rPr>
        <w:t xml:space="preserve">The policy implications for each of these strands are hugely different from one another. </w:t>
      </w:r>
      <w:r w:rsidR="00B17E19" w:rsidRPr="00DE3DF7">
        <w:rPr>
          <w:rFonts w:ascii="Times New Roman" w:hAnsi="Times New Roman" w:cs="Times New Roman"/>
          <w:sz w:val="24"/>
          <w:szCs w:val="24"/>
        </w:rPr>
        <w:t>Proponents of the conversation hypothesis believe that the link between growth a</w:t>
      </w:r>
      <w:r w:rsidR="008F4EE3" w:rsidRPr="00DE3DF7">
        <w:rPr>
          <w:rFonts w:ascii="Times New Roman" w:hAnsi="Times New Roman" w:cs="Times New Roman"/>
          <w:sz w:val="24"/>
          <w:szCs w:val="24"/>
        </w:rPr>
        <w:t>nd electricity is unidirectional</w:t>
      </w:r>
      <w:r w:rsidR="00B17E19" w:rsidRPr="00DE3DF7">
        <w:rPr>
          <w:rFonts w:ascii="Times New Roman" w:hAnsi="Times New Roman" w:cs="Times New Roman"/>
          <w:sz w:val="24"/>
          <w:szCs w:val="24"/>
        </w:rPr>
        <w:t xml:space="preserve"> causal relationship that flows from growth to electricity</w:t>
      </w:r>
      <w:r w:rsidR="00821692" w:rsidRPr="00DE3DF7">
        <w:rPr>
          <w:rFonts w:ascii="Times New Roman" w:hAnsi="Times New Roman" w:cs="Times New Roman"/>
          <w:sz w:val="24"/>
          <w:szCs w:val="24"/>
        </w:rPr>
        <w:t xml:space="preserve"> (Bildirici</w:t>
      </w:r>
      <w:r w:rsidR="00EB5BC8" w:rsidRPr="00DE3DF7">
        <w:rPr>
          <w:rFonts w:ascii="Times New Roman" w:hAnsi="Times New Roman" w:cs="Times New Roman"/>
          <w:sz w:val="24"/>
          <w:szCs w:val="24"/>
        </w:rPr>
        <w:t xml:space="preserve"> et al</w:t>
      </w:r>
      <w:r w:rsidR="00821692" w:rsidRPr="00DE3DF7">
        <w:rPr>
          <w:rFonts w:ascii="Times New Roman" w:hAnsi="Times New Roman" w:cs="Times New Roman"/>
          <w:sz w:val="24"/>
          <w:szCs w:val="24"/>
        </w:rPr>
        <w:t>, 201</w:t>
      </w:r>
      <w:r w:rsidR="00682E1B" w:rsidRPr="00DE3DF7">
        <w:rPr>
          <w:rFonts w:ascii="Times New Roman" w:hAnsi="Times New Roman" w:cs="Times New Roman"/>
          <w:sz w:val="24"/>
          <w:szCs w:val="24"/>
        </w:rPr>
        <w:t>2</w:t>
      </w:r>
      <w:r w:rsidR="00821692" w:rsidRPr="00DE3DF7">
        <w:rPr>
          <w:rFonts w:ascii="Times New Roman" w:hAnsi="Times New Roman" w:cs="Times New Roman"/>
          <w:sz w:val="24"/>
          <w:szCs w:val="24"/>
        </w:rPr>
        <w:t>)</w:t>
      </w:r>
      <w:r w:rsidR="00B17E19" w:rsidRPr="00DE3DF7">
        <w:rPr>
          <w:rFonts w:ascii="Times New Roman" w:hAnsi="Times New Roman" w:cs="Times New Roman"/>
          <w:sz w:val="24"/>
          <w:szCs w:val="24"/>
        </w:rPr>
        <w:t>.</w:t>
      </w:r>
      <w:r w:rsidR="008F4EE3" w:rsidRPr="00DE3DF7">
        <w:rPr>
          <w:rFonts w:ascii="Times New Roman" w:hAnsi="Times New Roman" w:cs="Times New Roman"/>
          <w:sz w:val="24"/>
          <w:szCs w:val="24"/>
        </w:rPr>
        <w:t xml:space="preserve"> </w:t>
      </w:r>
      <w:r w:rsidR="0013253F" w:rsidRPr="00DE3DF7">
        <w:rPr>
          <w:rFonts w:ascii="Times New Roman" w:hAnsi="Times New Roman" w:cs="Times New Roman"/>
          <w:sz w:val="24"/>
          <w:szCs w:val="24"/>
        </w:rPr>
        <w:t>Mehrera (2007) suggests that a</w:t>
      </w:r>
      <w:r w:rsidR="008F4EE3" w:rsidRPr="00DE3DF7">
        <w:rPr>
          <w:rFonts w:ascii="Times New Roman" w:hAnsi="Times New Roman" w:cs="Times New Roman"/>
          <w:sz w:val="24"/>
          <w:szCs w:val="24"/>
        </w:rPr>
        <w:t xml:space="preserve">n economy that satisfies the conservation hypothesis is not likely to benefit much from electricity subsidization as part of a policy instrument that is meant to stimulate economic growth. </w:t>
      </w:r>
    </w:p>
    <w:p w:rsidR="00496326" w:rsidRPr="00DE3DF7" w:rsidRDefault="0013253F" w:rsidP="00C551B6">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Conversely, an economy that satisfies the growth hypothesis would need policies that promote the consumption of electricity in order to stimulate economic growth. </w:t>
      </w:r>
      <w:r w:rsidR="0087458E" w:rsidRPr="00DE3DF7">
        <w:rPr>
          <w:rFonts w:ascii="Times New Roman" w:hAnsi="Times New Roman" w:cs="Times New Roman"/>
          <w:sz w:val="24"/>
          <w:szCs w:val="24"/>
        </w:rPr>
        <w:t>The growth based hypothesis depicts a unidirectional causal relationship that flows from electricity consumption to economic growth. Thus, the hypothesis as</w:t>
      </w:r>
      <w:r w:rsidR="00496326" w:rsidRPr="00DE3DF7">
        <w:rPr>
          <w:rFonts w:ascii="Times New Roman" w:hAnsi="Times New Roman" w:cs="Times New Roman"/>
          <w:sz w:val="24"/>
          <w:szCs w:val="24"/>
        </w:rPr>
        <w:t>sumes electricity consumption to be</w:t>
      </w:r>
      <w:r w:rsidR="0087458E" w:rsidRPr="00DE3DF7">
        <w:rPr>
          <w:rFonts w:ascii="Times New Roman" w:hAnsi="Times New Roman" w:cs="Times New Roman"/>
          <w:sz w:val="24"/>
          <w:szCs w:val="24"/>
        </w:rPr>
        <w:t xml:space="preserve"> one of the key inputs to the national production function. </w:t>
      </w:r>
      <w:r w:rsidR="00496326" w:rsidRPr="00DE3DF7">
        <w:rPr>
          <w:rFonts w:ascii="Times New Roman" w:hAnsi="Times New Roman" w:cs="Times New Roman"/>
          <w:sz w:val="24"/>
          <w:szCs w:val="24"/>
        </w:rPr>
        <w:t>To a discipline such as development finance it is vital for policy makers to establish</w:t>
      </w:r>
      <w:r w:rsidR="009F1C93" w:rsidRPr="00DE3DF7">
        <w:rPr>
          <w:rFonts w:ascii="Times New Roman" w:hAnsi="Times New Roman" w:cs="Times New Roman"/>
          <w:sz w:val="24"/>
          <w:szCs w:val="24"/>
        </w:rPr>
        <w:t xml:space="preserve"> the strand that a particular economy holds. This is because</w:t>
      </w:r>
      <w:r w:rsidR="00496326" w:rsidRPr="00DE3DF7">
        <w:rPr>
          <w:rFonts w:ascii="Times New Roman" w:hAnsi="Times New Roman" w:cs="Times New Roman"/>
          <w:sz w:val="24"/>
          <w:szCs w:val="24"/>
        </w:rPr>
        <w:t xml:space="preserve"> financial resources needed for </w:t>
      </w:r>
      <w:r w:rsidR="009F1C93" w:rsidRPr="00DE3DF7">
        <w:rPr>
          <w:rFonts w:ascii="Times New Roman" w:hAnsi="Times New Roman" w:cs="Times New Roman"/>
          <w:sz w:val="24"/>
          <w:szCs w:val="24"/>
        </w:rPr>
        <w:t xml:space="preserve">pushing </w:t>
      </w:r>
      <w:r w:rsidR="00496326" w:rsidRPr="00DE3DF7">
        <w:rPr>
          <w:rFonts w:ascii="Times New Roman" w:hAnsi="Times New Roman" w:cs="Times New Roman"/>
          <w:sz w:val="24"/>
          <w:szCs w:val="24"/>
        </w:rPr>
        <w:t xml:space="preserve">development </w:t>
      </w:r>
      <w:r w:rsidR="009F1C93" w:rsidRPr="00DE3DF7">
        <w:rPr>
          <w:rFonts w:ascii="Times New Roman" w:hAnsi="Times New Roman" w:cs="Times New Roman"/>
          <w:sz w:val="24"/>
          <w:szCs w:val="24"/>
        </w:rPr>
        <w:t xml:space="preserve">agendas </w:t>
      </w:r>
      <w:r w:rsidR="00496326" w:rsidRPr="00DE3DF7">
        <w:rPr>
          <w:rFonts w:ascii="Times New Roman" w:hAnsi="Times New Roman" w:cs="Times New Roman"/>
          <w:sz w:val="24"/>
          <w:szCs w:val="24"/>
        </w:rPr>
        <w:t>are scarce in an</w:t>
      </w:r>
      <w:r w:rsidR="009F1C93" w:rsidRPr="00DE3DF7">
        <w:rPr>
          <w:rFonts w:ascii="Times New Roman" w:hAnsi="Times New Roman" w:cs="Times New Roman"/>
          <w:sz w:val="24"/>
          <w:szCs w:val="24"/>
        </w:rPr>
        <w:t>y</w:t>
      </w:r>
      <w:r w:rsidR="00496326" w:rsidRPr="00DE3DF7">
        <w:rPr>
          <w:rFonts w:ascii="Times New Roman" w:hAnsi="Times New Roman" w:cs="Times New Roman"/>
          <w:sz w:val="24"/>
          <w:szCs w:val="24"/>
        </w:rPr>
        <w:t xml:space="preserve"> economy</w:t>
      </w:r>
      <w:r w:rsidR="00331DC2" w:rsidRPr="00DE3DF7">
        <w:rPr>
          <w:rFonts w:ascii="Times New Roman" w:hAnsi="Times New Roman" w:cs="Times New Roman"/>
          <w:sz w:val="24"/>
          <w:szCs w:val="24"/>
        </w:rPr>
        <w:t xml:space="preserve"> and thus the need to allocate them effectively</w:t>
      </w:r>
      <w:r w:rsidR="009F1C93" w:rsidRPr="00DE3DF7">
        <w:rPr>
          <w:rFonts w:ascii="Times New Roman" w:hAnsi="Times New Roman" w:cs="Times New Roman"/>
          <w:sz w:val="24"/>
          <w:szCs w:val="24"/>
        </w:rPr>
        <w:t xml:space="preserve">. </w:t>
      </w:r>
      <w:r w:rsidR="00397CFB" w:rsidRPr="00DE3DF7">
        <w:rPr>
          <w:rFonts w:ascii="Times New Roman" w:hAnsi="Times New Roman" w:cs="Times New Roman"/>
          <w:sz w:val="24"/>
          <w:szCs w:val="24"/>
        </w:rPr>
        <w:t>For instance</w:t>
      </w:r>
      <w:r w:rsidR="00331DC2" w:rsidRPr="00DE3DF7">
        <w:rPr>
          <w:rFonts w:ascii="Times New Roman" w:hAnsi="Times New Roman" w:cs="Times New Roman"/>
          <w:sz w:val="24"/>
          <w:szCs w:val="24"/>
        </w:rPr>
        <w:t>,</w:t>
      </w:r>
      <w:r w:rsidR="00487D30" w:rsidRPr="00DE3DF7">
        <w:rPr>
          <w:rFonts w:ascii="Times New Roman" w:hAnsi="Times New Roman" w:cs="Times New Roman"/>
          <w:sz w:val="24"/>
          <w:szCs w:val="24"/>
        </w:rPr>
        <w:t xml:space="preserve"> subsidies </w:t>
      </w:r>
      <w:r w:rsidR="00397CFB" w:rsidRPr="00DE3DF7">
        <w:rPr>
          <w:rFonts w:ascii="Times New Roman" w:hAnsi="Times New Roman" w:cs="Times New Roman"/>
          <w:sz w:val="24"/>
          <w:szCs w:val="24"/>
        </w:rPr>
        <w:t xml:space="preserve">for electricity </w:t>
      </w:r>
      <w:r w:rsidR="00487D30" w:rsidRPr="00DE3DF7">
        <w:rPr>
          <w:rFonts w:ascii="Times New Roman" w:hAnsi="Times New Roman" w:cs="Times New Roman"/>
          <w:sz w:val="24"/>
          <w:szCs w:val="24"/>
        </w:rPr>
        <w:t xml:space="preserve">are </w:t>
      </w:r>
      <w:r w:rsidR="00397CFB" w:rsidRPr="00DE3DF7">
        <w:rPr>
          <w:rFonts w:ascii="Times New Roman" w:hAnsi="Times New Roman" w:cs="Times New Roman"/>
          <w:sz w:val="24"/>
          <w:szCs w:val="24"/>
        </w:rPr>
        <w:t>not necessary</w:t>
      </w:r>
      <w:r w:rsidR="00487D30" w:rsidRPr="00DE3DF7">
        <w:rPr>
          <w:rFonts w:ascii="Times New Roman" w:hAnsi="Times New Roman" w:cs="Times New Roman"/>
          <w:sz w:val="24"/>
          <w:szCs w:val="24"/>
        </w:rPr>
        <w:t xml:space="preserve"> for a country that exhibits signs of the conservation hypothesis. However, conservationist policies that slow electricity consumption would hamper the prosperity to economic growth</w:t>
      </w:r>
      <w:r w:rsidR="00331DC2" w:rsidRPr="00DE3DF7">
        <w:rPr>
          <w:rFonts w:ascii="Times New Roman" w:hAnsi="Times New Roman" w:cs="Times New Roman"/>
          <w:sz w:val="24"/>
          <w:szCs w:val="24"/>
        </w:rPr>
        <w:t xml:space="preserve"> when an economy meets the condition of a growth hypothesis</w:t>
      </w:r>
      <w:r w:rsidR="00487D30" w:rsidRPr="00DE3DF7">
        <w:rPr>
          <w:rFonts w:ascii="Times New Roman" w:hAnsi="Times New Roman" w:cs="Times New Roman"/>
          <w:sz w:val="24"/>
          <w:szCs w:val="24"/>
        </w:rPr>
        <w:t xml:space="preserve">. </w:t>
      </w:r>
    </w:p>
    <w:p w:rsidR="00002B86" w:rsidRPr="00DE3DF7" w:rsidRDefault="00002B86" w:rsidP="00C551B6">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The </w:t>
      </w:r>
      <w:r w:rsidR="002326B5" w:rsidRPr="00DE3DF7">
        <w:rPr>
          <w:rFonts w:ascii="Times New Roman" w:hAnsi="Times New Roman" w:cs="Times New Roman"/>
          <w:sz w:val="24"/>
          <w:szCs w:val="24"/>
        </w:rPr>
        <w:t>neutrality hypothesis</w:t>
      </w:r>
      <w:r w:rsidRPr="00DE3DF7">
        <w:rPr>
          <w:rFonts w:ascii="Times New Roman" w:hAnsi="Times New Roman" w:cs="Times New Roman"/>
          <w:sz w:val="24"/>
          <w:szCs w:val="24"/>
        </w:rPr>
        <w:t xml:space="preserve"> </w:t>
      </w:r>
      <w:r w:rsidR="00F36AE4" w:rsidRPr="00DE3DF7">
        <w:rPr>
          <w:rFonts w:ascii="Times New Roman" w:hAnsi="Times New Roman" w:cs="Times New Roman"/>
          <w:sz w:val="24"/>
          <w:szCs w:val="24"/>
        </w:rPr>
        <w:t xml:space="preserve">provides that electricity consumption is a small part of the components that forms real GDP and thus should not </w:t>
      </w:r>
      <w:r w:rsidR="007C1A5E" w:rsidRPr="00DE3DF7">
        <w:rPr>
          <w:rFonts w:ascii="Times New Roman" w:hAnsi="Times New Roman" w:cs="Times New Roman"/>
          <w:sz w:val="24"/>
          <w:szCs w:val="24"/>
        </w:rPr>
        <w:t>drive economic growth in a significant way (Payne, 2010)</w:t>
      </w:r>
      <w:r w:rsidR="001E20EE" w:rsidRPr="00DE3DF7">
        <w:rPr>
          <w:rFonts w:ascii="Times New Roman" w:hAnsi="Times New Roman" w:cs="Times New Roman"/>
          <w:sz w:val="24"/>
          <w:szCs w:val="24"/>
        </w:rPr>
        <w:t>.</w:t>
      </w:r>
      <w:r w:rsidRPr="00DE3DF7">
        <w:rPr>
          <w:rFonts w:ascii="Times New Roman" w:hAnsi="Times New Roman" w:cs="Times New Roman"/>
          <w:sz w:val="24"/>
          <w:szCs w:val="24"/>
        </w:rPr>
        <w:t xml:space="preserve"> </w:t>
      </w:r>
      <w:r w:rsidR="007C1A5E" w:rsidRPr="00DE3DF7">
        <w:rPr>
          <w:rFonts w:ascii="Times New Roman" w:hAnsi="Times New Roman" w:cs="Times New Roman"/>
          <w:sz w:val="24"/>
          <w:szCs w:val="24"/>
        </w:rPr>
        <w:t xml:space="preserve">The hypothesis implies that energy-boosting policies that seek to improve electricity consumption would not help to improve economic growth. Conversely, energy-conserving policies that seek to slow down energy consumption, including electricity, would not impact negatively economic growth. </w:t>
      </w:r>
    </w:p>
    <w:p w:rsidR="00C7350B" w:rsidRPr="00DE3DF7" w:rsidRDefault="007C1A5E" w:rsidP="00C7350B">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The feedback hypothesis holds that there is some </w:t>
      </w:r>
      <w:r w:rsidR="004858ED" w:rsidRPr="00DE3DF7">
        <w:rPr>
          <w:rFonts w:ascii="Times New Roman" w:hAnsi="Times New Roman" w:cs="Times New Roman"/>
          <w:sz w:val="24"/>
          <w:szCs w:val="24"/>
        </w:rPr>
        <w:t>interdependence</w:t>
      </w:r>
      <w:r w:rsidRPr="00DE3DF7">
        <w:rPr>
          <w:rFonts w:ascii="Times New Roman" w:hAnsi="Times New Roman" w:cs="Times New Roman"/>
          <w:sz w:val="24"/>
          <w:szCs w:val="24"/>
        </w:rPr>
        <w:t xml:space="preserve"> between electricity consumption and economic growth. </w:t>
      </w:r>
      <w:r w:rsidR="0075765E" w:rsidRPr="00DE3DF7">
        <w:rPr>
          <w:rFonts w:ascii="Times New Roman" w:hAnsi="Times New Roman" w:cs="Times New Roman"/>
          <w:sz w:val="24"/>
          <w:szCs w:val="24"/>
        </w:rPr>
        <w:t xml:space="preserve">If a Granger-causality test is to be carried out, the feedback hypothesis should be proved by the presence of bidirectional causality in the results for the tests. Therefore, electricity consumption and economic growth are seen as complementing one another in such a way that if consumption in reduced growth decreases as well, and </w:t>
      </w:r>
      <w:r w:rsidR="000969FA" w:rsidRPr="00DE3DF7">
        <w:rPr>
          <w:rFonts w:ascii="Times New Roman" w:hAnsi="Times New Roman" w:cs="Times New Roman"/>
          <w:sz w:val="24"/>
          <w:szCs w:val="24"/>
        </w:rPr>
        <w:t xml:space="preserve">likewise </w:t>
      </w:r>
      <w:r w:rsidR="0075765E" w:rsidRPr="00DE3DF7">
        <w:rPr>
          <w:rFonts w:ascii="Times New Roman" w:hAnsi="Times New Roman" w:cs="Times New Roman"/>
          <w:sz w:val="24"/>
          <w:szCs w:val="24"/>
        </w:rPr>
        <w:t xml:space="preserve">when </w:t>
      </w:r>
      <w:r w:rsidR="000969FA" w:rsidRPr="00DE3DF7">
        <w:rPr>
          <w:rFonts w:ascii="Times New Roman" w:hAnsi="Times New Roman" w:cs="Times New Roman"/>
          <w:sz w:val="24"/>
          <w:szCs w:val="24"/>
        </w:rPr>
        <w:lastRenderedPageBreak/>
        <w:t xml:space="preserve">growth increases consumption would increase. The opposite is true in both cases. Policies directed at improving electricity consumption would not adversely affect economic growth, but would rather enhance growth.  </w:t>
      </w:r>
    </w:p>
    <w:p w:rsidR="004D33E5" w:rsidRPr="00DE3DF7" w:rsidRDefault="00F34DFA" w:rsidP="004D33E5">
      <w:pPr>
        <w:pStyle w:val="Heading2"/>
        <w:spacing w:line="360" w:lineRule="auto"/>
        <w:jc w:val="both"/>
        <w:rPr>
          <w:rFonts w:ascii="Times New Roman" w:hAnsi="Times New Roman" w:cs="Times New Roman"/>
          <w:color w:val="auto"/>
          <w:sz w:val="24"/>
          <w:szCs w:val="24"/>
        </w:rPr>
      </w:pPr>
      <w:r w:rsidRPr="00DE3DF7">
        <w:rPr>
          <w:rFonts w:ascii="Times New Roman" w:hAnsi="Times New Roman" w:cs="Times New Roman"/>
          <w:color w:val="auto"/>
          <w:sz w:val="24"/>
          <w:szCs w:val="24"/>
        </w:rPr>
        <w:t>3</w:t>
      </w:r>
      <w:r w:rsidR="004D33E5" w:rsidRPr="00DE3DF7">
        <w:rPr>
          <w:rFonts w:ascii="Times New Roman" w:hAnsi="Times New Roman" w:cs="Times New Roman"/>
          <w:color w:val="auto"/>
          <w:sz w:val="24"/>
          <w:szCs w:val="24"/>
        </w:rPr>
        <w:t>.3 Empirical literature</w:t>
      </w:r>
    </w:p>
    <w:p w:rsidR="00241E3B" w:rsidRPr="00DE3DF7" w:rsidRDefault="00FE318C" w:rsidP="004D33E5">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The </w:t>
      </w:r>
      <w:r w:rsidR="001322A5" w:rsidRPr="00DE3DF7">
        <w:rPr>
          <w:rFonts w:ascii="Times New Roman" w:hAnsi="Times New Roman" w:cs="Times New Roman"/>
          <w:sz w:val="24"/>
          <w:szCs w:val="24"/>
        </w:rPr>
        <w:t>study of the electricity consumption and economic growth nexus has</w:t>
      </w:r>
      <w:r w:rsidRPr="00DE3DF7">
        <w:rPr>
          <w:rFonts w:ascii="Times New Roman" w:hAnsi="Times New Roman" w:cs="Times New Roman"/>
          <w:sz w:val="24"/>
          <w:szCs w:val="24"/>
        </w:rPr>
        <w:t xml:space="preserve"> received </w:t>
      </w:r>
      <w:r w:rsidR="009E1D02" w:rsidRPr="00DE3DF7">
        <w:rPr>
          <w:rFonts w:ascii="Times New Roman" w:hAnsi="Times New Roman" w:cs="Times New Roman"/>
          <w:sz w:val="24"/>
          <w:szCs w:val="24"/>
        </w:rPr>
        <w:t xml:space="preserve">much </w:t>
      </w:r>
      <w:r w:rsidRPr="00DE3DF7">
        <w:rPr>
          <w:rFonts w:ascii="Times New Roman" w:hAnsi="Times New Roman" w:cs="Times New Roman"/>
          <w:sz w:val="24"/>
          <w:szCs w:val="24"/>
        </w:rPr>
        <w:t>attention by researchers in the p</w:t>
      </w:r>
      <w:r w:rsidR="009E1D02" w:rsidRPr="00DE3DF7">
        <w:rPr>
          <w:rFonts w:ascii="Times New Roman" w:hAnsi="Times New Roman" w:cs="Times New Roman"/>
          <w:sz w:val="24"/>
          <w:szCs w:val="24"/>
        </w:rPr>
        <w:t xml:space="preserve">revious </w:t>
      </w:r>
      <w:r w:rsidRPr="00DE3DF7">
        <w:rPr>
          <w:rFonts w:ascii="Times New Roman" w:hAnsi="Times New Roman" w:cs="Times New Roman"/>
          <w:sz w:val="24"/>
          <w:szCs w:val="24"/>
        </w:rPr>
        <w:t>decades (</w:t>
      </w:r>
      <w:r w:rsidR="00275854" w:rsidRPr="00DE3DF7">
        <w:rPr>
          <w:rFonts w:ascii="Times New Roman" w:hAnsi="Times New Roman" w:cs="Times New Roman"/>
          <w:sz w:val="24"/>
          <w:szCs w:val="24"/>
        </w:rPr>
        <w:t>Ozturk, 2010</w:t>
      </w:r>
      <w:r w:rsidRPr="00DE3DF7">
        <w:rPr>
          <w:rFonts w:ascii="Times New Roman" w:hAnsi="Times New Roman" w:cs="Times New Roman"/>
          <w:sz w:val="24"/>
          <w:szCs w:val="24"/>
        </w:rPr>
        <w:t>).</w:t>
      </w:r>
      <w:r w:rsidR="00275854" w:rsidRPr="00DE3DF7">
        <w:rPr>
          <w:rFonts w:ascii="Times New Roman" w:hAnsi="Times New Roman" w:cs="Times New Roman"/>
          <w:sz w:val="24"/>
          <w:szCs w:val="24"/>
        </w:rPr>
        <w:t xml:space="preserve"> Literature in this area has grown rapidly beginning from Kraft and Kraft’s seminal work</w:t>
      </w:r>
      <w:r w:rsidRPr="00DE3DF7">
        <w:rPr>
          <w:rFonts w:ascii="Times New Roman" w:hAnsi="Times New Roman" w:cs="Times New Roman"/>
          <w:sz w:val="24"/>
          <w:szCs w:val="24"/>
        </w:rPr>
        <w:t xml:space="preserve"> </w:t>
      </w:r>
      <w:r w:rsidR="00275854" w:rsidRPr="00DE3DF7">
        <w:rPr>
          <w:rFonts w:ascii="Times New Roman" w:hAnsi="Times New Roman" w:cs="Times New Roman"/>
          <w:sz w:val="24"/>
          <w:szCs w:val="24"/>
        </w:rPr>
        <w:t>in 1978</w:t>
      </w:r>
      <w:r w:rsidR="00EC1E7D" w:rsidRPr="00DE3DF7">
        <w:rPr>
          <w:rFonts w:ascii="Times New Roman" w:hAnsi="Times New Roman" w:cs="Times New Roman"/>
          <w:sz w:val="24"/>
          <w:szCs w:val="24"/>
        </w:rPr>
        <w:t xml:space="preserve">. </w:t>
      </w:r>
      <w:r w:rsidR="009D6766" w:rsidRPr="00DE3DF7">
        <w:rPr>
          <w:rFonts w:ascii="Times New Roman" w:hAnsi="Times New Roman" w:cs="Times New Roman"/>
          <w:sz w:val="24"/>
          <w:szCs w:val="24"/>
        </w:rPr>
        <w:t>The main</w:t>
      </w:r>
      <w:r w:rsidR="008B03F6" w:rsidRPr="00DE3DF7">
        <w:rPr>
          <w:rFonts w:ascii="Times New Roman" w:hAnsi="Times New Roman" w:cs="Times New Roman"/>
          <w:sz w:val="24"/>
          <w:szCs w:val="24"/>
        </w:rPr>
        <w:t xml:space="preserve"> theme of focus has been whether </w:t>
      </w:r>
      <w:r w:rsidR="00626ABB" w:rsidRPr="00DE3DF7">
        <w:rPr>
          <w:rFonts w:ascii="Times New Roman" w:hAnsi="Times New Roman" w:cs="Times New Roman"/>
          <w:sz w:val="24"/>
          <w:szCs w:val="24"/>
        </w:rPr>
        <w:t xml:space="preserve">electricity </w:t>
      </w:r>
      <w:r w:rsidR="008B03F6" w:rsidRPr="00DE3DF7">
        <w:rPr>
          <w:rFonts w:ascii="Times New Roman" w:hAnsi="Times New Roman" w:cs="Times New Roman"/>
          <w:sz w:val="24"/>
          <w:szCs w:val="24"/>
        </w:rPr>
        <w:t xml:space="preserve">consumption is a key variable that influences growth. Greater </w:t>
      </w:r>
      <w:r w:rsidR="007A29F1" w:rsidRPr="00DE3DF7">
        <w:rPr>
          <w:rFonts w:ascii="Times New Roman" w:hAnsi="Times New Roman" w:cs="Times New Roman"/>
          <w:sz w:val="24"/>
          <w:szCs w:val="24"/>
        </w:rPr>
        <w:t>understanding has</w:t>
      </w:r>
      <w:r w:rsidR="008B03F6" w:rsidRPr="00DE3DF7">
        <w:rPr>
          <w:rFonts w:ascii="Times New Roman" w:hAnsi="Times New Roman" w:cs="Times New Roman"/>
          <w:sz w:val="24"/>
          <w:szCs w:val="24"/>
        </w:rPr>
        <w:t xml:space="preserve"> been call</w:t>
      </w:r>
      <w:r w:rsidR="007A29F1" w:rsidRPr="00DE3DF7">
        <w:rPr>
          <w:rFonts w:ascii="Times New Roman" w:hAnsi="Times New Roman" w:cs="Times New Roman"/>
          <w:sz w:val="24"/>
          <w:szCs w:val="24"/>
        </w:rPr>
        <w:t xml:space="preserve">ed for by academics to discover the implications of different energy policies. This includes </w:t>
      </w:r>
      <w:r w:rsidR="002629F1" w:rsidRPr="00DE3DF7">
        <w:rPr>
          <w:rFonts w:ascii="Times New Roman" w:hAnsi="Times New Roman" w:cs="Times New Roman"/>
          <w:sz w:val="24"/>
          <w:szCs w:val="24"/>
        </w:rPr>
        <w:t xml:space="preserve">policy choices regarding the decision on whether to introduce electricity subsidies or to allow market reforms that attract private investors in this sector. </w:t>
      </w:r>
      <w:r w:rsidR="0053529F" w:rsidRPr="00DE3DF7">
        <w:rPr>
          <w:rFonts w:ascii="Times New Roman" w:hAnsi="Times New Roman" w:cs="Times New Roman"/>
          <w:sz w:val="24"/>
          <w:szCs w:val="24"/>
        </w:rPr>
        <w:t xml:space="preserve">More particularly, policy makers have been interested in understanding the effects of energy conservation agendas on economic performance. </w:t>
      </w:r>
      <w:r w:rsidR="00360D79" w:rsidRPr="00DE3DF7">
        <w:rPr>
          <w:rFonts w:ascii="Times New Roman" w:hAnsi="Times New Roman" w:cs="Times New Roman"/>
          <w:sz w:val="24"/>
          <w:szCs w:val="24"/>
        </w:rPr>
        <w:t>Conservation policies are pro-green regulations that seek to protect the physical environment.</w:t>
      </w:r>
      <w:r w:rsidR="0053529F" w:rsidRPr="00DE3DF7">
        <w:rPr>
          <w:rFonts w:ascii="Times New Roman" w:hAnsi="Times New Roman" w:cs="Times New Roman"/>
          <w:sz w:val="24"/>
          <w:szCs w:val="24"/>
        </w:rPr>
        <w:t xml:space="preserve"> </w:t>
      </w:r>
      <w:r w:rsidR="002629F1" w:rsidRPr="00DE3DF7">
        <w:rPr>
          <w:rFonts w:ascii="Times New Roman" w:hAnsi="Times New Roman" w:cs="Times New Roman"/>
          <w:sz w:val="24"/>
          <w:szCs w:val="24"/>
        </w:rPr>
        <w:t>Such de</w:t>
      </w:r>
      <w:r w:rsidR="0053529F" w:rsidRPr="00DE3DF7">
        <w:rPr>
          <w:rFonts w:ascii="Times New Roman" w:hAnsi="Times New Roman" w:cs="Times New Roman"/>
          <w:sz w:val="24"/>
          <w:szCs w:val="24"/>
        </w:rPr>
        <w:t>bates ha</w:t>
      </w:r>
      <w:r w:rsidR="004B6199" w:rsidRPr="00DE3DF7">
        <w:rPr>
          <w:rFonts w:ascii="Times New Roman" w:hAnsi="Times New Roman" w:cs="Times New Roman"/>
          <w:sz w:val="24"/>
          <w:szCs w:val="24"/>
        </w:rPr>
        <w:t>ve</w:t>
      </w:r>
      <w:r w:rsidR="0053529F" w:rsidRPr="00DE3DF7">
        <w:rPr>
          <w:rFonts w:ascii="Times New Roman" w:hAnsi="Times New Roman" w:cs="Times New Roman"/>
          <w:sz w:val="24"/>
          <w:szCs w:val="24"/>
        </w:rPr>
        <w:t xml:space="preserve"> all centered around</w:t>
      </w:r>
      <w:r w:rsidR="002629F1" w:rsidRPr="00DE3DF7">
        <w:rPr>
          <w:rFonts w:ascii="Times New Roman" w:hAnsi="Times New Roman" w:cs="Times New Roman"/>
          <w:sz w:val="24"/>
          <w:szCs w:val="24"/>
        </w:rPr>
        <w:t xml:space="preserve"> the impact of electricity on growth and </w:t>
      </w:r>
      <w:r w:rsidR="0053529F" w:rsidRPr="00DE3DF7">
        <w:rPr>
          <w:rFonts w:ascii="Times New Roman" w:hAnsi="Times New Roman" w:cs="Times New Roman"/>
          <w:sz w:val="24"/>
          <w:szCs w:val="24"/>
        </w:rPr>
        <w:t xml:space="preserve">the </w:t>
      </w:r>
      <w:r w:rsidR="002629F1" w:rsidRPr="00DE3DF7">
        <w:rPr>
          <w:rFonts w:ascii="Times New Roman" w:hAnsi="Times New Roman" w:cs="Times New Roman"/>
          <w:sz w:val="24"/>
          <w:szCs w:val="24"/>
        </w:rPr>
        <w:t>causal relationship between these two variables.</w:t>
      </w:r>
      <w:r w:rsidR="004B5EA4" w:rsidRPr="00DE3DF7">
        <w:rPr>
          <w:rFonts w:ascii="Times New Roman" w:hAnsi="Times New Roman" w:cs="Times New Roman"/>
          <w:sz w:val="24"/>
          <w:szCs w:val="24"/>
        </w:rPr>
        <w:t xml:space="preserve"> Researchers to date have produced mixed resul</w:t>
      </w:r>
      <w:r w:rsidR="004C41D9" w:rsidRPr="00DE3DF7">
        <w:rPr>
          <w:rFonts w:ascii="Times New Roman" w:hAnsi="Times New Roman" w:cs="Times New Roman"/>
          <w:sz w:val="24"/>
          <w:szCs w:val="24"/>
        </w:rPr>
        <w:t>ts regarding the outcome of the causal relationship. The variation in the results reported by researchers could be attributed to different methodologies employed in the studies and country-specific</w:t>
      </w:r>
      <w:r w:rsidR="00164E8E" w:rsidRPr="00DE3DF7">
        <w:rPr>
          <w:rFonts w:ascii="Times New Roman" w:hAnsi="Times New Roman" w:cs="Times New Roman"/>
          <w:sz w:val="24"/>
          <w:szCs w:val="24"/>
        </w:rPr>
        <w:t xml:space="preserve"> characteristics</w:t>
      </w:r>
      <w:r w:rsidR="004C41D9" w:rsidRPr="00DE3DF7">
        <w:rPr>
          <w:rFonts w:ascii="Times New Roman" w:hAnsi="Times New Roman" w:cs="Times New Roman"/>
          <w:sz w:val="24"/>
          <w:szCs w:val="24"/>
        </w:rPr>
        <w:t>.</w:t>
      </w:r>
      <w:r w:rsidR="00164E8E" w:rsidRPr="00DE3DF7">
        <w:rPr>
          <w:rFonts w:ascii="Times New Roman" w:hAnsi="Times New Roman" w:cs="Times New Roman"/>
          <w:sz w:val="24"/>
          <w:szCs w:val="24"/>
        </w:rPr>
        <w:t xml:space="preserve"> </w:t>
      </w:r>
      <w:r w:rsidR="00241E3B" w:rsidRPr="00DE3DF7">
        <w:rPr>
          <w:rFonts w:ascii="Times New Roman" w:hAnsi="Times New Roman" w:cs="Times New Roman"/>
          <w:sz w:val="24"/>
          <w:szCs w:val="24"/>
        </w:rPr>
        <w:t>For purposes of easy of analysis some researchers have divided their studies according to developing and developed countries (</w:t>
      </w:r>
      <w:r w:rsidR="009D3E01" w:rsidRPr="00DE3DF7">
        <w:rPr>
          <w:rFonts w:ascii="Times New Roman" w:hAnsi="Times New Roman" w:cs="Times New Roman"/>
          <w:sz w:val="24"/>
          <w:szCs w:val="24"/>
        </w:rPr>
        <w:t>Payne, 2010</w:t>
      </w:r>
      <w:r w:rsidR="00E44607" w:rsidRPr="00DE3DF7">
        <w:rPr>
          <w:rFonts w:ascii="Times New Roman" w:hAnsi="Times New Roman" w:cs="Times New Roman"/>
          <w:sz w:val="24"/>
          <w:szCs w:val="24"/>
        </w:rPr>
        <w:t>,</w:t>
      </w:r>
      <w:r w:rsidR="009D3E01" w:rsidRPr="00DE3DF7">
        <w:rPr>
          <w:rFonts w:ascii="Times New Roman" w:hAnsi="Times New Roman" w:cs="Times New Roman"/>
          <w:sz w:val="24"/>
          <w:szCs w:val="24"/>
        </w:rPr>
        <w:t xml:space="preserve"> </w:t>
      </w:r>
      <w:r w:rsidR="002F584D" w:rsidRPr="00DE3DF7">
        <w:rPr>
          <w:rFonts w:ascii="Times New Roman" w:hAnsi="Times New Roman" w:cs="Times New Roman"/>
          <w:sz w:val="24"/>
          <w:szCs w:val="24"/>
        </w:rPr>
        <w:t>Economic Consulting Associates, 2014). Other studies have been categorized according to regions whilst others according to country-specific case studies (</w:t>
      </w:r>
      <w:r w:rsidR="00AF69A5" w:rsidRPr="00DE3DF7">
        <w:rPr>
          <w:rFonts w:ascii="Times New Roman" w:hAnsi="Times New Roman" w:cs="Times New Roman"/>
          <w:sz w:val="24"/>
          <w:szCs w:val="24"/>
        </w:rPr>
        <w:t>Adom, 2011</w:t>
      </w:r>
      <w:r w:rsidR="00E44607" w:rsidRPr="00DE3DF7">
        <w:rPr>
          <w:rFonts w:ascii="Times New Roman" w:hAnsi="Times New Roman" w:cs="Times New Roman"/>
          <w:sz w:val="24"/>
          <w:szCs w:val="24"/>
        </w:rPr>
        <w:t>,</w:t>
      </w:r>
      <w:r w:rsidR="00AF69A5" w:rsidRPr="00DE3DF7">
        <w:rPr>
          <w:rFonts w:ascii="Times New Roman" w:hAnsi="Times New Roman" w:cs="Times New Roman"/>
          <w:sz w:val="24"/>
          <w:szCs w:val="24"/>
        </w:rPr>
        <w:t xml:space="preserve"> Masuduzzaman, 2012</w:t>
      </w:r>
      <w:r w:rsidR="00E44607" w:rsidRPr="00DE3DF7">
        <w:rPr>
          <w:rFonts w:ascii="Times New Roman" w:hAnsi="Times New Roman" w:cs="Times New Roman"/>
          <w:sz w:val="24"/>
          <w:szCs w:val="24"/>
        </w:rPr>
        <w:t xml:space="preserve">, </w:t>
      </w:r>
      <w:r w:rsidR="00AF69A5" w:rsidRPr="00DE3DF7">
        <w:rPr>
          <w:rFonts w:ascii="Times New Roman" w:hAnsi="Times New Roman" w:cs="Times New Roman"/>
          <w:sz w:val="24"/>
          <w:szCs w:val="24"/>
        </w:rPr>
        <w:t>Bildirici</w:t>
      </w:r>
      <w:r w:rsidR="0011229A" w:rsidRPr="00DE3DF7">
        <w:rPr>
          <w:rFonts w:ascii="Times New Roman" w:hAnsi="Times New Roman" w:cs="Times New Roman"/>
          <w:sz w:val="24"/>
          <w:szCs w:val="24"/>
        </w:rPr>
        <w:t xml:space="preserve"> et al, 2012</w:t>
      </w:r>
      <w:r w:rsidR="00AF69A5" w:rsidRPr="00DE3DF7">
        <w:rPr>
          <w:rFonts w:ascii="Times New Roman" w:hAnsi="Times New Roman" w:cs="Times New Roman"/>
          <w:sz w:val="24"/>
          <w:szCs w:val="24"/>
        </w:rPr>
        <w:t>)</w:t>
      </w:r>
      <w:r w:rsidR="002F584D" w:rsidRPr="00DE3DF7">
        <w:rPr>
          <w:rFonts w:ascii="Times New Roman" w:hAnsi="Times New Roman" w:cs="Times New Roman"/>
          <w:sz w:val="24"/>
          <w:szCs w:val="24"/>
        </w:rPr>
        <w:t xml:space="preserve">. </w:t>
      </w:r>
      <w:r w:rsidR="00526C57" w:rsidRPr="00DE3DF7">
        <w:rPr>
          <w:rFonts w:ascii="Times New Roman" w:hAnsi="Times New Roman" w:cs="Times New Roman"/>
          <w:sz w:val="24"/>
          <w:szCs w:val="24"/>
        </w:rPr>
        <w:t>Table 2 below summarizes some few selected major studies with respect to the development st</w:t>
      </w:r>
      <w:r w:rsidR="00E26EB5" w:rsidRPr="00DE3DF7">
        <w:rPr>
          <w:rFonts w:ascii="Times New Roman" w:hAnsi="Times New Roman" w:cs="Times New Roman"/>
          <w:sz w:val="24"/>
          <w:szCs w:val="24"/>
        </w:rPr>
        <w:t>atus of countries</w:t>
      </w:r>
      <w:r w:rsidR="00526C57" w:rsidRPr="00DE3DF7">
        <w:rPr>
          <w:rFonts w:ascii="Times New Roman" w:hAnsi="Times New Roman" w:cs="Times New Roman"/>
          <w:sz w:val="24"/>
          <w:szCs w:val="24"/>
        </w:rPr>
        <w:t>. For each of these</w:t>
      </w:r>
      <w:r w:rsidR="005D2A0C" w:rsidRPr="00DE3DF7">
        <w:rPr>
          <w:rFonts w:ascii="Times New Roman" w:hAnsi="Times New Roman" w:cs="Times New Roman"/>
          <w:sz w:val="24"/>
          <w:szCs w:val="24"/>
        </w:rPr>
        <w:t xml:space="preserve"> studies, the period of study</w:t>
      </w:r>
      <w:r w:rsidR="00526C57" w:rsidRPr="00DE3DF7">
        <w:rPr>
          <w:rFonts w:ascii="Times New Roman" w:hAnsi="Times New Roman" w:cs="Times New Roman"/>
          <w:sz w:val="24"/>
          <w:szCs w:val="24"/>
        </w:rPr>
        <w:t>, methodology used</w:t>
      </w:r>
      <w:r w:rsidR="005D2A0C" w:rsidRPr="00DE3DF7">
        <w:rPr>
          <w:rFonts w:ascii="Times New Roman" w:hAnsi="Times New Roman" w:cs="Times New Roman"/>
          <w:sz w:val="24"/>
          <w:szCs w:val="24"/>
        </w:rPr>
        <w:t>, country studied</w:t>
      </w:r>
      <w:r w:rsidR="00526C57" w:rsidRPr="00DE3DF7">
        <w:rPr>
          <w:rFonts w:ascii="Times New Roman" w:hAnsi="Times New Roman" w:cs="Times New Roman"/>
          <w:sz w:val="24"/>
          <w:szCs w:val="24"/>
        </w:rPr>
        <w:t xml:space="preserve"> and the results obtained </w:t>
      </w:r>
      <w:r w:rsidR="00E02F79" w:rsidRPr="00DE3DF7">
        <w:rPr>
          <w:rFonts w:ascii="Times New Roman" w:hAnsi="Times New Roman" w:cs="Times New Roman"/>
          <w:sz w:val="24"/>
          <w:szCs w:val="24"/>
        </w:rPr>
        <w:t>have been</w:t>
      </w:r>
      <w:r w:rsidR="00526C57" w:rsidRPr="00DE3DF7">
        <w:rPr>
          <w:rFonts w:ascii="Times New Roman" w:hAnsi="Times New Roman" w:cs="Times New Roman"/>
          <w:sz w:val="24"/>
          <w:szCs w:val="24"/>
        </w:rPr>
        <w:t xml:space="preserve"> highlighted.</w:t>
      </w:r>
    </w:p>
    <w:p w:rsidR="007A66BE" w:rsidRPr="00DE3DF7" w:rsidRDefault="007A66BE" w:rsidP="004D33E5">
      <w:pPr>
        <w:spacing w:line="360" w:lineRule="auto"/>
        <w:jc w:val="both"/>
        <w:rPr>
          <w:rFonts w:ascii="Times New Roman" w:hAnsi="Times New Roman" w:cs="Times New Roman"/>
          <w:sz w:val="24"/>
          <w:szCs w:val="24"/>
        </w:rPr>
      </w:pPr>
    </w:p>
    <w:p w:rsidR="0099314B" w:rsidRPr="00DE3DF7" w:rsidRDefault="0099314B" w:rsidP="004D33E5">
      <w:pPr>
        <w:spacing w:line="360" w:lineRule="auto"/>
        <w:jc w:val="both"/>
        <w:rPr>
          <w:rFonts w:ascii="Times New Roman" w:hAnsi="Times New Roman" w:cs="Times New Roman"/>
          <w:sz w:val="24"/>
          <w:szCs w:val="24"/>
        </w:rPr>
      </w:pPr>
    </w:p>
    <w:p w:rsidR="0099314B" w:rsidRPr="00DE3DF7" w:rsidRDefault="0099314B"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67524" w:rsidRPr="00DE3DF7" w:rsidRDefault="00767524" w:rsidP="004D33E5">
      <w:pPr>
        <w:spacing w:line="360" w:lineRule="auto"/>
        <w:jc w:val="both"/>
        <w:rPr>
          <w:rFonts w:ascii="Times New Roman" w:hAnsi="Times New Roman" w:cs="Times New Roman"/>
          <w:sz w:val="24"/>
          <w:szCs w:val="24"/>
        </w:rPr>
      </w:pPr>
    </w:p>
    <w:p w:rsidR="00073B45" w:rsidRPr="00DE3DF7" w:rsidRDefault="00073B45" w:rsidP="004D33E5">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lastRenderedPageBreak/>
        <w:t xml:space="preserve">Table 2: Summary of selected studies </w:t>
      </w:r>
    </w:p>
    <w:p w:rsidR="007A66BE" w:rsidRPr="00DE3DF7" w:rsidRDefault="00E042C2" w:rsidP="004D33E5">
      <w:pPr>
        <w:spacing w:line="360" w:lineRule="auto"/>
        <w:jc w:val="both"/>
        <w:rPr>
          <w:rFonts w:ascii="Times New Roman" w:hAnsi="Times New Roman" w:cs="Times New Roman"/>
          <w:sz w:val="24"/>
          <w:szCs w:val="24"/>
        </w:rPr>
      </w:pPr>
      <w:r w:rsidRPr="00DE3DF7">
        <w:rPr>
          <w:rFonts w:ascii="Times New Roman" w:hAnsi="Times New Roman" w:cs="Times New Roman"/>
          <w:noProof/>
          <w:sz w:val="24"/>
          <w:szCs w:val="24"/>
          <w:lang w:eastAsia="zh-TW"/>
        </w:rPr>
        <w:pict>
          <v:shape id="_x0000_s1050" type="#_x0000_t202" style="position:absolute;left:0;text-align:left;margin-left:0;margin-top:5.2pt;width:512.6pt;height:677.25pt;z-index:251662336;mso-position-horizontal:center;mso-width-relative:margin;mso-height-relative:margin">
            <v:textbox style="mso-next-textbox:#_x0000_s1050">
              <w:txbxContent>
                <w:tbl>
                  <w:tblPr>
                    <w:tblStyle w:val="TableGrid"/>
                    <w:tblW w:w="0" w:type="auto"/>
                    <w:tblLayout w:type="fixed"/>
                    <w:tblLook w:val="04A0"/>
                  </w:tblPr>
                  <w:tblGrid>
                    <w:gridCol w:w="1908"/>
                    <w:gridCol w:w="2610"/>
                    <w:gridCol w:w="1026"/>
                    <w:gridCol w:w="2574"/>
                    <w:gridCol w:w="1890"/>
                  </w:tblGrid>
                  <w:tr w:rsidR="00A61F66" w:rsidRPr="00D21A7A" w:rsidTr="006B595C">
                    <w:tc>
                      <w:tcPr>
                        <w:tcW w:w="1908" w:type="dxa"/>
                      </w:tcPr>
                      <w:p w:rsidR="00A61F66" w:rsidRPr="00D21A7A" w:rsidRDefault="00A61F66" w:rsidP="00F059F4">
                        <w:pPr>
                          <w:spacing w:line="360" w:lineRule="auto"/>
                          <w:jc w:val="both"/>
                          <w:rPr>
                            <w:rFonts w:ascii="Times New Roman" w:hAnsi="Times New Roman" w:cs="Times New Roman"/>
                            <w:b/>
                            <w:sz w:val="16"/>
                            <w:szCs w:val="16"/>
                          </w:rPr>
                        </w:pPr>
                        <w:r w:rsidRPr="00D21A7A">
                          <w:rPr>
                            <w:rFonts w:ascii="Times New Roman" w:hAnsi="Times New Roman" w:cs="Times New Roman"/>
                            <w:b/>
                            <w:sz w:val="16"/>
                            <w:szCs w:val="16"/>
                          </w:rPr>
                          <w:t>Researcher(s)</w:t>
                        </w:r>
                      </w:p>
                    </w:tc>
                    <w:tc>
                      <w:tcPr>
                        <w:tcW w:w="2610" w:type="dxa"/>
                      </w:tcPr>
                      <w:p w:rsidR="00A61F66" w:rsidRPr="00D21A7A" w:rsidRDefault="00A61F66" w:rsidP="00F059F4">
                        <w:pPr>
                          <w:spacing w:line="360" w:lineRule="auto"/>
                          <w:jc w:val="both"/>
                          <w:rPr>
                            <w:rFonts w:ascii="Times New Roman" w:hAnsi="Times New Roman" w:cs="Times New Roman"/>
                            <w:b/>
                            <w:sz w:val="16"/>
                            <w:szCs w:val="16"/>
                          </w:rPr>
                        </w:pPr>
                        <w:r w:rsidRPr="00D21A7A">
                          <w:rPr>
                            <w:rFonts w:ascii="Times New Roman" w:hAnsi="Times New Roman" w:cs="Times New Roman"/>
                            <w:b/>
                            <w:sz w:val="16"/>
                            <w:szCs w:val="16"/>
                          </w:rPr>
                          <w:t xml:space="preserve">Employed Methodology </w:t>
                        </w:r>
                      </w:p>
                    </w:tc>
                    <w:tc>
                      <w:tcPr>
                        <w:tcW w:w="1026" w:type="dxa"/>
                      </w:tcPr>
                      <w:p w:rsidR="00A61F66" w:rsidRPr="00D21A7A" w:rsidRDefault="00A61F66" w:rsidP="00661625">
                        <w:pPr>
                          <w:spacing w:line="360" w:lineRule="auto"/>
                          <w:jc w:val="both"/>
                          <w:rPr>
                            <w:rFonts w:ascii="Times New Roman" w:hAnsi="Times New Roman" w:cs="Times New Roman"/>
                            <w:b/>
                            <w:sz w:val="16"/>
                            <w:szCs w:val="16"/>
                          </w:rPr>
                        </w:pPr>
                        <w:r w:rsidRPr="00D21A7A">
                          <w:rPr>
                            <w:rFonts w:ascii="Times New Roman" w:hAnsi="Times New Roman" w:cs="Times New Roman"/>
                            <w:b/>
                            <w:sz w:val="16"/>
                            <w:szCs w:val="16"/>
                          </w:rPr>
                          <w:t xml:space="preserve">Period </w:t>
                        </w:r>
                      </w:p>
                    </w:tc>
                    <w:tc>
                      <w:tcPr>
                        <w:tcW w:w="2574" w:type="dxa"/>
                      </w:tcPr>
                      <w:p w:rsidR="00A61F66" w:rsidRPr="00D21A7A" w:rsidRDefault="00A61F66" w:rsidP="00F059F4">
                        <w:pPr>
                          <w:spacing w:line="360" w:lineRule="auto"/>
                          <w:jc w:val="both"/>
                          <w:rPr>
                            <w:rFonts w:ascii="Times New Roman" w:hAnsi="Times New Roman" w:cs="Times New Roman"/>
                            <w:b/>
                            <w:sz w:val="16"/>
                            <w:szCs w:val="16"/>
                          </w:rPr>
                        </w:pPr>
                        <w:r w:rsidRPr="00D21A7A">
                          <w:rPr>
                            <w:rFonts w:ascii="Times New Roman" w:hAnsi="Times New Roman" w:cs="Times New Roman"/>
                            <w:b/>
                            <w:sz w:val="16"/>
                            <w:szCs w:val="16"/>
                          </w:rPr>
                          <w:t>Country</w:t>
                        </w:r>
                      </w:p>
                    </w:tc>
                    <w:tc>
                      <w:tcPr>
                        <w:tcW w:w="1890" w:type="dxa"/>
                      </w:tcPr>
                      <w:p w:rsidR="00A61F66" w:rsidRPr="00D21A7A" w:rsidRDefault="00A61F66" w:rsidP="00F059F4">
                        <w:pPr>
                          <w:spacing w:line="360" w:lineRule="auto"/>
                          <w:jc w:val="both"/>
                          <w:rPr>
                            <w:rFonts w:ascii="Times New Roman" w:hAnsi="Times New Roman" w:cs="Times New Roman"/>
                            <w:b/>
                            <w:sz w:val="16"/>
                            <w:szCs w:val="16"/>
                          </w:rPr>
                        </w:pPr>
                        <w:r w:rsidRPr="00D21A7A">
                          <w:rPr>
                            <w:rFonts w:ascii="Times New Roman" w:hAnsi="Times New Roman" w:cs="Times New Roman"/>
                            <w:b/>
                            <w:sz w:val="16"/>
                            <w:szCs w:val="16"/>
                          </w:rPr>
                          <w:t>Results: hypothesis satisfied</w:t>
                        </w:r>
                      </w:p>
                    </w:tc>
                  </w:tr>
                  <w:tr w:rsidR="00A61F66" w:rsidRPr="00D21A7A" w:rsidTr="00A46103">
                    <w:tc>
                      <w:tcPr>
                        <w:tcW w:w="10008" w:type="dxa"/>
                        <w:gridSpan w:val="5"/>
                      </w:tcPr>
                      <w:p w:rsidR="00A61F66" w:rsidRPr="00554F8F" w:rsidRDefault="00A61F66" w:rsidP="00F059F4">
                        <w:pPr>
                          <w:spacing w:line="360" w:lineRule="auto"/>
                          <w:jc w:val="both"/>
                          <w:rPr>
                            <w:rFonts w:ascii="Times New Roman" w:hAnsi="Times New Roman" w:cs="Times New Roman"/>
                            <w:b/>
                            <w:sz w:val="16"/>
                            <w:szCs w:val="16"/>
                          </w:rPr>
                        </w:pPr>
                        <w:r w:rsidRPr="00554F8F">
                          <w:rPr>
                            <w:rFonts w:ascii="Times New Roman" w:hAnsi="Times New Roman" w:cs="Times New Roman"/>
                            <w:b/>
                            <w:i/>
                            <w:sz w:val="16"/>
                            <w:szCs w:val="16"/>
                          </w:rPr>
                          <w:t xml:space="preserve"> (a) Studies carried out on developed countries</w:t>
                        </w:r>
                      </w:p>
                    </w:tc>
                  </w:tr>
                  <w:tr w:rsidR="00A61F66" w:rsidRPr="00D21A7A" w:rsidTr="006B595C">
                    <w:tc>
                      <w:tcPr>
                        <w:tcW w:w="1908" w:type="dxa"/>
                      </w:tcPr>
                      <w:p w:rsidR="00A61F66" w:rsidRPr="00D21A7A" w:rsidRDefault="00A61F66" w:rsidP="00F059F4">
                        <w:pPr>
                          <w:spacing w:line="360" w:lineRule="auto"/>
                          <w:jc w:val="both"/>
                          <w:rPr>
                            <w:rFonts w:ascii="Times New Roman" w:hAnsi="Times New Roman" w:cs="Times New Roman"/>
                            <w:color w:val="FF0000"/>
                            <w:sz w:val="16"/>
                            <w:szCs w:val="16"/>
                          </w:rPr>
                        </w:pPr>
                        <w:r w:rsidRPr="00D21A7A">
                          <w:rPr>
                            <w:rFonts w:ascii="Times New Roman" w:hAnsi="Times New Roman" w:cs="Times New Roman"/>
                            <w:color w:val="FF0000"/>
                            <w:sz w:val="16"/>
                            <w:szCs w:val="16"/>
                          </w:rPr>
                          <w:t>Kraft and Kraft (1978)</w:t>
                        </w:r>
                      </w:p>
                    </w:tc>
                    <w:tc>
                      <w:tcPr>
                        <w:tcW w:w="261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Granger causality</w:t>
                        </w:r>
                      </w:p>
                    </w:tc>
                    <w:tc>
                      <w:tcPr>
                        <w:tcW w:w="1026"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1947-1974</w:t>
                        </w:r>
                      </w:p>
                    </w:tc>
                    <w:tc>
                      <w:tcPr>
                        <w:tcW w:w="2574"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USA</w:t>
                        </w:r>
                      </w:p>
                    </w:tc>
                    <w:tc>
                      <w:tcPr>
                        <w:tcW w:w="1890" w:type="dxa"/>
                      </w:tcPr>
                      <w:p w:rsidR="00A61F66" w:rsidRPr="00D21A7A" w:rsidRDefault="00A61F66" w:rsidP="00F059F4">
                        <w:pPr>
                          <w:spacing w:line="360" w:lineRule="auto"/>
                          <w:jc w:val="both"/>
                          <w:rPr>
                            <w:rFonts w:ascii="Times New Roman" w:hAnsi="Times New Roman" w:cs="Times New Roman"/>
                            <w:sz w:val="16"/>
                            <w:szCs w:val="16"/>
                          </w:rPr>
                        </w:pPr>
                      </w:p>
                    </w:tc>
                  </w:tr>
                  <w:tr w:rsidR="00A61F66" w:rsidRPr="00D21A7A" w:rsidTr="006B595C">
                    <w:tc>
                      <w:tcPr>
                        <w:tcW w:w="1908" w:type="dxa"/>
                      </w:tcPr>
                      <w:p w:rsidR="00A61F66" w:rsidRPr="007A4253" w:rsidRDefault="00A61F66" w:rsidP="00F059F4">
                        <w:pPr>
                          <w:spacing w:line="360" w:lineRule="auto"/>
                          <w:jc w:val="both"/>
                          <w:rPr>
                            <w:rFonts w:ascii="Times New Roman" w:hAnsi="Times New Roman" w:cs="Times New Roman"/>
                            <w:color w:val="FF0000"/>
                            <w:sz w:val="16"/>
                            <w:szCs w:val="16"/>
                          </w:rPr>
                        </w:pPr>
                        <w:r w:rsidRPr="007A4253">
                          <w:rPr>
                            <w:rFonts w:ascii="Times New Roman" w:hAnsi="Times New Roman" w:cs="Times New Roman"/>
                            <w:color w:val="FF0000"/>
                            <w:sz w:val="16"/>
                            <w:szCs w:val="16"/>
                          </w:rPr>
                          <w:t xml:space="preserve">Yu and Choi (1985) </w:t>
                        </w:r>
                      </w:p>
                    </w:tc>
                    <w:tc>
                      <w:tcPr>
                        <w:tcW w:w="2610" w:type="dxa"/>
                      </w:tcPr>
                      <w:p w:rsidR="00A61F66" w:rsidRPr="007A4253" w:rsidRDefault="00A61F66" w:rsidP="00F059F4">
                        <w:pPr>
                          <w:spacing w:line="360" w:lineRule="auto"/>
                          <w:jc w:val="both"/>
                          <w:rPr>
                            <w:rFonts w:ascii="Times New Roman" w:hAnsi="Times New Roman" w:cs="Times New Roman"/>
                            <w:color w:val="FF0000"/>
                            <w:sz w:val="16"/>
                            <w:szCs w:val="16"/>
                          </w:rPr>
                        </w:pPr>
                        <w:r w:rsidRPr="007A4253">
                          <w:rPr>
                            <w:rFonts w:ascii="Times New Roman" w:hAnsi="Times New Roman" w:cs="Times New Roman"/>
                            <w:color w:val="FF0000"/>
                            <w:sz w:val="16"/>
                            <w:szCs w:val="16"/>
                          </w:rPr>
                          <w:t>Granger causality</w:t>
                        </w:r>
                      </w:p>
                    </w:tc>
                    <w:tc>
                      <w:tcPr>
                        <w:tcW w:w="1026" w:type="dxa"/>
                      </w:tcPr>
                      <w:p w:rsidR="00A61F66" w:rsidRPr="007A4253" w:rsidRDefault="00A61F66" w:rsidP="00F059F4">
                        <w:pPr>
                          <w:spacing w:line="360" w:lineRule="auto"/>
                          <w:jc w:val="both"/>
                          <w:rPr>
                            <w:rFonts w:ascii="Times New Roman" w:hAnsi="Times New Roman" w:cs="Times New Roman"/>
                            <w:color w:val="FF0000"/>
                            <w:sz w:val="16"/>
                            <w:szCs w:val="16"/>
                          </w:rPr>
                        </w:pPr>
                        <w:r w:rsidRPr="007A4253">
                          <w:rPr>
                            <w:rFonts w:ascii="Times New Roman" w:hAnsi="Times New Roman" w:cs="Times New Roman"/>
                            <w:color w:val="FF0000"/>
                            <w:sz w:val="16"/>
                            <w:szCs w:val="16"/>
                          </w:rPr>
                          <w:t>1950-1976</w:t>
                        </w:r>
                      </w:p>
                    </w:tc>
                    <w:tc>
                      <w:tcPr>
                        <w:tcW w:w="2574" w:type="dxa"/>
                      </w:tcPr>
                      <w:p w:rsidR="00A61F66" w:rsidRPr="007A4253" w:rsidRDefault="00A61F66" w:rsidP="00F059F4">
                        <w:pPr>
                          <w:spacing w:line="360" w:lineRule="auto"/>
                          <w:jc w:val="both"/>
                          <w:rPr>
                            <w:rFonts w:ascii="Times New Roman" w:hAnsi="Times New Roman" w:cs="Times New Roman"/>
                            <w:color w:val="FF0000"/>
                            <w:sz w:val="16"/>
                            <w:szCs w:val="16"/>
                          </w:rPr>
                        </w:pPr>
                        <w:r w:rsidRPr="007A4253">
                          <w:rPr>
                            <w:rFonts w:ascii="Times New Roman" w:hAnsi="Times New Roman" w:cs="Times New Roman"/>
                            <w:color w:val="FF0000"/>
                            <w:sz w:val="16"/>
                            <w:szCs w:val="16"/>
                          </w:rPr>
                          <w:t>USA, Poland and UK</w:t>
                        </w:r>
                      </w:p>
                    </w:tc>
                    <w:tc>
                      <w:tcPr>
                        <w:tcW w:w="1890" w:type="dxa"/>
                      </w:tcPr>
                      <w:p w:rsidR="00A61F66" w:rsidRPr="007A4253" w:rsidRDefault="00A61F66" w:rsidP="00F059F4">
                        <w:pPr>
                          <w:spacing w:line="360" w:lineRule="auto"/>
                          <w:jc w:val="both"/>
                          <w:rPr>
                            <w:rFonts w:ascii="Times New Roman" w:hAnsi="Times New Roman" w:cs="Times New Roman"/>
                            <w:color w:val="FF0000"/>
                            <w:sz w:val="16"/>
                            <w:szCs w:val="16"/>
                          </w:rPr>
                        </w:pPr>
                        <w:r w:rsidRPr="007A4253">
                          <w:rPr>
                            <w:rFonts w:ascii="Times New Roman" w:hAnsi="Times New Roman" w:cs="Times New Roman"/>
                            <w:color w:val="FF0000"/>
                            <w:sz w:val="16"/>
                            <w:szCs w:val="16"/>
                          </w:rPr>
                          <w:t>Neutrality hypothesis</w:t>
                        </w:r>
                      </w:p>
                    </w:tc>
                  </w:tr>
                  <w:tr w:rsidR="00A61F66" w:rsidRPr="00D21A7A" w:rsidTr="006B595C">
                    <w:tc>
                      <w:tcPr>
                        <w:tcW w:w="1908" w:type="dxa"/>
                      </w:tcPr>
                      <w:p w:rsidR="00A61F66" w:rsidRPr="000D402F" w:rsidRDefault="00A61F66" w:rsidP="00F059F4">
                        <w:pPr>
                          <w:spacing w:line="360" w:lineRule="auto"/>
                          <w:jc w:val="both"/>
                          <w:rPr>
                            <w:rFonts w:ascii="Times New Roman" w:hAnsi="Times New Roman" w:cs="Times New Roman"/>
                            <w:color w:val="FF0000"/>
                            <w:sz w:val="16"/>
                            <w:szCs w:val="16"/>
                          </w:rPr>
                        </w:pPr>
                        <w:r w:rsidRPr="000D402F">
                          <w:rPr>
                            <w:rFonts w:ascii="Times New Roman" w:hAnsi="Times New Roman" w:cs="Times New Roman"/>
                            <w:color w:val="FF0000"/>
                            <w:sz w:val="16"/>
                            <w:szCs w:val="16"/>
                          </w:rPr>
                          <w:t>Stern (1993)</w:t>
                        </w:r>
                      </w:p>
                    </w:tc>
                    <w:tc>
                      <w:tcPr>
                        <w:tcW w:w="2610" w:type="dxa"/>
                      </w:tcPr>
                      <w:p w:rsidR="00A61F66" w:rsidRPr="000D402F" w:rsidRDefault="00A61F66" w:rsidP="00F059F4">
                        <w:pPr>
                          <w:spacing w:line="360" w:lineRule="auto"/>
                          <w:jc w:val="both"/>
                          <w:rPr>
                            <w:rFonts w:ascii="Times New Roman" w:hAnsi="Times New Roman" w:cs="Times New Roman"/>
                            <w:color w:val="FF0000"/>
                            <w:sz w:val="16"/>
                            <w:szCs w:val="16"/>
                          </w:rPr>
                        </w:pPr>
                        <w:r w:rsidRPr="000D402F">
                          <w:rPr>
                            <w:rFonts w:ascii="Times New Roman" w:hAnsi="Times New Roman" w:cs="Times New Roman"/>
                            <w:color w:val="FF0000"/>
                            <w:sz w:val="16"/>
                            <w:szCs w:val="16"/>
                          </w:rPr>
                          <w:t>Cointegration tests and Granger causality</w:t>
                        </w:r>
                      </w:p>
                    </w:tc>
                    <w:tc>
                      <w:tcPr>
                        <w:tcW w:w="1026" w:type="dxa"/>
                      </w:tcPr>
                      <w:p w:rsidR="00A61F66" w:rsidRPr="000D402F" w:rsidRDefault="00A61F66" w:rsidP="00F059F4">
                        <w:pPr>
                          <w:spacing w:line="360" w:lineRule="auto"/>
                          <w:jc w:val="both"/>
                          <w:rPr>
                            <w:rFonts w:ascii="Times New Roman" w:hAnsi="Times New Roman" w:cs="Times New Roman"/>
                            <w:color w:val="FF0000"/>
                            <w:sz w:val="16"/>
                            <w:szCs w:val="16"/>
                          </w:rPr>
                        </w:pPr>
                        <w:r w:rsidRPr="000D402F">
                          <w:rPr>
                            <w:rFonts w:ascii="Times New Roman" w:hAnsi="Times New Roman" w:cs="Times New Roman"/>
                            <w:color w:val="FF0000"/>
                            <w:sz w:val="16"/>
                            <w:szCs w:val="16"/>
                          </w:rPr>
                          <w:t>1948-1994</w:t>
                        </w:r>
                      </w:p>
                    </w:tc>
                    <w:tc>
                      <w:tcPr>
                        <w:tcW w:w="2574" w:type="dxa"/>
                      </w:tcPr>
                      <w:p w:rsidR="00A61F66" w:rsidRPr="000D402F" w:rsidRDefault="00A61F66" w:rsidP="00F059F4">
                        <w:pPr>
                          <w:spacing w:line="360" w:lineRule="auto"/>
                          <w:jc w:val="both"/>
                          <w:rPr>
                            <w:rFonts w:ascii="Times New Roman" w:hAnsi="Times New Roman" w:cs="Times New Roman"/>
                            <w:color w:val="FF0000"/>
                            <w:sz w:val="16"/>
                            <w:szCs w:val="16"/>
                          </w:rPr>
                        </w:pPr>
                        <w:r w:rsidRPr="000D402F">
                          <w:rPr>
                            <w:rFonts w:ascii="Times New Roman" w:hAnsi="Times New Roman" w:cs="Times New Roman"/>
                            <w:color w:val="FF0000"/>
                            <w:sz w:val="16"/>
                            <w:szCs w:val="16"/>
                          </w:rPr>
                          <w:t>USA</w:t>
                        </w:r>
                      </w:p>
                    </w:tc>
                    <w:tc>
                      <w:tcPr>
                        <w:tcW w:w="1890" w:type="dxa"/>
                      </w:tcPr>
                      <w:p w:rsidR="00A61F66" w:rsidRPr="000D402F" w:rsidRDefault="00A61F66" w:rsidP="00F059F4">
                        <w:pPr>
                          <w:spacing w:line="360" w:lineRule="auto"/>
                          <w:jc w:val="both"/>
                          <w:rPr>
                            <w:rFonts w:ascii="Times New Roman" w:hAnsi="Times New Roman" w:cs="Times New Roman"/>
                            <w:color w:val="FF0000"/>
                            <w:sz w:val="16"/>
                            <w:szCs w:val="16"/>
                          </w:rPr>
                        </w:pPr>
                        <w:r w:rsidRPr="000D402F">
                          <w:rPr>
                            <w:rFonts w:ascii="Times New Roman" w:hAnsi="Times New Roman" w:cs="Times New Roman"/>
                            <w:color w:val="FF0000"/>
                            <w:sz w:val="16"/>
                            <w:szCs w:val="16"/>
                          </w:rPr>
                          <w:t>Growth hypothesis</w:t>
                        </w:r>
                      </w:p>
                    </w:tc>
                  </w:tr>
                  <w:tr w:rsidR="00A61F66" w:rsidRPr="00D21A7A" w:rsidTr="006B595C">
                    <w:tc>
                      <w:tcPr>
                        <w:tcW w:w="1908"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Soytas and Sari (2003)</w:t>
                        </w:r>
                      </w:p>
                    </w:tc>
                    <w:tc>
                      <w:tcPr>
                        <w:tcW w:w="2610"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Error Correction Model</w:t>
                        </w:r>
                      </w:p>
                    </w:tc>
                    <w:tc>
                      <w:tcPr>
                        <w:tcW w:w="1026"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1950-1992</w:t>
                        </w:r>
                      </w:p>
                    </w:tc>
                    <w:tc>
                      <w:tcPr>
                        <w:tcW w:w="2574"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 xml:space="preserve">German, France, Japan, &amp; Turkey </w:t>
                        </w:r>
                      </w:p>
                    </w:tc>
                    <w:tc>
                      <w:tcPr>
                        <w:tcW w:w="1890"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Growth hypothesis</w:t>
                        </w:r>
                      </w:p>
                    </w:tc>
                  </w:tr>
                  <w:tr w:rsidR="00A61F66" w:rsidRPr="00D21A7A" w:rsidTr="006B595C">
                    <w:tc>
                      <w:tcPr>
                        <w:tcW w:w="1908" w:type="dxa"/>
                      </w:tcPr>
                      <w:p w:rsidR="00A61F66" w:rsidRPr="009E5E6F" w:rsidRDefault="00A61F66" w:rsidP="00F059F4">
                        <w:pPr>
                          <w:spacing w:line="360" w:lineRule="auto"/>
                          <w:jc w:val="both"/>
                          <w:rPr>
                            <w:rFonts w:ascii="Times New Roman" w:hAnsi="Times New Roman" w:cs="Times New Roman"/>
                            <w:color w:val="FF0000"/>
                            <w:sz w:val="16"/>
                            <w:szCs w:val="16"/>
                          </w:rPr>
                        </w:pPr>
                      </w:p>
                    </w:tc>
                    <w:tc>
                      <w:tcPr>
                        <w:tcW w:w="2610" w:type="dxa"/>
                      </w:tcPr>
                      <w:p w:rsidR="00A61F66" w:rsidRPr="009E5E6F" w:rsidRDefault="00A61F66" w:rsidP="00F059F4">
                        <w:pPr>
                          <w:spacing w:line="360" w:lineRule="auto"/>
                          <w:jc w:val="both"/>
                          <w:rPr>
                            <w:rFonts w:ascii="Times New Roman" w:hAnsi="Times New Roman" w:cs="Times New Roman"/>
                            <w:color w:val="FF0000"/>
                            <w:sz w:val="16"/>
                            <w:szCs w:val="16"/>
                          </w:rPr>
                        </w:pPr>
                      </w:p>
                    </w:tc>
                    <w:tc>
                      <w:tcPr>
                        <w:tcW w:w="1026" w:type="dxa"/>
                      </w:tcPr>
                      <w:p w:rsidR="00A61F66" w:rsidRPr="009E5E6F" w:rsidRDefault="00A61F66" w:rsidP="00F059F4">
                        <w:pPr>
                          <w:spacing w:line="360" w:lineRule="auto"/>
                          <w:jc w:val="both"/>
                          <w:rPr>
                            <w:rFonts w:ascii="Times New Roman" w:hAnsi="Times New Roman" w:cs="Times New Roman"/>
                            <w:color w:val="FF0000"/>
                            <w:sz w:val="16"/>
                            <w:szCs w:val="16"/>
                          </w:rPr>
                        </w:pPr>
                      </w:p>
                    </w:tc>
                    <w:tc>
                      <w:tcPr>
                        <w:tcW w:w="2574"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Italy</w:t>
                        </w:r>
                      </w:p>
                    </w:tc>
                    <w:tc>
                      <w:tcPr>
                        <w:tcW w:w="1890"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Conservation hypothesis</w:t>
                        </w:r>
                      </w:p>
                    </w:tc>
                  </w:tr>
                  <w:tr w:rsidR="00A61F66" w:rsidRPr="00D21A7A" w:rsidTr="006B595C">
                    <w:tc>
                      <w:tcPr>
                        <w:tcW w:w="1908" w:type="dxa"/>
                      </w:tcPr>
                      <w:p w:rsidR="00A61F66" w:rsidRPr="009E5E6F" w:rsidRDefault="00A61F66" w:rsidP="00F059F4">
                        <w:pPr>
                          <w:spacing w:line="360" w:lineRule="auto"/>
                          <w:jc w:val="both"/>
                          <w:rPr>
                            <w:rFonts w:ascii="Times New Roman" w:hAnsi="Times New Roman" w:cs="Times New Roman"/>
                            <w:color w:val="FF0000"/>
                            <w:sz w:val="16"/>
                            <w:szCs w:val="16"/>
                          </w:rPr>
                        </w:pPr>
                      </w:p>
                    </w:tc>
                    <w:tc>
                      <w:tcPr>
                        <w:tcW w:w="2610" w:type="dxa"/>
                      </w:tcPr>
                      <w:p w:rsidR="00A61F66" w:rsidRPr="009E5E6F" w:rsidRDefault="00A61F66" w:rsidP="00F059F4">
                        <w:pPr>
                          <w:spacing w:line="360" w:lineRule="auto"/>
                          <w:jc w:val="both"/>
                          <w:rPr>
                            <w:rFonts w:ascii="Times New Roman" w:hAnsi="Times New Roman" w:cs="Times New Roman"/>
                            <w:color w:val="FF0000"/>
                            <w:sz w:val="16"/>
                            <w:szCs w:val="16"/>
                          </w:rPr>
                        </w:pPr>
                      </w:p>
                    </w:tc>
                    <w:tc>
                      <w:tcPr>
                        <w:tcW w:w="1026" w:type="dxa"/>
                      </w:tcPr>
                      <w:p w:rsidR="00A61F66" w:rsidRPr="009E5E6F" w:rsidRDefault="00A61F66" w:rsidP="00F059F4">
                        <w:pPr>
                          <w:spacing w:line="360" w:lineRule="auto"/>
                          <w:jc w:val="both"/>
                          <w:rPr>
                            <w:rFonts w:ascii="Times New Roman" w:hAnsi="Times New Roman" w:cs="Times New Roman"/>
                            <w:color w:val="FF0000"/>
                            <w:sz w:val="16"/>
                            <w:szCs w:val="16"/>
                          </w:rPr>
                        </w:pPr>
                      </w:p>
                    </w:tc>
                    <w:tc>
                      <w:tcPr>
                        <w:tcW w:w="2574"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USA, UK &amp; Canada</w:t>
                        </w:r>
                      </w:p>
                    </w:tc>
                    <w:tc>
                      <w:tcPr>
                        <w:tcW w:w="1890"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Neutrality hypothesis</w:t>
                        </w:r>
                      </w:p>
                    </w:tc>
                  </w:tr>
                  <w:tr w:rsidR="00A61F66" w:rsidRPr="00D21A7A" w:rsidTr="006B595C">
                    <w:tc>
                      <w:tcPr>
                        <w:tcW w:w="1908" w:type="dxa"/>
                      </w:tcPr>
                      <w:p w:rsidR="00A61F66" w:rsidRPr="005E43D3" w:rsidRDefault="00A61F66" w:rsidP="00F059F4">
                        <w:pPr>
                          <w:spacing w:line="360" w:lineRule="auto"/>
                          <w:jc w:val="both"/>
                          <w:rPr>
                            <w:rFonts w:ascii="Times New Roman" w:hAnsi="Times New Roman" w:cs="Times New Roman"/>
                            <w:color w:val="FF0000"/>
                            <w:sz w:val="16"/>
                            <w:szCs w:val="16"/>
                          </w:rPr>
                        </w:pPr>
                        <w:r w:rsidRPr="005E43D3">
                          <w:rPr>
                            <w:rFonts w:ascii="Times New Roman" w:hAnsi="Times New Roman" w:cs="Times New Roman"/>
                            <w:color w:val="FF0000"/>
                            <w:sz w:val="16"/>
                            <w:szCs w:val="16"/>
                          </w:rPr>
                          <w:t>Hatemi &amp; Irandoust (2005)</w:t>
                        </w:r>
                      </w:p>
                    </w:tc>
                    <w:tc>
                      <w:tcPr>
                        <w:tcW w:w="261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Leveraged bootstrap simulation</w:t>
                        </w:r>
                      </w:p>
                    </w:tc>
                    <w:tc>
                      <w:tcPr>
                        <w:tcW w:w="1026"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1965-2000</w:t>
                        </w:r>
                      </w:p>
                    </w:tc>
                    <w:tc>
                      <w:tcPr>
                        <w:tcW w:w="2574"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Sweden</w:t>
                        </w:r>
                      </w:p>
                    </w:tc>
                    <w:tc>
                      <w:tcPr>
                        <w:tcW w:w="189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Conservation hypothesis</w:t>
                        </w:r>
                      </w:p>
                    </w:tc>
                  </w:tr>
                  <w:tr w:rsidR="00A61F66" w:rsidRPr="00D21A7A" w:rsidTr="006B595C">
                    <w:tc>
                      <w:tcPr>
                        <w:tcW w:w="1908" w:type="dxa"/>
                      </w:tcPr>
                      <w:p w:rsidR="00A61F66" w:rsidRPr="00E430C9" w:rsidRDefault="00A61F66" w:rsidP="00F059F4">
                        <w:pPr>
                          <w:spacing w:line="360" w:lineRule="auto"/>
                          <w:jc w:val="both"/>
                          <w:rPr>
                            <w:rFonts w:ascii="Times New Roman" w:hAnsi="Times New Roman" w:cs="Times New Roman"/>
                            <w:color w:val="FF0000"/>
                            <w:sz w:val="16"/>
                            <w:szCs w:val="16"/>
                          </w:rPr>
                        </w:pPr>
                        <w:r w:rsidRPr="00E430C9">
                          <w:rPr>
                            <w:rFonts w:ascii="Times New Roman" w:hAnsi="Times New Roman" w:cs="Times New Roman"/>
                            <w:color w:val="FF0000"/>
                            <w:sz w:val="16"/>
                            <w:szCs w:val="16"/>
                          </w:rPr>
                          <w:t xml:space="preserve">Huang </w:t>
                        </w:r>
                        <w:r w:rsidRPr="00E430C9">
                          <w:rPr>
                            <w:rFonts w:ascii="Times New Roman" w:hAnsi="Times New Roman" w:cs="Times New Roman"/>
                            <w:i/>
                            <w:color w:val="FF0000"/>
                            <w:sz w:val="16"/>
                            <w:szCs w:val="16"/>
                          </w:rPr>
                          <w:t>et al.</w:t>
                        </w:r>
                        <w:r w:rsidRPr="00E430C9">
                          <w:rPr>
                            <w:rFonts w:ascii="Times New Roman" w:hAnsi="Times New Roman" w:cs="Times New Roman"/>
                            <w:color w:val="FF0000"/>
                            <w:sz w:val="16"/>
                            <w:szCs w:val="16"/>
                          </w:rPr>
                          <w:t xml:space="preserve"> (2008)</w:t>
                        </w:r>
                      </w:p>
                    </w:tc>
                    <w:tc>
                      <w:tcPr>
                        <w:tcW w:w="261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Generalized Method of Moment System</w:t>
                        </w:r>
                      </w:p>
                    </w:tc>
                    <w:tc>
                      <w:tcPr>
                        <w:tcW w:w="1026"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1972-2002</w:t>
                        </w:r>
                      </w:p>
                    </w:tc>
                    <w:tc>
                      <w:tcPr>
                        <w:tcW w:w="2574"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 xml:space="preserve">Developed countries as per the World Bank </w:t>
                        </w:r>
                      </w:p>
                    </w:tc>
                    <w:tc>
                      <w:tcPr>
                        <w:tcW w:w="189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Neutrality hypothesis</w:t>
                        </w:r>
                      </w:p>
                    </w:tc>
                  </w:tr>
                  <w:tr w:rsidR="00A61F66" w:rsidRPr="00D21A7A" w:rsidTr="006B595C">
                    <w:tc>
                      <w:tcPr>
                        <w:tcW w:w="1908" w:type="dxa"/>
                      </w:tcPr>
                      <w:p w:rsidR="00A61F66" w:rsidRPr="00DD525B" w:rsidRDefault="00A61F66" w:rsidP="00F059F4">
                        <w:pPr>
                          <w:spacing w:line="360" w:lineRule="auto"/>
                          <w:jc w:val="both"/>
                          <w:rPr>
                            <w:rFonts w:ascii="Times New Roman" w:hAnsi="Times New Roman" w:cs="Times New Roman"/>
                            <w:color w:val="FF0000"/>
                            <w:sz w:val="16"/>
                            <w:szCs w:val="16"/>
                          </w:rPr>
                        </w:pPr>
                        <w:r w:rsidRPr="00DD525B">
                          <w:rPr>
                            <w:rFonts w:ascii="Times New Roman" w:hAnsi="Times New Roman" w:cs="Times New Roman"/>
                            <w:color w:val="FF0000"/>
                            <w:sz w:val="16"/>
                            <w:szCs w:val="16"/>
                          </w:rPr>
                          <w:t>Payne (2009)</w:t>
                        </w:r>
                      </w:p>
                    </w:tc>
                    <w:tc>
                      <w:tcPr>
                        <w:tcW w:w="2610" w:type="dxa"/>
                      </w:tcPr>
                      <w:p w:rsidR="00A61F66" w:rsidRPr="00DD525B" w:rsidRDefault="00A61F66" w:rsidP="00F059F4">
                        <w:pPr>
                          <w:spacing w:line="360" w:lineRule="auto"/>
                          <w:jc w:val="both"/>
                          <w:rPr>
                            <w:rFonts w:ascii="Times New Roman" w:hAnsi="Times New Roman" w:cs="Times New Roman"/>
                            <w:color w:val="FF0000"/>
                            <w:sz w:val="16"/>
                            <w:szCs w:val="16"/>
                          </w:rPr>
                        </w:pPr>
                        <w:r w:rsidRPr="00DD525B">
                          <w:rPr>
                            <w:rFonts w:ascii="Times New Roman" w:hAnsi="Times New Roman" w:cs="Times New Roman"/>
                            <w:color w:val="FF0000"/>
                            <w:sz w:val="16"/>
                            <w:szCs w:val="16"/>
                          </w:rPr>
                          <w:t>Toda-Yamamoto tests</w:t>
                        </w:r>
                      </w:p>
                    </w:tc>
                    <w:tc>
                      <w:tcPr>
                        <w:tcW w:w="1026" w:type="dxa"/>
                      </w:tcPr>
                      <w:p w:rsidR="00A61F66" w:rsidRPr="00DD525B" w:rsidRDefault="00A61F66" w:rsidP="00F059F4">
                        <w:pPr>
                          <w:spacing w:line="360" w:lineRule="auto"/>
                          <w:jc w:val="both"/>
                          <w:rPr>
                            <w:rFonts w:ascii="Times New Roman" w:hAnsi="Times New Roman" w:cs="Times New Roman"/>
                            <w:color w:val="FF0000"/>
                            <w:sz w:val="16"/>
                            <w:szCs w:val="16"/>
                          </w:rPr>
                        </w:pPr>
                        <w:r w:rsidRPr="00DD525B">
                          <w:rPr>
                            <w:rFonts w:ascii="Times New Roman" w:hAnsi="Times New Roman" w:cs="Times New Roman"/>
                            <w:color w:val="FF0000"/>
                            <w:sz w:val="16"/>
                            <w:szCs w:val="16"/>
                          </w:rPr>
                          <w:t>1959-2006</w:t>
                        </w:r>
                      </w:p>
                    </w:tc>
                    <w:tc>
                      <w:tcPr>
                        <w:tcW w:w="2574" w:type="dxa"/>
                      </w:tcPr>
                      <w:p w:rsidR="00A61F66" w:rsidRPr="00DD525B" w:rsidRDefault="00A61F66" w:rsidP="00F059F4">
                        <w:pPr>
                          <w:spacing w:line="360" w:lineRule="auto"/>
                          <w:jc w:val="both"/>
                          <w:rPr>
                            <w:rFonts w:ascii="Times New Roman" w:hAnsi="Times New Roman" w:cs="Times New Roman"/>
                            <w:color w:val="FF0000"/>
                            <w:sz w:val="16"/>
                            <w:szCs w:val="16"/>
                          </w:rPr>
                        </w:pPr>
                        <w:r w:rsidRPr="00DD525B">
                          <w:rPr>
                            <w:rFonts w:ascii="Times New Roman" w:hAnsi="Times New Roman" w:cs="Times New Roman"/>
                            <w:color w:val="FF0000"/>
                            <w:sz w:val="16"/>
                            <w:szCs w:val="16"/>
                          </w:rPr>
                          <w:t>USA</w:t>
                        </w:r>
                      </w:p>
                    </w:tc>
                    <w:tc>
                      <w:tcPr>
                        <w:tcW w:w="1890" w:type="dxa"/>
                      </w:tcPr>
                      <w:p w:rsidR="00A61F66" w:rsidRPr="00DD525B" w:rsidRDefault="00A61F66" w:rsidP="00F059F4">
                        <w:pPr>
                          <w:spacing w:line="360" w:lineRule="auto"/>
                          <w:jc w:val="both"/>
                          <w:rPr>
                            <w:rFonts w:ascii="Times New Roman" w:hAnsi="Times New Roman" w:cs="Times New Roman"/>
                            <w:color w:val="FF0000"/>
                            <w:sz w:val="16"/>
                            <w:szCs w:val="16"/>
                          </w:rPr>
                        </w:pPr>
                        <w:r w:rsidRPr="00DD525B">
                          <w:rPr>
                            <w:rFonts w:ascii="Times New Roman" w:hAnsi="Times New Roman" w:cs="Times New Roman"/>
                            <w:color w:val="FF0000"/>
                            <w:sz w:val="16"/>
                            <w:szCs w:val="16"/>
                          </w:rPr>
                          <w:t>Neutrality hypothesis</w:t>
                        </w:r>
                      </w:p>
                    </w:tc>
                  </w:tr>
                  <w:tr w:rsidR="00A61F66" w:rsidRPr="00D21A7A" w:rsidTr="006B595C">
                    <w:tc>
                      <w:tcPr>
                        <w:tcW w:w="1908"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 xml:space="preserve">Belke </w:t>
                        </w:r>
                        <w:r w:rsidRPr="0039035C">
                          <w:rPr>
                            <w:rFonts w:ascii="Times New Roman" w:hAnsi="Times New Roman" w:cs="Times New Roman"/>
                            <w:i/>
                            <w:color w:val="FF0000"/>
                            <w:sz w:val="16"/>
                            <w:szCs w:val="16"/>
                          </w:rPr>
                          <w:t xml:space="preserve">et al. </w:t>
                        </w:r>
                        <w:r w:rsidRPr="0039035C">
                          <w:rPr>
                            <w:rFonts w:ascii="Times New Roman" w:hAnsi="Times New Roman" w:cs="Times New Roman"/>
                            <w:color w:val="FF0000"/>
                            <w:sz w:val="16"/>
                            <w:szCs w:val="16"/>
                          </w:rPr>
                          <w:t>(2011)</w:t>
                        </w:r>
                      </w:p>
                    </w:tc>
                    <w:tc>
                      <w:tcPr>
                        <w:tcW w:w="2610"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Panel Granger causality</w:t>
                        </w:r>
                      </w:p>
                    </w:tc>
                    <w:tc>
                      <w:tcPr>
                        <w:tcW w:w="1026"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1981-2007</w:t>
                        </w:r>
                      </w:p>
                    </w:tc>
                    <w:tc>
                      <w:tcPr>
                        <w:tcW w:w="2574"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25 OECD countries</w:t>
                        </w:r>
                      </w:p>
                    </w:tc>
                    <w:tc>
                      <w:tcPr>
                        <w:tcW w:w="1890"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Feedback hypothesis</w:t>
                        </w:r>
                      </w:p>
                    </w:tc>
                  </w:tr>
                  <w:tr w:rsidR="00A61F66" w:rsidRPr="00D21A7A" w:rsidTr="006B595C">
                    <w:tc>
                      <w:tcPr>
                        <w:tcW w:w="1908" w:type="dxa"/>
                      </w:tcPr>
                      <w:p w:rsidR="00A61F66" w:rsidRPr="00D21A7A" w:rsidRDefault="00A61F66" w:rsidP="00F059F4">
                        <w:pPr>
                          <w:spacing w:line="360" w:lineRule="auto"/>
                          <w:jc w:val="both"/>
                          <w:rPr>
                            <w:rFonts w:ascii="Times New Roman" w:hAnsi="Times New Roman" w:cs="Times New Roman"/>
                            <w:color w:val="FF0000"/>
                            <w:sz w:val="16"/>
                            <w:szCs w:val="16"/>
                          </w:rPr>
                        </w:pPr>
                        <w:r w:rsidRPr="00D21A7A">
                          <w:rPr>
                            <w:rFonts w:ascii="Times New Roman" w:hAnsi="Times New Roman" w:cs="Times New Roman"/>
                            <w:color w:val="FF0000"/>
                            <w:sz w:val="16"/>
                            <w:szCs w:val="16"/>
                          </w:rPr>
                          <w:t>Menegaki (2011)</w:t>
                        </w:r>
                      </w:p>
                    </w:tc>
                    <w:tc>
                      <w:tcPr>
                        <w:tcW w:w="261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One-way random effect, panel causality tests</w:t>
                        </w:r>
                      </w:p>
                    </w:tc>
                    <w:tc>
                      <w:tcPr>
                        <w:tcW w:w="1026"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1997-2007</w:t>
                        </w:r>
                      </w:p>
                    </w:tc>
                    <w:tc>
                      <w:tcPr>
                        <w:tcW w:w="2574"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27 European countries</w:t>
                        </w:r>
                      </w:p>
                    </w:tc>
                    <w:tc>
                      <w:tcPr>
                        <w:tcW w:w="189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Neutrality hypothesis</w:t>
                        </w:r>
                      </w:p>
                    </w:tc>
                  </w:tr>
                  <w:tr w:rsidR="00A61F66" w:rsidRPr="00D21A7A" w:rsidTr="006B595C">
                    <w:tc>
                      <w:tcPr>
                        <w:tcW w:w="1908" w:type="dxa"/>
                      </w:tcPr>
                      <w:p w:rsidR="00A61F66" w:rsidRPr="005E43D3" w:rsidRDefault="00A61F66" w:rsidP="00F059F4">
                        <w:pPr>
                          <w:spacing w:line="360" w:lineRule="auto"/>
                          <w:jc w:val="both"/>
                          <w:rPr>
                            <w:rFonts w:ascii="Times New Roman" w:hAnsi="Times New Roman" w:cs="Times New Roman"/>
                            <w:color w:val="FF0000"/>
                            <w:sz w:val="16"/>
                            <w:szCs w:val="16"/>
                          </w:rPr>
                        </w:pPr>
                        <w:r w:rsidRPr="005E43D3">
                          <w:rPr>
                            <w:rFonts w:ascii="Times New Roman" w:hAnsi="Times New Roman" w:cs="Times New Roman"/>
                            <w:color w:val="FF0000"/>
                            <w:sz w:val="16"/>
                            <w:szCs w:val="16"/>
                          </w:rPr>
                          <w:t>Fuinhas &amp; Marques (2012)</w:t>
                        </w:r>
                      </w:p>
                    </w:tc>
                    <w:tc>
                      <w:tcPr>
                        <w:tcW w:w="261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Autoregressive Distributed Lag bound test</w:t>
                        </w:r>
                      </w:p>
                    </w:tc>
                    <w:tc>
                      <w:tcPr>
                        <w:tcW w:w="1026"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1965- 2009</w:t>
                        </w:r>
                      </w:p>
                    </w:tc>
                    <w:tc>
                      <w:tcPr>
                        <w:tcW w:w="2574"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Portugal, Italy, Greece, Spain and Turkey</w:t>
                        </w:r>
                      </w:p>
                    </w:tc>
                    <w:tc>
                      <w:tcPr>
                        <w:tcW w:w="189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Feedback hypothesis</w:t>
                        </w:r>
                      </w:p>
                    </w:tc>
                  </w:tr>
                  <w:tr w:rsidR="00A61F66" w:rsidRPr="00D21A7A" w:rsidTr="00A46103">
                    <w:tc>
                      <w:tcPr>
                        <w:tcW w:w="10008" w:type="dxa"/>
                        <w:gridSpan w:val="5"/>
                      </w:tcPr>
                      <w:p w:rsidR="00A61F66" w:rsidRPr="00554F8F" w:rsidRDefault="00A61F66" w:rsidP="00F059F4">
                        <w:pPr>
                          <w:pStyle w:val="ListParagraph"/>
                          <w:numPr>
                            <w:ilvl w:val="0"/>
                            <w:numId w:val="6"/>
                          </w:numPr>
                          <w:spacing w:line="360" w:lineRule="auto"/>
                          <w:jc w:val="both"/>
                          <w:rPr>
                            <w:rFonts w:ascii="Times New Roman" w:hAnsi="Times New Roman" w:cs="Times New Roman"/>
                            <w:b/>
                            <w:sz w:val="16"/>
                            <w:szCs w:val="16"/>
                          </w:rPr>
                        </w:pPr>
                        <w:r w:rsidRPr="00554F8F">
                          <w:rPr>
                            <w:rFonts w:ascii="Times New Roman" w:hAnsi="Times New Roman" w:cs="Times New Roman"/>
                            <w:b/>
                            <w:i/>
                            <w:sz w:val="16"/>
                            <w:szCs w:val="16"/>
                          </w:rPr>
                          <w:t>Studies carried out on newly industrialized countries</w:t>
                        </w:r>
                      </w:p>
                    </w:tc>
                  </w:tr>
                  <w:tr w:rsidR="00A61F66" w:rsidRPr="00D21A7A" w:rsidTr="00A46103">
                    <w:tc>
                      <w:tcPr>
                        <w:tcW w:w="1908" w:type="dxa"/>
                      </w:tcPr>
                      <w:p w:rsidR="00A61F66" w:rsidRPr="00BA031E" w:rsidRDefault="00A61F66" w:rsidP="00F059F4">
                        <w:pPr>
                          <w:spacing w:line="360" w:lineRule="auto"/>
                          <w:jc w:val="both"/>
                          <w:rPr>
                            <w:rFonts w:ascii="Times New Roman" w:hAnsi="Times New Roman" w:cs="Times New Roman"/>
                            <w:color w:val="FF0000"/>
                            <w:sz w:val="16"/>
                            <w:szCs w:val="16"/>
                          </w:rPr>
                        </w:pPr>
                        <w:r w:rsidRPr="00BA031E">
                          <w:rPr>
                            <w:rFonts w:ascii="Times New Roman" w:hAnsi="Times New Roman" w:cs="Times New Roman"/>
                            <w:color w:val="FF0000"/>
                            <w:sz w:val="16"/>
                            <w:szCs w:val="16"/>
                          </w:rPr>
                          <w:t>Masih and Masih (1998)</w:t>
                        </w:r>
                      </w:p>
                    </w:tc>
                    <w:tc>
                      <w:tcPr>
                        <w:tcW w:w="261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Johansen-Juselius</w:t>
                        </w:r>
                      </w:p>
                    </w:tc>
                    <w:tc>
                      <w:tcPr>
                        <w:tcW w:w="1026"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1955-1990</w:t>
                        </w:r>
                      </w:p>
                    </w:tc>
                    <w:tc>
                      <w:tcPr>
                        <w:tcW w:w="2574"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India, Pakistan</w:t>
                        </w:r>
                      </w:p>
                    </w:tc>
                    <w:tc>
                      <w:tcPr>
                        <w:tcW w:w="189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Growth hypothesis</w:t>
                        </w:r>
                      </w:p>
                    </w:tc>
                  </w:tr>
                  <w:tr w:rsidR="00A61F66" w:rsidRPr="00D21A7A" w:rsidTr="00A46103">
                    <w:tc>
                      <w:tcPr>
                        <w:tcW w:w="1908" w:type="dxa"/>
                      </w:tcPr>
                      <w:p w:rsidR="00A61F66" w:rsidRPr="00D21A7A" w:rsidRDefault="00A61F66" w:rsidP="00F059F4">
                        <w:pPr>
                          <w:spacing w:line="360" w:lineRule="auto"/>
                          <w:jc w:val="both"/>
                          <w:rPr>
                            <w:rFonts w:ascii="Times New Roman" w:hAnsi="Times New Roman" w:cs="Times New Roman"/>
                            <w:sz w:val="16"/>
                            <w:szCs w:val="16"/>
                          </w:rPr>
                        </w:pPr>
                      </w:p>
                    </w:tc>
                    <w:tc>
                      <w:tcPr>
                        <w:tcW w:w="2610" w:type="dxa"/>
                      </w:tcPr>
                      <w:p w:rsidR="00A61F66" w:rsidRPr="003F5A6F" w:rsidRDefault="00A61F66" w:rsidP="00F059F4">
                        <w:pPr>
                          <w:spacing w:line="360" w:lineRule="auto"/>
                          <w:jc w:val="both"/>
                          <w:rPr>
                            <w:rFonts w:ascii="Times New Roman" w:hAnsi="Times New Roman" w:cs="Times New Roman"/>
                            <w:color w:val="FF0000"/>
                            <w:sz w:val="16"/>
                            <w:szCs w:val="16"/>
                          </w:rPr>
                        </w:pPr>
                      </w:p>
                    </w:tc>
                    <w:tc>
                      <w:tcPr>
                        <w:tcW w:w="1026"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1960-1990</w:t>
                        </w:r>
                      </w:p>
                    </w:tc>
                    <w:tc>
                      <w:tcPr>
                        <w:tcW w:w="2574"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Indonesia</w:t>
                        </w:r>
                      </w:p>
                    </w:tc>
                    <w:tc>
                      <w:tcPr>
                        <w:tcW w:w="189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Conservation hypothesis</w:t>
                        </w:r>
                      </w:p>
                    </w:tc>
                  </w:tr>
                  <w:tr w:rsidR="00A61F66" w:rsidRPr="00D21A7A" w:rsidTr="00A46103">
                    <w:tc>
                      <w:tcPr>
                        <w:tcW w:w="1908" w:type="dxa"/>
                      </w:tcPr>
                      <w:p w:rsidR="00A61F66" w:rsidRPr="00D21A7A" w:rsidRDefault="00A61F66" w:rsidP="00F059F4">
                        <w:pPr>
                          <w:spacing w:line="360" w:lineRule="auto"/>
                          <w:jc w:val="both"/>
                          <w:rPr>
                            <w:rFonts w:ascii="Times New Roman" w:hAnsi="Times New Roman" w:cs="Times New Roman"/>
                            <w:sz w:val="16"/>
                            <w:szCs w:val="16"/>
                          </w:rPr>
                        </w:pPr>
                      </w:p>
                    </w:tc>
                    <w:tc>
                      <w:tcPr>
                        <w:tcW w:w="2610" w:type="dxa"/>
                      </w:tcPr>
                      <w:p w:rsidR="00A61F66" w:rsidRPr="003F5A6F" w:rsidRDefault="00A61F66" w:rsidP="00F059F4">
                        <w:pPr>
                          <w:spacing w:line="360" w:lineRule="auto"/>
                          <w:jc w:val="both"/>
                          <w:rPr>
                            <w:rFonts w:ascii="Times New Roman" w:hAnsi="Times New Roman" w:cs="Times New Roman"/>
                            <w:color w:val="FF0000"/>
                            <w:sz w:val="16"/>
                            <w:szCs w:val="16"/>
                          </w:rPr>
                        </w:pPr>
                      </w:p>
                    </w:tc>
                    <w:tc>
                      <w:tcPr>
                        <w:tcW w:w="1026"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1955-1990</w:t>
                        </w:r>
                      </w:p>
                    </w:tc>
                    <w:tc>
                      <w:tcPr>
                        <w:tcW w:w="2574"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Malaysia</w:t>
                        </w:r>
                      </w:p>
                    </w:tc>
                    <w:tc>
                      <w:tcPr>
                        <w:tcW w:w="189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Neutrality hypothesis</w:t>
                        </w:r>
                      </w:p>
                    </w:tc>
                  </w:tr>
                  <w:tr w:rsidR="00A61F66" w:rsidRPr="00D21A7A" w:rsidTr="00A46103">
                    <w:tc>
                      <w:tcPr>
                        <w:tcW w:w="1908" w:type="dxa"/>
                      </w:tcPr>
                      <w:p w:rsidR="00A61F66" w:rsidRPr="00D21A7A" w:rsidRDefault="00A61F66" w:rsidP="00F059F4">
                        <w:pPr>
                          <w:spacing w:line="360" w:lineRule="auto"/>
                          <w:jc w:val="both"/>
                          <w:rPr>
                            <w:rFonts w:ascii="Times New Roman" w:hAnsi="Times New Roman" w:cs="Times New Roman"/>
                            <w:sz w:val="16"/>
                            <w:szCs w:val="16"/>
                          </w:rPr>
                        </w:pPr>
                      </w:p>
                    </w:tc>
                    <w:tc>
                      <w:tcPr>
                        <w:tcW w:w="2610" w:type="dxa"/>
                      </w:tcPr>
                      <w:p w:rsidR="00A61F66" w:rsidRPr="003F5A6F" w:rsidRDefault="00A61F66" w:rsidP="00F059F4">
                        <w:pPr>
                          <w:spacing w:line="360" w:lineRule="auto"/>
                          <w:jc w:val="both"/>
                          <w:rPr>
                            <w:rFonts w:ascii="Times New Roman" w:hAnsi="Times New Roman" w:cs="Times New Roman"/>
                            <w:color w:val="FF0000"/>
                            <w:sz w:val="16"/>
                            <w:szCs w:val="16"/>
                          </w:rPr>
                        </w:pPr>
                      </w:p>
                    </w:tc>
                    <w:tc>
                      <w:tcPr>
                        <w:tcW w:w="1026"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1960-1990</w:t>
                        </w:r>
                      </w:p>
                    </w:tc>
                    <w:tc>
                      <w:tcPr>
                        <w:tcW w:w="2574"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Singapore</w:t>
                        </w:r>
                      </w:p>
                    </w:tc>
                    <w:tc>
                      <w:tcPr>
                        <w:tcW w:w="189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Neutrality hypothesis</w:t>
                        </w:r>
                      </w:p>
                    </w:tc>
                  </w:tr>
                  <w:tr w:rsidR="00A61F66" w:rsidRPr="00D21A7A" w:rsidTr="00A46103">
                    <w:tc>
                      <w:tcPr>
                        <w:tcW w:w="1908" w:type="dxa"/>
                      </w:tcPr>
                      <w:p w:rsidR="00A61F66" w:rsidRPr="00D21A7A" w:rsidRDefault="00A61F66" w:rsidP="00F059F4">
                        <w:pPr>
                          <w:spacing w:line="360" w:lineRule="auto"/>
                          <w:jc w:val="both"/>
                          <w:rPr>
                            <w:rFonts w:ascii="Times New Roman" w:hAnsi="Times New Roman" w:cs="Times New Roman"/>
                            <w:sz w:val="16"/>
                            <w:szCs w:val="16"/>
                          </w:rPr>
                        </w:pPr>
                      </w:p>
                    </w:tc>
                    <w:tc>
                      <w:tcPr>
                        <w:tcW w:w="2610" w:type="dxa"/>
                      </w:tcPr>
                      <w:p w:rsidR="00A61F66" w:rsidRPr="003F5A6F" w:rsidRDefault="00A61F66" w:rsidP="00F059F4">
                        <w:pPr>
                          <w:spacing w:line="360" w:lineRule="auto"/>
                          <w:jc w:val="both"/>
                          <w:rPr>
                            <w:rFonts w:ascii="Times New Roman" w:hAnsi="Times New Roman" w:cs="Times New Roman"/>
                            <w:color w:val="FF0000"/>
                            <w:sz w:val="16"/>
                            <w:szCs w:val="16"/>
                          </w:rPr>
                        </w:pPr>
                      </w:p>
                    </w:tc>
                    <w:tc>
                      <w:tcPr>
                        <w:tcW w:w="1026"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1955-1991</w:t>
                        </w:r>
                      </w:p>
                    </w:tc>
                    <w:tc>
                      <w:tcPr>
                        <w:tcW w:w="2574"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Philippines</w:t>
                        </w:r>
                      </w:p>
                    </w:tc>
                    <w:tc>
                      <w:tcPr>
                        <w:tcW w:w="1890" w:type="dxa"/>
                      </w:tcPr>
                      <w:p w:rsidR="00A61F66" w:rsidRPr="003F5A6F" w:rsidRDefault="00A61F66" w:rsidP="00F059F4">
                        <w:pPr>
                          <w:spacing w:line="360" w:lineRule="auto"/>
                          <w:jc w:val="both"/>
                          <w:rPr>
                            <w:rFonts w:ascii="Times New Roman" w:hAnsi="Times New Roman" w:cs="Times New Roman"/>
                            <w:color w:val="FF0000"/>
                            <w:sz w:val="16"/>
                            <w:szCs w:val="16"/>
                          </w:rPr>
                        </w:pPr>
                        <w:r w:rsidRPr="003F5A6F">
                          <w:rPr>
                            <w:rFonts w:ascii="Times New Roman" w:hAnsi="Times New Roman" w:cs="Times New Roman"/>
                            <w:color w:val="FF0000"/>
                            <w:sz w:val="16"/>
                            <w:szCs w:val="16"/>
                          </w:rPr>
                          <w:t>Neutrality hypothesis</w:t>
                        </w:r>
                      </w:p>
                    </w:tc>
                  </w:tr>
                  <w:tr w:rsidR="00A61F66" w:rsidRPr="00D21A7A" w:rsidTr="00A46103">
                    <w:tc>
                      <w:tcPr>
                        <w:tcW w:w="1908" w:type="dxa"/>
                      </w:tcPr>
                      <w:p w:rsidR="00A61F66" w:rsidRPr="00D21A7A" w:rsidRDefault="00A61F66" w:rsidP="00F059F4">
                        <w:pPr>
                          <w:spacing w:line="360" w:lineRule="auto"/>
                          <w:jc w:val="both"/>
                          <w:rPr>
                            <w:rFonts w:ascii="Times New Roman" w:hAnsi="Times New Roman" w:cs="Times New Roman"/>
                            <w:color w:val="FF0000"/>
                            <w:sz w:val="16"/>
                            <w:szCs w:val="16"/>
                          </w:rPr>
                        </w:pPr>
                        <w:r w:rsidRPr="00D21A7A">
                          <w:rPr>
                            <w:rFonts w:ascii="Times New Roman" w:hAnsi="Times New Roman" w:cs="Times New Roman"/>
                            <w:color w:val="FF0000"/>
                            <w:sz w:val="16"/>
                            <w:szCs w:val="16"/>
                          </w:rPr>
                          <w:t>Cheng (1999)</w:t>
                        </w:r>
                      </w:p>
                    </w:tc>
                    <w:tc>
                      <w:tcPr>
                        <w:tcW w:w="261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Granger causality</w:t>
                        </w:r>
                      </w:p>
                    </w:tc>
                    <w:tc>
                      <w:tcPr>
                        <w:tcW w:w="1026"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1952-1995</w:t>
                        </w:r>
                      </w:p>
                    </w:tc>
                    <w:tc>
                      <w:tcPr>
                        <w:tcW w:w="2574"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India</w:t>
                        </w:r>
                      </w:p>
                    </w:tc>
                    <w:tc>
                      <w:tcPr>
                        <w:tcW w:w="189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Conservation hypothesis</w:t>
                        </w:r>
                      </w:p>
                    </w:tc>
                  </w:tr>
                  <w:tr w:rsidR="00A61F66" w:rsidRPr="00D21A7A" w:rsidTr="00A46103">
                    <w:tc>
                      <w:tcPr>
                        <w:tcW w:w="1908" w:type="dxa"/>
                      </w:tcPr>
                      <w:p w:rsidR="00A61F66" w:rsidRPr="00D21A7A" w:rsidRDefault="00A61F66" w:rsidP="00F059F4">
                        <w:pPr>
                          <w:spacing w:line="360" w:lineRule="auto"/>
                          <w:jc w:val="both"/>
                          <w:rPr>
                            <w:rFonts w:ascii="Times New Roman" w:hAnsi="Times New Roman" w:cs="Times New Roman"/>
                            <w:color w:val="FF0000"/>
                            <w:sz w:val="16"/>
                            <w:szCs w:val="16"/>
                          </w:rPr>
                        </w:pPr>
                        <w:r w:rsidRPr="00D21A7A">
                          <w:rPr>
                            <w:rFonts w:ascii="Times New Roman" w:hAnsi="Times New Roman" w:cs="Times New Roman"/>
                            <w:color w:val="FF0000"/>
                            <w:sz w:val="16"/>
                            <w:szCs w:val="16"/>
                          </w:rPr>
                          <w:t>Ghosh (2002)</w:t>
                        </w:r>
                      </w:p>
                    </w:tc>
                    <w:tc>
                      <w:tcPr>
                        <w:tcW w:w="261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Granger causality</w:t>
                        </w:r>
                      </w:p>
                    </w:tc>
                    <w:tc>
                      <w:tcPr>
                        <w:tcW w:w="1026"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1950-1997</w:t>
                        </w:r>
                      </w:p>
                    </w:tc>
                    <w:tc>
                      <w:tcPr>
                        <w:tcW w:w="2574"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 xml:space="preserve">India </w:t>
                        </w:r>
                      </w:p>
                    </w:tc>
                    <w:tc>
                      <w:tcPr>
                        <w:tcW w:w="189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Conservation hypothesis</w:t>
                        </w:r>
                      </w:p>
                    </w:tc>
                  </w:tr>
                  <w:tr w:rsidR="00A61F66" w:rsidRPr="00D21A7A" w:rsidTr="00A46103">
                    <w:tc>
                      <w:tcPr>
                        <w:tcW w:w="1908" w:type="dxa"/>
                      </w:tcPr>
                      <w:p w:rsidR="00A61F66" w:rsidRPr="00A219A7" w:rsidRDefault="00A61F66" w:rsidP="00F059F4">
                        <w:pPr>
                          <w:spacing w:line="360" w:lineRule="auto"/>
                          <w:jc w:val="both"/>
                          <w:rPr>
                            <w:rFonts w:ascii="Times New Roman" w:hAnsi="Times New Roman" w:cs="Times New Roman"/>
                            <w:color w:val="FF0000"/>
                            <w:sz w:val="16"/>
                            <w:szCs w:val="16"/>
                          </w:rPr>
                        </w:pPr>
                        <w:r w:rsidRPr="00A219A7">
                          <w:rPr>
                            <w:rFonts w:ascii="Times New Roman" w:hAnsi="Times New Roman" w:cs="Times New Roman"/>
                            <w:color w:val="FF0000"/>
                            <w:sz w:val="16"/>
                            <w:szCs w:val="16"/>
                          </w:rPr>
                          <w:t>Mehrara (2007)</w:t>
                        </w:r>
                      </w:p>
                    </w:tc>
                    <w:tc>
                      <w:tcPr>
                        <w:tcW w:w="2610" w:type="dxa"/>
                      </w:tcPr>
                      <w:p w:rsidR="00A61F66" w:rsidRPr="00A219A7" w:rsidRDefault="00A61F66" w:rsidP="00F059F4">
                        <w:pPr>
                          <w:spacing w:line="360" w:lineRule="auto"/>
                          <w:jc w:val="both"/>
                          <w:rPr>
                            <w:rFonts w:ascii="Times New Roman" w:hAnsi="Times New Roman" w:cs="Times New Roman"/>
                            <w:color w:val="FF0000"/>
                            <w:sz w:val="16"/>
                            <w:szCs w:val="16"/>
                          </w:rPr>
                        </w:pPr>
                        <w:r w:rsidRPr="00A219A7">
                          <w:rPr>
                            <w:rFonts w:ascii="Times New Roman" w:hAnsi="Times New Roman" w:cs="Times New Roman"/>
                            <w:color w:val="FF0000"/>
                            <w:sz w:val="16"/>
                            <w:szCs w:val="16"/>
                          </w:rPr>
                          <w:t>Error correction model &amp; Toda-Yamamoto</w:t>
                        </w:r>
                      </w:p>
                    </w:tc>
                    <w:tc>
                      <w:tcPr>
                        <w:tcW w:w="1026" w:type="dxa"/>
                      </w:tcPr>
                      <w:p w:rsidR="00A61F66" w:rsidRPr="00A219A7" w:rsidRDefault="00A61F66" w:rsidP="00F059F4">
                        <w:pPr>
                          <w:spacing w:line="360" w:lineRule="auto"/>
                          <w:jc w:val="both"/>
                          <w:rPr>
                            <w:rFonts w:ascii="Times New Roman" w:hAnsi="Times New Roman" w:cs="Times New Roman"/>
                            <w:color w:val="FF0000"/>
                            <w:sz w:val="16"/>
                            <w:szCs w:val="16"/>
                          </w:rPr>
                        </w:pPr>
                        <w:r w:rsidRPr="00A219A7">
                          <w:rPr>
                            <w:rFonts w:ascii="Times New Roman" w:hAnsi="Times New Roman" w:cs="Times New Roman"/>
                            <w:color w:val="FF0000"/>
                            <w:sz w:val="16"/>
                            <w:szCs w:val="16"/>
                          </w:rPr>
                          <w:t>1971-2002</w:t>
                        </w:r>
                      </w:p>
                    </w:tc>
                    <w:tc>
                      <w:tcPr>
                        <w:tcW w:w="2574" w:type="dxa"/>
                      </w:tcPr>
                      <w:p w:rsidR="00A61F66" w:rsidRPr="00A219A7" w:rsidRDefault="00A61F66" w:rsidP="00F059F4">
                        <w:pPr>
                          <w:spacing w:line="360" w:lineRule="auto"/>
                          <w:jc w:val="both"/>
                          <w:rPr>
                            <w:rFonts w:ascii="Times New Roman" w:hAnsi="Times New Roman" w:cs="Times New Roman"/>
                            <w:color w:val="FF0000"/>
                            <w:sz w:val="16"/>
                            <w:szCs w:val="16"/>
                          </w:rPr>
                        </w:pPr>
                        <w:r w:rsidRPr="00A219A7">
                          <w:rPr>
                            <w:rFonts w:ascii="Times New Roman" w:hAnsi="Times New Roman" w:cs="Times New Roman"/>
                            <w:color w:val="FF0000"/>
                            <w:sz w:val="16"/>
                            <w:szCs w:val="16"/>
                          </w:rPr>
                          <w:t>Saudi Arabia</w:t>
                        </w:r>
                      </w:p>
                    </w:tc>
                    <w:tc>
                      <w:tcPr>
                        <w:tcW w:w="1890" w:type="dxa"/>
                      </w:tcPr>
                      <w:p w:rsidR="00A61F66" w:rsidRPr="00A219A7" w:rsidRDefault="00A61F66" w:rsidP="00F059F4">
                        <w:pPr>
                          <w:spacing w:line="360" w:lineRule="auto"/>
                          <w:jc w:val="both"/>
                          <w:rPr>
                            <w:rFonts w:ascii="Times New Roman" w:hAnsi="Times New Roman" w:cs="Times New Roman"/>
                            <w:color w:val="FF0000"/>
                            <w:sz w:val="16"/>
                            <w:szCs w:val="16"/>
                          </w:rPr>
                        </w:pPr>
                        <w:r w:rsidRPr="00A219A7">
                          <w:rPr>
                            <w:rFonts w:ascii="Times New Roman" w:hAnsi="Times New Roman" w:cs="Times New Roman"/>
                            <w:color w:val="FF0000"/>
                            <w:sz w:val="16"/>
                            <w:szCs w:val="16"/>
                          </w:rPr>
                          <w:t>Growth hypothesis</w:t>
                        </w:r>
                      </w:p>
                    </w:tc>
                  </w:tr>
                  <w:tr w:rsidR="00A61F66" w:rsidRPr="00D21A7A" w:rsidTr="00A46103">
                    <w:tc>
                      <w:tcPr>
                        <w:tcW w:w="1908" w:type="dxa"/>
                      </w:tcPr>
                      <w:p w:rsidR="00A61F66" w:rsidRPr="00CB053F" w:rsidRDefault="00A61F66" w:rsidP="00F059F4">
                        <w:pPr>
                          <w:spacing w:line="360" w:lineRule="auto"/>
                          <w:jc w:val="both"/>
                          <w:rPr>
                            <w:rFonts w:ascii="Times New Roman" w:hAnsi="Times New Roman" w:cs="Times New Roman"/>
                            <w:i/>
                            <w:color w:val="FF0000"/>
                            <w:sz w:val="16"/>
                            <w:szCs w:val="16"/>
                          </w:rPr>
                        </w:pPr>
                        <w:r w:rsidRPr="00CB053F">
                          <w:rPr>
                            <w:rFonts w:ascii="Times New Roman" w:hAnsi="Times New Roman" w:cs="Times New Roman"/>
                            <w:color w:val="FF0000"/>
                            <w:sz w:val="16"/>
                            <w:szCs w:val="16"/>
                          </w:rPr>
                          <w:t xml:space="preserve">Chiou-Wei </w:t>
                        </w:r>
                        <w:r w:rsidRPr="00CB053F">
                          <w:rPr>
                            <w:rFonts w:ascii="Times New Roman" w:hAnsi="Times New Roman" w:cs="Times New Roman"/>
                            <w:i/>
                            <w:color w:val="FF0000"/>
                            <w:sz w:val="16"/>
                            <w:szCs w:val="16"/>
                          </w:rPr>
                          <w:t xml:space="preserve">et. al. </w:t>
                        </w:r>
                        <w:r w:rsidRPr="00CB053F">
                          <w:rPr>
                            <w:rFonts w:ascii="Times New Roman" w:hAnsi="Times New Roman" w:cs="Times New Roman"/>
                            <w:color w:val="FF0000"/>
                            <w:sz w:val="16"/>
                            <w:szCs w:val="16"/>
                          </w:rPr>
                          <w:t>(2008)</w:t>
                        </w:r>
                      </w:p>
                    </w:tc>
                    <w:tc>
                      <w:tcPr>
                        <w:tcW w:w="261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Granger causality</w:t>
                        </w:r>
                      </w:p>
                    </w:tc>
                    <w:tc>
                      <w:tcPr>
                        <w:tcW w:w="1026"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1954-2006</w:t>
                        </w:r>
                      </w:p>
                    </w:tc>
                    <w:tc>
                      <w:tcPr>
                        <w:tcW w:w="2574"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Philippines and Singapore</w:t>
                        </w:r>
                      </w:p>
                    </w:tc>
                    <w:tc>
                      <w:tcPr>
                        <w:tcW w:w="189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Conservation hypothesis</w:t>
                        </w:r>
                      </w:p>
                    </w:tc>
                  </w:tr>
                  <w:tr w:rsidR="00A61F66" w:rsidRPr="00D21A7A" w:rsidTr="00A46103">
                    <w:tc>
                      <w:tcPr>
                        <w:tcW w:w="1908"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Acaravci &amp; Ozturk (2010)</w:t>
                        </w:r>
                      </w:p>
                    </w:tc>
                    <w:tc>
                      <w:tcPr>
                        <w:tcW w:w="2610" w:type="dxa"/>
                      </w:tcPr>
                      <w:p w:rsidR="00A61F66" w:rsidRPr="009E5E6F" w:rsidRDefault="00A61F66" w:rsidP="00F059F4">
                        <w:pPr>
                          <w:spacing w:line="360" w:lineRule="auto"/>
                          <w:rPr>
                            <w:rFonts w:ascii="Times New Roman" w:hAnsi="Times New Roman" w:cs="Times New Roman"/>
                            <w:color w:val="FF0000"/>
                            <w:sz w:val="16"/>
                            <w:szCs w:val="16"/>
                          </w:rPr>
                        </w:pPr>
                        <w:r w:rsidRPr="009E5E6F">
                          <w:rPr>
                            <w:rFonts w:ascii="Times New Roman" w:hAnsi="Times New Roman" w:cs="Times New Roman"/>
                            <w:color w:val="FF0000"/>
                            <w:sz w:val="16"/>
                            <w:szCs w:val="16"/>
                          </w:rPr>
                          <w:t>Pedroni panel cointegration</w:t>
                        </w:r>
                      </w:p>
                    </w:tc>
                    <w:tc>
                      <w:tcPr>
                        <w:tcW w:w="1026"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1990-2006</w:t>
                        </w:r>
                      </w:p>
                    </w:tc>
                    <w:tc>
                      <w:tcPr>
                        <w:tcW w:w="2574"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Albania, Belarus, Bulgaria, Czech Republic, Latvia, etc</w:t>
                        </w:r>
                      </w:p>
                    </w:tc>
                    <w:tc>
                      <w:tcPr>
                        <w:tcW w:w="1890" w:type="dxa"/>
                      </w:tcPr>
                      <w:p w:rsidR="00A61F66" w:rsidRPr="009E5E6F" w:rsidRDefault="00A61F66" w:rsidP="00F059F4">
                        <w:pPr>
                          <w:spacing w:line="360" w:lineRule="auto"/>
                          <w:jc w:val="both"/>
                          <w:rPr>
                            <w:rFonts w:ascii="Times New Roman" w:hAnsi="Times New Roman" w:cs="Times New Roman"/>
                            <w:color w:val="FF0000"/>
                            <w:sz w:val="16"/>
                            <w:szCs w:val="16"/>
                          </w:rPr>
                        </w:pPr>
                        <w:r w:rsidRPr="009E5E6F">
                          <w:rPr>
                            <w:rFonts w:ascii="Times New Roman" w:hAnsi="Times New Roman" w:cs="Times New Roman"/>
                            <w:color w:val="FF0000"/>
                            <w:sz w:val="16"/>
                            <w:szCs w:val="16"/>
                          </w:rPr>
                          <w:t>Neutrality hypothesis</w:t>
                        </w:r>
                      </w:p>
                    </w:tc>
                  </w:tr>
                  <w:tr w:rsidR="00A61F66" w:rsidRPr="00D21A7A" w:rsidTr="00A46103">
                    <w:tc>
                      <w:tcPr>
                        <w:tcW w:w="1908"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Fang (2011)</w:t>
                        </w:r>
                      </w:p>
                    </w:tc>
                    <w:tc>
                      <w:tcPr>
                        <w:tcW w:w="2610"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 xml:space="preserve">OLS </w:t>
                        </w:r>
                      </w:p>
                    </w:tc>
                    <w:tc>
                      <w:tcPr>
                        <w:tcW w:w="1026"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1978</w:t>
                        </w:r>
                      </w:p>
                    </w:tc>
                    <w:tc>
                      <w:tcPr>
                        <w:tcW w:w="2574"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China</w:t>
                        </w:r>
                      </w:p>
                    </w:tc>
                    <w:tc>
                      <w:tcPr>
                        <w:tcW w:w="1890"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Growth hypothesis</w:t>
                        </w:r>
                      </w:p>
                    </w:tc>
                  </w:tr>
                  <w:tr w:rsidR="00A61F66" w:rsidRPr="00D21A7A" w:rsidTr="00A46103">
                    <w:tc>
                      <w:tcPr>
                        <w:tcW w:w="1908"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 xml:space="preserve">Tiwari (2011) </w:t>
                        </w:r>
                      </w:p>
                    </w:tc>
                    <w:tc>
                      <w:tcPr>
                        <w:tcW w:w="2610"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Structural VAR</w:t>
                        </w:r>
                      </w:p>
                    </w:tc>
                    <w:tc>
                      <w:tcPr>
                        <w:tcW w:w="1026"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1960-2009</w:t>
                        </w:r>
                      </w:p>
                    </w:tc>
                    <w:tc>
                      <w:tcPr>
                        <w:tcW w:w="2574"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India</w:t>
                        </w:r>
                      </w:p>
                    </w:tc>
                    <w:tc>
                      <w:tcPr>
                        <w:tcW w:w="1890" w:type="dxa"/>
                      </w:tcPr>
                      <w:p w:rsidR="00A61F66" w:rsidRPr="0039035C" w:rsidRDefault="00A61F66" w:rsidP="00F059F4">
                        <w:pPr>
                          <w:spacing w:line="360" w:lineRule="auto"/>
                          <w:jc w:val="both"/>
                          <w:rPr>
                            <w:rFonts w:ascii="Times New Roman" w:hAnsi="Times New Roman" w:cs="Times New Roman"/>
                            <w:color w:val="FF0000"/>
                            <w:sz w:val="16"/>
                            <w:szCs w:val="16"/>
                          </w:rPr>
                        </w:pPr>
                        <w:r w:rsidRPr="0039035C">
                          <w:rPr>
                            <w:rFonts w:ascii="Times New Roman" w:hAnsi="Times New Roman" w:cs="Times New Roman"/>
                            <w:color w:val="FF0000"/>
                            <w:sz w:val="16"/>
                            <w:szCs w:val="16"/>
                          </w:rPr>
                          <w:t>Growth hypothesis</w:t>
                        </w:r>
                      </w:p>
                    </w:tc>
                  </w:tr>
                  <w:tr w:rsidR="00A61F66" w:rsidRPr="00D21A7A" w:rsidTr="00A46103">
                    <w:tc>
                      <w:tcPr>
                        <w:tcW w:w="1908" w:type="dxa"/>
                      </w:tcPr>
                      <w:p w:rsidR="00A61F66" w:rsidRPr="00725667" w:rsidRDefault="00A61F66" w:rsidP="00F059F4">
                        <w:pPr>
                          <w:spacing w:line="360" w:lineRule="auto"/>
                          <w:jc w:val="both"/>
                          <w:rPr>
                            <w:rFonts w:ascii="Times New Roman" w:hAnsi="Times New Roman" w:cs="Times New Roman"/>
                            <w:color w:val="FF0000"/>
                            <w:sz w:val="16"/>
                            <w:szCs w:val="16"/>
                          </w:rPr>
                        </w:pPr>
                        <w:r w:rsidRPr="00725667">
                          <w:rPr>
                            <w:rFonts w:ascii="Times New Roman" w:hAnsi="Times New Roman" w:cs="Times New Roman"/>
                            <w:color w:val="FF0000"/>
                            <w:sz w:val="16"/>
                            <w:szCs w:val="16"/>
                          </w:rPr>
                          <w:t>Yalta &amp; Cakar (2012)</w:t>
                        </w:r>
                      </w:p>
                    </w:tc>
                    <w:tc>
                      <w:tcPr>
                        <w:tcW w:w="2610" w:type="dxa"/>
                      </w:tcPr>
                      <w:p w:rsidR="00A61F66" w:rsidRPr="00725667" w:rsidRDefault="00A61F66" w:rsidP="00F059F4">
                        <w:pPr>
                          <w:spacing w:line="360" w:lineRule="auto"/>
                          <w:rPr>
                            <w:rFonts w:ascii="Times New Roman" w:hAnsi="Times New Roman" w:cs="Times New Roman"/>
                            <w:color w:val="FF0000"/>
                            <w:sz w:val="16"/>
                            <w:szCs w:val="16"/>
                          </w:rPr>
                        </w:pPr>
                        <w:r w:rsidRPr="00725667">
                          <w:rPr>
                            <w:rFonts w:ascii="Times New Roman" w:hAnsi="Times New Roman" w:cs="Times New Roman"/>
                            <w:color w:val="FF0000"/>
                            <w:sz w:val="16"/>
                            <w:szCs w:val="16"/>
                          </w:rPr>
                          <w:t>Maximum entropy bootstrap</w:t>
                        </w:r>
                      </w:p>
                    </w:tc>
                    <w:tc>
                      <w:tcPr>
                        <w:tcW w:w="1026" w:type="dxa"/>
                      </w:tcPr>
                      <w:p w:rsidR="00A61F66" w:rsidRPr="00725667" w:rsidRDefault="00A61F66" w:rsidP="00F059F4">
                        <w:pPr>
                          <w:spacing w:line="360" w:lineRule="auto"/>
                          <w:jc w:val="both"/>
                          <w:rPr>
                            <w:rFonts w:ascii="Times New Roman" w:hAnsi="Times New Roman" w:cs="Times New Roman"/>
                            <w:color w:val="FF0000"/>
                            <w:sz w:val="16"/>
                            <w:szCs w:val="16"/>
                          </w:rPr>
                        </w:pPr>
                        <w:r w:rsidRPr="00725667">
                          <w:rPr>
                            <w:rFonts w:ascii="Times New Roman" w:hAnsi="Times New Roman" w:cs="Times New Roman"/>
                            <w:color w:val="FF0000"/>
                            <w:sz w:val="16"/>
                            <w:szCs w:val="16"/>
                          </w:rPr>
                          <w:t>1971-2007</w:t>
                        </w:r>
                      </w:p>
                    </w:tc>
                    <w:tc>
                      <w:tcPr>
                        <w:tcW w:w="2574" w:type="dxa"/>
                      </w:tcPr>
                      <w:p w:rsidR="00A61F66" w:rsidRPr="00725667" w:rsidRDefault="00A61F66" w:rsidP="00F059F4">
                        <w:pPr>
                          <w:spacing w:line="360" w:lineRule="auto"/>
                          <w:jc w:val="both"/>
                          <w:rPr>
                            <w:rFonts w:ascii="Times New Roman" w:hAnsi="Times New Roman" w:cs="Times New Roman"/>
                            <w:color w:val="FF0000"/>
                            <w:sz w:val="16"/>
                            <w:szCs w:val="16"/>
                          </w:rPr>
                        </w:pPr>
                        <w:r w:rsidRPr="00725667">
                          <w:rPr>
                            <w:rFonts w:ascii="Times New Roman" w:hAnsi="Times New Roman" w:cs="Times New Roman"/>
                            <w:color w:val="FF0000"/>
                            <w:sz w:val="16"/>
                            <w:szCs w:val="16"/>
                          </w:rPr>
                          <w:t>China</w:t>
                        </w:r>
                      </w:p>
                    </w:tc>
                    <w:tc>
                      <w:tcPr>
                        <w:tcW w:w="1890" w:type="dxa"/>
                      </w:tcPr>
                      <w:p w:rsidR="00A61F66" w:rsidRPr="00725667" w:rsidRDefault="00A61F66" w:rsidP="00F059F4">
                        <w:pPr>
                          <w:spacing w:line="360" w:lineRule="auto"/>
                          <w:jc w:val="both"/>
                          <w:rPr>
                            <w:rFonts w:ascii="Times New Roman" w:hAnsi="Times New Roman" w:cs="Times New Roman"/>
                            <w:color w:val="FF0000"/>
                            <w:sz w:val="16"/>
                            <w:szCs w:val="16"/>
                          </w:rPr>
                        </w:pPr>
                        <w:r w:rsidRPr="00725667">
                          <w:rPr>
                            <w:rFonts w:ascii="Times New Roman" w:hAnsi="Times New Roman" w:cs="Times New Roman"/>
                            <w:color w:val="FF0000"/>
                            <w:sz w:val="16"/>
                            <w:szCs w:val="16"/>
                          </w:rPr>
                          <w:t>Neutrality</w:t>
                        </w:r>
                      </w:p>
                    </w:tc>
                  </w:tr>
                  <w:tr w:rsidR="00A61F66" w:rsidRPr="00D21A7A" w:rsidTr="00A46103">
                    <w:tc>
                      <w:tcPr>
                        <w:tcW w:w="10008" w:type="dxa"/>
                        <w:gridSpan w:val="5"/>
                      </w:tcPr>
                      <w:p w:rsidR="00A61F66" w:rsidRPr="00554F8F" w:rsidRDefault="00A61F66" w:rsidP="00F059F4">
                        <w:pPr>
                          <w:pStyle w:val="ListParagraph"/>
                          <w:numPr>
                            <w:ilvl w:val="0"/>
                            <w:numId w:val="6"/>
                          </w:numPr>
                          <w:spacing w:line="360" w:lineRule="auto"/>
                          <w:jc w:val="both"/>
                          <w:rPr>
                            <w:rFonts w:ascii="Times New Roman" w:hAnsi="Times New Roman" w:cs="Times New Roman"/>
                            <w:b/>
                            <w:sz w:val="16"/>
                            <w:szCs w:val="16"/>
                          </w:rPr>
                        </w:pPr>
                        <w:r w:rsidRPr="00554F8F">
                          <w:rPr>
                            <w:rFonts w:ascii="Times New Roman" w:hAnsi="Times New Roman" w:cs="Times New Roman"/>
                            <w:b/>
                            <w:i/>
                            <w:sz w:val="16"/>
                            <w:szCs w:val="16"/>
                          </w:rPr>
                          <w:t>Studies on Less Developing Countries</w:t>
                        </w:r>
                      </w:p>
                    </w:tc>
                  </w:tr>
                  <w:tr w:rsidR="00A61F66" w:rsidRPr="00D21A7A" w:rsidTr="00A46103">
                    <w:tc>
                      <w:tcPr>
                        <w:tcW w:w="1908" w:type="dxa"/>
                      </w:tcPr>
                      <w:p w:rsidR="00A61F66" w:rsidRPr="00166C78" w:rsidRDefault="00A61F66" w:rsidP="00F059F4">
                        <w:pPr>
                          <w:spacing w:line="360" w:lineRule="auto"/>
                          <w:jc w:val="both"/>
                          <w:rPr>
                            <w:rFonts w:ascii="Times New Roman" w:hAnsi="Times New Roman" w:cs="Times New Roman"/>
                            <w:color w:val="FF0000"/>
                            <w:sz w:val="16"/>
                            <w:szCs w:val="16"/>
                          </w:rPr>
                        </w:pPr>
                        <w:r w:rsidRPr="00166C78">
                          <w:rPr>
                            <w:rFonts w:ascii="Times New Roman" w:hAnsi="Times New Roman" w:cs="Times New Roman"/>
                            <w:color w:val="FF0000"/>
                            <w:sz w:val="16"/>
                            <w:szCs w:val="16"/>
                          </w:rPr>
                          <w:t>Ebohon (1996)</w:t>
                        </w:r>
                      </w:p>
                    </w:tc>
                    <w:tc>
                      <w:tcPr>
                        <w:tcW w:w="261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Granger causality</w:t>
                        </w:r>
                      </w:p>
                    </w:tc>
                    <w:tc>
                      <w:tcPr>
                        <w:tcW w:w="1026"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1960-1984</w:t>
                        </w:r>
                      </w:p>
                    </w:tc>
                    <w:tc>
                      <w:tcPr>
                        <w:tcW w:w="2574"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Nigeria &amp; Tanzania</w:t>
                        </w:r>
                      </w:p>
                    </w:tc>
                    <w:tc>
                      <w:tcPr>
                        <w:tcW w:w="189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Feedback hypothesis</w:t>
                        </w:r>
                      </w:p>
                    </w:tc>
                  </w:tr>
                  <w:tr w:rsidR="00A61F66" w:rsidRPr="00D21A7A" w:rsidTr="00A46103">
                    <w:tc>
                      <w:tcPr>
                        <w:tcW w:w="1908" w:type="dxa"/>
                      </w:tcPr>
                      <w:p w:rsidR="00A61F66" w:rsidRPr="001965E0" w:rsidRDefault="00A61F66" w:rsidP="00F059F4">
                        <w:pPr>
                          <w:spacing w:line="360" w:lineRule="auto"/>
                          <w:jc w:val="both"/>
                          <w:rPr>
                            <w:rFonts w:ascii="Times New Roman" w:hAnsi="Times New Roman" w:cs="Times New Roman"/>
                            <w:color w:val="FF0000"/>
                            <w:sz w:val="16"/>
                            <w:szCs w:val="16"/>
                          </w:rPr>
                        </w:pPr>
                        <w:r w:rsidRPr="001965E0">
                          <w:rPr>
                            <w:rFonts w:ascii="Times New Roman" w:hAnsi="Times New Roman" w:cs="Times New Roman"/>
                            <w:color w:val="FF0000"/>
                            <w:sz w:val="16"/>
                            <w:szCs w:val="16"/>
                          </w:rPr>
                          <w:t>Jumbe</w:t>
                        </w:r>
                      </w:p>
                      <w:p w:rsidR="00A61F66" w:rsidRPr="00D21A7A" w:rsidRDefault="00A61F66" w:rsidP="00F059F4">
                        <w:pPr>
                          <w:spacing w:line="360" w:lineRule="auto"/>
                          <w:jc w:val="both"/>
                          <w:rPr>
                            <w:rFonts w:ascii="Times New Roman" w:hAnsi="Times New Roman" w:cs="Times New Roman"/>
                            <w:sz w:val="16"/>
                            <w:szCs w:val="16"/>
                          </w:rPr>
                        </w:pPr>
                        <w:r w:rsidRPr="001965E0">
                          <w:rPr>
                            <w:rFonts w:ascii="Times New Roman" w:hAnsi="Times New Roman" w:cs="Times New Roman"/>
                            <w:color w:val="FF0000"/>
                            <w:sz w:val="16"/>
                            <w:szCs w:val="16"/>
                          </w:rPr>
                          <w:t xml:space="preserve"> (2004)</w:t>
                        </w:r>
                      </w:p>
                    </w:tc>
                    <w:tc>
                      <w:tcPr>
                        <w:tcW w:w="261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Granger causality &amp; Error correction model</w:t>
                        </w:r>
                      </w:p>
                    </w:tc>
                    <w:tc>
                      <w:tcPr>
                        <w:tcW w:w="1026"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1970-1999</w:t>
                        </w:r>
                      </w:p>
                    </w:tc>
                    <w:tc>
                      <w:tcPr>
                        <w:tcW w:w="2574"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Malawi</w:t>
                        </w:r>
                      </w:p>
                    </w:tc>
                    <w:tc>
                      <w:tcPr>
                        <w:tcW w:w="189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Feedback hypothesis</w:t>
                        </w:r>
                      </w:p>
                    </w:tc>
                  </w:tr>
                  <w:tr w:rsidR="00A61F66" w:rsidRPr="00D21A7A" w:rsidTr="00A46103">
                    <w:tc>
                      <w:tcPr>
                        <w:tcW w:w="1908" w:type="dxa"/>
                      </w:tcPr>
                      <w:p w:rsidR="00A61F66" w:rsidRPr="005A0F13" w:rsidRDefault="00A61F66" w:rsidP="00F059F4">
                        <w:pPr>
                          <w:spacing w:line="360" w:lineRule="auto"/>
                          <w:jc w:val="both"/>
                          <w:rPr>
                            <w:rFonts w:ascii="Times New Roman" w:hAnsi="Times New Roman" w:cs="Times New Roman"/>
                            <w:color w:val="FF0000"/>
                            <w:sz w:val="16"/>
                            <w:szCs w:val="16"/>
                          </w:rPr>
                        </w:pPr>
                        <w:r w:rsidRPr="005A0F13">
                          <w:rPr>
                            <w:rFonts w:ascii="Times New Roman" w:hAnsi="Times New Roman" w:cs="Times New Roman"/>
                            <w:color w:val="FF0000"/>
                            <w:sz w:val="16"/>
                            <w:szCs w:val="16"/>
                          </w:rPr>
                          <w:t>Esso (2010)</w:t>
                        </w:r>
                      </w:p>
                    </w:tc>
                    <w:tc>
                      <w:tcPr>
                        <w:tcW w:w="261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Threshold cointegration</w:t>
                        </w:r>
                      </w:p>
                    </w:tc>
                    <w:tc>
                      <w:tcPr>
                        <w:tcW w:w="1026"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1970-2007</w:t>
                        </w:r>
                      </w:p>
                    </w:tc>
                    <w:tc>
                      <w:tcPr>
                        <w:tcW w:w="2574"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Ivory Coast</w:t>
                        </w:r>
                        <w:r>
                          <w:rPr>
                            <w:rFonts w:ascii="Times New Roman" w:hAnsi="Times New Roman" w:cs="Times New Roman"/>
                            <w:color w:val="FF0000"/>
                            <w:sz w:val="16"/>
                            <w:szCs w:val="16"/>
                          </w:rPr>
                          <w:t xml:space="preserve">, </w:t>
                        </w:r>
                        <w:r w:rsidRPr="0037615E">
                          <w:rPr>
                            <w:rFonts w:ascii="Times New Roman" w:hAnsi="Times New Roman" w:cs="Times New Roman"/>
                            <w:color w:val="FF0000"/>
                            <w:sz w:val="16"/>
                            <w:szCs w:val="16"/>
                          </w:rPr>
                          <w:t>Congo and Ghana</w:t>
                        </w:r>
                      </w:p>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Cameroon, Nigeria, Kenya, South Africa</w:t>
                        </w:r>
                      </w:p>
                    </w:tc>
                    <w:tc>
                      <w:tcPr>
                        <w:tcW w:w="1890" w:type="dxa"/>
                      </w:tcPr>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Feedback hypothesis</w:t>
                        </w:r>
                      </w:p>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Conservation hypothesis</w:t>
                        </w:r>
                      </w:p>
                      <w:p w:rsidR="00A61F66" w:rsidRPr="0037615E" w:rsidRDefault="00A61F66" w:rsidP="00F059F4">
                        <w:pPr>
                          <w:spacing w:line="360" w:lineRule="auto"/>
                          <w:jc w:val="both"/>
                          <w:rPr>
                            <w:rFonts w:ascii="Times New Roman" w:hAnsi="Times New Roman" w:cs="Times New Roman"/>
                            <w:color w:val="FF0000"/>
                            <w:sz w:val="16"/>
                            <w:szCs w:val="16"/>
                          </w:rPr>
                        </w:pPr>
                        <w:r w:rsidRPr="0037615E">
                          <w:rPr>
                            <w:rFonts w:ascii="Times New Roman" w:hAnsi="Times New Roman" w:cs="Times New Roman"/>
                            <w:color w:val="FF0000"/>
                            <w:sz w:val="16"/>
                            <w:szCs w:val="16"/>
                          </w:rPr>
                          <w:t>Neutrality hypothesis</w:t>
                        </w:r>
                      </w:p>
                    </w:tc>
                  </w:tr>
                  <w:tr w:rsidR="00A61F66" w:rsidRPr="00D21A7A" w:rsidTr="00A46103">
                    <w:tc>
                      <w:tcPr>
                        <w:tcW w:w="1908" w:type="dxa"/>
                      </w:tcPr>
                      <w:p w:rsidR="00A61F66" w:rsidRPr="00725667" w:rsidRDefault="00A61F66" w:rsidP="00F059F4">
                        <w:pPr>
                          <w:spacing w:line="360" w:lineRule="auto"/>
                          <w:jc w:val="both"/>
                          <w:rPr>
                            <w:rFonts w:ascii="Times New Roman" w:hAnsi="Times New Roman" w:cs="Times New Roman"/>
                            <w:color w:val="FF0000"/>
                            <w:sz w:val="16"/>
                            <w:szCs w:val="16"/>
                          </w:rPr>
                        </w:pPr>
                        <w:r w:rsidRPr="00725667">
                          <w:rPr>
                            <w:rFonts w:ascii="Times New Roman" w:hAnsi="Times New Roman" w:cs="Times New Roman"/>
                            <w:color w:val="FF0000"/>
                            <w:sz w:val="16"/>
                            <w:szCs w:val="16"/>
                          </w:rPr>
                          <w:t>Odhiambo (2010)</w:t>
                        </w:r>
                      </w:p>
                    </w:tc>
                    <w:tc>
                      <w:tcPr>
                        <w:tcW w:w="2610" w:type="dxa"/>
                      </w:tcPr>
                      <w:p w:rsidR="00A61F66" w:rsidRPr="00725667" w:rsidRDefault="00A61F66" w:rsidP="00F059F4">
                        <w:pPr>
                          <w:spacing w:line="360" w:lineRule="auto"/>
                          <w:jc w:val="both"/>
                          <w:rPr>
                            <w:rFonts w:ascii="Times New Roman" w:hAnsi="Times New Roman" w:cs="Times New Roman"/>
                            <w:color w:val="FF0000"/>
                            <w:sz w:val="16"/>
                            <w:szCs w:val="16"/>
                          </w:rPr>
                        </w:pPr>
                        <w:r w:rsidRPr="00725667">
                          <w:rPr>
                            <w:rFonts w:ascii="Times New Roman" w:hAnsi="Times New Roman" w:cs="Times New Roman"/>
                            <w:color w:val="FF0000"/>
                            <w:sz w:val="16"/>
                            <w:szCs w:val="16"/>
                          </w:rPr>
                          <w:t>Autoregressive distributed lag bounds test, Granger causality</w:t>
                        </w:r>
                      </w:p>
                    </w:tc>
                    <w:tc>
                      <w:tcPr>
                        <w:tcW w:w="1026" w:type="dxa"/>
                      </w:tcPr>
                      <w:p w:rsidR="00A61F66" w:rsidRPr="00725667" w:rsidRDefault="00A61F66" w:rsidP="00F059F4">
                        <w:pPr>
                          <w:spacing w:line="360" w:lineRule="auto"/>
                          <w:jc w:val="both"/>
                          <w:rPr>
                            <w:rFonts w:ascii="Times New Roman" w:hAnsi="Times New Roman" w:cs="Times New Roman"/>
                            <w:color w:val="FF0000"/>
                            <w:sz w:val="16"/>
                            <w:szCs w:val="16"/>
                          </w:rPr>
                        </w:pPr>
                        <w:r w:rsidRPr="00725667">
                          <w:rPr>
                            <w:rFonts w:ascii="Times New Roman" w:hAnsi="Times New Roman" w:cs="Times New Roman"/>
                            <w:color w:val="FF0000"/>
                            <w:sz w:val="16"/>
                            <w:szCs w:val="16"/>
                          </w:rPr>
                          <w:t>1972-2006</w:t>
                        </w:r>
                      </w:p>
                    </w:tc>
                    <w:tc>
                      <w:tcPr>
                        <w:tcW w:w="2574" w:type="dxa"/>
                      </w:tcPr>
                      <w:p w:rsidR="00A61F66" w:rsidRPr="00725667" w:rsidRDefault="00A61F66" w:rsidP="00F059F4">
                        <w:pPr>
                          <w:spacing w:line="360" w:lineRule="auto"/>
                          <w:jc w:val="both"/>
                          <w:rPr>
                            <w:rFonts w:ascii="Times New Roman" w:hAnsi="Times New Roman" w:cs="Times New Roman"/>
                            <w:color w:val="FF0000"/>
                            <w:sz w:val="16"/>
                            <w:szCs w:val="16"/>
                          </w:rPr>
                        </w:pPr>
                        <w:r w:rsidRPr="00725667">
                          <w:rPr>
                            <w:rFonts w:ascii="Times New Roman" w:hAnsi="Times New Roman" w:cs="Times New Roman"/>
                            <w:color w:val="FF0000"/>
                            <w:sz w:val="16"/>
                            <w:szCs w:val="16"/>
                          </w:rPr>
                          <w:t>South Africa &amp; Kenya</w:t>
                        </w:r>
                      </w:p>
                      <w:p w:rsidR="00A61F66" w:rsidRPr="00725667" w:rsidRDefault="00A61F66" w:rsidP="00F059F4">
                        <w:pPr>
                          <w:spacing w:line="360" w:lineRule="auto"/>
                          <w:jc w:val="both"/>
                          <w:rPr>
                            <w:rFonts w:ascii="Times New Roman" w:hAnsi="Times New Roman" w:cs="Times New Roman"/>
                            <w:color w:val="FF0000"/>
                            <w:sz w:val="16"/>
                            <w:szCs w:val="16"/>
                          </w:rPr>
                        </w:pPr>
                        <w:r w:rsidRPr="00725667">
                          <w:rPr>
                            <w:rFonts w:ascii="Times New Roman" w:hAnsi="Times New Roman" w:cs="Times New Roman"/>
                            <w:color w:val="FF0000"/>
                            <w:sz w:val="16"/>
                            <w:szCs w:val="16"/>
                          </w:rPr>
                          <w:t>Congo</w:t>
                        </w:r>
                      </w:p>
                    </w:tc>
                    <w:tc>
                      <w:tcPr>
                        <w:tcW w:w="1890" w:type="dxa"/>
                      </w:tcPr>
                      <w:p w:rsidR="00A61F66" w:rsidRPr="00725667" w:rsidRDefault="00A61F66" w:rsidP="00F059F4">
                        <w:pPr>
                          <w:spacing w:line="360" w:lineRule="auto"/>
                          <w:jc w:val="both"/>
                          <w:rPr>
                            <w:rFonts w:ascii="Times New Roman" w:hAnsi="Times New Roman" w:cs="Times New Roman"/>
                            <w:color w:val="FF0000"/>
                            <w:sz w:val="16"/>
                            <w:szCs w:val="16"/>
                          </w:rPr>
                        </w:pPr>
                        <w:r w:rsidRPr="00725667">
                          <w:rPr>
                            <w:rFonts w:ascii="Times New Roman" w:hAnsi="Times New Roman" w:cs="Times New Roman"/>
                            <w:color w:val="FF0000"/>
                            <w:sz w:val="16"/>
                            <w:szCs w:val="16"/>
                          </w:rPr>
                          <w:t>Growth hypothesis</w:t>
                        </w:r>
                      </w:p>
                      <w:p w:rsidR="00A61F66" w:rsidRPr="00725667" w:rsidRDefault="00A61F66" w:rsidP="00F059F4">
                        <w:pPr>
                          <w:spacing w:line="360" w:lineRule="auto"/>
                          <w:jc w:val="both"/>
                          <w:rPr>
                            <w:rFonts w:ascii="Times New Roman" w:hAnsi="Times New Roman" w:cs="Times New Roman"/>
                            <w:color w:val="FF0000"/>
                            <w:sz w:val="16"/>
                            <w:szCs w:val="16"/>
                          </w:rPr>
                        </w:pPr>
                        <w:r w:rsidRPr="00725667">
                          <w:rPr>
                            <w:rFonts w:ascii="Times New Roman" w:hAnsi="Times New Roman" w:cs="Times New Roman"/>
                            <w:color w:val="FF0000"/>
                            <w:sz w:val="16"/>
                            <w:szCs w:val="16"/>
                          </w:rPr>
                          <w:t>Conservative hypothesis</w:t>
                        </w:r>
                      </w:p>
                    </w:tc>
                  </w:tr>
                  <w:tr w:rsidR="00A61F66" w:rsidRPr="00D21A7A" w:rsidTr="00A46103">
                    <w:tc>
                      <w:tcPr>
                        <w:tcW w:w="1908" w:type="dxa"/>
                      </w:tcPr>
                      <w:p w:rsidR="00A61F66" w:rsidRPr="00663D43" w:rsidRDefault="00A61F66" w:rsidP="00F059F4">
                        <w:pPr>
                          <w:spacing w:line="360" w:lineRule="auto"/>
                          <w:jc w:val="both"/>
                          <w:rPr>
                            <w:rFonts w:ascii="Times New Roman" w:hAnsi="Times New Roman" w:cs="Times New Roman"/>
                            <w:color w:val="FF0000"/>
                            <w:sz w:val="16"/>
                            <w:szCs w:val="16"/>
                          </w:rPr>
                        </w:pPr>
                        <w:r w:rsidRPr="00663D43">
                          <w:rPr>
                            <w:rFonts w:ascii="Times New Roman" w:hAnsi="Times New Roman" w:cs="Times New Roman"/>
                            <w:color w:val="FF0000"/>
                            <w:sz w:val="16"/>
                            <w:szCs w:val="16"/>
                          </w:rPr>
                          <w:t>Ouedrago (2013)</w:t>
                        </w:r>
                      </w:p>
                    </w:tc>
                    <w:tc>
                      <w:tcPr>
                        <w:tcW w:w="2610" w:type="dxa"/>
                      </w:tcPr>
                      <w:p w:rsidR="00A61F66" w:rsidRPr="00663D43" w:rsidRDefault="00A61F66" w:rsidP="00F059F4">
                        <w:pPr>
                          <w:spacing w:line="360" w:lineRule="auto"/>
                          <w:jc w:val="both"/>
                          <w:rPr>
                            <w:rFonts w:ascii="Times New Roman" w:hAnsi="Times New Roman" w:cs="Times New Roman"/>
                            <w:color w:val="FF0000"/>
                            <w:sz w:val="16"/>
                            <w:szCs w:val="16"/>
                          </w:rPr>
                        </w:pPr>
                        <w:r w:rsidRPr="00663D43">
                          <w:rPr>
                            <w:rFonts w:ascii="Times New Roman" w:hAnsi="Times New Roman" w:cs="Times New Roman"/>
                            <w:color w:val="FF0000"/>
                            <w:sz w:val="16"/>
                            <w:szCs w:val="16"/>
                          </w:rPr>
                          <w:t>Panel unit root, Panel cointegration and Granger causality</w:t>
                        </w:r>
                      </w:p>
                    </w:tc>
                    <w:tc>
                      <w:tcPr>
                        <w:tcW w:w="1026" w:type="dxa"/>
                      </w:tcPr>
                      <w:p w:rsidR="00A61F66" w:rsidRPr="00663D43" w:rsidRDefault="00A61F66" w:rsidP="00F059F4">
                        <w:pPr>
                          <w:spacing w:line="360" w:lineRule="auto"/>
                          <w:jc w:val="both"/>
                          <w:rPr>
                            <w:rFonts w:ascii="Times New Roman" w:hAnsi="Times New Roman" w:cs="Times New Roman"/>
                            <w:color w:val="FF0000"/>
                            <w:sz w:val="16"/>
                            <w:szCs w:val="16"/>
                          </w:rPr>
                        </w:pPr>
                        <w:r w:rsidRPr="00663D43">
                          <w:rPr>
                            <w:rFonts w:ascii="Times New Roman" w:hAnsi="Times New Roman" w:cs="Times New Roman"/>
                            <w:color w:val="FF0000"/>
                            <w:sz w:val="16"/>
                            <w:szCs w:val="16"/>
                          </w:rPr>
                          <w:t>1980-2008</w:t>
                        </w:r>
                      </w:p>
                    </w:tc>
                    <w:tc>
                      <w:tcPr>
                        <w:tcW w:w="2574" w:type="dxa"/>
                      </w:tcPr>
                      <w:p w:rsidR="00A61F66" w:rsidRPr="00663D43" w:rsidRDefault="00A61F66" w:rsidP="00F059F4">
                        <w:pPr>
                          <w:spacing w:line="360" w:lineRule="auto"/>
                          <w:jc w:val="both"/>
                          <w:rPr>
                            <w:rFonts w:ascii="Times New Roman" w:hAnsi="Times New Roman" w:cs="Times New Roman"/>
                            <w:color w:val="FF0000"/>
                            <w:sz w:val="16"/>
                            <w:szCs w:val="16"/>
                          </w:rPr>
                        </w:pPr>
                        <w:r w:rsidRPr="00663D43">
                          <w:rPr>
                            <w:rFonts w:ascii="Times New Roman" w:hAnsi="Times New Roman" w:cs="Times New Roman"/>
                            <w:color w:val="FF0000"/>
                            <w:sz w:val="16"/>
                            <w:szCs w:val="16"/>
                          </w:rPr>
                          <w:t>15 West African States</w:t>
                        </w:r>
                      </w:p>
                    </w:tc>
                    <w:tc>
                      <w:tcPr>
                        <w:tcW w:w="1890" w:type="dxa"/>
                      </w:tcPr>
                      <w:p w:rsidR="00A61F66" w:rsidRPr="00663D43" w:rsidRDefault="00A61F66" w:rsidP="00F059F4">
                        <w:pPr>
                          <w:spacing w:line="360" w:lineRule="auto"/>
                          <w:jc w:val="both"/>
                          <w:rPr>
                            <w:rFonts w:ascii="Times New Roman" w:hAnsi="Times New Roman" w:cs="Times New Roman"/>
                            <w:color w:val="FF0000"/>
                            <w:sz w:val="16"/>
                            <w:szCs w:val="16"/>
                          </w:rPr>
                        </w:pPr>
                        <w:r w:rsidRPr="00663D43">
                          <w:rPr>
                            <w:rFonts w:ascii="Times New Roman" w:hAnsi="Times New Roman" w:cs="Times New Roman"/>
                            <w:color w:val="FF0000"/>
                            <w:sz w:val="16"/>
                            <w:szCs w:val="16"/>
                          </w:rPr>
                          <w:t>Growth hypothesis</w:t>
                        </w:r>
                      </w:p>
                    </w:tc>
                  </w:tr>
                </w:tbl>
                <w:p w:rsidR="00A61F66" w:rsidRPr="001E5FF4" w:rsidRDefault="00A61F66" w:rsidP="001E5FF4"/>
              </w:txbxContent>
            </v:textbox>
          </v:shape>
        </w:pict>
      </w: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7A66BE" w:rsidRPr="00DE3DF7" w:rsidRDefault="007A66BE" w:rsidP="004D33E5">
      <w:pPr>
        <w:spacing w:line="360" w:lineRule="auto"/>
        <w:jc w:val="both"/>
        <w:rPr>
          <w:rFonts w:ascii="Times New Roman" w:hAnsi="Times New Roman" w:cs="Times New Roman"/>
          <w:sz w:val="24"/>
          <w:szCs w:val="24"/>
        </w:rPr>
      </w:pPr>
    </w:p>
    <w:p w:rsidR="00947E1E" w:rsidRPr="00DE3DF7" w:rsidRDefault="00F34DFA" w:rsidP="00947E1E">
      <w:pPr>
        <w:pStyle w:val="Heading1"/>
        <w:spacing w:line="360" w:lineRule="auto"/>
        <w:jc w:val="both"/>
        <w:rPr>
          <w:rFonts w:ascii="Times New Roman" w:hAnsi="Times New Roman" w:cs="Times New Roman"/>
          <w:color w:val="auto"/>
          <w:sz w:val="24"/>
          <w:szCs w:val="24"/>
        </w:rPr>
      </w:pPr>
      <w:r w:rsidRPr="00DE3DF7">
        <w:rPr>
          <w:rFonts w:ascii="Times New Roman" w:hAnsi="Times New Roman" w:cs="Times New Roman"/>
          <w:color w:val="auto"/>
          <w:sz w:val="24"/>
          <w:szCs w:val="24"/>
        </w:rPr>
        <w:lastRenderedPageBreak/>
        <w:t>4</w:t>
      </w:r>
      <w:r w:rsidR="00CD64C6" w:rsidRPr="00DE3DF7">
        <w:rPr>
          <w:rFonts w:ascii="Times New Roman" w:hAnsi="Times New Roman" w:cs="Times New Roman"/>
          <w:color w:val="auto"/>
          <w:sz w:val="24"/>
          <w:szCs w:val="24"/>
        </w:rPr>
        <w:t xml:space="preserve">. </w:t>
      </w:r>
      <w:r w:rsidR="00947E1E" w:rsidRPr="00DE3DF7">
        <w:rPr>
          <w:rFonts w:ascii="Times New Roman" w:hAnsi="Times New Roman" w:cs="Times New Roman"/>
          <w:color w:val="auto"/>
          <w:sz w:val="24"/>
          <w:szCs w:val="24"/>
        </w:rPr>
        <w:t>Methodology</w:t>
      </w:r>
    </w:p>
    <w:p w:rsidR="002E3DFD" w:rsidRPr="00DE3DF7" w:rsidRDefault="00F34DFA" w:rsidP="00721AB6">
      <w:pPr>
        <w:pStyle w:val="Heading2"/>
        <w:spacing w:line="360" w:lineRule="auto"/>
        <w:jc w:val="both"/>
        <w:rPr>
          <w:rFonts w:ascii="Times New Roman" w:hAnsi="Times New Roman" w:cs="Times New Roman"/>
          <w:color w:val="auto"/>
          <w:sz w:val="24"/>
          <w:szCs w:val="24"/>
        </w:rPr>
      </w:pPr>
      <w:r w:rsidRPr="00DE3DF7">
        <w:rPr>
          <w:rFonts w:ascii="Times New Roman" w:hAnsi="Times New Roman" w:cs="Times New Roman"/>
          <w:color w:val="auto"/>
          <w:sz w:val="24"/>
          <w:szCs w:val="24"/>
        </w:rPr>
        <w:t>4</w:t>
      </w:r>
      <w:r w:rsidR="00721AB6" w:rsidRPr="00DE3DF7">
        <w:rPr>
          <w:rFonts w:ascii="Times New Roman" w:hAnsi="Times New Roman" w:cs="Times New Roman"/>
          <w:color w:val="auto"/>
          <w:sz w:val="24"/>
          <w:szCs w:val="24"/>
        </w:rPr>
        <w:t>.1</w:t>
      </w:r>
      <w:r w:rsidR="00613BD0" w:rsidRPr="00DE3DF7">
        <w:rPr>
          <w:rFonts w:ascii="Times New Roman" w:hAnsi="Times New Roman" w:cs="Times New Roman"/>
          <w:color w:val="auto"/>
          <w:sz w:val="24"/>
          <w:szCs w:val="24"/>
        </w:rPr>
        <w:t>:</w:t>
      </w:r>
      <w:r w:rsidR="002F3340" w:rsidRPr="00DE3DF7">
        <w:rPr>
          <w:rFonts w:ascii="Times New Roman" w:hAnsi="Times New Roman" w:cs="Times New Roman"/>
          <w:color w:val="auto"/>
          <w:sz w:val="24"/>
          <w:szCs w:val="24"/>
        </w:rPr>
        <w:t xml:space="preserve"> Data and Econometric modeling </w:t>
      </w:r>
    </w:p>
    <w:p w:rsidR="002E3DFD" w:rsidRPr="00DE3DF7" w:rsidRDefault="00721AB6" w:rsidP="00422B39">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The </w:t>
      </w:r>
      <w:r w:rsidR="00040AB1" w:rsidRPr="00DE3DF7">
        <w:rPr>
          <w:rFonts w:ascii="Times New Roman" w:hAnsi="Times New Roman" w:cs="Times New Roman"/>
          <w:sz w:val="24"/>
          <w:szCs w:val="24"/>
        </w:rPr>
        <w:t>study employs time series data</w:t>
      </w:r>
      <w:r w:rsidR="0082007D" w:rsidRPr="00DE3DF7">
        <w:rPr>
          <w:rFonts w:ascii="Times New Roman" w:hAnsi="Times New Roman" w:cs="Times New Roman"/>
          <w:sz w:val="24"/>
          <w:szCs w:val="24"/>
        </w:rPr>
        <w:t xml:space="preserve"> collected from World </w:t>
      </w:r>
      <w:r w:rsidR="00983AA8" w:rsidRPr="00DE3DF7">
        <w:rPr>
          <w:rFonts w:ascii="Times New Roman" w:hAnsi="Times New Roman" w:cs="Times New Roman"/>
          <w:sz w:val="24"/>
          <w:szCs w:val="24"/>
        </w:rPr>
        <w:t xml:space="preserve">Bank </w:t>
      </w:r>
      <w:r w:rsidR="0082007D" w:rsidRPr="00DE3DF7">
        <w:rPr>
          <w:rFonts w:ascii="Times New Roman" w:hAnsi="Times New Roman" w:cs="Times New Roman"/>
          <w:sz w:val="24"/>
          <w:szCs w:val="24"/>
        </w:rPr>
        <w:t>Development Indicators (2016)</w:t>
      </w:r>
      <w:r w:rsidRPr="00DE3DF7">
        <w:rPr>
          <w:rFonts w:ascii="Times New Roman" w:hAnsi="Times New Roman" w:cs="Times New Roman"/>
          <w:sz w:val="24"/>
          <w:szCs w:val="24"/>
        </w:rPr>
        <w:t>. Electricity consumption</w:t>
      </w:r>
      <w:r w:rsidR="0082007D" w:rsidRPr="00DE3DF7">
        <w:rPr>
          <w:rFonts w:ascii="Times New Roman" w:hAnsi="Times New Roman" w:cs="Times New Roman"/>
          <w:sz w:val="24"/>
          <w:szCs w:val="24"/>
        </w:rPr>
        <w:t>, being measured in kilowatt hours,</w:t>
      </w:r>
      <w:r w:rsidRPr="00DE3DF7">
        <w:rPr>
          <w:rFonts w:ascii="Times New Roman" w:hAnsi="Times New Roman" w:cs="Times New Roman"/>
          <w:sz w:val="24"/>
          <w:szCs w:val="24"/>
        </w:rPr>
        <w:t xml:space="preserve"> embod</w:t>
      </w:r>
      <w:r w:rsidR="0082007D" w:rsidRPr="00DE3DF7">
        <w:rPr>
          <w:rFonts w:ascii="Times New Roman" w:hAnsi="Times New Roman" w:cs="Times New Roman"/>
          <w:sz w:val="24"/>
          <w:szCs w:val="24"/>
        </w:rPr>
        <w:t>ied</w:t>
      </w:r>
      <w:r w:rsidRPr="00DE3DF7">
        <w:rPr>
          <w:rFonts w:ascii="Times New Roman" w:hAnsi="Times New Roman" w:cs="Times New Roman"/>
          <w:sz w:val="24"/>
          <w:szCs w:val="24"/>
        </w:rPr>
        <w:t xml:space="preserve"> both commercial and domestic use and </w:t>
      </w:r>
      <w:r w:rsidR="007A4253" w:rsidRPr="00DE3DF7">
        <w:rPr>
          <w:rFonts w:ascii="Times New Roman" w:hAnsi="Times New Roman" w:cs="Times New Roman"/>
          <w:sz w:val="24"/>
          <w:szCs w:val="24"/>
        </w:rPr>
        <w:t>GDP growth</w:t>
      </w:r>
      <w:r w:rsidR="008C257B" w:rsidRPr="00DE3DF7">
        <w:rPr>
          <w:rFonts w:ascii="Times New Roman" w:hAnsi="Times New Roman" w:cs="Times New Roman"/>
          <w:sz w:val="24"/>
          <w:szCs w:val="24"/>
        </w:rPr>
        <w:t xml:space="preserve"> </w:t>
      </w:r>
      <w:r w:rsidRPr="00DE3DF7">
        <w:rPr>
          <w:rFonts w:ascii="Times New Roman" w:hAnsi="Times New Roman" w:cs="Times New Roman"/>
          <w:sz w:val="24"/>
          <w:szCs w:val="24"/>
        </w:rPr>
        <w:t>are the main variabl</w:t>
      </w:r>
      <w:r w:rsidR="00AC1C4D" w:rsidRPr="00DE3DF7">
        <w:rPr>
          <w:rFonts w:ascii="Times New Roman" w:hAnsi="Times New Roman" w:cs="Times New Roman"/>
          <w:sz w:val="24"/>
          <w:szCs w:val="24"/>
        </w:rPr>
        <w:t>es of interest in this resea</w:t>
      </w:r>
      <w:r w:rsidR="0079614A" w:rsidRPr="00DE3DF7">
        <w:rPr>
          <w:rFonts w:ascii="Times New Roman" w:hAnsi="Times New Roman" w:cs="Times New Roman"/>
          <w:sz w:val="24"/>
          <w:szCs w:val="24"/>
        </w:rPr>
        <w:t>rch</w:t>
      </w:r>
      <w:r w:rsidR="00040AB1" w:rsidRPr="00DE3DF7">
        <w:rPr>
          <w:rFonts w:ascii="Times New Roman" w:hAnsi="Times New Roman" w:cs="Times New Roman"/>
          <w:sz w:val="24"/>
          <w:szCs w:val="24"/>
        </w:rPr>
        <w:t>.</w:t>
      </w:r>
      <w:r w:rsidR="0079614A" w:rsidRPr="00DE3DF7">
        <w:rPr>
          <w:rFonts w:ascii="Times New Roman" w:hAnsi="Times New Roman" w:cs="Times New Roman"/>
          <w:sz w:val="24"/>
          <w:szCs w:val="24"/>
        </w:rPr>
        <w:t xml:space="preserve"> The study cover</w:t>
      </w:r>
      <w:r w:rsidR="0082007D" w:rsidRPr="00DE3DF7">
        <w:rPr>
          <w:rFonts w:ascii="Times New Roman" w:hAnsi="Times New Roman" w:cs="Times New Roman"/>
          <w:sz w:val="24"/>
          <w:szCs w:val="24"/>
        </w:rPr>
        <w:t>ed</w:t>
      </w:r>
      <w:r w:rsidR="0079614A" w:rsidRPr="00DE3DF7">
        <w:rPr>
          <w:rFonts w:ascii="Times New Roman" w:hAnsi="Times New Roman" w:cs="Times New Roman"/>
          <w:sz w:val="24"/>
          <w:szCs w:val="24"/>
        </w:rPr>
        <w:t xml:space="preserve"> a 34 yearly period</w:t>
      </w:r>
      <w:r w:rsidR="007F7EF0" w:rsidRPr="00DE3DF7">
        <w:rPr>
          <w:rFonts w:ascii="Times New Roman" w:hAnsi="Times New Roman" w:cs="Times New Roman"/>
          <w:sz w:val="24"/>
          <w:szCs w:val="24"/>
        </w:rPr>
        <w:t xml:space="preserve"> span</w:t>
      </w:r>
      <w:r w:rsidR="0079614A" w:rsidRPr="00DE3DF7">
        <w:rPr>
          <w:rFonts w:ascii="Times New Roman" w:hAnsi="Times New Roman" w:cs="Times New Roman"/>
          <w:sz w:val="24"/>
          <w:szCs w:val="24"/>
        </w:rPr>
        <w:t>ning</w:t>
      </w:r>
      <w:r w:rsidR="007F7EF0" w:rsidRPr="00DE3DF7">
        <w:rPr>
          <w:rFonts w:ascii="Times New Roman" w:hAnsi="Times New Roman" w:cs="Times New Roman"/>
          <w:sz w:val="24"/>
          <w:szCs w:val="24"/>
        </w:rPr>
        <w:t xml:space="preserve"> from</w:t>
      </w:r>
      <w:r w:rsidR="0079614A" w:rsidRPr="00DE3DF7">
        <w:rPr>
          <w:rFonts w:ascii="Times New Roman" w:hAnsi="Times New Roman" w:cs="Times New Roman"/>
          <w:sz w:val="24"/>
          <w:szCs w:val="24"/>
        </w:rPr>
        <w:t xml:space="preserve"> 1980 to 2014.</w:t>
      </w:r>
      <w:r w:rsidR="00501A0F" w:rsidRPr="00DE3DF7">
        <w:rPr>
          <w:rFonts w:ascii="Times New Roman" w:hAnsi="Times New Roman" w:cs="Times New Roman"/>
          <w:sz w:val="24"/>
          <w:szCs w:val="24"/>
        </w:rPr>
        <w:t xml:space="preserve"> </w:t>
      </w:r>
      <w:r w:rsidR="00C273A9" w:rsidRPr="00DE3DF7">
        <w:rPr>
          <w:rFonts w:ascii="Times New Roman" w:hAnsi="Times New Roman" w:cs="Times New Roman"/>
          <w:sz w:val="24"/>
          <w:szCs w:val="24"/>
        </w:rPr>
        <w:t>After collection of d</w:t>
      </w:r>
      <w:r w:rsidR="00501A0F" w:rsidRPr="00DE3DF7">
        <w:rPr>
          <w:rFonts w:ascii="Times New Roman" w:hAnsi="Times New Roman" w:cs="Times New Roman"/>
          <w:sz w:val="24"/>
          <w:szCs w:val="24"/>
        </w:rPr>
        <w:t xml:space="preserve">ata </w:t>
      </w:r>
      <w:r w:rsidR="00C273A9" w:rsidRPr="00DE3DF7">
        <w:rPr>
          <w:rFonts w:ascii="Times New Roman" w:hAnsi="Times New Roman" w:cs="Times New Roman"/>
          <w:sz w:val="24"/>
          <w:szCs w:val="24"/>
        </w:rPr>
        <w:t>e</w:t>
      </w:r>
      <w:r w:rsidR="00501A0F" w:rsidRPr="00DE3DF7">
        <w:rPr>
          <w:rFonts w:ascii="Times New Roman" w:hAnsi="Times New Roman" w:cs="Times New Roman"/>
          <w:sz w:val="24"/>
          <w:szCs w:val="24"/>
        </w:rPr>
        <w:t>cono</w:t>
      </w:r>
      <w:r w:rsidR="00040AB1" w:rsidRPr="00DE3DF7">
        <w:rPr>
          <w:rFonts w:ascii="Times New Roman" w:hAnsi="Times New Roman" w:cs="Times New Roman"/>
          <w:sz w:val="24"/>
          <w:szCs w:val="24"/>
        </w:rPr>
        <w:t>metric estimation discussed in 4</w:t>
      </w:r>
      <w:r w:rsidR="00501A0F" w:rsidRPr="00DE3DF7">
        <w:rPr>
          <w:rFonts w:ascii="Times New Roman" w:hAnsi="Times New Roman" w:cs="Times New Roman"/>
          <w:sz w:val="24"/>
          <w:szCs w:val="24"/>
        </w:rPr>
        <w:t>.2 below w</w:t>
      </w:r>
      <w:r w:rsidR="00C273A9" w:rsidRPr="00DE3DF7">
        <w:rPr>
          <w:rFonts w:ascii="Times New Roman" w:hAnsi="Times New Roman" w:cs="Times New Roman"/>
          <w:sz w:val="24"/>
          <w:szCs w:val="24"/>
        </w:rPr>
        <w:t>as</w:t>
      </w:r>
      <w:r w:rsidR="00501A0F" w:rsidRPr="00DE3DF7">
        <w:rPr>
          <w:rFonts w:ascii="Times New Roman" w:hAnsi="Times New Roman" w:cs="Times New Roman"/>
          <w:sz w:val="24"/>
          <w:szCs w:val="24"/>
        </w:rPr>
        <w:t xml:space="preserve"> done using software called STATA version 1</w:t>
      </w:r>
      <w:r w:rsidR="00C273A9" w:rsidRPr="00DE3DF7">
        <w:rPr>
          <w:rFonts w:ascii="Times New Roman" w:hAnsi="Times New Roman" w:cs="Times New Roman"/>
          <w:sz w:val="24"/>
          <w:szCs w:val="24"/>
        </w:rPr>
        <w:t>2</w:t>
      </w:r>
      <w:r w:rsidR="00501A0F" w:rsidRPr="00DE3DF7">
        <w:rPr>
          <w:rFonts w:ascii="Times New Roman" w:hAnsi="Times New Roman" w:cs="Times New Roman"/>
          <w:sz w:val="24"/>
          <w:szCs w:val="24"/>
        </w:rPr>
        <w:t xml:space="preserve">. </w:t>
      </w:r>
      <w:r w:rsidR="00093F97" w:rsidRPr="00DE3DF7">
        <w:rPr>
          <w:rFonts w:ascii="Times New Roman" w:hAnsi="Times New Roman" w:cs="Times New Roman"/>
          <w:sz w:val="24"/>
          <w:szCs w:val="24"/>
        </w:rPr>
        <w:t>T</w:t>
      </w:r>
      <w:r w:rsidR="002F3340" w:rsidRPr="00DE3DF7">
        <w:rPr>
          <w:rFonts w:ascii="Times New Roman" w:hAnsi="Times New Roman" w:cs="Times New Roman"/>
          <w:sz w:val="24"/>
          <w:szCs w:val="24"/>
        </w:rPr>
        <w:t xml:space="preserve">he study focuses on assessing a </w:t>
      </w:r>
      <w:r w:rsidR="00093F97" w:rsidRPr="00DE3DF7">
        <w:rPr>
          <w:rFonts w:ascii="Times New Roman" w:hAnsi="Times New Roman" w:cs="Times New Roman"/>
          <w:sz w:val="24"/>
          <w:szCs w:val="24"/>
        </w:rPr>
        <w:t>causal relationship between GDP growth and electricity consumption</w:t>
      </w:r>
      <w:r w:rsidR="002F3340" w:rsidRPr="00DE3DF7">
        <w:rPr>
          <w:rFonts w:ascii="Times New Roman" w:hAnsi="Times New Roman" w:cs="Times New Roman"/>
          <w:sz w:val="24"/>
          <w:szCs w:val="24"/>
        </w:rPr>
        <w:t>. In pursuit of this we conducted some preliminary tests to check for</w:t>
      </w:r>
      <w:r w:rsidR="00093F97" w:rsidRPr="00DE3DF7">
        <w:rPr>
          <w:rFonts w:ascii="Times New Roman" w:hAnsi="Times New Roman" w:cs="Times New Roman"/>
          <w:sz w:val="24"/>
          <w:szCs w:val="24"/>
        </w:rPr>
        <w:t xml:space="preserve"> unit r</w:t>
      </w:r>
      <w:r w:rsidR="002F3340" w:rsidRPr="00DE3DF7">
        <w:rPr>
          <w:rFonts w:ascii="Times New Roman" w:hAnsi="Times New Roman" w:cs="Times New Roman"/>
          <w:sz w:val="24"/>
          <w:szCs w:val="24"/>
        </w:rPr>
        <w:t>oot</w:t>
      </w:r>
      <w:r w:rsidR="00093F97" w:rsidRPr="00DE3DF7">
        <w:rPr>
          <w:rFonts w:ascii="Times New Roman" w:hAnsi="Times New Roman" w:cs="Times New Roman"/>
          <w:sz w:val="24"/>
          <w:szCs w:val="24"/>
        </w:rPr>
        <w:t xml:space="preserve"> to </w:t>
      </w:r>
      <w:r w:rsidR="002F3340" w:rsidRPr="00DE3DF7">
        <w:rPr>
          <w:rFonts w:ascii="Times New Roman" w:hAnsi="Times New Roman" w:cs="Times New Roman"/>
          <w:sz w:val="24"/>
          <w:szCs w:val="24"/>
        </w:rPr>
        <w:t>see</w:t>
      </w:r>
      <w:r w:rsidR="00093F97" w:rsidRPr="00DE3DF7">
        <w:rPr>
          <w:rFonts w:ascii="Times New Roman" w:hAnsi="Times New Roman" w:cs="Times New Roman"/>
          <w:sz w:val="24"/>
          <w:szCs w:val="24"/>
        </w:rPr>
        <w:t xml:space="preserve"> if the data is stationary for each of the two variables. For time series data, the widely used test is the augmented Dickey-Fuller (1979). The stationarity status of the data </w:t>
      </w:r>
      <w:r w:rsidR="002F3340" w:rsidRPr="00DE3DF7">
        <w:rPr>
          <w:rFonts w:ascii="Times New Roman" w:hAnsi="Times New Roman" w:cs="Times New Roman"/>
          <w:sz w:val="24"/>
          <w:szCs w:val="24"/>
        </w:rPr>
        <w:t xml:space="preserve">helped to </w:t>
      </w:r>
      <w:r w:rsidR="00093F97" w:rsidRPr="00DE3DF7">
        <w:rPr>
          <w:rFonts w:ascii="Times New Roman" w:hAnsi="Times New Roman" w:cs="Times New Roman"/>
          <w:sz w:val="24"/>
          <w:szCs w:val="24"/>
        </w:rPr>
        <w:t xml:space="preserve">determine the eventual modeling </w:t>
      </w:r>
      <w:r w:rsidR="002F3340" w:rsidRPr="00DE3DF7">
        <w:rPr>
          <w:rFonts w:ascii="Times New Roman" w:hAnsi="Times New Roman" w:cs="Times New Roman"/>
          <w:sz w:val="24"/>
          <w:szCs w:val="24"/>
        </w:rPr>
        <w:t xml:space="preserve">which was employed </w:t>
      </w:r>
      <w:r w:rsidR="00093F97" w:rsidRPr="00DE3DF7">
        <w:rPr>
          <w:rFonts w:ascii="Times New Roman" w:hAnsi="Times New Roman" w:cs="Times New Roman"/>
          <w:sz w:val="24"/>
          <w:szCs w:val="24"/>
        </w:rPr>
        <w:t>in the study. If the results from the unit root tests shows that each of the two variables</w:t>
      </w:r>
      <w:r w:rsidR="006751DB" w:rsidRPr="00DE3DF7">
        <w:rPr>
          <w:rFonts w:ascii="Times New Roman" w:hAnsi="Times New Roman" w:cs="Times New Roman"/>
          <w:sz w:val="24"/>
          <w:szCs w:val="24"/>
        </w:rPr>
        <w:t xml:space="preserve"> have a unit root at their own levels, then the data is differenced and if they become stationary at their first difference, this proves that the variables are integrated </w:t>
      </w:r>
      <w:r w:rsidR="00B05CF1" w:rsidRPr="00DE3DF7">
        <w:rPr>
          <w:rFonts w:ascii="Times New Roman" w:hAnsi="Times New Roman" w:cs="Times New Roman"/>
          <w:sz w:val="24"/>
          <w:szCs w:val="24"/>
        </w:rPr>
        <w:t xml:space="preserve">of </w:t>
      </w:r>
      <w:r w:rsidR="006751DB" w:rsidRPr="00DE3DF7">
        <w:rPr>
          <w:rFonts w:ascii="Times New Roman" w:hAnsi="Times New Roman" w:cs="Times New Roman"/>
          <w:sz w:val="24"/>
          <w:szCs w:val="24"/>
        </w:rPr>
        <w:t>order one. This would mean that the two variables have a long run relationship, which can be examined using co</w:t>
      </w:r>
      <w:r w:rsidR="004D0557" w:rsidRPr="00DE3DF7">
        <w:rPr>
          <w:rFonts w:ascii="Times New Roman" w:hAnsi="Times New Roman" w:cs="Times New Roman"/>
          <w:sz w:val="24"/>
          <w:szCs w:val="24"/>
        </w:rPr>
        <w:t>-</w:t>
      </w:r>
      <w:r w:rsidR="006751DB" w:rsidRPr="00DE3DF7">
        <w:rPr>
          <w:rFonts w:ascii="Times New Roman" w:hAnsi="Times New Roman" w:cs="Times New Roman"/>
          <w:sz w:val="24"/>
          <w:szCs w:val="24"/>
        </w:rPr>
        <w:t xml:space="preserve">integration procedures. </w:t>
      </w:r>
    </w:p>
    <w:p w:rsidR="004D0557" w:rsidRPr="00DE3DF7" w:rsidRDefault="004D0557" w:rsidP="00422B39">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Engle and Granger (1987), proposed a two step procedure to be used for testing if two variables are co-integrated. </w:t>
      </w:r>
      <w:r w:rsidR="00C7426C" w:rsidRPr="00DE3DF7">
        <w:rPr>
          <w:rFonts w:ascii="Times New Roman" w:hAnsi="Times New Roman" w:cs="Times New Roman"/>
          <w:sz w:val="24"/>
          <w:szCs w:val="24"/>
        </w:rPr>
        <w:t>T</w:t>
      </w:r>
      <w:r w:rsidR="00992D1E" w:rsidRPr="00DE3DF7">
        <w:rPr>
          <w:rFonts w:ascii="Times New Roman" w:hAnsi="Times New Roman" w:cs="Times New Roman"/>
          <w:sz w:val="24"/>
          <w:szCs w:val="24"/>
        </w:rPr>
        <w:t>he first step</w:t>
      </w:r>
      <w:r w:rsidR="00C7426C" w:rsidRPr="00DE3DF7">
        <w:rPr>
          <w:rFonts w:ascii="Times New Roman" w:hAnsi="Times New Roman" w:cs="Times New Roman"/>
          <w:sz w:val="24"/>
          <w:szCs w:val="24"/>
        </w:rPr>
        <w:t xml:space="preserve"> involves estimating the following equation.</w:t>
      </w:r>
    </w:p>
    <w:p w:rsidR="00C7426C" w:rsidRPr="00DE3DF7" w:rsidRDefault="00C241D5" w:rsidP="00422B39">
      <w:pPr>
        <w:spacing w:line="360" w:lineRule="auto"/>
        <w:jc w:val="both"/>
        <w:rPr>
          <w:rFonts w:ascii="Times New Roman" w:hAnsi="Times New Roman" w:cs="Times New Roman"/>
          <w:sz w:val="24"/>
          <w:szCs w:val="24"/>
        </w:rPr>
      </w:pPr>
      <w:r w:rsidRPr="00DE3DF7">
        <w:rPr>
          <w:rFonts w:ascii="Times New Roman" w:hAnsi="Times New Roman" w:cs="Times New Roman"/>
          <w:position w:val="-12"/>
          <w:sz w:val="24"/>
          <w:szCs w:val="24"/>
        </w:rPr>
        <w:object w:dxaOrig="5580" w:dyaOrig="360">
          <v:shape id="_x0000_i1028" type="#_x0000_t75" style="width:278.6pt;height:18.15pt" o:ole="">
            <v:imagedata r:id="rId14" o:title=""/>
          </v:shape>
          <o:OLEObject Type="Embed" ProgID="Equation.3" ShapeID="_x0000_i1028" DrawAspect="Content" ObjectID="_1537178956" r:id="rId15"/>
        </w:object>
      </w:r>
    </w:p>
    <w:p w:rsidR="002E3DFD" w:rsidRPr="00DE3DF7" w:rsidRDefault="008A304F" w:rsidP="00992D1E">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Where GDP represent </w:t>
      </w:r>
      <w:r w:rsidR="00911CCB" w:rsidRPr="00DE3DF7">
        <w:rPr>
          <w:rFonts w:ascii="Times New Roman" w:hAnsi="Times New Roman" w:cs="Times New Roman"/>
          <w:sz w:val="24"/>
          <w:szCs w:val="24"/>
        </w:rPr>
        <w:t xml:space="preserve">per capita </w:t>
      </w:r>
      <w:r w:rsidRPr="00DE3DF7">
        <w:rPr>
          <w:rFonts w:ascii="Times New Roman" w:hAnsi="Times New Roman" w:cs="Times New Roman"/>
          <w:sz w:val="24"/>
          <w:szCs w:val="24"/>
        </w:rPr>
        <w:t xml:space="preserve">GDP, </w:t>
      </w:r>
      <w:r w:rsidR="00790034" w:rsidRPr="00DE3DF7">
        <w:rPr>
          <w:rFonts w:ascii="Times New Roman" w:hAnsi="Times New Roman" w:cs="Times New Roman"/>
          <w:sz w:val="24"/>
          <w:szCs w:val="24"/>
        </w:rPr>
        <w:t>epc</w:t>
      </w:r>
      <w:r w:rsidRPr="00DE3DF7">
        <w:rPr>
          <w:rFonts w:ascii="Times New Roman" w:hAnsi="Times New Roman" w:cs="Times New Roman"/>
          <w:sz w:val="24"/>
          <w:szCs w:val="24"/>
        </w:rPr>
        <w:t xml:space="preserve"> represents electricity</w:t>
      </w:r>
      <w:r w:rsidR="008646F2" w:rsidRPr="00DE3DF7">
        <w:rPr>
          <w:rFonts w:ascii="Times New Roman" w:hAnsi="Times New Roman" w:cs="Times New Roman"/>
          <w:sz w:val="24"/>
          <w:szCs w:val="24"/>
        </w:rPr>
        <w:t xml:space="preserve"> power</w:t>
      </w:r>
      <w:r w:rsidRPr="00DE3DF7">
        <w:rPr>
          <w:rFonts w:ascii="Times New Roman" w:hAnsi="Times New Roman" w:cs="Times New Roman"/>
          <w:sz w:val="24"/>
          <w:szCs w:val="24"/>
        </w:rPr>
        <w:t xml:space="preserve"> consumption</w:t>
      </w:r>
      <w:r w:rsidR="008646F2" w:rsidRPr="00DE3DF7">
        <w:rPr>
          <w:rFonts w:ascii="Times New Roman" w:hAnsi="Times New Roman" w:cs="Times New Roman"/>
          <w:sz w:val="24"/>
          <w:szCs w:val="24"/>
        </w:rPr>
        <w:t xml:space="preserve"> (kWh per capita</w:t>
      </w:r>
      <w:r w:rsidRPr="00DE3DF7">
        <w:rPr>
          <w:rFonts w:ascii="Times New Roman" w:hAnsi="Times New Roman" w:cs="Times New Roman"/>
          <w:sz w:val="24"/>
          <w:szCs w:val="24"/>
        </w:rPr>
        <w:t>,</w:t>
      </w:r>
      <w:r w:rsidR="002F2128" w:rsidRPr="00DE3DF7">
        <w:rPr>
          <w:rFonts w:ascii="Times New Roman" w:hAnsi="Times New Roman" w:cs="Times New Roman"/>
          <w:position w:val="-12"/>
          <w:sz w:val="24"/>
          <w:szCs w:val="24"/>
        </w:rPr>
        <w:t xml:space="preserve"> </w:t>
      </w:r>
      <w:r w:rsidR="002F2128" w:rsidRPr="00DE3DF7">
        <w:rPr>
          <w:rFonts w:ascii="Times New Roman" w:hAnsi="Times New Roman" w:cs="Times New Roman"/>
          <w:position w:val="-4"/>
          <w:sz w:val="24"/>
          <w:szCs w:val="24"/>
        </w:rPr>
        <w:object w:dxaOrig="279" w:dyaOrig="260">
          <v:shape id="_x0000_i1029" type="#_x0000_t75" style="width:13.75pt;height:13.75pt" o:ole="">
            <v:imagedata r:id="rId16" o:title=""/>
          </v:shape>
          <o:OLEObject Type="Embed" ProgID="Equation.3" ShapeID="_x0000_i1029" DrawAspect="Content" ObjectID="_1537178957" r:id="rId17"/>
        </w:object>
      </w:r>
      <w:r w:rsidR="002F2128" w:rsidRPr="00DE3DF7">
        <w:rPr>
          <w:rFonts w:ascii="Times New Roman" w:hAnsi="Times New Roman" w:cs="Times New Roman"/>
          <w:sz w:val="24"/>
          <w:szCs w:val="24"/>
        </w:rPr>
        <w:t>is a vector of control variables like foreign direct investment (fdi), gross fixed capital formation (gfcf), inflation (cpi) and human capital (ser) ,</w:t>
      </w:r>
      <w:r w:rsidRPr="00DE3DF7">
        <w:rPr>
          <w:rFonts w:ascii="Times New Roman" w:hAnsi="Times New Roman" w:cs="Times New Roman"/>
          <w:position w:val="-12"/>
          <w:sz w:val="24"/>
          <w:szCs w:val="24"/>
        </w:rPr>
        <w:object w:dxaOrig="300" w:dyaOrig="360">
          <v:shape id="_x0000_i1030" type="#_x0000_t75" style="width:15.05pt;height:18.15pt" o:ole="">
            <v:imagedata r:id="rId18" o:title=""/>
          </v:shape>
          <o:OLEObject Type="Embed" ProgID="Equation.3" ShapeID="_x0000_i1030" DrawAspect="Content" ObjectID="_1537178958" r:id="rId19"/>
        </w:object>
      </w:r>
      <w:r w:rsidRPr="00DE3DF7">
        <w:rPr>
          <w:rFonts w:ascii="Times New Roman" w:hAnsi="Times New Roman" w:cs="Times New Roman"/>
          <w:sz w:val="24"/>
          <w:szCs w:val="24"/>
        </w:rPr>
        <w:t>represent</w:t>
      </w:r>
      <w:r w:rsidR="00AE6E04" w:rsidRPr="00DE3DF7">
        <w:rPr>
          <w:rFonts w:ascii="Times New Roman" w:hAnsi="Times New Roman" w:cs="Times New Roman"/>
          <w:sz w:val="24"/>
          <w:szCs w:val="24"/>
        </w:rPr>
        <w:t>s</w:t>
      </w:r>
      <w:r w:rsidRPr="00DE3DF7">
        <w:rPr>
          <w:rFonts w:ascii="Times New Roman" w:hAnsi="Times New Roman" w:cs="Times New Roman"/>
          <w:sz w:val="24"/>
          <w:szCs w:val="24"/>
        </w:rPr>
        <w:t xml:space="preserve"> the intercept, </w:t>
      </w:r>
      <w:r w:rsidRPr="00DE3DF7">
        <w:rPr>
          <w:rFonts w:ascii="Times New Roman" w:hAnsi="Times New Roman" w:cs="Times New Roman"/>
          <w:position w:val="-10"/>
          <w:sz w:val="24"/>
          <w:szCs w:val="24"/>
        </w:rPr>
        <w:object w:dxaOrig="279" w:dyaOrig="340">
          <v:shape id="_x0000_i1031" type="#_x0000_t75" style="width:14.4pt;height:16.9pt" o:ole="">
            <v:imagedata r:id="rId20" o:title=""/>
          </v:shape>
          <o:OLEObject Type="Embed" ProgID="Equation.3" ShapeID="_x0000_i1031" DrawAspect="Content" ObjectID="_1537178959" r:id="rId21"/>
        </w:object>
      </w:r>
      <w:r w:rsidRPr="00DE3DF7">
        <w:rPr>
          <w:rFonts w:ascii="Times New Roman" w:hAnsi="Times New Roman" w:cs="Times New Roman"/>
          <w:sz w:val="24"/>
          <w:szCs w:val="24"/>
        </w:rPr>
        <w:t>represents the coefficient for electricity consumption</w:t>
      </w:r>
      <w:r w:rsidR="002F2128" w:rsidRPr="00DE3DF7">
        <w:rPr>
          <w:rFonts w:ascii="Times New Roman" w:hAnsi="Times New Roman" w:cs="Times New Roman"/>
          <w:sz w:val="24"/>
          <w:szCs w:val="24"/>
        </w:rPr>
        <w:t xml:space="preserve">, </w:t>
      </w:r>
      <w:r w:rsidR="002F2128" w:rsidRPr="00DE3DF7">
        <w:rPr>
          <w:rFonts w:ascii="Times New Roman" w:hAnsi="Times New Roman" w:cs="Times New Roman"/>
          <w:position w:val="-10"/>
          <w:sz w:val="24"/>
          <w:szCs w:val="24"/>
        </w:rPr>
        <w:object w:dxaOrig="200" w:dyaOrig="320">
          <v:shape id="_x0000_i1032" type="#_x0000_t75" style="width:10pt;height:16.3pt" o:ole="">
            <v:imagedata r:id="rId22" o:title=""/>
          </v:shape>
          <o:OLEObject Type="Embed" ProgID="Equation.3" ShapeID="_x0000_i1032" DrawAspect="Content" ObjectID="_1537178960" r:id="rId23"/>
        </w:object>
      </w:r>
      <w:r w:rsidR="00A01869" w:rsidRPr="00DE3DF7">
        <w:rPr>
          <w:rFonts w:ascii="Times New Roman" w:hAnsi="Times New Roman" w:cs="Times New Roman"/>
          <w:sz w:val="24"/>
          <w:szCs w:val="24"/>
        </w:rPr>
        <w:t>is a vector of</w:t>
      </w:r>
      <w:r w:rsidR="002F2128" w:rsidRPr="00DE3DF7">
        <w:rPr>
          <w:rFonts w:ascii="Times New Roman" w:hAnsi="Times New Roman" w:cs="Times New Roman"/>
          <w:sz w:val="24"/>
          <w:szCs w:val="24"/>
        </w:rPr>
        <w:t xml:space="preserve"> coefficients </w:t>
      </w:r>
      <w:r w:rsidR="00A01869" w:rsidRPr="00DE3DF7">
        <w:rPr>
          <w:rFonts w:ascii="Times New Roman" w:hAnsi="Times New Roman" w:cs="Times New Roman"/>
          <w:sz w:val="24"/>
          <w:szCs w:val="24"/>
        </w:rPr>
        <w:t>for</w:t>
      </w:r>
      <w:r w:rsidR="002F2128" w:rsidRPr="00DE3DF7">
        <w:rPr>
          <w:rFonts w:ascii="Times New Roman" w:hAnsi="Times New Roman" w:cs="Times New Roman"/>
          <w:sz w:val="24"/>
          <w:szCs w:val="24"/>
        </w:rPr>
        <w:t xml:space="preserve"> control variables</w:t>
      </w:r>
      <w:r w:rsidRPr="00DE3DF7">
        <w:rPr>
          <w:rFonts w:ascii="Times New Roman" w:hAnsi="Times New Roman" w:cs="Times New Roman"/>
          <w:sz w:val="24"/>
          <w:szCs w:val="24"/>
        </w:rPr>
        <w:t xml:space="preserve"> and </w:t>
      </w:r>
      <w:r w:rsidR="00992D1E" w:rsidRPr="00DE3DF7">
        <w:rPr>
          <w:rFonts w:ascii="Times New Roman" w:hAnsi="Times New Roman" w:cs="Times New Roman"/>
          <w:position w:val="-12"/>
          <w:sz w:val="24"/>
          <w:szCs w:val="24"/>
        </w:rPr>
        <w:object w:dxaOrig="240" w:dyaOrig="360">
          <v:shape id="_x0000_i1033" type="#_x0000_t75" style="width:12.5pt;height:18.15pt" o:ole="">
            <v:imagedata r:id="rId24" o:title=""/>
          </v:shape>
          <o:OLEObject Type="Embed" ProgID="Equation.3" ShapeID="_x0000_i1033" DrawAspect="Content" ObjectID="_1537178961" r:id="rId25"/>
        </w:object>
      </w:r>
      <w:r w:rsidR="00992D1E" w:rsidRPr="00DE3DF7">
        <w:rPr>
          <w:rFonts w:ascii="Times New Roman" w:hAnsi="Times New Roman" w:cs="Times New Roman"/>
          <w:sz w:val="24"/>
          <w:szCs w:val="24"/>
        </w:rPr>
        <w:t xml:space="preserve">is an identically-independently-distributed error term. </w:t>
      </w:r>
    </w:p>
    <w:p w:rsidR="00DF3620" w:rsidRPr="00DE3DF7" w:rsidRDefault="00DF3620" w:rsidP="00587E13">
      <w:pPr>
        <w:spacing w:line="360" w:lineRule="auto"/>
        <w:jc w:val="both"/>
        <w:rPr>
          <w:rFonts w:ascii="Times New Roman" w:hAnsi="Times New Roman" w:cs="Times New Roman"/>
          <w:b/>
          <w:sz w:val="24"/>
          <w:szCs w:val="24"/>
        </w:rPr>
      </w:pPr>
    </w:p>
    <w:p w:rsidR="00DF3620" w:rsidRPr="00DE3DF7" w:rsidRDefault="00DF3620" w:rsidP="00587E13">
      <w:pPr>
        <w:spacing w:line="360" w:lineRule="auto"/>
        <w:jc w:val="both"/>
        <w:rPr>
          <w:rFonts w:ascii="Times New Roman" w:hAnsi="Times New Roman" w:cs="Times New Roman"/>
          <w:b/>
          <w:sz w:val="24"/>
          <w:szCs w:val="24"/>
        </w:rPr>
      </w:pPr>
    </w:p>
    <w:p w:rsidR="00DF3620" w:rsidRPr="00DE3DF7" w:rsidRDefault="00DF3620" w:rsidP="00587E13">
      <w:pPr>
        <w:spacing w:line="360" w:lineRule="auto"/>
        <w:jc w:val="both"/>
        <w:rPr>
          <w:rFonts w:ascii="Times New Roman" w:hAnsi="Times New Roman" w:cs="Times New Roman"/>
          <w:b/>
          <w:sz w:val="24"/>
          <w:szCs w:val="24"/>
        </w:rPr>
      </w:pPr>
    </w:p>
    <w:p w:rsidR="00DF3620" w:rsidRPr="00DE3DF7" w:rsidRDefault="00DF3620" w:rsidP="00587E13">
      <w:pPr>
        <w:spacing w:line="360" w:lineRule="auto"/>
        <w:jc w:val="both"/>
        <w:rPr>
          <w:rFonts w:ascii="Times New Roman" w:hAnsi="Times New Roman" w:cs="Times New Roman"/>
          <w:b/>
          <w:sz w:val="24"/>
          <w:szCs w:val="24"/>
        </w:rPr>
      </w:pPr>
    </w:p>
    <w:p w:rsidR="002E3DFD" w:rsidRPr="00DE3DF7" w:rsidRDefault="00F34DFA"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lastRenderedPageBreak/>
        <w:t>5</w:t>
      </w:r>
      <w:r w:rsidR="00883EC4" w:rsidRPr="00DE3DF7">
        <w:rPr>
          <w:rFonts w:ascii="Times New Roman" w:hAnsi="Times New Roman" w:cs="Times New Roman"/>
          <w:b/>
          <w:sz w:val="24"/>
          <w:szCs w:val="24"/>
        </w:rPr>
        <w:t>. Results and Discussion</w:t>
      </w:r>
    </w:p>
    <w:p w:rsidR="00883EC4" w:rsidRPr="00DE3DF7" w:rsidRDefault="00F34DFA"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5</w:t>
      </w:r>
      <w:r w:rsidR="00B26E2E" w:rsidRPr="00DE3DF7">
        <w:rPr>
          <w:rFonts w:ascii="Times New Roman" w:hAnsi="Times New Roman" w:cs="Times New Roman"/>
          <w:b/>
          <w:sz w:val="24"/>
          <w:szCs w:val="24"/>
        </w:rPr>
        <w:t xml:space="preserve">.1: </w:t>
      </w:r>
      <w:r w:rsidR="00C864EE" w:rsidRPr="00DE3DF7">
        <w:rPr>
          <w:rFonts w:ascii="Times New Roman" w:hAnsi="Times New Roman" w:cs="Times New Roman"/>
          <w:b/>
          <w:sz w:val="24"/>
          <w:szCs w:val="24"/>
        </w:rPr>
        <w:t xml:space="preserve">Descriptive statistics </w:t>
      </w:r>
    </w:p>
    <w:p w:rsidR="007A66BE" w:rsidRPr="00DE3DF7" w:rsidRDefault="007A66BE" w:rsidP="007A66BE">
      <w:pPr>
        <w:pStyle w:val="Caption"/>
        <w:keepNext/>
        <w:jc w:val="both"/>
        <w:rPr>
          <w:rFonts w:ascii="Times New Roman" w:hAnsi="Times New Roman" w:cs="Times New Roman"/>
          <w:color w:val="auto"/>
          <w:sz w:val="24"/>
        </w:rPr>
      </w:pPr>
      <w:r w:rsidRPr="00DE3DF7">
        <w:rPr>
          <w:rFonts w:ascii="Times New Roman" w:hAnsi="Times New Roman" w:cs="Times New Roman"/>
          <w:color w:val="auto"/>
          <w:sz w:val="24"/>
        </w:rPr>
        <w:t>Table 3: Descriptive statistics</w:t>
      </w:r>
    </w:p>
    <w:p w:rsidR="007B2312" w:rsidRPr="00DE3DF7" w:rsidRDefault="007B2312" w:rsidP="00587E13">
      <w:pPr>
        <w:spacing w:line="360" w:lineRule="auto"/>
        <w:jc w:val="both"/>
        <w:rPr>
          <w:rFonts w:ascii="Times New Roman" w:hAnsi="Times New Roman" w:cs="Times New Roman"/>
          <w:b/>
          <w:sz w:val="24"/>
          <w:szCs w:val="24"/>
        </w:rPr>
      </w:pPr>
      <w:r w:rsidRPr="00DE3DF7">
        <w:rPr>
          <w:rFonts w:ascii="Times New Roman" w:hAnsi="Times New Roman" w:cs="Times New Roman"/>
          <w:b/>
          <w:noProof/>
          <w:sz w:val="24"/>
          <w:szCs w:val="24"/>
        </w:rPr>
        <w:drawing>
          <wp:inline distT="0" distB="0" distL="0" distR="0">
            <wp:extent cx="5943600" cy="14399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5943600" cy="1439950"/>
                    </a:xfrm>
                    <a:prstGeom prst="rect">
                      <a:avLst/>
                    </a:prstGeom>
                    <a:noFill/>
                    <a:ln w="9525">
                      <a:noFill/>
                      <a:miter lim="800000"/>
                      <a:headEnd/>
                      <a:tailEnd/>
                    </a:ln>
                  </pic:spPr>
                </pic:pic>
              </a:graphicData>
            </a:graphic>
          </wp:inline>
        </w:drawing>
      </w:r>
    </w:p>
    <w:p w:rsidR="005308BF" w:rsidRPr="00DE3DF7" w:rsidRDefault="007A66BE"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Table 3 shows a summary of the major descriptive statistics for all the variables used in the VECM</w:t>
      </w:r>
      <w:r w:rsidR="001E5FF4" w:rsidRPr="00DE3DF7">
        <w:rPr>
          <w:rFonts w:ascii="Times New Roman" w:hAnsi="Times New Roman" w:cs="Times New Roman"/>
          <w:sz w:val="24"/>
          <w:szCs w:val="24"/>
        </w:rPr>
        <w:t xml:space="preserve"> model</w:t>
      </w:r>
      <w:r w:rsidRPr="00DE3DF7">
        <w:rPr>
          <w:rFonts w:ascii="Times New Roman" w:hAnsi="Times New Roman" w:cs="Times New Roman"/>
          <w:sz w:val="24"/>
          <w:szCs w:val="24"/>
        </w:rPr>
        <w:t>.</w:t>
      </w:r>
      <w:r w:rsidR="001E5FF4" w:rsidRPr="00DE3DF7">
        <w:rPr>
          <w:rFonts w:ascii="Times New Roman" w:hAnsi="Times New Roman" w:cs="Times New Roman"/>
          <w:sz w:val="24"/>
          <w:szCs w:val="24"/>
        </w:rPr>
        <w:t xml:space="preserve"> </w:t>
      </w:r>
      <w:r w:rsidR="00E440D2" w:rsidRPr="00DE3DF7">
        <w:rPr>
          <w:rFonts w:ascii="Times New Roman" w:hAnsi="Times New Roman" w:cs="Times New Roman"/>
          <w:sz w:val="24"/>
          <w:szCs w:val="24"/>
        </w:rPr>
        <w:t>The average values for GDP growth, FDI and secondary school enrolment are 4.48, 3.53 and 57.29 respectively, while for CPI, GFCF and electricity power consumption</w:t>
      </w:r>
      <w:r w:rsidR="001D5A45" w:rsidRPr="00DE3DF7">
        <w:rPr>
          <w:rFonts w:ascii="Times New Roman" w:hAnsi="Times New Roman" w:cs="Times New Roman"/>
          <w:sz w:val="24"/>
          <w:szCs w:val="24"/>
        </w:rPr>
        <w:t xml:space="preserve"> are 9.70, 29.83 and 1035.56.</w:t>
      </w:r>
      <w:r w:rsidR="00C864EE" w:rsidRPr="00DE3DF7">
        <w:rPr>
          <w:rFonts w:ascii="Times New Roman" w:hAnsi="Times New Roman" w:cs="Times New Roman"/>
          <w:sz w:val="24"/>
          <w:szCs w:val="24"/>
        </w:rPr>
        <w:t xml:space="preserve"> This means average growth patterns have been low during the period though it remained positive. The average growth in consumption patterns was high compared to other variables. </w:t>
      </w:r>
      <w:r w:rsidR="001D5A45" w:rsidRPr="00DE3DF7">
        <w:rPr>
          <w:rFonts w:ascii="Times New Roman" w:hAnsi="Times New Roman" w:cs="Times New Roman"/>
          <w:sz w:val="24"/>
          <w:szCs w:val="24"/>
        </w:rPr>
        <w:t xml:space="preserve">On assessing skewness, </w:t>
      </w:r>
      <w:r w:rsidR="00551B1A" w:rsidRPr="00DE3DF7">
        <w:rPr>
          <w:rFonts w:ascii="Times New Roman" w:hAnsi="Times New Roman" w:cs="Times New Roman"/>
          <w:sz w:val="24"/>
          <w:szCs w:val="24"/>
        </w:rPr>
        <w:t xml:space="preserve">the </w:t>
      </w:r>
      <w:r w:rsidR="001D5A45" w:rsidRPr="00DE3DF7">
        <w:rPr>
          <w:rFonts w:ascii="Times New Roman" w:hAnsi="Times New Roman" w:cs="Times New Roman"/>
          <w:sz w:val="24"/>
          <w:szCs w:val="24"/>
        </w:rPr>
        <w:t xml:space="preserve">data indicates that GDP growth and secondary school </w:t>
      </w:r>
      <w:r w:rsidR="00551B1A" w:rsidRPr="00DE3DF7">
        <w:rPr>
          <w:rFonts w:ascii="Times New Roman" w:hAnsi="Times New Roman" w:cs="Times New Roman"/>
          <w:sz w:val="24"/>
          <w:szCs w:val="24"/>
        </w:rPr>
        <w:t>enrollment are negatively skewed, while the rest of the variables were positively skewed. Negatively skewed implies the variables generally increased for the period of study and vice versa for the positively skewed variables.</w:t>
      </w:r>
      <w:r w:rsidR="00FD1932" w:rsidRPr="00DE3DF7">
        <w:rPr>
          <w:rFonts w:ascii="Times New Roman" w:hAnsi="Times New Roman" w:cs="Times New Roman"/>
          <w:sz w:val="24"/>
          <w:szCs w:val="24"/>
        </w:rPr>
        <w:t xml:space="preserve"> For instance, GDP growth and secondary school enrolment significantly</w:t>
      </w:r>
      <w:r w:rsidR="00E403E5" w:rsidRPr="00DE3DF7">
        <w:rPr>
          <w:rFonts w:ascii="Times New Roman" w:hAnsi="Times New Roman" w:cs="Times New Roman"/>
          <w:sz w:val="24"/>
          <w:szCs w:val="24"/>
        </w:rPr>
        <w:t xml:space="preserve"> increased while electricity power</w:t>
      </w:r>
      <w:r w:rsidR="00FD1932" w:rsidRPr="00DE3DF7">
        <w:rPr>
          <w:rFonts w:ascii="Times New Roman" w:hAnsi="Times New Roman" w:cs="Times New Roman"/>
          <w:sz w:val="24"/>
          <w:szCs w:val="24"/>
        </w:rPr>
        <w:t xml:space="preserve"> consumption decreased towards the end of the period of study in Botswana.</w:t>
      </w:r>
      <w:r w:rsidR="00E403E5" w:rsidRPr="00DE3DF7">
        <w:rPr>
          <w:rFonts w:ascii="Times New Roman" w:hAnsi="Times New Roman" w:cs="Times New Roman"/>
          <w:sz w:val="24"/>
          <w:szCs w:val="24"/>
        </w:rPr>
        <w:t xml:space="preserve"> Secondary school enrolment and electricity power consumption were the most volatile variables as shown by their high standard deviation values. </w:t>
      </w:r>
      <w:r w:rsidR="009155A1" w:rsidRPr="00DE3DF7">
        <w:rPr>
          <w:rFonts w:ascii="Times New Roman" w:hAnsi="Times New Roman" w:cs="Times New Roman"/>
          <w:sz w:val="24"/>
          <w:szCs w:val="24"/>
        </w:rPr>
        <w:t>Kurtosis for each</w:t>
      </w:r>
      <w:r w:rsidR="002A3DA4" w:rsidRPr="00DE3DF7">
        <w:rPr>
          <w:rFonts w:ascii="Times New Roman" w:hAnsi="Times New Roman" w:cs="Times New Roman"/>
          <w:sz w:val="24"/>
          <w:szCs w:val="24"/>
        </w:rPr>
        <w:t xml:space="preserve"> </w:t>
      </w:r>
      <w:r w:rsidR="009155A1" w:rsidRPr="00DE3DF7">
        <w:rPr>
          <w:rFonts w:ascii="Times New Roman" w:hAnsi="Times New Roman" w:cs="Times New Roman"/>
          <w:sz w:val="24"/>
          <w:szCs w:val="24"/>
        </w:rPr>
        <w:t>variable</w:t>
      </w:r>
      <w:r w:rsidR="00C97E89" w:rsidRPr="00DE3DF7">
        <w:rPr>
          <w:rFonts w:ascii="Times New Roman" w:hAnsi="Times New Roman" w:cs="Times New Roman"/>
          <w:sz w:val="24"/>
          <w:szCs w:val="24"/>
        </w:rPr>
        <w:t xml:space="preserve"> is way above zero indicating that they all have leptokurtic distributions, which </w:t>
      </w:r>
      <w:r w:rsidR="002A3DA4" w:rsidRPr="00DE3DF7">
        <w:rPr>
          <w:rFonts w:ascii="Times New Roman" w:hAnsi="Times New Roman" w:cs="Times New Roman"/>
          <w:sz w:val="24"/>
          <w:szCs w:val="24"/>
        </w:rPr>
        <w:t xml:space="preserve">also </w:t>
      </w:r>
      <w:r w:rsidR="00C97E89" w:rsidRPr="00DE3DF7">
        <w:rPr>
          <w:rFonts w:ascii="Times New Roman" w:hAnsi="Times New Roman" w:cs="Times New Roman"/>
          <w:sz w:val="24"/>
          <w:szCs w:val="24"/>
        </w:rPr>
        <w:t>shows non-normality in the data.</w:t>
      </w:r>
      <w:r w:rsidR="00061EED" w:rsidRPr="00DE3DF7">
        <w:rPr>
          <w:rFonts w:ascii="Times New Roman" w:hAnsi="Times New Roman" w:cs="Times New Roman"/>
          <w:sz w:val="24"/>
          <w:szCs w:val="24"/>
        </w:rPr>
        <w:t xml:space="preserve"> </w:t>
      </w:r>
    </w:p>
    <w:p w:rsidR="005308BF" w:rsidRPr="00DE3DF7" w:rsidRDefault="005308BF" w:rsidP="00587E13">
      <w:pPr>
        <w:spacing w:line="360" w:lineRule="auto"/>
        <w:jc w:val="both"/>
        <w:rPr>
          <w:rFonts w:ascii="Times New Roman" w:hAnsi="Times New Roman" w:cs="Times New Roman"/>
          <w:sz w:val="24"/>
          <w:szCs w:val="24"/>
        </w:rPr>
      </w:pPr>
    </w:p>
    <w:p w:rsidR="0065450D" w:rsidRPr="00DE3DF7" w:rsidRDefault="0065450D" w:rsidP="00587E13">
      <w:pPr>
        <w:spacing w:line="360" w:lineRule="auto"/>
        <w:jc w:val="both"/>
        <w:rPr>
          <w:rFonts w:ascii="Times New Roman" w:hAnsi="Times New Roman" w:cs="Times New Roman"/>
          <w:sz w:val="24"/>
          <w:szCs w:val="24"/>
        </w:rPr>
      </w:pPr>
    </w:p>
    <w:p w:rsidR="0065450D" w:rsidRPr="00DE3DF7" w:rsidRDefault="0065450D" w:rsidP="00587E13">
      <w:pPr>
        <w:spacing w:line="360" w:lineRule="auto"/>
        <w:jc w:val="both"/>
        <w:rPr>
          <w:rFonts w:ascii="Times New Roman" w:hAnsi="Times New Roman" w:cs="Times New Roman"/>
          <w:sz w:val="24"/>
          <w:szCs w:val="24"/>
        </w:rPr>
      </w:pPr>
    </w:p>
    <w:p w:rsidR="00B26E2E" w:rsidRPr="00DE3DF7" w:rsidRDefault="00F34DFA"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5</w:t>
      </w:r>
      <w:r w:rsidR="00D62597" w:rsidRPr="00DE3DF7">
        <w:rPr>
          <w:rFonts w:ascii="Times New Roman" w:hAnsi="Times New Roman" w:cs="Times New Roman"/>
          <w:b/>
          <w:sz w:val="24"/>
          <w:szCs w:val="24"/>
        </w:rPr>
        <w:t xml:space="preserve">.2: Results on </w:t>
      </w:r>
      <w:r w:rsidR="009E19F9" w:rsidRPr="00DE3DF7">
        <w:rPr>
          <w:rFonts w:ascii="Times New Roman" w:hAnsi="Times New Roman" w:cs="Times New Roman"/>
          <w:b/>
          <w:sz w:val="24"/>
          <w:szCs w:val="24"/>
        </w:rPr>
        <w:t>Stationarity</w:t>
      </w:r>
      <w:r w:rsidR="00D62597" w:rsidRPr="00DE3DF7">
        <w:rPr>
          <w:rFonts w:ascii="Times New Roman" w:hAnsi="Times New Roman" w:cs="Times New Roman"/>
          <w:b/>
          <w:sz w:val="24"/>
          <w:szCs w:val="24"/>
        </w:rPr>
        <w:t xml:space="preserve"> tests</w:t>
      </w:r>
      <w:r w:rsidR="00FD1932" w:rsidRPr="00DE3DF7">
        <w:rPr>
          <w:rFonts w:ascii="Times New Roman" w:hAnsi="Times New Roman" w:cs="Times New Roman"/>
          <w:b/>
          <w:sz w:val="24"/>
          <w:szCs w:val="24"/>
        </w:rPr>
        <w:t xml:space="preserve">   </w:t>
      </w:r>
      <w:r w:rsidR="00551B1A" w:rsidRPr="00DE3DF7">
        <w:rPr>
          <w:rFonts w:ascii="Times New Roman" w:hAnsi="Times New Roman" w:cs="Times New Roman"/>
          <w:b/>
          <w:sz w:val="24"/>
          <w:szCs w:val="24"/>
        </w:rPr>
        <w:t xml:space="preserve"> </w:t>
      </w:r>
    </w:p>
    <w:p w:rsidR="00176C14" w:rsidRPr="00DE3DF7" w:rsidRDefault="009E19F9"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In order to deal with the problem of non-</w:t>
      </w:r>
      <w:r w:rsidR="00464FF4" w:rsidRPr="00DE3DF7">
        <w:rPr>
          <w:rFonts w:ascii="Times New Roman" w:hAnsi="Times New Roman" w:cs="Times New Roman"/>
          <w:sz w:val="24"/>
          <w:szCs w:val="24"/>
        </w:rPr>
        <w:t xml:space="preserve">stationarity in time series data, we performed the modified Dickey Fuller test </w:t>
      </w:r>
      <w:r w:rsidR="00200C2B" w:rsidRPr="00DE3DF7">
        <w:rPr>
          <w:rFonts w:ascii="Times New Roman" w:hAnsi="Times New Roman" w:cs="Times New Roman"/>
          <w:sz w:val="24"/>
          <w:szCs w:val="24"/>
        </w:rPr>
        <w:t xml:space="preserve">proposed by Elliott </w:t>
      </w:r>
      <w:r w:rsidR="00200C2B" w:rsidRPr="00DE3DF7">
        <w:rPr>
          <w:rFonts w:ascii="Times New Roman" w:hAnsi="Times New Roman" w:cs="Times New Roman"/>
          <w:i/>
          <w:sz w:val="24"/>
          <w:szCs w:val="24"/>
        </w:rPr>
        <w:t>et al</w:t>
      </w:r>
      <w:r w:rsidR="00464FF4" w:rsidRPr="00DE3DF7">
        <w:rPr>
          <w:rFonts w:ascii="Times New Roman" w:hAnsi="Times New Roman" w:cs="Times New Roman"/>
          <w:sz w:val="24"/>
          <w:szCs w:val="24"/>
        </w:rPr>
        <w:t>.</w:t>
      </w:r>
      <w:r w:rsidR="00200C2B" w:rsidRPr="00DE3DF7">
        <w:rPr>
          <w:rFonts w:ascii="Times New Roman" w:hAnsi="Times New Roman" w:cs="Times New Roman"/>
          <w:sz w:val="24"/>
          <w:szCs w:val="24"/>
        </w:rPr>
        <w:t>, (1996)</w:t>
      </w:r>
      <w:r w:rsidR="000F6AFB" w:rsidRPr="00DE3DF7">
        <w:rPr>
          <w:rFonts w:ascii="Times New Roman" w:hAnsi="Times New Roman" w:cs="Times New Roman"/>
          <w:sz w:val="24"/>
          <w:szCs w:val="24"/>
        </w:rPr>
        <w:t xml:space="preserve"> and as discussed by Stock and </w:t>
      </w:r>
      <w:r w:rsidR="000F6AFB" w:rsidRPr="00DE3DF7">
        <w:rPr>
          <w:rFonts w:ascii="Times New Roman" w:hAnsi="Times New Roman" w:cs="Times New Roman"/>
          <w:sz w:val="24"/>
          <w:szCs w:val="24"/>
        </w:rPr>
        <w:lastRenderedPageBreak/>
        <w:t>Watson (2011)</w:t>
      </w:r>
      <w:r w:rsidR="00200C2B" w:rsidRPr="00DE3DF7">
        <w:rPr>
          <w:rFonts w:ascii="Times New Roman" w:hAnsi="Times New Roman" w:cs="Times New Roman"/>
          <w:sz w:val="24"/>
          <w:szCs w:val="24"/>
        </w:rPr>
        <w:t xml:space="preserve">. </w:t>
      </w:r>
      <w:r w:rsidR="00342300" w:rsidRPr="00DE3DF7">
        <w:rPr>
          <w:rFonts w:ascii="Times New Roman" w:hAnsi="Times New Roman" w:cs="Times New Roman"/>
          <w:sz w:val="24"/>
          <w:szCs w:val="24"/>
        </w:rPr>
        <w:t xml:space="preserve">The results in Table 4 show that all variables, with the exception of GDP growth are integrated of order 1. GDP growth is stationary </w:t>
      </w:r>
      <w:r w:rsidR="00176C14" w:rsidRPr="00DE3DF7">
        <w:rPr>
          <w:rFonts w:ascii="Times New Roman" w:hAnsi="Times New Roman" w:cs="Times New Roman"/>
          <w:sz w:val="24"/>
          <w:szCs w:val="24"/>
        </w:rPr>
        <w:t xml:space="preserve">at its own level. </w:t>
      </w:r>
      <w:r w:rsidR="00257E4B" w:rsidRPr="00DE3DF7">
        <w:rPr>
          <w:rFonts w:ascii="Times New Roman" w:hAnsi="Times New Roman" w:cs="Times New Roman"/>
          <w:sz w:val="24"/>
          <w:szCs w:val="24"/>
        </w:rPr>
        <w:t xml:space="preserve">This means our variables can are useful in doing estimations as there is no possibility of giving spurious results. </w:t>
      </w:r>
    </w:p>
    <w:p w:rsidR="00AC57EE" w:rsidRPr="00DE3DF7" w:rsidRDefault="00AC57EE" w:rsidP="00AC57EE">
      <w:pPr>
        <w:pStyle w:val="Caption"/>
        <w:keepNext/>
        <w:rPr>
          <w:rFonts w:ascii="Times New Roman" w:hAnsi="Times New Roman" w:cs="Times New Roman"/>
          <w:color w:val="auto"/>
          <w:sz w:val="24"/>
        </w:rPr>
      </w:pPr>
      <w:r w:rsidRPr="00DE3DF7">
        <w:rPr>
          <w:rFonts w:ascii="Times New Roman" w:hAnsi="Times New Roman" w:cs="Times New Roman"/>
          <w:color w:val="auto"/>
          <w:sz w:val="24"/>
        </w:rPr>
        <w:t>Table 4: Modified Dickey Fuller Results</w:t>
      </w:r>
    </w:p>
    <w:tbl>
      <w:tblPr>
        <w:tblStyle w:val="TableGrid"/>
        <w:tblW w:w="0" w:type="auto"/>
        <w:tblLook w:val="04A0"/>
      </w:tblPr>
      <w:tblGrid>
        <w:gridCol w:w="2268"/>
        <w:gridCol w:w="2070"/>
        <w:gridCol w:w="3060"/>
        <w:gridCol w:w="2178"/>
      </w:tblGrid>
      <w:tr w:rsidR="00233D0A" w:rsidRPr="00DE3DF7" w:rsidTr="00F059F4">
        <w:tc>
          <w:tcPr>
            <w:tcW w:w="2268" w:type="dxa"/>
          </w:tcPr>
          <w:p w:rsidR="00233D0A" w:rsidRPr="00DE3DF7" w:rsidRDefault="00233D0A" w:rsidP="00587E13">
            <w:pPr>
              <w:spacing w:line="360" w:lineRule="auto"/>
              <w:jc w:val="both"/>
              <w:rPr>
                <w:rFonts w:ascii="Times New Roman" w:hAnsi="Times New Roman" w:cs="Times New Roman"/>
                <w:b/>
                <w:sz w:val="18"/>
                <w:szCs w:val="24"/>
              </w:rPr>
            </w:pPr>
            <w:r w:rsidRPr="00DE3DF7">
              <w:rPr>
                <w:rFonts w:ascii="Times New Roman" w:hAnsi="Times New Roman" w:cs="Times New Roman"/>
                <w:b/>
                <w:sz w:val="18"/>
                <w:szCs w:val="24"/>
              </w:rPr>
              <w:t>Variable</w:t>
            </w:r>
          </w:p>
        </w:tc>
        <w:tc>
          <w:tcPr>
            <w:tcW w:w="2070" w:type="dxa"/>
          </w:tcPr>
          <w:p w:rsidR="00233D0A" w:rsidRPr="00DE3DF7" w:rsidRDefault="00233D0A" w:rsidP="00587E13">
            <w:pPr>
              <w:spacing w:line="360" w:lineRule="auto"/>
              <w:jc w:val="both"/>
              <w:rPr>
                <w:rFonts w:ascii="Times New Roman" w:hAnsi="Times New Roman" w:cs="Times New Roman"/>
                <w:b/>
                <w:sz w:val="18"/>
                <w:szCs w:val="24"/>
              </w:rPr>
            </w:pPr>
            <w:r w:rsidRPr="00DE3DF7">
              <w:rPr>
                <w:rFonts w:ascii="Times New Roman" w:hAnsi="Times New Roman" w:cs="Times New Roman"/>
                <w:b/>
                <w:sz w:val="18"/>
                <w:szCs w:val="24"/>
              </w:rPr>
              <w:t>Integration order</w:t>
            </w:r>
          </w:p>
        </w:tc>
        <w:tc>
          <w:tcPr>
            <w:tcW w:w="3060" w:type="dxa"/>
          </w:tcPr>
          <w:p w:rsidR="00233D0A" w:rsidRPr="00DE3DF7" w:rsidRDefault="00233D0A" w:rsidP="00587E13">
            <w:pPr>
              <w:spacing w:line="360" w:lineRule="auto"/>
              <w:jc w:val="both"/>
              <w:rPr>
                <w:rFonts w:ascii="Times New Roman" w:hAnsi="Times New Roman" w:cs="Times New Roman"/>
                <w:b/>
                <w:sz w:val="18"/>
                <w:szCs w:val="24"/>
              </w:rPr>
            </w:pPr>
            <w:r w:rsidRPr="00DE3DF7">
              <w:rPr>
                <w:rFonts w:ascii="Times New Roman" w:hAnsi="Times New Roman" w:cs="Times New Roman"/>
                <w:b/>
                <w:sz w:val="18"/>
                <w:szCs w:val="24"/>
              </w:rPr>
              <w:t>DF-GLS tau Test Statistic</w:t>
            </w:r>
          </w:p>
        </w:tc>
        <w:tc>
          <w:tcPr>
            <w:tcW w:w="2178" w:type="dxa"/>
          </w:tcPr>
          <w:p w:rsidR="00233D0A" w:rsidRPr="00DE3DF7" w:rsidRDefault="00AC57EE" w:rsidP="00AC57EE">
            <w:pPr>
              <w:spacing w:line="360" w:lineRule="auto"/>
              <w:jc w:val="both"/>
              <w:rPr>
                <w:rFonts w:ascii="Times New Roman" w:hAnsi="Times New Roman" w:cs="Times New Roman"/>
                <w:b/>
                <w:sz w:val="18"/>
                <w:szCs w:val="24"/>
              </w:rPr>
            </w:pPr>
            <w:r w:rsidRPr="00DE3DF7">
              <w:rPr>
                <w:rFonts w:ascii="Times New Roman" w:hAnsi="Times New Roman" w:cs="Times New Roman"/>
                <w:b/>
                <w:sz w:val="18"/>
                <w:szCs w:val="24"/>
              </w:rPr>
              <w:t xml:space="preserve">Level of Significance </w:t>
            </w:r>
          </w:p>
        </w:tc>
      </w:tr>
      <w:tr w:rsidR="00233D0A" w:rsidRPr="00DE3DF7" w:rsidTr="00F059F4">
        <w:tc>
          <w:tcPr>
            <w:tcW w:w="2268" w:type="dxa"/>
          </w:tcPr>
          <w:p w:rsidR="00233D0A" w:rsidRPr="00DE3DF7" w:rsidRDefault="00233D0A"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GDP growth</w:t>
            </w:r>
          </w:p>
        </w:tc>
        <w:tc>
          <w:tcPr>
            <w:tcW w:w="2070" w:type="dxa"/>
          </w:tcPr>
          <w:p w:rsidR="00233D0A"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I(0)</w:t>
            </w:r>
          </w:p>
        </w:tc>
        <w:tc>
          <w:tcPr>
            <w:tcW w:w="3060" w:type="dxa"/>
          </w:tcPr>
          <w:p w:rsidR="00233D0A"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-3.639</w:t>
            </w:r>
          </w:p>
        </w:tc>
        <w:tc>
          <w:tcPr>
            <w:tcW w:w="2178" w:type="dxa"/>
          </w:tcPr>
          <w:p w:rsidR="00233D0A"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5%</w:t>
            </w:r>
          </w:p>
        </w:tc>
      </w:tr>
      <w:tr w:rsidR="00233D0A" w:rsidRPr="00DE3DF7" w:rsidTr="00F059F4">
        <w:tc>
          <w:tcPr>
            <w:tcW w:w="2268" w:type="dxa"/>
          </w:tcPr>
          <w:p w:rsidR="00233D0A" w:rsidRPr="00DE3DF7" w:rsidRDefault="00AC57EE"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F</w:t>
            </w:r>
            <w:r w:rsidR="00F059F4" w:rsidRPr="00DE3DF7">
              <w:rPr>
                <w:rFonts w:ascii="Times New Roman" w:hAnsi="Times New Roman" w:cs="Times New Roman"/>
                <w:sz w:val="18"/>
                <w:szCs w:val="24"/>
              </w:rPr>
              <w:t>di</w:t>
            </w:r>
          </w:p>
        </w:tc>
        <w:tc>
          <w:tcPr>
            <w:tcW w:w="2070" w:type="dxa"/>
          </w:tcPr>
          <w:p w:rsidR="00233D0A"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I(1)</w:t>
            </w:r>
          </w:p>
        </w:tc>
        <w:tc>
          <w:tcPr>
            <w:tcW w:w="3060" w:type="dxa"/>
          </w:tcPr>
          <w:p w:rsidR="00233D0A"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-4.697</w:t>
            </w:r>
          </w:p>
        </w:tc>
        <w:tc>
          <w:tcPr>
            <w:tcW w:w="2178" w:type="dxa"/>
          </w:tcPr>
          <w:p w:rsidR="00233D0A"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1%</w:t>
            </w:r>
          </w:p>
        </w:tc>
      </w:tr>
      <w:tr w:rsidR="00F059F4" w:rsidRPr="00DE3DF7" w:rsidTr="00F059F4">
        <w:tc>
          <w:tcPr>
            <w:tcW w:w="2268" w:type="dxa"/>
          </w:tcPr>
          <w:p w:rsidR="00F059F4" w:rsidRPr="00DE3DF7" w:rsidRDefault="00720F7A" w:rsidP="00F059F4">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S</w:t>
            </w:r>
            <w:r w:rsidR="00F059F4" w:rsidRPr="00DE3DF7">
              <w:rPr>
                <w:rFonts w:ascii="Times New Roman" w:hAnsi="Times New Roman" w:cs="Times New Roman"/>
                <w:sz w:val="18"/>
                <w:szCs w:val="24"/>
              </w:rPr>
              <w:t>er</w:t>
            </w:r>
          </w:p>
        </w:tc>
        <w:tc>
          <w:tcPr>
            <w:tcW w:w="2070" w:type="dxa"/>
          </w:tcPr>
          <w:p w:rsidR="00F059F4"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I(1)</w:t>
            </w:r>
          </w:p>
        </w:tc>
        <w:tc>
          <w:tcPr>
            <w:tcW w:w="3060" w:type="dxa"/>
          </w:tcPr>
          <w:p w:rsidR="00F059F4"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-4.561</w:t>
            </w:r>
          </w:p>
        </w:tc>
        <w:tc>
          <w:tcPr>
            <w:tcW w:w="2178" w:type="dxa"/>
          </w:tcPr>
          <w:p w:rsidR="00F059F4"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1%</w:t>
            </w:r>
          </w:p>
        </w:tc>
      </w:tr>
      <w:tr w:rsidR="00F059F4" w:rsidRPr="00DE3DF7" w:rsidTr="00F059F4">
        <w:tc>
          <w:tcPr>
            <w:tcW w:w="2268" w:type="dxa"/>
          </w:tcPr>
          <w:p w:rsidR="00F059F4" w:rsidRPr="00DE3DF7" w:rsidRDefault="00720F7A" w:rsidP="00F059F4">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C</w:t>
            </w:r>
            <w:r w:rsidR="00F059F4" w:rsidRPr="00DE3DF7">
              <w:rPr>
                <w:rFonts w:ascii="Times New Roman" w:hAnsi="Times New Roman" w:cs="Times New Roman"/>
                <w:sz w:val="18"/>
                <w:szCs w:val="24"/>
              </w:rPr>
              <w:t>pi</w:t>
            </w:r>
          </w:p>
        </w:tc>
        <w:tc>
          <w:tcPr>
            <w:tcW w:w="2070" w:type="dxa"/>
          </w:tcPr>
          <w:p w:rsidR="00F059F4"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I(1)</w:t>
            </w:r>
          </w:p>
        </w:tc>
        <w:tc>
          <w:tcPr>
            <w:tcW w:w="3060" w:type="dxa"/>
          </w:tcPr>
          <w:p w:rsidR="00F059F4"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-3.599</w:t>
            </w:r>
          </w:p>
        </w:tc>
        <w:tc>
          <w:tcPr>
            <w:tcW w:w="2178" w:type="dxa"/>
          </w:tcPr>
          <w:p w:rsidR="00F059F4"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1%</w:t>
            </w:r>
          </w:p>
        </w:tc>
      </w:tr>
      <w:tr w:rsidR="00F059F4" w:rsidRPr="00DE3DF7" w:rsidTr="00F059F4">
        <w:tc>
          <w:tcPr>
            <w:tcW w:w="2268" w:type="dxa"/>
          </w:tcPr>
          <w:p w:rsidR="00F059F4" w:rsidRPr="00DE3DF7" w:rsidRDefault="00720F7A" w:rsidP="00AA71C7">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G</w:t>
            </w:r>
            <w:r w:rsidR="00F059F4" w:rsidRPr="00DE3DF7">
              <w:rPr>
                <w:rFonts w:ascii="Times New Roman" w:hAnsi="Times New Roman" w:cs="Times New Roman"/>
                <w:sz w:val="18"/>
                <w:szCs w:val="24"/>
              </w:rPr>
              <w:t>fcf</w:t>
            </w:r>
          </w:p>
        </w:tc>
        <w:tc>
          <w:tcPr>
            <w:tcW w:w="2070" w:type="dxa"/>
          </w:tcPr>
          <w:p w:rsidR="00F059F4"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I(1)</w:t>
            </w:r>
          </w:p>
        </w:tc>
        <w:tc>
          <w:tcPr>
            <w:tcW w:w="3060" w:type="dxa"/>
          </w:tcPr>
          <w:p w:rsidR="00F059F4" w:rsidRPr="00DE3DF7" w:rsidRDefault="00AC57EE"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-6.572</w:t>
            </w:r>
          </w:p>
        </w:tc>
        <w:tc>
          <w:tcPr>
            <w:tcW w:w="2178" w:type="dxa"/>
          </w:tcPr>
          <w:p w:rsidR="00F059F4" w:rsidRPr="00DE3DF7" w:rsidRDefault="00AC57EE"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1%</w:t>
            </w:r>
          </w:p>
        </w:tc>
      </w:tr>
      <w:tr w:rsidR="00F059F4" w:rsidRPr="00DE3DF7" w:rsidTr="00F059F4">
        <w:tc>
          <w:tcPr>
            <w:tcW w:w="2268" w:type="dxa"/>
          </w:tcPr>
          <w:p w:rsidR="00F059F4" w:rsidRPr="00DE3DF7" w:rsidRDefault="00627D4B" w:rsidP="00AA71C7">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E</w:t>
            </w:r>
            <w:r w:rsidR="00F059F4" w:rsidRPr="00DE3DF7">
              <w:rPr>
                <w:rFonts w:ascii="Times New Roman" w:hAnsi="Times New Roman" w:cs="Times New Roman"/>
                <w:sz w:val="18"/>
                <w:szCs w:val="24"/>
              </w:rPr>
              <w:t>pc</w:t>
            </w:r>
          </w:p>
        </w:tc>
        <w:tc>
          <w:tcPr>
            <w:tcW w:w="2070" w:type="dxa"/>
          </w:tcPr>
          <w:p w:rsidR="00F059F4"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I(1)</w:t>
            </w:r>
          </w:p>
        </w:tc>
        <w:tc>
          <w:tcPr>
            <w:tcW w:w="3060" w:type="dxa"/>
          </w:tcPr>
          <w:p w:rsidR="00F059F4"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-3.738</w:t>
            </w:r>
          </w:p>
        </w:tc>
        <w:tc>
          <w:tcPr>
            <w:tcW w:w="2178" w:type="dxa"/>
          </w:tcPr>
          <w:p w:rsidR="00F059F4" w:rsidRPr="00DE3DF7" w:rsidRDefault="00F059F4" w:rsidP="00587E13">
            <w:pPr>
              <w:spacing w:line="360" w:lineRule="auto"/>
              <w:jc w:val="both"/>
              <w:rPr>
                <w:rFonts w:ascii="Times New Roman" w:hAnsi="Times New Roman" w:cs="Times New Roman"/>
                <w:sz w:val="18"/>
                <w:szCs w:val="24"/>
              </w:rPr>
            </w:pPr>
            <w:r w:rsidRPr="00DE3DF7">
              <w:rPr>
                <w:rFonts w:ascii="Times New Roman" w:hAnsi="Times New Roman" w:cs="Times New Roman"/>
                <w:sz w:val="18"/>
                <w:szCs w:val="24"/>
              </w:rPr>
              <w:t>5%</w:t>
            </w:r>
          </w:p>
        </w:tc>
      </w:tr>
    </w:tbl>
    <w:p w:rsidR="009D57EC" w:rsidRPr="00DE3DF7" w:rsidRDefault="009D57EC" w:rsidP="00587E13">
      <w:pPr>
        <w:spacing w:line="360" w:lineRule="auto"/>
        <w:jc w:val="both"/>
        <w:rPr>
          <w:rFonts w:ascii="Times New Roman" w:hAnsi="Times New Roman" w:cs="Times New Roman"/>
          <w:sz w:val="24"/>
          <w:szCs w:val="24"/>
        </w:rPr>
      </w:pPr>
    </w:p>
    <w:p w:rsidR="009D57EC" w:rsidRPr="00DE3DF7" w:rsidRDefault="00F34DFA"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5</w:t>
      </w:r>
      <w:r w:rsidR="00E0470C" w:rsidRPr="00DE3DF7">
        <w:rPr>
          <w:rFonts w:ascii="Times New Roman" w:hAnsi="Times New Roman" w:cs="Times New Roman"/>
          <w:b/>
          <w:sz w:val="24"/>
          <w:szCs w:val="24"/>
        </w:rPr>
        <w:t>.3</w:t>
      </w:r>
      <w:r w:rsidR="009D57EC" w:rsidRPr="00DE3DF7">
        <w:rPr>
          <w:rFonts w:ascii="Times New Roman" w:hAnsi="Times New Roman" w:cs="Times New Roman"/>
          <w:b/>
          <w:sz w:val="24"/>
          <w:szCs w:val="24"/>
        </w:rPr>
        <w:t xml:space="preserve"> Determination of maximum lag order</w:t>
      </w:r>
    </w:p>
    <w:p w:rsidR="00F51A1D" w:rsidRPr="00DE3DF7" w:rsidRDefault="00E54491"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In using the VECM we need to determine the number of lags to include in the model. </w:t>
      </w:r>
      <w:r w:rsidR="009D57EC" w:rsidRPr="00DE3DF7">
        <w:rPr>
          <w:rFonts w:ascii="Times New Roman" w:hAnsi="Times New Roman" w:cs="Times New Roman"/>
          <w:sz w:val="24"/>
          <w:szCs w:val="24"/>
        </w:rPr>
        <w:t>Based on the A</w:t>
      </w:r>
      <w:r w:rsidR="00D3683D" w:rsidRPr="00DE3DF7">
        <w:rPr>
          <w:rFonts w:ascii="Times New Roman" w:hAnsi="Times New Roman" w:cs="Times New Roman"/>
          <w:sz w:val="24"/>
          <w:szCs w:val="24"/>
        </w:rPr>
        <w:t xml:space="preserve">kaike </w:t>
      </w:r>
      <w:r w:rsidR="009D57EC" w:rsidRPr="00DE3DF7">
        <w:rPr>
          <w:rFonts w:ascii="Times New Roman" w:hAnsi="Times New Roman" w:cs="Times New Roman"/>
          <w:sz w:val="24"/>
          <w:szCs w:val="24"/>
        </w:rPr>
        <w:t>I</w:t>
      </w:r>
      <w:r w:rsidR="00D3683D" w:rsidRPr="00DE3DF7">
        <w:rPr>
          <w:rFonts w:ascii="Times New Roman" w:hAnsi="Times New Roman" w:cs="Times New Roman"/>
          <w:sz w:val="24"/>
          <w:szCs w:val="24"/>
        </w:rPr>
        <w:t xml:space="preserve">nformation </w:t>
      </w:r>
      <w:r w:rsidR="009D57EC" w:rsidRPr="00DE3DF7">
        <w:rPr>
          <w:rFonts w:ascii="Times New Roman" w:hAnsi="Times New Roman" w:cs="Times New Roman"/>
          <w:sz w:val="24"/>
          <w:szCs w:val="24"/>
        </w:rPr>
        <w:t>C</w:t>
      </w:r>
      <w:r w:rsidR="00D3683D" w:rsidRPr="00DE3DF7">
        <w:rPr>
          <w:rFonts w:ascii="Times New Roman" w:hAnsi="Times New Roman" w:cs="Times New Roman"/>
          <w:sz w:val="24"/>
          <w:szCs w:val="24"/>
        </w:rPr>
        <w:t>riterion (AIC)</w:t>
      </w:r>
      <w:r w:rsidR="009D57EC" w:rsidRPr="00DE3DF7">
        <w:rPr>
          <w:rFonts w:ascii="Times New Roman" w:hAnsi="Times New Roman" w:cs="Times New Roman"/>
          <w:sz w:val="24"/>
          <w:szCs w:val="24"/>
        </w:rPr>
        <w:t xml:space="preserve">, </w:t>
      </w:r>
      <w:r w:rsidR="00D3683D" w:rsidRPr="00DE3DF7">
        <w:rPr>
          <w:rFonts w:ascii="Times New Roman" w:hAnsi="Times New Roman" w:cs="Times New Roman"/>
          <w:sz w:val="24"/>
          <w:szCs w:val="24"/>
        </w:rPr>
        <w:t>Hannan-Quinn information criterion (HQIC) and Schwarz Bayesian information criterion (SBIC)</w:t>
      </w:r>
      <w:r w:rsidR="00F51A1D" w:rsidRPr="00DE3DF7">
        <w:rPr>
          <w:rFonts w:ascii="Times New Roman" w:hAnsi="Times New Roman" w:cs="Times New Roman"/>
          <w:sz w:val="24"/>
          <w:szCs w:val="24"/>
        </w:rPr>
        <w:t xml:space="preserve"> the maximum </w:t>
      </w:r>
      <w:r w:rsidR="00AA1C20" w:rsidRPr="00DE3DF7">
        <w:rPr>
          <w:rFonts w:ascii="Times New Roman" w:hAnsi="Times New Roman" w:cs="Times New Roman"/>
          <w:sz w:val="24"/>
          <w:szCs w:val="24"/>
        </w:rPr>
        <w:t>number of lags were found to be four (</w:t>
      </w:r>
      <w:r w:rsidR="00F51A1D" w:rsidRPr="00DE3DF7">
        <w:rPr>
          <w:rFonts w:ascii="Times New Roman" w:hAnsi="Times New Roman" w:cs="Times New Roman"/>
          <w:sz w:val="24"/>
          <w:szCs w:val="24"/>
        </w:rPr>
        <w:t>4</w:t>
      </w:r>
      <w:r w:rsidR="00AA1C20" w:rsidRPr="00DE3DF7">
        <w:rPr>
          <w:rFonts w:ascii="Times New Roman" w:hAnsi="Times New Roman" w:cs="Times New Roman"/>
          <w:sz w:val="24"/>
          <w:szCs w:val="24"/>
        </w:rPr>
        <w:t>)</w:t>
      </w:r>
      <w:r w:rsidR="00F51A1D" w:rsidRPr="00DE3DF7">
        <w:rPr>
          <w:rFonts w:ascii="Times New Roman" w:hAnsi="Times New Roman" w:cs="Times New Roman"/>
          <w:sz w:val="24"/>
          <w:szCs w:val="24"/>
        </w:rPr>
        <w:t xml:space="preserve">. The results are presented in Table 5. </w:t>
      </w:r>
    </w:p>
    <w:p w:rsidR="00701E6E" w:rsidRPr="00DE3DF7" w:rsidRDefault="00701E6E" w:rsidP="00701E6E">
      <w:pPr>
        <w:pStyle w:val="Caption"/>
        <w:keepNext/>
        <w:jc w:val="both"/>
        <w:rPr>
          <w:rFonts w:ascii="Times New Roman" w:hAnsi="Times New Roman" w:cs="Times New Roman"/>
          <w:color w:val="auto"/>
          <w:sz w:val="24"/>
        </w:rPr>
      </w:pPr>
      <w:r w:rsidRPr="00DE3DF7">
        <w:rPr>
          <w:rFonts w:ascii="Times New Roman" w:hAnsi="Times New Roman" w:cs="Times New Roman"/>
          <w:color w:val="auto"/>
          <w:sz w:val="24"/>
        </w:rPr>
        <w:t>Table 5: Selection of Maximum lag order</w:t>
      </w:r>
    </w:p>
    <w:p w:rsidR="00551B1A" w:rsidRPr="00DE3DF7" w:rsidRDefault="00701E6E" w:rsidP="00587E13">
      <w:pPr>
        <w:spacing w:line="360" w:lineRule="auto"/>
        <w:jc w:val="both"/>
        <w:rPr>
          <w:rFonts w:ascii="Times New Roman" w:hAnsi="Times New Roman" w:cs="Times New Roman"/>
          <w:sz w:val="24"/>
          <w:szCs w:val="24"/>
        </w:rPr>
      </w:pPr>
      <w:r w:rsidRPr="00DE3DF7">
        <w:rPr>
          <w:rFonts w:ascii="Times New Roman" w:hAnsi="Times New Roman" w:cs="Times New Roman"/>
          <w:noProof/>
          <w:sz w:val="24"/>
          <w:szCs w:val="24"/>
        </w:rPr>
        <w:drawing>
          <wp:inline distT="0" distB="0" distL="0" distR="0">
            <wp:extent cx="5943600" cy="106264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5943600" cy="1062640"/>
                    </a:xfrm>
                    <a:prstGeom prst="rect">
                      <a:avLst/>
                    </a:prstGeom>
                    <a:noFill/>
                    <a:ln w="9525">
                      <a:noFill/>
                      <a:miter lim="800000"/>
                      <a:headEnd/>
                      <a:tailEnd/>
                    </a:ln>
                  </pic:spPr>
                </pic:pic>
              </a:graphicData>
            </a:graphic>
          </wp:inline>
        </w:drawing>
      </w:r>
      <w:r w:rsidR="00464FF4" w:rsidRPr="00DE3DF7">
        <w:rPr>
          <w:rFonts w:ascii="Times New Roman" w:hAnsi="Times New Roman" w:cs="Times New Roman"/>
          <w:sz w:val="24"/>
          <w:szCs w:val="24"/>
        </w:rPr>
        <w:t xml:space="preserve"> </w:t>
      </w:r>
    </w:p>
    <w:p w:rsidR="00B26E2E" w:rsidRPr="00DE3DF7" w:rsidRDefault="00F34DFA"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5</w:t>
      </w:r>
      <w:r w:rsidR="00C23F47" w:rsidRPr="00DE3DF7">
        <w:rPr>
          <w:rFonts w:ascii="Times New Roman" w:hAnsi="Times New Roman" w:cs="Times New Roman"/>
          <w:b/>
          <w:sz w:val="24"/>
          <w:szCs w:val="24"/>
        </w:rPr>
        <w:t>.</w:t>
      </w:r>
      <w:r w:rsidR="00494DCD" w:rsidRPr="00DE3DF7">
        <w:rPr>
          <w:rFonts w:ascii="Times New Roman" w:hAnsi="Times New Roman" w:cs="Times New Roman"/>
          <w:b/>
          <w:sz w:val="24"/>
          <w:szCs w:val="24"/>
        </w:rPr>
        <w:t>4:</w:t>
      </w:r>
      <w:r w:rsidR="00C23F47" w:rsidRPr="00DE3DF7">
        <w:rPr>
          <w:rFonts w:ascii="Times New Roman" w:hAnsi="Times New Roman" w:cs="Times New Roman"/>
          <w:b/>
          <w:sz w:val="24"/>
          <w:szCs w:val="24"/>
        </w:rPr>
        <w:t xml:space="preserve"> Johansen tests for cointegration</w:t>
      </w:r>
    </w:p>
    <w:p w:rsidR="00883EC4" w:rsidRPr="00DE3DF7" w:rsidRDefault="00AA1C20"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We also tested for the number of cointegrating equation as provided by Johansen (1995). </w:t>
      </w:r>
      <w:r w:rsidR="00E5583B" w:rsidRPr="00DE3DF7">
        <w:rPr>
          <w:rFonts w:ascii="Times New Roman" w:hAnsi="Times New Roman" w:cs="Times New Roman"/>
          <w:sz w:val="24"/>
          <w:szCs w:val="24"/>
        </w:rPr>
        <w:t>Results of the Trace Statistics in Table 6 indicate</w:t>
      </w:r>
      <w:r w:rsidR="00F15D29" w:rsidRPr="00DE3DF7">
        <w:rPr>
          <w:rFonts w:ascii="Times New Roman" w:hAnsi="Times New Roman" w:cs="Times New Roman"/>
          <w:sz w:val="24"/>
          <w:szCs w:val="24"/>
        </w:rPr>
        <w:t xml:space="preserve"> that there are two cointegrating vectors at </w:t>
      </w:r>
      <w:r w:rsidR="00E5583B" w:rsidRPr="00DE3DF7">
        <w:rPr>
          <w:rFonts w:ascii="Times New Roman" w:hAnsi="Times New Roman" w:cs="Times New Roman"/>
          <w:sz w:val="24"/>
          <w:szCs w:val="24"/>
        </w:rPr>
        <w:t>5% level of significance.</w:t>
      </w:r>
      <w:r w:rsidR="00352849" w:rsidRPr="00DE3DF7">
        <w:rPr>
          <w:rFonts w:ascii="Times New Roman" w:hAnsi="Times New Roman" w:cs="Times New Roman"/>
          <w:sz w:val="24"/>
          <w:szCs w:val="24"/>
        </w:rPr>
        <w:t xml:space="preserve"> This means we have two equations that are explaining the relationship between the variables in the long run. </w:t>
      </w:r>
    </w:p>
    <w:p w:rsidR="00E5583B" w:rsidRPr="00DE3DF7" w:rsidRDefault="00E5583B" w:rsidP="00E5583B">
      <w:pPr>
        <w:pStyle w:val="Caption"/>
        <w:keepNext/>
        <w:jc w:val="both"/>
        <w:rPr>
          <w:rFonts w:ascii="Times New Roman" w:hAnsi="Times New Roman" w:cs="Times New Roman"/>
          <w:b w:val="0"/>
          <w:color w:val="auto"/>
          <w:sz w:val="24"/>
        </w:rPr>
      </w:pPr>
      <w:r w:rsidRPr="00DE3DF7">
        <w:rPr>
          <w:rFonts w:ascii="Times New Roman" w:hAnsi="Times New Roman" w:cs="Times New Roman"/>
          <w:b w:val="0"/>
          <w:color w:val="auto"/>
          <w:sz w:val="24"/>
        </w:rPr>
        <w:lastRenderedPageBreak/>
        <w:t xml:space="preserve">Table 6: Johansen tests for Cointegration </w:t>
      </w:r>
    </w:p>
    <w:p w:rsidR="00E5583B" w:rsidRPr="00DE3DF7" w:rsidRDefault="00E5583B" w:rsidP="00587E13">
      <w:pPr>
        <w:spacing w:line="360" w:lineRule="auto"/>
        <w:jc w:val="both"/>
        <w:rPr>
          <w:rFonts w:ascii="Times New Roman" w:hAnsi="Times New Roman" w:cs="Times New Roman"/>
          <w:sz w:val="24"/>
          <w:szCs w:val="24"/>
        </w:rPr>
      </w:pPr>
      <w:r w:rsidRPr="00DE3DF7">
        <w:rPr>
          <w:rFonts w:ascii="Times New Roman" w:hAnsi="Times New Roman" w:cs="Times New Roman"/>
          <w:noProof/>
          <w:sz w:val="24"/>
          <w:szCs w:val="24"/>
        </w:rPr>
        <w:drawing>
          <wp:inline distT="0" distB="0" distL="0" distR="0">
            <wp:extent cx="5943600" cy="164444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5943600" cy="1644445"/>
                    </a:xfrm>
                    <a:prstGeom prst="rect">
                      <a:avLst/>
                    </a:prstGeom>
                    <a:noFill/>
                    <a:ln w="9525">
                      <a:noFill/>
                      <a:miter lim="800000"/>
                      <a:headEnd/>
                      <a:tailEnd/>
                    </a:ln>
                  </pic:spPr>
                </pic:pic>
              </a:graphicData>
            </a:graphic>
          </wp:inline>
        </w:drawing>
      </w:r>
    </w:p>
    <w:p w:rsidR="00E5583B" w:rsidRPr="00DE3DF7" w:rsidRDefault="00F34DFA"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5</w:t>
      </w:r>
      <w:r w:rsidR="00E5583B" w:rsidRPr="00DE3DF7">
        <w:rPr>
          <w:rFonts w:ascii="Times New Roman" w:hAnsi="Times New Roman" w:cs="Times New Roman"/>
          <w:b/>
          <w:sz w:val="24"/>
          <w:szCs w:val="24"/>
        </w:rPr>
        <w:t>.</w:t>
      </w:r>
      <w:r w:rsidR="00907A31" w:rsidRPr="00DE3DF7">
        <w:rPr>
          <w:rFonts w:ascii="Times New Roman" w:hAnsi="Times New Roman" w:cs="Times New Roman"/>
          <w:b/>
          <w:sz w:val="24"/>
          <w:szCs w:val="24"/>
        </w:rPr>
        <w:t xml:space="preserve">5: </w:t>
      </w:r>
      <w:r w:rsidR="00E5583B" w:rsidRPr="00DE3DF7">
        <w:rPr>
          <w:rFonts w:ascii="Times New Roman" w:hAnsi="Times New Roman" w:cs="Times New Roman"/>
          <w:b/>
          <w:sz w:val="24"/>
          <w:szCs w:val="24"/>
        </w:rPr>
        <w:t>Results of the Vector Error Correction Model</w:t>
      </w:r>
    </w:p>
    <w:p w:rsidR="00494DCD" w:rsidRPr="00DE3DF7" w:rsidRDefault="00494DCD" w:rsidP="00494DCD">
      <w:pPr>
        <w:spacing w:line="360" w:lineRule="auto"/>
        <w:rPr>
          <w:rFonts w:ascii="Times New Roman" w:hAnsi="Times New Roman" w:cs="Times New Roman"/>
          <w:sz w:val="24"/>
          <w:szCs w:val="24"/>
        </w:rPr>
      </w:pPr>
      <w:r w:rsidRPr="00DE3DF7">
        <w:rPr>
          <w:rFonts w:ascii="Times New Roman" w:hAnsi="Times New Roman" w:cs="Times New Roman"/>
          <w:sz w:val="24"/>
          <w:szCs w:val="24"/>
        </w:rPr>
        <w:t xml:space="preserve">Table </w:t>
      </w:r>
      <w:r w:rsidR="00907A31" w:rsidRPr="00DE3DF7">
        <w:rPr>
          <w:rFonts w:ascii="Times New Roman" w:hAnsi="Times New Roman" w:cs="Times New Roman"/>
          <w:sz w:val="24"/>
          <w:szCs w:val="24"/>
        </w:rPr>
        <w:t>7</w:t>
      </w:r>
      <w:r w:rsidRPr="00DE3DF7">
        <w:rPr>
          <w:rFonts w:ascii="Times New Roman" w:hAnsi="Times New Roman" w:cs="Times New Roman"/>
          <w:sz w:val="24"/>
          <w:szCs w:val="24"/>
        </w:rPr>
        <w:t xml:space="preserve">: The vector error correction model </w:t>
      </w:r>
    </w:p>
    <w:tbl>
      <w:tblPr>
        <w:tblStyle w:val="TableGrid"/>
        <w:tblW w:w="0" w:type="auto"/>
        <w:tblLook w:val="04A0"/>
      </w:tblPr>
      <w:tblGrid>
        <w:gridCol w:w="1915"/>
        <w:gridCol w:w="1915"/>
        <w:gridCol w:w="1915"/>
        <w:gridCol w:w="1915"/>
        <w:gridCol w:w="1916"/>
      </w:tblGrid>
      <w:tr w:rsidR="00740BC8" w:rsidRPr="00DE3DF7" w:rsidTr="00740BC8">
        <w:tc>
          <w:tcPr>
            <w:tcW w:w="1915" w:type="dxa"/>
          </w:tcPr>
          <w:p w:rsidR="00740BC8" w:rsidRPr="00DE3DF7" w:rsidRDefault="00740BC8"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Variable</w:t>
            </w:r>
          </w:p>
        </w:tc>
        <w:tc>
          <w:tcPr>
            <w:tcW w:w="1915" w:type="dxa"/>
          </w:tcPr>
          <w:p w:rsidR="00740BC8" w:rsidRPr="00DE3DF7" w:rsidRDefault="00740BC8"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Beta</w:t>
            </w:r>
          </w:p>
        </w:tc>
        <w:tc>
          <w:tcPr>
            <w:tcW w:w="1915" w:type="dxa"/>
          </w:tcPr>
          <w:p w:rsidR="00740BC8" w:rsidRPr="00DE3DF7" w:rsidRDefault="002F70BB"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Standard Error</w:t>
            </w:r>
          </w:p>
        </w:tc>
        <w:tc>
          <w:tcPr>
            <w:tcW w:w="1915" w:type="dxa"/>
          </w:tcPr>
          <w:p w:rsidR="00740BC8" w:rsidRPr="00DE3DF7" w:rsidRDefault="002F70BB"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Z Statistic</w:t>
            </w:r>
          </w:p>
        </w:tc>
        <w:tc>
          <w:tcPr>
            <w:tcW w:w="1916" w:type="dxa"/>
          </w:tcPr>
          <w:p w:rsidR="00740BC8" w:rsidRPr="00DE3DF7" w:rsidRDefault="002F70BB"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P&gt;</w:t>
            </w:r>
            <w:r w:rsidRPr="00DE3DF7">
              <w:rPr>
                <w:rFonts w:ascii="Times New Roman" w:hAnsi="Times New Roman" w:cs="Times New Roman"/>
                <w:b/>
                <w:position w:val="-14"/>
                <w:sz w:val="24"/>
                <w:szCs w:val="24"/>
              </w:rPr>
              <w:object w:dxaOrig="300" w:dyaOrig="400">
                <v:shape id="_x0000_i1034" type="#_x0000_t75" style="width:15.05pt;height:19.4pt" o:ole="">
                  <v:imagedata r:id="rId29" o:title=""/>
                </v:shape>
                <o:OLEObject Type="Embed" ProgID="Equation.3" ShapeID="_x0000_i1034" DrawAspect="Content" ObjectID="_1537178962" r:id="rId30"/>
              </w:object>
            </w:r>
          </w:p>
        </w:tc>
      </w:tr>
      <w:tr w:rsidR="00740BC8" w:rsidRPr="00DE3DF7" w:rsidTr="00740BC8">
        <w:tc>
          <w:tcPr>
            <w:tcW w:w="1915" w:type="dxa"/>
          </w:tcPr>
          <w:p w:rsidR="00740BC8" w:rsidRPr="00DE3DF7" w:rsidRDefault="002F70BB"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GDPgrowth</w:t>
            </w:r>
          </w:p>
        </w:tc>
        <w:tc>
          <w:tcPr>
            <w:tcW w:w="1915" w:type="dxa"/>
          </w:tcPr>
          <w:p w:rsidR="00740BC8" w:rsidRPr="00DE3DF7" w:rsidRDefault="00A16564"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1</w:t>
            </w:r>
          </w:p>
        </w:tc>
        <w:tc>
          <w:tcPr>
            <w:tcW w:w="1915" w:type="dxa"/>
          </w:tcPr>
          <w:p w:rsidR="00740BC8" w:rsidRPr="00DE3DF7" w:rsidRDefault="00740BC8" w:rsidP="00587E13">
            <w:pPr>
              <w:spacing w:line="360" w:lineRule="auto"/>
              <w:jc w:val="both"/>
              <w:rPr>
                <w:rFonts w:ascii="Times New Roman" w:hAnsi="Times New Roman" w:cs="Times New Roman"/>
                <w:sz w:val="24"/>
                <w:szCs w:val="24"/>
              </w:rPr>
            </w:pPr>
          </w:p>
        </w:tc>
        <w:tc>
          <w:tcPr>
            <w:tcW w:w="1915" w:type="dxa"/>
          </w:tcPr>
          <w:p w:rsidR="00740BC8" w:rsidRPr="00DE3DF7" w:rsidRDefault="00740BC8" w:rsidP="00587E13">
            <w:pPr>
              <w:spacing w:line="360" w:lineRule="auto"/>
              <w:jc w:val="both"/>
              <w:rPr>
                <w:rFonts w:ascii="Times New Roman" w:hAnsi="Times New Roman" w:cs="Times New Roman"/>
                <w:sz w:val="24"/>
                <w:szCs w:val="24"/>
              </w:rPr>
            </w:pPr>
          </w:p>
        </w:tc>
        <w:tc>
          <w:tcPr>
            <w:tcW w:w="1916" w:type="dxa"/>
          </w:tcPr>
          <w:p w:rsidR="00740BC8" w:rsidRPr="00DE3DF7" w:rsidRDefault="00740BC8" w:rsidP="00587E13">
            <w:pPr>
              <w:spacing w:line="360" w:lineRule="auto"/>
              <w:jc w:val="both"/>
              <w:rPr>
                <w:rFonts w:ascii="Times New Roman" w:hAnsi="Times New Roman" w:cs="Times New Roman"/>
                <w:sz w:val="24"/>
                <w:szCs w:val="24"/>
              </w:rPr>
            </w:pPr>
          </w:p>
        </w:tc>
      </w:tr>
      <w:tr w:rsidR="00740BC8" w:rsidRPr="00DE3DF7" w:rsidTr="00740BC8">
        <w:tc>
          <w:tcPr>
            <w:tcW w:w="1915" w:type="dxa"/>
          </w:tcPr>
          <w:p w:rsidR="00740BC8" w:rsidRPr="00DE3DF7" w:rsidRDefault="003547CB"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E</w:t>
            </w:r>
            <w:r w:rsidR="002F70BB" w:rsidRPr="00DE3DF7">
              <w:rPr>
                <w:rFonts w:ascii="Times New Roman" w:hAnsi="Times New Roman" w:cs="Times New Roman"/>
                <w:sz w:val="24"/>
                <w:szCs w:val="24"/>
              </w:rPr>
              <w:t>pc</w:t>
            </w:r>
          </w:p>
        </w:tc>
        <w:tc>
          <w:tcPr>
            <w:tcW w:w="1915" w:type="dxa"/>
          </w:tcPr>
          <w:p w:rsidR="00740BC8" w:rsidRPr="00DE3DF7" w:rsidRDefault="00A16564"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0.04544</w:t>
            </w:r>
          </w:p>
        </w:tc>
        <w:tc>
          <w:tcPr>
            <w:tcW w:w="1915" w:type="dxa"/>
          </w:tcPr>
          <w:p w:rsidR="00740BC8" w:rsidRPr="00DE3DF7" w:rsidRDefault="00C9430C"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0.025084</w:t>
            </w:r>
          </w:p>
        </w:tc>
        <w:tc>
          <w:tcPr>
            <w:tcW w:w="1915" w:type="dxa"/>
          </w:tcPr>
          <w:p w:rsidR="00740BC8" w:rsidRPr="00DE3DF7" w:rsidRDefault="00834C31"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1.81</w:t>
            </w:r>
          </w:p>
        </w:tc>
        <w:tc>
          <w:tcPr>
            <w:tcW w:w="1916" w:type="dxa"/>
          </w:tcPr>
          <w:p w:rsidR="00740BC8" w:rsidRPr="00DE3DF7" w:rsidRDefault="00C9430C" w:rsidP="00587E13">
            <w:pPr>
              <w:spacing w:line="360" w:lineRule="auto"/>
              <w:jc w:val="both"/>
              <w:rPr>
                <w:rFonts w:ascii="Times New Roman" w:hAnsi="Times New Roman" w:cs="Times New Roman"/>
                <w:sz w:val="24"/>
                <w:szCs w:val="24"/>
                <w:vertAlign w:val="superscript"/>
              </w:rPr>
            </w:pPr>
            <w:r w:rsidRPr="00DE3DF7">
              <w:rPr>
                <w:rFonts w:ascii="Times New Roman" w:hAnsi="Times New Roman" w:cs="Times New Roman"/>
                <w:sz w:val="24"/>
                <w:szCs w:val="24"/>
              </w:rPr>
              <w:t>0.070</w:t>
            </w:r>
            <w:r w:rsidR="003C79BA" w:rsidRPr="00DE3DF7">
              <w:rPr>
                <w:rFonts w:ascii="Times New Roman" w:hAnsi="Times New Roman" w:cs="Times New Roman"/>
                <w:sz w:val="24"/>
                <w:szCs w:val="24"/>
                <w:vertAlign w:val="superscript"/>
              </w:rPr>
              <w:t>*</w:t>
            </w:r>
            <w:r w:rsidR="00CE0FB1" w:rsidRPr="00DE3DF7">
              <w:rPr>
                <w:rFonts w:ascii="Times New Roman" w:hAnsi="Times New Roman" w:cs="Times New Roman"/>
                <w:sz w:val="24"/>
                <w:szCs w:val="24"/>
                <w:vertAlign w:val="superscript"/>
              </w:rPr>
              <w:t>*</w:t>
            </w:r>
          </w:p>
        </w:tc>
      </w:tr>
      <w:tr w:rsidR="00740BC8" w:rsidRPr="00DE3DF7" w:rsidTr="00740BC8">
        <w:tc>
          <w:tcPr>
            <w:tcW w:w="1915" w:type="dxa"/>
          </w:tcPr>
          <w:p w:rsidR="00740BC8" w:rsidRPr="00DE3DF7" w:rsidRDefault="003547CB"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C</w:t>
            </w:r>
            <w:r w:rsidR="002F70BB" w:rsidRPr="00DE3DF7">
              <w:rPr>
                <w:rFonts w:ascii="Times New Roman" w:hAnsi="Times New Roman" w:cs="Times New Roman"/>
                <w:sz w:val="24"/>
                <w:szCs w:val="24"/>
              </w:rPr>
              <w:t>pi</w:t>
            </w:r>
          </w:p>
        </w:tc>
        <w:tc>
          <w:tcPr>
            <w:tcW w:w="1915" w:type="dxa"/>
          </w:tcPr>
          <w:p w:rsidR="00740BC8" w:rsidRPr="00DE3DF7" w:rsidRDefault="00C9430C"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-1.934595</w:t>
            </w:r>
          </w:p>
        </w:tc>
        <w:tc>
          <w:tcPr>
            <w:tcW w:w="1915" w:type="dxa"/>
          </w:tcPr>
          <w:p w:rsidR="00740BC8" w:rsidRPr="00DE3DF7" w:rsidRDefault="00C9430C"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0.6099462</w:t>
            </w:r>
          </w:p>
        </w:tc>
        <w:tc>
          <w:tcPr>
            <w:tcW w:w="1915" w:type="dxa"/>
          </w:tcPr>
          <w:p w:rsidR="00740BC8" w:rsidRPr="00DE3DF7" w:rsidRDefault="00834C31"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-3.17</w:t>
            </w:r>
          </w:p>
        </w:tc>
        <w:tc>
          <w:tcPr>
            <w:tcW w:w="1916" w:type="dxa"/>
          </w:tcPr>
          <w:p w:rsidR="00740BC8" w:rsidRPr="00DE3DF7" w:rsidRDefault="00C9430C" w:rsidP="00587E13">
            <w:pPr>
              <w:spacing w:line="360" w:lineRule="auto"/>
              <w:jc w:val="both"/>
              <w:rPr>
                <w:rFonts w:ascii="Times New Roman" w:hAnsi="Times New Roman" w:cs="Times New Roman"/>
                <w:sz w:val="24"/>
                <w:szCs w:val="24"/>
                <w:vertAlign w:val="superscript"/>
              </w:rPr>
            </w:pPr>
            <w:r w:rsidRPr="00DE3DF7">
              <w:rPr>
                <w:rFonts w:ascii="Times New Roman" w:hAnsi="Times New Roman" w:cs="Times New Roman"/>
                <w:sz w:val="24"/>
                <w:szCs w:val="24"/>
              </w:rPr>
              <w:t>0.002</w:t>
            </w:r>
            <w:r w:rsidR="003C79BA" w:rsidRPr="00DE3DF7">
              <w:rPr>
                <w:rFonts w:ascii="Times New Roman" w:hAnsi="Times New Roman" w:cs="Times New Roman"/>
                <w:sz w:val="24"/>
                <w:szCs w:val="24"/>
                <w:vertAlign w:val="superscript"/>
              </w:rPr>
              <w:t>*</w:t>
            </w:r>
          </w:p>
        </w:tc>
      </w:tr>
      <w:tr w:rsidR="00740BC8" w:rsidRPr="00DE3DF7" w:rsidTr="00740BC8">
        <w:tc>
          <w:tcPr>
            <w:tcW w:w="1915" w:type="dxa"/>
          </w:tcPr>
          <w:p w:rsidR="00740BC8" w:rsidRPr="00DE3DF7" w:rsidRDefault="003547CB"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G</w:t>
            </w:r>
            <w:r w:rsidR="002F70BB" w:rsidRPr="00DE3DF7">
              <w:rPr>
                <w:rFonts w:ascii="Times New Roman" w:hAnsi="Times New Roman" w:cs="Times New Roman"/>
                <w:sz w:val="24"/>
                <w:szCs w:val="24"/>
              </w:rPr>
              <w:t>fcf</w:t>
            </w:r>
          </w:p>
        </w:tc>
        <w:tc>
          <w:tcPr>
            <w:tcW w:w="1915" w:type="dxa"/>
          </w:tcPr>
          <w:p w:rsidR="00740BC8" w:rsidRPr="00DE3DF7" w:rsidRDefault="00C9430C"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0.1046181</w:t>
            </w:r>
          </w:p>
        </w:tc>
        <w:tc>
          <w:tcPr>
            <w:tcW w:w="1915" w:type="dxa"/>
          </w:tcPr>
          <w:p w:rsidR="00740BC8" w:rsidRPr="00DE3DF7" w:rsidRDefault="00C9430C"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0.1046181</w:t>
            </w:r>
          </w:p>
        </w:tc>
        <w:tc>
          <w:tcPr>
            <w:tcW w:w="1915" w:type="dxa"/>
          </w:tcPr>
          <w:p w:rsidR="00740BC8" w:rsidRPr="00DE3DF7" w:rsidRDefault="00834C31"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0.53</w:t>
            </w:r>
          </w:p>
        </w:tc>
        <w:tc>
          <w:tcPr>
            <w:tcW w:w="1916" w:type="dxa"/>
          </w:tcPr>
          <w:p w:rsidR="00740BC8" w:rsidRPr="00DE3DF7" w:rsidRDefault="00C9430C" w:rsidP="00587E13">
            <w:pPr>
              <w:spacing w:line="360" w:lineRule="auto"/>
              <w:jc w:val="both"/>
              <w:rPr>
                <w:rFonts w:ascii="Times New Roman" w:hAnsi="Times New Roman" w:cs="Times New Roman"/>
                <w:sz w:val="24"/>
                <w:szCs w:val="24"/>
                <w:vertAlign w:val="superscript"/>
              </w:rPr>
            </w:pPr>
            <w:r w:rsidRPr="00DE3DF7">
              <w:rPr>
                <w:rFonts w:ascii="Times New Roman" w:hAnsi="Times New Roman" w:cs="Times New Roman"/>
                <w:sz w:val="24"/>
                <w:szCs w:val="24"/>
              </w:rPr>
              <w:t>0.596</w:t>
            </w:r>
          </w:p>
        </w:tc>
      </w:tr>
      <w:tr w:rsidR="00740BC8" w:rsidRPr="00DE3DF7" w:rsidTr="00740BC8">
        <w:tc>
          <w:tcPr>
            <w:tcW w:w="1915" w:type="dxa"/>
          </w:tcPr>
          <w:p w:rsidR="00740BC8" w:rsidRPr="00DE3DF7" w:rsidRDefault="003547CB"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S</w:t>
            </w:r>
            <w:r w:rsidR="002F70BB" w:rsidRPr="00DE3DF7">
              <w:rPr>
                <w:rFonts w:ascii="Times New Roman" w:hAnsi="Times New Roman" w:cs="Times New Roman"/>
                <w:sz w:val="24"/>
                <w:szCs w:val="24"/>
              </w:rPr>
              <w:t>er</w:t>
            </w:r>
          </w:p>
        </w:tc>
        <w:tc>
          <w:tcPr>
            <w:tcW w:w="1915" w:type="dxa"/>
          </w:tcPr>
          <w:p w:rsidR="00740BC8" w:rsidRPr="00DE3DF7" w:rsidRDefault="00C9430C"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-0.4475194</w:t>
            </w:r>
          </w:p>
        </w:tc>
        <w:tc>
          <w:tcPr>
            <w:tcW w:w="1915" w:type="dxa"/>
          </w:tcPr>
          <w:p w:rsidR="00740BC8" w:rsidRPr="00DE3DF7" w:rsidRDefault="00C9430C"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0.2682118</w:t>
            </w:r>
          </w:p>
        </w:tc>
        <w:tc>
          <w:tcPr>
            <w:tcW w:w="1915" w:type="dxa"/>
          </w:tcPr>
          <w:p w:rsidR="00740BC8" w:rsidRPr="00DE3DF7" w:rsidRDefault="00834C31"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-1.67</w:t>
            </w:r>
          </w:p>
        </w:tc>
        <w:tc>
          <w:tcPr>
            <w:tcW w:w="1916" w:type="dxa"/>
          </w:tcPr>
          <w:p w:rsidR="00740BC8" w:rsidRPr="00DE3DF7" w:rsidRDefault="00C9430C" w:rsidP="00587E13">
            <w:pPr>
              <w:spacing w:line="360" w:lineRule="auto"/>
              <w:jc w:val="both"/>
              <w:rPr>
                <w:rFonts w:ascii="Times New Roman" w:hAnsi="Times New Roman" w:cs="Times New Roman"/>
                <w:sz w:val="24"/>
                <w:szCs w:val="24"/>
                <w:vertAlign w:val="superscript"/>
              </w:rPr>
            </w:pPr>
            <w:r w:rsidRPr="00DE3DF7">
              <w:rPr>
                <w:rFonts w:ascii="Times New Roman" w:hAnsi="Times New Roman" w:cs="Times New Roman"/>
                <w:sz w:val="24"/>
                <w:szCs w:val="24"/>
              </w:rPr>
              <w:t>0.095</w:t>
            </w:r>
            <w:r w:rsidR="003C79BA" w:rsidRPr="00DE3DF7">
              <w:rPr>
                <w:rFonts w:ascii="Times New Roman" w:hAnsi="Times New Roman" w:cs="Times New Roman"/>
                <w:sz w:val="24"/>
                <w:szCs w:val="24"/>
                <w:vertAlign w:val="superscript"/>
              </w:rPr>
              <w:t>*</w:t>
            </w:r>
            <w:r w:rsidR="00A330CF" w:rsidRPr="00DE3DF7">
              <w:rPr>
                <w:rFonts w:ascii="Times New Roman" w:hAnsi="Times New Roman" w:cs="Times New Roman"/>
                <w:sz w:val="24"/>
                <w:szCs w:val="24"/>
                <w:vertAlign w:val="superscript"/>
              </w:rPr>
              <w:t>*</w:t>
            </w:r>
          </w:p>
        </w:tc>
      </w:tr>
      <w:tr w:rsidR="00834C31" w:rsidRPr="00DE3DF7" w:rsidTr="00740BC8">
        <w:tc>
          <w:tcPr>
            <w:tcW w:w="1915" w:type="dxa"/>
          </w:tcPr>
          <w:p w:rsidR="00834C31" w:rsidRPr="00DE3DF7" w:rsidRDefault="00627D4B"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C</w:t>
            </w:r>
            <w:r w:rsidR="00834C31" w:rsidRPr="00DE3DF7">
              <w:rPr>
                <w:rFonts w:ascii="Times New Roman" w:hAnsi="Times New Roman" w:cs="Times New Roman"/>
                <w:sz w:val="24"/>
                <w:szCs w:val="24"/>
              </w:rPr>
              <w:t>onstant</w:t>
            </w:r>
          </w:p>
        </w:tc>
        <w:tc>
          <w:tcPr>
            <w:tcW w:w="1915" w:type="dxa"/>
          </w:tcPr>
          <w:p w:rsidR="00834C31" w:rsidRPr="00DE3DF7" w:rsidRDefault="00834C31"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-2.865732</w:t>
            </w:r>
          </w:p>
        </w:tc>
        <w:tc>
          <w:tcPr>
            <w:tcW w:w="1915" w:type="dxa"/>
          </w:tcPr>
          <w:p w:rsidR="00834C31" w:rsidRPr="00DE3DF7" w:rsidRDefault="00834C31" w:rsidP="00587E13">
            <w:pPr>
              <w:spacing w:line="360" w:lineRule="auto"/>
              <w:jc w:val="both"/>
              <w:rPr>
                <w:rFonts w:ascii="Times New Roman" w:hAnsi="Times New Roman" w:cs="Times New Roman"/>
                <w:sz w:val="18"/>
                <w:szCs w:val="24"/>
              </w:rPr>
            </w:pPr>
          </w:p>
        </w:tc>
        <w:tc>
          <w:tcPr>
            <w:tcW w:w="1915" w:type="dxa"/>
          </w:tcPr>
          <w:p w:rsidR="00834C31" w:rsidRPr="00DE3DF7" w:rsidRDefault="00834C31" w:rsidP="00587E13">
            <w:pPr>
              <w:spacing w:line="360" w:lineRule="auto"/>
              <w:jc w:val="both"/>
              <w:rPr>
                <w:rFonts w:ascii="Times New Roman" w:hAnsi="Times New Roman" w:cs="Times New Roman"/>
                <w:sz w:val="18"/>
                <w:szCs w:val="24"/>
              </w:rPr>
            </w:pPr>
          </w:p>
        </w:tc>
        <w:tc>
          <w:tcPr>
            <w:tcW w:w="1916" w:type="dxa"/>
          </w:tcPr>
          <w:p w:rsidR="00834C31" w:rsidRPr="00DE3DF7" w:rsidRDefault="00834C31" w:rsidP="00587E13">
            <w:pPr>
              <w:spacing w:line="360" w:lineRule="auto"/>
              <w:jc w:val="both"/>
              <w:rPr>
                <w:rFonts w:ascii="Times New Roman" w:hAnsi="Times New Roman" w:cs="Times New Roman"/>
                <w:sz w:val="18"/>
                <w:szCs w:val="24"/>
              </w:rPr>
            </w:pPr>
          </w:p>
        </w:tc>
      </w:tr>
    </w:tbl>
    <w:p w:rsidR="00CE0FB1" w:rsidRPr="00DE3DF7" w:rsidRDefault="00CE0FB1" w:rsidP="00587E13">
      <w:pPr>
        <w:spacing w:line="360" w:lineRule="auto"/>
        <w:jc w:val="both"/>
        <w:rPr>
          <w:rFonts w:ascii="Times New Roman" w:hAnsi="Times New Roman" w:cs="Times New Roman"/>
          <w:sz w:val="20"/>
          <w:szCs w:val="24"/>
        </w:rPr>
      </w:pPr>
      <w:r w:rsidRPr="00DE3DF7">
        <w:rPr>
          <w:rFonts w:ascii="Times New Roman" w:hAnsi="Times New Roman" w:cs="Times New Roman"/>
          <w:sz w:val="20"/>
          <w:szCs w:val="24"/>
        </w:rPr>
        <w:t>Significant at 10%(**), 5%(*)</w:t>
      </w:r>
    </w:p>
    <w:p w:rsidR="00A53EF2" w:rsidRPr="00DE3DF7" w:rsidRDefault="00A53EF2" w:rsidP="00587E13">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The VECM was used to determine the existence of a long run relationship between economic growth and electricity consumption. Results of the model are presented in Table 7 and all </w:t>
      </w:r>
      <w:r w:rsidR="007B110C" w:rsidRPr="00DE3DF7">
        <w:rPr>
          <w:rFonts w:ascii="Times New Roman" w:hAnsi="Times New Roman" w:cs="Times New Roman"/>
          <w:sz w:val="24"/>
          <w:szCs w:val="24"/>
        </w:rPr>
        <w:t>variable</w:t>
      </w:r>
      <w:r w:rsidR="007E6D3A" w:rsidRPr="00DE3DF7">
        <w:rPr>
          <w:rFonts w:ascii="Times New Roman" w:hAnsi="Times New Roman" w:cs="Times New Roman"/>
          <w:sz w:val="24"/>
          <w:szCs w:val="24"/>
        </w:rPr>
        <w:t>s</w:t>
      </w:r>
      <w:r w:rsidR="007B110C" w:rsidRPr="00DE3DF7">
        <w:rPr>
          <w:rFonts w:ascii="Times New Roman" w:hAnsi="Times New Roman" w:cs="Times New Roman"/>
          <w:sz w:val="24"/>
          <w:szCs w:val="24"/>
        </w:rPr>
        <w:t xml:space="preserve"> marked in </w:t>
      </w:r>
      <w:r w:rsidRPr="00DE3DF7">
        <w:rPr>
          <w:rFonts w:ascii="Times New Roman" w:hAnsi="Times New Roman" w:cs="Times New Roman"/>
          <w:sz w:val="24"/>
          <w:szCs w:val="24"/>
        </w:rPr>
        <w:t>asterisks are</w:t>
      </w:r>
      <w:r w:rsidR="007B110C" w:rsidRPr="00DE3DF7">
        <w:rPr>
          <w:rFonts w:ascii="Times New Roman" w:hAnsi="Times New Roman" w:cs="Times New Roman"/>
          <w:sz w:val="24"/>
          <w:szCs w:val="24"/>
        </w:rPr>
        <w:t xml:space="preserve"> statistically significant at 1% </w:t>
      </w:r>
      <w:r w:rsidR="00A330CF" w:rsidRPr="00DE3DF7">
        <w:rPr>
          <w:rFonts w:ascii="Times New Roman" w:hAnsi="Times New Roman" w:cs="Times New Roman"/>
          <w:sz w:val="24"/>
          <w:szCs w:val="24"/>
        </w:rPr>
        <w:t xml:space="preserve">and 10% </w:t>
      </w:r>
      <w:r w:rsidR="007B110C" w:rsidRPr="00DE3DF7">
        <w:rPr>
          <w:rFonts w:ascii="Times New Roman" w:hAnsi="Times New Roman" w:cs="Times New Roman"/>
          <w:sz w:val="24"/>
          <w:szCs w:val="24"/>
        </w:rPr>
        <w:t>level.</w:t>
      </w:r>
      <w:r w:rsidRPr="00DE3DF7">
        <w:rPr>
          <w:rFonts w:ascii="Times New Roman" w:hAnsi="Times New Roman" w:cs="Times New Roman"/>
          <w:sz w:val="24"/>
          <w:szCs w:val="24"/>
        </w:rPr>
        <w:t xml:space="preserve"> </w:t>
      </w:r>
      <w:r w:rsidR="007E6D3A" w:rsidRPr="00DE3DF7">
        <w:rPr>
          <w:rFonts w:ascii="Times New Roman" w:hAnsi="Times New Roman" w:cs="Times New Roman"/>
          <w:sz w:val="24"/>
          <w:szCs w:val="24"/>
        </w:rPr>
        <w:t>Electricity</w:t>
      </w:r>
      <w:r w:rsidRPr="00DE3DF7">
        <w:rPr>
          <w:rFonts w:ascii="Times New Roman" w:hAnsi="Times New Roman" w:cs="Times New Roman"/>
          <w:sz w:val="24"/>
          <w:szCs w:val="24"/>
        </w:rPr>
        <w:t xml:space="preserve"> consumption, inflation and human capital are important in explaining long run economic growth in Botswana.</w:t>
      </w:r>
      <w:r w:rsidR="007E6D3A" w:rsidRPr="00DE3DF7">
        <w:rPr>
          <w:rFonts w:ascii="Times New Roman" w:hAnsi="Times New Roman" w:cs="Times New Roman"/>
          <w:sz w:val="24"/>
          <w:szCs w:val="24"/>
        </w:rPr>
        <w:t xml:space="preserve"> The results support the growth hypothesis, which suggest that electricity consumption positively influences growth. </w:t>
      </w:r>
      <w:r w:rsidR="00627D4B" w:rsidRPr="00DE3DF7">
        <w:rPr>
          <w:rFonts w:ascii="Times New Roman" w:hAnsi="Times New Roman" w:cs="Times New Roman"/>
          <w:sz w:val="24"/>
          <w:szCs w:val="24"/>
        </w:rPr>
        <w:t xml:space="preserve">Our </w:t>
      </w:r>
      <w:r w:rsidR="001D5196" w:rsidRPr="00DE3DF7">
        <w:rPr>
          <w:rFonts w:ascii="Times New Roman" w:hAnsi="Times New Roman" w:cs="Times New Roman"/>
          <w:sz w:val="24"/>
          <w:szCs w:val="24"/>
        </w:rPr>
        <w:t>findings augur</w:t>
      </w:r>
      <w:r w:rsidR="00627D4B" w:rsidRPr="00DE3DF7">
        <w:rPr>
          <w:rFonts w:ascii="Times New Roman" w:hAnsi="Times New Roman" w:cs="Times New Roman"/>
          <w:sz w:val="24"/>
          <w:szCs w:val="24"/>
        </w:rPr>
        <w:t xml:space="preserve"> well with those of several researchers highlighted </w:t>
      </w:r>
      <w:r w:rsidR="00C920C3" w:rsidRPr="00DE3DF7">
        <w:rPr>
          <w:rFonts w:ascii="Times New Roman" w:hAnsi="Times New Roman" w:cs="Times New Roman"/>
          <w:sz w:val="24"/>
          <w:szCs w:val="24"/>
        </w:rPr>
        <w:t xml:space="preserve">earlier </w:t>
      </w:r>
      <w:r w:rsidR="00627D4B" w:rsidRPr="00DE3DF7">
        <w:rPr>
          <w:rFonts w:ascii="Times New Roman" w:hAnsi="Times New Roman" w:cs="Times New Roman"/>
          <w:sz w:val="24"/>
          <w:szCs w:val="24"/>
        </w:rPr>
        <w:t>in Table 2 (Stern, 1993</w:t>
      </w:r>
      <w:r w:rsidR="007B7DE7" w:rsidRPr="00DE3DF7">
        <w:rPr>
          <w:rFonts w:ascii="Times New Roman" w:hAnsi="Times New Roman" w:cs="Times New Roman"/>
          <w:sz w:val="24"/>
          <w:szCs w:val="24"/>
        </w:rPr>
        <w:t>,</w:t>
      </w:r>
      <w:r w:rsidR="00627D4B" w:rsidRPr="00DE3DF7">
        <w:rPr>
          <w:rFonts w:ascii="Times New Roman" w:hAnsi="Times New Roman" w:cs="Times New Roman"/>
          <w:sz w:val="24"/>
          <w:szCs w:val="24"/>
        </w:rPr>
        <w:t xml:space="preserve"> Masih</w:t>
      </w:r>
      <w:r w:rsidR="00725CBD" w:rsidRPr="00DE3DF7">
        <w:rPr>
          <w:rFonts w:ascii="Times New Roman" w:hAnsi="Times New Roman" w:cs="Times New Roman"/>
          <w:sz w:val="24"/>
          <w:szCs w:val="24"/>
        </w:rPr>
        <w:t xml:space="preserve"> and Masih</w:t>
      </w:r>
      <w:r w:rsidR="00627D4B" w:rsidRPr="00DE3DF7">
        <w:rPr>
          <w:rFonts w:ascii="Times New Roman" w:hAnsi="Times New Roman" w:cs="Times New Roman"/>
          <w:sz w:val="24"/>
          <w:szCs w:val="24"/>
        </w:rPr>
        <w:t>, 1998</w:t>
      </w:r>
      <w:r w:rsidR="007B7DE7" w:rsidRPr="00DE3DF7">
        <w:rPr>
          <w:rFonts w:ascii="Times New Roman" w:hAnsi="Times New Roman" w:cs="Times New Roman"/>
          <w:sz w:val="24"/>
          <w:szCs w:val="24"/>
        </w:rPr>
        <w:t>,</w:t>
      </w:r>
      <w:r w:rsidR="00627D4B" w:rsidRPr="00DE3DF7">
        <w:rPr>
          <w:rFonts w:ascii="Times New Roman" w:hAnsi="Times New Roman" w:cs="Times New Roman"/>
          <w:sz w:val="24"/>
          <w:szCs w:val="24"/>
        </w:rPr>
        <w:t xml:space="preserve"> Soytas and Sari, 2003</w:t>
      </w:r>
      <w:r w:rsidR="007B7DE7" w:rsidRPr="00DE3DF7">
        <w:rPr>
          <w:rFonts w:ascii="Times New Roman" w:hAnsi="Times New Roman" w:cs="Times New Roman"/>
          <w:sz w:val="24"/>
          <w:szCs w:val="24"/>
        </w:rPr>
        <w:t>,</w:t>
      </w:r>
      <w:r w:rsidR="00627D4B" w:rsidRPr="00DE3DF7">
        <w:rPr>
          <w:rFonts w:ascii="Times New Roman" w:hAnsi="Times New Roman" w:cs="Times New Roman"/>
          <w:sz w:val="24"/>
          <w:szCs w:val="24"/>
        </w:rPr>
        <w:t xml:space="preserve"> </w:t>
      </w:r>
      <w:r w:rsidR="0021004D" w:rsidRPr="00DE3DF7">
        <w:rPr>
          <w:rFonts w:ascii="Times New Roman" w:hAnsi="Times New Roman" w:cs="Times New Roman"/>
          <w:sz w:val="24"/>
          <w:szCs w:val="24"/>
        </w:rPr>
        <w:t>Shiu and Lam, 2004</w:t>
      </w:r>
      <w:r w:rsidR="007B7DE7" w:rsidRPr="00DE3DF7">
        <w:rPr>
          <w:rFonts w:ascii="Times New Roman" w:hAnsi="Times New Roman" w:cs="Times New Roman"/>
          <w:sz w:val="24"/>
          <w:szCs w:val="24"/>
        </w:rPr>
        <w:t>,</w:t>
      </w:r>
      <w:r w:rsidR="0021004D" w:rsidRPr="00DE3DF7">
        <w:rPr>
          <w:rFonts w:ascii="Times New Roman" w:hAnsi="Times New Roman" w:cs="Times New Roman"/>
          <w:sz w:val="24"/>
          <w:szCs w:val="24"/>
        </w:rPr>
        <w:t xml:space="preserve"> Fang 2011</w:t>
      </w:r>
      <w:r w:rsidR="007B7DE7" w:rsidRPr="00DE3DF7">
        <w:rPr>
          <w:rFonts w:ascii="Times New Roman" w:hAnsi="Times New Roman" w:cs="Times New Roman"/>
          <w:sz w:val="24"/>
          <w:szCs w:val="24"/>
        </w:rPr>
        <w:t>,</w:t>
      </w:r>
      <w:r w:rsidR="0021004D" w:rsidRPr="00DE3DF7">
        <w:rPr>
          <w:rFonts w:ascii="Times New Roman" w:hAnsi="Times New Roman" w:cs="Times New Roman"/>
          <w:sz w:val="24"/>
          <w:szCs w:val="24"/>
        </w:rPr>
        <w:t xml:space="preserve"> and Tiwari, 2011</w:t>
      </w:r>
      <w:r w:rsidR="00627D4B" w:rsidRPr="00DE3DF7">
        <w:rPr>
          <w:rFonts w:ascii="Times New Roman" w:hAnsi="Times New Roman" w:cs="Times New Roman"/>
          <w:sz w:val="24"/>
          <w:szCs w:val="24"/>
        </w:rPr>
        <w:t>)</w:t>
      </w:r>
      <w:r w:rsidR="001D5196" w:rsidRPr="00DE3DF7">
        <w:rPr>
          <w:rFonts w:ascii="Times New Roman" w:hAnsi="Times New Roman" w:cs="Times New Roman"/>
          <w:sz w:val="24"/>
          <w:szCs w:val="24"/>
        </w:rPr>
        <w:t>.</w:t>
      </w:r>
      <w:r w:rsidR="00627D4B" w:rsidRPr="00DE3DF7">
        <w:rPr>
          <w:rFonts w:ascii="Times New Roman" w:hAnsi="Times New Roman" w:cs="Times New Roman"/>
          <w:sz w:val="24"/>
          <w:szCs w:val="24"/>
        </w:rPr>
        <w:t xml:space="preserve"> </w:t>
      </w:r>
      <w:r w:rsidR="007E6D3A" w:rsidRPr="00DE3DF7">
        <w:rPr>
          <w:rFonts w:ascii="Times New Roman" w:hAnsi="Times New Roman" w:cs="Times New Roman"/>
          <w:sz w:val="24"/>
          <w:szCs w:val="24"/>
        </w:rPr>
        <w:t>Inflation and human capital, serving as control variables, have both revealed that they negatively impact on long run growth.</w:t>
      </w:r>
      <w:r w:rsidR="001D5196" w:rsidRPr="00DE3DF7">
        <w:rPr>
          <w:rFonts w:ascii="Times New Roman" w:hAnsi="Times New Roman" w:cs="Times New Roman"/>
          <w:sz w:val="24"/>
          <w:szCs w:val="24"/>
        </w:rPr>
        <w:t xml:space="preserve"> </w:t>
      </w:r>
      <w:r w:rsidR="008C33EA" w:rsidRPr="00DE3DF7">
        <w:rPr>
          <w:rFonts w:ascii="Times New Roman" w:hAnsi="Times New Roman" w:cs="Times New Roman"/>
          <w:sz w:val="24"/>
          <w:szCs w:val="24"/>
        </w:rPr>
        <w:t>Caporale and Skare (2011) found a similar relationship for 119 countries and concluded that inflation hurts economic growth in the long run.</w:t>
      </w:r>
      <w:r w:rsidR="006778FA" w:rsidRPr="00DE3DF7">
        <w:rPr>
          <w:rFonts w:ascii="Times New Roman" w:hAnsi="Times New Roman" w:cs="Times New Roman"/>
          <w:sz w:val="24"/>
          <w:szCs w:val="24"/>
        </w:rPr>
        <w:t xml:space="preserve"> </w:t>
      </w:r>
      <w:r w:rsidR="00A907E8" w:rsidRPr="00DE3DF7">
        <w:rPr>
          <w:rFonts w:ascii="Times New Roman" w:hAnsi="Times New Roman" w:cs="Times New Roman"/>
          <w:sz w:val="24"/>
          <w:szCs w:val="24"/>
        </w:rPr>
        <w:t xml:space="preserve">Correspondingly Devarajan </w:t>
      </w:r>
      <w:r w:rsidR="00A907E8" w:rsidRPr="00DE3DF7">
        <w:rPr>
          <w:rFonts w:ascii="Times New Roman" w:hAnsi="Times New Roman" w:cs="Times New Roman"/>
          <w:i/>
          <w:sz w:val="24"/>
          <w:szCs w:val="24"/>
        </w:rPr>
        <w:t xml:space="preserve">et al., </w:t>
      </w:r>
      <w:r w:rsidR="00A907E8" w:rsidRPr="00DE3DF7">
        <w:rPr>
          <w:rFonts w:ascii="Times New Roman" w:hAnsi="Times New Roman" w:cs="Times New Roman"/>
          <w:sz w:val="24"/>
          <w:szCs w:val="24"/>
        </w:rPr>
        <w:t xml:space="preserve">(1996) concluded over 43 </w:t>
      </w:r>
      <w:r w:rsidR="00A907E8" w:rsidRPr="00DE3DF7">
        <w:rPr>
          <w:rFonts w:ascii="Times New Roman" w:hAnsi="Times New Roman" w:cs="Times New Roman"/>
          <w:sz w:val="24"/>
          <w:szCs w:val="24"/>
        </w:rPr>
        <w:lastRenderedPageBreak/>
        <w:t>developing countries that excessive investment in education becomes unproductive</w:t>
      </w:r>
      <w:r w:rsidR="008A11F0" w:rsidRPr="00DE3DF7">
        <w:rPr>
          <w:rFonts w:ascii="Times New Roman" w:hAnsi="Times New Roman" w:cs="Times New Roman"/>
          <w:sz w:val="24"/>
          <w:szCs w:val="24"/>
        </w:rPr>
        <w:t xml:space="preserve"> in the long run</w:t>
      </w:r>
      <w:r w:rsidR="00A907E8" w:rsidRPr="00DE3DF7">
        <w:rPr>
          <w:rFonts w:ascii="Times New Roman" w:hAnsi="Times New Roman" w:cs="Times New Roman"/>
          <w:sz w:val="24"/>
          <w:szCs w:val="24"/>
        </w:rPr>
        <w:t xml:space="preserve">.     </w:t>
      </w:r>
      <w:r w:rsidR="008C33EA" w:rsidRPr="00DE3DF7">
        <w:rPr>
          <w:rFonts w:ascii="Times New Roman" w:hAnsi="Times New Roman" w:cs="Times New Roman"/>
          <w:sz w:val="24"/>
          <w:szCs w:val="24"/>
        </w:rPr>
        <w:t xml:space="preserve"> </w:t>
      </w:r>
      <w:r w:rsidR="001D5196" w:rsidRPr="00DE3DF7">
        <w:rPr>
          <w:rFonts w:ascii="Times New Roman" w:hAnsi="Times New Roman" w:cs="Times New Roman"/>
          <w:sz w:val="24"/>
          <w:szCs w:val="24"/>
        </w:rPr>
        <w:t xml:space="preserve"> </w:t>
      </w:r>
      <w:r w:rsidR="007E6D3A" w:rsidRPr="00DE3DF7">
        <w:rPr>
          <w:rFonts w:ascii="Times New Roman" w:hAnsi="Times New Roman" w:cs="Times New Roman"/>
          <w:sz w:val="24"/>
          <w:szCs w:val="24"/>
        </w:rPr>
        <w:t xml:space="preserve"> </w:t>
      </w:r>
      <w:r w:rsidRPr="00DE3DF7">
        <w:rPr>
          <w:rFonts w:ascii="Times New Roman" w:hAnsi="Times New Roman" w:cs="Times New Roman"/>
          <w:sz w:val="24"/>
          <w:szCs w:val="24"/>
        </w:rPr>
        <w:t xml:space="preserve"> </w:t>
      </w:r>
    </w:p>
    <w:p w:rsidR="00883EC4" w:rsidRPr="00DE3DF7" w:rsidRDefault="00F34DFA" w:rsidP="00587E13">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6</w:t>
      </w:r>
      <w:r w:rsidR="00883EC4" w:rsidRPr="00DE3DF7">
        <w:rPr>
          <w:rFonts w:ascii="Times New Roman" w:hAnsi="Times New Roman" w:cs="Times New Roman"/>
          <w:b/>
          <w:sz w:val="24"/>
          <w:szCs w:val="24"/>
        </w:rPr>
        <w:t>. Conclusions and Policy Recommendations</w:t>
      </w:r>
    </w:p>
    <w:p w:rsidR="00944A40" w:rsidRPr="00DE3DF7" w:rsidRDefault="00F95760" w:rsidP="00593887">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The paper examined the presence of the long run relationship between economic growth and electricity consumption using the Vector Error Correction Model in the case </w:t>
      </w:r>
      <w:r w:rsidR="005B4EC9" w:rsidRPr="00DE3DF7">
        <w:rPr>
          <w:rFonts w:ascii="Times New Roman" w:hAnsi="Times New Roman" w:cs="Times New Roman"/>
          <w:sz w:val="24"/>
          <w:szCs w:val="24"/>
        </w:rPr>
        <w:t xml:space="preserve">of </w:t>
      </w:r>
      <w:r w:rsidRPr="00DE3DF7">
        <w:rPr>
          <w:rFonts w:ascii="Times New Roman" w:hAnsi="Times New Roman" w:cs="Times New Roman"/>
          <w:sz w:val="24"/>
          <w:szCs w:val="24"/>
        </w:rPr>
        <w:t>Botswana</w:t>
      </w:r>
      <w:r w:rsidR="003A1A50" w:rsidRPr="00DE3DF7">
        <w:rPr>
          <w:rFonts w:ascii="Times New Roman" w:hAnsi="Times New Roman" w:cs="Times New Roman"/>
          <w:sz w:val="24"/>
          <w:szCs w:val="24"/>
        </w:rPr>
        <w:t xml:space="preserve">. The study uses annual time series data covering the period </w:t>
      </w:r>
      <w:r w:rsidR="00875D00" w:rsidRPr="00DE3DF7">
        <w:rPr>
          <w:rFonts w:ascii="Times New Roman" w:hAnsi="Times New Roman" w:cs="Times New Roman"/>
          <w:sz w:val="24"/>
          <w:szCs w:val="24"/>
        </w:rPr>
        <w:t>1980 to end of 2014</w:t>
      </w:r>
      <w:r w:rsidRPr="00DE3DF7">
        <w:rPr>
          <w:rFonts w:ascii="Times New Roman" w:hAnsi="Times New Roman" w:cs="Times New Roman"/>
          <w:sz w:val="24"/>
          <w:szCs w:val="24"/>
        </w:rPr>
        <w:t>.</w:t>
      </w:r>
      <w:r w:rsidR="00875D00" w:rsidRPr="00DE3DF7">
        <w:rPr>
          <w:rFonts w:ascii="Times New Roman" w:hAnsi="Times New Roman" w:cs="Times New Roman"/>
          <w:sz w:val="24"/>
          <w:szCs w:val="24"/>
        </w:rPr>
        <w:t xml:space="preserve"> Using the Johansen tests for cointegration, the study reveals the existence of the long run relationship between the two variables. Electricity consumption emerged </w:t>
      </w:r>
      <w:r w:rsidR="003A1A50" w:rsidRPr="00DE3DF7">
        <w:rPr>
          <w:rFonts w:ascii="Times New Roman" w:hAnsi="Times New Roman" w:cs="Times New Roman"/>
          <w:sz w:val="24"/>
          <w:szCs w:val="24"/>
        </w:rPr>
        <w:t xml:space="preserve">as </w:t>
      </w:r>
      <w:r w:rsidR="00875D00" w:rsidRPr="00DE3DF7">
        <w:rPr>
          <w:rFonts w:ascii="Times New Roman" w:hAnsi="Times New Roman" w:cs="Times New Roman"/>
          <w:sz w:val="24"/>
          <w:szCs w:val="24"/>
        </w:rPr>
        <w:t xml:space="preserve">the </w:t>
      </w:r>
      <w:r w:rsidR="00944A40" w:rsidRPr="00DE3DF7">
        <w:rPr>
          <w:rFonts w:ascii="Times New Roman" w:hAnsi="Times New Roman" w:cs="Times New Roman"/>
          <w:sz w:val="24"/>
          <w:szCs w:val="24"/>
        </w:rPr>
        <w:t xml:space="preserve">long run </w:t>
      </w:r>
      <w:r w:rsidR="00875D00" w:rsidRPr="00DE3DF7">
        <w:rPr>
          <w:rFonts w:ascii="Times New Roman" w:hAnsi="Times New Roman" w:cs="Times New Roman"/>
          <w:sz w:val="24"/>
          <w:szCs w:val="24"/>
        </w:rPr>
        <w:t>driving force explaining GDP</w:t>
      </w:r>
      <w:r w:rsidR="00944A40" w:rsidRPr="00DE3DF7">
        <w:rPr>
          <w:rFonts w:ascii="Times New Roman" w:hAnsi="Times New Roman" w:cs="Times New Roman"/>
          <w:sz w:val="24"/>
          <w:szCs w:val="24"/>
        </w:rPr>
        <w:t xml:space="preserve"> growth. </w:t>
      </w:r>
      <w:r w:rsidR="003A1A50" w:rsidRPr="00DE3DF7">
        <w:rPr>
          <w:rFonts w:ascii="Times New Roman" w:hAnsi="Times New Roman" w:cs="Times New Roman"/>
          <w:sz w:val="24"/>
          <w:szCs w:val="24"/>
        </w:rPr>
        <w:t>This means that electricity consumption is important as an input in the production function for Botswana.</w:t>
      </w:r>
      <w:r w:rsidR="00CE0FB1" w:rsidRPr="00DE3DF7">
        <w:rPr>
          <w:rFonts w:ascii="Times New Roman" w:hAnsi="Times New Roman" w:cs="Times New Roman"/>
          <w:sz w:val="24"/>
          <w:szCs w:val="24"/>
        </w:rPr>
        <w:t xml:space="preserve"> The results show </w:t>
      </w:r>
      <w:r w:rsidR="00F411D3" w:rsidRPr="00DE3DF7">
        <w:rPr>
          <w:rFonts w:ascii="Times New Roman" w:hAnsi="Times New Roman" w:cs="Times New Roman"/>
          <w:sz w:val="24"/>
          <w:szCs w:val="24"/>
        </w:rPr>
        <w:t xml:space="preserve">that </w:t>
      </w:r>
      <w:r w:rsidR="00C5589D" w:rsidRPr="00DE3DF7">
        <w:rPr>
          <w:rFonts w:ascii="Times New Roman" w:hAnsi="Times New Roman" w:cs="Times New Roman"/>
          <w:sz w:val="24"/>
          <w:szCs w:val="24"/>
        </w:rPr>
        <w:t>as consumption of electricity increases the rate of growth in GDP increases over the long term.</w:t>
      </w:r>
      <w:r w:rsidR="00BB6B97" w:rsidRPr="00DE3DF7">
        <w:rPr>
          <w:rFonts w:ascii="Times New Roman" w:hAnsi="Times New Roman" w:cs="Times New Roman"/>
          <w:sz w:val="24"/>
          <w:szCs w:val="24"/>
        </w:rPr>
        <w:t xml:space="preserve"> In this study we therefore argue that as consumption of electricity increases there is potential to employ more factors of production in the energy sector, labor productivity increases as workers use automated and electrically powered machines</w:t>
      </w:r>
      <w:r w:rsidR="00760C56" w:rsidRPr="00DE3DF7">
        <w:rPr>
          <w:rFonts w:ascii="Times New Roman" w:hAnsi="Times New Roman" w:cs="Times New Roman"/>
          <w:sz w:val="24"/>
          <w:szCs w:val="24"/>
        </w:rPr>
        <w:t>. Again there is potential for the industry to develop faster as firms use machinery easily, and other sectors like education, health benefit as well which increases long run growth.</w:t>
      </w:r>
      <w:r w:rsidR="003A1A50" w:rsidRPr="00DE3DF7">
        <w:rPr>
          <w:rFonts w:ascii="Times New Roman" w:hAnsi="Times New Roman" w:cs="Times New Roman"/>
          <w:sz w:val="24"/>
          <w:szCs w:val="24"/>
        </w:rPr>
        <w:t xml:space="preserve"> </w:t>
      </w:r>
      <w:r w:rsidR="00944A40" w:rsidRPr="00DE3DF7">
        <w:rPr>
          <w:rFonts w:ascii="Times New Roman" w:hAnsi="Times New Roman" w:cs="Times New Roman"/>
          <w:sz w:val="24"/>
          <w:szCs w:val="24"/>
        </w:rPr>
        <w:t>Human capital and inflation were found to be important control variables in explai</w:t>
      </w:r>
      <w:r w:rsidR="0043530A" w:rsidRPr="00DE3DF7">
        <w:rPr>
          <w:rFonts w:ascii="Times New Roman" w:hAnsi="Times New Roman" w:cs="Times New Roman"/>
          <w:sz w:val="24"/>
          <w:szCs w:val="24"/>
        </w:rPr>
        <w:t>ning this long run relationship. Thus we suggest the need to maintain low inflationary pressures on the economy and develop human capital that is industry relevant for the country to advance growth efforts.</w:t>
      </w:r>
    </w:p>
    <w:p w:rsidR="001E4615" w:rsidRPr="00DE3DF7" w:rsidRDefault="00944A40" w:rsidP="001E4615">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The policy implication</w:t>
      </w:r>
      <w:r w:rsidR="00BD7A17" w:rsidRPr="00DE3DF7">
        <w:rPr>
          <w:rFonts w:ascii="Times New Roman" w:hAnsi="Times New Roman" w:cs="Times New Roman"/>
          <w:sz w:val="24"/>
          <w:szCs w:val="24"/>
        </w:rPr>
        <w:t>s</w:t>
      </w:r>
      <w:r w:rsidRPr="00DE3DF7">
        <w:rPr>
          <w:rFonts w:ascii="Times New Roman" w:hAnsi="Times New Roman" w:cs="Times New Roman"/>
          <w:sz w:val="24"/>
          <w:szCs w:val="24"/>
        </w:rPr>
        <w:t xml:space="preserve"> for our finding</w:t>
      </w:r>
      <w:r w:rsidR="00BD7A17" w:rsidRPr="00DE3DF7">
        <w:rPr>
          <w:rFonts w:ascii="Times New Roman" w:hAnsi="Times New Roman" w:cs="Times New Roman"/>
          <w:sz w:val="24"/>
          <w:szCs w:val="24"/>
        </w:rPr>
        <w:t>s</w:t>
      </w:r>
      <w:r w:rsidRPr="00DE3DF7">
        <w:rPr>
          <w:rFonts w:ascii="Times New Roman" w:hAnsi="Times New Roman" w:cs="Times New Roman"/>
          <w:sz w:val="24"/>
          <w:szCs w:val="24"/>
        </w:rPr>
        <w:t xml:space="preserve"> impl</w:t>
      </w:r>
      <w:r w:rsidR="00BD7A17" w:rsidRPr="00DE3DF7">
        <w:rPr>
          <w:rFonts w:ascii="Times New Roman" w:hAnsi="Times New Roman" w:cs="Times New Roman"/>
          <w:sz w:val="24"/>
          <w:szCs w:val="24"/>
        </w:rPr>
        <w:t>y</w:t>
      </w:r>
      <w:r w:rsidRPr="00DE3DF7">
        <w:rPr>
          <w:rFonts w:ascii="Times New Roman" w:hAnsi="Times New Roman" w:cs="Times New Roman"/>
          <w:sz w:val="24"/>
          <w:szCs w:val="24"/>
        </w:rPr>
        <w:t xml:space="preserve"> that the growth hypothesis </w:t>
      </w:r>
      <w:r w:rsidR="00CF51AC" w:rsidRPr="00DE3DF7">
        <w:rPr>
          <w:rFonts w:ascii="Times New Roman" w:hAnsi="Times New Roman" w:cs="Times New Roman"/>
          <w:sz w:val="24"/>
          <w:szCs w:val="24"/>
        </w:rPr>
        <w:t xml:space="preserve">holds in Botswana. </w:t>
      </w:r>
      <w:r w:rsidR="00052A0E" w:rsidRPr="00DE3DF7">
        <w:rPr>
          <w:rFonts w:ascii="Times New Roman" w:hAnsi="Times New Roman" w:cs="Times New Roman"/>
          <w:sz w:val="24"/>
          <w:szCs w:val="24"/>
        </w:rPr>
        <w:t>Considering that f</w:t>
      </w:r>
      <w:r w:rsidR="00524C7B" w:rsidRPr="00DE3DF7">
        <w:rPr>
          <w:rFonts w:ascii="Times New Roman" w:hAnsi="Times New Roman" w:cs="Times New Roman"/>
          <w:sz w:val="24"/>
          <w:szCs w:val="24"/>
        </w:rPr>
        <w:t xml:space="preserve">inancial resources </w:t>
      </w:r>
      <w:r w:rsidR="000C31EE" w:rsidRPr="00DE3DF7">
        <w:rPr>
          <w:rFonts w:ascii="Times New Roman" w:hAnsi="Times New Roman" w:cs="Times New Roman"/>
          <w:sz w:val="24"/>
          <w:szCs w:val="24"/>
        </w:rPr>
        <w:t xml:space="preserve">for </w:t>
      </w:r>
      <w:r w:rsidR="00524C7B" w:rsidRPr="00DE3DF7">
        <w:rPr>
          <w:rFonts w:ascii="Times New Roman" w:hAnsi="Times New Roman" w:cs="Times New Roman"/>
          <w:sz w:val="24"/>
          <w:szCs w:val="24"/>
        </w:rPr>
        <w:t xml:space="preserve">further developing goals </w:t>
      </w:r>
      <w:r w:rsidR="000C31EE" w:rsidRPr="00DE3DF7">
        <w:rPr>
          <w:rFonts w:ascii="Times New Roman" w:hAnsi="Times New Roman" w:cs="Times New Roman"/>
          <w:sz w:val="24"/>
          <w:szCs w:val="24"/>
        </w:rPr>
        <w:t xml:space="preserve">are scarce </w:t>
      </w:r>
      <w:r w:rsidR="00524C7B" w:rsidRPr="00DE3DF7">
        <w:rPr>
          <w:rFonts w:ascii="Times New Roman" w:hAnsi="Times New Roman" w:cs="Times New Roman"/>
          <w:sz w:val="24"/>
          <w:szCs w:val="24"/>
        </w:rPr>
        <w:t xml:space="preserve">our results provide direction on the best way to use </w:t>
      </w:r>
      <w:r w:rsidR="000D1C5C" w:rsidRPr="00DE3DF7">
        <w:rPr>
          <w:rFonts w:ascii="Times New Roman" w:hAnsi="Times New Roman" w:cs="Times New Roman"/>
          <w:sz w:val="24"/>
          <w:szCs w:val="24"/>
        </w:rPr>
        <w:t>them</w:t>
      </w:r>
      <w:r w:rsidR="00524C7B" w:rsidRPr="00DE3DF7">
        <w:rPr>
          <w:rFonts w:ascii="Times New Roman" w:hAnsi="Times New Roman" w:cs="Times New Roman"/>
          <w:sz w:val="24"/>
          <w:szCs w:val="24"/>
        </w:rPr>
        <w:t>. P</w:t>
      </w:r>
      <w:r w:rsidR="00CF51AC" w:rsidRPr="00DE3DF7">
        <w:rPr>
          <w:rFonts w:ascii="Times New Roman" w:hAnsi="Times New Roman" w:cs="Times New Roman"/>
          <w:sz w:val="24"/>
          <w:szCs w:val="24"/>
        </w:rPr>
        <w:t xml:space="preserve">olicymakers in the country should continue with and rather develop instruments that </w:t>
      </w:r>
      <w:r w:rsidR="00757F08" w:rsidRPr="00DE3DF7">
        <w:rPr>
          <w:rFonts w:ascii="Times New Roman" w:hAnsi="Times New Roman" w:cs="Times New Roman"/>
          <w:sz w:val="24"/>
          <w:szCs w:val="24"/>
        </w:rPr>
        <w:t>encourage</w:t>
      </w:r>
      <w:r w:rsidR="00CF51AC" w:rsidRPr="00DE3DF7">
        <w:rPr>
          <w:rFonts w:ascii="Times New Roman" w:hAnsi="Times New Roman" w:cs="Times New Roman"/>
          <w:sz w:val="24"/>
          <w:szCs w:val="24"/>
        </w:rPr>
        <w:t xml:space="preserve"> </w:t>
      </w:r>
      <w:r w:rsidR="00524C7B" w:rsidRPr="00DE3DF7">
        <w:rPr>
          <w:rFonts w:ascii="Times New Roman" w:hAnsi="Times New Roman" w:cs="Times New Roman"/>
          <w:sz w:val="24"/>
          <w:szCs w:val="24"/>
        </w:rPr>
        <w:t xml:space="preserve">more </w:t>
      </w:r>
      <w:r w:rsidR="00CF51AC" w:rsidRPr="00DE3DF7">
        <w:rPr>
          <w:rFonts w:ascii="Times New Roman" w:hAnsi="Times New Roman" w:cs="Times New Roman"/>
          <w:sz w:val="24"/>
          <w:szCs w:val="24"/>
        </w:rPr>
        <w:t xml:space="preserve">electricity consumption. </w:t>
      </w:r>
      <w:r w:rsidR="00524C7B" w:rsidRPr="00DE3DF7">
        <w:rPr>
          <w:rFonts w:ascii="Times New Roman" w:hAnsi="Times New Roman" w:cs="Times New Roman"/>
          <w:sz w:val="24"/>
          <w:szCs w:val="24"/>
        </w:rPr>
        <w:t xml:space="preserve">This can be possible by providing </w:t>
      </w:r>
      <w:r w:rsidR="00532978" w:rsidRPr="00DE3DF7">
        <w:rPr>
          <w:rFonts w:ascii="Times New Roman" w:hAnsi="Times New Roman" w:cs="Times New Roman"/>
          <w:sz w:val="24"/>
          <w:szCs w:val="24"/>
        </w:rPr>
        <w:t xml:space="preserve">electricity </w:t>
      </w:r>
      <w:r w:rsidR="00524C7B" w:rsidRPr="00DE3DF7">
        <w:rPr>
          <w:rFonts w:ascii="Times New Roman" w:hAnsi="Times New Roman" w:cs="Times New Roman"/>
          <w:sz w:val="24"/>
          <w:szCs w:val="24"/>
        </w:rPr>
        <w:t>subsidies for firms that are in areas like mining and agriculture which are critical for growth. This</w:t>
      </w:r>
      <w:r w:rsidR="00BE1985" w:rsidRPr="00DE3DF7">
        <w:rPr>
          <w:rFonts w:ascii="Times New Roman" w:hAnsi="Times New Roman" w:cs="Times New Roman"/>
          <w:sz w:val="24"/>
          <w:szCs w:val="24"/>
        </w:rPr>
        <w:t xml:space="preserve"> is</w:t>
      </w:r>
      <w:r w:rsidR="00524C7B" w:rsidRPr="00DE3DF7">
        <w:rPr>
          <w:rFonts w:ascii="Times New Roman" w:hAnsi="Times New Roman" w:cs="Times New Roman"/>
          <w:sz w:val="24"/>
          <w:szCs w:val="24"/>
        </w:rPr>
        <w:t xml:space="preserve"> against the background that in the case of Botswana mining is one of the key pillars for revenue generation and the economy is also an agrobased economy. </w:t>
      </w:r>
      <w:r w:rsidR="00532978" w:rsidRPr="00DE3DF7">
        <w:rPr>
          <w:rFonts w:ascii="Times New Roman" w:hAnsi="Times New Roman" w:cs="Times New Roman"/>
          <w:sz w:val="24"/>
          <w:szCs w:val="24"/>
        </w:rPr>
        <w:t>Electricity subsidies have been found to benefit medium and large scale agricultural producers</w:t>
      </w:r>
      <w:r w:rsidR="00F744EA" w:rsidRPr="00DE3DF7">
        <w:rPr>
          <w:rFonts w:ascii="Times New Roman" w:hAnsi="Times New Roman" w:cs="Times New Roman"/>
          <w:sz w:val="24"/>
          <w:szCs w:val="24"/>
        </w:rPr>
        <w:t xml:space="preserve"> (Varinder 2006)</w:t>
      </w:r>
      <w:r w:rsidR="00532978" w:rsidRPr="00DE3DF7">
        <w:rPr>
          <w:rFonts w:ascii="Times New Roman" w:hAnsi="Times New Roman" w:cs="Times New Roman"/>
          <w:sz w:val="24"/>
          <w:szCs w:val="24"/>
        </w:rPr>
        <w:t>. Thus th</w:t>
      </w:r>
      <w:r w:rsidR="009A6142" w:rsidRPr="00DE3DF7">
        <w:rPr>
          <w:rFonts w:ascii="Times New Roman" w:hAnsi="Times New Roman" w:cs="Times New Roman"/>
          <w:sz w:val="24"/>
          <w:szCs w:val="24"/>
        </w:rPr>
        <w:t>e</w:t>
      </w:r>
      <w:r w:rsidR="00532978" w:rsidRPr="00DE3DF7">
        <w:rPr>
          <w:rFonts w:ascii="Times New Roman" w:hAnsi="Times New Roman" w:cs="Times New Roman"/>
          <w:sz w:val="24"/>
          <w:szCs w:val="24"/>
        </w:rPr>
        <w:t xml:space="preserve"> Botswana government needs to assess the ease with which farmers at all levels can easily connect to the national grid so as to reap the benefits of the subsidy. </w:t>
      </w:r>
      <w:r w:rsidR="004E6A9C" w:rsidRPr="00DE3DF7">
        <w:rPr>
          <w:rFonts w:ascii="Times New Roman" w:hAnsi="Times New Roman" w:cs="Times New Roman"/>
          <w:sz w:val="24"/>
          <w:szCs w:val="24"/>
        </w:rPr>
        <w:t xml:space="preserve">This is notwithstanding the fact that subsidies may be costly and </w:t>
      </w:r>
      <w:r w:rsidR="00B66DA6" w:rsidRPr="00DE3DF7">
        <w:rPr>
          <w:rFonts w:ascii="Times New Roman" w:hAnsi="Times New Roman" w:cs="Times New Roman"/>
          <w:sz w:val="24"/>
          <w:szCs w:val="24"/>
        </w:rPr>
        <w:t xml:space="preserve">they </w:t>
      </w:r>
      <w:r w:rsidR="009F5563" w:rsidRPr="00DE3DF7">
        <w:rPr>
          <w:rFonts w:ascii="Times New Roman" w:hAnsi="Times New Roman" w:cs="Times New Roman"/>
          <w:sz w:val="24"/>
          <w:szCs w:val="24"/>
        </w:rPr>
        <w:t xml:space="preserve">can </w:t>
      </w:r>
      <w:r w:rsidR="004E6A9C" w:rsidRPr="00DE3DF7">
        <w:rPr>
          <w:rFonts w:ascii="Times New Roman" w:hAnsi="Times New Roman" w:cs="Times New Roman"/>
          <w:sz w:val="24"/>
          <w:szCs w:val="24"/>
        </w:rPr>
        <w:t>distort</w:t>
      </w:r>
      <w:r w:rsidR="00B66DA6" w:rsidRPr="00DE3DF7">
        <w:rPr>
          <w:rFonts w:ascii="Times New Roman" w:hAnsi="Times New Roman" w:cs="Times New Roman"/>
          <w:sz w:val="24"/>
          <w:szCs w:val="24"/>
        </w:rPr>
        <w:t xml:space="preserve"> </w:t>
      </w:r>
      <w:r w:rsidR="004E6A9C" w:rsidRPr="00DE3DF7">
        <w:rPr>
          <w:rFonts w:ascii="Times New Roman" w:hAnsi="Times New Roman" w:cs="Times New Roman"/>
          <w:sz w:val="24"/>
          <w:szCs w:val="24"/>
        </w:rPr>
        <w:t>pricing signals in the economy</w:t>
      </w:r>
      <w:r w:rsidR="003C0878" w:rsidRPr="00DE3DF7">
        <w:rPr>
          <w:rFonts w:ascii="Times New Roman" w:hAnsi="Times New Roman" w:cs="Times New Roman"/>
          <w:sz w:val="24"/>
          <w:szCs w:val="24"/>
        </w:rPr>
        <w:t xml:space="preserve"> which affect eff</w:t>
      </w:r>
      <w:r w:rsidR="00562094" w:rsidRPr="00DE3DF7">
        <w:rPr>
          <w:rFonts w:ascii="Times New Roman" w:hAnsi="Times New Roman" w:cs="Times New Roman"/>
          <w:sz w:val="24"/>
          <w:szCs w:val="24"/>
        </w:rPr>
        <w:t>i</w:t>
      </w:r>
      <w:r w:rsidR="003C0878" w:rsidRPr="00DE3DF7">
        <w:rPr>
          <w:rFonts w:ascii="Times New Roman" w:hAnsi="Times New Roman" w:cs="Times New Roman"/>
          <w:sz w:val="24"/>
          <w:szCs w:val="24"/>
        </w:rPr>
        <w:t>ciency</w:t>
      </w:r>
      <w:r w:rsidR="004E6A9C" w:rsidRPr="00DE3DF7">
        <w:rPr>
          <w:rFonts w:ascii="Times New Roman" w:hAnsi="Times New Roman" w:cs="Times New Roman"/>
          <w:sz w:val="24"/>
          <w:szCs w:val="24"/>
        </w:rPr>
        <w:t xml:space="preserve">. </w:t>
      </w:r>
      <w:r w:rsidR="002D2CAF" w:rsidRPr="00DE3DF7">
        <w:rPr>
          <w:rFonts w:ascii="Times New Roman" w:hAnsi="Times New Roman" w:cs="Times New Roman"/>
          <w:sz w:val="24"/>
          <w:szCs w:val="24"/>
        </w:rPr>
        <w:t>However, s</w:t>
      </w:r>
      <w:r w:rsidR="00096D69" w:rsidRPr="00DE3DF7">
        <w:rPr>
          <w:rFonts w:ascii="Times New Roman" w:hAnsi="Times New Roman" w:cs="Times New Roman"/>
          <w:sz w:val="24"/>
          <w:szCs w:val="24"/>
        </w:rPr>
        <w:t xml:space="preserve">ubsidies tend to improve the social safety net for </w:t>
      </w:r>
      <w:r w:rsidR="00096D69" w:rsidRPr="00DE3DF7">
        <w:rPr>
          <w:rFonts w:ascii="Times New Roman" w:hAnsi="Times New Roman" w:cs="Times New Roman"/>
          <w:sz w:val="24"/>
          <w:szCs w:val="24"/>
        </w:rPr>
        <w:lastRenderedPageBreak/>
        <w:t xml:space="preserve">the poor and therefore </w:t>
      </w:r>
      <w:r w:rsidR="00DB3336" w:rsidRPr="00DE3DF7">
        <w:rPr>
          <w:rFonts w:ascii="Times New Roman" w:hAnsi="Times New Roman" w:cs="Times New Roman"/>
          <w:sz w:val="24"/>
          <w:szCs w:val="24"/>
        </w:rPr>
        <w:t xml:space="preserve">they </w:t>
      </w:r>
      <w:r w:rsidR="00096D69" w:rsidRPr="00DE3DF7">
        <w:rPr>
          <w:rFonts w:ascii="Times New Roman" w:hAnsi="Times New Roman" w:cs="Times New Roman"/>
          <w:sz w:val="24"/>
          <w:szCs w:val="24"/>
        </w:rPr>
        <w:t xml:space="preserve">a possible avenue to promote development where benefits outweigh costs. </w:t>
      </w:r>
      <w:r w:rsidR="00465DCA" w:rsidRPr="00DE3DF7">
        <w:rPr>
          <w:rFonts w:ascii="Times New Roman" w:hAnsi="Times New Roman" w:cs="Times New Roman"/>
          <w:sz w:val="24"/>
          <w:szCs w:val="24"/>
        </w:rPr>
        <w:t>Thus</w:t>
      </w:r>
      <w:r w:rsidR="006E67C0" w:rsidRPr="00DE3DF7">
        <w:rPr>
          <w:rFonts w:ascii="Times New Roman" w:hAnsi="Times New Roman" w:cs="Times New Roman"/>
          <w:sz w:val="24"/>
          <w:szCs w:val="24"/>
        </w:rPr>
        <w:t>, we argue that,</w:t>
      </w:r>
      <w:r w:rsidR="00465DCA" w:rsidRPr="00DE3DF7">
        <w:rPr>
          <w:rFonts w:ascii="Times New Roman" w:hAnsi="Times New Roman" w:cs="Times New Roman"/>
          <w:sz w:val="24"/>
          <w:szCs w:val="24"/>
        </w:rPr>
        <w:t xml:space="preserve"> i</w:t>
      </w:r>
      <w:r w:rsidR="00CF51AC" w:rsidRPr="00DE3DF7">
        <w:rPr>
          <w:rFonts w:ascii="Times New Roman" w:hAnsi="Times New Roman" w:cs="Times New Roman"/>
          <w:sz w:val="24"/>
          <w:szCs w:val="24"/>
        </w:rPr>
        <w:t xml:space="preserve">mproved electricity consumption is likely to increase economic growth in the long run. </w:t>
      </w:r>
    </w:p>
    <w:p w:rsidR="002E3DFD" w:rsidRPr="00DE3DF7" w:rsidRDefault="00360C61" w:rsidP="001E4615">
      <w:pPr>
        <w:spacing w:line="360" w:lineRule="auto"/>
        <w:jc w:val="both"/>
        <w:rPr>
          <w:rFonts w:ascii="Times New Roman" w:hAnsi="Times New Roman" w:cs="Times New Roman"/>
          <w:b/>
          <w:sz w:val="24"/>
          <w:szCs w:val="24"/>
        </w:rPr>
      </w:pPr>
      <w:r w:rsidRPr="00DE3DF7">
        <w:rPr>
          <w:rFonts w:ascii="Times New Roman" w:hAnsi="Times New Roman" w:cs="Times New Roman"/>
          <w:b/>
          <w:sz w:val="24"/>
          <w:szCs w:val="24"/>
        </w:rPr>
        <w:t>7</w:t>
      </w:r>
      <w:r w:rsidR="00883EC4" w:rsidRPr="00DE3DF7">
        <w:rPr>
          <w:rFonts w:ascii="Times New Roman" w:hAnsi="Times New Roman" w:cs="Times New Roman"/>
          <w:b/>
          <w:sz w:val="24"/>
          <w:szCs w:val="24"/>
        </w:rPr>
        <w:t xml:space="preserve">. </w:t>
      </w:r>
      <w:r w:rsidR="009D7CDA" w:rsidRPr="00DE3DF7">
        <w:rPr>
          <w:rFonts w:ascii="Times New Roman" w:hAnsi="Times New Roman" w:cs="Times New Roman"/>
          <w:b/>
          <w:sz w:val="24"/>
          <w:szCs w:val="24"/>
        </w:rPr>
        <w:t>References</w:t>
      </w:r>
    </w:p>
    <w:p w:rsidR="004E154F" w:rsidRPr="00DE3DF7" w:rsidRDefault="004E154F" w:rsidP="004E154F">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Acaravci, A., Ozturk, I., (2010),</w:t>
      </w:r>
      <w:r w:rsidRPr="00DE3DF7">
        <w:rPr>
          <w:rFonts w:ascii="Times New Roman" w:hAnsi="Times New Roman" w:cs="Times New Roman"/>
          <w:i/>
          <w:sz w:val="24"/>
          <w:szCs w:val="24"/>
        </w:rPr>
        <w:t xml:space="preserve"> “Electricity consumption-Growth Nexus: Evidence from Panel Data for transition countries”</w:t>
      </w:r>
      <w:r w:rsidRPr="00DE3DF7">
        <w:rPr>
          <w:rFonts w:ascii="Times New Roman" w:hAnsi="Times New Roman" w:cs="Times New Roman"/>
          <w:sz w:val="24"/>
          <w:szCs w:val="24"/>
        </w:rPr>
        <w:t>. Energy Economics 32(3), 604-608</w:t>
      </w:r>
    </w:p>
    <w:p w:rsidR="00DD525B" w:rsidRPr="00DE3DF7" w:rsidRDefault="00DD525B"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Adom P.K., (2011). </w:t>
      </w:r>
      <w:r w:rsidRPr="00DE3DF7">
        <w:rPr>
          <w:rFonts w:ascii="Times New Roman" w:hAnsi="Times New Roman" w:cs="Times New Roman"/>
          <w:i/>
          <w:sz w:val="24"/>
          <w:szCs w:val="24"/>
        </w:rPr>
        <w:t>“Electricity consumption-economic growth nexus: The Ghanaian case”</w:t>
      </w:r>
      <w:r w:rsidRPr="00DE3DF7">
        <w:rPr>
          <w:rFonts w:ascii="Times New Roman" w:hAnsi="Times New Roman" w:cs="Times New Roman"/>
          <w:sz w:val="24"/>
          <w:szCs w:val="24"/>
        </w:rPr>
        <w:t>. International Journal of Energy Economics and Policy. Vol 1(1) pp. 18-31</w:t>
      </w:r>
    </w:p>
    <w:p w:rsidR="00B41FD5" w:rsidRPr="00DE3DF7" w:rsidRDefault="00B41FD5"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Barro R.J., and Sala-i-Martin X., (2004). </w:t>
      </w:r>
      <w:r w:rsidRPr="00DE3DF7">
        <w:rPr>
          <w:rFonts w:ascii="Times New Roman" w:hAnsi="Times New Roman" w:cs="Times New Roman"/>
          <w:i/>
          <w:sz w:val="24"/>
          <w:szCs w:val="24"/>
        </w:rPr>
        <w:t>“Economic growth”</w:t>
      </w:r>
      <w:r w:rsidRPr="00DE3DF7">
        <w:rPr>
          <w:rFonts w:ascii="Times New Roman" w:hAnsi="Times New Roman" w:cs="Times New Roman"/>
          <w:sz w:val="24"/>
          <w:szCs w:val="24"/>
        </w:rPr>
        <w:t>. 2</w:t>
      </w:r>
      <w:r w:rsidRPr="00DE3DF7">
        <w:rPr>
          <w:rFonts w:ascii="Times New Roman" w:hAnsi="Times New Roman" w:cs="Times New Roman"/>
          <w:sz w:val="24"/>
          <w:szCs w:val="24"/>
          <w:vertAlign w:val="superscript"/>
        </w:rPr>
        <w:t>nd</w:t>
      </w:r>
      <w:r w:rsidRPr="00DE3DF7">
        <w:rPr>
          <w:rFonts w:ascii="Times New Roman" w:hAnsi="Times New Roman" w:cs="Times New Roman"/>
          <w:sz w:val="24"/>
          <w:szCs w:val="24"/>
        </w:rPr>
        <w:t xml:space="preserve"> Ed., The MIT Press. Cambridge, Massachusetts</w:t>
      </w:r>
    </w:p>
    <w:p w:rsidR="0039035C" w:rsidRPr="00DE3DF7" w:rsidRDefault="0039035C" w:rsidP="0039035C">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Belke, A., Dobnik, F., Dreger, C. (2011). </w:t>
      </w:r>
      <w:r w:rsidRPr="00DE3DF7">
        <w:rPr>
          <w:rFonts w:ascii="Times New Roman" w:hAnsi="Times New Roman" w:cs="Times New Roman"/>
          <w:i/>
          <w:sz w:val="24"/>
          <w:szCs w:val="24"/>
        </w:rPr>
        <w:t>“Energy Consumption and Economic Growth: New Insights into The Co-integration Relationship”</w:t>
      </w:r>
      <w:r w:rsidRPr="00DE3DF7">
        <w:rPr>
          <w:rFonts w:ascii="Times New Roman" w:hAnsi="Times New Roman" w:cs="Times New Roman"/>
          <w:sz w:val="24"/>
          <w:szCs w:val="24"/>
        </w:rPr>
        <w:t>. Energy Economics, 33(5), 782–789</w:t>
      </w:r>
    </w:p>
    <w:p w:rsidR="004E154F" w:rsidRPr="00DE3DF7" w:rsidRDefault="004E154F"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Bildirici M.E., Bakirtas T., and Kayikci F., (2012). </w:t>
      </w:r>
      <w:r w:rsidRPr="00DE3DF7">
        <w:rPr>
          <w:rFonts w:ascii="Times New Roman" w:hAnsi="Times New Roman" w:cs="Times New Roman"/>
          <w:i/>
          <w:sz w:val="24"/>
          <w:szCs w:val="24"/>
        </w:rPr>
        <w:t xml:space="preserve">“Economic growth and electricity consumption: Auto regressive distributed lag analysis”. </w:t>
      </w:r>
      <w:r w:rsidR="00780DD8" w:rsidRPr="00DE3DF7">
        <w:rPr>
          <w:rFonts w:ascii="Times New Roman" w:hAnsi="Times New Roman" w:cs="Times New Roman"/>
          <w:sz w:val="24"/>
          <w:szCs w:val="24"/>
        </w:rPr>
        <w:t>Journal of Energy in Southern Africa. Vol. (23) 4</w:t>
      </w:r>
    </w:p>
    <w:p w:rsidR="00985D3C" w:rsidRPr="00DE3DF7" w:rsidRDefault="00985D3C"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Biwo</w:t>
      </w:r>
      <w:r w:rsidR="00680733" w:rsidRPr="00DE3DF7">
        <w:rPr>
          <w:rFonts w:ascii="Times New Roman" w:hAnsi="Times New Roman" w:cs="Times New Roman"/>
          <w:sz w:val="24"/>
          <w:szCs w:val="24"/>
        </w:rPr>
        <w:t xml:space="preserve">tt P.K., Moyi E., and Khainga D., (2013). </w:t>
      </w:r>
      <w:r w:rsidR="00680733" w:rsidRPr="00DE3DF7">
        <w:rPr>
          <w:rFonts w:ascii="Times New Roman" w:hAnsi="Times New Roman" w:cs="Times New Roman"/>
          <w:i/>
          <w:sz w:val="24"/>
          <w:szCs w:val="24"/>
        </w:rPr>
        <w:t xml:space="preserve">“Trade liberalization and economic growth: the role of regulatory policies”. </w:t>
      </w:r>
      <w:r w:rsidR="00680733" w:rsidRPr="00DE3DF7">
        <w:rPr>
          <w:rFonts w:ascii="Times New Roman" w:hAnsi="Times New Roman" w:cs="Times New Roman"/>
          <w:sz w:val="24"/>
          <w:szCs w:val="24"/>
        </w:rPr>
        <w:t>Journal of World Economic Research. Vol. 2(3) 45-57</w:t>
      </w:r>
    </w:p>
    <w:p w:rsidR="00711800" w:rsidRPr="00DE3DF7" w:rsidRDefault="00711800"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Bottini N., Pels B., and Pisu M., (2015). </w:t>
      </w:r>
      <w:r w:rsidRPr="00DE3DF7">
        <w:rPr>
          <w:rFonts w:ascii="Times New Roman" w:hAnsi="Times New Roman" w:cs="Times New Roman"/>
          <w:i/>
          <w:sz w:val="24"/>
          <w:szCs w:val="24"/>
        </w:rPr>
        <w:t>“Improving infrastructure in the United Kingdom”.</w:t>
      </w:r>
      <w:r w:rsidRPr="00DE3DF7">
        <w:rPr>
          <w:rFonts w:ascii="Times New Roman" w:hAnsi="Times New Roman" w:cs="Times New Roman"/>
          <w:sz w:val="24"/>
          <w:szCs w:val="24"/>
        </w:rPr>
        <w:t xml:space="preserve"> Organization for Economic Co-operation and Development. Economics Department: ECO/WKP 62</w:t>
      </w:r>
    </w:p>
    <w:p w:rsidR="00D958A4" w:rsidRPr="00DE3DF7" w:rsidRDefault="00D958A4"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Caporale G.M., and Skare M., (2011). </w:t>
      </w:r>
      <w:r w:rsidRPr="00DE3DF7">
        <w:rPr>
          <w:rFonts w:ascii="Times New Roman" w:hAnsi="Times New Roman" w:cs="Times New Roman"/>
          <w:i/>
          <w:sz w:val="24"/>
          <w:szCs w:val="24"/>
        </w:rPr>
        <w:t>“Short- and Long-run Linkages Between Employment Growth, Inflation and Output Growth: Evidence from a Large Panel”.</w:t>
      </w:r>
      <w:r w:rsidRPr="00DE3DF7">
        <w:rPr>
          <w:rFonts w:ascii="Times New Roman" w:hAnsi="Times New Roman" w:cs="Times New Roman"/>
          <w:sz w:val="24"/>
          <w:szCs w:val="24"/>
        </w:rPr>
        <w:t xml:space="preserve"> Brunel University London- Department of Economics and Finance. Working paper No. 11-17</w:t>
      </w:r>
    </w:p>
    <w:p w:rsidR="005C6D29" w:rsidRPr="00DE3DF7" w:rsidRDefault="005C6D29" w:rsidP="005C6D2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Chen, S-T., Kuo,H-I and Chen, Chi-C. (2007); </w:t>
      </w:r>
      <w:r w:rsidRPr="00DE3DF7">
        <w:rPr>
          <w:rFonts w:ascii="Times New Roman" w:hAnsi="Times New Roman" w:cs="Times New Roman"/>
          <w:i/>
          <w:sz w:val="24"/>
          <w:szCs w:val="24"/>
        </w:rPr>
        <w:t>“The relationship between GDP and electricity consumption in 10 Asian countries”</w:t>
      </w:r>
      <w:r w:rsidRPr="00DE3DF7">
        <w:rPr>
          <w:rFonts w:ascii="Times New Roman" w:hAnsi="Times New Roman" w:cs="Times New Roman"/>
          <w:sz w:val="24"/>
          <w:szCs w:val="24"/>
        </w:rPr>
        <w:t>, Energy Policy, vol. 35, pp. 2611–2621.</w:t>
      </w:r>
    </w:p>
    <w:p w:rsidR="00CB053F" w:rsidRPr="00DE3DF7" w:rsidRDefault="00E068E3" w:rsidP="00CB053F">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lastRenderedPageBreak/>
        <w:t xml:space="preserve">Cheng, B.S. (1999). </w:t>
      </w:r>
      <w:r w:rsidRPr="00DE3DF7">
        <w:rPr>
          <w:rFonts w:ascii="Times New Roman" w:hAnsi="Times New Roman" w:cs="Times New Roman"/>
          <w:i/>
          <w:sz w:val="24"/>
          <w:szCs w:val="24"/>
        </w:rPr>
        <w:t xml:space="preserve">“Causality between energy consumption and economic growth in India: an application of co-integration and error correction modeling”. </w:t>
      </w:r>
      <w:r w:rsidRPr="00DE3DF7">
        <w:rPr>
          <w:rFonts w:ascii="Times New Roman" w:hAnsi="Times New Roman" w:cs="Times New Roman"/>
          <w:sz w:val="24"/>
          <w:szCs w:val="24"/>
        </w:rPr>
        <w:t>Indian Economic Review, 34, 39-49</w:t>
      </w:r>
    </w:p>
    <w:p w:rsidR="00CB053F" w:rsidRPr="00DE3DF7" w:rsidRDefault="00CB053F" w:rsidP="00CB053F">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Chiou-Wei, S.Z., Chen, C. and Zhu, Z. (2008). </w:t>
      </w:r>
      <w:r w:rsidRPr="00DE3DF7">
        <w:rPr>
          <w:rFonts w:ascii="Times New Roman" w:hAnsi="Times New Roman" w:cs="Times New Roman"/>
          <w:i/>
          <w:sz w:val="24"/>
          <w:szCs w:val="24"/>
        </w:rPr>
        <w:t>“Economic Growth and Energy Consumption Revisited—Evidence from Linear and Nonlinear Granger Causality”</w:t>
      </w:r>
      <w:r w:rsidRPr="00DE3DF7">
        <w:rPr>
          <w:rFonts w:ascii="Times New Roman" w:hAnsi="Times New Roman" w:cs="Times New Roman"/>
          <w:sz w:val="24"/>
          <w:szCs w:val="24"/>
        </w:rPr>
        <w:t>. Energy Economics, Vol. 30, 39-49</w:t>
      </w:r>
    </w:p>
    <w:p w:rsidR="000E049C" w:rsidRPr="00DE3DF7" w:rsidRDefault="000E049C" w:rsidP="000E049C">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Dava E (2012), </w:t>
      </w:r>
      <w:r w:rsidRPr="00DE3DF7">
        <w:rPr>
          <w:rFonts w:ascii="Times New Roman" w:hAnsi="Times New Roman" w:cs="Times New Roman"/>
          <w:i/>
          <w:sz w:val="24"/>
          <w:szCs w:val="24"/>
        </w:rPr>
        <w:t>“Trade liberalization and economic growth in the SADC: A difference in difference analysis”</w:t>
      </w:r>
      <w:r w:rsidRPr="00DE3DF7">
        <w:rPr>
          <w:rFonts w:ascii="Times New Roman" w:hAnsi="Times New Roman" w:cs="Times New Roman"/>
          <w:sz w:val="24"/>
          <w:szCs w:val="24"/>
        </w:rPr>
        <w:t>, IESE conference paper no 8.</w:t>
      </w:r>
    </w:p>
    <w:p w:rsidR="004746CC" w:rsidRPr="00DE3DF7" w:rsidRDefault="007C4141" w:rsidP="004746CC">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Devarajan S., Swaroop V., and Zou H., (1996). “The composition of public expenditure and economic growth”. Journal of Monetary Economics</w:t>
      </w:r>
      <w:r w:rsidR="00DD0994" w:rsidRPr="00DE3DF7">
        <w:rPr>
          <w:rFonts w:ascii="Times New Roman" w:hAnsi="Times New Roman" w:cs="Times New Roman"/>
          <w:sz w:val="24"/>
          <w:szCs w:val="24"/>
        </w:rPr>
        <w:t>-Elsevier</w:t>
      </w:r>
      <w:r w:rsidRPr="00DE3DF7">
        <w:rPr>
          <w:rFonts w:ascii="Times New Roman" w:hAnsi="Times New Roman" w:cs="Times New Roman"/>
          <w:sz w:val="24"/>
          <w:szCs w:val="24"/>
        </w:rPr>
        <w:t xml:space="preserve"> Vol. (37), 313-344</w:t>
      </w:r>
    </w:p>
    <w:p w:rsidR="004746CC" w:rsidRPr="00DE3DF7" w:rsidRDefault="004746CC" w:rsidP="004746CC">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Ebohon, O.J., (1996). </w:t>
      </w:r>
      <w:r w:rsidRPr="00DE3DF7">
        <w:rPr>
          <w:rFonts w:ascii="Times New Roman" w:hAnsi="Times New Roman" w:cs="Times New Roman"/>
          <w:i/>
          <w:sz w:val="24"/>
          <w:szCs w:val="24"/>
        </w:rPr>
        <w:t>“Energy, economic growth and causality in developing countries: a case study of Tanzania and Nigeria”</w:t>
      </w:r>
      <w:r w:rsidRPr="00DE3DF7">
        <w:rPr>
          <w:rFonts w:ascii="Times New Roman" w:hAnsi="Times New Roman" w:cs="Times New Roman"/>
          <w:sz w:val="24"/>
          <w:szCs w:val="24"/>
        </w:rPr>
        <w:t>. Energy Policy 24, 447–453</w:t>
      </w:r>
    </w:p>
    <w:p w:rsidR="00A219A7" w:rsidRPr="00DE3DF7" w:rsidRDefault="00A219A7" w:rsidP="004746CC">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Economic Consulting Associates (2014). </w:t>
      </w:r>
      <w:r w:rsidRPr="00DE3DF7">
        <w:rPr>
          <w:rFonts w:ascii="Times New Roman" w:hAnsi="Times New Roman" w:cs="Times New Roman"/>
          <w:i/>
          <w:sz w:val="24"/>
          <w:szCs w:val="24"/>
        </w:rPr>
        <w:t xml:space="preserve">“Correlation and causation between energy development and economic growth”. </w:t>
      </w:r>
      <w:r w:rsidR="0039035C" w:rsidRPr="00DE3DF7">
        <w:rPr>
          <w:rFonts w:ascii="Times New Roman" w:hAnsi="Times New Roman" w:cs="Times New Roman"/>
          <w:sz w:val="24"/>
          <w:szCs w:val="24"/>
        </w:rPr>
        <w:t>UK: DFID</w:t>
      </w:r>
    </w:p>
    <w:p w:rsidR="008D618C" w:rsidRPr="00DE3DF7" w:rsidRDefault="008D618C" w:rsidP="004746CC">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Eicher T., and Rohn O., (2007). </w:t>
      </w:r>
      <w:r w:rsidRPr="00DE3DF7">
        <w:rPr>
          <w:rFonts w:ascii="Times New Roman" w:hAnsi="Times New Roman" w:cs="Times New Roman"/>
          <w:i/>
          <w:sz w:val="24"/>
          <w:szCs w:val="24"/>
        </w:rPr>
        <w:t xml:space="preserve">“Institutional determinants of economic performance in OECD countries- An institutions climate index”. </w:t>
      </w:r>
      <w:r w:rsidRPr="00DE3DF7">
        <w:rPr>
          <w:rFonts w:ascii="Times New Roman" w:hAnsi="Times New Roman" w:cs="Times New Roman"/>
          <w:sz w:val="24"/>
          <w:szCs w:val="24"/>
        </w:rPr>
        <w:t>CESifo DICE Report, Ifo Institute- Leibniz Institute for Economic Research at the University of Munich, vol. 5(1), pp. 38-49, 05</w:t>
      </w:r>
    </w:p>
    <w:p w:rsidR="00F44A09" w:rsidRPr="00DE3DF7" w:rsidRDefault="000F6AFB" w:rsidP="00F44A0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Elliott, G., T. J. Rothenberg, and J. H. Stock. 1996. Efficient tests for an autoregressive unit root. Econometrica 64: 813–836.</w:t>
      </w:r>
    </w:p>
    <w:p w:rsidR="00897345" w:rsidRPr="00DE3DF7" w:rsidRDefault="00897345" w:rsidP="00897345">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Engle, R. F. and Granger, C. W. J. (1987) </w:t>
      </w:r>
      <w:r w:rsidRPr="00DE3DF7">
        <w:rPr>
          <w:rFonts w:ascii="Times New Roman" w:hAnsi="Times New Roman" w:cs="Times New Roman"/>
          <w:i/>
          <w:sz w:val="24"/>
          <w:szCs w:val="24"/>
        </w:rPr>
        <w:t>“Co-integration and Error Correction: Representation, Estimation, and Testing”.</w:t>
      </w:r>
      <w:r w:rsidRPr="00DE3DF7">
        <w:rPr>
          <w:rFonts w:ascii="Times New Roman" w:hAnsi="Times New Roman" w:cs="Times New Roman"/>
          <w:sz w:val="24"/>
          <w:szCs w:val="24"/>
        </w:rPr>
        <w:t xml:space="preserve"> Econometrica, vol. 55, pp. 251-276.</w:t>
      </w:r>
    </w:p>
    <w:p w:rsidR="00F44A09" w:rsidRPr="00DE3DF7" w:rsidRDefault="00F44A09" w:rsidP="00F44A0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Esso, L.J. (2010</w:t>
      </w:r>
      <w:r w:rsidRPr="00DE3DF7">
        <w:rPr>
          <w:rFonts w:ascii="Times New Roman" w:hAnsi="Times New Roman" w:cs="Times New Roman"/>
          <w:i/>
          <w:sz w:val="24"/>
          <w:szCs w:val="24"/>
        </w:rPr>
        <w:t>). “Threshold co-integration and causality relationship between energy use and growth in seven African countries”.</w:t>
      </w:r>
      <w:r w:rsidRPr="00DE3DF7">
        <w:rPr>
          <w:rFonts w:ascii="Times New Roman" w:hAnsi="Times New Roman" w:cs="Times New Roman"/>
          <w:sz w:val="24"/>
          <w:szCs w:val="24"/>
        </w:rPr>
        <w:t xml:space="preserve"> Energy Economics 30, 2391–2400</w:t>
      </w:r>
    </w:p>
    <w:p w:rsidR="00973A3B" w:rsidRPr="00DE3DF7" w:rsidRDefault="00973A3B"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Fang, Y. (2011). “Economic welfare impacts from renewable energy consumption: The China experience”. Renewable and Sustainable Energy Reviews, 15: 9, 5120–5128</w:t>
      </w:r>
    </w:p>
    <w:p w:rsidR="00973A3B" w:rsidRPr="00DE3DF7" w:rsidRDefault="00973A3B"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Fuinhas, J. A. and Marques, A. C. (2012). “An ARDL Approach to the Oil and Growth Nexus: Portuguese Evidence”. Energy Sources, Part B, 7: 3, 282-291</w:t>
      </w:r>
      <w:r w:rsidR="00EB60EF" w:rsidRPr="00DE3DF7">
        <w:rPr>
          <w:rFonts w:ascii="Times New Roman" w:hAnsi="Times New Roman" w:cs="Times New Roman"/>
          <w:sz w:val="24"/>
          <w:szCs w:val="24"/>
        </w:rPr>
        <w:t>.</w:t>
      </w:r>
    </w:p>
    <w:p w:rsidR="00EB60EF" w:rsidRPr="00DE3DF7" w:rsidRDefault="00EB60EF" w:rsidP="00EB60EF">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lastRenderedPageBreak/>
        <w:t>Ghosh, S. (2002). “Electricity Consumption and Economic Growth in India”. Energy Policy 30:</w:t>
      </w:r>
      <w:r w:rsidR="00A61F66" w:rsidRPr="00DE3DF7">
        <w:rPr>
          <w:rFonts w:ascii="Times New Roman" w:hAnsi="Times New Roman" w:cs="Times New Roman"/>
          <w:sz w:val="24"/>
          <w:szCs w:val="24"/>
        </w:rPr>
        <w:t xml:space="preserve"> </w:t>
      </w:r>
      <w:r w:rsidR="00A61F66" w:rsidRPr="00DE3DF7">
        <w:rPr>
          <w:rFonts w:ascii="Times New Roman" w:hAnsi="Times New Roman" w:cs="Times New Roman"/>
          <w:sz w:val="24"/>
          <w:szCs w:val="24"/>
        </w:rPr>
        <w:tab/>
      </w:r>
      <w:r w:rsidR="00A61F66" w:rsidRPr="00DE3DF7">
        <w:rPr>
          <w:rFonts w:ascii="Times New Roman" w:hAnsi="Times New Roman" w:cs="Times New Roman"/>
          <w:sz w:val="24"/>
          <w:szCs w:val="24"/>
        </w:rPr>
        <w:tab/>
        <w:t xml:space="preserve">       </w:t>
      </w:r>
      <w:r w:rsidRPr="00DE3DF7">
        <w:rPr>
          <w:rFonts w:ascii="Times New Roman" w:hAnsi="Times New Roman" w:cs="Times New Roman"/>
          <w:sz w:val="24"/>
          <w:szCs w:val="24"/>
        </w:rPr>
        <w:t>125-129</w:t>
      </w:r>
    </w:p>
    <w:p w:rsidR="00DF65C8" w:rsidRPr="00DE3DF7" w:rsidRDefault="00DF65C8" w:rsidP="00EB60EF">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Gupta G., and Sahu N.C., (2009)</w:t>
      </w:r>
      <w:r w:rsidR="008234A7" w:rsidRPr="00DE3DF7">
        <w:rPr>
          <w:rFonts w:ascii="Times New Roman" w:hAnsi="Times New Roman" w:cs="Times New Roman"/>
          <w:sz w:val="24"/>
          <w:szCs w:val="24"/>
        </w:rPr>
        <w:t xml:space="preserve">. </w:t>
      </w:r>
      <w:r w:rsidR="008234A7" w:rsidRPr="00DE3DF7">
        <w:rPr>
          <w:rFonts w:ascii="Times New Roman" w:hAnsi="Times New Roman" w:cs="Times New Roman"/>
          <w:i/>
          <w:sz w:val="24"/>
          <w:szCs w:val="24"/>
        </w:rPr>
        <w:t>“Causality between electricity consumption and economic</w:t>
      </w:r>
      <w:r w:rsidR="00A61F66" w:rsidRPr="00DE3DF7">
        <w:rPr>
          <w:rFonts w:ascii="Times New Roman" w:hAnsi="Times New Roman" w:cs="Times New Roman"/>
          <w:i/>
          <w:sz w:val="24"/>
          <w:szCs w:val="24"/>
        </w:rPr>
        <w:t xml:space="preserve"> </w:t>
      </w:r>
      <w:r w:rsidR="00A61F66" w:rsidRPr="00DE3DF7">
        <w:rPr>
          <w:rFonts w:ascii="Times New Roman" w:hAnsi="Times New Roman" w:cs="Times New Roman"/>
          <w:i/>
          <w:sz w:val="24"/>
          <w:szCs w:val="24"/>
        </w:rPr>
        <w:tab/>
      </w:r>
      <w:r w:rsidR="00A61F66" w:rsidRPr="00DE3DF7">
        <w:rPr>
          <w:rFonts w:ascii="Times New Roman" w:hAnsi="Times New Roman" w:cs="Times New Roman"/>
          <w:i/>
          <w:sz w:val="24"/>
          <w:szCs w:val="24"/>
        </w:rPr>
        <w:tab/>
        <w:t xml:space="preserve">     </w:t>
      </w:r>
      <w:r w:rsidR="008234A7" w:rsidRPr="00DE3DF7">
        <w:rPr>
          <w:rFonts w:ascii="Times New Roman" w:hAnsi="Times New Roman" w:cs="Times New Roman"/>
          <w:i/>
          <w:sz w:val="24"/>
          <w:szCs w:val="24"/>
        </w:rPr>
        <w:t xml:space="preserve">growth: empirical evidence from India”. </w:t>
      </w:r>
      <w:r w:rsidR="008234A7" w:rsidRPr="00DE3DF7">
        <w:rPr>
          <w:rFonts w:ascii="Times New Roman" w:hAnsi="Times New Roman" w:cs="Times New Roman"/>
          <w:sz w:val="24"/>
          <w:szCs w:val="24"/>
        </w:rPr>
        <w:t>MPRA Paper No. 22942</w:t>
      </w:r>
    </w:p>
    <w:p w:rsidR="00A61F66" w:rsidRPr="00DE3DF7" w:rsidRDefault="00A61F66" w:rsidP="00A61F66">
      <w:pPr>
        <w:spacing w:line="360" w:lineRule="auto"/>
        <w:jc w:val="both"/>
        <w:rPr>
          <w:rFonts w:ascii="Times New Roman" w:hAnsi="Times New Roman" w:cs="Times New Roman"/>
          <w:sz w:val="24"/>
          <w:szCs w:val="24"/>
        </w:rPr>
      </w:pPr>
      <w:r w:rsidRPr="00DE3DF7">
        <w:rPr>
          <w:rFonts w:ascii="Times New Roman" w:hAnsi="Times New Roman" w:cs="Times New Roman"/>
          <w:sz w:val="24"/>
          <w:szCs w:val="24"/>
        </w:rPr>
        <w:t xml:space="preserve">Haller, Alina-Petronela 2012. Concepts of Economic growth and Development. Challenges of </w:t>
      </w:r>
      <w:r w:rsidRPr="00DE3DF7">
        <w:rPr>
          <w:rFonts w:ascii="Times New Roman" w:hAnsi="Times New Roman" w:cs="Times New Roman"/>
          <w:sz w:val="24"/>
          <w:szCs w:val="24"/>
        </w:rPr>
        <w:tab/>
      </w:r>
      <w:r w:rsidR="000E049C" w:rsidRPr="00DE3DF7">
        <w:rPr>
          <w:rFonts w:ascii="Times New Roman" w:hAnsi="Times New Roman" w:cs="Times New Roman"/>
          <w:sz w:val="24"/>
          <w:szCs w:val="24"/>
        </w:rPr>
        <w:t xml:space="preserve">  </w:t>
      </w:r>
      <w:r w:rsidR="000E049C" w:rsidRPr="00DE3DF7">
        <w:rPr>
          <w:rFonts w:ascii="Times New Roman" w:hAnsi="Times New Roman" w:cs="Times New Roman"/>
          <w:sz w:val="24"/>
          <w:szCs w:val="24"/>
        </w:rPr>
        <w:tab/>
      </w:r>
      <w:r w:rsidRPr="00DE3DF7">
        <w:rPr>
          <w:rFonts w:ascii="Times New Roman" w:hAnsi="Times New Roman" w:cs="Times New Roman"/>
          <w:sz w:val="24"/>
          <w:szCs w:val="24"/>
        </w:rPr>
        <w:t xml:space="preserve">crisis of knowledge. Economy Trans-disciplinarity Cognition Vol. 15, Issues I. </w:t>
      </w:r>
      <w:r w:rsidRPr="00DE3DF7">
        <w:rPr>
          <w:rFonts w:ascii="Times New Roman" w:hAnsi="Times New Roman" w:cs="Times New Roman"/>
          <w:sz w:val="24"/>
          <w:szCs w:val="24"/>
        </w:rPr>
        <w:tab/>
        <w:t>www.ugb.ro/etc pp.66 - 71</w:t>
      </w:r>
    </w:p>
    <w:p w:rsidR="001033E2" w:rsidRPr="00DE3DF7" w:rsidRDefault="001033E2"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Hatemi, A., </w:t>
      </w:r>
      <w:r w:rsidR="00BB587F" w:rsidRPr="00DE3DF7">
        <w:rPr>
          <w:rFonts w:ascii="Times New Roman" w:hAnsi="Times New Roman" w:cs="Times New Roman"/>
          <w:sz w:val="24"/>
          <w:szCs w:val="24"/>
        </w:rPr>
        <w:t xml:space="preserve">and </w:t>
      </w:r>
      <w:r w:rsidRPr="00DE3DF7">
        <w:rPr>
          <w:rFonts w:ascii="Times New Roman" w:hAnsi="Times New Roman" w:cs="Times New Roman"/>
          <w:sz w:val="24"/>
          <w:szCs w:val="24"/>
        </w:rPr>
        <w:t>Irandoust, M., (2005). “Energy Consumption and Economic Growth in Sweden: A Leveraged Bootstrap Approach, 1965-2000”. International Journal of Applied Econometrics and Quantitative Studies, 4, 1-20</w:t>
      </w:r>
      <w:r w:rsidR="001E763B" w:rsidRPr="00DE3DF7">
        <w:rPr>
          <w:rFonts w:ascii="Times New Roman" w:hAnsi="Times New Roman" w:cs="Times New Roman"/>
          <w:sz w:val="24"/>
          <w:szCs w:val="24"/>
        </w:rPr>
        <w:t>.</w:t>
      </w:r>
    </w:p>
    <w:p w:rsidR="001E763B" w:rsidRPr="00DE3DF7" w:rsidRDefault="001E763B" w:rsidP="001E763B">
      <w:pPr>
        <w:ind w:left="810" w:hanging="810"/>
        <w:jc w:val="both"/>
        <w:rPr>
          <w:rFonts w:ascii="Times New Roman" w:hAnsi="Times New Roman"/>
          <w:sz w:val="24"/>
          <w:szCs w:val="24"/>
        </w:rPr>
      </w:pPr>
      <w:r w:rsidRPr="00DE3DF7">
        <w:rPr>
          <w:rFonts w:ascii="Times New Roman" w:hAnsi="Times New Roman"/>
          <w:sz w:val="24"/>
          <w:szCs w:val="24"/>
        </w:rPr>
        <w:t xml:space="preserve">Honde, G. J. &amp; Abraha, F. G. 2015. Botswana country report. Retrieved from: </w:t>
      </w:r>
      <w:hyperlink r:id="rId31" w:history="1">
        <w:r w:rsidRPr="00DE3DF7">
          <w:rPr>
            <w:rStyle w:val="Hyperlink"/>
            <w:rFonts w:ascii="Times New Roman" w:hAnsi="Times New Roman"/>
            <w:color w:val="auto"/>
            <w:sz w:val="24"/>
            <w:szCs w:val="24"/>
          </w:rPr>
          <w:t>http://www.africaeconomicoutlook.org</w:t>
        </w:r>
      </w:hyperlink>
      <w:r w:rsidRPr="00DE3DF7">
        <w:rPr>
          <w:rFonts w:ascii="Times New Roman" w:hAnsi="Times New Roman"/>
          <w:sz w:val="24"/>
          <w:szCs w:val="24"/>
        </w:rPr>
        <w:t xml:space="preserve">  (Accessed 20 September 2015)</w:t>
      </w:r>
    </w:p>
    <w:p w:rsidR="001033E2" w:rsidRPr="00DE3DF7" w:rsidRDefault="001033E2"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Huang, B.N.,Hwang,M.J.,Yang,C.W. (2008). “Causal relationship between energy consumption and GDP growth revisited: a dynamic panel data approach”. Ecological Economics, 67, 41–54</w:t>
      </w:r>
    </w:p>
    <w:p w:rsidR="001965E0" w:rsidRPr="00DE3DF7" w:rsidRDefault="00AA1C20" w:rsidP="001965E0">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Johansen, S. (1995), Likelihood based inference in cointegrated vector autoregressive models. Oxford: Clarendon Press.</w:t>
      </w:r>
    </w:p>
    <w:p w:rsidR="001965E0" w:rsidRPr="00DE3DF7" w:rsidRDefault="001965E0" w:rsidP="001965E0">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Jumbe, C.B.L. (2004). “Co-integration and causality between electricity consumption and GDP: empirical evidence from Malawi”. Energy Econ. 26, 61–68</w:t>
      </w:r>
    </w:p>
    <w:p w:rsidR="00B936F6" w:rsidRPr="00DE3DF7" w:rsidRDefault="00B936F6"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Kraft, J., Kraft, A. (1978). “Note and Comments : On the Relationship between Energy and GNP”. The Journal of Energy and Development 3: 401-403. </w:t>
      </w:r>
    </w:p>
    <w:p w:rsidR="001E763B" w:rsidRPr="00DE3DF7" w:rsidRDefault="001E763B" w:rsidP="001E763B">
      <w:pPr>
        <w:ind w:left="810" w:hanging="810"/>
        <w:jc w:val="both"/>
        <w:rPr>
          <w:rFonts w:ascii="Times New Roman" w:hAnsi="Times New Roman"/>
          <w:sz w:val="24"/>
          <w:szCs w:val="20"/>
        </w:rPr>
      </w:pPr>
      <w:r w:rsidRPr="00DE3DF7">
        <w:rPr>
          <w:rFonts w:ascii="Times New Roman" w:hAnsi="Times New Roman"/>
          <w:sz w:val="24"/>
          <w:szCs w:val="20"/>
        </w:rPr>
        <w:t xml:space="preserve">Leith, J, C. 2005. </w:t>
      </w:r>
      <w:r w:rsidRPr="00DE3DF7">
        <w:rPr>
          <w:rFonts w:ascii="Times New Roman" w:hAnsi="Times New Roman"/>
          <w:iCs/>
          <w:sz w:val="24"/>
          <w:szCs w:val="20"/>
        </w:rPr>
        <w:t>Why Botswana Prospered</w:t>
      </w:r>
      <w:r w:rsidRPr="00DE3DF7">
        <w:rPr>
          <w:rFonts w:ascii="Times New Roman" w:hAnsi="Times New Roman"/>
          <w:sz w:val="24"/>
          <w:szCs w:val="20"/>
        </w:rPr>
        <w:t>. Montreal: McGill-Queen’s University Press.</w:t>
      </w:r>
    </w:p>
    <w:p w:rsidR="00464558" w:rsidRPr="00DE3DF7" w:rsidRDefault="00464558"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Masih, A. M. M. and Masih, R. (1998). </w:t>
      </w:r>
      <w:r w:rsidR="00417520" w:rsidRPr="00DE3DF7">
        <w:rPr>
          <w:rFonts w:ascii="Times New Roman" w:hAnsi="Times New Roman" w:cs="Times New Roman"/>
          <w:sz w:val="24"/>
          <w:szCs w:val="24"/>
        </w:rPr>
        <w:t>“</w:t>
      </w:r>
      <w:r w:rsidRPr="00DE3DF7">
        <w:rPr>
          <w:rFonts w:ascii="Times New Roman" w:hAnsi="Times New Roman" w:cs="Times New Roman"/>
          <w:sz w:val="24"/>
          <w:szCs w:val="24"/>
        </w:rPr>
        <w:t>A multivariate cointegrated modelling approach in testing temporal causality between energy consumption, real income and prices with an</w:t>
      </w:r>
      <w:r w:rsidR="00417520" w:rsidRPr="00DE3DF7">
        <w:rPr>
          <w:rFonts w:ascii="Times New Roman" w:hAnsi="Times New Roman" w:cs="Times New Roman"/>
          <w:sz w:val="24"/>
          <w:szCs w:val="24"/>
        </w:rPr>
        <w:t xml:space="preserve"> application to two Asian LDCs”. Applied Economics 30 (10), 1287–1298</w:t>
      </w:r>
      <w:r w:rsidR="00352CD8" w:rsidRPr="00DE3DF7">
        <w:rPr>
          <w:rFonts w:ascii="Times New Roman" w:hAnsi="Times New Roman" w:cs="Times New Roman"/>
          <w:sz w:val="24"/>
          <w:szCs w:val="24"/>
        </w:rPr>
        <w:t>.</w:t>
      </w:r>
    </w:p>
    <w:p w:rsidR="005C6D29" w:rsidRPr="00DE3DF7" w:rsidRDefault="005C6D29"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Masuduzzaman M., (2012). </w:t>
      </w:r>
      <w:r w:rsidRPr="00DE3DF7">
        <w:rPr>
          <w:rFonts w:ascii="Times New Roman" w:hAnsi="Times New Roman" w:cs="Times New Roman"/>
          <w:i/>
          <w:sz w:val="24"/>
          <w:szCs w:val="24"/>
        </w:rPr>
        <w:t xml:space="preserve">“Electricity consumption and economic growth in Bangladesh: Co-integration and causality analysis”. </w:t>
      </w:r>
      <w:r w:rsidRPr="00DE3DF7">
        <w:rPr>
          <w:rFonts w:ascii="Times New Roman" w:hAnsi="Times New Roman" w:cs="Times New Roman"/>
          <w:sz w:val="24"/>
          <w:szCs w:val="24"/>
        </w:rPr>
        <w:t xml:space="preserve">Global Journal of Management and Business Research. Vol. (12) </w:t>
      </w:r>
      <w:r w:rsidR="00897345" w:rsidRPr="00DE3DF7">
        <w:rPr>
          <w:rFonts w:ascii="Times New Roman" w:hAnsi="Times New Roman" w:cs="Times New Roman"/>
          <w:sz w:val="24"/>
          <w:szCs w:val="24"/>
        </w:rPr>
        <w:t>11</w:t>
      </w:r>
    </w:p>
    <w:p w:rsidR="00352CD8" w:rsidRPr="00DE3DF7" w:rsidRDefault="00352CD8"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lastRenderedPageBreak/>
        <w:t>Mbulawa, S. (2015) “Effect of macroeconomic variables on economic growth in Botswana, Journal of economics and sustainable development, 6(4), pp 68 – 77.</w:t>
      </w:r>
    </w:p>
    <w:p w:rsidR="00A219A7" w:rsidRPr="00DE3DF7" w:rsidRDefault="00A219A7"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Mehrara, M. 2007. </w:t>
      </w:r>
      <w:r w:rsidRPr="00DE3DF7">
        <w:rPr>
          <w:rFonts w:ascii="Times New Roman" w:hAnsi="Times New Roman" w:cs="Times New Roman"/>
          <w:i/>
          <w:sz w:val="24"/>
          <w:szCs w:val="24"/>
        </w:rPr>
        <w:t>“Energy Consumption and Economic Growth: The Case of Oil Exporting Countries”</w:t>
      </w:r>
      <w:r w:rsidRPr="00DE3DF7">
        <w:rPr>
          <w:rFonts w:ascii="Times New Roman" w:hAnsi="Times New Roman" w:cs="Times New Roman"/>
          <w:sz w:val="24"/>
          <w:szCs w:val="24"/>
        </w:rPr>
        <w:t xml:space="preserve">. </w:t>
      </w:r>
      <w:r w:rsidRPr="00DE3DF7">
        <w:rPr>
          <w:rFonts w:ascii="Times New Roman" w:hAnsi="Times New Roman" w:cs="Times New Roman"/>
          <w:iCs/>
          <w:sz w:val="24"/>
          <w:szCs w:val="24"/>
        </w:rPr>
        <w:t>Energy Policy</w:t>
      </w:r>
      <w:r w:rsidRPr="00DE3DF7">
        <w:rPr>
          <w:rFonts w:ascii="Times New Roman" w:hAnsi="Times New Roman" w:cs="Times New Roman"/>
          <w:i/>
          <w:iCs/>
          <w:sz w:val="24"/>
          <w:szCs w:val="24"/>
        </w:rPr>
        <w:t xml:space="preserve">, </w:t>
      </w:r>
      <w:r w:rsidRPr="00DE3DF7">
        <w:rPr>
          <w:rFonts w:ascii="Times New Roman" w:hAnsi="Times New Roman" w:cs="Times New Roman"/>
          <w:sz w:val="24"/>
          <w:szCs w:val="24"/>
        </w:rPr>
        <w:t>35: 2939-2945.</w:t>
      </w:r>
    </w:p>
    <w:p w:rsidR="00417520" w:rsidRPr="00DE3DF7" w:rsidRDefault="00417520" w:rsidP="004C6919">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Menegaki, A. N. (2011). “Growth and renewable energy in Europe: a random effect model with evidence for neutrality hypothesis”. Energy Consumption 33, 257-263</w:t>
      </w:r>
    </w:p>
    <w:p w:rsidR="00725667" w:rsidRPr="00DE3DF7" w:rsidRDefault="00725667" w:rsidP="00725667">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Odhiambo, N. (2010). </w:t>
      </w:r>
      <w:r w:rsidRPr="00DE3DF7">
        <w:rPr>
          <w:rFonts w:ascii="Times New Roman" w:hAnsi="Times New Roman" w:cs="Times New Roman"/>
          <w:i/>
          <w:sz w:val="24"/>
          <w:szCs w:val="24"/>
        </w:rPr>
        <w:t>“Energy consumption, prices and economic growth in three SSA countries: A comparative study”</w:t>
      </w:r>
      <w:r w:rsidRPr="00DE3DF7">
        <w:rPr>
          <w:rFonts w:ascii="Times New Roman" w:hAnsi="Times New Roman" w:cs="Times New Roman"/>
          <w:sz w:val="24"/>
          <w:szCs w:val="24"/>
        </w:rPr>
        <w:t>. Energy Policy, 38 (5), 2463-2469</w:t>
      </w:r>
    </w:p>
    <w:p w:rsidR="00663D43" w:rsidRPr="00DE3DF7" w:rsidRDefault="00663D43" w:rsidP="00663D43">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Ouedraogo N. S., (2013). </w:t>
      </w:r>
      <w:r w:rsidRPr="00DE3DF7">
        <w:rPr>
          <w:rFonts w:ascii="Times New Roman" w:hAnsi="Times New Roman" w:cs="Times New Roman"/>
          <w:i/>
          <w:sz w:val="24"/>
          <w:szCs w:val="24"/>
        </w:rPr>
        <w:t>“Energy consumption and economic growth: Evidence from the economic community of West African States (ECOWAS)”</w:t>
      </w:r>
      <w:r w:rsidRPr="00DE3DF7">
        <w:rPr>
          <w:rFonts w:ascii="Times New Roman" w:hAnsi="Times New Roman" w:cs="Times New Roman"/>
          <w:sz w:val="24"/>
          <w:szCs w:val="24"/>
        </w:rPr>
        <w:t>. Energy Economics, 36, 637–647</w:t>
      </w:r>
    </w:p>
    <w:p w:rsidR="002E3DFD" w:rsidRPr="00DE3DF7" w:rsidRDefault="009D7CDA" w:rsidP="000F6AFB">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Ozturk I, (2010).“A literature survey on energy-growth nexus”. Energy policy 38: pp (340-349)</w:t>
      </w:r>
    </w:p>
    <w:p w:rsidR="00DD525B" w:rsidRPr="00DE3DF7" w:rsidRDefault="009E5E6F" w:rsidP="009E5E6F">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Payne, J.E., (2009), “</w:t>
      </w:r>
      <w:r w:rsidRPr="00DE3DF7">
        <w:rPr>
          <w:rFonts w:ascii="Times New Roman" w:hAnsi="Times New Roman" w:cs="Times New Roman"/>
          <w:i/>
          <w:iCs/>
          <w:sz w:val="24"/>
          <w:szCs w:val="24"/>
        </w:rPr>
        <w:t xml:space="preserve">On the dynamics of energy consumption and output in the US”. </w:t>
      </w:r>
      <w:r w:rsidRPr="00DE3DF7">
        <w:rPr>
          <w:rFonts w:ascii="Times New Roman" w:hAnsi="Times New Roman" w:cs="Times New Roman"/>
          <w:sz w:val="24"/>
          <w:szCs w:val="24"/>
        </w:rPr>
        <w:t>Applied Energy 86 (4), 575–577.</w:t>
      </w:r>
    </w:p>
    <w:p w:rsidR="007A4253" w:rsidRPr="00DE3DF7" w:rsidRDefault="007A4253" w:rsidP="007A4253">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Payne, J. E. (2010). </w:t>
      </w:r>
      <w:r w:rsidRPr="00DE3DF7">
        <w:rPr>
          <w:rFonts w:ascii="Times New Roman" w:hAnsi="Times New Roman" w:cs="Times New Roman"/>
          <w:i/>
          <w:sz w:val="24"/>
          <w:szCs w:val="24"/>
        </w:rPr>
        <w:t>“A Survey of the Electricity Consumption-Growth Literature”</w:t>
      </w:r>
      <w:r w:rsidRPr="00DE3DF7">
        <w:rPr>
          <w:rFonts w:ascii="Times New Roman" w:hAnsi="Times New Roman" w:cs="Times New Roman"/>
          <w:sz w:val="24"/>
          <w:szCs w:val="24"/>
        </w:rPr>
        <w:t xml:space="preserve">, </w:t>
      </w:r>
      <w:r w:rsidRPr="00DE3DF7">
        <w:rPr>
          <w:rFonts w:ascii="Times New Roman" w:hAnsi="Times New Roman" w:cs="Times New Roman"/>
          <w:iCs/>
          <w:sz w:val="24"/>
          <w:szCs w:val="24"/>
        </w:rPr>
        <w:t xml:space="preserve">Applied Energy </w:t>
      </w:r>
      <w:r w:rsidRPr="00DE3DF7">
        <w:rPr>
          <w:rFonts w:ascii="Times New Roman" w:hAnsi="Times New Roman" w:cs="Times New Roman"/>
          <w:sz w:val="24"/>
          <w:szCs w:val="24"/>
        </w:rPr>
        <w:t>87: 723–731.</w:t>
      </w:r>
    </w:p>
    <w:p w:rsidR="00BE5091" w:rsidRPr="00DE3DF7" w:rsidRDefault="00BE5091" w:rsidP="007A4253">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Sahoo P., and Dash R.K., (2009). </w:t>
      </w:r>
      <w:r w:rsidRPr="00DE3DF7">
        <w:rPr>
          <w:rFonts w:ascii="Times New Roman" w:hAnsi="Times New Roman" w:cs="Times New Roman"/>
          <w:i/>
          <w:sz w:val="24"/>
          <w:szCs w:val="24"/>
        </w:rPr>
        <w:t xml:space="preserve">“Infrastructure development and economic growth in India”. </w:t>
      </w:r>
      <w:r w:rsidRPr="00DE3DF7">
        <w:rPr>
          <w:rFonts w:ascii="Times New Roman" w:hAnsi="Times New Roman" w:cs="Times New Roman"/>
          <w:sz w:val="24"/>
          <w:szCs w:val="24"/>
        </w:rPr>
        <w:t>Journal of the Asia Pacific Economy. 14:4. 351-365</w:t>
      </w:r>
    </w:p>
    <w:p w:rsidR="000D402F" w:rsidRPr="00DE3DF7" w:rsidRDefault="000D402F" w:rsidP="000D402F">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Stern, D.I. (1993). </w:t>
      </w:r>
      <w:r w:rsidRPr="00DE3DF7">
        <w:rPr>
          <w:rFonts w:ascii="Times New Roman" w:hAnsi="Times New Roman" w:cs="Times New Roman"/>
          <w:i/>
          <w:sz w:val="24"/>
          <w:szCs w:val="24"/>
        </w:rPr>
        <w:t>“Energy and economic growth in the USA. A multivariate approach”</w:t>
      </w:r>
      <w:r w:rsidRPr="00DE3DF7">
        <w:rPr>
          <w:rFonts w:ascii="Times New Roman" w:hAnsi="Times New Roman" w:cs="Times New Roman"/>
          <w:sz w:val="24"/>
          <w:szCs w:val="24"/>
        </w:rPr>
        <w:t xml:space="preserve">, </w:t>
      </w:r>
      <w:r w:rsidRPr="00DE3DF7">
        <w:rPr>
          <w:rFonts w:ascii="Times New Roman" w:hAnsi="Times New Roman" w:cs="Times New Roman"/>
          <w:iCs/>
          <w:sz w:val="24"/>
          <w:szCs w:val="24"/>
        </w:rPr>
        <w:t>Energy Economics</w:t>
      </w:r>
      <w:r w:rsidRPr="00DE3DF7">
        <w:rPr>
          <w:rFonts w:ascii="Times New Roman" w:hAnsi="Times New Roman" w:cs="Times New Roman"/>
          <w:i/>
          <w:iCs/>
          <w:sz w:val="24"/>
          <w:szCs w:val="24"/>
        </w:rPr>
        <w:t xml:space="preserve"> </w:t>
      </w:r>
      <w:r w:rsidRPr="00DE3DF7">
        <w:rPr>
          <w:rFonts w:ascii="Times New Roman" w:hAnsi="Times New Roman" w:cs="Times New Roman"/>
          <w:sz w:val="24"/>
          <w:szCs w:val="24"/>
        </w:rPr>
        <w:t>15: 137–150.</w:t>
      </w:r>
    </w:p>
    <w:p w:rsidR="000F6AFB" w:rsidRPr="00DE3DF7" w:rsidRDefault="000F6AFB" w:rsidP="000F6AFB">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Stock, J. H., and M. W. Watson. 2011. </w:t>
      </w:r>
      <w:r w:rsidR="009E5E6F" w:rsidRPr="00DE3DF7">
        <w:rPr>
          <w:rFonts w:ascii="Times New Roman" w:hAnsi="Times New Roman" w:cs="Times New Roman"/>
          <w:i/>
          <w:sz w:val="24"/>
          <w:szCs w:val="24"/>
        </w:rPr>
        <w:t>“</w:t>
      </w:r>
      <w:r w:rsidRPr="00DE3DF7">
        <w:rPr>
          <w:rFonts w:ascii="Times New Roman" w:hAnsi="Times New Roman" w:cs="Times New Roman"/>
          <w:i/>
          <w:sz w:val="24"/>
          <w:szCs w:val="24"/>
        </w:rPr>
        <w:t>Introduction to Econometrics</w:t>
      </w:r>
      <w:r w:rsidR="009E5E6F" w:rsidRPr="00DE3DF7">
        <w:rPr>
          <w:rFonts w:ascii="Times New Roman" w:hAnsi="Times New Roman" w:cs="Times New Roman"/>
          <w:i/>
          <w:sz w:val="24"/>
          <w:szCs w:val="24"/>
        </w:rPr>
        <w:t>”</w:t>
      </w:r>
      <w:r w:rsidRPr="00DE3DF7">
        <w:rPr>
          <w:rFonts w:ascii="Times New Roman" w:hAnsi="Times New Roman" w:cs="Times New Roman"/>
          <w:sz w:val="24"/>
          <w:szCs w:val="24"/>
        </w:rPr>
        <w:t>. 3rd ed. Boston: Addison–Wesley.</w:t>
      </w:r>
    </w:p>
    <w:p w:rsidR="009E5E6F" w:rsidRPr="00DE3DF7" w:rsidRDefault="009E5E6F" w:rsidP="009E5E6F">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Soytas, U., and Sari, R, (2003), </w:t>
      </w:r>
      <w:r w:rsidRPr="00DE3DF7">
        <w:rPr>
          <w:rFonts w:ascii="Times New Roman" w:hAnsi="Times New Roman" w:cs="Times New Roman"/>
          <w:i/>
          <w:iCs/>
          <w:sz w:val="24"/>
          <w:szCs w:val="24"/>
        </w:rPr>
        <w:t>Energy consumption and GDP: causality relationship in G-7 countries and emerging markets</w:t>
      </w:r>
      <w:r w:rsidRPr="00DE3DF7">
        <w:rPr>
          <w:rFonts w:ascii="Times New Roman" w:hAnsi="Times New Roman" w:cs="Times New Roman"/>
          <w:sz w:val="24"/>
          <w:szCs w:val="24"/>
        </w:rPr>
        <w:t>: Energy economics, Vol.25, pp.33-37.</w:t>
      </w:r>
    </w:p>
    <w:p w:rsidR="0039035C" w:rsidRPr="00DE3DF7" w:rsidRDefault="0039035C" w:rsidP="0039035C">
      <w:pPr>
        <w:spacing w:line="360" w:lineRule="auto"/>
        <w:ind w:left="1170" w:hanging="1170"/>
        <w:jc w:val="both"/>
        <w:rPr>
          <w:rFonts w:ascii="Times New Roman" w:hAnsi="Times New Roman" w:cs="Times New Roman"/>
          <w:sz w:val="24"/>
          <w:szCs w:val="24"/>
        </w:rPr>
      </w:pPr>
      <w:r w:rsidRPr="00DE3DF7">
        <w:rPr>
          <w:rFonts w:ascii="Times New Roman" w:hAnsi="Times New Roman" w:cs="Times New Roman"/>
          <w:sz w:val="24"/>
          <w:szCs w:val="24"/>
        </w:rPr>
        <w:t xml:space="preserve">Tiwari, A, K. (2011). </w:t>
      </w:r>
      <w:r w:rsidRPr="00DE3DF7">
        <w:rPr>
          <w:rFonts w:ascii="Times New Roman" w:hAnsi="Times New Roman" w:cs="Times New Roman"/>
          <w:i/>
          <w:sz w:val="24"/>
          <w:szCs w:val="24"/>
        </w:rPr>
        <w:t>“Energy consumption, CO2 emissions and economic growth: A revisit of the evidence from India</w:t>
      </w:r>
      <w:r w:rsidR="00725667" w:rsidRPr="00DE3DF7">
        <w:rPr>
          <w:rFonts w:ascii="Times New Roman" w:hAnsi="Times New Roman" w:cs="Times New Roman"/>
          <w:i/>
          <w:sz w:val="24"/>
          <w:szCs w:val="24"/>
        </w:rPr>
        <w:t>”</w:t>
      </w:r>
      <w:r w:rsidRPr="00DE3DF7">
        <w:rPr>
          <w:rFonts w:ascii="Times New Roman" w:hAnsi="Times New Roman" w:cs="Times New Roman"/>
          <w:sz w:val="24"/>
          <w:szCs w:val="24"/>
        </w:rPr>
        <w:t>. A</w:t>
      </w:r>
      <w:r w:rsidRPr="00DE3DF7">
        <w:rPr>
          <w:rFonts w:ascii="Times New Roman" w:hAnsi="Times New Roman" w:cs="Times New Roman"/>
          <w:szCs w:val="24"/>
        </w:rPr>
        <w:t>pplied Econometrics and International Development, 11 (2)</w:t>
      </w:r>
    </w:p>
    <w:p w:rsidR="00FE7244" w:rsidRPr="00DE3DF7" w:rsidRDefault="00FE7244" w:rsidP="000F6AFB">
      <w:pPr>
        <w:spacing w:line="360" w:lineRule="auto"/>
        <w:ind w:left="1170" w:hanging="1170"/>
        <w:jc w:val="both"/>
        <w:rPr>
          <w:rFonts w:ascii="Times New Roman" w:hAnsi="Times New Roman" w:cs="Times New Roman"/>
          <w:sz w:val="24"/>
          <w:szCs w:val="19"/>
        </w:rPr>
      </w:pPr>
      <w:r w:rsidRPr="00DE3DF7">
        <w:rPr>
          <w:rStyle w:val="personname"/>
          <w:rFonts w:ascii="Times New Roman" w:hAnsi="Times New Roman" w:cs="Times New Roman"/>
          <w:sz w:val="24"/>
          <w:szCs w:val="19"/>
        </w:rPr>
        <w:lastRenderedPageBreak/>
        <w:t>Varinder, J.</w:t>
      </w:r>
      <w:r w:rsidRPr="00DE3DF7">
        <w:rPr>
          <w:rFonts w:ascii="Times New Roman" w:hAnsi="Times New Roman" w:cs="Times New Roman"/>
          <w:sz w:val="24"/>
          <w:szCs w:val="19"/>
        </w:rPr>
        <w:t xml:space="preserve"> (2006): </w:t>
      </w:r>
      <w:r w:rsidRPr="00DE3DF7">
        <w:rPr>
          <w:rStyle w:val="Emphasis"/>
          <w:rFonts w:ascii="Times New Roman" w:hAnsi="Times New Roman" w:cs="Times New Roman"/>
          <w:sz w:val="24"/>
          <w:szCs w:val="19"/>
        </w:rPr>
        <w:t>Political Economy of Electricity Subsidy: Evidence from Punjab.</w:t>
      </w:r>
      <w:r w:rsidRPr="00DE3DF7">
        <w:rPr>
          <w:rFonts w:ascii="Times New Roman" w:hAnsi="Times New Roman" w:cs="Times New Roman"/>
          <w:sz w:val="24"/>
          <w:szCs w:val="19"/>
        </w:rPr>
        <w:t xml:space="preserve"> Published in</w:t>
      </w:r>
      <w:r w:rsidR="001D1089" w:rsidRPr="00DE3DF7">
        <w:rPr>
          <w:rFonts w:ascii="Times New Roman" w:hAnsi="Times New Roman" w:cs="Times New Roman"/>
          <w:sz w:val="24"/>
          <w:szCs w:val="19"/>
        </w:rPr>
        <w:t>: Economic and Political Weekly</w:t>
      </w:r>
      <w:r w:rsidRPr="00DE3DF7">
        <w:rPr>
          <w:rFonts w:ascii="Times New Roman" w:hAnsi="Times New Roman" w:cs="Times New Roman"/>
          <w:sz w:val="24"/>
          <w:szCs w:val="19"/>
        </w:rPr>
        <w:t>, 41</w:t>
      </w:r>
      <w:r w:rsidR="002533D6" w:rsidRPr="00DE3DF7">
        <w:rPr>
          <w:rFonts w:ascii="Times New Roman" w:hAnsi="Times New Roman" w:cs="Times New Roman"/>
          <w:sz w:val="24"/>
          <w:szCs w:val="19"/>
        </w:rPr>
        <w:t xml:space="preserve"> (38) </w:t>
      </w:r>
      <w:r w:rsidRPr="00DE3DF7">
        <w:rPr>
          <w:rFonts w:ascii="Times New Roman" w:hAnsi="Times New Roman" w:cs="Times New Roman"/>
          <w:sz w:val="24"/>
          <w:szCs w:val="19"/>
        </w:rPr>
        <w:t>pp. 4072-4080.</w:t>
      </w:r>
    </w:p>
    <w:p w:rsidR="00983AA8" w:rsidRPr="00DE3DF7" w:rsidRDefault="00983AA8" w:rsidP="000D402F">
      <w:pPr>
        <w:spacing w:line="360" w:lineRule="auto"/>
        <w:ind w:left="1170" w:hanging="1170"/>
        <w:jc w:val="both"/>
        <w:rPr>
          <w:rStyle w:val="personname"/>
          <w:rFonts w:ascii="Times New Roman" w:hAnsi="Times New Roman" w:cs="Times New Roman"/>
          <w:sz w:val="24"/>
          <w:szCs w:val="19"/>
        </w:rPr>
      </w:pPr>
      <w:r w:rsidRPr="00DE3DF7">
        <w:rPr>
          <w:rStyle w:val="personname"/>
          <w:rFonts w:ascii="Times New Roman" w:hAnsi="Times New Roman" w:cs="Times New Roman"/>
          <w:sz w:val="24"/>
          <w:szCs w:val="19"/>
        </w:rPr>
        <w:t xml:space="preserve">World Bank development indicators (2016): Retrieved from </w:t>
      </w:r>
      <w:hyperlink r:id="rId32" w:history="1">
        <w:r w:rsidR="007A4253" w:rsidRPr="00DE3DF7">
          <w:rPr>
            <w:rStyle w:val="personname"/>
            <w:rFonts w:ascii="Times New Roman" w:hAnsi="Times New Roman" w:cs="Times New Roman"/>
            <w:sz w:val="24"/>
            <w:szCs w:val="19"/>
            <w:u w:val="single"/>
          </w:rPr>
          <w:t>http://data.worldbank.org/indicator/SP.POP.TOTL</w:t>
        </w:r>
      </w:hyperlink>
    </w:p>
    <w:p w:rsidR="00725667" w:rsidRPr="00DE3DF7" w:rsidRDefault="00725667" w:rsidP="00725667">
      <w:pPr>
        <w:spacing w:line="360" w:lineRule="auto"/>
        <w:ind w:left="1170" w:hanging="1170"/>
        <w:jc w:val="both"/>
        <w:rPr>
          <w:rStyle w:val="personname"/>
          <w:rFonts w:ascii="Times New Roman" w:hAnsi="Times New Roman" w:cs="Times New Roman"/>
          <w:sz w:val="24"/>
          <w:szCs w:val="19"/>
        </w:rPr>
      </w:pPr>
      <w:r w:rsidRPr="00DE3DF7">
        <w:rPr>
          <w:rFonts w:ascii="Times New Roman" w:hAnsi="Times New Roman" w:cs="Times New Roman"/>
          <w:sz w:val="24"/>
          <w:szCs w:val="19"/>
        </w:rPr>
        <w:t xml:space="preserve">Yalta, A.T. and Cakar, H. (2012): </w:t>
      </w:r>
      <w:r w:rsidRPr="00DE3DF7">
        <w:rPr>
          <w:rFonts w:ascii="Times New Roman" w:hAnsi="Times New Roman" w:cs="Times New Roman"/>
          <w:i/>
          <w:sz w:val="24"/>
          <w:szCs w:val="19"/>
        </w:rPr>
        <w:t xml:space="preserve">“Energy consumption and economic growth in China: A reconciliation”. </w:t>
      </w:r>
      <w:r w:rsidRPr="00DE3DF7">
        <w:rPr>
          <w:rFonts w:ascii="Times New Roman" w:hAnsi="Times New Roman" w:cs="Times New Roman"/>
          <w:sz w:val="24"/>
          <w:szCs w:val="19"/>
        </w:rPr>
        <w:t>Energy Policy, 41, 666-675</w:t>
      </w:r>
    </w:p>
    <w:p w:rsidR="007A4253" w:rsidRPr="00DE3DF7" w:rsidRDefault="000D402F" w:rsidP="000D402F">
      <w:pPr>
        <w:spacing w:line="360" w:lineRule="auto"/>
        <w:ind w:left="1170" w:hanging="1170"/>
        <w:jc w:val="both"/>
        <w:rPr>
          <w:rStyle w:val="personname"/>
          <w:rFonts w:ascii="Times New Roman" w:hAnsi="Times New Roman" w:cs="Times New Roman"/>
          <w:sz w:val="24"/>
        </w:rPr>
      </w:pPr>
      <w:r w:rsidRPr="00DE3DF7">
        <w:rPr>
          <w:rStyle w:val="personname"/>
          <w:rFonts w:ascii="Times New Roman" w:hAnsi="Times New Roman" w:cs="Times New Roman"/>
          <w:sz w:val="24"/>
          <w:szCs w:val="19"/>
        </w:rPr>
        <w:t xml:space="preserve">Yu, E. S. H., and Choi, J. Y. (1985). </w:t>
      </w:r>
      <w:r w:rsidRPr="00DE3DF7">
        <w:rPr>
          <w:rStyle w:val="personname"/>
          <w:rFonts w:ascii="Times New Roman" w:hAnsi="Times New Roman" w:cs="Times New Roman"/>
          <w:i/>
          <w:sz w:val="24"/>
          <w:szCs w:val="19"/>
        </w:rPr>
        <w:t>“The Causal Relationship between Energy and GNP : An International Comparison”</w:t>
      </w:r>
      <w:r w:rsidRPr="00DE3DF7">
        <w:rPr>
          <w:rStyle w:val="personname"/>
          <w:rFonts w:ascii="Times New Roman" w:hAnsi="Times New Roman" w:cs="Times New Roman"/>
          <w:sz w:val="24"/>
          <w:szCs w:val="19"/>
        </w:rPr>
        <w:t>. Journal of Energy and Development 10(2): 249–272</w:t>
      </w:r>
      <w:r w:rsidRPr="00DE3DF7">
        <w:rPr>
          <w:rStyle w:val="personname"/>
          <w:rFonts w:ascii="Times New Roman" w:hAnsi="Times New Roman" w:cs="Times New Roman"/>
          <w:sz w:val="24"/>
        </w:rPr>
        <w:t>.</w:t>
      </w:r>
    </w:p>
    <w:p w:rsidR="002E3DFD" w:rsidRPr="00DE3DF7" w:rsidRDefault="002E3DFD" w:rsidP="000D402F">
      <w:pPr>
        <w:spacing w:line="360" w:lineRule="auto"/>
        <w:ind w:left="1170" w:hanging="1170"/>
        <w:jc w:val="both"/>
        <w:rPr>
          <w:rStyle w:val="personname"/>
        </w:rPr>
      </w:pPr>
    </w:p>
    <w:p w:rsidR="002E3DFD" w:rsidRPr="00DE3DF7" w:rsidRDefault="002E3DFD" w:rsidP="000D402F">
      <w:pPr>
        <w:spacing w:line="360" w:lineRule="auto"/>
        <w:ind w:left="1170" w:hanging="1170"/>
        <w:jc w:val="both"/>
        <w:rPr>
          <w:rStyle w:val="personname"/>
        </w:rPr>
      </w:pPr>
    </w:p>
    <w:p w:rsidR="002E3DFD" w:rsidRPr="00DE3DF7" w:rsidRDefault="002E3DFD" w:rsidP="000D402F">
      <w:pPr>
        <w:spacing w:line="360" w:lineRule="auto"/>
        <w:ind w:left="1170" w:hanging="1170"/>
        <w:jc w:val="both"/>
        <w:rPr>
          <w:rStyle w:val="personname"/>
        </w:rPr>
      </w:pPr>
    </w:p>
    <w:p w:rsidR="002E3DFD" w:rsidRPr="00DE3DF7" w:rsidRDefault="002E3DFD" w:rsidP="000D402F">
      <w:pPr>
        <w:spacing w:line="360" w:lineRule="auto"/>
        <w:ind w:left="1170" w:hanging="1170"/>
        <w:jc w:val="both"/>
        <w:rPr>
          <w:rStyle w:val="personname"/>
        </w:rPr>
      </w:pPr>
    </w:p>
    <w:sectPr w:rsidR="002E3DFD" w:rsidRPr="00DE3DF7" w:rsidSect="00767524">
      <w:footerReference w:type="default" r:id="rId33"/>
      <w:pgSz w:w="12240" w:h="15840"/>
      <w:pgMar w:top="90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957" w:rsidRDefault="001C2957" w:rsidP="007C60DF">
      <w:pPr>
        <w:spacing w:after="0" w:line="240" w:lineRule="auto"/>
      </w:pPr>
      <w:r>
        <w:separator/>
      </w:r>
    </w:p>
  </w:endnote>
  <w:endnote w:type="continuationSeparator" w:id="1">
    <w:p w:rsidR="001C2957" w:rsidRDefault="001C2957" w:rsidP="007C6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31751"/>
      <w:docPartObj>
        <w:docPartGallery w:val="Page Numbers (Bottom of Page)"/>
        <w:docPartUnique/>
      </w:docPartObj>
    </w:sdtPr>
    <w:sdtContent>
      <w:p w:rsidR="00A61F66" w:rsidRDefault="00E042C2">
        <w:pPr>
          <w:pStyle w:val="Footer"/>
          <w:jc w:val="center"/>
        </w:pPr>
        <w:fldSimple w:instr=" PAGE   \* MERGEFORMAT ">
          <w:r w:rsidR="00DE3DF7">
            <w:rPr>
              <w:noProof/>
            </w:rPr>
            <w:t>2</w:t>
          </w:r>
        </w:fldSimple>
      </w:p>
    </w:sdtContent>
  </w:sdt>
  <w:p w:rsidR="00A61F66" w:rsidRDefault="00A6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957" w:rsidRDefault="001C2957" w:rsidP="007C60DF">
      <w:pPr>
        <w:spacing w:after="0" w:line="240" w:lineRule="auto"/>
      </w:pPr>
      <w:r>
        <w:separator/>
      </w:r>
    </w:p>
  </w:footnote>
  <w:footnote w:type="continuationSeparator" w:id="1">
    <w:p w:rsidR="001C2957" w:rsidRDefault="001C2957" w:rsidP="007C60DF">
      <w:pPr>
        <w:spacing w:after="0" w:line="240" w:lineRule="auto"/>
      </w:pPr>
      <w:r>
        <w:continuationSeparator/>
      </w:r>
    </w:p>
  </w:footnote>
  <w:footnote w:id="2">
    <w:p w:rsidR="00A61F66" w:rsidRPr="00DF14D3" w:rsidRDefault="00A61F66" w:rsidP="007C60DF">
      <w:pPr>
        <w:autoSpaceDE w:val="0"/>
        <w:autoSpaceDN w:val="0"/>
        <w:adjustRightInd w:val="0"/>
        <w:spacing w:after="0" w:line="240" w:lineRule="auto"/>
        <w:rPr>
          <w:rFonts w:ascii="Times New Roman" w:hAnsi="Times New Roman"/>
          <w:szCs w:val="24"/>
        </w:rPr>
      </w:pPr>
      <w:r w:rsidRPr="00DF14D3">
        <w:rPr>
          <w:rStyle w:val="FootnoteReference"/>
        </w:rPr>
        <w:footnoteRef/>
      </w:r>
      <w:r w:rsidRPr="00DF14D3">
        <w:t xml:space="preserve"> </w:t>
      </w:r>
      <w:r w:rsidRPr="00DF14D3">
        <w:rPr>
          <w:rFonts w:ascii="Times New Roman" w:hAnsi="Times New Roman"/>
          <w:sz w:val="20"/>
          <w:szCs w:val="24"/>
        </w:rPr>
        <w:t xml:space="preserve">Faculty of Business and Accountancy, Botho University, Gaborone, Botswana. Email: </w:t>
      </w:r>
      <w:hyperlink r:id="rId1" w:history="1">
        <w:r w:rsidRPr="00DF14D3">
          <w:rPr>
            <w:rStyle w:val="Hyperlink"/>
            <w:rFonts w:ascii="Times New Roman" w:hAnsi="Times New Roman"/>
            <w:sz w:val="20"/>
            <w:szCs w:val="24"/>
          </w:rPr>
          <w:t>chingoiro@yahoo.co.uk</w:t>
        </w:r>
      </w:hyperlink>
      <w:r w:rsidRPr="00DF14D3">
        <w:rPr>
          <w:rFonts w:ascii="Times New Roman" w:hAnsi="Times New Roman"/>
          <w:sz w:val="20"/>
          <w:szCs w:val="24"/>
        </w:rPr>
        <w:t xml:space="preserve">. </w:t>
      </w:r>
      <w:r w:rsidRPr="00DF14D3">
        <w:rPr>
          <w:rFonts w:ascii="Times New Roman" w:hAnsi="Times New Roman"/>
          <w:szCs w:val="24"/>
        </w:rPr>
        <w:t>Cell: +267 71 767 364 (Corresponding author)</w:t>
      </w:r>
    </w:p>
  </w:footnote>
  <w:footnote w:id="3">
    <w:p w:rsidR="00A61F66" w:rsidRDefault="00A61F66" w:rsidP="007C60DF">
      <w:pPr>
        <w:autoSpaceDE w:val="0"/>
        <w:autoSpaceDN w:val="0"/>
        <w:adjustRightInd w:val="0"/>
        <w:spacing w:after="0" w:line="240" w:lineRule="auto"/>
      </w:pPr>
      <w:r w:rsidRPr="00DF14D3">
        <w:rPr>
          <w:rStyle w:val="FootnoteReference"/>
        </w:rPr>
        <w:footnoteRef/>
      </w:r>
      <w:r w:rsidRPr="00DF14D3">
        <w:t xml:space="preserve"> </w:t>
      </w:r>
      <w:r w:rsidRPr="00DF14D3">
        <w:rPr>
          <w:rFonts w:ascii="Times New Roman" w:hAnsi="Times New Roman"/>
          <w:sz w:val="20"/>
          <w:szCs w:val="24"/>
        </w:rPr>
        <w:t>Faculty of Business and Accountancy, Botho University, Gaborone, Botswana.</w:t>
      </w:r>
      <w:r>
        <w:rPr>
          <w:rFonts w:ascii="Times New Roman" w:hAnsi="Times New Roman"/>
          <w:color w:val="FF0000"/>
          <w:sz w:val="20"/>
          <w:szCs w:val="24"/>
        </w:rPr>
        <w:t xml:space="preserve"> </w:t>
      </w:r>
      <w:r w:rsidRPr="00D91F49">
        <w:rPr>
          <w:rFonts w:ascii="Times New Roman" w:hAnsi="Times New Roman"/>
          <w:color w:val="000000"/>
          <w:sz w:val="20"/>
          <w:szCs w:val="24"/>
        </w:rPr>
        <w:t xml:space="preserve">Email: </w:t>
      </w:r>
      <w:r w:rsidRPr="00D91F49">
        <w:rPr>
          <w:rFonts w:ascii="Times New Roman" w:hAnsi="Times New Roman"/>
          <w:color w:val="0000FF"/>
          <w:sz w:val="20"/>
          <w:szCs w:val="24"/>
        </w:rPr>
        <w:t xml:space="preserve">smint50000@gmail.com </w:t>
      </w:r>
      <w:r w:rsidRPr="00D91F49">
        <w:rPr>
          <w:rFonts w:ascii="Times New Roman" w:hAnsi="Times New Roman"/>
          <w:color w:val="000000"/>
          <w:sz w:val="20"/>
          <w:szCs w:val="24"/>
        </w:rPr>
        <w:t xml:space="preserve">or </w:t>
      </w:r>
      <w:hyperlink r:id="rId2" w:history="1">
        <w:r w:rsidRPr="000E5398">
          <w:rPr>
            <w:rStyle w:val="Hyperlink"/>
            <w:rFonts w:ascii="Times New Roman" w:hAnsi="Times New Roman"/>
            <w:sz w:val="20"/>
            <w:szCs w:val="24"/>
          </w:rPr>
          <w:t>smbulawa2004@myway.com</w:t>
        </w:r>
      </w:hyperlink>
      <w:r>
        <w:rPr>
          <w:rFonts w:ascii="Times New Roman" w:hAnsi="Times New Roman"/>
          <w:color w:val="0000FF"/>
          <w:sz w:val="20"/>
          <w:szCs w:val="24"/>
        </w:rPr>
        <w:t xml:space="preserve">. </w:t>
      </w:r>
      <w:r>
        <w:rPr>
          <w:rFonts w:ascii="Times New Roman" w:hAnsi="Times New Roman"/>
          <w:color w:val="000000"/>
          <w:szCs w:val="24"/>
        </w:rPr>
        <w:t>Cell: +</w:t>
      </w:r>
      <w:r w:rsidRPr="00D91F49">
        <w:rPr>
          <w:rFonts w:ascii="Times New Roman" w:hAnsi="Times New Roman"/>
          <w:color w:val="000000"/>
          <w:szCs w:val="24"/>
        </w:rPr>
        <w:t>267</w:t>
      </w:r>
      <w:r>
        <w:rPr>
          <w:rFonts w:ascii="Times New Roman" w:hAnsi="Times New Roman"/>
          <w:color w:val="000000"/>
          <w:szCs w:val="24"/>
        </w:rPr>
        <w:t xml:space="preserve"> </w:t>
      </w:r>
      <w:r w:rsidRPr="00D91F49">
        <w:rPr>
          <w:rFonts w:ascii="Times New Roman" w:hAnsi="Times New Roman"/>
          <w:color w:val="000000"/>
          <w:szCs w:val="24"/>
        </w:rPr>
        <w:t>74</w:t>
      </w:r>
      <w:r>
        <w:rPr>
          <w:rFonts w:ascii="Times New Roman" w:hAnsi="Times New Roman"/>
          <w:color w:val="000000"/>
          <w:szCs w:val="24"/>
        </w:rPr>
        <w:t xml:space="preserve"> </w:t>
      </w:r>
      <w:r w:rsidRPr="00D91F49">
        <w:rPr>
          <w:rFonts w:ascii="Times New Roman" w:hAnsi="Times New Roman"/>
          <w:color w:val="000000"/>
          <w:szCs w:val="24"/>
        </w:rPr>
        <w:t>052</w:t>
      </w:r>
      <w:r>
        <w:rPr>
          <w:rFonts w:ascii="Times New Roman" w:hAnsi="Times New Roman"/>
          <w:color w:val="000000"/>
          <w:szCs w:val="24"/>
        </w:rPr>
        <w:t xml:space="preserve"> </w:t>
      </w:r>
      <w:r w:rsidRPr="00D91F49">
        <w:rPr>
          <w:rFonts w:ascii="Times New Roman" w:hAnsi="Times New Roman"/>
          <w:color w:val="000000"/>
          <w:szCs w:val="24"/>
        </w:rPr>
        <w:t>456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89F"/>
    <w:multiLevelType w:val="hybridMultilevel"/>
    <w:tmpl w:val="FAD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2659C"/>
    <w:multiLevelType w:val="hybridMultilevel"/>
    <w:tmpl w:val="2B7A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9679E"/>
    <w:multiLevelType w:val="hybridMultilevel"/>
    <w:tmpl w:val="94B8C5F2"/>
    <w:lvl w:ilvl="0" w:tplc="85EC4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C5EDF"/>
    <w:multiLevelType w:val="hybridMultilevel"/>
    <w:tmpl w:val="C54A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A7E77"/>
    <w:multiLevelType w:val="hybridMultilevel"/>
    <w:tmpl w:val="085A9DA0"/>
    <w:lvl w:ilvl="0" w:tplc="98904538">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92685"/>
    <w:multiLevelType w:val="hybridMultilevel"/>
    <w:tmpl w:val="4EAC9A16"/>
    <w:lvl w:ilvl="0" w:tplc="028E67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D416D"/>
    <w:rsid w:val="00001F41"/>
    <w:rsid w:val="00002536"/>
    <w:rsid w:val="00002B86"/>
    <w:rsid w:val="00002D2A"/>
    <w:rsid w:val="00040AB1"/>
    <w:rsid w:val="00044528"/>
    <w:rsid w:val="000446B3"/>
    <w:rsid w:val="00052A0E"/>
    <w:rsid w:val="000576F9"/>
    <w:rsid w:val="00061EED"/>
    <w:rsid w:val="00064189"/>
    <w:rsid w:val="00067853"/>
    <w:rsid w:val="00073B45"/>
    <w:rsid w:val="000743D8"/>
    <w:rsid w:val="000757BD"/>
    <w:rsid w:val="00082CA6"/>
    <w:rsid w:val="000848F5"/>
    <w:rsid w:val="00085987"/>
    <w:rsid w:val="00093F97"/>
    <w:rsid w:val="000969FA"/>
    <w:rsid w:val="00096D69"/>
    <w:rsid w:val="000A4244"/>
    <w:rsid w:val="000A4B86"/>
    <w:rsid w:val="000B4D87"/>
    <w:rsid w:val="000C31EE"/>
    <w:rsid w:val="000C4E4E"/>
    <w:rsid w:val="000D1C5C"/>
    <w:rsid w:val="000D402F"/>
    <w:rsid w:val="000E049C"/>
    <w:rsid w:val="000E32C4"/>
    <w:rsid w:val="000E403C"/>
    <w:rsid w:val="000E7849"/>
    <w:rsid w:val="000F5670"/>
    <w:rsid w:val="000F6AFB"/>
    <w:rsid w:val="001033E2"/>
    <w:rsid w:val="001110FD"/>
    <w:rsid w:val="0011229A"/>
    <w:rsid w:val="001146CE"/>
    <w:rsid w:val="0012366C"/>
    <w:rsid w:val="00130DC4"/>
    <w:rsid w:val="001322A5"/>
    <w:rsid w:val="0013253F"/>
    <w:rsid w:val="001417EE"/>
    <w:rsid w:val="001437EB"/>
    <w:rsid w:val="0015679D"/>
    <w:rsid w:val="00164E8E"/>
    <w:rsid w:val="00166A5D"/>
    <w:rsid w:val="00166C78"/>
    <w:rsid w:val="00176C14"/>
    <w:rsid w:val="00176E81"/>
    <w:rsid w:val="0018653C"/>
    <w:rsid w:val="001925B3"/>
    <w:rsid w:val="00194093"/>
    <w:rsid w:val="001965E0"/>
    <w:rsid w:val="00197D47"/>
    <w:rsid w:val="001A225A"/>
    <w:rsid w:val="001A64FD"/>
    <w:rsid w:val="001A6932"/>
    <w:rsid w:val="001B6F7A"/>
    <w:rsid w:val="001C14B4"/>
    <w:rsid w:val="001C2957"/>
    <w:rsid w:val="001C3C6B"/>
    <w:rsid w:val="001D1089"/>
    <w:rsid w:val="001D5196"/>
    <w:rsid w:val="001D5A45"/>
    <w:rsid w:val="001E20EE"/>
    <w:rsid w:val="001E4615"/>
    <w:rsid w:val="001E5FF4"/>
    <w:rsid w:val="001E65D0"/>
    <w:rsid w:val="001E763B"/>
    <w:rsid w:val="001E795B"/>
    <w:rsid w:val="001F6F15"/>
    <w:rsid w:val="00200C2B"/>
    <w:rsid w:val="00203FFF"/>
    <w:rsid w:val="0021004D"/>
    <w:rsid w:val="00215FD0"/>
    <w:rsid w:val="00216AD2"/>
    <w:rsid w:val="0022126C"/>
    <w:rsid w:val="00226661"/>
    <w:rsid w:val="002316E0"/>
    <w:rsid w:val="002326B5"/>
    <w:rsid w:val="00233D0A"/>
    <w:rsid w:val="002362FD"/>
    <w:rsid w:val="00241E3B"/>
    <w:rsid w:val="0025121D"/>
    <w:rsid w:val="002533D6"/>
    <w:rsid w:val="00254F31"/>
    <w:rsid w:val="00257E4B"/>
    <w:rsid w:val="002629F1"/>
    <w:rsid w:val="0026349A"/>
    <w:rsid w:val="00264C75"/>
    <w:rsid w:val="00264F7C"/>
    <w:rsid w:val="002675B5"/>
    <w:rsid w:val="00273353"/>
    <w:rsid w:val="00275854"/>
    <w:rsid w:val="0027664E"/>
    <w:rsid w:val="00283AFB"/>
    <w:rsid w:val="00293604"/>
    <w:rsid w:val="002A190F"/>
    <w:rsid w:val="002A3DA4"/>
    <w:rsid w:val="002B4296"/>
    <w:rsid w:val="002B7E80"/>
    <w:rsid w:val="002D2CAF"/>
    <w:rsid w:val="002D54AC"/>
    <w:rsid w:val="002E204F"/>
    <w:rsid w:val="002E3DFD"/>
    <w:rsid w:val="002E6A2A"/>
    <w:rsid w:val="002F2128"/>
    <w:rsid w:val="002F3340"/>
    <w:rsid w:val="002F5094"/>
    <w:rsid w:val="002F584D"/>
    <w:rsid w:val="002F697B"/>
    <w:rsid w:val="002F70BB"/>
    <w:rsid w:val="00301DA0"/>
    <w:rsid w:val="00307252"/>
    <w:rsid w:val="00331DC2"/>
    <w:rsid w:val="00342300"/>
    <w:rsid w:val="003448BA"/>
    <w:rsid w:val="00352849"/>
    <w:rsid w:val="00352CD8"/>
    <w:rsid w:val="003547CB"/>
    <w:rsid w:val="00360C61"/>
    <w:rsid w:val="00360D79"/>
    <w:rsid w:val="00366C16"/>
    <w:rsid w:val="0037615E"/>
    <w:rsid w:val="003845FB"/>
    <w:rsid w:val="0039035C"/>
    <w:rsid w:val="00397CFB"/>
    <w:rsid w:val="003A1A50"/>
    <w:rsid w:val="003A4EB5"/>
    <w:rsid w:val="003B3133"/>
    <w:rsid w:val="003B3CA6"/>
    <w:rsid w:val="003C0878"/>
    <w:rsid w:val="003C1633"/>
    <w:rsid w:val="003C3E97"/>
    <w:rsid w:val="003C59F6"/>
    <w:rsid w:val="003C79BA"/>
    <w:rsid w:val="003D713F"/>
    <w:rsid w:val="003E052B"/>
    <w:rsid w:val="003E59CD"/>
    <w:rsid w:val="003F4913"/>
    <w:rsid w:val="003F5A6F"/>
    <w:rsid w:val="00415B24"/>
    <w:rsid w:val="00417520"/>
    <w:rsid w:val="00422B39"/>
    <w:rsid w:val="00424463"/>
    <w:rsid w:val="00427535"/>
    <w:rsid w:val="0043530A"/>
    <w:rsid w:val="0044120A"/>
    <w:rsid w:val="00450E42"/>
    <w:rsid w:val="004516D1"/>
    <w:rsid w:val="00454760"/>
    <w:rsid w:val="00457079"/>
    <w:rsid w:val="00460EEB"/>
    <w:rsid w:val="0046131F"/>
    <w:rsid w:val="00464558"/>
    <w:rsid w:val="00464FF4"/>
    <w:rsid w:val="00465DCA"/>
    <w:rsid w:val="00466720"/>
    <w:rsid w:val="004746CC"/>
    <w:rsid w:val="00480CE6"/>
    <w:rsid w:val="004858ED"/>
    <w:rsid w:val="00487D30"/>
    <w:rsid w:val="00490B38"/>
    <w:rsid w:val="00494A8B"/>
    <w:rsid w:val="00494DCD"/>
    <w:rsid w:val="00496326"/>
    <w:rsid w:val="004A62B8"/>
    <w:rsid w:val="004B5EA4"/>
    <w:rsid w:val="004B6199"/>
    <w:rsid w:val="004B660C"/>
    <w:rsid w:val="004B6F0F"/>
    <w:rsid w:val="004C2225"/>
    <w:rsid w:val="004C41D9"/>
    <w:rsid w:val="004C6919"/>
    <w:rsid w:val="004D0557"/>
    <w:rsid w:val="004D303F"/>
    <w:rsid w:val="004D33E5"/>
    <w:rsid w:val="004D66A5"/>
    <w:rsid w:val="004E154F"/>
    <w:rsid w:val="004E5DB2"/>
    <w:rsid w:val="004E6A9C"/>
    <w:rsid w:val="00501A0F"/>
    <w:rsid w:val="00506050"/>
    <w:rsid w:val="00524C7B"/>
    <w:rsid w:val="00526C57"/>
    <w:rsid w:val="00526E58"/>
    <w:rsid w:val="005308BF"/>
    <w:rsid w:val="00532978"/>
    <w:rsid w:val="00534286"/>
    <w:rsid w:val="0053529F"/>
    <w:rsid w:val="00551B1A"/>
    <w:rsid w:val="00554F8F"/>
    <w:rsid w:val="00562094"/>
    <w:rsid w:val="005667C9"/>
    <w:rsid w:val="00567CDE"/>
    <w:rsid w:val="00567D0E"/>
    <w:rsid w:val="00571699"/>
    <w:rsid w:val="00572C4E"/>
    <w:rsid w:val="00580655"/>
    <w:rsid w:val="005851BC"/>
    <w:rsid w:val="00587E13"/>
    <w:rsid w:val="00593887"/>
    <w:rsid w:val="005A0F13"/>
    <w:rsid w:val="005A7C2F"/>
    <w:rsid w:val="005B144D"/>
    <w:rsid w:val="005B4EC9"/>
    <w:rsid w:val="005C6D29"/>
    <w:rsid w:val="005D21DE"/>
    <w:rsid w:val="005D2A0C"/>
    <w:rsid w:val="005D6A95"/>
    <w:rsid w:val="005E3D0F"/>
    <w:rsid w:val="005E43D3"/>
    <w:rsid w:val="005F026A"/>
    <w:rsid w:val="0060128E"/>
    <w:rsid w:val="00602AC0"/>
    <w:rsid w:val="0060466A"/>
    <w:rsid w:val="006129AC"/>
    <w:rsid w:val="00613BD0"/>
    <w:rsid w:val="00615F54"/>
    <w:rsid w:val="0062223D"/>
    <w:rsid w:val="00626ABB"/>
    <w:rsid w:val="00627D4B"/>
    <w:rsid w:val="00631125"/>
    <w:rsid w:val="00631144"/>
    <w:rsid w:val="006456C6"/>
    <w:rsid w:val="00645E8D"/>
    <w:rsid w:val="006471EB"/>
    <w:rsid w:val="006479C4"/>
    <w:rsid w:val="006500F0"/>
    <w:rsid w:val="0065450D"/>
    <w:rsid w:val="00655C0D"/>
    <w:rsid w:val="00661625"/>
    <w:rsid w:val="0066234A"/>
    <w:rsid w:val="00663D43"/>
    <w:rsid w:val="006641E4"/>
    <w:rsid w:val="00671AE5"/>
    <w:rsid w:val="00673318"/>
    <w:rsid w:val="006751DB"/>
    <w:rsid w:val="00676789"/>
    <w:rsid w:val="0067680F"/>
    <w:rsid w:val="006778FA"/>
    <w:rsid w:val="00680733"/>
    <w:rsid w:val="00682E1B"/>
    <w:rsid w:val="00691DD1"/>
    <w:rsid w:val="006B3928"/>
    <w:rsid w:val="006B595C"/>
    <w:rsid w:val="006D7EB1"/>
    <w:rsid w:val="006E55B8"/>
    <w:rsid w:val="006E67C0"/>
    <w:rsid w:val="007007A4"/>
    <w:rsid w:val="00701E6E"/>
    <w:rsid w:val="00711800"/>
    <w:rsid w:val="0071479B"/>
    <w:rsid w:val="00714F97"/>
    <w:rsid w:val="0071757B"/>
    <w:rsid w:val="00720F7A"/>
    <w:rsid w:val="00721AB6"/>
    <w:rsid w:val="00725667"/>
    <w:rsid w:val="00725CBD"/>
    <w:rsid w:val="007271A8"/>
    <w:rsid w:val="00727D9B"/>
    <w:rsid w:val="00730A55"/>
    <w:rsid w:val="00732BBA"/>
    <w:rsid w:val="00735965"/>
    <w:rsid w:val="0074058B"/>
    <w:rsid w:val="00740BC8"/>
    <w:rsid w:val="00745AAA"/>
    <w:rsid w:val="007500A7"/>
    <w:rsid w:val="00754150"/>
    <w:rsid w:val="0075765E"/>
    <w:rsid w:val="00757F08"/>
    <w:rsid w:val="00760C56"/>
    <w:rsid w:val="007623CE"/>
    <w:rsid w:val="00762E89"/>
    <w:rsid w:val="00765356"/>
    <w:rsid w:val="0076739C"/>
    <w:rsid w:val="00767524"/>
    <w:rsid w:val="007802B8"/>
    <w:rsid w:val="00780DD8"/>
    <w:rsid w:val="00780E47"/>
    <w:rsid w:val="007810DB"/>
    <w:rsid w:val="00790034"/>
    <w:rsid w:val="00794DAB"/>
    <w:rsid w:val="0079614A"/>
    <w:rsid w:val="00796FCD"/>
    <w:rsid w:val="007A0575"/>
    <w:rsid w:val="007A1F1B"/>
    <w:rsid w:val="007A29F1"/>
    <w:rsid w:val="007A4253"/>
    <w:rsid w:val="007A66BE"/>
    <w:rsid w:val="007B110C"/>
    <w:rsid w:val="007B2312"/>
    <w:rsid w:val="007B7DE7"/>
    <w:rsid w:val="007C00DF"/>
    <w:rsid w:val="007C1A5E"/>
    <w:rsid w:val="007C4141"/>
    <w:rsid w:val="007C45A8"/>
    <w:rsid w:val="007C60DF"/>
    <w:rsid w:val="007D0475"/>
    <w:rsid w:val="007D094E"/>
    <w:rsid w:val="007D416D"/>
    <w:rsid w:val="007E10AD"/>
    <w:rsid w:val="007E2401"/>
    <w:rsid w:val="007E6D3A"/>
    <w:rsid w:val="007F7EF0"/>
    <w:rsid w:val="008128C8"/>
    <w:rsid w:val="00815826"/>
    <w:rsid w:val="00816521"/>
    <w:rsid w:val="0082007D"/>
    <w:rsid w:val="00821692"/>
    <w:rsid w:val="008234A7"/>
    <w:rsid w:val="00825231"/>
    <w:rsid w:val="00826969"/>
    <w:rsid w:val="00826C3E"/>
    <w:rsid w:val="00831188"/>
    <w:rsid w:val="00834C31"/>
    <w:rsid w:val="00843B42"/>
    <w:rsid w:val="00843D5F"/>
    <w:rsid w:val="008443C6"/>
    <w:rsid w:val="0085125E"/>
    <w:rsid w:val="00852BD9"/>
    <w:rsid w:val="008559CF"/>
    <w:rsid w:val="008628F6"/>
    <w:rsid w:val="008646F2"/>
    <w:rsid w:val="0087029B"/>
    <w:rsid w:val="00874573"/>
    <w:rsid w:val="0087458E"/>
    <w:rsid w:val="00875D00"/>
    <w:rsid w:val="00883EC4"/>
    <w:rsid w:val="00894D98"/>
    <w:rsid w:val="00896664"/>
    <w:rsid w:val="00897345"/>
    <w:rsid w:val="008A11F0"/>
    <w:rsid w:val="008A304F"/>
    <w:rsid w:val="008A5245"/>
    <w:rsid w:val="008B03F6"/>
    <w:rsid w:val="008B5836"/>
    <w:rsid w:val="008C257B"/>
    <w:rsid w:val="008C33EA"/>
    <w:rsid w:val="008C6AE4"/>
    <w:rsid w:val="008D48D0"/>
    <w:rsid w:val="008D618C"/>
    <w:rsid w:val="008E0671"/>
    <w:rsid w:val="008E5DBD"/>
    <w:rsid w:val="008F16DD"/>
    <w:rsid w:val="008F3E9F"/>
    <w:rsid w:val="008F4EE3"/>
    <w:rsid w:val="00902F2F"/>
    <w:rsid w:val="00907A31"/>
    <w:rsid w:val="00911002"/>
    <w:rsid w:val="00911CCB"/>
    <w:rsid w:val="009155A1"/>
    <w:rsid w:val="00915B08"/>
    <w:rsid w:val="00921630"/>
    <w:rsid w:val="0093648E"/>
    <w:rsid w:val="0094246D"/>
    <w:rsid w:val="00944A40"/>
    <w:rsid w:val="00947E1E"/>
    <w:rsid w:val="00953FBB"/>
    <w:rsid w:val="009561FD"/>
    <w:rsid w:val="00970D4C"/>
    <w:rsid w:val="00970EFB"/>
    <w:rsid w:val="00971443"/>
    <w:rsid w:val="00972569"/>
    <w:rsid w:val="00973A3B"/>
    <w:rsid w:val="009803E3"/>
    <w:rsid w:val="00983AA8"/>
    <w:rsid w:val="00985D3C"/>
    <w:rsid w:val="00992D1E"/>
    <w:rsid w:val="0099314B"/>
    <w:rsid w:val="00994059"/>
    <w:rsid w:val="009A6142"/>
    <w:rsid w:val="009B6297"/>
    <w:rsid w:val="009C186E"/>
    <w:rsid w:val="009C36E0"/>
    <w:rsid w:val="009C78CD"/>
    <w:rsid w:val="009D2AE4"/>
    <w:rsid w:val="009D3E01"/>
    <w:rsid w:val="009D57EC"/>
    <w:rsid w:val="009D6766"/>
    <w:rsid w:val="009D7CDA"/>
    <w:rsid w:val="009E19F9"/>
    <w:rsid w:val="009E1D02"/>
    <w:rsid w:val="009E5E6F"/>
    <w:rsid w:val="009F0815"/>
    <w:rsid w:val="009F1292"/>
    <w:rsid w:val="009F1C93"/>
    <w:rsid w:val="009F1D84"/>
    <w:rsid w:val="009F4F70"/>
    <w:rsid w:val="009F5563"/>
    <w:rsid w:val="009F5F86"/>
    <w:rsid w:val="00A01869"/>
    <w:rsid w:val="00A03E32"/>
    <w:rsid w:val="00A05ACF"/>
    <w:rsid w:val="00A10DC8"/>
    <w:rsid w:val="00A16564"/>
    <w:rsid w:val="00A219A7"/>
    <w:rsid w:val="00A26B36"/>
    <w:rsid w:val="00A32A1E"/>
    <w:rsid w:val="00A330CF"/>
    <w:rsid w:val="00A33ADD"/>
    <w:rsid w:val="00A34878"/>
    <w:rsid w:val="00A46103"/>
    <w:rsid w:val="00A532FB"/>
    <w:rsid w:val="00A53EF2"/>
    <w:rsid w:val="00A61F66"/>
    <w:rsid w:val="00A74C23"/>
    <w:rsid w:val="00A85B15"/>
    <w:rsid w:val="00A90509"/>
    <w:rsid w:val="00A907E8"/>
    <w:rsid w:val="00A90DFC"/>
    <w:rsid w:val="00A94783"/>
    <w:rsid w:val="00AA1C20"/>
    <w:rsid w:val="00AA4B30"/>
    <w:rsid w:val="00AA71C7"/>
    <w:rsid w:val="00AB1F63"/>
    <w:rsid w:val="00AB32FD"/>
    <w:rsid w:val="00AC1C4D"/>
    <w:rsid w:val="00AC57EE"/>
    <w:rsid w:val="00AD49EB"/>
    <w:rsid w:val="00AD6400"/>
    <w:rsid w:val="00AE6E04"/>
    <w:rsid w:val="00AF5916"/>
    <w:rsid w:val="00AF69A5"/>
    <w:rsid w:val="00B02830"/>
    <w:rsid w:val="00B05CF1"/>
    <w:rsid w:val="00B10AAA"/>
    <w:rsid w:val="00B13623"/>
    <w:rsid w:val="00B16DCE"/>
    <w:rsid w:val="00B17E19"/>
    <w:rsid w:val="00B23FDD"/>
    <w:rsid w:val="00B25D59"/>
    <w:rsid w:val="00B26E2E"/>
    <w:rsid w:val="00B41FD5"/>
    <w:rsid w:val="00B4594F"/>
    <w:rsid w:val="00B56D19"/>
    <w:rsid w:val="00B63CB7"/>
    <w:rsid w:val="00B66DA6"/>
    <w:rsid w:val="00B70D12"/>
    <w:rsid w:val="00B80303"/>
    <w:rsid w:val="00B81FE0"/>
    <w:rsid w:val="00B936F6"/>
    <w:rsid w:val="00BA031E"/>
    <w:rsid w:val="00BA0BAB"/>
    <w:rsid w:val="00BA25A1"/>
    <w:rsid w:val="00BB0E7A"/>
    <w:rsid w:val="00BB2AF1"/>
    <w:rsid w:val="00BB2C96"/>
    <w:rsid w:val="00BB30BA"/>
    <w:rsid w:val="00BB587F"/>
    <w:rsid w:val="00BB6B97"/>
    <w:rsid w:val="00BB6F67"/>
    <w:rsid w:val="00BD784B"/>
    <w:rsid w:val="00BD7A17"/>
    <w:rsid w:val="00BE1908"/>
    <w:rsid w:val="00BE1985"/>
    <w:rsid w:val="00BE5091"/>
    <w:rsid w:val="00BF7032"/>
    <w:rsid w:val="00C05287"/>
    <w:rsid w:val="00C0621A"/>
    <w:rsid w:val="00C23F47"/>
    <w:rsid w:val="00C241D5"/>
    <w:rsid w:val="00C2547F"/>
    <w:rsid w:val="00C26139"/>
    <w:rsid w:val="00C273A9"/>
    <w:rsid w:val="00C30D45"/>
    <w:rsid w:val="00C551B6"/>
    <w:rsid w:val="00C5589D"/>
    <w:rsid w:val="00C55ED6"/>
    <w:rsid w:val="00C61964"/>
    <w:rsid w:val="00C65886"/>
    <w:rsid w:val="00C71112"/>
    <w:rsid w:val="00C7350B"/>
    <w:rsid w:val="00C7426C"/>
    <w:rsid w:val="00C756AA"/>
    <w:rsid w:val="00C77396"/>
    <w:rsid w:val="00C864EE"/>
    <w:rsid w:val="00C86C94"/>
    <w:rsid w:val="00C920C3"/>
    <w:rsid w:val="00C9430C"/>
    <w:rsid w:val="00C95906"/>
    <w:rsid w:val="00C97E89"/>
    <w:rsid w:val="00CA5330"/>
    <w:rsid w:val="00CA7B2E"/>
    <w:rsid w:val="00CB053F"/>
    <w:rsid w:val="00CB0FF7"/>
    <w:rsid w:val="00CB7FC5"/>
    <w:rsid w:val="00CD11B2"/>
    <w:rsid w:val="00CD64C6"/>
    <w:rsid w:val="00CD7484"/>
    <w:rsid w:val="00CE0FB1"/>
    <w:rsid w:val="00CE28A5"/>
    <w:rsid w:val="00CF038A"/>
    <w:rsid w:val="00CF51AC"/>
    <w:rsid w:val="00CF585F"/>
    <w:rsid w:val="00D01248"/>
    <w:rsid w:val="00D02C6A"/>
    <w:rsid w:val="00D14AA2"/>
    <w:rsid w:val="00D21A7A"/>
    <w:rsid w:val="00D30B3A"/>
    <w:rsid w:val="00D3683D"/>
    <w:rsid w:val="00D371DA"/>
    <w:rsid w:val="00D55BCC"/>
    <w:rsid w:val="00D62597"/>
    <w:rsid w:val="00D64942"/>
    <w:rsid w:val="00D65182"/>
    <w:rsid w:val="00D71FC9"/>
    <w:rsid w:val="00D75C63"/>
    <w:rsid w:val="00D77485"/>
    <w:rsid w:val="00D841CF"/>
    <w:rsid w:val="00D958A4"/>
    <w:rsid w:val="00D95D67"/>
    <w:rsid w:val="00DB3336"/>
    <w:rsid w:val="00DB623D"/>
    <w:rsid w:val="00DC342F"/>
    <w:rsid w:val="00DC5990"/>
    <w:rsid w:val="00DD0994"/>
    <w:rsid w:val="00DD525B"/>
    <w:rsid w:val="00DD5DCE"/>
    <w:rsid w:val="00DE3DF7"/>
    <w:rsid w:val="00DE4BC8"/>
    <w:rsid w:val="00DF3620"/>
    <w:rsid w:val="00DF65C8"/>
    <w:rsid w:val="00E02F79"/>
    <w:rsid w:val="00E042C2"/>
    <w:rsid w:val="00E0470C"/>
    <w:rsid w:val="00E068E3"/>
    <w:rsid w:val="00E10755"/>
    <w:rsid w:val="00E17F60"/>
    <w:rsid w:val="00E26EB5"/>
    <w:rsid w:val="00E314DA"/>
    <w:rsid w:val="00E31FD3"/>
    <w:rsid w:val="00E403E5"/>
    <w:rsid w:val="00E430C9"/>
    <w:rsid w:val="00E4362E"/>
    <w:rsid w:val="00E440D2"/>
    <w:rsid w:val="00E44607"/>
    <w:rsid w:val="00E508DA"/>
    <w:rsid w:val="00E5375E"/>
    <w:rsid w:val="00E54491"/>
    <w:rsid w:val="00E5583B"/>
    <w:rsid w:val="00E72937"/>
    <w:rsid w:val="00E96E2B"/>
    <w:rsid w:val="00EB5BC8"/>
    <w:rsid w:val="00EB60EF"/>
    <w:rsid w:val="00EC1E7D"/>
    <w:rsid w:val="00ED0ACE"/>
    <w:rsid w:val="00EE023E"/>
    <w:rsid w:val="00EF14C8"/>
    <w:rsid w:val="00EF330E"/>
    <w:rsid w:val="00EF5D22"/>
    <w:rsid w:val="00EF7166"/>
    <w:rsid w:val="00F00044"/>
    <w:rsid w:val="00F059F4"/>
    <w:rsid w:val="00F05DBC"/>
    <w:rsid w:val="00F13505"/>
    <w:rsid w:val="00F15D29"/>
    <w:rsid w:val="00F34467"/>
    <w:rsid w:val="00F34DFA"/>
    <w:rsid w:val="00F350B9"/>
    <w:rsid w:val="00F36AE4"/>
    <w:rsid w:val="00F372C0"/>
    <w:rsid w:val="00F411D3"/>
    <w:rsid w:val="00F44A09"/>
    <w:rsid w:val="00F51A1D"/>
    <w:rsid w:val="00F66655"/>
    <w:rsid w:val="00F744EA"/>
    <w:rsid w:val="00F86A4D"/>
    <w:rsid w:val="00F86E8E"/>
    <w:rsid w:val="00F95760"/>
    <w:rsid w:val="00FA077D"/>
    <w:rsid w:val="00FB05AD"/>
    <w:rsid w:val="00FB746C"/>
    <w:rsid w:val="00FC0799"/>
    <w:rsid w:val="00FC24F9"/>
    <w:rsid w:val="00FC6401"/>
    <w:rsid w:val="00FD1932"/>
    <w:rsid w:val="00FD3D11"/>
    <w:rsid w:val="00FE318C"/>
    <w:rsid w:val="00FE7244"/>
    <w:rsid w:val="00FF7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45"/>
  </w:style>
  <w:style w:type="paragraph" w:styleId="Heading1">
    <w:name w:val="heading 1"/>
    <w:basedOn w:val="Normal"/>
    <w:next w:val="Normal"/>
    <w:link w:val="Heading1Char"/>
    <w:uiPriority w:val="9"/>
    <w:qFormat/>
    <w:rsid w:val="008B5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6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35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BB"/>
    <w:pPr>
      <w:ind w:left="720"/>
      <w:contextualSpacing/>
    </w:pPr>
  </w:style>
  <w:style w:type="character" w:customStyle="1" w:styleId="Heading1Char">
    <w:name w:val="Heading 1 Char"/>
    <w:basedOn w:val="DefaultParagraphFont"/>
    <w:link w:val="Heading1"/>
    <w:uiPriority w:val="9"/>
    <w:rsid w:val="008B58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6F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350B"/>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B0E7A"/>
    <w:pPr>
      <w:spacing w:line="240" w:lineRule="auto"/>
    </w:pPr>
    <w:rPr>
      <w:b/>
      <w:bCs/>
      <w:color w:val="4F81BD" w:themeColor="accent1"/>
      <w:sz w:val="18"/>
      <w:szCs w:val="18"/>
    </w:rPr>
  </w:style>
  <w:style w:type="table" w:styleId="TableGrid">
    <w:name w:val="Table Grid"/>
    <w:basedOn w:val="TableNormal"/>
    <w:uiPriority w:val="59"/>
    <w:rsid w:val="00B80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84"/>
    <w:rPr>
      <w:rFonts w:ascii="Tahoma" w:hAnsi="Tahoma" w:cs="Tahoma"/>
      <w:sz w:val="16"/>
      <w:szCs w:val="16"/>
    </w:rPr>
  </w:style>
  <w:style w:type="character" w:styleId="CommentReference">
    <w:name w:val="annotation reference"/>
    <w:basedOn w:val="DefaultParagraphFont"/>
    <w:uiPriority w:val="99"/>
    <w:semiHidden/>
    <w:unhideWhenUsed/>
    <w:rsid w:val="00FB05AD"/>
    <w:rPr>
      <w:sz w:val="16"/>
      <w:szCs w:val="16"/>
    </w:rPr>
  </w:style>
  <w:style w:type="paragraph" w:styleId="CommentText">
    <w:name w:val="annotation text"/>
    <w:basedOn w:val="Normal"/>
    <w:link w:val="CommentTextChar"/>
    <w:uiPriority w:val="99"/>
    <w:semiHidden/>
    <w:unhideWhenUsed/>
    <w:rsid w:val="00FB05AD"/>
    <w:pPr>
      <w:spacing w:line="240" w:lineRule="auto"/>
    </w:pPr>
    <w:rPr>
      <w:sz w:val="20"/>
      <w:szCs w:val="20"/>
    </w:rPr>
  </w:style>
  <w:style w:type="character" w:customStyle="1" w:styleId="CommentTextChar">
    <w:name w:val="Comment Text Char"/>
    <w:basedOn w:val="DefaultParagraphFont"/>
    <w:link w:val="CommentText"/>
    <w:uiPriority w:val="99"/>
    <w:semiHidden/>
    <w:rsid w:val="00FB05AD"/>
    <w:rPr>
      <w:sz w:val="20"/>
      <w:szCs w:val="20"/>
    </w:rPr>
  </w:style>
  <w:style w:type="paragraph" w:styleId="CommentSubject">
    <w:name w:val="annotation subject"/>
    <w:basedOn w:val="CommentText"/>
    <w:next w:val="CommentText"/>
    <w:link w:val="CommentSubjectChar"/>
    <w:uiPriority w:val="99"/>
    <w:semiHidden/>
    <w:unhideWhenUsed/>
    <w:rsid w:val="00FB05AD"/>
    <w:rPr>
      <w:b/>
      <w:bCs/>
    </w:rPr>
  </w:style>
  <w:style w:type="character" w:customStyle="1" w:styleId="CommentSubjectChar">
    <w:name w:val="Comment Subject Char"/>
    <w:basedOn w:val="CommentTextChar"/>
    <w:link w:val="CommentSubject"/>
    <w:uiPriority w:val="99"/>
    <w:semiHidden/>
    <w:rsid w:val="00FB05AD"/>
    <w:rPr>
      <w:b/>
      <w:bCs/>
    </w:rPr>
  </w:style>
  <w:style w:type="character" w:styleId="FootnoteReference">
    <w:name w:val="footnote reference"/>
    <w:basedOn w:val="DefaultParagraphFont"/>
    <w:uiPriority w:val="99"/>
    <w:semiHidden/>
    <w:unhideWhenUsed/>
    <w:rsid w:val="007C60DF"/>
    <w:rPr>
      <w:vertAlign w:val="superscript"/>
    </w:rPr>
  </w:style>
  <w:style w:type="character" w:styleId="Hyperlink">
    <w:name w:val="Hyperlink"/>
    <w:basedOn w:val="DefaultParagraphFont"/>
    <w:uiPriority w:val="99"/>
    <w:unhideWhenUsed/>
    <w:rsid w:val="007C60DF"/>
    <w:rPr>
      <w:color w:val="0000FF"/>
      <w:u w:val="single"/>
    </w:rPr>
  </w:style>
  <w:style w:type="paragraph" w:styleId="Header">
    <w:name w:val="header"/>
    <w:basedOn w:val="Normal"/>
    <w:link w:val="HeaderChar"/>
    <w:uiPriority w:val="99"/>
    <w:semiHidden/>
    <w:unhideWhenUsed/>
    <w:rsid w:val="006471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71EB"/>
  </w:style>
  <w:style w:type="paragraph" w:styleId="Footer">
    <w:name w:val="footer"/>
    <w:basedOn w:val="Normal"/>
    <w:link w:val="FooterChar"/>
    <w:uiPriority w:val="99"/>
    <w:unhideWhenUsed/>
    <w:rsid w:val="0064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1EB"/>
  </w:style>
  <w:style w:type="character" w:customStyle="1" w:styleId="personname">
    <w:name w:val="person_name"/>
    <w:basedOn w:val="DefaultParagraphFont"/>
    <w:rsid w:val="00FE7244"/>
  </w:style>
  <w:style w:type="character" w:styleId="Emphasis">
    <w:name w:val="Emphasis"/>
    <w:basedOn w:val="DefaultParagraphFont"/>
    <w:uiPriority w:val="20"/>
    <w:qFormat/>
    <w:rsid w:val="00FE724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yperlink" Target="http://data.worldbank.org/indicator/SP.POP.TOTL"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www.africaeconomicoutlook.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smbulawa2004@myway.com" TargetMode="External"/><Relationship Id="rId1" Type="http://schemas.openxmlformats.org/officeDocument/2006/relationships/hyperlink" Target="mailto:chingoiro@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6E0C-7AD0-47F9-8736-26EDBE8B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samuel.chingoiro</dc:creator>
  <cp:lastModifiedBy>technical</cp:lastModifiedBy>
  <cp:revision>8</cp:revision>
  <cp:lastPrinted>2016-09-09T09:22:00Z</cp:lastPrinted>
  <dcterms:created xsi:type="dcterms:W3CDTF">2016-10-05T11:19:00Z</dcterms:created>
  <dcterms:modified xsi:type="dcterms:W3CDTF">2016-10-05T11:21:00Z</dcterms:modified>
</cp:coreProperties>
</file>