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50" w:rsidRPr="006B7E9B" w:rsidRDefault="00CE0E50" w:rsidP="00CE0E50">
      <w:pPr>
        <w:spacing w:line="240" w:lineRule="auto"/>
        <w:jc w:val="center"/>
        <w:rPr>
          <w:rFonts w:eastAsia="Times New Roman" w:cstheme="minorHAnsi"/>
          <w:b/>
          <w:sz w:val="40"/>
          <w:szCs w:val="40"/>
        </w:rPr>
      </w:pPr>
      <w:bookmarkStart w:id="0" w:name="_Toc474105991"/>
      <w:bookmarkStart w:id="1" w:name="_Toc434264135"/>
      <w:r w:rsidRPr="006B7E9B">
        <w:rPr>
          <w:rFonts w:eastAsia="Times New Roman" w:cstheme="minorHAnsi"/>
          <w:b/>
          <w:sz w:val="40"/>
          <w:szCs w:val="40"/>
        </w:rPr>
        <w:t xml:space="preserve">Efficiency of Micro and Small Enterprises in </w:t>
      </w:r>
      <w:r w:rsidR="00D14106" w:rsidRPr="006B7E9B">
        <w:rPr>
          <w:rFonts w:eastAsia="Times New Roman" w:cstheme="minorHAnsi"/>
          <w:b/>
          <w:sz w:val="40"/>
          <w:szCs w:val="40"/>
        </w:rPr>
        <w:t>Ethiopia</w:t>
      </w:r>
      <w:r w:rsidRPr="006B7E9B">
        <w:rPr>
          <w:rFonts w:eastAsia="Times New Roman" w:cstheme="minorHAnsi"/>
          <w:b/>
          <w:sz w:val="40"/>
          <w:szCs w:val="40"/>
        </w:rPr>
        <w:t xml:space="preserve">: </w:t>
      </w:r>
      <w:r w:rsidR="00423A78" w:rsidRPr="006B7E9B">
        <w:rPr>
          <w:rFonts w:eastAsia="Times New Roman" w:cstheme="minorHAnsi"/>
          <w:b/>
          <w:sz w:val="40"/>
          <w:szCs w:val="40"/>
        </w:rPr>
        <w:t>Evidence from Data Envelope Analysis</w:t>
      </w:r>
      <w:r w:rsidR="00540FAE">
        <w:rPr>
          <w:rFonts w:eastAsia="Times New Roman" w:cstheme="minorHAnsi"/>
          <w:b/>
          <w:sz w:val="40"/>
          <w:szCs w:val="40"/>
        </w:rPr>
        <w:t xml:space="preserve"> Model</w:t>
      </w:r>
    </w:p>
    <w:p w:rsidR="00CE0E50" w:rsidRPr="006B7E9B" w:rsidRDefault="00CE0E50" w:rsidP="00CE0E50">
      <w:pPr>
        <w:jc w:val="both"/>
        <w:rPr>
          <w:rFonts w:cstheme="minorHAnsi"/>
          <w:sz w:val="24"/>
          <w:szCs w:val="24"/>
          <w:vertAlign w:val="superscript"/>
        </w:rPr>
      </w:pPr>
      <w:r w:rsidRPr="006B7E9B">
        <w:rPr>
          <w:rFonts w:cstheme="minorHAnsi"/>
          <w:sz w:val="24"/>
          <w:szCs w:val="24"/>
        </w:rPr>
        <w:t>Abebe</w:t>
      </w:r>
      <w:r w:rsidR="00513DE3" w:rsidRPr="006B7E9B">
        <w:rPr>
          <w:rFonts w:cstheme="minorHAnsi"/>
          <w:sz w:val="24"/>
          <w:szCs w:val="24"/>
        </w:rPr>
        <w:t xml:space="preserve"> </w:t>
      </w:r>
      <w:r w:rsidRPr="006B7E9B">
        <w:rPr>
          <w:rFonts w:cstheme="minorHAnsi"/>
          <w:sz w:val="24"/>
          <w:szCs w:val="24"/>
        </w:rPr>
        <w:t>Birhanu</w:t>
      </w:r>
      <w:r w:rsidR="00513DE3" w:rsidRPr="006B7E9B">
        <w:rPr>
          <w:rFonts w:cstheme="minorHAnsi"/>
          <w:sz w:val="24"/>
          <w:szCs w:val="24"/>
        </w:rPr>
        <w:t xml:space="preserve"> </w:t>
      </w:r>
      <w:r w:rsidRPr="006B7E9B">
        <w:rPr>
          <w:rFonts w:cstheme="minorHAnsi"/>
          <w:sz w:val="24"/>
          <w:szCs w:val="24"/>
        </w:rPr>
        <w:t>Ayele</w:t>
      </w:r>
      <w:r w:rsidRPr="006B7E9B">
        <w:rPr>
          <w:rFonts w:cstheme="minorHAnsi"/>
          <w:sz w:val="24"/>
          <w:szCs w:val="24"/>
          <w:vertAlign w:val="superscript"/>
        </w:rPr>
        <w:t>1</w:t>
      </w:r>
      <w:r w:rsidRPr="006B7E9B">
        <w:rPr>
          <w:rFonts w:cstheme="minorHAnsi"/>
          <w:sz w:val="24"/>
          <w:szCs w:val="24"/>
        </w:rPr>
        <w:t>, Zemenu</w:t>
      </w:r>
      <w:r w:rsidR="00513DE3" w:rsidRPr="006B7E9B">
        <w:rPr>
          <w:rFonts w:cstheme="minorHAnsi"/>
          <w:sz w:val="24"/>
          <w:szCs w:val="24"/>
        </w:rPr>
        <w:t xml:space="preserve"> </w:t>
      </w:r>
      <w:r w:rsidRPr="006B7E9B">
        <w:rPr>
          <w:rFonts w:cstheme="minorHAnsi"/>
          <w:sz w:val="24"/>
          <w:szCs w:val="24"/>
        </w:rPr>
        <w:t>Amare</w:t>
      </w:r>
      <w:r w:rsidR="00513DE3" w:rsidRPr="006B7E9B">
        <w:rPr>
          <w:rFonts w:cstheme="minorHAnsi"/>
          <w:sz w:val="24"/>
          <w:szCs w:val="24"/>
        </w:rPr>
        <w:t xml:space="preserve"> </w:t>
      </w:r>
      <w:r w:rsidRPr="006B7E9B">
        <w:rPr>
          <w:rFonts w:cstheme="minorHAnsi"/>
          <w:sz w:val="24"/>
          <w:szCs w:val="24"/>
        </w:rPr>
        <w:t>Ayalew</w:t>
      </w:r>
      <w:r w:rsidRPr="006B7E9B">
        <w:rPr>
          <w:rFonts w:cstheme="minorHAnsi"/>
          <w:sz w:val="24"/>
          <w:szCs w:val="24"/>
          <w:vertAlign w:val="superscript"/>
        </w:rPr>
        <w:t>2</w:t>
      </w:r>
    </w:p>
    <w:p w:rsidR="006A0C48" w:rsidRPr="006B7E9B" w:rsidRDefault="006A0C48" w:rsidP="00CE0E50">
      <w:pPr>
        <w:jc w:val="both"/>
        <w:rPr>
          <w:rFonts w:cstheme="minorHAnsi"/>
          <w:b/>
          <w:sz w:val="28"/>
          <w:szCs w:val="28"/>
          <w:vertAlign w:val="superscript"/>
        </w:rPr>
      </w:pPr>
      <w:r w:rsidRPr="006B7E9B">
        <w:rPr>
          <w:rFonts w:cstheme="minorHAnsi"/>
          <w:b/>
          <w:sz w:val="28"/>
          <w:szCs w:val="28"/>
        </w:rPr>
        <w:t>Abstract</w:t>
      </w:r>
      <w:bookmarkEnd w:id="0"/>
    </w:p>
    <w:p w:rsidR="006D5DAD" w:rsidRPr="006B7E9B" w:rsidRDefault="002D79BB" w:rsidP="00CE0E50">
      <w:pPr>
        <w:autoSpaceDE w:val="0"/>
        <w:autoSpaceDN w:val="0"/>
        <w:adjustRightInd w:val="0"/>
        <w:spacing w:line="360" w:lineRule="auto"/>
        <w:jc w:val="both"/>
        <w:rPr>
          <w:rFonts w:cstheme="minorHAnsi"/>
          <w:i/>
          <w:iCs/>
          <w:sz w:val="23"/>
          <w:szCs w:val="23"/>
        </w:rPr>
      </w:pPr>
      <w:r>
        <w:rPr>
          <w:rFonts w:cstheme="minorHAnsi"/>
          <w:i/>
          <w:iCs/>
          <w:sz w:val="23"/>
          <w:szCs w:val="23"/>
        </w:rPr>
        <w:t>T</w:t>
      </w:r>
      <w:r w:rsidR="006A0C48" w:rsidRPr="006B7E9B">
        <w:rPr>
          <w:rFonts w:cstheme="minorHAnsi"/>
          <w:i/>
          <w:iCs/>
          <w:sz w:val="23"/>
          <w:szCs w:val="23"/>
        </w:rPr>
        <w:t>his study</w:t>
      </w:r>
      <w:r>
        <w:rPr>
          <w:rFonts w:cstheme="minorHAnsi"/>
          <w:i/>
          <w:iCs/>
          <w:sz w:val="23"/>
          <w:szCs w:val="23"/>
        </w:rPr>
        <w:t xml:space="preserve"> </w:t>
      </w:r>
      <w:r w:rsidR="006A0C48" w:rsidRPr="006B7E9B">
        <w:rPr>
          <w:rFonts w:cstheme="minorHAnsi"/>
          <w:i/>
          <w:iCs/>
          <w:sz w:val="23"/>
          <w:szCs w:val="23"/>
        </w:rPr>
        <w:t>measure</w:t>
      </w:r>
      <w:r>
        <w:rPr>
          <w:rFonts w:cstheme="minorHAnsi"/>
          <w:i/>
          <w:iCs/>
          <w:sz w:val="23"/>
          <w:szCs w:val="23"/>
        </w:rPr>
        <w:t>s</w:t>
      </w:r>
      <w:r w:rsidR="006A0C48" w:rsidRPr="006B7E9B">
        <w:rPr>
          <w:rFonts w:cstheme="minorHAnsi"/>
          <w:i/>
          <w:iCs/>
          <w:sz w:val="23"/>
          <w:szCs w:val="23"/>
        </w:rPr>
        <w:t xml:space="preserve"> the </w:t>
      </w:r>
      <w:r w:rsidR="00251EAF" w:rsidRPr="006B7E9B">
        <w:rPr>
          <w:rFonts w:cstheme="minorHAnsi"/>
          <w:i/>
          <w:iCs/>
          <w:sz w:val="23"/>
          <w:szCs w:val="23"/>
        </w:rPr>
        <w:t xml:space="preserve">technical and scale </w:t>
      </w:r>
      <w:r>
        <w:rPr>
          <w:rFonts w:cstheme="minorHAnsi"/>
          <w:i/>
          <w:iCs/>
          <w:sz w:val="23"/>
          <w:szCs w:val="23"/>
        </w:rPr>
        <w:t>efficiency of Micro and Small Enterprises (MSEs) and</w:t>
      </w:r>
      <w:r w:rsidR="00BC345E">
        <w:rPr>
          <w:rFonts w:cstheme="minorHAnsi"/>
          <w:i/>
          <w:iCs/>
          <w:sz w:val="23"/>
          <w:szCs w:val="23"/>
        </w:rPr>
        <w:t xml:space="preserve"> input slacks</w:t>
      </w:r>
      <w:r>
        <w:rPr>
          <w:rFonts w:cstheme="minorHAnsi"/>
          <w:i/>
          <w:iCs/>
          <w:sz w:val="23"/>
          <w:szCs w:val="23"/>
        </w:rPr>
        <w:t xml:space="preserve"> using Data Envelop </w:t>
      </w:r>
      <w:r w:rsidR="00557519">
        <w:rPr>
          <w:rFonts w:cstheme="minorHAnsi"/>
          <w:i/>
          <w:iCs/>
          <w:sz w:val="23"/>
          <w:szCs w:val="23"/>
        </w:rPr>
        <w:t xml:space="preserve">Analysis </w:t>
      </w:r>
      <w:r w:rsidR="0045370F">
        <w:rPr>
          <w:rFonts w:cstheme="minorHAnsi"/>
          <w:i/>
          <w:iCs/>
          <w:sz w:val="23"/>
          <w:szCs w:val="23"/>
        </w:rPr>
        <w:t xml:space="preserve">(DEA) </w:t>
      </w:r>
      <w:r w:rsidR="00557519">
        <w:rPr>
          <w:rFonts w:cstheme="minorHAnsi"/>
          <w:i/>
          <w:iCs/>
          <w:sz w:val="23"/>
          <w:szCs w:val="23"/>
        </w:rPr>
        <w:t xml:space="preserve">model </w:t>
      </w:r>
      <w:r w:rsidR="00BC345E">
        <w:rPr>
          <w:rFonts w:cstheme="minorHAnsi"/>
          <w:i/>
          <w:iCs/>
          <w:sz w:val="23"/>
          <w:szCs w:val="23"/>
        </w:rPr>
        <w:t xml:space="preserve">and </w:t>
      </w:r>
      <w:r>
        <w:rPr>
          <w:rFonts w:cstheme="minorHAnsi"/>
          <w:i/>
          <w:iCs/>
          <w:sz w:val="23"/>
          <w:szCs w:val="23"/>
        </w:rPr>
        <w:t xml:space="preserve">identifies the </w:t>
      </w:r>
      <w:r w:rsidR="0089272C">
        <w:rPr>
          <w:rFonts w:cstheme="minorHAnsi"/>
          <w:i/>
          <w:iCs/>
          <w:sz w:val="23"/>
          <w:szCs w:val="23"/>
        </w:rPr>
        <w:t>determinants of efficiencies</w:t>
      </w:r>
      <w:r w:rsidR="00557519">
        <w:rPr>
          <w:rFonts w:cstheme="minorHAnsi"/>
          <w:i/>
          <w:iCs/>
          <w:sz w:val="23"/>
          <w:szCs w:val="23"/>
        </w:rPr>
        <w:t xml:space="preserve"> of MSEs by</w:t>
      </w:r>
      <w:r>
        <w:rPr>
          <w:rFonts w:cstheme="minorHAnsi"/>
          <w:i/>
          <w:iCs/>
          <w:sz w:val="23"/>
          <w:szCs w:val="23"/>
        </w:rPr>
        <w:t xml:space="preserve"> employing </w:t>
      </w:r>
      <w:r w:rsidR="0089272C">
        <w:rPr>
          <w:rFonts w:cstheme="minorHAnsi"/>
          <w:i/>
          <w:iCs/>
          <w:sz w:val="23"/>
          <w:szCs w:val="23"/>
        </w:rPr>
        <w:t>ordinary least square (</w:t>
      </w:r>
      <w:r w:rsidR="0089272C" w:rsidRPr="00BA60A1">
        <w:rPr>
          <w:rFonts w:eastAsia="Times New Roman" w:cstheme="minorHAnsi"/>
          <w:sz w:val="24"/>
          <w:szCs w:val="24"/>
        </w:rPr>
        <w:t>OLS</w:t>
      </w:r>
      <w:r w:rsidR="0089272C">
        <w:rPr>
          <w:rFonts w:eastAsia="Times New Roman" w:cstheme="minorHAnsi"/>
          <w:sz w:val="24"/>
          <w:szCs w:val="24"/>
        </w:rPr>
        <w:t>)</w:t>
      </w:r>
      <w:r w:rsidR="0089272C" w:rsidRPr="00BA60A1">
        <w:rPr>
          <w:rFonts w:eastAsia="Times New Roman" w:cstheme="minorHAnsi"/>
          <w:sz w:val="24"/>
          <w:szCs w:val="24"/>
        </w:rPr>
        <w:t xml:space="preserve"> econometric</w:t>
      </w:r>
      <w:r w:rsidR="00746123">
        <w:rPr>
          <w:rFonts w:eastAsia="Times New Roman" w:cstheme="minorHAnsi"/>
          <w:sz w:val="24"/>
          <w:szCs w:val="24"/>
        </w:rPr>
        <w:t>s</w:t>
      </w:r>
      <w:r w:rsidR="0089272C" w:rsidRPr="00BA60A1">
        <w:rPr>
          <w:rFonts w:eastAsia="Times New Roman" w:cstheme="minorHAnsi"/>
          <w:sz w:val="24"/>
          <w:szCs w:val="24"/>
        </w:rPr>
        <w:t xml:space="preserve"> model</w:t>
      </w:r>
      <w:r>
        <w:rPr>
          <w:rFonts w:cstheme="minorHAnsi"/>
          <w:i/>
          <w:iCs/>
          <w:sz w:val="23"/>
          <w:szCs w:val="23"/>
        </w:rPr>
        <w:t xml:space="preserve">.  A sample of </w:t>
      </w:r>
      <w:r w:rsidR="00BC345E">
        <w:rPr>
          <w:rFonts w:cstheme="minorHAnsi"/>
          <w:i/>
          <w:iCs/>
          <w:sz w:val="23"/>
          <w:szCs w:val="23"/>
        </w:rPr>
        <w:t>375 randomly selected</w:t>
      </w:r>
      <w:r>
        <w:rPr>
          <w:rFonts w:cstheme="minorHAnsi"/>
          <w:i/>
          <w:iCs/>
          <w:sz w:val="23"/>
          <w:szCs w:val="23"/>
        </w:rPr>
        <w:t xml:space="preserve"> MESs are included</w:t>
      </w:r>
      <w:r w:rsidR="00BC345E">
        <w:rPr>
          <w:rFonts w:cstheme="minorHAnsi"/>
          <w:i/>
          <w:iCs/>
          <w:sz w:val="23"/>
          <w:szCs w:val="23"/>
        </w:rPr>
        <w:t xml:space="preserve"> </w:t>
      </w:r>
      <w:r>
        <w:rPr>
          <w:rFonts w:cstheme="minorHAnsi"/>
          <w:i/>
          <w:iCs/>
          <w:sz w:val="23"/>
          <w:szCs w:val="23"/>
        </w:rPr>
        <w:t>in the</w:t>
      </w:r>
      <w:r w:rsidR="00557519">
        <w:rPr>
          <w:rFonts w:cstheme="minorHAnsi"/>
          <w:i/>
          <w:iCs/>
          <w:sz w:val="23"/>
          <w:szCs w:val="23"/>
        </w:rPr>
        <w:t xml:space="preserve"> study</w:t>
      </w:r>
      <w:r w:rsidR="00BC345E">
        <w:rPr>
          <w:rFonts w:cstheme="minorHAnsi"/>
          <w:i/>
          <w:iCs/>
          <w:sz w:val="23"/>
          <w:szCs w:val="23"/>
        </w:rPr>
        <w:t>.</w:t>
      </w:r>
      <w:r w:rsidR="00557519">
        <w:rPr>
          <w:rFonts w:cstheme="minorHAnsi"/>
          <w:i/>
          <w:iCs/>
          <w:sz w:val="23"/>
          <w:szCs w:val="23"/>
        </w:rPr>
        <w:t xml:space="preserve"> The study f</w:t>
      </w:r>
      <w:r w:rsidR="0089272C">
        <w:rPr>
          <w:rFonts w:cstheme="minorHAnsi"/>
          <w:i/>
          <w:iCs/>
          <w:sz w:val="23"/>
          <w:szCs w:val="23"/>
        </w:rPr>
        <w:t>o</w:t>
      </w:r>
      <w:r w:rsidR="00557519">
        <w:rPr>
          <w:rFonts w:cstheme="minorHAnsi"/>
          <w:i/>
          <w:iCs/>
          <w:sz w:val="23"/>
          <w:szCs w:val="23"/>
        </w:rPr>
        <w:t xml:space="preserve">und that the </w:t>
      </w:r>
      <w:r w:rsidR="00BC345E">
        <w:rPr>
          <w:rFonts w:cstheme="minorHAnsi"/>
          <w:i/>
          <w:iCs/>
          <w:sz w:val="23"/>
          <w:szCs w:val="23"/>
        </w:rPr>
        <w:t>average technical</w:t>
      </w:r>
      <w:r w:rsidR="00557519">
        <w:rPr>
          <w:rFonts w:cstheme="minorHAnsi"/>
          <w:i/>
          <w:iCs/>
          <w:sz w:val="23"/>
          <w:szCs w:val="23"/>
        </w:rPr>
        <w:t xml:space="preserve"> and scale efficiency of MSEs are </w:t>
      </w:r>
      <w:r w:rsidR="00BC345E">
        <w:rPr>
          <w:rFonts w:cstheme="minorHAnsi"/>
          <w:i/>
          <w:iCs/>
          <w:sz w:val="23"/>
          <w:szCs w:val="23"/>
        </w:rPr>
        <w:t xml:space="preserve">relatively low; technical efficiency averaged at 30 percent and 38.4 percent under constant returns to scale (CRS) and variable returns to scale (VRS) assumptions, respectively. Besides, the overall average scale efficiency score of MSEs was estimated at 77.8 percent. The highest mean technical and scale efficiencies were </w:t>
      </w:r>
      <w:r w:rsidR="00845B9B">
        <w:rPr>
          <w:rFonts w:cstheme="minorHAnsi"/>
          <w:i/>
          <w:iCs/>
          <w:sz w:val="23"/>
          <w:szCs w:val="23"/>
        </w:rPr>
        <w:t>registered</w:t>
      </w:r>
      <w:r w:rsidR="00BC345E">
        <w:rPr>
          <w:rFonts w:cstheme="minorHAnsi"/>
          <w:i/>
          <w:iCs/>
          <w:sz w:val="23"/>
          <w:szCs w:val="23"/>
        </w:rPr>
        <w:t xml:space="preserve"> in the construction </w:t>
      </w:r>
      <w:r w:rsidR="00845B9B">
        <w:rPr>
          <w:rFonts w:cstheme="minorHAnsi"/>
          <w:i/>
          <w:iCs/>
          <w:sz w:val="23"/>
          <w:szCs w:val="23"/>
        </w:rPr>
        <w:t xml:space="preserve">(71.8 percent) </w:t>
      </w:r>
      <w:r w:rsidR="00BC345E">
        <w:rPr>
          <w:rFonts w:cstheme="minorHAnsi"/>
          <w:i/>
          <w:iCs/>
          <w:sz w:val="23"/>
          <w:szCs w:val="23"/>
        </w:rPr>
        <w:t xml:space="preserve">and manufacturing </w:t>
      </w:r>
      <w:r w:rsidR="00845B9B">
        <w:rPr>
          <w:rFonts w:cstheme="minorHAnsi"/>
          <w:i/>
          <w:iCs/>
          <w:sz w:val="23"/>
          <w:szCs w:val="23"/>
        </w:rPr>
        <w:t xml:space="preserve">(85.7 percent) </w:t>
      </w:r>
      <w:r w:rsidR="00BC345E">
        <w:rPr>
          <w:rFonts w:cstheme="minorHAnsi"/>
          <w:i/>
          <w:iCs/>
          <w:sz w:val="23"/>
          <w:szCs w:val="23"/>
        </w:rPr>
        <w:t>sectors</w:t>
      </w:r>
      <w:r w:rsidR="00845B9B">
        <w:rPr>
          <w:rFonts w:cstheme="minorHAnsi"/>
          <w:i/>
          <w:iCs/>
          <w:sz w:val="23"/>
          <w:szCs w:val="23"/>
        </w:rPr>
        <w:t xml:space="preserve">, respectively. Whereas, the lowest technical and scale efficiency goes to urban agriculture sector and service sector, with 38.9 percent and 67.2 percent, according to their respective order. </w:t>
      </w:r>
      <w:r w:rsidR="004F5850">
        <w:rPr>
          <w:rFonts w:cstheme="minorHAnsi"/>
          <w:i/>
          <w:iCs/>
          <w:sz w:val="23"/>
          <w:szCs w:val="23"/>
        </w:rPr>
        <w:t>The level of inputs,</w:t>
      </w:r>
      <w:r w:rsidR="00FB1148" w:rsidRPr="004F5850">
        <w:rPr>
          <w:rFonts w:cstheme="minorHAnsi"/>
          <w:i/>
          <w:iCs/>
          <w:sz w:val="23"/>
          <w:szCs w:val="23"/>
        </w:rPr>
        <w:t xml:space="preserve"> </w:t>
      </w:r>
      <w:r w:rsidR="004F5850" w:rsidRPr="004F5850">
        <w:rPr>
          <w:rFonts w:cstheme="minorHAnsi"/>
          <w:i/>
          <w:iCs/>
          <w:sz w:val="23"/>
          <w:szCs w:val="23"/>
        </w:rPr>
        <w:t xml:space="preserve">enterprise age and sector, human capital, labor productivity variables </w:t>
      </w:r>
      <w:r w:rsidR="000D00A5" w:rsidRPr="004F5850">
        <w:rPr>
          <w:rFonts w:cstheme="minorHAnsi"/>
          <w:i/>
          <w:iCs/>
          <w:sz w:val="23"/>
          <w:szCs w:val="23"/>
        </w:rPr>
        <w:t>significantly affect relative technical efficiency level of MSEs</w:t>
      </w:r>
      <w:r w:rsidR="004F5850" w:rsidRPr="004F5850">
        <w:rPr>
          <w:rFonts w:cstheme="minorHAnsi"/>
          <w:i/>
          <w:iCs/>
          <w:sz w:val="23"/>
          <w:szCs w:val="23"/>
        </w:rPr>
        <w:t xml:space="preserve"> with different directions</w:t>
      </w:r>
      <w:r w:rsidR="000D00A5" w:rsidRPr="004F5850">
        <w:rPr>
          <w:rFonts w:cstheme="minorHAnsi"/>
          <w:i/>
          <w:iCs/>
          <w:sz w:val="23"/>
          <w:szCs w:val="23"/>
        </w:rPr>
        <w:t xml:space="preserve"> while variables such as </w:t>
      </w:r>
      <w:r w:rsidR="004F5850" w:rsidRPr="004F5850">
        <w:rPr>
          <w:rFonts w:cstheme="minorHAnsi"/>
          <w:i/>
          <w:iCs/>
          <w:sz w:val="23"/>
          <w:szCs w:val="23"/>
        </w:rPr>
        <w:t>start-up capital</w:t>
      </w:r>
      <w:r w:rsidR="000D00A5" w:rsidRPr="004F5850">
        <w:rPr>
          <w:rFonts w:cstheme="minorHAnsi"/>
          <w:i/>
          <w:iCs/>
          <w:sz w:val="23"/>
          <w:szCs w:val="23"/>
        </w:rPr>
        <w:t xml:space="preserve">, </w:t>
      </w:r>
      <w:r w:rsidR="004F5850" w:rsidRPr="004F5850">
        <w:rPr>
          <w:rFonts w:cstheme="minorHAnsi"/>
          <w:i/>
          <w:iCs/>
          <w:sz w:val="23"/>
          <w:szCs w:val="23"/>
        </w:rPr>
        <w:t>gender of the enterprise manager</w:t>
      </w:r>
      <w:r w:rsidR="000D00A5" w:rsidRPr="004F5850">
        <w:rPr>
          <w:rFonts w:cstheme="minorHAnsi"/>
          <w:i/>
          <w:iCs/>
          <w:sz w:val="23"/>
          <w:szCs w:val="23"/>
        </w:rPr>
        <w:t xml:space="preserve"> and availability of support fr</w:t>
      </w:r>
      <w:r w:rsidR="004F5850" w:rsidRPr="004F5850">
        <w:rPr>
          <w:rFonts w:cstheme="minorHAnsi"/>
          <w:i/>
          <w:iCs/>
          <w:sz w:val="23"/>
          <w:szCs w:val="23"/>
        </w:rPr>
        <w:t xml:space="preserve">om the government identified statistically </w:t>
      </w:r>
      <w:r w:rsidR="000D00A5" w:rsidRPr="004F5850">
        <w:rPr>
          <w:rFonts w:cstheme="minorHAnsi"/>
          <w:i/>
          <w:iCs/>
          <w:sz w:val="23"/>
          <w:szCs w:val="23"/>
        </w:rPr>
        <w:t xml:space="preserve">insignificant </w:t>
      </w:r>
      <w:r w:rsidR="00BE060D" w:rsidRPr="004F5850">
        <w:rPr>
          <w:rFonts w:cstheme="minorHAnsi"/>
          <w:i/>
          <w:iCs/>
          <w:sz w:val="23"/>
          <w:szCs w:val="23"/>
        </w:rPr>
        <w:t>in determining the MSEs’ technical efficiency</w:t>
      </w:r>
      <w:r w:rsidR="000D00A5" w:rsidRPr="004F5850">
        <w:rPr>
          <w:rFonts w:cstheme="minorHAnsi"/>
          <w:i/>
          <w:iCs/>
          <w:sz w:val="23"/>
          <w:szCs w:val="23"/>
        </w:rPr>
        <w:t>.</w:t>
      </w:r>
      <w:r w:rsidR="003E1923" w:rsidRPr="00BE060D">
        <w:rPr>
          <w:rFonts w:cstheme="minorHAnsi"/>
          <w:i/>
          <w:iCs/>
          <w:color w:val="FF0000"/>
          <w:sz w:val="23"/>
          <w:szCs w:val="23"/>
        </w:rPr>
        <w:t xml:space="preserve"> </w:t>
      </w:r>
    </w:p>
    <w:p w:rsidR="006A0C48" w:rsidRDefault="006A0C48" w:rsidP="00CE0E50">
      <w:pPr>
        <w:jc w:val="both"/>
        <w:rPr>
          <w:rFonts w:ascii="Calibri,Bold" w:hAnsi="Calibri,Bold" w:cs="Calibri,Bold"/>
          <w:b/>
          <w:bCs/>
          <w:sz w:val="21"/>
          <w:szCs w:val="21"/>
        </w:rPr>
      </w:pPr>
      <w:r>
        <w:rPr>
          <w:rFonts w:ascii="Calibri,Bold" w:hAnsi="Calibri,Bold" w:cs="Calibri,Bold"/>
          <w:b/>
          <w:bCs/>
          <w:sz w:val="21"/>
          <w:szCs w:val="21"/>
        </w:rPr>
        <w:t>Key wor</w:t>
      </w:r>
      <w:r w:rsidR="00CE0E50">
        <w:rPr>
          <w:rFonts w:ascii="Calibri,Bold" w:hAnsi="Calibri,Bold" w:cs="Calibri,Bold"/>
          <w:b/>
          <w:bCs/>
          <w:sz w:val="21"/>
          <w:szCs w:val="21"/>
        </w:rPr>
        <w:t xml:space="preserve">ds: MSEs, </w:t>
      </w:r>
      <w:r w:rsidR="0059415E">
        <w:rPr>
          <w:rFonts w:ascii="Calibri,Bold" w:hAnsi="Calibri,Bold" w:cs="Calibri,Bold"/>
          <w:b/>
          <w:bCs/>
          <w:sz w:val="21"/>
          <w:szCs w:val="21"/>
        </w:rPr>
        <w:t xml:space="preserve">Technical </w:t>
      </w:r>
      <w:r w:rsidR="00CE0E50">
        <w:rPr>
          <w:rFonts w:ascii="Calibri,Bold" w:hAnsi="Calibri,Bold" w:cs="Calibri,Bold"/>
          <w:b/>
          <w:bCs/>
          <w:sz w:val="21"/>
          <w:szCs w:val="21"/>
        </w:rPr>
        <w:t>Efficiency, DMU</w:t>
      </w:r>
    </w:p>
    <w:p w:rsidR="006A0C48" w:rsidRPr="005765E0" w:rsidRDefault="0070787D" w:rsidP="00652841">
      <w:pPr>
        <w:jc w:val="both"/>
        <w:rPr>
          <w:rFonts w:cstheme="minorHAnsi"/>
          <w:b/>
          <w:bCs/>
          <w:sz w:val="24"/>
          <w:szCs w:val="24"/>
        </w:rPr>
      </w:pPr>
      <w:r w:rsidRPr="005765E0">
        <w:rPr>
          <w:rFonts w:cstheme="minorHAnsi"/>
          <w:b/>
          <w:bCs/>
          <w:sz w:val="24"/>
          <w:szCs w:val="24"/>
        </w:rPr>
        <w:t xml:space="preserve">ABOUT THE AUTHORS </w:t>
      </w:r>
    </w:p>
    <w:p w:rsidR="00CE0E50" w:rsidRPr="005765E0" w:rsidRDefault="00CE0E50" w:rsidP="0070787D">
      <w:pPr>
        <w:pStyle w:val="ListParagraph"/>
        <w:numPr>
          <w:ilvl w:val="0"/>
          <w:numId w:val="30"/>
        </w:numPr>
        <w:spacing w:line="360" w:lineRule="auto"/>
        <w:jc w:val="both"/>
        <w:rPr>
          <w:rFonts w:cstheme="minorHAnsi"/>
          <w:bCs/>
          <w:sz w:val="24"/>
          <w:szCs w:val="24"/>
        </w:rPr>
      </w:pPr>
      <w:r w:rsidRPr="005765E0">
        <w:rPr>
          <w:rFonts w:cstheme="minorHAnsi"/>
          <w:bCs/>
          <w:sz w:val="24"/>
          <w:szCs w:val="24"/>
        </w:rPr>
        <w:t>Abebe</w:t>
      </w:r>
      <w:r w:rsidR="00513DE3" w:rsidRPr="005765E0">
        <w:rPr>
          <w:rFonts w:cstheme="minorHAnsi"/>
          <w:bCs/>
          <w:sz w:val="24"/>
          <w:szCs w:val="24"/>
        </w:rPr>
        <w:t xml:space="preserve"> </w:t>
      </w:r>
      <w:r w:rsidRPr="005765E0">
        <w:rPr>
          <w:rFonts w:cstheme="minorHAnsi"/>
          <w:bCs/>
          <w:sz w:val="24"/>
          <w:szCs w:val="24"/>
        </w:rPr>
        <w:t>Birhanu</w:t>
      </w:r>
      <w:r w:rsidR="00513DE3" w:rsidRPr="005765E0">
        <w:rPr>
          <w:rFonts w:cstheme="minorHAnsi"/>
          <w:bCs/>
          <w:sz w:val="24"/>
          <w:szCs w:val="24"/>
        </w:rPr>
        <w:t xml:space="preserve"> </w:t>
      </w:r>
      <w:r w:rsidRPr="005765E0">
        <w:rPr>
          <w:rFonts w:cstheme="minorHAnsi"/>
          <w:bCs/>
          <w:sz w:val="24"/>
          <w:szCs w:val="24"/>
        </w:rPr>
        <w:t>Ayele is</w:t>
      </w:r>
      <w:r w:rsidR="005A5426" w:rsidRPr="005765E0">
        <w:rPr>
          <w:rFonts w:cstheme="minorHAnsi"/>
          <w:bCs/>
          <w:sz w:val="24"/>
          <w:szCs w:val="24"/>
        </w:rPr>
        <w:t xml:space="preserve"> currently</w:t>
      </w:r>
      <w:r w:rsidRPr="005765E0">
        <w:rPr>
          <w:rFonts w:cstheme="minorHAnsi"/>
          <w:bCs/>
          <w:sz w:val="24"/>
          <w:szCs w:val="24"/>
        </w:rPr>
        <w:t xml:space="preserve"> a lecturer of Accounting </w:t>
      </w:r>
      <w:r w:rsidR="005A5426" w:rsidRPr="005765E0">
        <w:rPr>
          <w:rFonts w:cstheme="minorHAnsi"/>
          <w:bCs/>
          <w:sz w:val="24"/>
          <w:szCs w:val="24"/>
        </w:rPr>
        <w:t>and Finance D</w:t>
      </w:r>
      <w:r w:rsidRPr="005765E0">
        <w:rPr>
          <w:rFonts w:cstheme="minorHAnsi"/>
          <w:bCs/>
          <w:sz w:val="24"/>
          <w:szCs w:val="24"/>
        </w:rPr>
        <w:t>epartment, college of Business and Economics at Debre</w:t>
      </w:r>
      <w:r w:rsidR="00513DE3" w:rsidRPr="005765E0">
        <w:rPr>
          <w:rFonts w:cstheme="minorHAnsi"/>
          <w:bCs/>
          <w:sz w:val="24"/>
          <w:szCs w:val="24"/>
        </w:rPr>
        <w:t xml:space="preserve"> </w:t>
      </w:r>
      <w:r w:rsidRPr="005765E0">
        <w:rPr>
          <w:rFonts w:cstheme="minorHAnsi"/>
          <w:bCs/>
          <w:sz w:val="24"/>
          <w:szCs w:val="24"/>
        </w:rPr>
        <w:t xml:space="preserve">Markos University, Ethiopia. </w:t>
      </w:r>
      <w:r w:rsidR="005A5426" w:rsidRPr="005765E0">
        <w:rPr>
          <w:rFonts w:cstheme="minorHAnsi"/>
          <w:bCs/>
          <w:sz w:val="24"/>
          <w:szCs w:val="24"/>
        </w:rPr>
        <w:t>He has got his bachelor’s degree in Business Education: Emphasis of Banking and Insurance in Mekelle University and also completed his master’s degree in Finance and Investment</w:t>
      </w:r>
      <w:r w:rsidR="00FF1CE2">
        <w:rPr>
          <w:rFonts w:cstheme="minorHAnsi"/>
          <w:bCs/>
          <w:sz w:val="24"/>
          <w:szCs w:val="24"/>
        </w:rPr>
        <w:t xml:space="preserve"> in Mekelle University in 20011, and he is currently a PhD </w:t>
      </w:r>
      <w:r w:rsidR="00FF1CE2" w:rsidRPr="005765E0">
        <w:rPr>
          <w:rFonts w:cstheme="minorHAnsi"/>
          <w:bCs/>
          <w:sz w:val="24"/>
          <w:szCs w:val="24"/>
        </w:rPr>
        <w:t>s</w:t>
      </w:r>
      <w:bookmarkStart w:id="2" w:name="_GoBack"/>
      <w:bookmarkEnd w:id="2"/>
      <w:r w:rsidR="00FF1CE2" w:rsidRPr="005765E0">
        <w:rPr>
          <w:rFonts w:cstheme="minorHAnsi"/>
          <w:bCs/>
          <w:sz w:val="24"/>
          <w:szCs w:val="24"/>
        </w:rPr>
        <w:t>cholar</w:t>
      </w:r>
      <w:r w:rsidR="00FF1CE2">
        <w:rPr>
          <w:rFonts w:cstheme="minorHAnsi"/>
          <w:bCs/>
          <w:sz w:val="24"/>
          <w:szCs w:val="24"/>
        </w:rPr>
        <w:t xml:space="preserve"> at Panjab University, Chandigarh, India. His </w:t>
      </w:r>
      <w:r w:rsidR="005A5426" w:rsidRPr="005765E0">
        <w:rPr>
          <w:rFonts w:cstheme="minorHAnsi"/>
          <w:bCs/>
          <w:sz w:val="24"/>
          <w:szCs w:val="24"/>
        </w:rPr>
        <w:t>research interest</w:t>
      </w:r>
      <w:r w:rsidR="00FF1CE2">
        <w:rPr>
          <w:rFonts w:cstheme="minorHAnsi"/>
          <w:bCs/>
          <w:sz w:val="24"/>
          <w:szCs w:val="24"/>
        </w:rPr>
        <w:t>s are Finance, Accounting, F</w:t>
      </w:r>
      <w:r w:rsidR="007750E3" w:rsidRPr="005765E0">
        <w:rPr>
          <w:rFonts w:cstheme="minorHAnsi"/>
          <w:bCs/>
          <w:sz w:val="24"/>
          <w:szCs w:val="24"/>
        </w:rPr>
        <w:t>inancial</w:t>
      </w:r>
      <w:r w:rsidR="00FF1CE2">
        <w:rPr>
          <w:rFonts w:cstheme="minorHAnsi"/>
          <w:bCs/>
          <w:sz w:val="24"/>
          <w:szCs w:val="24"/>
        </w:rPr>
        <w:t xml:space="preserve"> institutions and markets</w:t>
      </w:r>
    </w:p>
    <w:p w:rsidR="005A5426" w:rsidRPr="005765E0" w:rsidRDefault="005A5426" w:rsidP="0070787D">
      <w:pPr>
        <w:pStyle w:val="ListParagraph"/>
        <w:spacing w:line="360" w:lineRule="auto"/>
        <w:ind w:left="360"/>
        <w:jc w:val="both"/>
        <w:rPr>
          <w:rFonts w:cstheme="minorHAnsi"/>
          <w:bCs/>
          <w:sz w:val="24"/>
          <w:szCs w:val="24"/>
        </w:rPr>
      </w:pPr>
      <w:r w:rsidRPr="005765E0">
        <w:rPr>
          <w:rFonts w:cstheme="minorHAnsi"/>
          <w:bCs/>
          <w:sz w:val="24"/>
          <w:szCs w:val="24"/>
        </w:rPr>
        <w:t>Email</w:t>
      </w:r>
      <w:r w:rsidR="00513DE3" w:rsidRPr="005765E0">
        <w:rPr>
          <w:rFonts w:cstheme="minorHAnsi"/>
          <w:bCs/>
          <w:sz w:val="24"/>
          <w:szCs w:val="24"/>
        </w:rPr>
        <w:t xml:space="preserve">: </w:t>
      </w:r>
      <w:hyperlink r:id="rId8" w:history="1">
        <w:r w:rsidRPr="005765E0">
          <w:rPr>
            <w:rStyle w:val="Hyperlink"/>
            <w:rFonts w:cstheme="minorHAnsi"/>
            <w:bCs/>
            <w:sz w:val="24"/>
            <w:szCs w:val="24"/>
          </w:rPr>
          <w:t>abiezebirhan@gmail.com</w:t>
        </w:r>
      </w:hyperlink>
      <w:r w:rsidR="00D21524" w:rsidRPr="00D21524">
        <w:rPr>
          <w:rStyle w:val="Hyperlink"/>
          <w:rFonts w:cstheme="minorHAnsi"/>
          <w:bCs/>
          <w:sz w:val="24"/>
          <w:szCs w:val="24"/>
          <w:u w:val="none"/>
        </w:rPr>
        <w:t xml:space="preserve">; </w:t>
      </w:r>
      <w:r w:rsidR="00D21524">
        <w:rPr>
          <w:rStyle w:val="Hyperlink"/>
          <w:rFonts w:cstheme="minorHAnsi"/>
          <w:bCs/>
          <w:sz w:val="24"/>
          <w:szCs w:val="24"/>
          <w:u w:val="none"/>
        </w:rPr>
        <w:t xml:space="preserve">          </w:t>
      </w:r>
      <w:r w:rsidR="00D21524" w:rsidRPr="00D21524">
        <w:rPr>
          <w:rStyle w:val="Hyperlink"/>
          <w:rFonts w:cstheme="minorHAnsi"/>
          <w:bCs/>
          <w:sz w:val="24"/>
          <w:szCs w:val="24"/>
          <w:u w:val="none"/>
        </w:rPr>
        <w:t>Tel</w:t>
      </w:r>
      <w:r w:rsidR="00D21524">
        <w:rPr>
          <w:rStyle w:val="Hyperlink"/>
          <w:rFonts w:cstheme="minorHAnsi"/>
          <w:bCs/>
          <w:sz w:val="24"/>
          <w:szCs w:val="24"/>
        </w:rPr>
        <w:t>: +251912178576</w:t>
      </w:r>
    </w:p>
    <w:p w:rsidR="005A5426" w:rsidRPr="005765E0" w:rsidRDefault="005A5426" w:rsidP="0070787D">
      <w:pPr>
        <w:pStyle w:val="ListParagraph"/>
        <w:numPr>
          <w:ilvl w:val="0"/>
          <w:numId w:val="30"/>
        </w:numPr>
        <w:spacing w:after="0" w:line="360" w:lineRule="auto"/>
        <w:jc w:val="both"/>
        <w:rPr>
          <w:rFonts w:cstheme="minorHAnsi"/>
          <w:bCs/>
          <w:sz w:val="24"/>
          <w:szCs w:val="24"/>
        </w:rPr>
      </w:pPr>
      <w:r w:rsidRPr="005765E0">
        <w:rPr>
          <w:rFonts w:cstheme="minorHAnsi"/>
          <w:bCs/>
          <w:sz w:val="24"/>
          <w:szCs w:val="24"/>
        </w:rPr>
        <w:lastRenderedPageBreak/>
        <w:t>Zemenu</w:t>
      </w:r>
      <w:r w:rsidR="00513DE3" w:rsidRPr="005765E0">
        <w:rPr>
          <w:rFonts w:cstheme="minorHAnsi"/>
          <w:bCs/>
          <w:sz w:val="24"/>
          <w:szCs w:val="24"/>
        </w:rPr>
        <w:t xml:space="preserve"> </w:t>
      </w:r>
      <w:r w:rsidRPr="005765E0">
        <w:rPr>
          <w:rFonts w:cstheme="minorHAnsi"/>
          <w:bCs/>
          <w:sz w:val="24"/>
          <w:szCs w:val="24"/>
        </w:rPr>
        <w:t>Amare</w:t>
      </w:r>
      <w:r w:rsidR="00513DE3" w:rsidRPr="005765E0">
        <w:rPr>
          <w:rFonts w:cstheme="minorHAnsi"/>
          <w:bCs/>
          <w:sz w:val="24"/>
          <w:szCs w:val="24"/>
        </w:rPr>
        <w:t xml:space="preserve"> </w:t>
      </w:r>
      <w:r w:rsidRPr="005765E0">
        <w:rPr>
          <w:rFonts w:cstheme="minorHAnsi"/>
          <w:bCs/>
          <w:sz w:val="24"/>
          <w:szCs w:val="24"/>
        </w:rPr>
        <w:t>Ayalew</w:t>
      </w:r>
      <w:r w:rsidR="007750E3">
        <w:rPr>
          <w:rFonts w:cstheme="minorHAnsi"/>
          <w:bCs/>
          <w:sz w:val="24"/>
          <w:szCs w:val="24"/>
        </w:rPr>
        <w:t>,</w:t>
      </w:r>
      <w:r w:rsidRPr="005765E0">
        <w:rPr>
          <w:rFonts w:cstheme="minorHAnsi"/>
          <w:bCs/>
          <w:sz w:val="24"/>
          <w:szCs w:val="24"/>
        </w:rPr>
        <w:t xml:space="preserve"> formerly was a lecturer of Economics Department, College of Business and Economics at Debre</w:t>
      </w:r>
      <w:r w:rsidR="00513DE3" w:rsidRPr="005765E0">
        <w:rPr>
          <w:rFonts w:cstheme="minorHAnsi"/>
          <w:bCs/>
          <w:sz w:val="24"/>
          <w:szCs w:val="24"/>
        </w:rPr>
        <w:t xml:space="preserve"> </w:t>
      </w:r>
      <w:r w:rsidRPr="005765E0">
        <w:rPr>
          <w:rFonts w:cstheme="minorHAnsi"/>
          <w:bCs/>
          <w:sz w:val="24"/>
          <w:szCs w:val="24"/>
        </w:rPr>
        <w:t xml:space="preserve">Markos University and currently he is employed as a senior researcher at Dashen Bank, Ethiopia. He has got his first degree in Finance and </w:t>
      </w:r>
      <w:r w:rsidR="007750E3">
        <w:rPr>
          <w:rFonts w:cstheme="minorHAnsi"/>
          <w:bCs/>
          <w:sz w:val="24"/>
          <w:szCs w:val="24"/>
        </w:rPr>
        <w:t>Development Economics</w:t>
      </w:r>
      <w:r w:rsidRPr="005765E0">
        <w:rPr>
          <w:rFonts w:cstheme="minorHAnsi"/>
          <w:bCs/>
          <w:sz w:val="24"/>
          <w:szCs w:val="24"/>
        </w:rPr>
        <w:t xml:space="preserve"> at Addis Ababa University and completed his master’s degree in Economics with a specialization of development economics in the University of Gondar, Ethiopia. He has high interest of doing a research in the areas of </w:t>
      </w:r>
      <w:r w:rsidR="0070787D" w:rsidRPr="005765E0">
        <w:rPr>
          <w:rFonts w:cstheme="minorHAnsi"/>
          <w:bCs/>
          <w:sz w:val="24"/>
          <w:szCs w:val="24"/>
        </w:rPr>
        <w:t xml:space="preserve">development and financial economics </w:t>
      </w:r>
    </w:p>
    <w:p w:rsidR="006A0C48" w:rsidRPr="005765E0" w:rsidRDefault="005765E0" w:rsidP="0070787D">
      <w:pPr>
        <w:spacing w:line="360" w:lineRule="auto"/>
        <w:rPr>
          <w:rStyle w:val="Hyperlink"/>
          <w:rFonts w:cstheme="minorHAnsi"/>
          <w:b/>
          <w:sz w:val="24"/>
          <w:szCs w:val="24"/>
        </w:rPr>
      </w:pPr>
      <w:r w:rsidRPr="005765E0">
        <w:rPr>
          <w:rFonts w:cstheme="minorHAnsi"/>
          <w:bCs/>
          <w:sz w:val="24"/>
          <w:szCs w:val="24"/>
        </w:rPr>
        <w:t xml:space="preserve">      </w:t>
      </w:r>
      <w:r w:rsidR="00513DE3" w:rsidRPr="005765E0">
        <w:rPr>
          <w:rFonts w:cstheme="minorHAnsi"/>
          <w:bCs/>
          <w:sz w:val="24"/>
          <w:szCs w:val="24"/>
        </w:rPr>
        <w:t>Email:</w:t>
      </w:r>
      <w:r w:rsidR="0070787D" w:rsidRPr="005765E0">
        <w:rPr>
          <w:rFonts w:cstheme="minorHAnsi"/>
          <w:bCs/>
          <w:sz w:val="24"/>
          <w:szCs w:val="24"/>
        </w:rPr>
        <w:t xml:space="preserve"> </w:t>
      </w:r>
      <w:hyperlink r:id="rId9" w:history="1">
        <w:r w:rsidR="0070787D" w:rsidRPr="005765E0">
          <w:rPr>
            <w:rStyle w:val="Hyperlink"/>
            <w:rFonts w:cstheme="minorHAnsi"/>
            <w:b/>
            <w:sz w:val="24"/>
            <w:szCs w:val="24"/>
          </w:rPr>
          <w:t>ziman2ayb@gmail.com</w:t>
        </w:r>
      </w:hyperlink>
      <w:r w:rsidR="00D21524" w:rsidRPr="00D21524">
        <w:rPr>
          <w:rStyle w:val="Hyperlink"/>
          <w:rFonts w:cstheme="minorHAnsi"/>
          <w:b/>
          <w:sz w:val="24"/>
          <w:szCs w:val="24"/>
          <w:u w:val="none"/>
        </w:rPr>
        <w:t>;   Tel; +</w:t>
      </w:r>
      <w:r w:rsidR="00D21524">
        <w:rPr>
          <w:rStyle w:val="Hyperlink"/>
          <w:rFonts w:cstheme="minorHAnsi"/>
          <w:b/>
          <w:sz w:val="24"/>
          <w:szCs w:val="24"/>
        </w:rPr>
        <w:t>251913553617</w:t>
      </w:r>
    </w:p>
    <w:p w:rsidR="0070787D" w:rsidRPr="005765E0" w:rsidRDefault="0070787D" w:rsidP="0070787D">
      <w:pPr>
        <w:rPr>
          <w:rFonts w:cstheme="minorHAnsi"/>
          <w:b/>
          <w:sz w:val="24"/>
          <w:szCs w:val="24"/>
        </w:rPr>
      </w:pPr>
      <w:r w:rsidRPr="005765E0">
        <w:rPr>
          <w:rStyle w:val="Hyperlink"/>
          <w:rFonts w:cstheme="minorHAnsi"/>
          <w:b/>
          <w:color w:val="auto"/>
          <w:sz w:val="24"/>
          <w:szCs w:val="24"/>
          <w:u w:val="none"/>
        </w:rPr>
        <w:t xml:space="preserve">STATEMENT OF PUBLIC INTEREST </w:t>
      </w:r>
      <w:r w:rsidRPr="005765E0">
        <w:rPr>
          <w:rFonts w:eastAsia="Times New Roman" w:cstheme="minorHAnsi"/>
          <w:b/>
          <w:bCs/>
          <w:sz w:val="26"/>
          <w:szCs w:val="26"/>
        </w:rPr>
        <w:tab/>
      </w:r>
    </w:p>
    <w:p w:rsidR="00497D92" w:rsidRDefault="0026328A" w:rsidP="0070787D">
      <w:pPr>
        <w:spacing w:after="0" w:line="360" w:lineRule="auto"/>
        <w:jc w:val="both"/>
        <w:rPr>
          <w:rFonts w:eastAsia="Times New Roman" w:cstheme="minorHAnsi"/>
          <w:sz w:val="24"/>
          <w:szCs w:val="24"/>
        </w:rPr>
      </w:pPr>
      <w:r w:rsidRPr="005765E0">
        <w:rPr>
          <w:rFonts w:eastAsia="Times New Roman" w:cstheme="minorHAnsi"/>
          <w:sz w:val="24"/>
          <w:szCs w:val="24"/>
        </w:rPr>
        <w:t>The main aim</w:t>
      </w:r>
      <w:r w:rsidR="00B11719">
        <w:rPr>
          <w:rFonts w:eastAsia="Times New Roman" w:cstheme="minorHAnsi"/>
          <w:sz w:val="24"/>
          <w:szCs w:val="24"/>
        </w:rPr>
        <w:t xml:space="preserve"> of this study i</w:t>
      </w:r>
      <w:r w:rsidR="00513DE3" w:rsidRPr="005765E0">
        <w:rPr>
          <w:rFonts w:eastAsia="Times New Roman" w:cstheme="minorHAnsi"/>
          <w:sz w:val="24"/>
          <w:szCs w:val="24"/>
        </w:rPr>
        <w:t>s to measure</w:t>
      </w:r>
      <w:r w:rsidRPr="005765E0">
        <w:rPr>
          <w:rFonts w:eastAsia="Times New Roman" w:cstheme="minorHAnsi"/>
          <w:sz w:val="24"/>
          <w:szCs w:val="24"/>
        </w:rPr>
        <w:t xml:space="preserve"> technical efficiency of micro and small business enterprises in East Gojjam zone of Amhara regional state, Ethiopia.  </w:t>
      </w:r>
      <w:r w:rsidR="0070787D" w:rsidRPr="005765E0">
        <w:rPr>
          <w:rFonts w:eastAsia="Times New Roman" w:cstheme="minorHAnsi"/>
          <w:sz w:val="24"/>
          <w:szCs w:val="24"/>
        </w:rPr>
        <w:t>This study has a wide range of significance</w:t>
      </w:r>
      <w:r w:rsidRPr="005765E0">
        <w:rPr>
          <w:rFonts w:eastAsia="Times New Roman" w:cstheme="minorHAnsi"/>
          <w:sz w:val="24"/>
          <w:szCs w:val="24"/>
        </w:rPr>
        <w:t xml:space="preserve"> to various parties</w:t>
      </w:r>
      <w:r w:rsidR="0070787D" w:rsidRPr="005765E0">
        <w:rPr>
          <w:rFonts w:eastAsia="Times New Roman" w:cstheme="minorHAnsi"/>
          <w:sz w:val="24"/>
          <w:szCs w:val="24"/>
        </w:rPr>
        <w:t>. First</w:t>
      </w:r>
      <w:r w:rsidR="00513DE3" w:rsidRPr="005765E0">
        <w:rPr>
          <w:rFonts w:eastAsia="Times New Roman" w:cstheme="minorHAnsi"/>
          <w:sz w:val="24"/>
          <w:szCs w:val="24"/>
        </w:rPr>
        <w:t>,</w:t>
      </w:r>
      <w:r w:rsidR="0070787D" w:rsidRPr="005765E0">
        <w:rPr>
          <w:rFonts w:eastAsia="Times New Roman" w:cstheme="minorHAnsi"/>
          <w:sz w:val="24"/>
          <w:szCs w:val="24"/>
        </w:rPr>
        <w:t xml:space="preserve"> it </w:t>
      </w:r>
      <w:r w:rsidR="0089272C">
        <w:rPr>
          <w:rFonts w:eastAsia="Times New Roman" w:cstheme="minorHAnsi"/>
          <w:sz w:val="24"/>
          <w:szCs w:val="24"/>
        </w:rPr>
        <w:t xml:space="preserve">will </w:t>
      </w:r>
      <w:r w:rsidR="007750E3" w:rsidRPr="005765E0">
        <w:rPr>
          <w:rFonts w:eastAsia="Times New Roman" w:cstheme="minorHAnsi"/>
          <w:sz w:val="24"/>
          <w:szCs w:val="24"/>
        </w:rPr>
        <w:t>pr</w:t>
      </w:r>
      <w:r w:rsidR="007750E3">
        <w:rPr>
          <w:rFonts w:eastAsia="Times New Roman" w:cstheme="minorHAnsi"/>
          <w:sz w:val="24"/>
          <w:szCs w:val="24"/>
        </w:rPr>
        <w:t>ovi</w:t>
      </w:r>
      <w:r w:rsidR="007750E3" w:rsidRPr="005765E0">
        <w:rPr>
          <w:rFonts w:eastAsia="Times New Roman" w:cstheme="minorHAnsi"/>
          <w:sz w:val="24"/>
          <w:szCs w:val="24"/>
        </w:rPr>
        <w:t>de</w:t>
      </w:r>
      <w:r w:rsidR="0070787D" w:rsidRPr="005765E0">
        <w:rPr>
          <w:rFonts w:eastAsia="Times New Roman" w:cstheme="minorHAnsi"/>
          <w:sz w:val="24"/>
          <w:szCs w:val="24"/>
        </w:rPr>
        <w:t xml:space="preserve"> important infor</w:t>
      </w:r>
      <w:r w:rsidR="00513DE3" w:rsidRPr="005765E0">
        <w:rPr>
          <w:rFonts w:eastAsia="Times New Roman" w:cstheme="minorHAnsi"/>
          <w:sz w:val="24"/>
          <w:szCs w:val="24"/>
        </w:rPr>
        <w:t>mation to trade and industry as well as</w:t>
      </w:r>
      <w:r w:rsidR="0070787D" w:rsidRPr="005765E0">
        <w:rPr>
          <w:rFonts w:eastAsia="Times New Roman" w:cstheme="minorHAnsi"/>
          <w:sz w:val="24"/>
          <w:szCs w:val="24"/>
        </w:rPr>
        <w:t xml:space="preserve"> micro a</w:t>
      </w:r>
      <w:r w:rsidR="00513DE3" w:rsidRPr="005765E0">
        <w:rPr>
          <w:rFonts w:eastAsia="Times New Roman" w:cstheme="minorHAnsi"/>
          <w:sz w:val="24"/>
          <w:szCs w:val="24"/>
        </w:rPr>
        <w:t>nd small enterprise offices of E</w:t>
      </w:r>
      <w:r w:rsidR="0070787D" w:rsidRPr="005765E0">
        <w:rPr>
          <w:rFonts w:eastAsia="Times New Roman" w:cstheme="minorHAnsi"/>
          <w:sz w:val="24"/>
          <w:szCs w:val="24"/>
        </w:rPr>
        <w:t xml:space="preserve">ast Gojjam zone and </w:t>
      </w:r>
      <w:r w:rsidR="0089272C">
        <w:rPr>
          <w:rFonts w:eastAsia="Times New Roman" w:cstheme="minorHAnsi"/>
          <w:sz w:val="24"/>
          <w:szCs w:val="24"/>
        </w:rPr>
        <w:t xml:space="preserve">the </w:t>
      </w:r>
      <w:r w:rsidR="0070787D" w:rsidRPr="005765E0">
        <w:rPr>
          <w:rFonts w:eastAsia="Times New Roman" w:cstheme="minorHAnsi"/>
          <w:sz w:val="24"/>
          <w:szCs w:val="24"/>
        </w:rPr>
        <w:t>respective cities (woredas) about the efficiency lev</w:t>
      </w:r>
      <w:r w:rsidRPr="005765E0">
        <w:rPr>
          <w:rFonts w:eastAsia="Times New Roman" w:cstheme="minorHAnsi"/>
          <w:sz w:val="24"/>
          <w:szCs w:val="24"/>
        </w:rPr>
        <w:t xml:space="preserve">el </w:t>
      </w:r>
      <w:r w:rsidR="0089272C">
        <w:rPr>
          <w:rFonts w:eastAsia="Times New Roman" w:cstheme="minorHAnsi"/>
          <w:sz w:val="24"/>
          <w:szCs w:val="24"/>
        </w:rPr>
        <w:t xml:space="preserve">of </w:t>
      </w:r>
      <w:r w:rsidR="00513DE3" w:rsidRPr="005765E0">
        <w:rPr>
          <w:rFonts w:eastAsia="Times New Roman" w:cstheme="minorHAnsi"/>
          <w:sz w:val="24"/>
          <w:szCs w:val="24"/>
        </w:rPr>
        <w:t>M</w:t>
      </w:r>
      <w:r w:rsidR="0089272C">
        <w:rPr>
          <w:rFonts w:eastAsia="Times New Roman" w:cstheme="minorHAnsi"/>
          <w:sz w:val="24"/>
          <w:szCs w:val="24"/>
        </w:rPr>
        <w:t>S</w:t>
      </w:r>
      <w:r w:rsidR="00513DE3" w:rsidRPr="005765E0">
        <w:rPr>
          <w:rFonts w:eastAsia="Times New Roman" w:cstheme="minorHAnsi"/>
          <w:sz w:val="24"/>
          <w:szCs w:val="24"/>
        </w:rPr>
        <w:t>Es operating in the zone and even to</w:t>
      </w:r>
      <w:r w:rsidRPr="005765E0">
        <w:rPr>
          <w:rFonts w:eastAsia="Times New Roman" w:cstheme="minorHAnsi"/>
          <w:sz w:val="24"/>
          <w:szCs w:val="24"/>
        </w:rPr>
        <w:t xml:space="preserve"> MSEs at country level</w:t>
      </w:r>
      <w:r w:rsidR="007750E3">
        <w:rPr>
          <w:rFonts w:eastAsia="Times New Roman" w:cstheme="minorHAnsi"/>
          <w:sz w:val="24"/>
          <w:szCs w:val="24"/>
        </w:rPr>
        <w:t>. Second, it will serve as a supportive document</w:t>
      </w:r>
      <w:r w:rsidR="0070787D" w:rsidRPr="005765E0">
        <w:rPr>
          <w:rFonts w:eastAsia="Times New Roman" w:cstheme="minorHAnsi"/>
          <w:sz w:val="24"/>
          <w:szCs w:val="24"/>
        </w:rPr>
        <w:t xml:space="preserve"> to </w:t>
      </w:r>
      <w:r w:rsidR="007750E3">
        <w:rPr>
          <w:rFonts w:eastAsia="Times New Roman" w:cstheme="minorHAnsi"/>
          <w:sz w:val="24"/>
          <w:szCs w:val="24"/>
        </w:rPr>
        <w:t xml:space="preserve">policy makers, at national or regional levels, in formulating appropriate micro and small scale enterprises’ </w:t>
      </w:r>
      <w:r w:rsidR="0070787D" w:rsidRPr="005765E0">
        <w:rPr>
          <w:rFonts w:eastAsia="Times New Roman" w:cstheme="minorHAnsi"/>
          <w:sz w:val="24"/>
          <w:szCs w:val="24"/>
        </w:rPr>
        <w:t xml:space="preserve">development </w:t>
      </w:r>
      <w:r w:rsidR="00513DE3" w:rsidRPr="005765E0">
        <w:rPr>
          <w:rFonts w:eastAsia="Times New Roman" w:cstheme="minorHAnsi"/>
          <w:sz w:val="24"/>
          <w:szCs w:val="24"/>
        </w:rPr>
        <w:t>policies and strategies</w:t>
      </w:r>
      <w:r w:rsidR="007750E3">
        <w:rPr>
          <w:rFonts w:eastAsia="Times New Roman" w:cstheme="minorHAnsi"/>
          <w:sz w:val="24"/>
          <w:szCs w:val="24"/>
        </w:rPr>
        <w:t xml:space="preserve">. Thirdly, it can also be used as a reference </w:t>
      </w:r>
      <w:r w:rsidR="0070787D" w:rsidRPr="005765E0">
        <w:rPr>
          <w:rFonts w:eastAsia="Times New Roman" w:cstheme="minorHAnsi"/>
          <w:sz w:val="24"/>
          <w:szCs w:val="24"/>
        </w:rPr>
        <w:t>for further research</w:t>
      </w:r>
      <w:r w:rsidR="007750E3">
        <w:rPr>
          <w:rFonts w:eastAsia="Times New Roman" w:cstheme="minorHAnsi"/>
          <w:sz w:val="24"/>
          <w:szCs w:val="24"/>
        </w:rPr>
        <w:t xml:space="preserve"> for those</w:t>
      </w:r>
      <w:r w:rsidR="00053B0D">
        <w:rPr>
          <w:rFonts w:eastAsia="Times New Roman" w:cstheme="minorHAnsi"/>
          <w:sz w:val="24"/>
          <w:szCs w:val="24"/>
        </w:rPr>
        <w:t xml:space="preserve"> who want</w:t>
      </w:r>
      <w:r w:rsidRPr="005765E0">
        <w:rPr>
          <w:rFonts w:eastAsia="Times New Roman" w:cstheme="minorHAnsi"/>
          <w:sz w:val="24"/>
          <w:szCs w:val="24"/>
        </w:rPr>
        <w:t xml:space="preserve"> to conduct </w:t>
      </w:r>
      <w:r w:rsidR="008D488B" w:rsidRPr="005765E0">
        <w:rPr>
          <w:rFonts w:eastAsia="Times New Roman" w:cstheme="minorHAnsi"/>
          <w:sz w:val="24"/>
          <w:szCs w:val="24"/>
        </w:rPr>
        <w:t>scholarly studies</w:t>
      </w:r>
      <w:r w:rsidR="00513DE3" w:rsidRPr="005765E0">
        <w:rPr>
          <w:rFonts w:eastAsia="Times New Roman" w:cstheme="minorHAnsi"/>
          <w:sz w:val="24"/>
          <w:szCs w:val="24"/>
        </w:rPr>
        <w:t xml:space="preserve"> in the</w:t>
      </w:r>
      <w:r w:rsidRPr="005765E0">
        <w:rPr>
          <w:rFonts w:eastAsia="Times New Roman" w:cstheme="minorHAnsi"/>
          <w:sz w:val="24"/>
          <w:szCs w:val="24"/>
        </w:rPr>
        <w:t xml:space="preserve"> area</w:t>
      </w:r>
      <w:r w:rsidR="007750E3">
        <w:rPr>
          <w:rFonts w:eastAsia="Times New Roman" w:cstheme="minorHAnsi"/>
          <w:sz w:val="24"/>
          <w:szCs w:val="24"/>
        </w:rPr>
        <w:t>s of efficiency</w:t>
      </w:r>
      <w:r w:rsidR="0070787D" w:rsidRPr="005765E0">
        <w:rPr>
          <w:rFonts w:eastAsia="Times New Roman" w:cstheme="minorHAnsi"/>
          <w:sz w:val="24"/>
          <w:szCs w:val="24"/>
        </w:rPr>
        <w:t>.</w:t>
      </w:r>
    </w:p>
    <w:p w:rsidR="005765E0" w:rsidRDefault="005765E0" w:rsidP="0070787D">
      <w:pPr>
        <w:spacing w:after="0" w:line="360" w:lineRule="auto"/>
        <w:jc w:val="both"/>
        <w:rPr>
          <w:rFonts w:eastAsia="Times New Roman" w:cstheme="minorHAnsi"/>
          <w:sz w:val="24"/>
          <w:szCs w:val="24"/>
        </w:rPr>
      </w:pPr>
    </w:p>
    <w:p w:rsidR="005765E0" w:rsidRDefault="005765E0" w:rsidP="0070787D">
      <w:pPr>
        <w:spacing w:after="0" w:line="360" w:lineRule="auto"/>
        <w:jc w:val="both"/>
        <w:rPr>
          <w:rFonts w:eastAsia="Times New Roman" w:cstheme="minorHAnsi"/>
          <w:sz w:val="24"/>
          <w:szCs w:val="24"/>
        </w:rPr>
      </w:pPr>
    </w:p>
    <w:p w:rsidR="005765E0" w:rsidRDefault="005765E0" w:rsidP="0070787D">
      <w:pPr>
        <w:spacing w:after="0" w:line="360" w:lineRule="auto"/>
        <w:jc w:val="both"/>
        <w:rPr>
          <w:rFonts w:eastAsia="Times New Roman" w:cstheme="minorHAnsi"/>
          <w:sz w:val="24"/>
          <w:szCs w:val="24"/>
        </w:rPr>
      </w:pPr>
    </w:p>
    <w:p w:rsidR="005765E0" w:rsidRDefault="005765E0" w:rsidP="0070787D">
      <w:pPr>
        <w:spacing w:after="0" w:line="360" w:lineRule="auto"/>
        <w:jc w:val="both"/>
        <w:rPr>
          <w:rFonts w:eastAsia="Times New Roman" w:cstheme="minorHAnsi"/>
          <w:sz w:val="24"/>
          <w:szCs w:val="24"/>
        </w:rPr>
      </w:pPr>
    </w:p>
    <w:p w:rsidR="005765E0" w:rsidRDefault="005765E0" w:rsidP="0070787D">
      <w:pPr>
        <w:spacing w:after="0" w:line="360" w:lineRule="auto"/>
        <w:jc w:val="both"/>
        <w:rPr>
          <w:rFonts w:eastAsia="Times New Roman" w:cstheme="minorHAnsi"/>
          <w:sz w:val="24"/>
          <w:szCs w:val="24"/>
        </w:rPr>
      </w:pPr>
    </w:p>
    <w:p w:rsidR="005765E0" w:rsidRDefault="005765E0" w:rsidP="0070787D">
      <w:pPr>
        <w:spacing w:after="0" w:line="360" w:lineRule="auto"/>
        <w:jc w:val="both"/>
        <w:rPr>
          <w:rFonts w:eastAsia="Times New Roman" w:cstheme="minorHAnsi"/>
          <w:sz w:val="24"/>
          <w:szCs w:val="24"/>
        </w:rPr>
      </w:pPr>
    </w:p>
    <w:p w:rsidR="00066555" w:rsidRDefault="00066555" w:rsidP="0070787D">
      <w:pPr>
        <w:spacing w:after="0" w:line="360" w:lineRule="auto"/>
        <w:jc w:val="both"/>
        <w:rPr>
          <w:rFonts w:eastAsia="Times New Roman" w:cstheme="minorHAnsi"/>
          <w:sz w:val="24"/>
          <w:szCs w:val="24"/>
        </w:rPr>
      </w:pPr>
    </w:p>
    <w:p w:rsidR="00066555" w:rsidRDefault="00066555" w:rsidP="0070787D">
      <w:pPr>
        <w:spacing w:after="0" w:line="360" w:lineRule="auto"/>
        <w:jc w:val="both"/>
        <w:rPr>
          <w:rFonts w:eastAsia="Times New Roman" w:cstheme="minorHAnsi"/>
          <w:sz w:val="24"/>
          <w:szCs w:val="24"/>
        </w:rPr>
      </w:pPr>
    </w:p>
    <w:p w:rsidR="00066555" w:rsidRDefault="00066555" w:rsidP="0070787D">
      <w:pPr>
        <w:spacing w:after="0" w:line="360" w:lineRule="auto"/>
        <w:jc w:val="both"/>
        <w:rPr>
          <w:rFonts w:eastAsia="Times New Roman" w:cstheme="minorHAnsi"/>
          <w:sz w:val="24"/>
          <w:szCs w:val="24"/>
        </w:rPr>
      </w:pPr>
    </w:p>
    <w:p w:rsidR="005765E0" w:rsidRPr="005765E0" w:rsidRDefault="005765E0" w:rsidP="0070787D">
      <w:pPr>
        <w:spacing w:after="0" w:line="360" w:lineRule="auto"/>
        <w:jc w:val="both"/>
        <w:rPr>
          <w:rFonts w:eastAsia="Times New Roman" w:cstheme="minorHAnsi"/>
          <w:sz w:val="24"/>
          <w:szCs w:val="24"/>
        </w:rPr>
      </w:pPr>
    </w:p>
    <w:p w:rsidR="00FB060F" w:rsidRPr="007F4182" w:rsidRDefault="007F4182" w:rsidP="005E69E3">
      <w:pPr>
        <w:pStyle w:val="ListParagraph"/>
        <w:numPr>
          <w:ilvl w:val="0"/>
          <w:numId w:val="31"/>
        </w:numPr>
        <w:spacing w:after="0" w:line="360" w:lineRule="auto"/>
        <w:rPr>
          <w:rFonts w:cstheme="minorHAnsi"/>
          <w:b/>
          <w:sz w:val="32"/>
          <w:szCs w:val="32"/>
        </w:rPr>
      </w:pPr>
      <w:bookmarkStart w:id="3" w:name="_Toc474105992"/>
      <w:r w:rsidRPr="007F4182">
        <w:rPr>
          <w:rFonts w:cstheme="minorHAnsi"/>
          <w:b/>
          <w:sz w:val="32"/>
          <w:szCs w:val="32"/>
        </w:rPr>
        <w:lastRenderedPageBreak/>
        <w:t>Introduction</w:t>
      </w:r>
      <w:bookmarkEnd w:id="1"/>
      <w:bookmarkEnd w:id="3"/>
    </w:p>
    <w:p w:rsidR="00FB060F" w:rsidRPr="007F4182" w:rsidRDefault="00763A63" w:rsidP="00FB060F">
      <w:pPr>
        <w:spacing w:line="360" w:lineRule="auto"/>
        <w:jc w:val="both"/>
        <w:rPr>
          <w:rFonts w:eastAsia="Times New Roman" w:cstheme="minorHAnsi"/>
          <w:sz w:val="24"/>
          <w:szCs w:val="24"/>
        </w:rPr>
      </w:pPr>
      <w:r w:rsidRPr="007F4182">
        <w:rPr>
          <w:rFonts w:eastAsia="Times New Roman" w:cstheme="minorHAnsi"/>
          <w:sz w:val="24"/>
          <w:szCs w:val="24"/>
        </w:rPr>
        <w:t>Micro and Small</w:t>
      </w:r>
      <w:r w:rsidR="00FB060F" w:rsidRPr="007F4182">
        <w:rPr>
          <w:rFonts w:eastAsia="Times New Roman" w:cstheme="minorHAnsi"/>
          <w:sz w:val="24"/>
          <w:szCs w:val="24"/>
        </w:rPr>
        <w:t xml:space="preserve"> Enterprises </w:t>
      </w:r>
      <w:r w:rsidR="00234030" w:rsidRPr="007F4182">
        <w:rPr>
          <w:rFonts w:eastAsia="Times New Roman" w:cstheme="minorHAnsi"/>
          <w:sz w:val="24"/>
          <w:szCs w:val="24"/>
        </w:rPr>
        <w:t>(MS</w:t>
      </w:r>
      <w:r w:rsidR="00BF5DD8">
        <w:rPr>
          <w:rFonts w:eastAsia="Times New Roman" w:cstheme="minorHAnsi"/>
          <w:sz w:val="24"/>
          <w:szCs w:val="24"/>
        </w:rPr>
        <w:t>Es) has been recognized</w:t>
      </w:r>
      <w:r w:rsidR="00FB060F" w:rsidRPr="007F4182">
        <w:rPr>
          <w:rFonts w:eastAsia="Times New Roman" w:cstheme="minorHAnsi"/>
          <w:sz w:val="24"/>
          <w:szCs w:val="24"/>
        </w:rPr>
        <w:t xml:space="preserve"> as a key component of many </w:t>
      </w:r>
      <w:r w:rsidRPr="007F4182">
        <w:rPr>
          <w:rFonts w:eastAsia="Times New Roman" w:cstheme="minorHAnsi"/>
          <w:sz w:val="24"/>
          <w:szCs w:val="24"/>
        </w:rPr>
        <w:t>nations’</w:t>
      </w:r>
      <w:r w:rsidR="00FB060F" w:rsidRPr="007F4182">
        <w:rPr>
          <w:rFonts w:eastAsia="Times New Roman" w:cstheme="minorHAnsi"/>
          <w:sz w:val="24"/>
          <w:szCs w:val="24"/>
        </w:rPr>
        <w:t xml:space="preserve"> economy. </w:t>
      </w:r>
      <w:r w:rsidR="00A7239B">
        <w:rPr>
          <w:rFonts w:eastAsia="Times New Roman" w:cstheme="minorHAnsi"/>
          <w:sz w:val="24"/>
          <w:szCs w:val="24"/>
        </w:rPr>
        <w:t>Development of</w:t>
      </w:r>
      <w:r w:rsidR="00234030" w:rsidRPr="007F4182">
        <w:rPr>
          <w:rFonts w:eastAsia="Times New Roman" w:cstheme="minorHAnsi"/>
          <w:sz w:val="24"/>
          <w:szCs w:val="24"/>
        </w:rPr>
        <w:t xml:space="preserve"> MS</w:t>
      </w:r>
      <w:r w:rsidRPr="007F4182">
        <w:rPr>
          <w:rFonts w:eastAsia="Times New Roman" w:cstheme="minorHAnsi"/>
          <w:sz w:val="24"/>
          <w:szCs w:val="24"/>
        </w:rPr>
        <w:t xml:space="preserve">Es </w:t>
      </w:r>
      <w:r w:rsidR="00FB060F" w:rsidRPr="007F4182">
        <w:rPr>
          <w:rFonts w:eastAsia="Times New Roman" w:cstheme="minorHAnsi"/>
          <w:sz w:val="24"/>
          <w:szCs w:val="24"/>
        </w:rPr>
        <w:t xml:space="preserve">is believed to be the major source of </w:t>
      </w:r>
      <w:r w:rsidR="00A7239B">
        <w:rPr>
          <w:rFonts w:eastAsia="Times New Roman" w:cstheme="minorHAnsi"/>
          <w:sz w:val="24"/>
          <w:szCs w:val="24"/>
        </w:rPr>
        <w:t xml:space="preserve">economic diversification, </w:t>
      </w:r>
      <w:r w:rsidR="00FB060F" w:rsidRPr="007F4182">
        <w:rPr>
          <w:rFonts w:eastAsia="Times New Roman" w:cstheme="minorHAnsi"/>
          <w:sz w:val="24"/>
          <w:szCs w:val="24"/>
        </w:rPr>
        <w:t>employment</w:t>
      </w:r>
      <w:r w:rsidR="00BF5DD8">
        <w:rPr>
          <w:rFonts w:eastAsia="Times New Roman" w:cstheme="minorHAnsi"/>
          <w:sz w:val="24"/>
          <w:szCs w:val="24"/>
        </w:rPr>
        <w:t xml:space="preserve"> creation </w:t>
      </w:r>
      <w:r w:rsidR="00A7239B">
        <w:rPr>
          <w:rFonts w:eastAsia="Times New Roman" w:cstheme="minorHAnsi"/>
          <w:sz w:val="24"/>
          <w:szCs w:val="24"/>
        </w:rPr>
        <w:t xml:space="preserve">and </w:t>
      </w:r>
      <w:r w:rsidR="00FB060F" w:rsidRPr="007F4182">
        <w:rPr>
          <w:rFonts w:eastAsia="Times New Roman" w:cstheme="minorHAnsi"/>
          <w:sz w:val="24"/>
          <w:szCs w:val="24"/>
        </w:rPr>
        <w:t>income gene</w:t>
      </w:r>
      <w:r w:rsidRPr="007F4182">
        <w:rPr>
          <w:rFonts w:eastAsia="Times New Roman" w:cstheme="minorHAnsi"/>
          <w:sz w:val="24"/>
          <w:szCs w:val="24"/>
        </w:rPr>
        <w:t xml:space="preserve">ration, particularly for </w:t>
      </w:r>
      <w:r w:rsidR="00FB060F" w:rsidRPr="007F4182">
        <w:rPr>
          <w:rFonts w:eastAsia="Times New Roman" w:cstheme="minorHAnsi"/>
          <w:sz w:val="24"/>
          <w:szCs w:val="24"/>
        </w:rPr>
        <w:t>urban youth</w:t>
      </w:r>
      <w:r w:rsidRPr="007F4182">
        <w:rPr>
          <w:rFonts w:eastAsia="Times New Roman" w:cstheme="minorHAnsi"/>
          <w:sz w:val="24"/>
          <w:szCs w:val="24"/>
        </w:rPr>
        <w:t>s</w:t>
      </w:r>
      <w:r w:rsidR="00FB060F" w:rsidRPr="007F4182">
        <w:rPr>
          <w:rFonts w:eastAsia="Times New Roman" w:cstheme="minorHAnsi"/>
          <w:sz w:val="24"/>
          <w:szCs w:val="24"/>
        </w:rPr>
        <w:t xml:space="preserve"> who are engaged in informal sector of the economy. </w:t>
      </w:r>
      <w:r w:rsidR="00A7239B">
        <w:rPr>
          <w:rFonts w:eastAsia="Times New Roman" w:cstheme="minorHAnsi"/>
          <w:sz w:val="24"/>
          <w:szCs w:val="24"/>
        </w:rPr>
        <w:t>More</w:t>
      </w:r>
      <w:r w:rsidR="00A7239B" w:rsidRPr="007F4182">
        <w:rPr>
          <w:rFonts w:eastAsia="Times New Roman" w:cstheme="minorHAnsi"/>
          <w:sz w:val="24"/>
          <w:szCs w:val="24"/>
        </w:rPr>
        <w:t xml:space="preserve"> importantly</w:t>
      </w:r>
      <w:r w:rsidR="00A7239B">
        <w:rPr>
          <w:rFonts w:eastAsia="Times New Roman" w:cstheme="minorHAnsi"/>
          <w:sz w:val="24"/>
          <w:szCs w:val="24"/>
        </w:rPr>
        <w:t>, MSEs</w:t>
      </w:r>
      <w:r w:rsidR="00FB060F" w:rsidRPr="007F4182">
        <w:rPr>
          <w:rFonts w:eastAsia="Times New Roman" w:cstheme="minorHAnsi"/>
          <w:sz w:val="24"/>
          <w:szCs w:val="24"/>
        </w:rPr>
        <w:t xml:space="preserve"> </w:t>
      </w:r>
      <w:r w:rsidR="00B1391A" w:rsidRPr="007F4182">
        <w:rPr>
          <w:rFonts w:eastAsia="Times New Roman" w:cstheme="minorHAnsi"/>
          <w:sz w:val="24"/>
          <w:szCs w:val="24"/>
        </w:rPr>
        <w:t>facilitate</w:t>
      </w:r>
      <w:r w:rsidR="00FB060F" w:rsidRPr="007F4182">
        <w:rPr>
          <w:rFonts w:eastAsia="Times New Roman" w:cstheme="minorHAnsi"/>
          <w:sz w:val="24"/>
          <w:szCs w:val="24"/>
        </w:rPr>
        <w:t xml:space="preserve"> the economic transition of countries without demand</w:t>
      </w:r>
      <w:r w:rsidR="00B1391A" w:rsidRPr="007F4182">
        <w:rPr>
          <w:rFonts w:eastAsia="Times New Roman" w:cstheme="minorHAnsi"/>
          <w:sz w:val="24"/>
          <w:szCs w:val="24"/>
        </w:rPr>
        <w:t>ing</w:t>
      </w:r>
      <w:r w:rsidR="00FB060F" w:rsidRPr="007F4182">
        <w:rPr>
          <w:rFonts w:eastAsia="Times New Roman" w:cstheme="minorHAnsi"/>
          <w:sz w:val="24"/>
          <w:szCs w:val="24"/>
        </w:rPr>
        <w:t xml:space="preserve"> skilled labor, large capital and advanced technological breakthrough (Minh et al</w:t>
      </w:r>
      <w:r w:rsidR="000342DB" w:rsidRPr="007F4182">
        <w:rPr>
          <w:rFonts w:eastAsia="Times New Roman" w:cstheme="minorHAnsi"/>
          <w:sz w:val="24"/>
          <w:szCs w:val="24"/>
        </w:rPr>
        <w:t xml:space="preserve">., 2007). </w:t>
      </w:r>
      <w:r w:rsidR="00FB060F" w:rsidRPr="007F4182">
        <w:rPr>
          <w:rFonts w:eastAsia="Times New Roman" w:cstheme="minorHAnsi"/>
          <w:sz w:val="24"/>
          <w:szCs w:val="24"/>
        </w:rPr>
        <w:t xml:space="preserve">In addition, </w:t>
      </w:r>
      <w:r w:rsidR="00FB060F" w:rsidRPr="007F4182">
        <w:rPr>
          <w:rFonts w:eastAsia="Times New Roman" w:cstheme="minorHAnsi"/>
          <w:color w:val="000000" w:themeColor="text1"/>
          <w:sz w:val="24"/>
          <w:szCs w:val="24"/>
        </w:rPr>
        <w:t>M</w:t>
      </w:r>
      <w:r w:rsidR="00F94C0E" w:rsidRPr="007F4182">
        <w:rPr>
          <w:rFonts w:eastAsia="Times New Roman" w:cstheme="minorHAnsi"/>
          <w:color w:val="000000" w:themeColor="text1"/>
          <w:sz w:val="24"/>
          <w:szCs w:val="24"/>
        </w:rPr>
        <w:t>S</w:t>
      </w:r>
      <w:r w:rsidR="00A7239B">
        <w:rPr>
          <w:rFonts w:eastAsia="Times New Roman" w:cstheme="minorHAnsi"/>
          <w:color w:val="000000" w:themeColor="text1"/>
          <w:sz w:val="24"/>
          <w:szCs w:val="24"/>
        </w:rPr>
        <w:t xml:space="preserve">Es can innovate, </w:t>
      </w:r>
      <w:r w:rsidR="00FB060F" w:rsidRPr="007F4182">
        <w:rPr>
          <w:rFonts w:eastAsia="Times New Roman" w:cstheme="minorHAnsi"/>
          <w:color w:val="000000" w:themeColor="text1"/>
          <w:sz w:val="24"/>
          <w:szCs w:val="24"/>
        </w:rPr>
        <w:t>adopt new technology and know-how, broaden the tax base, an</w:t>
      </w:r>
      <w:r w:rsidR="00A7239B">
        <w:rPr>
          <w:rFonts w:eastAsia="Times New Roman" w:cstheme="minorHAnsi"/>
          <w:color w:val="000000" w:themeColor="text1"/>
          <w:sz w:val="24"/>
          <w:szCs w:val="24"/>
        </w:rPr>
        <w:t>d diversify risk</w:t>
      </w:r>
      <w:r w:rsidR="00FB060F" w:rsidRPr="007F4182">
        <w:rPr>
          <w:rFonts w:eastAsia="Times New Roman" w:cstheme="minorHAnsi"/>
          <w:color w:val="000000" w:themeColor="text1"/>
          <w:sz w:val="24"/>
          <w:szCs w:val="24"/>
        </w:rPr>
        <w:t xml:space="preserve"> (Brixiova, 2009). </w:t>
      </w:r>
      <w:r w:rsidR="00FB060F" w:rsidRPr="007F4182">
        <w:rPr>
          <w:rFonts w:eastAsia="Times New Roman" w:cstheme="minorHAnsi"/>
          <w:sz w:val="24"/>
          <w:szCs w:val="24"/>
        </w:rPr>
        <w:t>Furthermore, the development of MSE permits greater decentralization, promote income equalization, and mobilize latent entrepreneurs (Young, 1994).</w:t>
      </w:r>
    </w:p>
    <w:p w:rsidR="00BF5DD8" w:rsidRDefault="00AD74B6" w:rsidP="00117190">
      <w:pPr>
        <w:spacing w:line="360" w:lineRule="auto"/>
        <w:jc w:val="both"/>
        <w:rPr>
          <w:rFonts w:eastAsia="Times New Roman" w:cstheme="minorHAnsi"/>
          <w:sz w:val="24"/>
          <w:szCs w:val="24"/>
        </w:rPr>
      </w:pPr>
      <w:r w:rsidRPr="007F4182">
        <w:rPr>
          <w:rFonts w:eastAsia="Times New Roman" w:cstheme="minorHAnsi"/>
          <w:sz w:val="24"/>
          <w:szCs w:val="24"/>
        </w:rPr>
        <w:t xml:space="preserve">Despite </w:t>
      </w:r>
      <w:r w:rsidR="004C2E7F" w:rsidRPr="007F4182">
        <w:rPr>
          <w:rFonts w:eastAsia="Times New Roman" w:cstheme="minorHAnsi"/>
          <w:sz w:val="24"/>
          <w:szCs w:val="24"/>
        </w:rPr>
        <w:t xml:space="preserve">their </w:t>
      </w:r>
      <w:r w:rsidR="00EF0B22" w:rsidRPr="007F4182">
        <w:rPr>
          <w:rFonts w:eastAsia="Times New Roman" w:cstheme="minorHAnsi"/>
          <w:sz w:val="24"/>
          <w:szCs w:val="24"/>
        </w:rPr>
        <w:t>momentous</w:t>
      </w:r>
      <w:r w:rsidR="00C45DC3">
        <w:rPr>
          <w:rFonts w:eastAsia="Times New Roman" w:cstheme="minorHAnsi"/>
          <w:sz w:val="24"/>
          <w:szCs w:val="24"/>
        </w:rPr>
        <w:t xml:space="preserve"> contribution</w:t>
      </w:r>
      <w:r w:rsidR="004C2E7F" w:rsidRPr="007F4182">
        <w:rPr>
          <w:rFonts w:eastAsia="Times New Roman" w:cstheme="minorHAnsi"/>
          <w:sz w:val="24"/>
          <w:szCs w:val="24"/>
        </w:rPr>
        <w:t xml:space="preserve"> to economic development</w:t>
      </w:r>
      <w:r w:rsidR="00EF0B22" w:rsidRPr="007F4182">
        <w:rPr>
          <w:rFonts w:eastAsia="Times New Roman" w:cstheme="minorHAnsi"/>
          <w:sz w:val="24"/>
          <w:szCs w:val="24"/>
        </w:rPr>
        <w:t xml:space="preserve"> and poverty reduction</w:t>
      </w:r>
      <w:r w:rsidRPr="007F4182">
        <w:rPr>
          <w:rFonts w:eastAsia="Times New Roman" w:cstheme="minorHAnsi"/>
          <w:sz w:val="24"/>
          <w:szCs w:val="24"/>
        </w:rPr>
        <w:t xml:space="preserve">, </w:t>
      </w:r>
      <w:r w:rsidR="00234030" w:rsidRPr="007F4182">
        <w:rPr>
          <w:rFonts w:eastAsia="Times New Roman" w:cstheme="minorHAnsi"/>
          <w:sz w:val="24"/>
          <w:szCs w:val="24"/>
        </w:rPr>
        <w:t>MS</w:t>
      </w:r>
      <w:r w:rsidR="004C2E7F" w:rsidRPr="007F4182">
        <w:rPr>
          <w:rFonts w:eastAsia="Times New Roman" w:cstheme="minorHAnsi"/>
          <w:sz w:val="24"/>
          <w:szCs w:val="24"/>
        </w:rPr>
        <w:t>Es</w:t>
      </w:r>
      <w:r w:rsidRPr="007F4182">
        <w:rPr>
          <w:rFonts w:eastAsia="Times New Roman" w:cstheme="minorHAnsi"/>
          <w:sz w:val="24"/>
          <w:szCs w:val="24"/>
        </w:rPr>
        <w:t xml:space="preserve"> are</w:t>
      </w:r>
      <w:r w:rsidR="001718DE">
        <w:rPr>
          <w:rFonts w:eastAsia="Times New Roman" w:cstheme="minorHAnsi"/>
          <w:sz w:val="24"/>
          <w:szCs w:val="24"/>
        </w:rPr>
        <w:t xml:space="preserve"> also</w:t>
      </w:r>
      <w:r w:rsidR="00BF5DD8">
        <w:rPr>
          <w:rFonts w:eastAsia="Times New Roman" w:cstheme="minorHAnsi"/>
          <w:sz w:val="24"/>
          <w:szCs w:val="24"/>
        </w:rPr>
        <w:t xml:space="preserve"> circled by various</w:t>
      </w:r>
      <w:r w:rsidR="001718DE">
        <w:rPr>
          <w:rFonts w:eastAsia="Times New Roman" w:cstheme="minorHAnsi"/>
          <w:sz w:val="24"/>
          <w:szCs w:val="24"/>
        </w:rPr>
        <w:t xml:space="preserve"> </w:t>
      </w:r>
      <w:r w:rsidR="008C0171">
        <w:rPr>
          <w:rFonts w:eastAsia="Times New Roman" w:cstheme="minorHAnsi"/>
          <w:sz w:val="24"/>
          <w:szCs w:val="24"/>
        </w:rPr>
        <w:t xml:space="preserve">challenges, </w:t>
      </w:r>
      <w:r w:rsidR="001718DE">
        <w:rPr>
          <w:rFonts w:eastAsia="Times New Roman" w:cstheme="minorHAnsi"/>
          <w:sz w:val="24"/>
          <w:szCs w:val="24"/>
        </w:rPr>
        <w:t>particularly in developing</w:t>
      </w:r>
      <w:r w:rsidR="00BF5DD8">
        <w:rPr>
          <w:rFonts w:eastAsia="Times New Roman" w:cstheme="minorHAnsi"/>
          <w:sz w:val="24"/>
          <w:szCs w:val="24"/>
        </w:rPr>
        <w:t xml:space="preserve"> countries</w:t>
      </w:r>
      <w:r w:rsidRPr="007F4182">
        <w:rPr>
          <w:rFonts w:eastAsia="Times New Roman" w:cstheme="minorHAnsi"/>
          <w:sz w:val="24"/>
          <w:szCs w:val="24"/>
        </w:rPr>
        <w:t xml:space="preserve">. The most often mentioned </w:t>
      </w:r>
      <w:r w:rsidR="00EF0B22" w:rsidRPr="007F4182">
        <w:rPr>
          <w:rFonts w:eastAsia="Times New Roman" w:cstheme="minorHAnsi"/>
          <w:sz w:val="24"/>
          <w:szCs w:val="24"/>
        </w:rPr>
        <w:t xml:space="preserve">challenge is </w:t>
      </w:r>
      <w:r w:rsidRPr="007F4182">
        <w:rPr>
          <w:rFonts w:eastAsia="Times New Roman" w:cstheme="minorHAnsi"/>
          <w:sz w:val="24"/>
          <w:szCs w:val="24"/>
        </w:rPr>
        <w:t>access to finance.</w:t>
      </w:r>
      <w:r w:rsidR="009C6147" w:rsidRPr="007F4182">
        <w:rPr>
          <w:rFonts w:eastAsia="Times New Roman" w:cstheme="minorHAnsi"/>
          <w:sz w:val="24"/>
          <w:szCs w:val="24"/>
        </w:rPr>
        <w:t xml:space="preserve"> </w:t>
      </w:r>
      <w:r w:rsidR="008C0171">
        <w:rPr>
          <w:rFonts w:eastAsia="Times New Roman" w:cstheme="minorHAnsi"/>
          <w:sz w:val="24"/>
          <w:szCs w:val="24"/>
        </w:rPr>
        <w:t>There exists</w:t>
      </w:r>
      <w:r w:rsidR="004C2E7F" w:rsidRPr="007F4182">
        <w:rPr>
          <w:rFonts w:eastAsia="Times New Roman" w:cstheme="minorHAnsi"/>
          <w:sz w:val="24"/>
          <w:szCs w:val="24"/>
        </w:rPr>
        <w:t xml:space="preserve"> a general consensus among policy makers, scholar and business experts that </w:t>
      </w:r>
      <w:r w:rsidR="00EF0B22" w:rsidRPr="007F4182">
        <w:rPr>
          <w:rFonts w:eastAsia="Times New Roman" w:cstheme="minorHAnsi"/>
          <w:sz w:val="24"/>
          <w:szCs w:val="24"/>
        </w:rPr>
        <w:t>MS</w:t>
      </w:r>
      <w:r w:rsidR="004C2E7F" w:rsidRPr="007F4182">
        <w:rPr>
          <w:rFonts w:eastAsia="Times New Roman" w:cstheme="minorHAnsi"/>
          <w:sz w:val="24"/>
          <w:szCs w:val="24"/>
        </w:rPr>
        <w:t>Es faced with financial constraints (</w:t>
      </w:r>
      <w:r w:rsidR="00D412F2" w:rsidRPr="007F4182">
        <w:rPr>
          <w:rFonts w:eastAsia="Times New Roman" w:cstheme="minorHAnsi"/>
          <w:sz w:val="24"/>
          <w:szCs w:val="24"/>
        </w:rPr>
        <w:t>Akoten</w:t>
      </w:r>
      <w:r w:rsidR="000342DB" w:rsidRPr="007F4182">
        <w:rPr>
          <w:rFonts w:eastAsia="Times New Roman" w:cstheme="minorHAnsi"/>
          <w:sz w:val="24"/>
          <w:szCs w:val="24"/>
        </w:rPr>
        <w:t xml:space="preserve"> et al.</w:t>
      </w:r>
      <w:r w:rsidR="004C2E7F" w:rsidRPr="007F4182">
        <w:rPr>
          <w:rFonts w:eastAsia="Times New Roman" w:cstheme="minorHAnsi"/>
          <w:sz w:val="24"/>
          <w:szCs w:val="24"/>
        </w:rPr>
        <w:t>, 2006</w:t>
      </w:r>
      <w:r w:rsidR="008530D7" w:rsidRPr="007F4182">
        <w:rPr>
          <w:rFonts w:eastAsia="Times New Roman" w:cstheme="minorHAnsi"/>
          <w:sz w:val="24"/>
          <w:szCs w:val="24"/>
        </w:rPr>
        <w:t xml:space="preserve">; Ishengoma </w:t>
      </w:r>
      <w:r w:rsidR="00EE4CC5" w:rsidRPr="007F4182">
        <w:rPr>
          <w:rFonts w:eastAsia="Times New Roman" w:cstheme="minorHAnsi"/>
          <w:sz w:val="24"/>
          <w:szCs w:val="24"/>
        </w:rPr>
        <w:t xml:space="preserve">&amp; </w:t>
      </w:r>
      <w:r w:rsidR="00B448D2" w:rsidRPr="007F4182">
        <w:rPr>
          <w:rFonts w:eastAsia="Times New Roman" w:cstheme="minorHAnsi"/>
          <w:sz w:val="24"/>
          <w:szCs w:val="24"/>
        </w:rPr>
        <w:t>Kappel, 2008</w:t>
      </w:r>
      <w:r w:rsidR="008530D7" w:rsidRPr="007F4182">
        <w:rPr>
          <w:rFonts w:eastAsia="Times New Roman" w:cstheme="minorHAnsi"/>
          <w:sz w:val="24"/>
          <w:szCs w:val="24"/>
        </w:rPr>
        <w:t xml:space="preserve">; </w:t>
      </w:r>
      <w:r w:rsidR="00B448D2" w:rsidRPr="007F4182">
        <w:rPr>
          <w:rFonts w:eastAsia="Times New Roman" w:cstheme="minorHAnsi"/>
          <w:sz w:val="24"/>
          <w:szCs w:val="24"/>
        </w:rPr>
        <w:t xml:space="preserve">Beck &amp; Demirguc-Kunt, </w:t>
      </w:r>
      <w:r w:rsidR="00EF0B22" w:rsidRPr="007F4182">
        <w:rPr>
          <w:rFonts w:eastAsia="Times New Roman" w:cstheme="minorHAnsi"/>
          <w:sz w:val="24"/>
          <w:szCs w:val="24"/>
        </w:rPr>
        <w:t>2006</w:t>
      </w:r>
      <w:r w:rsidR="004C2E7F" w:rsidRPr="007F4182">
        <w:rPr>
          <w:rFonts w:eastAsia="Times New Roman" w:cstheme="minorHAnsi"/>
          <w:sz w:val="24"/>
          <w:szCs w:val="24"/>
        </w:rPr>
        <w:t xml:space="preserve">). </w:t>
      </w:r>
      <w:r w:rsidR="00F372E1" w:rsidRPr="007F4182">
        <w:rPr>
          <w:rFonts w:eastAsia="Times New Roman" w:cstheme="minorHAnsi"/>
          <w:sz w:val="24"/>
          <w:szCs w:val="24"/>
        </w:rPr>
        <w:t xml:space="preserve">Hussain et al. (2012) has also accredited </w:t>
      </w:r>
      <w:r w:rsidR="001718DE">
        <w:rPr>
          <w:rFonts w:eastAsia="Times New Roman" w:cstheme="minorHAnsi"/>
          <w:sz w:val="24"/>
          <w:szCs w:val="24"/>
        </w:rPr>
        <w:t xml:space="preserve">the </w:t>
      </w:r>
      <w:r w:rsidR="00F372E1" w:rsidRPr="007F4182">
        <w:rPr>
          <w:rFonts w:eastAsia="Times New Roman" w:cstheme="minorHAnsi"/>
          <w:sz w:val="24"/>
          <w:szCs w:val="24"/>
        </w:rPr>
        <w:t xml:space="preserve">human resource and technological capabilities as major determinants of MSEs’ growth. Moreover, </w:t>
      </w:r>
      <w:r w:rsidR="00AC4E13">
        <w:rPr>
          <w:rFonts w:eastAsia="Times New Roman" w:cstheme="minorHAnsi"/>
          <w:sz w:val="24"/>
          <w:szCs w:val="24"/>
        </w:rPr>
        <w:t>Sarwoko &amp;</w:t>
      </w:r>
      <w:r w:rsidR="009C6147" w:rsidRPr="007F4182">
        <w:rPr>
          <w:rFonts w:eastAsia="Times New Roman" w:cstheme="minorHAnsi"/>
          <w:sz w:val="24"/>
          <w:szCs w:val="24"/>
        </w:rPr>
        <w:t xml:space="preserve"> Frisdiantara (2016) identified personal, managerial and environmental factors as determinants of </w:t>
      </w:r>
      <w:r w:rsidR="00234030" w:rsidRPr="007F4182">
        <w:rPr>
          <w:rFonts w:eastAsia="Times New Roman" w:cstheme="minorHAnsi"/>
          <w:sz w:val="24"/>
          <w:szCs w:val="24"/>
        </w:rPr>
        <w:t>MS</w:t>
      </w:r>
      <w:r w:rsidR="009C6147" w:rsidRPr="007F4182">
        <w:rPr>
          <w:rFonts w:eastAsia="Times New Roman" w:cstheme="minorHAnsi"/>
          <w:sz w:val="24"/>
          <w:szCs w:val="24"/>
        </w:rPr>
        <w:t>E</w:t>
      </w:r>
      <w:r w:rsidR="00234030" w:rsidRPr="007F4182">
        <w:rPr>
          <w:rFonts w:eastAsia="Times New Roman" w:cstheme="minorHAnsi"/>
          <w:sz w:val="24"/>
          <w:szCs w:val="24"/>
        </w:rPr>
        <w:t>’</w:t>
      </w:r>
      <w:r w:rsidR="009C6147" w:rsidRPr="007F4182">
        <w:rPr>
          <w:rFonts w:eastAsia="Times New Roman" w:cstheme="minorHAnsi"/>
          <w:sz w:val="24"/>
          <w:szCs w:val="24"/>
        </w:rPr>
        <w:t xml:space="preserve">s growth. </w:t>
      </w:r>
      <w:r w:rsidR="00117190" w:rsidRPr="007F4182">
        <w:rPr>
          <w:rFonts w:eastAsia="Times New Roman" w:cstheme="minorHAnsi"/>
          <w:sz w:val="24"/>
          <w:szCs w:val="24"/>
        </w:rPr>
        <w:t>T</w:t>
      </w:r>
      <w:r w:rsidR="00F372E1" w:rsidRPr="007F4182">
        <w:rPr>
          <w:rFonts w:eastAsia="Times New Roman" w:cstheme="minorHAnsi"/>
          <w:sz w:val="24"/>
          <w:szCs w:val="24"/>
        </w:rPr>
        <w:t>echnical inefficienc</w:t>
      </w:r>
      <w:r w:rsidR="00BF5DD8">
        <w:rPr>
          <w:rFonts w:eastAsia="Times New Roman" w:cstheme="minorHAnsi"/>
          <w:sz w:val="24"/>
          <w:szCs w:val="24"/>
        </w:rPr>
        <w:t xml:space="preserve">y has been </w:t>
      </w:r>
      <w:r w:rsidR="000C3FA7">
        <w:rPr>
          <w:rFonts w:eastAsia="Times New Roman" w:cstheme="minorHAnsi"/>
          <w:sz w:val="24"/>
          <w:szCs w:val="24"/>
        </w:rPr>
        <w:t>also mentioned</w:t>
      </w:r>
      <w:r w:rsidR="00117190" w:rsidRPr="007F4182">
        <w:rPr>
          <w:rFonts w:eastAsia="Times New Roman" w:cstheme="minorHAnsi"/>
          <w:sz w:val="24"/>
          <w:szCs w:val="24"/>
        </w:rPr>
        <w:t xml:space="preserve"> </w:t>
      </w:r>
      <w:r w:rsidR="00F372E1" w:rsidRPr="007F4182">
        <w:rPr>
          <w:rFonts w:eastAsia="Times New Roman" w:cstheme="minorHAnsi"/>
          <w:sz w:val="24"/>
          <w:szCs w:val="24"/>
        </w:rPr>
        <w:t>as significant contri</w:t>
      </w:r>
      <w:r w:rsidR="000C3FA7">
        <w:rPr>
          <w:rFonts w:eastAsia="Times New Roman" w:cstheme="minorHAnsi"/>
          <w:sz w:val="24"/>
          <w:szCs w:val="24"/>
        </w:rPr>
        <w:t>butor to low productivity,</w:t>
      </w:r>
      <w:r w:rsidR="00BF5DD8">
        <w:rPr>
          <w:rFonts w:eastAsia="Times New Roman" w:cstheme="minorHAnsi"/>
          <w:sz w:val="24"/>
          <w:szCs w:val="24"/>
        </w:rPr>
        <w:t xml:space="preserve"> poor</w:t>
      </w:r>
      <w:r w:rsidR="001718DE">
        <w:rPr>
          <w:rFonts w:eastAsia="Times New Roman" w:cstheme="minorHAnsi"/>
          <w:sz w:val="24"/>
          <w:szCs w:val="24"/>
        </w:rPr>
        <w:t xml:space="preserve"> performance</w:t>
      </w:r>
      <w:r w:rsidR="000C3FA7">
        <w:rPr>
          <w:rFonts w:eastAsia="Times New Roman" w:cstheme="minorHAnsi"/>
          <w:sz w:val="24"/>
          <w:szCs w:val="24"/>
        </w:rPr>
        <w:t xml:space="preserve"> and slower growth of MSEs while improving the production</w:t>
      </w:r>
      <w:r w:rsidR="00F95BB8" w:rsidRPr="007F4182">
        <w:rPr>
          <w:rFonts w:eastAsia="Times New Roman" w:cstheme="minorHAnsi"/>
          <w:sz w:val="24"/>
          <w:szCs w:val="24"/>
        </w:rPr>
        <w:t xml:space="preserve"> efficiency of </w:t>
      </w:r>
      <w:r w:rsidR="001718DE">
        <w:rPr>
          <w:rFonts w:eastAsia="Times New Roman" w:cstheme="minorHAnsi"/>
          <w:sz w:val="24"/>
          <w:szCs w:val="24"/>
        </w:rPr>
        <w:t>these business entities has</w:t>
      </w:r>
      <w:r w:rsidR="000C3FA7">
        <w:rPr>
          <w:rFonts w:eastAsia="Times New Roman" w:cstheme="minorHAnsi"/>
          <w:sz w:val="24"/>
          <w:szCs w:val="24"/>
        </w:rPr>
        <w:t xml:space="preserve"> been considered</w:t>
      </w:r>
      <w:r w:rsidR="00F95BB8" w:rsidRPr="007F4182">
        <w:rPr>
          <w:rFonts w:eastAsia="Times New Roman" w:cstheme="minorHAnsi"/>
          <w:sz w:val="24"/>
          <w:szCs w:val="24"/>
        </w:rPr>
        <w:t xml:space="preserve"> as the way-out mechanism. </w:t>
      </w:r>
      <w:r w:rsidR="000C3FA7">
        <w:rPr>
          <w:rFonts w:eastAsia="Times New Roman" w:cstheme="minorHAnsi"/>
          <w:sz w:val="24"/>
          <w:szCs w:val="24"/>
        </w:rPr>
        <w:t>Moreover, t</w:t>
      </w:r>
      <w:r w:rsidR="00F95BB8" w:rsidRPr="007F4182">
        <w:rPr>
          <w:rFonts w:eastAsia="Times New Roman" w:cstheme="minorHAnsi"/>
          <w:sz w:val="24"/>
          <w:szCs w:val="24"/>
        </w:rPr>
        <w:t xml:space="preserve">he current state of world economy coupled with dynamism </w:t>
      </w:r>
      <w:r w:rsidR="000C3FA7">
        <w:rPr>
          <w:rFonts w:eastAsia="Times New Roman" w:cstheme="minorHAnsi"/>
          <w:sz w:val="24"/>
          <w:szCs w:val="24"/>
        </w:rPr>
        <w:t>in technological progress forced</w:t>
      </w:r>
      <w:r w:rsidR="00F95BB8" w:rsidRPr="007F4182">
        <w:rPr>
          <w:rFonts w:eastAsia="Times New Roman" w:cstheme="minorHAnsi"/>
          <w:sz w:val="24"/>
          <w:szCs w:val="24"/>
        </w:rPr>
        <w:t xml:space="preserve"> enterprise to be more efficient</w:t>
      </w:r>
      <w:r w:rsidR="000C3FA7">
        <w:rPr>
          <w:rFonts w:eastAsia="Times New Roman" w:cstheme="minorHAnsi"/>
          <w:sz w:val="24"/>
          <w:szCs w:val="24"/>
        </w:rPr>
        <w:t xml:space="preserve"> to remain competitive and profitable in the market</w:t>
      </w:r>
      <w:r w:rsidR="00F95BB8" w:rsidRPr="007F4182">
        <w:rPr>
          <w:rFonts w:eastAsia="Times New Roman" w:cstheme="minorHAnsi"/>
          <w:sz w:val="24"/>
          <w:szCs w:val="24"/>
        </w:rPr>
        <w:t xml:space="preserve">. </w:t>
      </w:r>
    </w:p>
    <w:p w:rsidR="005729EC" w:rsidRPr="00BF5DD8" w:rsidRDefault="00F95BB8" w:rsidP="00FB060F">
      <w:pPr>
        <w:spacing w:line="360" w:lineRule="auto"/>
        <w:jc w:val="both"/>
        <w:rPr>
          <w:rFonts w:eastAsia="Times New Roman" w:cstheme="minorHAnsi"/>
          <w:sz w:val="24"/>
          <w:szCs w:val="24"/>
        </w:rPr>
      </w:pPr>
      <w:r w:rsidRPr="007F4182">
        <w:rPr>
          <w:rFonts w:eastAsia="Times New Roman" w:cstheme="minorHAnsi"/>
          <w:sz w:val="24"/>
          <w:szCs w:val="24"/>
        </w:rPr>
        <w:t>Since the seminal work of Farrel (1957), comparing the</w:t>
      </w:r>
      <w:r w:rsidR="00D3087F" w:rsidRPr="007F4182">
        <w:rPr>
          <w:rFonts w:eastAsia="Times New Roman" w:cstheme="minorHAnsi"/>
          <w:sz w:val="24"/>
          <w:szCs w:val="24"/>
        </w:rPr>
        <w:t xml:space="preserve"> productivity</w:t>
      </w:r>
      <w:r w:rsidRPr="007F4182">
        <w:rPr>
          <w:rFonts w:eastAsia="Times New Roman" w:cstheme="minorHAnsi"/>
          <w:sz w:val="24"/>
          <w:szCs w:val="24"/>
        </w:rPr>
        <w:t xml:space="preserve"> </w:t>
      </w:r>
      <w:r w:rsidR="00D3087F" w:rsidRPr="007F4182">
        <w:rPr>
          <w:rFonts w:eastAsia="Times New Roman" w:cstheme="minorHAnsi"/>
          <w:sz w:val="24"/>
          <w:szCs w:val="24"/>
        </w:rPr>
        <w:t xml:space="preserve">and </w:t>
      </w:r>
      <w:r w:rsidR="00117190" w:rsidRPr="007F4182">
        <w:rPr>
          <w:rFonts w:eastAsia="Times New Roman" w:cstheme="minorHAnsi"/>
          <w:sz w:val="24"/>
          <w:szCs w:val="24"/>
        </w:rPr>
        <w:t>efficiency level of Decision Making U</w:t>
      </w:r>
      <w:r w:rsidRPr="007F4182">
        <w:rPr>
          <w:rFonts w:eastAsia="Times New Roman" w:cstheme="minorHAnsi"/>
          <w:sz w:val="24"/>
          <w:szCs w:val="24"/>
        </w:rPr>
        <w:t xml:space="preserve">nits (DMUs) has been recognized as one area of research. </w:t>
      </w:r>
      <w:r w:rsidR="00D22913" w:rsidRPr="007F4182">
        <w:rPr>
          <w:rFonts w:eastAsia="Times New Roman" w:cstheme="minorHAnsi"/>
          <w:sz w:val="24"/>
          <w:szCs w:val="24"/>
        </w:rPr>
        <w:t xml:space="preserve">Consequently, </w:t>
      </w:r>
      <w:r w:rsidRPr="007F4182">
        <w:rPr>
          <w:rFonts w:eastAsia="Times New Roman" w:cstheme="minorHAnsi"/>
          <w:sz w:val="24"/>
          <w:szCs w:val="24"/>
        </w:rPr>
        <w:t xml:space="preserve">significant </w:t>
      </w:r>
      <w:r w:rsidR="00F11EB5">
        <w:rPr>
          <w:rFonts w:eastAsia="Times New Roman" w:cstheme="minorHAnsi"/>
          <w:sz w:val="24"/>
          <w:szCs w:val="24"/>
        </w:rPr>
        <w:t>bodies of empirical studies were</w:t>
      </w:r>
      <w:r w:rsidR="00117190" w:rsidRPr="007F4182">
        <w:rPr>
          <w:rFonts w:eastAsia="Times New Roman" w:cstheme="minorHAnsi"/>
          <w:sz w:val="24"/>
          <w:szCs w:val="24"/>
        </w:rPr>
        <w:t xml:space="preserve"> conducted on </w:t>
      </w:r>
      <w:r w:rsidR="00D22913" w:rsidRPr="007F4182">
        <w:rPr>
          <w:rFonts w:eastAsia="Times New Roman" w:cstheme="minorHAnsi"/>
          <w:sz w:val="24"/>
          <w:szCs w:val="24"/>
        </w:rPr>
        <w:t>technical efficiency and determinants</w:t>
      </w:r>
      <w:r w:rsidR="00D3087F" w:rsidRPr="007F4182">
        <w:rPr>
          <w:rFonts w:eastAsia="Times New Roman" w:cstheme="minorHAnsi"/>
          <w:sz w:val="24"/>
          <w:szCs w:val="24"/>
        </w:rPr>
        <w:t xml:space="preserve"> of efficiency</w:t>
      </w:r>
      <w:r w:rsidR="00D22913" w:rsidRPr="007F4182">
        <w:rPr>
          <w:rFonts w:eastAsia="Times New Roman" w:cstheme="minorHAnsi"/>
          <w:sz w:val="24"/>
          <w:szCs w:val="24"/>
        </w:rPr>
        <w:t>.</w:t>
      </w:r>
      <w:r w:rsidR="00D3087F" w:rsidRPr="007F4182">
        <w:rPr>
          <w:rFonts w:eastAsia="Times New Roman" w:cstheme="minorHAnsi"/>
          <w:sz w:val="24"/>
          <w:szCs w:val="24"/>
        </w:rPr>
        <w:t xml:space="preserve"> </w:t>
      </w:r>
      <w:r w:rsidR="00497D92" w:rsidRPr="007F4182">
        <w:rPr>
          <w:rFonts w:eastAsia="Times New Roman" w:cstheme="minorHAnsi"/>
          <w:sz w:val="24"/>
          <w:szCs w:val="24"/>
        </w:rPr>
        <w:t>Even though</w:t>
      </w:r>
      <w:r w:rsidR="005729EC" w:rsidRPr="007F4182">
        <w:rPr>
          <w:rFonts w:eastAsia="Times New Roman" w:cstheme="minorHAnsi"/>
          <w:sz w:val="24"/>
          <w:szCs w:val="24"/>
        </w:rPr>
        <w:t xml:space="preserve"> </w:t>
      </w:r>
      <w:r w:rsidR="00497D92" w:rsidRPr="007F4182">
        <w:rPr>
          <w:rFonts w:eastAsia="Times New Roman" w:cstheme="minorHAnsi"/>
          <w:sz w:val="24"/>
          <w:szCs w:val="24"/>
        </w:rPr>
        <w:t xml:space="preserve">SMEs </w:t>
      </w:r>
      <w:r w:rsidR="005729EC" w:rsidRPr="007F4182">
        <w:rPr>
          <w:rFonts w:eastAsia="Times New Roman" w:cstheme="minorHAnsi"/>
          <w:sz w:val="24"/>
          <w:szCs w:val="24"/>
        </w:rPr>
        <w:t>efficiency has been studied by different researchers in some sectors of</w:t>
      </w:r>
      <w:r w:rsidR="00497D92" w:rsidRPr="007F4182">
        <w:rPr>
          <w:rFonts w:eastAsia="Times New Roman" w:cstheme="minorHAnsi"/>
          <w:sz w:val="24"/>
          <w:szCs w:val="24"/>
        </w:rPr>
        <w:t xml:space="preserve"> the economy, </w:t>
      </w:r>
      <w:r w:rsidR="005729EC" w:rsidRPr="007F4182">
        <w:rPr>
          <w:rFonts w:eastAsia="Times New Roman" w:cstheme="minorHAnsi"/>
          <w:sz w:val="24"/>
          <w:szCs w:val="24"/>
        </w:rPr>
        <w:t>to the best o</w:t>
      </w:r>
      <w:r w:rsidR="001E1F74">
        <w:rPr>
          <w:rFonts w:eastAsia="Times New Roman" w:cstheme="minorHAnsi"/>
          <w:sz w:val="24"/>
          <w:szCs w:val="24"/>
        </w:rPr>
        <w:t xml:space="preserve">f </w:t>
      </w:r>
      <w:r w:rsidR="007E64C4">
        <w:rPr>
          <w:rFonts w:eastAsia="Times New Roman" w:cstheme="minorHAnsi"/>
          <w:sz w:val="24"/>
          <w:szCs w:val="24"/>
        </w:rPr>
        <w:t xml:space="preserve">the researchers' knowledge, there are scant of </w:t>
      </w:r>
      <w:r w:rsidR="007E64C4" w:rsidRPr="007F4182">
        <w:rPr>
          <w:rFonts w:eastAsia="Times New Roman" w:cstheme="minorHAnsi"/>
          <w:sz w:val="24"/>
          <w:szCs w:val="24"/>
        </w:rPr>
        <w:t>scholarly</w:t>
      </w:r>
      <w:r w:rsidR="005729EC" w:rsidRPr="007F4182">
        <w:rPr>
          <w:rFonts w:eastAsia="Times New Roman" w:cstheme="minorHAnsi"/>
          <w:sz w:val="24"/>
          <w:szCs w:val="24"/>
        </w:rPr>
        <w:t xml:space="preserve"> </w:t>
      </w:r>
      <w:r w:rsidR="005729EC" w:rsidRPr="007F4182">
        <w:rPr>
          <w:rFonts w:eastAsia="Times New Roman" w:cstheme="minorHAnsi"/>
          <w:sz w:val="24"/>
          <w:szCs w:val="24"/>
        </w:rPr>
        <w:lastRenderedPageBreak/>
        <w:t>research</w:t>
      </w:r>
      <w:r w:rsidR="001E1F74">
        <w:rPr>
          <w:rFonts w:eastAsia="Times New Roman" w:cstheme="minorHAnsi"/>
          <w:sz w:val="24"/>
          <w:szCs w:val="24"/>
        </w:rPr>
        <w:t xml:space="preserve">es </w:t>
      </w:r>
      <w:r w:rsidR="005729EC" w:rsidRPr="007F4182">
        <w:rPr>
          <w:rFonts w:eastAsia="Times New Roman" w:cstheme="minorHAnsi"/>
          <w:sz w:val="24"/>
          <w:szCs w:val="24"/>
        </w:rPr>
        <w:t>undertaken so far on efficiency of MSEs in Ethiopia</w:t>
      </w:r>
      <w:r w:rsidR="007E64C4">
        <w:rPr>
          <w:rFonts w:eastAsia="Times New Roman" w:cstheme="minorHAnsi"/>
          <w:sz w:val="24"/>
          <w:szCs w:val="24"/>
        </w:rPr>
        <w:t>, of which</w:t>
      </w:r>
      <w:r w:rsidR="001E1F74">
        <w:rPr>
          <w:rFonts w:eastAsia="Times New Roman" w:cstheme="minorHAnsi"/>
          <w:sz w:val="24"/>
          <w:szCs w:val="24"/>
        </w:rPr>
        <w:t xml:space="preserve"> were Leza et al. (2016) and Gemechu &amp; Fitwi (2016)</w:t>
      </w:r>
      <w:r w:rsidR="00A23649">
        <w:rPr>
          <w:rFonts w:eastAsia="Times New Roman" w:cstheme="minorHAnsi"/>
          <w:sz w:val="24"/>
          <w:szCs w:val="24"/>
        </w:rPr>
        <w:t xml:space="preserve">. </w:t>
      </w:r>
      <w:r w:rsidR="005729EC" w:rsidRPr="007F4182">
        <w:rPr>
          <w:rFonts w:eastAsia="Times New Roman" w:cstheme="minorHAnsi"/>
          <w:sz w:val="24"/>
          <w:szCs w:val="24"/>
        </w:rPr>
        <w:t xml:space="preserve"> </w:t>
      </w:r>
      <w:r w:rsidR="00A23649">
        <w:rPr>
          <w:rFonts w:eastAsia="Times New Roman" w:cstheme="minorHAnsi"/>
          <w:sz w:val="24"/>
          <w:szCs w:val="24"/>
        </w:rPr>
        <w:t>MSEs Efficiency, however,</w:t>
      </w:r>
      <w:r w:rsidR="005729EC" w:rsidRPr="007F4182">
        <w:rPr>
          <w:rFonts w:eastAsia="Times New Roman" w:cstheme="minorHAnsi"/>
          <w:sz w:val="24"/>
          <w:szCs w:val="24"/>
        </w:rPr>
        <w:t xml:space="preserve"> </w:t>
      </w:r>
      <w:r w:rsidR="00A23649">
        <w:rPr>
          <w:rFonts w:eastAsia="Times New Roman" w:cstheme="minorHAnsi"/>
          <w:sz w:val="24"/>
          <w:szCs w:val="24"/>
        </w:rPr>
        <w:t xml:space="preserve">is </w:t>
      </w:r>
      <w:r w:rsidR="005729EC" w:rsidRPr="007F4182">
        <w:rPr>
          <w:rFonts w:eastAsia="Times New Roman" w:cstheme="minorHAnsi"/>
          <w:sz w:val="24"/>
          <w:szCs w:val="24"/>
        </w:rPr>
        <w:t>a relative concept which n</w:t>
      </w:r>
      <w:r w:rsidR="00497D92" w:rsidRPr="007F4182">
        <w:rPr>
          <w:rFonts w:eastAsia="Times New Roman" w:cstheme="minorHAnsi"/>
          <w:sz w:val="24"/>
          <w:szCs w:val="24"/>
        </w:rPr>
        <w:t xml:space="preserve">eeds area specific </w:t>
      </w:r>
      <w:r w:rsidR="00BF5DD8">
        <w:rPr>
          <w:rFonts w:eastAsia="Times New Roman" w:cstheme="minorHAnsi"/>
          <w:sz w:val="24"/>
          <w:szCs w:val="24"/>
        </w:rPr>
        <w:t>study</w:t>
      </w:r>
      <w:r w:rsidR="00497D92" w:rsidRPr="007F4182">
        <w:rPr>
          <w:rFonts w:eastAsia="Times New Roman" w:cstheme="minorHAnsi"/>
          <w:sz w:val="24"/>
          <w:szCs w:val="24"/>
        </w:rPr>
        <w:t>. Therefore</w:t>
      </w:r>
      <w:r w:rsidR="00F11EB5">
        <w:rPr>
          <w:rFonts w:eastAsia="Times New Roman" w:cstheme="minorHAnsi"/>
          <w:sz w:val="24"/>
          <w:szCs w:val="24"/>
        </w:rPr>
        <w:t>, this research aimed</w:t>
      </w:r>
      <w:r w:rsidR="005729EC" w:rsidRPr="007F4182">
        <w:rPr>
          <w:rFonts w:eastAsia="Times New Roman" w:cstheme="minorHAnsi"/>
          <w:sz w:val="24"/>
          <w:szCs w:val="24"/>
        </w:rPr>
        <w:t xml:space="preserve"> at measuring</w:t>
      </w:r>
      <w:r w:rsidR="00F11EB5">
        <w:rPr>
          <w:rFonts w:eastAsia="Times New Roman" w:cstheme="minorHAnsi"/>
          <w:sz w:val="24"/>
          <w:szCs w:val="24"/>
        </w:rPr>
        <w:t xml:space="preserve"> the </w:t>
      </w:r>
      <w:r w:rsidR="00497D92" w:rsidRPr="007F4182">
        <w:rPr>
          <w:rFonts w:eastAsia="Times New Roman" w:cstheme="minorHAnsi"/>
          <w:sz w:val="24"/>
          <w:szCs w:val="24"/>
        </w:rPr>
        <w:t>efficiency</w:t>
      </w:r>
      <w:r w:rsidR="005729EC" w:rsidRPr="007F4182">
        <w:rPr>
          <w:rFonts w:eastAsia="Times New Roman" w:cstheme="minorHAnsi"/>
          <w:sz w:val="24"/>
          <w:szCs w:val="24"/>
        </w:rPr>
        <w:t xml:space="preserve"> </w:t>
      </w:r>
      <w:r w:rsidR="00497D92" w:rsidRPr="007F4182">
        <w:rPr>
          <w:rFonts w:eastAsia="Times New Roman" w:cstheme="minorHAnsi"/>
          <w:sz w:val="24"/>
          <w:szCs w:val="24"/>
        </w:rPr>
        <w:t xml:space="preserve">and </w:t>
      </w:r>
      <w:r w:rsidR="00F11EB5">
        <w:rPr>
          <w:rFonts w:eastAsia="Times New Roman" w:cstheme="minorHAnsi"/>
          <w:sz w:val="24"/>
          <w:szCs w:val="24"/>
        </w:rPr>
        <w:t>the</w:t>
      </w:r>
      <w:r w:rsidR="00BF5DD8">
        <w:rPr>
          <w:rFonts w:eastAsia="Times New Roman" w:cstheme="minorHAnsi"/>
          <w:sz w:val="24"/>
          <w:szCs w:val="24"/>
        </w:rPr>
        <w:t xml:space="preserve"> determinants</w:t>
      </w:r>
      <w:r w:rsidR="00497D92" w:rsidRPr="007F4182">
        <w:rPr>
          <w:rFonts w:eastAsia="Times New Roman" w:cstheme="minorHAnsi"/>
          <w:sz w:val="24"/>
          <w:szCs w:val="24"/>
        </w:rPr>
        <w:t xml:space="preserve"> </w:t>
      </w:r>
      <w:r w:rsidR="00F11EB5">
        <w:rPr>
          <w:rFonts w:eastAsia="Times New Roman" w:cstheme="minorHAnsi"/>
          <w:sz w:val="24"/>
          <w:szCs w:val="24"/>
        </w:rPr>
        <w:t xml:space="preserve">of efficiency </w:t>
      </w:r>
      <w:r w:rsidR="00497D92" w:rsidRPr="007F4182">
        <w:rPr>
          <w:rFonts w:eastAsia="Times New Roman" w:cstheme="minorHAnsi"/>
          <w:sz w:val="24"/>
          <w:szCs w:val="24"/>
        </w:rPr>
        <w:t>among MSEs in East Go</w:t>
      </w:r>
      <w:r w:rsidR="00F11EB5">
        <w:rPr>
          <w:rFonts w:eastAsia="Times New Roman" w:cstheme="minorHAnsi"/>
          <w:sz w:val="24"/>
          <w:szCs w:val="24"/>
        </w:rPr>
        <w:t>jjam zone, Ethiopia</w:t>
      </w:r>
      <w:r w:rsidR="009A6B88">
        <w:rPr>
          <w:rFonts w:eastAsia="Times New Roman" w:cstheme="minorHAnsi"/>
          <w:sz w:val="24"/>
          <w:szCs w:val="24"/>
        </w:rPr>
        <w:t xml:space="preserve"> and emphasizing on firm specific determinants of efficiency</w:t>
      </w:r>
      <w:r w:rsidR="00F11EB5">
        <w:rPr>
          <w:rFonts w:eastAsia="Times New Roman" w:cstheme="minorHAnsi"/>
          <w:sz w:val="24"/>
          <w:szCs w:val="24"/>
        </w:rPr>
        <w:t xml:space="preserve">. The </w:t>
      </w:r>
      <w:r w:rsidR="00F11EB5" w:rsidRPr="007F4182">
        <w:rPr>
          <w:rFonts w:eastAsia="Times New Roman" w:cstheme="minorHAnsi"/>
          <w:sz w:val="24"/>
          <w:szCs w:val="24"/>
        </w:rPr>
        <w:t>efficiency</w:t>
      </w:r>
      <w:r w:rsidR="00F11EB5">
        <w:rPr>
          <w:rFonts w:eastAsia="Times New Roman" w:cstheme="minorHAnsi"/>
          <w:sz w:val="24"/>
          <w:szCs w:val="24"/>
        </w:rPr>
        <w:t xml:space="preserve"> of MSEs </w:t>
      </w:r>
      <w:r w:rsidR="00F11EB5" w:rsidRPr="007F4182">
        <w:rPr>
          <w:rFonts w:eastAsia="Times New Roman" w:cstheme="minorHAnsi"/>
          <w:sz w:val="24"/>
          <w:szCs w:val="24"/>
        </w:rPr>
        <w:t>examined</w:t>
      </w:r>
      <w:r w:rsidR="00497D92" w:rsidRPr="007F4182">
        <w:rPr>
          <w:rFonts w:eastAsia="Times New Roman" w:cstheme="minorHAnsi"/>
          <w:sz w:val="24"/>
          <w:szCs w:val="24"/>
        </w:rPr>
        <w:t xml:space="preserve"> </w:t>
      </w:r>
      <w:r w:rsidR="00F11EB5">
        <w:rPr>
          <w:rFonts w:eastAsia="Times New Roman" w:cstheme="minorHAnsi"/>
          <w:sz w:val="24"/>
          <w:szCs w:val="24"/>
        </w:rPr>
        <w:t>using DEA</w:t>
      </w:r>
      <w:r w:rsidR="00497D92" w:rsidRPr="007F4182">
        <w:rPr>
          <w:rFonts w:eastAsia="Times New Roman" w:cstheme="minorHAnsi"/>
          <w:sz w:val="24"/>
          <w:szCs w:val="24"/>
        </w:rPr>
        <w:t xml:space="preserve"> </w:t>
      </w:r>
      <w:r w:rsidR="00497D92" w:rsidRPr="00BF5DD8">
        <w:rPr>
          <w:rFonts w:eastAsia="Times New Roman" w:cstheme="minorHAnsi"/>
          <w:sz w:val="24"/>
          <w:szCs w:val="24"/>
        </w:rPr>
        <w:t>model and</w:t>
      </w:r>
      <w:r w:rsidR="00F11EB5">
        <w:rPr>
          <w:rFonts w:eastAsia="Times New Roman" w:cstheme="minorHAnsi"/>
          <w:sz w:val="24"/>
          <w:szCs w:val="24"/>
        </w:rPr>
        <w:t xml:space="preserve"> the</w:t>
      </w:r>
      <w:r w:rsidR="00497D92" w:rsidRPr="00BF5DD8">
        <w:rPr>
          <w:rFonts w:eastAsia="Times New Roman" w:cstheme="minorHAnsi"/>
          <w:sz w:val="24"/>
          <w:szCs w:val="24"/>
        </w:rPr>
        <w:t xml:space="preserve"> determinants of efficiency</w:t>
      </w:r>
      <w:r w:rsidR="00E01749" w:rsidRPr="00BF5DD8">
        <w:rPr>
          <w:rFonts w:eastAsia="Times New Roman" w:cstheme="minorHAnsi"/>
          <w:sz w:val="24"/>
          <w:szCs w:val="24"/>
        </w:rPr>
        <w:t xml:space="preserve"> </w:t>
      </w:r>
      <w:r w:rsidR="001718DE" w:rsidRPr="00BF5DD8">
        <w:rPr>
          <w:rFonts w:eastAsia="Times New Roman" w:cstheme="minorHAnsi"/>
          <w:sz w:val="24"/>
          <w:szCs w:val="24"/>
        </w:rPr>
        <w:t>by</w:t>
      </w:r>
      <w:r w:rsidR="00E01749" w:rsidRPr="00BF5DD8">
        <w:rPr>
          <w:rFonts w:eastAsia="Times New Roman" w:cstheme="minorHAnsi"/>
          <w:sz w:val="24"/>
          <w:szCs w:val="24"/>
        </w:rPr>
        <w:t xml:space="preserve"> Ordinary Least Square (OLS) </w:t>
      </w:r>
      <w:r w:rsidR="001718DE" w:rsidRPr="00BF5DD8">
        <w:rPr>
          <w:rFonts w:eastAsia="Times New Roman" w:cstheme="minorHAnsi"/>
          <w:sz w:val="24"/>
          <w:szCs w:val="24"/>
        </w:rPr>
        <w:t>estimation</w:t>
      </w:r>
      <w:r w:rsidR="00497D92" w:rsidRPr="00BF5DD8">
        <w:rPr>
          <w:rFonts w:eastAsia="Times New Roman" w:cstheme="minorHAnsi"/>
          <w:sz w:val="24"/>
          <w:szCs w:val="24"/>
        </w:rPr>
        <w:t>.</w:t>
      </w:r>
      <w:r w:rsidR="00DD386A" w:rsidRPr="00BF5DD8">
        <w:rPr>
          <w:rFonts w:eastAsia="Times New Roman" w:cstheme="minorHAnsi"/>
          <w:sz w:val="24"/>
          <w:szCs w:val="24"/>
        </w:rPr>
        <w:t xml:space="preserve">  The model estimation results revealed that </w:t>
      </w:r>
      <w:r w:rsidR="00F11EB5">
        <w:rPr>
          <w:rFonts w:eastAsia="Times New Roman" w:cstheme="minorHAnsi"/>
          <w:sz w:val="24"/>
          <w:szCs w:val="24"/>
        </w:rPr>
        <w:t xml:space="preserve">most </w:t>
      </w:r>
      <w:r w:rsidR="00DD386A" w:rsidRPr="00BF5DD8">
        <w:rPr>
          <w:rFonts w:eastAsia="Times New Roman" w:cstheme="minorHAnsi"/>
          <w:sz w:val="24"/>
          <w:szCs w:val="24"/>
        </w:rPr>
        <w:t xml:space="preserve">MSEs in East Gojjam zone were found to be </w:t>
      </w:r>
      <w:r w:rsidR="00CE4412">
        <w:rPr>
          <w:rFonts w:eastAsia="Times New Roman" w:cstheme="minorHAnsi"/>
          <w:sz w:val="24"/>
          <w:szCs w:val="24"/>
        </w:rPr>
        <w:t xml:space="preserve">relatively </w:t>
      </w:r>
      <w:r w:rsidR="00DD386A" w:rsidRPr="00BF5DD8">
        <w:rPr>
          <w:rFonts w:eastAsia="Times New Roman" w:cstheme="minorHAnsi"/>
          <w:sz w:val="24"/>
          <w:szCs w:val="24"/>
        </w:rPr>
        <w:t>inefficient</w:t>
      </w:r>
      <w:r w:rsidR="00F11EB5">
        <w:rPr>
          <w:rFonts w:eastAsia="Times New Roman" w:cstheme="minorHAnsi"/>
          <w:sz w:val="24"/>
          <w:szCs w:val="24"/>
        </w:rPr>
        <w:t>, operated below the production frontier</w:t>
      </w:r>
      <w:r w:rsidR="00CE4412">
        <w:rPr>
          <w:rFonts w:eastAsia="Times New Roman" w:cstheme="minorHAnsi"/>
          <w:sz w:val="24"/>
          <w:szCs w:val="24"/>
        </w:rPr>
        <w:t xml:space="preserve"> and exhibited huge potential of productivity through increasing their efficiency. </w:t>
      </w:r>
      <w:r w:rsidR="00E01749" w:rsidRPr="001617C7">
        <w:rPr>
          <w:rFonts w:eastAsia="Times New Roman" w:cstheme="minorHAnsi"/>
          <w:sz w:val="24"/>
          <w:szCs w:val="24"/>
        </w:rPr>
        <w:t>Moreover</w:t>
      </w:r>
      <w:r w:rsidR="00DD386A" w:rsidRPr="001617C7">
        <w:rPr>
          <w:rFonts w:eastAsia="Times New Roman" w:cstheme="minorHAnsi"/>
          <w:sz w:val="24"/>
          <w:szCs w:val="24"/>
        </w:rPr>
        <w:t xml:space="preserve">, </w:t>
      </w:r>
      <w:r w:rsidR="00CE4412" w:rsidRPr="001617C7">
        <w:rPr>
          <w:rFonts w:eastAsia="Times New Roman" w:cstheme="minorHAnsi"/>
          <w:sz w:val="24"/>
          <w:szCs w:val="24"/>
        </w:rPr>
        <w:t>labor productivity,</w:t>
      </w:r>
      <w:r w:rsidR="001617C7" w:rsidRPr="001617C7">
        <w:rPr>
          <w:rFonts w:eastAsia="Times New Roman" w:cstheme="minorHAnsi"/>
          <w:sz w:val="24"/>
          <w:szCs w:val="24"/>
        </w:rPr>
        <w:t xml:space="preserve"> form of ownership,</w:t>
      </w:r>
      <w:r w:rsidR="00CE4412" w:rsidRPr="001617C7">
        <w:rPr>
          <w:rFonts w:eastAsia="Times New Roman" w:cstheme="minorHAnsi"/>
          <w:sz w:val="24"/>
          <w:szCs w:val="24"/>
        </w:rPr>
        <w:t xml:space="preserve"> enterprise </w:t>
      </w:r>
      <w:r w:rsidR="000B7A6C" w:rsidRPr="001617C7">
        <w:rPr>
          <w:rFonts w:eastAsia="Times New Roman" w:cstheme="minorHAnsi"/>
          <w:sz w:val="24"/>
          <w:szCs w:val="24"/>
        </w:rPr>
        <w:t>age and sector effects were found to be significant determinants of MSE</w:t>
      </w:r>
      <w:r w:rsidR="00242DC9" w:rsidRPr="001617C7">
        <w:rPr>
          <w:rFonts w:eastAsia="Times New Roman" w:cstheme="minorHAnsi"/>
          <w:sz w:val="24"/>
          <w:szCs w:val="24"/>
        </w:rPr>
        <w:t>’</w:t>
      </w:r>
      <w:r w:rsidR="001617C7">
        <w:rPr>
          <w:rFonts w:eastAsia="Times New Roman" w:cstheme="minorHAnsi"/>
          <w:sz w:val="24"/>
          <w:szCs w:val="24"/>
        </w:rPr>
        <w:t>s technical efficiency, wher</w:t>
      </w:r>
      <w:r w:rsidR="001617C7" w:rsidRPr="001617C7">
        <w:rPr>
          <w:rFonts w:eastAsia="Times New Roman" w:cstheme="minorHAnsi"/>
          <w:sz w:val="24"/>
          <w:szCs w:val="24"/>
        </w:rPr>
        <w:t xml:space="preserve">eas, the effect of </w:t>
      </w:r>
      <w:r w:rsidR="001617C7">
        <w:rPr>
          <w:rFonts w:eastAsia="Times New Roman" w:cstheme="minorHAnsi"/>
          <w:sz w:val="24"/>
          <w:szCs w:val="24"/>
        </w:rPr>
        <w:t>location</w:t>
      </w:r>
      <w:r w:rsidR="001617C7" w:rsidRPr="001617C7">
        <w:rPr>
          <w:rFonts w:eastAsia="Times New Roman" w:cstheme="minorHAnsi"/>
          <w:sz w:val="24"/>
          <w:szCs w:val="24"/>
        </w:rPr>
        <w:t xml:space="preserve"> </w:t>
      </w:r>
      <w:r w:rsidR="001617C7">
        <w:rPr>
          <w:rFonts w:eastAsia="Times New Roman" w:cstheme="minorHAnsi"/>
          <w:sz w:val="24"/>
          <w:szCs w:val="24"/>
        </w:rPr>
        <w:t>is</w:t>
      </w:r>
      <w:r w:rsidR="001617C7" w:rsidRPr="001617C7">
        <w:rPr>
          <w:rFonts w:eastAsia="Times New Roman" w:cstheme="minorHAnsi"/>
          <w:sz w:val="24"/>
          <w:szCs w:val="24"/>
        </w:rPr>
        <w:t xml:space="preserve"> asymmetric. </w:t>
      </w:r>
    </w:p>
    <w:p w:rsidR="00D06F84" w:rsidRPr="007F4182" w:rsidRDefault="000B7A6C" w:rsidP="00D06F84">
      <w:pPr>
        <w:spacing w:line="360" w:lineRule="auto"/>
        <w:jc w:val="both"/>
        <w:rPr>
          <w:rFonts w:eastAsia="Times New Roman" w:cstheme="minorHAnsi"/>
          <w:sz w:val="24"/>
          <w:szCs w:val="24"/>
        </w:rPr>
      </w:pPr>
      <w:r w:rsidRPr="007F4182">
        <w:rPr>
          <w:rFonts w:eastAsia="Times New Roman" w:cstheme="minorHAnsi"/>
          <w:sz w:val="24"/>
          <w:szCs w:val="24"/>
        </w:rPr>
        <w:t>The rest of this paper is organized as follow</w:t>
      </w:r>
      <w:r w:rsidR="00D06F84" w:rsidRPr="007F4182">
        <w:rPr>
          <w:rFonts w:eastAsia="Times New Roman" w:cstheme="minorHAnsi"/>
          <w:sz w:val="24"/>
          <w:szCs w:val="24"/>
        </w:rPr>
        <w:t>s: The next section reviews theoretical and empirical literature</w:t>
      </w:r>
      <w:r w:rsidR="00F55091">
        <w:rPr>
          <w:rFonts w:eastAsia="Times New Roman" w:cstheme="minorHAnsi"/>
          <w:sz w:val="24"/>
          <w:szCs w:val="24"/>
        </w:rPr>
        <w:t>s on MSEs’</w:t>
      </w:r>
      <w:r w:rsidR="00D06F84" w:rsidRPr="007F4182">
        <w:rPr>
          <w:rFonts w:eastAsia="Times New Roman" w:cstheme="minorHAnsi"/>
          <w:sz w:val="24"/>
          <w:szCs w:val="24"/>
        </w:rPr>
        <w:t xml:space="preserve"> efficiency and determinants of eff</w:t>
      </w:r>
      <w:r w:rsidR="00F55091">
        <w:rPr>
          <w:rFonts w:eastAsia="Times New Roman" w:cstheme="minorHAnsi"/>
          <w:sz w:val="24"/>
          <w:szCs w:val="24"/>
        </w:rPr>
        <w:t>iciency and</w:t>
      </w:r>
      <w:r w:rsidR="00D06F84" w:rsidRPr="007F4182">
        <w:rPr>
          <w:rFonts w:eastAsia="Times New Roman" w:cstheme="minorHAnsi"/>
          <w:sz w:val="24"/>
          <w:szCs w:val="24"/>
        </w:rPr>
        <w:t xml:space="preserve"> firm growth. </w:t>
      </w:r>
      <w:r w:rsidR="00F55091">
        <w:rPr>
          <w:rFonts w:eastAsia="Times New Roman" w:cstheme="minorHAnsi"/>
          <w:sz w:val="24"/>
          <w:szCs w:val="24"/>
        </w:rPr>
        <w:t>The methodology</w:t>
      </w:r>
      <w:r w:rsidR="001718DE">
        <w:rPr>
          <w:rFonts w:eastAsia="Times New Roman" w:cstheme="minorHAnsi"/>
          <w:sz w:val="24"/>
          <w:szCs w:val="24"/>
        </w:rPr>
        <w:t xml:space="preserve"> part is presented</w:t>
      </w:r>
      <w:r w:rsidR="00D06F84" w:rsidRPr="007F4182">
        <w:rPr>
          <w:rFonts w:eastAsia="Times New Roman" w:cstheme="minorHAnsi"/>
          <w:sz w:val="24"/>
          <w:szCs w:val="24"/>
        </w:rPr>
        <w:t xml:space="preserve"> in Sect</w:t>
      </w:r>
      <w:r w:rsidR="001718DE">
        <w:rPr>
          <w:rFonts w:eastAsia="Times New Roman" w:cstheme="minorHAnsi"/>
          <w:sz w:val="24"/>
          <w:szCs w:val="24"/>
        </w:rPr>
        <w:t>ion Three. Section Four is all about</w:t>
      </w:r>
      <w:r w:rsidR="00D06F84" w:rsidRPr="007F4182">
        <w:rPr>
          <w:rFonts w:eastAsia="Times New Roman" w:cstheme="minorHAnsi"/>
          <w:sz w:val="24"/>
          <w:szCs w:val="24"/>
        </w:rPr>
        <w:t xml:space="preserve"> the data analysis and discussion part of the paper. Finally, </w:t>
      </w:r>
      <w:r w:rsidR="00F55091">
        <w:rPr>
          <w:rFonts w:eastAsia="Times New Roman" w:cstheme="minorHAnsi"/>
          <w:sz w:val="24"/>
          <w:szCs w:val="24"/>
        </w:rPr>
        <w:t>the conclusion and policy implication part is</w:t>
      </w:r>
      <w:r w:rsidR="001718DE">
        <w:rPr>
          <w:rFonts w:eastAsia="Times New Roman" w:cstheme="minorHAnsi"/>
          <w:sz w:val="24"/>
          <w:szCs w:val="24"/>
        </w:rPr>
        <w:t xml:space="preserve"> presented in Section Five</w:t>
      </w:r>
      <w:r w:rsidR="00D06F84" w:rsidRPr="007F4182">
        <w:rPr>
          <w:rFonts w:eastAsia="Times New Roman" w:cstheme="minorHAnsi"/>
          <w:sz w:val="24"/>
          <w:szCs w:val="24"/>
        </w:rPr>
        <w:t>.</w:t>
      </w:r>
    </w:p>
    <w:p w:rsidR="00D06F84" w:rsidRPr="005E69E3" w:rsidRDefault="005E69E3" w:rsidP="005E69E3">
      <w:pPr>
        <w:pStyle w:val="ListParagraph"/>
        <w:numPr>
          <w:ilvl w:val="0"/>
          <w:numId w:val="31"/>
        </w:numPr>
        <w:spacing w:after="0" w:line="360" w:lineRule="auto"/>
        <w:rPr>
          <w:rFonts w:cstheme="minorHAnsi"/>
          <w:b/>
          <w:sz w:val="32"/>
          <w:szCs w:val="32"/>
        </w:rPr>
      </w:pPr>
      <w:r w:rsidRPr="005E69E3">
        <w:rPr>
          <w:rFonts w:cstheme="minorHAnsi"/>
          <w:b/>
          <w:sz w:val="32"/>
          <w:szCs w:val="32"/>
        </w:rPr>
        <w:t>Literature Review</w:t>
      </w:r>
    </w:p>
    <w:p w:rsidR="00D06F84" w:rsidRPr="005E69E3" w:rsidRDefault="00332410" w:rsidP="00D06F84">
      <w:pPr>
        <w:pStyle w:val="ListParagraph"/>
        <w:numPr>
          <w:ilvl w:val="1"/>
          <w:numId w:val="30"/>
        </w:numPr>
        <w:spacing w:after="0" w:line="360" w:lineRule="auto"/>
        <w:jc w:val="both"/>
        <w:rPr>
          <w:rFonts w:cstheme="minorHAnsi"/>
          <w:b/>
          <w:sz w:val="28"/>
          <w:szCs w:val="28"/>
        </w:rPr>
      </w:pPr>
      <w:r>
        <w:rPr>
          <w:rFonts w:ascii="Times New Roman" w:hAnsi="Times New Roman" w:cs="Times New Roman"/>
          <w:b/>
          <w:sz w:val="28"/>
          <w:szCs w:val="28"/>
        </w:rPr>
        <w:t xml:space="preserve"> </w:t>
      </w:r>
      <w:r w:rsidR="00D06F84" w:rsidRPr="005E69E3">
        <w:rPr>
          <w:rFonts w:cstheme="minorHAnsi"/>
          <w:b/>
          <w:sz w:val="28"/>
          <w:szCs w:val="28"/>
        </w:rPr>
        <w:t xml:space="preserve">MSEs at a Glance: Economic Contribution </w:t>
      </w:r>
    </w:p>
    <w:p w:rsidR="00D06F84" w:rsidRPr="007A0A13" w:rsidRDefault="00F35ED8" w:rsidP="00D06F84">
      <w:pPr>
        <w:spacing w:line="360" w:lineRule="auto"/>
        <w:jc w:val="both"/>
        <w:rPr>
          <w:rFonts w:cstheme="minorHAnsi"/>
          <w:sz w:val="24"/>
          <w:szCs w:val="24"/>
        </w:rPr>
      </w:pPr>
      <w:r>
        <w:rPr>
          <w:rFonts w:cstheme="minorHAnsi"/>
          <w:sz w:val="24"/>
          <w:szCs w:val="24"/>
        </w:rPr>
        <w:t>The general consensus is that MS</w:t>
      </w:r>
      <w:r w:rsidR="00D06F84" w:rsidRPr="007A0A13">
        <w:rPr>
          <w:rFonts w:cstheme="minorHAnsi"/>
          <w:sz w:val="24"/>
          <w:szCs w:val="24"/>
        </w:rPr>
        <w:t xml:space="preserve">Es </w:t>
      </w:r>
      <w:r>
        <w:rPr>
          <w:rFonts w:cstheme="minorHAnsi"/>
          <w:sz w:val="24"/>
          <w:szCs w:val="24"/>
        </w:rPr>
        <w:t>have the potential</w:t>
      </w:r>
      <w:r w:rsidR="00D06F84" w:rsidRPr="007A0A13">
        <w:rPr>
          <w:rFonts w:cstheme="minorHAnsi"/>
          <w:sz w:val="24"/>
          <w:szCs w:val="24"/>
        </w:rPr>
        <w:t xml:space="preserve"> </w:t>
      </w:r>
      <w:r>
        <w:rPr>
          <w:rFonts w:cstheme="minorHAnsi"/>
          <w:sz w:val="24"/>
          <w:szCs w:val="24"/>
        </w:rPr>
        <w:t>of</w:t>
      </w:r>
      <w:r w:rsidR="00D06F84" w:rsidRPr="007A0A13">
        <w:rPr>
          <w:rFonts w:cstheme="minorHAnsi"/>
          <w:sz w:val="24"/>
          <w:szCs w:val="24"/>
        </w:rPr>
        <w:t xml:space="preserve"> make people out of poverty amid the fact that the sector is a major source of employment and income. Besides, the sector can bring economic transition through effectively using the skill and talent of the people without high level training, much capital and sophisticated technology (CLEP, 2006). To this end, government policies, particularly in developing countries, has directed towards the promotion and development of SMEs. The most important consideration, however, is to bitterly understand whether policies and</w:t>
      </w:r>
      <w:r>
        <w:rPr>
          <w:rFonts w:cstheme="minorHAnsi"/>
          <w:sz w:val="24"/>
          <w:szCs w:val="24"/>
        </w:rPr>
        <w:t xml:space="preserve"> programs designed to advance MS</w:t>
      </w:r>
      <w:r w:rsidR="00D06F84" w:rsidRPr="007A0A13">
        <w:rPr>
          <w:rFonts w:cstheme="minorHAnsi"/>
          <w:sz w:val="24"/>
          <w:szCs w:val="24"/>
        </w:rPr>
        <w:t>Es can stimulate job creation and contribute to poverty reduction as per the aspiration of the government and the society at large.</w:t>
      </w:r>
    </w:p>
    <w:p w:rsidR="00D06F84" w:rsidRPr="007A0A13" w:rsidRDefault="00D06F84" w:rsidP="00D06F84">
      <w:pPr>
        <w:spacing w:line="360" w:lineRule="auto"/>
        <w:jc w:val="both"/>
        <w:rPr>
          <w:rFonts w:cstheme="minorHAnsi"/>
          <w:sz w:val="24"/>
          <w:szCs w:val="24"/>
        </w:rPr>
      </w:pPr>
      <w:r w:rsidRPr="007A0A13">
        <w:rPr>
          <w:rFonts w:cstheme="minorHAnsi"/>
          <w:sz w:val="24"/>
          <w:szCs w:val="24"/>
        </w:rPr>
        <w:lastRenderedPageBreak/>
        <w:t>In Ethiopia, a strategy plan was enacted in 1997 to promote nationwide development of SMEs with general objective of creating enabling environment for the sector’s development. The strategy was aimed at facilitating economic growth, brining equitable development, create long term jobs, strengthen cooperation between SMEs, pave the way for medium and large enterprises development, promote export and balance the preferential treatment between SMEs and bigger once by advancing the economic contribution of SME sector (MoTI, 1997). In addition, SMEs are needed to empower women and promote private sector participation (MoTI, 1997).</w:t>
      </w:r>
    </w:p>
    <w:p w:rsidR="00D06F84" w:rsidRPr="007504EF" w:rsidRDefault="00D06F84" w:rsidP="00332410">
      <w:pPr>
        <w:spacing w:line="360" w:lineRule="auto"/>
        <w:jc w:val="both"/>
        <w:rPr>
          <w:rFonts w:cstheme="minorHAnsi"/>
          <w:color w:val="FF0000"/>
          <w:sz w:val="24"/>
          <w:szCs w:val="24"/>
        </w:rPr>
      </w:pPr>
      <w:r w:rsidRPr="007A0A13">
        <w:rPr>
          <w:rFonts w:cstheme="minorHAnsi"/>
          <w:sz w:val="24"/>
          <w:szCs w:val="24"/>
        </w:rPr>
        <w:t xml:space="preserve">Letter, in </w:t>
      </w:r>
      <w:r w:rsidR="0017175B">
        <w:rPr>
          <w:rFonts w:cstheme="minorHAnsi"/>
          <w:sz w:val="24"/>
          <w:szCs w:val="24"/>
        </w:rPr>
        <w:t xml:space="preserve">the </w:t>
      </w:r>
      <w:r w:rsidRPr="007A0A13">
        <w:rPr>
          <w:rFonts w:cstheme="minorHAnsi"/>
          <w:sz w:val="24"/>
          <w:szCs w:val="24"/>
        </w:rPr>
        <w:t xml:space="preserve">Growth and Transformation Plans (GTPs), particular emphasis was given to the development of SMEs along with the policy initiatives to support the development of medium and </w:t>
      </w:r>
      <w:r w:rsidR="0017175B">
        <w:rPr>
          <w:rFonts w:cstheme="minorHAnsi"/>
          <w:sz w:val="24"/>
          <w:szCs w:val="24"/>
        </w:rPr>
        <w:t>large scale industries. Focus was</w:t>
      </w:r>
      <w:r w:rsidRPr="007A0A13">
        <w:rPr>
          <w:rFonts w:cstheme="minorHAnsi"/>
          <w:sz w:val="24"/>
          <w:szCs w:val="24"/>
        </w:rPr>
        <w:t xml:space="preserve"> laid on creating favorable conditions to export oriented and import substituting SMEs aiming at accelerating structural changes in the sector (MoFED</w:t>
      </w:r>
      <w:r w:rsidR="0017175B">
        <w:rPr>
          <w:rStyle w:val="FootnoteReference"/>
          <w:rFonts w:cstheme="minorHAnsi"/>
          <w:sz w:val="24"/>
          <w:szCs w:val="24"/>
        </w:rPr>
        <w:footnoteReference w:id="1"/>
      </w:r>
      <w:r w:rsidRPr="007A0A13">
        <w:rPr>
          <w:rFonts w:cstheme="minorHAnsi"/>
          <w:sz w:val="24"/>
          <w:szCs w:val="24"/>
        </w:rPr>
        <w:t>, 2010/11). From 2010 onwards, the year when GTP was officially started, different support mechanisms were provided to SMEs ranging from building their entrepreneur and technical capacity to provision of credit, production and marketing services.</w:t>
      </w:r>
      <w:r w:rsidR="0017175B">
        <w:rPr>
          <w:rFonts w:cstheme="minorHAnsi"/>
          <w:sz w:val="24"/>
          <w:szCs w:val="24"/>
        </w:rPr>
        <w:t xml:space="preserve"> Amid these, the sector exhibited</w:t>
      </w:r>
      <w:r w:rsidRPr="007A0A13">
        <w:rPr>
          <w:rFonts w:cstheme="minorHAnsi"/>
          <w:sz w:val="24"/>
          <w:szCs w:val="24"/>
        </w:rPr>
        <w:t xml:space="preserve"> progresses in terms of employment and income generation. </w:t>
      </w:r>
      <w:r w:rsidR="007504EF" w:rsidRPr="007504EF">
        <w:rPr>
          <w:rFonts w:cstheme="minorHAnsi"/>
          <w:sz w:val="24"/>
          <w:szCs w:val="24"/>
        </w:rPr>
        <w:t xml:space="preserve">According to the NBE (2017), </w:t>
      </w:r>
      <w:r w:rsidR="007504EF">
        <w:rPr>
          <w:rFonts w:cstheme="minorHAnsi"/>
          <w:sz w:val="24"/>
          <w:szCs w:val="24"/>
        </w:rPr>
        <w:t xml:space="preserve">during </w:t>
      </w:r>
      <w:r w:rsidR="007504EF" w:rsidRPr="007504EF">
        <w:rPr>
          <w:rFonts w:cstheme="minorHAnsi"/>
          <w:sz w:val="24"/>
          <w:szCs w:val="24"/>
        </w:rPr>
        <w:t>2016/17 alone, a</w:t>
      </w:r>
      <w:r w:rsidR="007504EF">
        <w:rPr>
          <w:rFonts w:cstheme="minorHAnsi"/>
          <w:sz w:val="24"/>
          <w:szCs w:val="24"/>
        </w:rPr>
        <w:t xml:space="preserve"> total of 157,768 new MSEs were established and </w:t>
      </w:r>
      <w:r w:rsidR="007504EF" w:rsidRPr="007504EF">
        <w:rPr>
          <w:rFonts w:cstheme="minorHAnsi"/>
          <w:sz w:val="24"/>
          <w:szCs w:val="24"/>
        </w:rPr>
        <w:t xml:space="preserve">employing about 1.2 million people. </w:t>
      </w:r>
      <w:r w:rsidR="007504EF">
        <w:rPr>
          <w:rFonts w:cstheme="minorHAnsi"/>
          <w:sz w:val="24"/>
          <w:szCs w:val="24"/>
        </w:rPr>
        <w:t xml:space="preserve">These enterprises </w:t>
      </w:r>
      <w:r w:rsidR="007504EF" w:rsidRPr="007504EF">
        <w:rPr>
          <w:rFonts w:cstheme="minorHAnsi"/>
          <w:sz w:val="24"/>
          <w:szCs w:val="24"/>
        </w:rPr>
        <w:t>received more than Birr 7.1 billion in loans</w:t>
      </w:r>
      <w:r w:rsidR="007504EF">
        <w:rPr>
          <w:rFonts w:cstheme="minorHAnsi"/>
          <w:sz w:val="24"/>
          <w:szCs w:val="24"/>
        </w:rPr>
        <w:t>, particularly from MFIs and NGOs</w:t>
      </w:r>
      <w:r w:rsidRPr="006D65F4">
        <w:rPr>
          <w:rFonts w:cstheme="minorHAnsi"/>
          <w:color w:val="FF0000"/>
          <w:sz w:val="24"/>
          <w:szCs w:val="24"/>
        </w:rPr>
        <w:t>.</w:t>
      </w:r>
      <w:r w:rsidRPr="007A0A13">
        <w:rPr>
          <w:rFonts w:cstheme="minorHAnsi"/>
          <w:sz w:val="24"/>
          <w:szCs w:val="24"/>
        </w:rPr>
        <w:t xml:space="preserve"> On the other </w:t>
      </w:r>
      <w:r w:rsidR="0017175B">
        <w:rPr>
          <w:rFonts w:cstheme="minorHAnsi"/>
          <w:sz w:val="24"/>
          <w:szCs w:val="24"/>
        </w:rPr>
        <w:t xml:space="preserve">hand, SMEs has </w:t>
      </w:r>
      <w:r w:rsidRPr="007A0A13">
        <w:rPr>
          <w:rFonts w:cstheme="minorHAnsi"/>
          <w:sz w:val="24"/>
          <w:szCs w:val="24"/>
        </w:rPr>
        <w:t>face</w:t>
      </w:r>
      <w:r w:rsidR="0017175B">
        <w:rPr>
          <w:rFonts w:cstheme="minorHAnsi"/>
          <w:sz w:val="24"/>
          <w:szCs w:val="24"/>
        </w:rPr>
        <w:t>d</w:t>
      </w:r>
      <w:r w:rsidRPr="007A0A13">
        <w:rPr>
          <w:rFonts w:cstheme="minorHAnsi"/>
          <w:sz w:val="24"/>
          <w:szCs w:val="24"/>
        </w:rPr>
        <w:t xml:space="preserve"> </w:t>
      </w:r>
      <w:r w:rsidR="0017175B">
        <w:rPr>
          <w:rFonts w:cstheme="minorHAnsi"/>
          <w:sz w:val="24"/>
          <w:szCs w:val="24"/>
        </w:rPr>
        <w:t xml:space="preserve">diverse </w:t>
      </w:r>
      <w:r w:rsidRPr="007A0A13">
        <w:rPr>
          <w:rFonts w:cstheme="minorHAnsi"/>
          <w:sz w:val="24"/>
          <w:szCs w:val="24"/>
        </w:rPr>
        <w:t>challenges</w:t>
      </w:r>
      <w:r w:rsidR="0017175B">
        <w:rPr>
          <w:rFonts w:cstheme="minorHAnsi"/>
          <w:sz w:val="24"/>
          <w:szCs w:val="24"/>
        </w:rPr>
        <w:t>. Among these,</w:t>
      </w:r>
      <w:r w:rsidRPr="007A0A13">
        <w:rPr>
          <w:rFonts w:cstheme="minorHAnsi"/>
          <w:sz w:val="24"/>
          <w:szCs w:val="24"/>
        </w:rPr>
        <w:t xml:space="preserve"> low level of productivity</w:t>
      </w:r>
      <w:r w:rsidR="0017175B">
        <w:rPr>
          <w:rFonts w:cstheme="minorHAnsi"/>
          <w:sz w:val="24"/>
          <w:szCs w:val="24"/>
        </w:rPr>
        <w:t>, efficiency</w:t>
      </w:r>
      <w:r w:rsidRPr="007A0A13">
        <w:rPr>
          <w:rFonts w:cstheme="minorHAnsi"/>
          <w:sz w:val="24"/>
          <w:szCs w:val="24"/>
        </w:rPr>
        <w:t xml:space="preserve"> and com</w:t>
      </w:r>
      <w:r w:rsidR="0017175B">
        <w:rPr>
          <w:rFonts w:cstheme="minorHAnsi"/>
          <w:sz w:val="24"/>
          <w:szCs w:val="24"/>
        </w:rPr>
        <w:t xml:space="preserve">petitiveness among SMEs and </w:t>
      </w:r>
      <w:r w:rsidRPr="007A0A13">
        <w:rPr>
          <w:rFonts w:cstheme="minorHAnsi"/>
          <w:sz w:val="24"/>
          <w:szCs w:val="24"/>
        </w:rPr>
        <w:t>low lev</w:t>
      </w:r>
      <w:r w:rsidR="0017175B">
        <w:rPr>
          <w:rFonts w:cstheme="minorHAnsi"/>
          <w:sz w:val="24"/>
          <w:szCs w:val="24"/>
        </w:rPr>
        <w:t>el of growth rate of the sector were frequently mentioned in the literatures</w:t>
      </w:r>
      <w:r w:rsidRPr="007A0A13">
        <w:rPr>
          <w:rFonts w:cstheme="minorHAnsi"/>
          <w:sz w:val="24"/>
          <w:szCs w:val="24"/>
        </w:rPr>
        <w:t>.</w:t>
      </w:r>
    </w:p>
    <w:p w:rsidR="00D06F84" w:rsidRPr="00FD4EC9" w:rsidRDefault="00332410" w:rsidP="00D06F84">
      <w:pPr>
        <w:pStyle w:val="ListParagraph"/>
        <w:numPr>
          <w:ilvl w:val="1"/>
          <w:numId w:val="30"/>
        </w:numPr>
        <w:spacing w:after="0" w:line="360" w:lineRule="auto"/>
        <w:jc w:val="both"/>
        <w:rPr>
          <w:rFonts w:cstheme="minorHAnsi"/>
          <w:b/>
          <w:sz w:val="28"/>
          <w:szCs w:val="28"/>
        </w:rPr>
      </w:pPr>
      <w:r>
        <w:rPr>
          <w:rFonts w:ascii="Times New Roman" w:hAnsi="Times New Roman" w:cs="Times New Roman"/>
          <w:b/>
          <w:sz w:val="28"/>
          <w:szCs w:val="28"/>
        </w:rPr>
        <w:t xml:space="preserve"> </w:t>
      </w:r>
      <w:r w:rsidR="00D06F84" w:rsidRPr="00FD4EC9">
        <w:rPr>
          <w:rFonts w:cstheme="minorHAnsi"/>
          <w:b/>
          <w:sz w:val="28"/>
          <w:szCs w:val="28"/>
        </w:rPr>
        <w:t>MSEs and Firm Growth</w:t>
      </w:r>
    </w:p>
    <w:p w:rsidR="00C6777A" w:rsidRDefault="00D06F84" w:rsidP="00D06F84">
      <w:pPr>
        <w:spacing w:line="360" w:lineRule="auto"/>
        <w:jc w:val="both"/>
        <w:rPr>
          <w:rFonts w:cstheme="minorHAnsi"/>
          <w:sz w:val="24"/>
          <w:szCs w:val="24"/>
        </w:rPr>
      </w:pPr>
      <w:r w:rsidRPr="00FD4EC9">
        <w:rPr>
          <w:rFonts w:cstheme="minorHAnsi"/>
          <w:sz w:val="24"/>
          <w:szCs w:val="24"/>
        </w:rPr>
        <w:t xml:space="preserve">Productivity growth is a precondition for increasing people’s living standards and maintaining competitiveness in the economy. Low total factor productivity is the key reason for persistent poverty in developing countries. </w:t>
      </w:r>
      <w:r w:rsidR="00C6777A">
        <w:rPr>
          <w:rFonts w:cstheme="minorHAnsi"/>
          <w:sz w:val="24"/>
          <w:szCs w:val="24"/>
        </w:rPr>
        <w:t>Moreover</w:t>
      </w:r>
      <w:r w:rsidRPr="00FD4EC9">
        <w:rPr>
          <w:rFonts w:cstheme="minorHAnsi"/>
          <w:sz w:val="24"/>
          <w:szCs w:val="24"/>
        </w:rPr>
        <w:t>, firms need to be productive enough in their ope</w:t>
      </w:r>
      <w:r w:rsidR="00C6777A">
        <w:rPr>
          <w:rFonts w:cstheme="minorHAnsi"/>
          <w:sz w:val="24"/>
          <w:szCs w:val="24"/>
        </w:rPr>
        <w:t>ration. Firm level productivity</w:t>
      </w:r>
      <w:r w:rsidRPr="00FD4EC9">
        <w:rPr>
          <w:rFonts w:cstheme="minorHAnsi"/>
          <w:sz w:val="24"/>
          <w:szCs w:val="24"/>
        </w:rPr>
        <w:t xml:space="preserve"> in turn guide</w:t>
      </w:r>
      <w:r w:rsidR="00C6777A">
        <w:rPr>
          <w:rFonts w:cstheme="minorHAnsi"/>
          <w:sz w:val="24"/>
          <w:szCs w:val="24"/>
        </w:rPr>
        <w:t>s</w:t>
      </w:r>
      <w:r w:rsidRPr="00FD4EC9">
        <w:rPr>
          <w:rFonts w:cstheme="minorHAnsi"/>
          <w:sz w:val="24"/>
          <w:szCs w:val="24"/>
        </w:rPr>
        <w:t xml:space="preserve"> their survival and growth rate.</w:t>
      </w:r>
      <w:r w:rsidR="00C6777A">
        <w:rPr>
          <w:rFonts w:cstheme="minorHAnsi"/>
          <w:sz w:val="24"/>
          <w:szCs w:val="24"/>
        </w:rPr>
        <w:t xml:space="preserve"> Productivity and </w:t>
      </w:r>
      <w:r w:rsidR="00C6777A">
        <w:rPr>
          <w:rFonts w:cstheme="minorHAnsi"/>
          <w:sz w:val="24"/>
          <w:szCs w:val="24"/>
        </w:rPr>
        <w:lastRenderedPageBreak/>
        <w:t>firm growth, on the other hand, determined by many variables; some are firm specific, some industry or sector specific while some of the determinant factors are economy wide.</w:t>
      </w:r>
    </w:p>
    <w:p w:rsidR="00D06F84" w:rsidRPr="00FD4EC9" w:rsidRDefault="00D06F84" w:rsidP="00D06F84">
      <w:pPr>
        <w:spacing w:line="360" w:lineRule="auto"/>
        <w:jc w:val="both"/>
        <w:rPr>
          <w:rFonts w:cstheme="minorHAnsi"/>
          <w:sz w:val="24"/>
          <w:szCs w:val="24"/>
        </w:rPr>
      </w:pPr>
      <w:r w:rsidRPr="00FD4EC9">
        <w:rPr>
          <w:rFonts w:cstheme="minorHAnsi"/>
          <w:sz w:val="24"/>
          <w:szCs w:val="24"/>
        </w:rPr>
        <w:t xml:space="preserve"> Some literatures</w:t>
      </w:r>
      <w:r w:rsidR="00C6777A">
        <w:rPr>
          <w:rFonts w:cstheme="minorHAnsi"/>
          <w:sz w:val="24"/>
          <w:szCs w:val="24"/>
        </w:rPr>
        <w:t>,</w:t>
      </w:r>
      <w:r w:rsidRPr="00FD4EC9">
        <w:rPr>
          <w:rFonts w:cstheme="minorHAnsi"/>
          <w:sz w:val="24"/>
          <w:szCs w:val="24"/>
        </w:rPr>
        <w:t xml:space="preserve"> (Gebreeyesus 2007; Page and Söderbom 2012; Bigsten and Gebreeyesus 2007)</w:t>
      </w:r>
      <w:r w:rsidR="00C6777A">
        <w:rPr>
          <w:rFonts w:cstheme="minorHAnsi"/>
          <w:sz w:val="24"/>
          <w:szCs w:val="24"/>
        </w:rPr>
        <w:t>, indicate that MS</w:t>
      </w:r>
      <w:r w:rsidRPr="00FD4EC9">
        <w:rPr>
          <w:rFonts w:cstheme="minorHAnsi"/>
          <w:sz w:val="24"/>
          <w:szCs w:val="24"/>
        </w:rPr>
        <w:t xml:space="preserve">Es grow faster than medium and large enterprises, </w:t>
      </w:r>
      <w:r w:rsidR="00C6777A" w:rsidRPr="00FD4EC9">
        <w:rPr>
          <w:rFonts w:cstheme="minorHAnsi"/>
          <w:sz w:val="24"/>
          <w:szCs w:val="24"/>
        </w:rPr>
        <w:t>though</w:t>
      </w:r>
      <w:r w:rsidRPr="00FD4EC9">
        <w:rPr>
          <w:rFonts w:cstheme="minorHAnsi"/>
          <w:sz w:val="24"/>
          <w:szCs w:val="24"/>
        </w:rPr>
        <w:t xml:space="preserve"> others found positive relationship between firm growth and size (Shiferaw 2012; Bewen et al. 2009). For instance, a study by Gebreeyesus (2007) based up on a survey of 972 MSEs in selected cities of Ethiopia found that firm’s initial size and age are inversely related with growth providing evidence that smaller and younger firms grow faster than larger and older firms. Firm size in tu</w:t>
      </w:r>
      <w:r w:rsidR="00104E45">
        <w:rPr>
          <w:rFonts w:cstheme="minorHAnsi"/>
          <w:sz w:val="24"/>
          <w:szCs w:val="24"/>
        </w:rPr>
        <w:t>rn may relate with productivity</w:t>
      </w:r>
      <w:r w:rsidRPr="00FD4EC9">
        <w:rPr>
          <w:rFonts w:cstheme="minorHAnsi"/>
          <w:sz w:val="24"/>
          <w:szCs w:val="24"/>
        </w:rPr>
        <w:t>. Bewen et al. (2009)</w:t>
      </w:r>
      <w:r w:rsidR="00C6777A">
        <w:rPr>
          <w:rFonts w:cstheme="minorHAnsi"/>
          <w:sz w:val="24"/>
          <w:szCs w:val="24"/>
        </w:rPr>
        <w:t xml:space="preserve"> has also</w:t>
      </w:r>
      <w:r w:rsidR="00104E45">
        <w:rPr>
          <w:rFonts w:cstheme="minorHAnsi"/>
          <w:sz w:val="24"/>
          <w:szCs w:val="24"/>
        </w:rPr>
        <w:t xml:space="preserve"> found that three out five </w:t>
      </w:r>
      <w:r w:rsidRPr="00FD4EC9">
        <w:rPr>
          <w:rFonts w:cstheme="minorHAnsi"/>
          <w:sz w:val="24"/>
          <w:szCs w:val="24"/>
        </w:rPr>
        <w:t>M</w:t>
      </w:r>
      <w:r w:rsidR="00104E45">
        <w:rPr>
          <w:rFonts w:cstheme="minorHAnsi"/>
          <w:sz w:val="24"/>
          <w:szCs w:val="24"/>
        </w:rPr>
        <w:t>S</w:t>
      </w:r>
      <w:r w:rsidRPr="00FD4EC9">
        <w:rPr>
          <w:rFonts w:cstheme="minorHAnsi"/>
          <w:sz w:val="24"/>
          <w:szCs w:val="24"/>
        </w:rPr>
        <w:t>Es fail</w:t>
      </w:r>
      <w:r w:rsidR="00104E45">
        <w:rPr>
          <w:rFonts w:cstheme="minorHAnsi"/>
          <w:sz w:val="24"/>
          <w:szCs w:val="24"/>
        </w:rPr>
        <w:t>ed</w:t>
      </w:r>
      <w:r w:rsidRPr="00FD4EC9">
        <w:rPr>
          <w:rFonts w:cstheme="minorHAnsi"/>
          <w:sz w:val="24"/>
          <w:szCs w:val="24"/>
        </w:rPr>
        <w:t xml:space="preserve"> within the first few months of establishment</w:t>
      </w:r>
      <w:r w:rsidR="00C6777A">
        <w:rPr>
          <w:rFonts w:cstheme="minorHAnsi"/>
          <w:sz w:val="24"/>
          <w:szCs w:val="24"/>
        </w:rPr>
        <w:t>, highlighted the positive and significant impact of age for firm growth</w:t>
      </w:r>
      <w:r w:rsidRPr="00FD4EC9">
        <w:rPr>
          <w:rFonts w:cstheme="minorHAnsi"/>
          <w:sz w:val="24"/>
          <w:szCs w:val="24"/>
        </w:rPr>
        <w:t xml:space="preserve">. </w:t>
      </w:r>
    </w:p>
    <w:p w:rsidR="00D06F84" w:rsidRPr="004F5850" w:rsidRDefault="00104E45" w:rsidP="00D06F84">
      <w:pPr>
        <w:spacing w:line="360" w:lineRule="auto"/>
        <w:jc w:val="both"/>
        <w:rPr>
          <w:rFonts w:cstheme="minorHAnsi"/>
          <w:sz w:val="24"/>
          <w:szCs w:val="24"/>
        </w:rPr>
      </w:pPr>
      <w:r w:rsidRPr="004F5850">
        <w:rPr>
          <w:rFonts w:cstheme="minorHAnsi"/>
          <w:sz w:val="24"/>
          <w:szCs w:val="24"/>
        </w:rPr>
        <w:t>Similarly, firm size explains MSE’s productivity and efficiency level</w:t>
      </w:r>
      <w:r w:rsidR="00D06F84" w:rsidRPr="004F5850">
        <w:rPr>
          <w:rFonts w:cstheme="minorHAnsi"/>
          <w:sz w:val="24"/>
          <w:szCs w:val="24"/>
        </w:rPr>
        <w:t>. According to Page and Söderbom (2012), the average worker in a 160-worker firm produces as much value-added in 15 minutes as the average worker in a 5-worker enterprise does in an hour. The study also found the existence of strong positive relationship between value-added per employee and firm size. Firms with 30 employees have, on average, twice as much value-added per worker as firms with 5 employees; hence the size-productivity differential is very pronounced, even amongst small firms.</w:t>
      </w:r>
    </w:p>
    <w:p w:rsidR="00D06F84" w:rsidRPr="00FD4EC9" w:rsidRDefault="007D4E98" w:rsidP="00D06F84">
      <w:pPr>
        <w:spacing w:line="360" w:lineRule="auto"/>
        <w:jc w:val="both"/>
        <w:rPr>
          <w:rFonts w:cstheme="minorHAnsi"/>
          <w:sz w:val="24"/>
          <w:szCs w:val="24"/>
        </w:rPr>
      </w:pPr>
      <w:r>
        <w:rPr>
          <w:rFonts w:cstheme="minorHAnsi"/>
          <w:sz w:val="24"/>
          <w:szCs w:val="24"/>
        </w:rPr>
        <w:t xml:space="preserve">Financial constraint is the other </w:t>
      </w:r>
      <w:r w:rsidR="00D06F84" w:rsidRPr="00FD4EC9">
        <w:rPr>
          <w:rFonts w:cstheme="minorHAnsi"/>
          <w:sz w:val="24"/>
          <w:szCs w:val="24"/>
        </w:rPr>
        <w:t xml:space="preserve">major determinants of </w:t>
      </w:r>
      <w:r>
        <w:rPr>
          <w:rFonts w:cstheme="minorHAnsi"/>
          <w:sz w:val="24"/>
          <w:szCs w:val="24"/>
        </w:rPr>
        <w:t>SME</w:t>
      </w:r>
      <w:r w:rsidR="00D06F84" w:rsidRPr="00FD4EC9">
        <w:rPr>
          <w:rFonts w:cstheme="minorHAnsi"/>
          <w:sz w:val="24"/>
          <w:szCs w:val="24"/>
        </w:rPr>
        <w:t xml:space="preserve"> growth. Theoretically, it is true that firms can finance their business acti</w:t>
      </w:r>
      <w:r w:rsidR="00104E45">
        <w:rPr>
          <w:rFonts w:cstheme="minorHAnsi"/>
          <w:sz w:val="24"/>
          <w:szCs w:val="24"/>
        </w:rPr>
        <w:t>vities both from internal</w:t>
      </w:r>
      <w:r w:rsidR="00D06F84" w:rsidRPr="00FD4EC9">
        <w:rPr>
          <w:rFonts w:cstheme="minorHAnsi"/>
          <w:sz w:val="24"/>
          <w:szCs w:val="24"/>
        </w:rPr>
        <w:t xml:space="preserve"> and external sources. However, many firms in developing countries (micro and small businesses in particular) cannot resort to </w:t>
      </w:r>
      <w:r w:rsidR="00104E45">
        <w:rPr>
          <w:rFonts w:cstheme="minorHAnsi"/>
          <w:sz w:val="24"/>
          <w:szCs w:val="24"/>
        </w:rPr>
        <w:t xml:space="preserve">capital markets </w:t>
      </w:r>
      <w:r w:rsidR="00D06F84" w:rsidRPr="00FD4EC9">
        <w:rPr>
          <w:rFonts w:cstheme="minorHAnsi"/>
          <w:sz w:val="24"/>
          <w:szCs w:val="24"/>
        </w:rPr>
        <w:t>the firms are not in a position to access such markets (Gebrehiwot &amp; Wolday, 2006</w:t>
      </w:r>
      <w:r w:rsidR="00604E44">
        <w:rPr>
          <w:rFonts w:cstheme="minorHAnsi"/>
          <w:sz w:val="24"/>
          <w:szCs w:val="24"/>
        </w:rPr>
        <w:t>; Eshetu &amp; Mammo, 2009; Anthony &amp; Thomas, 2012</w:t>
      </w:r>
      <w:r w:rsidR="00D06F84" w:rsidRPr="00FD4EC9">
        <w:rPr>
          <w:rFonts w:cstheme="minorHAnsi"/>
          <w:sz w:val="24"/>
          <w:szCs w:val="24"/>
        </w:rPr>
        <w:t>). Fo</w:t>
      </w:r>
      <w:r w:rsidR="00604E44">
        <w:rPr>
          <w:rFonts w:cstheme="minorHAnsi"/>
          <w:sz w:val="24"/>
          <w:szCs w:val="24"/>
        </w:rPr>
        <w:t>rmal financial institutions</w:t>
      </w:r>
      <w:r w:rsidR="00D06F84" w:rsidRPr="00FD4EC9">
        <w:rPr>
          <w:rFonts w:cstheme="minorHAnsi"/>
          <w:sz w:val="24"/>
          <w:szCs w:val="24"/>
        </w:rPr>
        <w:t xml:space="preserve"> exclude</w:t>
      </w:r>
      <w:r w:rsidR="00604E44">
        <w:rPr>
          <w:rFonts w:cstheme="minorHAnsi"/>
          <w:sz w:val="24"/>
          <w:szCs w:val="24"/>
        </w:rPr>
        <w:t>d</w:t>
      </w:r>
      <w:r w:rsidR="00D06F84" w:rsidRPr="00FD4EC9">
        <w:rPr>
          <w:rFonts w:cstheme="minorHAnsi"/>
          <w:sz w:val="24"/>
          <w:szCs w:val="24"/>
        </w:rPr>
        <w:t xml:space="preserve"> MSEs because</w:t>
      </w:r>
      <w:r w:rsidR="00104E45">
        <w:rPr>
          <w:rFonts w:cstheme="minorHAnsi"/>
          <w:sz w:val="24"/>
          <w:szCs w:val="24"/>
        </w:rPr>
        <w:t xml:space="preserve"> either the</w:t>
      </w:r>
      <w:r w:rsidR="00104E45" w:rsidRPr="00FD4EC9">
        <w:rPr>
          <w:rFonts w:cstheme="minorHAnsi"/>
          <w:sz w:val="24"/>
          <w:szCs w:val="24"/>
        </w:rPr>
        <w:t xml:space="preserve"> enterprises couldn’t fulfill the bank’s lending requirements or</w:t>
      </w:r>
      <w:r w:rsidR="00104E45">
        <w:rPr>
          <w:rFonts w:cstheme="minorHAnsi"/>
          <w:sz w:val="24"/>
          <w:szCs w:val="24"/>
        </w:rPr>
        <w:t xml:space="preserve"> </w:t>
      </w:r>
      <w:r w:rsidR="00D06F84" w:rsidRPr="00FD4EC9">
        <w:rPr>
          <w:rFonts w:cstheme="minorHAnsi"/>
          <w:sz w:val="24"/>
          <w:szCs w:val="24"/>
        </w:rPr>
        <w:t>the banking sec</w:t>
      </w:r>
      <w:r w:rsidR="00104E45">
        <w:rPr>
          <w:rFonts w:cstheme="minorHAnsi"/>
          <w:sz w:val="24"/>
          <w:szCs w:val="24"/>
        </w:rPr>
        <w:t xml:space="preserve">tor considers these business firms </w:t>
      </w:r>
      <w:r w:rsidR="00604E44">
        <w:rPr>
          <w:rFonts w:cstheme="minorHAnsi"/>
          <w:sz w:val="24"/>
          <w:szCs w:val="24"/>
        </w:rPr>
        <w:t>as risky</w:t>
      </w:r>
      <w:r w:rsidR="00D06F84" w:rsidRPr="00FD4EC9">
        <w:rPr>
          <w:rFonts w:cstheme="minorHAnsi"/>
          <w:sz w:val="24"/>
          <w:szCs w:val="24"/>
        </w:rPr>
        <w:t xml:space="preserve"> (Gebeyehu, 2002). Sometimes it is visible that formal financial institutions favor large and medium enterprises</w:t>
      </w:r>
      <w:r w:rsidR="00104E45">
        <w:rPr>
          <w:rFonts w:cstheme="minorHAnsi"/>
          <w:sz w:val="24"/>
          <w:szCs w:val="24"/>
        </w:rPr>
        <w:t xml:space="preserve"> though their polic</w:t>
      </w:r>
      <w:r w:rsidR="00A6721D">
        <w:rPr>
          <w:rFonts w:cstheme="minorHAnsi"/>
          <w:sz w:val="24"/>
          <w:szCs w:val="24"/>
        </w:rPr>
        <w:t>i</w:t>
      </w:r>
      <w:r w:rsidR="00104E45">
        <w:rPr>
          <w:rFonts w:cstheme="minorHAnsi"/>
          <w:sz w:val="24"/>
          <w:szCs w:val="24"/>
        </w:rPr>
        <w:t>es do not explicitly stated in such a way</w:t>
      </w:r>
      <w:r w:rsidR="00D06F84" w:rsidRPr="00FD4EC9">
        <w:rPr>
          <w:rFonts w:cstheme="minorHAnsi"/>
          <w:sz w:val="24"/>
          <w:szCs w:val="24"/>
        </w:rPr>
        <w:t xml:space="preserve"> (Tybout, 1999). </w:t>
      </w:r>
      <w:r w:rsidR="00604E44">
        <w:rPr>
          <w:rFonts w:cstheme="minorHAnsi"/>
          <w:sz w:val="24"/>
          <w:szCs w:val="24"/>
        </w:rPr>
        <w:t xml:space="preserve">Access to credit for MSEs is </w:t>
      </w:r>
      <w:r w:rsidR="00D06F84" w:rsidRPr="00FD4EC9">
        <w:rPr>
          <w:rFonts w:cstheme="minorHAnsi"/>
          <w:sz w:val="24"/>
          <w:szCs w:val="24"/>
        </w:rPr>
        <w:t xml:space="preserve">limited due to unclear property rights and lack of assets that can be used as collateral (Lutz et al., </w:t>
      </w:r>
      <w:r w:rsidR="00D06F84" w:rsidRPr="00FD4EC9">
        <w:rPr>
          <w:rFonts w:cstheme="minorHAnsi"/>
          <w:sz w:val="24"/>
          <w:szCs w:val="24"/>
        </w:rPr>
        <w:lastRenderedPageBreak/>
        <w:t xml:space="preserve">2011). </w:t>
      </w:r>
      <w:r w:rsidR="00604E44">
        <w:rPr>
          <w:rFonts w:cstheme="minorHAnsi"/>
          <w:sz w:val="24"/>
          <w:szCs w:val="24"/>
        </w:rPr>
        <w:t xml:space="preserve"> This is empirically supported by </w:t>
      </w:r>
      <w:r w:rsidR="00D06F84" w:rsidRPr="00FD4EC9">
        <w:rPr>
          <w:rFonts w:cstheme="minorHAnsi"/>
          <w:sz w:val="24"/>
          <w:szCs w:val="24"/>
        </w:rPr>
        <w:t>Page an</w:t>
      </w:r>
      <w:r w:rsidR="00604E44">
        <w:rPr>
          <w:rFonts w:cstheme="minorHAnsi"/>
          <w:sz w:val="24"/>
          <w:szCs w:val="24"/>
        </w:rPr>
        <w:t xml:space="preserve">d Söderbom (2012) in which </w:t>
      </w:r>
      <w:r w:rsidR="00D06F84" w:rsidRPr="00FD4EC9">
        <w:rPr>
          <w:rFonts w:cstheme="minorHAnsi"/>
          <w:sz w:val="24"/>
          <w:szCs w:val="24"/>
        </w:rPr>
        <w:t>out of an estimated 365-4</w:t>
      </w:r>
      <w:r w:rsidR="00604E44">
        <w:rPr>
          <w:rFonts w:cstheme="minorHAnsi"/>
          <w:sz w:val="24"/>
          <w:szCs w:val="24"/>
        </w:rPr>
        <w:t>45 million, formal and informal</w:t>
      </w:r>
      <w:r w:rsidR="00D06F84" w:rsidRPr="00FD4EC9">
        <w:rPr>
          <w:rFonts w:cstheme="minorHAnsi"/>
          <w:sz w:val="24"/>
          <w:szCs w:val="24"/>
        </w:rPr>
        <w:t xml:space="preserve"> MSEs in the developing world, approximately 70 per cent report that they do not use any external financing, although they would do so if </w:t>
      </w:r>
      <w:r w:rsidR="0041172A">
        <w:rPr>
          <w:rFonts w:cstheme="minorHAnsi"/>
          <w:sz w:val="24"/>
          <w:szCs w:val="24"/>
        </w:rPr>
        <w:t>financing were available. Besides, Brown &amp;</w:t>
      </w:r>
      <w:r w:rsidR="00D06F84" w:rsidRPr="00FD4EC9">
        <w:rPr>
          <w:rFonts w:cstheme="minorHAnsi"/>
          <w:sz w:val="24"/>
          <w:szCs w:val="24"/>
        </w:rPr>
        <w:t xml:space="preserve"> Earle (2004) indicated the existence of strong evidence that access to external credit increases the growth of both employment and sales.</w:t>
      </w:r>
    </w:p>
    <w:p w:rsidR="00D06F84" w:rsidRPr="004F5850" w:rsidRDefault="00D06F84" w:rsidP="00D06F84">
      <w:pPr>
        <w:spacing w:line="360" w:lineRule="auto"/>
        <w:jc w:val="both"/>
        <w:rPr>
          <w:rFonts w:ascii="Times New Roman" w:hAnsi="Times New Roman" w:cs="Times New Roman"/>
          <w:sz w:val="24"/>
          <w:szCs w:val="24"/>
        </w:rPr>
      </w:pPr>
      <w:r w:rsidRPr="004F5850">
        <w:rPr>
          <w:rFonts w:cstheme="minorHAnsi"/>
          <w:sz w:val="24"/>
          <w:szCs w:val="24"/>
        </w:rPr>
        <w:t>On the other hand, some study results indicate that access to credit is not a significant determinant of small firm growth; instead, other observable and unobservable characteristics of firms appear to cause growth (Bewen et al.</w:t>
      </w:r>
      <w:r w:rsidR="00332410" w:rsidRPr="004F5850">
        <w:rPr>
          <w:rFonts w:cstheme="minorHAnsi"/>
          <w:sz w:val="24"/>
          <w:szCs w:val="24"/>
        </w:rPr>
        <w:t>,</w:t>
      </w:r>
      <w:r w:rsidRPr="004F5850">
        <w:rPr>
          <w:rFonts w:cstheme="minorHAnsi"/>
          <w:sz w:val="24"/>
          <w:szCs w:val="24"/>
        </w:rPr>
        <w:t xml:space="preserve"> 2009; Bari 2005; Beck 2007). Business experience, education, location of the business to traditional market places, possession business license and male headedness relate positively to the growth of MSEs (Gebreeyesus, 2007). Competition among themselves and from large firms, cheap imports, insecurity and debt collection also hinder growth of MSEs (Bowen et al., 2009). On the other hand, Anderson &amp; Tell (2009) try to show the managerial effect of firm growth and found that managerial traits and characteristics, managerial intentions, and managerial behavior or roles highly correlated to enterprise growth</w:t>
      </w:r>
      <w:r w:rsidRPr="004F5850">
        <w:rPr>
          <w:rFonts w:ascii="Times New Roman" w:hAnsi="Times New Roman" w:cs="Times New Roman"/>
          <w:sz w:val="24"/>
          <w:szCs w:val="24"/>
        </w:rPr>
        <w:t>.</w:t>
      </w:r>
    </w:p>
    <w:p w:rsidR="00D06F84" w:rsidRPr="00BA60A1" w:rsidRDefault="00332410" w:rsidP="00D06F84">
      <w:pPr>
        <w:pStyle w:val="ListParagraph"/>
        <w:numPr>
          <w:ilvl w:val="1"/>
          <w:numId w:val="30"/>
        </w:numPr>
        <w:spacing w:after="0" w:line="360" w:lineRule="auto"/>
        <w:jc w:val="both"/>
        <w:rPr>
          <w:rFonts w:cstheme="minorHAnsi"/>
          <w:b/>
          <w:sz w:val="28"/>
          <w:szCs w:val="28"/>
        </w:rPr>
      </w:pPr>
      <w:r>
        <w:rPr>
          <w:rFonts w:ascii="Times New Roman" w:hAnsi="Times New Roman" w:cs="Times New Roman"/>
          <w:b/>
          <w:sz w:val="28"/>
          <w:szCs w:val="28"/>
        </w:rPr>
        <w:t xml:space="preserve"> </w:t>
      </w:r>
      <w:r w:rsidR="00D06F84" w:rsidRPr="00BA60A1">
        <w:rPr>
          <w:rFonts w:cstheme="minorHAnsi"/>
          <w:b/>
          <w:sz w:val="28"/>
          <w:szCs w:val="28"/>
        </w:rPr>
        <w:t xml:space="preserve">Empirical Studies on MSE's Efficiency </w:t>
      </w:r>
      <w:r w:rsidR="008C0235">
        <w:rPr>
          <w:rFonts w:cstheme="minorHAnsi"/>
          <w:b/>
          <w:sz w:val="28"/>
          <w:szCs w:val="28"/>
        </w:rPr>
        <w:t xml:space="preserve">and Determinants </w:t>
      </w:r>
    </w:p>
    <w:p w:rsidR="00D06F84" w:rsidRPr="00BA60A1" w:rsidRDefault="00D06F84" w:rsidP="00D06F84">
      <w:pPr>
        <w:spacing w:line="360" w:lineRule="auto"/>
        <w:jc w:val="both"/>
        <w:rPr>
          <w:rFonts w:cstheme="minorHAnsi"/>
          <w:sz w:val="24"/>
          <w:szCs w:val="24"/>
        </w:rPr>
      </w:pPr>
      <w:r w:rsidRPr="00BA60A1">
        <w:rPr>
          <w:rFonts w:cstheme="minorHAnsi"/>
          <w:sz w:val="24"/>
          <w:szCs w:val="24"/>
        </w:rPr>
        <w:t xml:space="preserve">Recognizing their manifold contribution in developed and developing countries economy, MSEs are the point of policy discussion and empirical research topic for practitioners and </w:t>
      </w:r>
      <w:r w:rsidR="00B61370">
        <w:rPr>
          <w:rFonts w:cstheme="minorHAnsi"/>
          <w:sz w:val="24"/>
          <w:szCs w:val="24"/>
        </w:rPr>
        <w:t xml:space="preserve">in the </w:t>
      </w:r>
      <w:r w:rsidRPr="00BA60A1">
        <w:rPr>
          <w:rFonts w:cstheme="minorHAnsi"/>
          <w:sz w:val="24"/>
          <w:szCs w:val="24"/>
        </w:rPr>
        <w:t>academia. Among the researchers, Chapelle &amp; Plane (2015), Le &amp; Harvie (2010), Alvarez &amp; Crespi (2001), Heilbrunn et al. (2011), Ajibefun &amp; Daramola (2003) tried to estimate</w:t>
      </w:r>
      <w:r w:rsidR="00B61370">
        <w:rPr>
          <w:rFonts w:cstheme="minorHAnsi"/>
          <w:sz w:val="24"/>
          <w:szCs w:val="24"/>
        </w:rPr>
        <w:t xml:space="preserve"> the technical efficiency </w:t>
      </w:r>
      <w:r w:rsidRPr="00BA60A1">
        <w:rPr>
          <w:rFonts w:cstheme="minorHAnsi"/>
          <w:sz w:val="24"/>
          <w:szCs w:val="24"/>
        </w:rPr>
        <w:t xml:space="preserve">of MSEs in the developing country context. </w:t>
      </w:r>
    </w:p>
    <w:p w:rsidR="00D06F84" w:rsidRPr="00BA60A1" w:rsidRDefault="00D06F84" w:rsidP="00D06F84">
      <w:pPr>
        <w:spacing w:line="360" w:lineRule="auto"/>
        <w:jc w:val="both"/>
        <w:rPr>
          <w:rFonts w:cstheme="minorHAnsi"/>
          <w:sz w:val="24"/>
          <w:szCs w:val="24"/>
        </w:rPr>
      </w:pPr>
      <w:r w:rsidRPr="00BA60A1">
        <w:rPr>
          <w:rFonts w:cstheme="minorHAnsi"/>
          <w:sz w:val="24"/>
          <w:szCs w:val="24"/>
        </w:rPr>
        <w:t xml:space="preserve">A study by Le </w:t>
      </w:r>
      <w:r w:rsidR="00D43BD7">
        <w:rPr>
          <w:rFonts w:cstheme="minorHAnsi"/>
          <w:sz w:val="24"/>
          <w:szCs w:val="24"/>
        </w:rPr>
        <w:t xml:space="preserve">&amp; </w:t>
      </w:r>
      <w:r w:rsidRPr="00BA60A1">
        <w:rPr>
          <w:rFonts w:cstheme="minorHAnsi"/>
          <w:sz w:val="24"/>
          <w:szCs w:val="24"/>
        </w:rPr>
        <w:t xml:space="preserve">Harvie (2010) examined the performance of manufacturing </w:t>
      </w:r>
      <w:r w:rsidR="00B61370">
        <w:rPr>
          <w:rFonts w:cstheme="minorHAnsi"/>
          <w:sz w:val="24"/>
          <w:szCs w:val="24"/>
        </w:rPr>
        <w:t>small and medium enterprises</w:t>
      </w:r>
      <w:r w:rsidRPr="00BA60A1">
        <w:rPr>
          <w:rFonts w:cstheme="minorHAnsi"/>
          <w:sz w:val="24"/>
          <w:szCs w:val="24"/>
        </w:rPr>
        <w:t xml:space="preserve"> in Vietnam. Specifically, it evaluates firm level technical efficiency and identifies the determinants</w:t>
      </w:r>
      <w:r w:rsidR="008C0235">
        <w:rPr>
          <w:rFonts w:cstheme="minorHAnsi"/>
          <w:sz w:val="24"/>
          <w:szCs w:val="24"/>
        </w:rPr>
        <w:t xml:space="preserve"> of technical efficiency using </w:t>
      </w:r>
      <w:r w:rsidR="001E0963">
        <w:rPr>
          <w:rFonts w:cstheme="minorHAnsi"/>
          <w:sz w:val="24"/>
          <w:szCs w:val="24"/>
        </w:rPr>
        <w:t>St</w:t>
      </w:r>
      <w:r w:rsidR="008C0235" w:rsidRPr="00BA60A1">
        <w:rPr>
          <w:rFonts w:cstheme="minorHAnsi"/>
          <w:sz w:val="24"/>
          <w:szCs w:val="24"/>
        </w:rPr>
        <w:t>ochastic</w:t>
      </w:r>
      <w:r w:rsidR="001E0963">
        <w:rPr>
          <w:rFonts w:cstheme="minorHAnsi"/>
          <w:sz w:val="24"/>
          <w:szCs w:val="24"/>
        </w:rPr>
        <w:t xml:space="preserve"> Frontier P</w:t>
      </w:r>
      <w:r w:rsidRPr="00BA60A1">
        <w:rPr>
          <w:rFonts w:cstheme="minorHAnsi"/>
          <w:sz w:val="24"/>
          <w:szCs w:val="24"/>
        </w:rPr>
        <w:t>roduction</w:t>
      </w:r>
      <w:r w:rsidR="001E0963">
        <w:rPr>
          <w:rFonts w:cstheme="minorHAnsi"/>
          <w:sz w:val="24"/>
          <w:szCs w:val="24"/>
        </w:rPr>
        <w:t xml:space="preserve"> (SFP)</w:t>
      </w:r>
      <w:r w:rsidRPr="00BA60A1">
        <w:rPr>
          <w:rFonts w:cstheme="minorHAnsi"/>
          <w:sz w:val="24"/>
          <w:szCs w:val="24"/>
        </w:rPr>
        <w:t xml:space="preserve"> </w:t>
      </w:r>
      <w:r w:rsidR="008C0235">
        <w:rPr>
          <w:rFonts w:cstheme="minorHAnsi"/>
          <w:sz w:val="24"/>
          <w:szCs w:val="24"/>
        </w:rPr>
        <w:t>approach for 5,204 enterprise</w:t>
      </w:r>
      <w:r w:rsidRPr="00BA60A1">
        <w:rPr>
          <w:rFonts w:cstheme="minorHAnsi"/>
          <w:sz w:val="24"/>
          <w:szCs w:val="24"/>
        </w:rPr>
        <w:t>s from three surveys. The results from the econometrics estimation</w:t>
      </w:r>
      <w:r w:rsidR="008C0235">
        <w:rPr>
          <w:rFonts w:cstheme="minorHAnsi"/>
          <w:sz w:val="24"/>
          <w:szCs w:val="24"/>
        </w:rPr>
        <w:t>s reveal that manufacturing firm</w:t>
      </w:r>
      <w:r w:rsidRPr="00BA60A1">
        <w:rPr>
          <w:rFonts w:cstheme="minorHAnsi"/>
          <w:sz w:val="24"/>
          <w:szCs w:val="24"/>
        </w:rPr>
        <w:t xml:space="preserve"> in Vietnam have relatively high average technical efficiency ranging from 84.2 pe</w:t>
      </w:r>
      <w:r w:rsidR="008C0235">
        <w:rPr>
          <w:rFonts w:cstheme="minorHAnsi"/>
          <w:sz w:val="24"/>
          <w:szCs w:val="24"/>
        </w:rPr>
        <w:t>rcent to 92.5 percent. The study</w:t>
      </w:r>
      <w:r w:rsidRPr="00BA60A1">
        <w:rPr>
          <w:rFonts w:cstheme="minorHAnsi"/>
          <w:sz w:val="24"/>
          <w:szCs w:val="24"/>
        </w:rPr>
        <w:t xml:space="preserve"> further examines the factors influencing efficiency and found that firm age, size, location, ownership, cooperation with a foreign partner, sub</w:t>
      </w:r>
      <w:r w:rsidR="00D4331F">
        <w:rPr>
          <w:rFonts w:cstheme="minorHAnsi"/>
          <w:sz w:val="24"/>
          <w:szCs w:val="24"/>
        </w:rPr>
        <w:t>-</w:t>
      </w:r>
      <w:r w:rsidRPr="00BA60A1">
        <w:rPr>
          <w:rFonts w:cstheme="minorHAnsi"/>
          <w:sz w:val="24"/>
          <w:szCs w:val="24"/>
        </w:rPr>
        <w:lastRenderedPageBreak/>
        <w:t>contracting, product innovation, competition, and government assistance are significantly related t</w:t>
      </w:r>
      <w:r w:rsidR="00D4331F">
        <w:rPr>
          <w:rFonts w:cstheme="minorHAnsi"/>
          <w:sz w:val="24"/>
          <w:szCs w:val="24"/>
        </w:rPr>
        <w:t>o technical efficiency,</w:t>
      </w:r>
      <w:r w:rsidRPr="00BA60A1">
        <w:rPr>
          <w:rFonts w:cstheme="minorHAnsi"/>
          <w:sz w:val="24"/>
          <w:szCs w:val="24"/>
        </w:rPr>
        <w:t xml:space="preserve"> with varying degrees and directions.</w:t>
      </w:r>
    </w:p>
    <w:p w:rsidR="00D06F84" w:rsidRPr="00BA60A1" w:rsidRDefault="00D06F84" w:rsidP="00D06F84">
      <w:pPr>
        <w:spacing w:line="360" w:lineRule="auto"/>
        <w:jc w:val="both"/>
        <w:rPr>
          <w:rFonts w:cstheme="minorHAnsi"/>
          <w:sz w:val="24"/>
          <w:szCs w:val="24"/>
        </w:rPr>
      </w:pPr>
      <w:r w:rsidRPr="00BA60A1">
        <w:rPr>
          <w:rFonts w:cstheme="minorHAnsi"/>
          <w:sz w:val="24"/>
          <w:szCs w:val="24"/>
        </w:rPr>
        <w:t>Another study by Al</w:t>
      </w:r>
      <w:r w:rsidR="00D43BD7">
        <w:rPr>
          <w:rFonts w:cstheme="minorHAnsi"/>
          <w:sz w:val="24"/>
          <w:szCs w:val="24"/>
        </w:rPr>
        <w:t>varez &amp;</w:t>
      </w:r>
      <w:r w:rsidRPr="00BA60A1">
        <w:rPr>
          <w:rFonts w:cstheme="minorHAnsi"/>
          <w:sz w:val="24"/>
          <w:szCs w:val="24"/>
        </w:rPr>
        <w:t xml:space="preserve"> Crespi (2001) tried to identify the basic determinants of efficiency among Ch</w:t>
      </w:r>
      <w:r w:rsidR="00D43BD7">
        <w:rPr>
          <w:rFonts w:cstheme="minorHAnsi"/>
          <w:sz w:val="24"/>
          <w:szCs w:val="24"/>
        </w:rPr>
        <w:t>ilean small manufacturing enterprises</w:t>
      </w:r>
      <w:r w:rsidRPr="00BA60A1">
        <w:rPr>
          <w:rFonts w:cstheme="minorHAnsi"/>
          <w:sz w:val="24"/>
          <w:szCs w:val="24"/>
        </w:rPr>
        <w:t xml:space="preserve"> using plant survey data and non-parametric deterministic frontier methodology. The</w:t>
      </w:r>
      <w:r w:rsidR="00D43BD7">
        <w:rPr>
          <w:rFonts w:cstheme="minorHAnsi"/>
          <w:sz w:val="24"/>
          <w:szCs w:val="24"/>
        </w:rPr>
        <w:t>y</w:t>
      </w:r>
      <w:r w:rsidRPr="00BA60A1">
        <w:rPr>
          <w:rFonts w:cstheme="minorHAnsi"/>
          <w:sz w:val="24"/>
          <w:szCs w:val="24"/>
        </w:rPr>
        <w:t xml:space="preserve"> found that efficiency is positively associated with the experience of workers, modernization of physical capital and innovation in products. In contrast, they also found that variables such as outward orientation, owner education and participation in some public programs </w:t>
      </w:r>
      <w:r w:rsidR="00D43BD7">
        <w:rPr>
          <w:rFonts w:cstheme="minorHAnsi"/>
          <w:sz w:val="24"/>
          <w:szCs w:val="24"/>
        </w:rPr>
        <w:t xml:space="preserve">had no statistically significant impact on </w:t>
      </w:r>
      <w:r w:rsidRPr="00BA60A1">
        <w:rPr>
          <w:rFonts w:cstheme="minorHAnsi"/>
          <w:sz w:val="24"/>
          <w:szCs w:val="24"/>
        </w:rPr>
        <w:t xml:space="preserve">efficiency of firms. </w:t>
      </w:r>
    </w:p>
    <w:p w:rsidR="00FB060F" w:rsidRDefault="00D06F84" w:rsidP="00FB060F">
      <w:pPr>
        <w:spacing w:line="360" w:lineRule="auto"/>
        <w:jc w:val="both"/>
        <w:rPr>
          <w:rFonts w:cstheme="minorHAnsi"/>
          <w:sz w:val="24"/>
          <w:szCs w:val="24"/>
        </w:rPr>
      </w:pPr>
      <w:r w:rsidRPr="00BA60A1">
        <w:rPr>
          <w:rFonts w:cstheme="minorHAnsi"/>
          <w:sz w:val="24"/>
          <w:szCs w:val="24"/>
        </w:rPr>
        <w:t>Using a Data Envelope Analysis model, Heilbrunn et al. (2011)</w:t>
      </w:r>
      <w:r w:rsidR="00D43BD7">
        <w:rPr>
          <w:rFonts w:cstheme="minorHAnsi"/>
          <w:sz w:val="24"/>
          <w:szCs w:val="24"/>
        </w:rPr>
        <w:t xml:space="preserve"> has also identified</w:t>
      </w:r>
      <w:r w:rsidRPr="00BA60A1">
        <w:rPr>
          <w:rFonts w:cstheme="minorHAnsi"/>
          <w:sz w:val="24"/>
          <w:szCs w:val="24"/>
        </w:rPr>
        <w:t xml:space="preserve"> firm level efficiency of MSEs </w:t>
      </w:r>
      <w:r w:rsidR="00D43BD7">
        <w:rPr>
          <w:rFonts w:cstheme="minorHAnsi"/>
          <w:sz w:val="24"/>
          <w:szCs w:val="24"/>
        </w:rPr>
        <w:t>and level of input slacks</w:t>
      </w:r>
      <w:r w:rsidRPr="00BA60A1">
        <w:rPr>
          <w:rFonts w:cstheme="minorHAnsi"/>
          <w:sz w:val="24"/>
          <w:szCs w:val="24"/>
        </w:rPr>
        <w:t xml:space="preserve"> </w:t>
      </w:r>
      <w:r w:rsidR="00D43BD7">
        <w:rPr>
          <w:rFonts w:cstheme="minorHAnsi"/>
          <w:sz w:val="24"/>
          <w:szCs w:val="24"/>
        </w:rPr>
        <w:t>which intern lead to</w:t>
      </w:r>
      <w:r w:rsidRPr="00BA60A1">
        <w:rPr>
          <w:rFonts w:cstheme="minorHAnsi"/>
          <w:sz w:val="24"/>
          <w:szCs w:val="24"/>
        </w:rPr>
        <w:t xml:space="preserve"> technical inefficiency. </w:t>
      </w:r>
      <w:r w:rsidR="00D43BD7">
        <w:rPr>
          <w:rFonts w:cstheme="minorHAnsi"/>
          <w:sz w:val="24"/>
          <w:szCs w:val="24"/>
        </w:rPr>
        <w:t>The result revealed</w:t>
      </w:r>
      <w:r w:rsidRPr="00BA60A1">
        <w:rPr>
          <w:rFonts w:cstheme="minorHAnsi"/>
          <w:sz w:val="24"/>
          <w:szCs w:val="24"/>
        </w:rPr>
        <w:t xml:space="preserve"> that 89 out of 248 SMEs were found </w:t>
      </w:r>
      <w:r w:rsidR="00D43BD7">
        <w:rPr>
          <w:rFonts w:cstheme="minorHAnsi"/>
          <w:sz w:val="24"/>
          <w:szCs w:val="24"/>
        </w:rPr>
        <w:t xml:space="preserve">to be on the </w:t>
      </w:r>
      <w:r w:rsidR="006B4C79">
        <w:rPr>
          <w:rFonts w:cstheme="minorHAnsi"/>
          <w:sz w:val="24"/>
          <w:szCs w:val="24"/>
        </w:rPr>
        <w:t>frontier. Besides, financial management variables</w:t>
      </w:r>
      <w:r w:rsidRPr="00BA60A1">
        <w:rPr>
          <w:rFonts w:cstheme="minorHAnsi"/>
          <w:sz w:val="24"/>
          <w:szCs w:val="24"/>
        </w:rPr>
        <w:t xml:space="preserve"> wer</w:t>
      </w:r>
      <w:r w:rsidR="006B4C79">
        <w:rPr>
          <w:rFonts w:cstheme="minorHAnsi"/>
          <w:sz w:val="24"/>
          <w:szCs w:val="24"/>
        </w:rPr>
        <w:t>e the main causes of inefficiency amongst MSEs in the study.</w:t>
      </w:r>
    </w:p>
    <w:p w:rsidR="00DD0DDB" w:rsidRPr="00DD0DDB" w:rsidRDefault="00DD0DDB" w:rsidP="00DD0DDB">
      <w:pPr>
        <w:spacing w:line="360" w:lineRule="auto"/>
        <w:jc w:val="both"/>
        <w:rPr>
          <w:rFonts w:cstheme="minorHAnsi"/>
          <w:sz w:val="24"/>
          <w:szCs w:val="24"/>
        </w:rPr>
      </w:pPr>
      <w:r>
        <w:rPr>
          <w:rFonts w:cstheme="minorHAnsi"/>
          <w:sz w:val="24"/>
          <w:szCs w:val="24"/>
        </w:rPr>
        <w:t xml:space="preserve">Leza et al. (2016), employing </w:t>
      </w:r>
      <w:r w:rsidR="00475EEF">
        <w:rPr>
          <w:rFonts w:cstheme="minorHAnsi"/>
          <w:sz w:val="24"/>
          <w:szCs w:val="24"/>
        </w:rPr>
        <w:t xml:space="preserve">DEA </w:t>
      </w:r>
      <w:r>
        <w:rPr>
          <w:rFonts w:cstheme="minorHAnsi"/>
          <w:sz w:val="24"/>
          <w:szCs w:val="24"/>
        </w:rPr>
        <w:t>model applied to 354 MSEs in Wolayita zone of Ethiopia, found a mean efficiency score of 0.61 which was disaggregated to 0.59 and .0.67 for micro and small scale enterprises, respectively. Meanwhile, promoter’s age</w:t>
      </w:r>
      <w:r w:rsidRPr="00DD0DDB">
        <w:rPr>
          <w:rFonts w:cstheme="minorHAnsi"/>
          <w:sz w:val="24"/>
          <w:szCs w:val="24"/>
        </w:rPr>
        <w:t>, social networking, initial capital, vocational training and investment in ICT were</w:t>
      </w:r>
      <w:r w:rsidR="007A3B2B">
        <w:rPr>
          <w:rFonts w:cstheme="minorHAnsi"/>
          <w:sz w:val="24"/>
          <w:szCs w:val="24"/>
        </w:rPr>
        <w:t xml:space="preserve"> identified as significant and positive determinants of</w:t>
      </w:r>
      <w:r w:rsidRPr="00DD0DDB">
        <w:rPr>
          <w:rFonts w:cstheme="minorHAnsi"/>
          <w:sz w:val="24"/>
          <w:szCs w:val="24"/>
        </w:rPr>
        <w:t xml:space="preserve"> technical efficiency.</w:t>
      </w:r>
    </w:p>
    <w:p w:rsidR="00CC2DF3" w:rsidRPr="00BA60A1" w:rsidRDefault="00BA60A1" w:rsidP="00B13198">
      <w:pPr>
        <w:pStyle w:val="ListParagraph"/>
        <w:numPr>
          <w:ilvl w:val="0"/>
          <w:numId w:val="31"/>
        </w:numPr>
        <w:spacing w:after="0" w:line="360" w:lineRule="auto"/>
        <w:rPr>
          <w:rFonts w:cstheme="minorHAnsi"/>
          <w:b/>
          <w:sz w:val="32"/>
          <w:szCs w:val="32"/>
        </w:rPr>
      </w:pPr>
      <w:bookmarkStart w:id="4" w:name="_Toc474106011"/>
      <w:r>
        <w:rPr>
          <w:rFonts w:cstheme="minorHAnsi"/>
          <w:b/>
          <w:sz w:val="32"/>
          <w:szCs w:val="32"/>
        </w:rPr>
        <w:t>Data a</w:t>
      </w:r>
      <w:r w:rsidRPr="00BA60A1">
        <w:rPr>
          <w:rFonts w:cstheme="minorHAnsi"/>
          <w:b/>
          <w:sz w:val="32"/>
          <w:szCs w:val="32"/>
        </w:rPr>
        <w:t>nd Methodology</w:t>
      </w:r>
      <w:bookmarkEnd w:id="4"/>
    </w:p>
    <w:p w:rsidR="004B6422" w:rsidRPr="00BA60A1" w:rsidRDefault="009461D6" w:rsidP="00C122E9">
      <w:pPr>
        <w:spacing w:line="360" w:lineRule="auto"/>
        <w:jc w:val="both"/>
        <w:rPr>
          <w:rFonts w:eastAsia="Times New Roman" w:cstheme="minorHAnsi"/>
          <w:sz w:val="24"/>
          <w:szCs w:val="24"/>
        </w:rPr>
      </w:pPr>
      <w:r w:rsidRPr="00BA60A1">
        <w:rPr>
          <w:rFonts w:eastAsia="Times New Roman" w:cstheme="minorHAnsi"/>
          <w:sz w:val="24"/>
          <w:szCs w:val="24"/>
        </w:rPr>
        <w:t>The study was</w:t>
      </w:r>
      <w:r w:rsidR="0066011A" w:rsidRPr="00BA60A1">
        <w:rPr>
          <w:rFonts w:eastAsia="Times New Roman" w:cstheme="minorHAnsi"/>
          <w:sz w:val="24"/>
          <w:szCs w:val="24"/>
        </w:rPr>
        <w:t xml:space="preserve"> based on primary survey data collected from MSEs in </w:t>
      </w:r>
      <w:r w:rsidRPr="00BA60A1">
        <w:rPr>
          <w:rFonts w:eastAsia="Times New Roman" w:cstheme="minorHAnsi"/>
          <w:sz w:val="24"/>
          <w:szCs w:val="24"/>
        </w:rPr>
        <w:t>East Gojjan Zone.</w:t>
      </w:r>
      <w:r w:rsidR="0066011A" w:rsidRPr="00BA60A1">
        <w:rPr>
          <w:rFonts w:eastAsia="Times New Roman" w:cstheme="minorHAnsi"/>
          <w:sz w:val="24"/>
          <w:szCs w:val="24"/>
        </w:rPr>
        <w:t xml:space="preserve"> </w:t>
      </w:r>
      <w:r w:rsidRPr="00BA60A1">
        <w:rPr>
          <w:rFonts w:eastAsia="Times New Roman" w:cstheme="minorHAnsi"/>
          <w:sz w:val="24"/>
          <w:szCs w:val="24"/>
        </w:rPr>
        <w:t>S</w:t>
      </w:r>
      <w:r w:rsidR="0066011A" w:rsidRPr="00BA60A1">
        <w:rPr>
          <w:rFonts w:eastAsia="Times New Roman" w:cstheme="minorHAnsi"/>
          <w:sz w:val="24"/>
          <w:szCs w:val="24"/>
        </w:rPr>
        <w:t>tructured questionnaire</w:t>
      </w:r>
      <w:r w:rsidRPr="00BA60A1">
        <w:rPr>
          <w:rFonts w:eastAsia="Times New Roman" w:cstheme="minorHAnsi"/>
          <w:sz w:val="24"/>
          <w:szCs w:val="24"/>
        </w:rPr>
        <w:t xml:space="preserve">s were </w:t>
      </w:r>
      <w:r w:rsidR="0066011A" w:rsidRPr="00BA60A1">
        <w:rPr>
          <w:rFonts w:eastAsia="Times New Roman" w:cstheme="minorHAnsi"/>
          <w:sz w:val="24"/>
          <w:szCs w:val="24"/>
        </w:rPr>
        <w:t>administered through face-to-face personal interview of MSEs</w:t>
      </w:r>
      <w:r w:rsidR="004B6422" w:rsidRPr="00BA60A1">
        <w:rPr>
          <w:rFonts w:eastAsia="Times New Roman" w:cstheme="minorHAnsi"/>
          <w:sz w:val="24"/>
          <w:szCs w:val="24"/>
        </w:rPr>
        <w:t>. Enterprise, management and bus</w:t>
      </w:r>
      <w:r w:rsidR="00B928D4" w:rsidRPr="00BA60A1">
        <w:rPr>
          <w:rFonts w:eastAsia="Times New Roman" w:cstheme="minorHAnsi"/>
          <w:sz w:val="24"/>
          <w:szCs w:val="24"/>
        </w:rPr>
        <w:t>iness environment</w:t>
      </w:r>
      <w:r w:rsidR="00DF27A8" w:rsidRPr="00BA60A1">
        <w:rPr>
          <w:rFonts w:eastAsia="Times New Roman" w:cstheme="minorHAnsi"/>
          <w:sz w:val="24"/>
          <w:szCs w:val="24"/>
        </w:rPr>
        <w:t xml:space="preserve"> related</w:t>
      </w:r>
      <w:r w:rsidR="00B928D4" w:rsidRPr="00BA60A1">
        <w:rPr>
          <w:rFonts w:eastAsia="Times New Roman" w:cstheme="minorHAnsi"/>
          <w:sz w:val="24"/>
          <w:szCs w:val="24"/>
        </w:rPr>
        <w:t xml:space="preserve"> questions </w:t>
      </w:r>
      <w:r w:rsidR="007A6966" w:rsidRPr="00BA60A1">
        <w:rPr>
          <w:rFonts w:eastAsia="Times New Roman" w:cstheme="minorHAnsi"/>
          <w:sz w:val="24"/>
          <w:szCs w:val="24"/>
        </w:rPr>
        <w:t>were</w:t>
      </w:r>
      <w:r w:rsidR="004B6422" w:rsidRPr="00BA60A1">
        <w:rPr>
          <w:rFonts w:eastAsia="Times New Roman" w:cstheme="minorHAnsi"/>
          <w:sz w:val="24"/>
          <w:szCs w:val="24"/>
        </w:rPr>
        <w:t xml:space="preserve"> forwarded to MSEs to gather relevant information for</w:t>
      </w:r>
      <w:r w:rsidR="00DF27A8" w:rsidRPr="00BA60A1">
        <w:rPr>
          <w:rFonts w:eastAsia="Times New Roman" w:cstheme="minorHAnsi"/>
          <w:sz w:val="24"/>
          <w:szCs w:val="24"/>
        </w:rPr>
        <w:t xml:space="preserve"> the</w:t>
      </w:r>
      <w:r w:rsidR="007A6966" w:rsidRPr="00BA60A1">
        <w:rPr>
          <w:rFonts w:eastAsia="Times New Roman" w:cstheme="minorHAnsi"/>
          <w:sz w:val="24"/>
          <w:szCs w:val="24"/>
        </w:rPr>
        <w:t xml:space="preserve"> study. Secondary data were</w:t>
      </w:r>
      <w:r w:rsidR="004B6422" w:rsidRPr="00BA60A1">
        <w:rPr>
          <w:rFonts w:eastAsia="Times New Roman" w:cstheme="minorHAnsi"/>
          <w:sz w:val="24"/>
          <w:szCs w:val="24"/>
        </w:rPr>
        <w:t xml:space="preserve"> also obtained from Of</w:t>
      </w:r>
      <w:r w:rsidR="00DF27A8" w:rsidRPr="00BA60A1">
        <w:rPr>
          <w:rFonts w:eastAsia="Times New Roman" w:cstheme="minorHAnsi"/>
          <w:sz w:val="24"/>
          <w:szCs w:val="24"/>
        </w:rPr>
        <w:t>fice of Trade and</w:t>
      </w:r>
      <w:r w:rsidR="00007AF1">
        <w:rPr>
          <w:rFonts w:eastAsia="Times New Roman" w:cstheme="minorHAnsi"/>
          <w:sz w:val="24"/>
          <w:szCs w:val="24"/>
        </w:rPr>
        <w:t xml:space="preserve"> Industry and MSE O</w:t>
      </w:r>
      <w:r w:rsidRPr="00BA60A1">
        <w:rPr>
          <w:rFonts w:eastAsia="Times New Roman" w:cstheme="minorHAnsi"/>
          <w:sz w:val="24"/>
          <w:szCs w:val="24"/>
        </w:rPr>
        <w:t>ffices of</w:t>
      </w:r>
      <w:r w:rsidR="00007AF1">
        <w:rPr>
          <w:rFonts w:eastAsia="Times New Roman" w:cstheme="minorHAnsi"/>
          <w:sz w:val="24"/>
          <w:szCs w:val="24"/>
        </w:rPr>
        <w:t xml:space="preserve"> the Z</w:t>
      </w:r>
      <w:r w:rsidR="00DF27A8" w:rsidRPr="00BA60A1">
        <w:rPr>
          <w:rFonts w:eastAsia="Times New Roman" w:cstheme="minorHAnsi"/>
          <w:sz w:val="24"/>
          <w:szCs w:val="24"/>
        </w:rPr>
        <w:t xml:space="preserve">onal and </w:t>
      </w:r>
      <w:r w:rsidR="00007AF1">
        <w:rPr>
          <w:rFonts w:eastAsia="Times New Roman" w:cstheme="minorHAnsi"/>
          <w:sz w:val="24"/>
          <w:szCs w:val="24"/>
        </w:rPr>
        <w:t>W</w:t>
      </w:r>
      <w:r w:rsidRPr="00BA60A1">
        <w:rPr>
          <w:rFonts w:eastAsia="Times New Roman" w:cstheme="minorHAnsi"/>
          <w:sz w:val="24"/>
          <w:szCs w:val="24"/>
        </w:rPr>
        <w:t>oreda</w:t>
      </w:r>
      <w:r w:rsidRPr="00BA60A1">
        <w:rPr>
          <w:rStyle w:val="FootnoteReference"/>
          <w:rFonts w:eastAsia="Times New Roman" w:cstheme="minorHAnsi"/>
          <w:sz w:val="24"/>
          <w:szCs w:val="24"/>
        </w:rPr>
        <w:footnoteReference w:id="2"/>
      </w:r>
      <w:r w:rsidR="00DF27A8" w:rsidRPr="00BA60A1">
        <w:rPr>
          <w:rFonts w:eastAsia="Times New Roman" w:cstheme="minorHAnsi"/>
          <w:sz w:val="24"/>
          <w:szCs w:val="24"/>
        </w:rPr>
        <w:t xml:space="preserve"> administrations</w:t>
      </w:r>
      <w:r w:rsidR="004B6422" w:rsidRPr="00BA60A1">
        <w:rPr>
          <w:rFonts w:eastAsia="Times New Roman" w:cstheme="minorHAnsi"/>
          <w:sz w:val="24"/>
          <w:szCs w:val="24"/>
        </w:rPr>
        <w:t xml:space="preserve">. </w:t>
      </w:r>
    </w:p>
    <w:p w:rsidR="004B6422" w:rsidRPr="00BA60A1" w:rsidRDefault="00C122E9" w:rsidP="00DF3E35">
      <w:pPr>
        <w:spacing w:after="0" w:line="360" w:lineRule="auto"/>
        <w:jc w:val="both"/>
        <w:rPr>
          <w:rFonts w:eastAsia="Times New Roman" w:cstheme="minorHAnsi"/>
          <w:sz w:val="24"/>
          <w:szCs w:val="24"/>
        </w:rPr>
      </w:pPr>
      <w:r w:rsidRPr="00BA60A1">
        <w:rPr>
          <w:rFonts w:eastAsia="Times New Roman" w:cstheme="minorHAnsi"/>
          <w:sz w:val="24"/>
          <w:szCs w:val="24"/>
        </w:rPr>
        <w:t>T</w:t>
      </w:r>
      <w:r w:rsidR="004B6422" w:rsidRPr="00BA60A1">
        <w:rPr>
          <w:rFonts w:eastAsia="Times New Roman" w:cstheme="minorHAnsi"/>
          <w:sz w:val="24"/>
          <w:szCs w:val="24"/>
        </w:rPr>
        <w:t xml:space="preserve">he actual sample size of any study is depend on the total population, the level of precision to be achieved, the degree of homogeneity, the research budget and the available time to </w:t>
      </w:r>
      <w:r w:rsidR="004B6422" w:rsidRPr="00BA60A1">
        <w:rPr>
          <w:rFonts w:eastAsia="Times New Roman" w:cstheme="minorHAnsi"/>
          <w:sz w:val="24"/>
          <w:szCs w:val="24"/>
        </w:rPr>
        <w:lastRenderedPageBreak/>
        <w:t xml:space="preserve">accomplish the study. </w:t>
      </w:r>
      <w:r w:rsidR="00D84CF5" w:rsidRPr="00BA60A1">
        <w:rPr>
          <w:rFonts w:eastAsia="Times New Roman" w:cstheme="minorHAnsi"/>
          <w:sz w:val="24"/>
          <w:szCs w:val="24"/>
        </w:rPr>
        <w:t>Amid these</w:t>
      </w:r>
      <w:r w:rsidR="004B6422" w:rsidRPr="00BA60A1">
        <w:rPr>
          <w:rFonts w:eastAsia="Times New Roman" w:cstheme="minorHAnsi"/>
          <w:sz w:val="24"/>
          <w:szCs w:val="24"/>
        </w:rPr>
        <w:t>, the study utilized the sam</w:t>
      </w:r>
      <w:r w:rsidR="00681100" w:rsidRPr="00BA60A1">
        <w:rPr>
          <w:rFonts w:eastAsia="Times New Roman" w:cstheme="minorHAnsi"/>
          <w:sz w:val="24"/>
          <w:szCs w:val="24"/>
        </w:rPr>
        <w:t>ple size determining formula set by Yamane (</w:t>
      </w:r>
      <w:r w:rsidR="004B6422" w:rsidRPr="00BA60A1">
        <w:rPr>
          <w:rFonts w:eastAsia="Times New Roman" w:cstheme="minorHAnsi"/>
          <w:sz w:val="24"/>
          <w:szCs w:val="24"/>
        </w:rPr>
        <w:t>1967).</w:t>
      </w:r>
    </w:p>
    <w:p w:rsidR="00681100" w:rsidRPr="00BA60A1" w:rsidRDefault="00681100" w:rsidP="00DF3E35">
      <w:pPr>
        <w:autoSpaceDE w:val="0"/>
        <w:autoSpaceDN w:val="0"/>
        <w:adjustRightInd w:val="0"/>
        <w:spacing w:after="0" w:line="360" w:lineRule="auto"/>
        <w:ind w:left="1152" w:hanging="1152"/>
        <w:jc w:val="both"/>
        <w:rPr>
          <w:rFonts w:eastAsia="Times New Roman" w:cstheme="minorHAnsi"/>
          <w:b/>
          <w:sz w:val="28"/>
          <w:szCs w:val="28"/>
        </w:rPr>
      </w:pPr>
      <m:oMathPara>
        <m:oMath>
          <m:r>
            <m:rPr>
              <m:sty m:val="bi"/>
            </m:rPr>
            <w:rPr>
              <w:rFonts w:ascii="Cambria Math" w:eastAsia="Times New Roman" w:hAnsi="Cambria Math" w:cstheme="minorHAnsi"/>
              <w:sz w:val="28"/>
              <w:szCs w:val="28"/>
            </w:rPr>
            <m:t>n</m:t>
          </m:r>
          <m:r>
            <m:rPr>
              <m:sty m:val="bi"/>
            </m:rPr>
            <w:rPr>
              <w:rFonts w:ascii="Cambria Math" w:eastAsia="Times New Roman" w:cstheme="minorHAnsi"/>
              <w:sz w:val="28"/>
              <w:szCs w:val="28"/>
            </w:rPr>
            <m:t>=</m:t>
          </m:r>
          <m:f>
            <m:fPr>
              <m:ctrlPr>
                <w:rPr>
                  <w:rFonts w:ascii="Cambria Math" w:eastAsia="Times New Roman" w:hAnsi="Cambria Math" w:cstheme="minorHAnsi"/>
                  <w:b/>
                  <w:i/>
                  <w:sz w:val="28"/>
                  <w:szCs w:val="28"/>
                </w:rPr>
              </m:ctrlPr>
            </m:fPr>
            <m:num>
              <m:r>
                <m:rPr>
                  <m:sty m:val="bi"/>
                </m:rPr>
                <w:rPr>
                  <w:rFonts w:ascii="Cambria Math" w:eastAsia="Times New Roman" w:hAnsi="Cambria Math" w:cstheme="minorHAnsi"/>
                  <w:sz w:val="28"/>
                  <w:szCs w:val="28"/>
                </w:rPr>
                <m:t>N</m:t>
              </m:r>
            </m:num>
            <m:den>
              <m:r>
                <m:rPr>
                  <m:sty m:val="bi"/>
                </m:rPr>
                <w:rPr>
                  <w:rFonts w:ascii="Cambria Math" w:eastAsia="Times New Roman" w:hAnsi="Cambria Math" w:cstheme="minorHAnsi"/>
                  <w:sz w:val="28"/>
                  <w:szCs w:val="28"/>
                </w:rPr>
                <m:t>1</m:t>
              </m:r>
              <m:r>
                <m:rPr>
                  <m:sty m:val="bi"/>
                </m:rPr>
                <w:rPr>
                  <w:rFonts w:ascii="Cambria Math" w:eastAsia="Times New Roman" w:cstheme="minorHAnsi"/>
                  <w:sz w:val="28"/>
                  <w:szCs w:val="28"/>
                </w:rPr>
                <m:t>+</m:t>
              </m:r>
              <m:sSup>
                <m:sSupPr>
                  <m:ctrlPr>
                    <w:rPr>
                      <w:rFonts w:ascii="Cambria Math" w:eastAsia="Times New Roman" w:hAnsi="Cambria Math" w:cstheme="minorHAnsi"/>
                      <w:b/>
                      <w:i/>
                      <w:sz w:val="28"/>
                      <w:szCs w:val="28"/>
                    </w:rPr>
                  </m:ctrlPr>
                </m:sSupPr>
                <m:e>
                  <m:r>
                    <m:rPr>
                      <m:sty m:val="bi"/>
                    </m:rPr>
                    <w:rPr>
                      <w:rFonts w:ascii="Cambria Math" w:eastAsia="Times New Roman" w:hAnsi="Cambria Math" w:cstheme="minorHAnsi"/>
                      <w:sz w:val="28"/>
                      <w:szCs w:val="28"/>
                    </w:rPr>
                    <m:t>N</m:t>
                  </m:r>
                  <m:r>
                    <m:rPr>
                      <m:sty m:val="bi"/>
                    </m:rPr>
                    <w:rPr>
                      <w:rFonts w:ascii="Cambria Math" w:eastAsia="Times New Roman" w:cstheme="minorHAnsi"/>
                      <w:sz w:val="28"/>
                      <w:szCs w:val="28"/>
                    </w:rPr>
                    <m:t>(</m:t>
                  </m:r>
                  <m:r>
                    <m:rPr>
                      <m:sty m:val="bi"/>
                    </m:rPr>
                    <w:rPr>
                      <w:rFonts w:ascii="Cambria Math" w:eastAsia="Times New Roman" w:hAnsi="Cambria Math" w:cstheme="minorHAnsi"/>
                      <w:sz w:val="28"/>
                      <w:szCs w:val="28"/>
                    </w:rPr>
                    <m:t>α</m:t>
                  </m:r>
                  <m:r>
                    <m:rPr>
                      <m:sty m:val="bi"/>
                    </m:rPr>
                    <w:rPr>
                      <w:rFonts w:ascii="Cambria Math" w:eastAsia="Times New Roman" w:cstheme="minorHAnsi"/>
                      <w:sz w:val="28"/>
                      <w:szCs w:val="28"/>
                    </w:rPr>
                    <m:t>)</m:t>
                  </m:r>
                </m:e>
                <m:sup>
                  <m:r>
                    <m:rPr>
                      <m:sty m:val="bi"/>
                    </m:rPr>
                    <w:rPr>
                      <w:rFonts w:ascii="Cambria Math" w:eastAsia="Times New Roman" w:hAnsi="Cambria Math" w:cstheme="minorHAnsi"/>
                      <w:sz w:val="28"/>
                      <w:szCs w:val="28"/>
                    </w:rPr>
                    <m:t>2</m:t>
                  </m:r>
                </m:sup>
              </m:sSup>
            </m:den>
          </m:f>
        </m:oMath>
      </m:oMathPara>
    </w:p>
    <w:p w:rsidR="00681100" w:rsidRPr="00BA60A1" w:rsidRDefault="00681100" w:rsidP="00DF3E35">
      <w:pPr>
        <w:autoSpaceDE w:val="0"/>
        <w:autoSpaceDN w:val="0"/>
        <w:adjustRightInd w:val="0"/>
        <w:spacing w:after="0" w:line="360" w:lineRule="auto"/>
        <w:jc w:val="both"/>
        <w:rPr>
          <w:rFonts w:eastAsia="Times New Roman" w:cstheme="minorHAnsi"/>
          <w:b/>
          <w:sz w:val="24"/>
          <w:szCs w:val="24"/>
        </w:rPr>
      </w:pPr>
      <m:oMath>
        <m:r>
          <m:rPr>
            <m:sty m:val="b"/>
          </m:rPr>
          <w:rPr>
            <w:rFonts w:ascii="Cambria Math" w:eastAsia="Times New Roman" w:hAnsi="Cambria Math" w:cstheme="minorHAnsi"/>
            <w:sz w:val="24"/>
            <w:szCs w:val="24"/>
          </w:rPr>
          <m:t>N</m:t>
        </m:r>
        <m:r>
          <m:rPr>
            <m:sty m:val="b"/>
          </m:rPr>
          <w:rPr>
            <w:rFonts w:ascii="Cambria Math" w:eastAsia="Times New Roman" w:cstheme="minorHAnsi"/>
            <w:sz w:val="24"/>
            <w:szCs w:val="24"/>
          </w:rPr>
          <m:t>=</m:t>
        </m:r>
      </m:oMath>
      <w:r w:rsidRPr="00BA60A1">
        <w:rPr>
          <w:rFonts w:eastAsia="Times New Roman" w:cstheme="minorHAnsi"/>
          <w:b/>
          <w:sz w:val="24"/>
          <w:szCs w:val="24"/>
        </w:rPr>
        <w:t xml:space="preserve"> </w:t>
      </w:r>
      <w:r w:rsidRPr="00BA60A1">
        <w:rPr>
          <w:rFonts w:eastAsia="Times New Roman" w:cstheme="minorHAnsi"/>
          <w:sz w:val="24"/>
          <w:szCs w:val="24"/>
        </w:rPr>
        <w:t>the actual sample size</w:t>
      </w:r>
    </w:p>
    <w:p w:rsidR="004B6422" w:rsidRPr="00BA60A1" w:rsidRDefault="004B6422" w:rsidP="004B6422">
      <w:pPr>
        <w:autoSpaceDE w:val="0"/>
        <w:autoSpaceDN w:val="0"/>
        <w:adjustRightInd w:val="0"/>
        <w:spacing w:after="0" w:line="360" w:lineRule="auto"/>
        <w:ind w:left="1152" w:hanging="1152"/>
        <w:jc w:val="both"/>
        <w:rPr>
          <w:rFonts w:eastAsia="Times New Roman" w:cstheme="minorHAnsi"/>
          <w:sz w:val="24"/>
          <w:szCs w:val="24"/>
        </w:rPr>
      </w:pPr>
      <m:oMath>
        <m:r>
          <m:rPr>
            <m:sty m:val="b"/>
          </m:rPr>
          <w:rPr>
            <w:rFonts w:ascii="Cambria Math" w:eastAsia="Times New Roman" w:hAnsi="Cambria Math" w:cstheme="minorHAnsi"/>
            <w:sz w:val="24"/>
            <w:szCs w:val="24"/>
          </w:rPr>
          <m:t>N</m:t>
        </m:r>
        <m:r>
          <m:rPr>
            <m:sty m:val="b"/>
          </m:rPr>
          <w:rPr>
            <w:rFonts w:ascii="Cambria Math" w:eastAsia="Times New Roman" w:cstheme="minorHAnsi"/>
            <w:sz w:val="24"/>
            <w:szCs w:val="24"/>
          </w:rPr>
          <m:t xml:space="preserve">= </m:t>
        </m:r>
      </m:oMath>
      <w:r w:rsidRPr="00BA60A1">
        <w:rPr>
          <w:rFonts w:eastAsia="Times New Roman" w:cstheme="minorHAnsi"/>
          <w:sz w:val="24"/>
          <w:szCs w:val="24"/>
        </w:rPr>
        <w:t xml:space="preserve">the total population </w:t>
      </w:r>
    </w:p>
    <w:p w:rsidR="00850B6E" w:rsidRPr="00BA60A1" w:rsidRDefault="004B6422" w:rsidP="00806959">
      <w:pPr>
        <w:autoSpaceDE w:val="0"/>
        <w:autoSpaceDN w:val="0"/>
        <w:adjustRightInd w:val="0"/>
        <w:spacing w:line="360" w:lineRule="auto"/>
        <w:jc w:val="both"/>
        <w:rPr>
          <w:rFonts w:eastAsia="Times New Roman" w:cstheme="minorHAnsi"/>
          <w:sz w:val="24"/>
          <w:szCs w:val="24"/>
        </w:rPr>
      </w:pPr>
      <m:oMath>
        <m:r>
          <m:rPr>
            <m:sty m:val="b"/>
          </m:rPr>
          <w:rPr>
            <w:rFonts w:ascii="Cambria Math" w:eastAsia="Times New Roman" w:hAnsi="Cambria Math" w:cstheme="minorHAnsi"/>
            <w:sz w:val="24"/>
            <w:szCs w:val="24"/>
          </w:rPr>
          <m:t>α</m:t>
        </m:r>
      </m:oMath>
      <w:r w:rsidRPr="00BA60A1">
        <w:rPr>
          <w:rFonts w:eastAsia="Times New Roman" w:cstheme="minorHAnsi"/>
          <w:b/>
          <w:sz w:val="24"/>
          <w:szCs w:val="24"/>
        </w:rPr>
        <w:t xml:space="preserve"> = </w:t>
      </w:r>
      <w:r w:rsidRPr="00BA60A1">
        <w:rPr>
          <w:rFonts w:eastAsia="Times New Roman" w:cstheme="minorHAnsi"/>
          <w:sz w:val="24"/>
          <w:szCs w:val="24"/>
        </w:rPr>
        <w:t>degree of accuracy usually set at 0.05</w:t>
      </w:r>
    </w:p>
    <w:p w:rsidR="00C122E9" w:rsidRPr="00BA60A1" w:rsidRDefault="00C122E9" w:rsidP="00806959">
      <w:pPr>
        <w:autoSpaceDE w:val="0"/>
        <w:autoSpaceDN w:val="0"/>
        <w:adjustRightInd w:val="0"/>
        <w:spacing w:line="360" w:lineRule="auto"/>
        <w:jc w:val="both"/>
        <w:rPr>
          <w:rFonts w:eastAsia="Times New Roman" w:cstheme="minorHAnsi"/>
          <w:color w:val="000000" w:themeColor="text1"/>
          <w:sz w:val="24"/>
          <w:szCs w:val="24"/>
        </w:rPr>
      </w:pPr>
      <w:r w:rsidRPr="00BA60A1">
        <w:rPr>
          <w:rFonts w:eastAsia="Times New Roman" w:cstheme="minorHAnsi"/>
          <w:color w:val="000000" w:themeColor="text1"/>
          <w:sz w:val="24"/>
          <w:szCs w:val="24"/>
        </w:rPr>
        <w:t>Thus, from the total population of 10,081 MSE</w:t>
      </w:r>
      <w:r w:rsidR="00D437AE">
        <w:rPr>
          <w:rFonts w:eastAsia="Times New Roman" w:cstheme="minorHAnsi"/>
          <w:color w:val="000000" w:themeColor="text1"/>
          <w:sz w:val="24"/>
          <w:szCs w:val="24"/>
        </w:rPr>
        <w:t>s in the six selected towns of East Gojjam Z</w:t>
      </w:r>
      <w:r w:rsidRPr="00BA60A1">
        <w:rPr>
          <w:rFonts w:eastAsia="Times New Roman" w:cstheme="minorHAnsi"/>
          <w:color w:val="000000" w:themeColor="text1"/>
          <w:sz w:val="24"/>
          <w:szCs w:val="24"/>
        </w:rPr>
        <w:t xml:space="preserve">one, 385 MSEs were considered </w:t>
      </w:r>
      <w:r w:rsidR="00D437AE">
        <w:rPr>
          <w:rFonts w:eastAsia="Times New Roman" w:cstheme="minorHAnsi"/>
          <w:color w:val="000000" w:themeColor="text1"/>
          <w:sz w:val="24"/>
          <w:szCs w:val="24"/>
        </w:rPr>
        <w:t>for</w:t>
      </w:r>
      <w:r w:rsidRPr="00BA60A1">
        <w:rPr>
          <w:rFonts w:eastAsia="Times New Roman" w:cstheme="minorHAnsi"/>
          <w:color w:val="000000" w:themeColor="text1"/>
          <w:sz w:val="24"/>
          <w:szCs w:val="24"/>
        </w:rPr>
        <w:t xml:space="preserve"> the study.</w:t>
      </w:r>
    </w:p>
    <w:p w:rsidR="00AA0E44" w:rsidRPr="00BA60A1" w:rsidRDefault="004637EB" w:rsidP="00806959">
      <w:pPr>
        <w:autoSpaceDE w:val="0"/>
        <w:autoSpaceDN w:val="0"/>
        <w:adjustRightInd w:val="0"/>
        <w:spacing w:line="36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The study employed three</w:t>
      </w:r>
      <w:r w:rsidR="00C122E9" w:rsidRPr="00BA60A1">
        <w:rPr>
          <w:rFonts w:eastAsia="Times New Roman" w:cstheme="minorHAnsi"/>
          <w:color w:val="000000" w:themeColor="text1"/>
          <w:sz w:val="24"/>
          <w:szCs w:val="24"/>
        </w:rPr>
        <w:t xml:space="preserve"> stage sampling technique. At the first stage, sample towns </w:t>
      </w:r>
      <w:r w:rsidR="00D437AE">
        <w:rPr>
          <w:rFonts w:eastAsia="Times New Roman" w:cstheme="minorHAnsi"/>
          <w:color w:val="000000" w:themeColor="text1"/>
          <w:sz w:val="24"/>
          <w:szCs w:val="24"/>
        </w:rPr>
        <w:t>were selected from East Gojjam Z</w:t>
      </w:r>
      <w:r w:rsidR="00C122E9" w:rsidRPr="00BA60A1">
        <w:rPr>
          <w:rFonts w:eastAsia="Times New Roman" w:cstheme="minorHAnsi"/>
          <w:color w:val="000000" w:themeColor="text1"/>
          <w:sz w:val="24"/>
          <w:szCs w:val="24"/>
        </w:rPr>
        <w:t>one</w:t>
      </w:r>
      <w:r w:rsidR="00D437AE" w:rsidRPr="00D437AE">
        <w:rPr>
          <w:rFonts w:eastAsia="Times New Roman" w:cstheme="minorHAnsi"/>
          <w:color w:val="000000" w:themeColor="text1"/>
          <w:sz w:val="24"/>
          <w:szCs w:val="24"/>
        </w:rPr>
        <w:t xml:space="preserve"> </w:t>
      </w:r>
      <w:r w:rsidR="00D437AE">
        <w:rPr>
          <w:rFonts w:eastAsia="Times New Roman" w:cstheme="minorHAnsi"/>
          <w:color w:val="000000" w:themeColor="text1"/>
          <w:sz w:val="24"/>
          <w:szCs w:val="24"/>
        </w:rPr>
        <w:t>purposively</w:t>
      </w:r>
      <w:r w:rsidR="00C122E9" w:rsidRPr="00BA60A1">
        <w:rPr>
          <w:rFonts w:eastAsia="Times New Roman" w:cstheme="minorHAnsi"/>
          <w:sz w:val="24"/>
          <w:szCs w:val="24"/>
        </w:rPr>
        <w:t>, namely; Debre Markos, Amanual, Debre Elais, Bichena, Dejen and Mota,</w:t>
      </w:r>
      <w:r w:rsidR="00C122E9" w:rsidRPr="00BA60A1">
        <w:rPr>
          <w:rFonts w:eastAsia="Times New Roman" w:cstheme="minorHAnsi"/>
          <w:color w:val="000000" w:themeColor="text1"/>
          <w:sz w:val="24"/>
          <w:szCs w:val="24"/>
        </w:rPr>
        <w:t xml:space="preserve"> based on their MSE size. In the second stage, using business types as strata, sample MSEs were selected proportionately from each town</w:t>
      </w:r>
      <w:r w:rsidR="00D437AE">
        <w:rPr>
          <w:rFonts w:eastAsia="Times New Roman" w:cstheme="minorHAnsi"/>
          <w:color w:val="000000" w:themeColor="text1"/>
          <w:sz w:val="24"/>
          <w:szCs w:val="24"/>
        </w:rPr>
        <w:t xml:space="preserve"> and sector. </w:t>
      </w:r>
      <w:r>
        <w:rPr>
          <w:rFonts w:eastAsia="Times New Roman" w:cstheme="minorHAnsi"/>
          <w:color w:val="000000" w:themeColor="text1"/>
          <w:sz w:val="24"/>
          <w:szCs w:val="24"/>
        </w:rPr>
        <w:t>Finally, Sample MSEs were selected with in 10</w:t>
      </w:r>
      <w:r w:rsidRPr="004637EB">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intervals as per the firm list obtained from th</w:t>
      </w:r>
      <w:r w:rsidR="0089272C">
        <w:rPr>
          <w:rFonts w:eastAsia="Times New Roman" w:cstheme="minorHAnsi"/>
          <w:color w:val="000000" w:themeColor="text1"/>
          <w:sz w:val="24"/>
          <w:szCs w:val="24"/>
        </w:rPr>
        <w:t>e MS</w:t>
      </w:r>
      <w:r>
        <w:rPr>
          <w:rFonts w:eastAsia="Times New Roman" w:cstheme="minorHAnsi"/>
          <w:color w:val="000000" w:themeColor="text1"/>
          <w:sz w:val="24"/>
          <w:szCs w:val="24"/>
        </w:rPr>
        <w:t xml:space="preserve">E development offices. </w:t>
      </w:r>
      <w:r w:rsidR="00D437AE">
        <w:rPr>
          <w:rFonts w:eastAsia="Times New Roman" w:cstheme="minorHAnsi"/>
          <w:color w:val="000000" w:themeColor="text1"/>
          <w:sz w:val="24"/>
          <w:szCs w:val="24"/>
        </w:rPr>
        <w:t xml:space="preserve">MSEs which were </w:t>
      </w:r>
      <w:r w:rsidR="00C122E9" w:rsidRPr="00BA60A1">
        <w:rPr>
          <w:rFonts w:eastAsia="Times New Roman" w:cstheme="minorHAnsi"/>
          <w:color w:val="000000" w:themeColor="text1"/>
          <w:sz w:val="24"/>
          <w:szCs w:val="24"/>
        </w:rPr>
        <w:t>operation</w:t>
      </w:r>
      <w:r w:rsidR="00D437AE">
        <w:rPr>
          <w:rFonts w:eastAsia="Times New Roman" w:cstheme="minorHAnsi"/>
          <w:color w:val="000000" w:themeColor="text1"/>
          <w:sz w:val="24"/>
          <w:szCs w:val="24"/>
        </w:rPr>
        <w:t>al</w:t>
      </w:r>
      <w:r w:rsidR="00C122E9" w:rsidRPr="00BA60A1">
        <w:rPr>
          <w:rFonts w:eastAsia="Times New Roman" w:cstheme="minorHAnsi"/>
          <w:color w:val="000000" w:themeColor="text1"/>
          <w:sz w:val="24"/>
          <w:szCs w:val="24"/>
        </w:rPr>
        <w:t xml:space="preserve"> for at least one year period and still being in operation at the time of the survey were considered. Enumerators were</w:t>
      </w:r>
      <w:r w:rsidR="00D437AE">
        <w:rPr>
          <w:rFonts w:eastAsia="Times New Roman" w:cstheme="minorHAnsi"/>
          <w:color w:val="000000" w:themeColor="text1"/>
          <w:sz w:val="24"/>
          <w:szCs w:val="24"/>
        </w:rPr>
        <w:t xml:space="preserve"> also</w:t>
      </w:r>
      <w:r w:rsidR="00C122E9" w:rsidRPr="00BA60A1">
        <w:rPr>
          <w:rFonts w:eastAsia="Times New Roman" w:cstheme="minorHAnsi"/>
          <w:color w:val="000000" w:themeColor="text1"/>
          <w:sz w:val="24"/>
          <w:szCs w:val="24"/>
        </w:rPr>
        <w:t xml:space="preserve"> </w:t>
      </w:r>
      <w:r w:rsidR="00100891" w:rsidRPr="00BA60A1">
        <w:rPr>
          <w:rFonts w:eastAsia="Times New Roman" w:cstheme="minorHAnsi"/>
          <w:color w:val="000000" w:themeColor="text1"/>
          <w:sz w:val="24"/>
          <w:szCs w:val="24"/>
        </w:rPr>
        <w:t xml:space="preserve">selected </w:t>
      </w:r>
      <w:r w:rsidR="00C122E9" w:rsidRPr="00BA60A1">
        <w:rPr>
          <w:rFonts w:eastAsia="Times New Roman" w:cstheme="minorHAnsi"/>
          <w:color w:val="000000" w:themeColor="text1"/>
          <w:sz w:val="24"/>
          <w:szCs w:val="24"/>
        </w:rPr>
        <w:t>from respective sampled town’s MSE development offices and training was give</w:t>
      </w:r>
      <w:r w:rsidR="00D437AE">
        <w:rPr>
          <w:rFonts w:eastAsia="Times New Roman" w:cstheme="minorHAnsi"/>
          <w:color w:val="000000" w:themeColor="text1"/>
          <w:sz w:val="24"/>
          <w:szCs w:val="24"/>
        </w:rPr>
        <w:t>n regarding</w:t>
      </w:r>
      <w:r w:rsidR="00C122E9" w:rsidRPr="00BA60A1">
        <w:rPr>
          <w:rFonts w:eastAsia="Times New Roman" w:cstheme="minorHAnsi"/>
          <w:color w:val="000000" w:themeColor="text1"/>
          <w:sz w:val="24"/>
          <w:szCs w:val="24"/>
        </w:rPr>
        <w:t xml:space="preserve"> the questionnaire</w:t>
      </w:r>
      <w:r w:rsidR="004B6422" w:rsidRPr="00BA60A1">
        <w:rPr>
          <w:rFonts w:eastAsia="Times New Roman" w:cstheme="minorHAnsi"/>
          <w:color w:val="000000" w:themeColor="text1"/>
          <w:sz w:val="24"/>
          <w:szCs w:val="24"/>
        </w:rPr>
        <w:t xml:space="preserve">. </w:t>
      </w:r>
    </w:p>
    <w:p w:rsidR="00100891" w:rsidRDefault="00100891" w:rsidP="004B6422">
      <w:pPr>
        <w:spacing w:after="0" w:line="360" w:lineRule="auto"/>
        <w:jc w:val="both"/>
        <w:rPr>
          <w:rFonts w:eastAsia="Times New Roman" w:cstheme="minorHAnsi"/>
          <w:b/>
          <w:bCs/>
          <w:sz w:val="28"/>
          <w:szCs w:val="28"/>
        </w:rPr>
      </w:pPr>
      <w:r w:rsidRPr="00BA60A1">
        <w:rPr>
          <w:rFonts w:eastAsia="Times New Roman" w:cstheme="minorHAnsi"/>
          <w:b/>
          <w:bCs/>
          <w:sz w:val="28"/>
          <w:szCs w:val="28"/>
        </w:rPr>
        <w:t>The Empirical Model</w:t>
      </w:r>
      <w:r w:rsidR="0099168C">
        <w:rPr>
          <w:rFonts w:eastAsia="Times New Roman" w:cstheme="minorHAnsi"/>
          <w:b/>
          <w:bCs/>
          <w:sz w:val="28"/>
          <w:szCs w:val="28"/>
        </w:rPr>
        <w:t>s</w:t>
      </w:r>
    </w:p>
    <w:p w:rsidR="0099168C" w:rsidRPr="0099168C" w:rsidRDefault="0099168C" w:rsidP="004B6422">
      <w:pPr>
        <w:spacing w:after="0" w:line="360" w:lineRule="auto"/>
        <w:jc w:val="both"/>
        <w:rPr>
          <w:rFonts w:eastAsia="Times New Roman" w:cstheme="minorHAnsi"/>
          <w:b/>
          <w:bCs/>
          <w:sz w:val="24"/>
          <w:szCs w:val="24"/>
        </w:rPr>
      </w:pPr>
      <w:r w:rsidRPr="0099168C">
        <w:rPr>
          <w:rFonts w:eastAsia="Times New Roman" w:cstheme="minorHAnsi"/>
          <w:b/>
          <w:bCs/>
          <w:sz w:val="24"/>
          <w:szCs w:val="24"/>
        </w:rPr>
        <w:t>The DEA Model</w:t>
      </w:r>
    </w:p>
    <w:p w:rsidR="00144144" w:rsidRDefault="004B6422" w:rsidP="004B6422">
      <w:pPr>
        <w:spacing w:line="360" w:lineRule="auto"/>
        <w:jc w:val="both"/>
        <w:rPr>
          <w:rFonts w:eastAsia="Times New Roman" w:cstheme="minorHAnsi"/>
          <w:sz w:val="24"/>
          <w:szCs w:val="24"/>
        </w:rPr>
      </w:pPr>
      <w:r w:rsidRPr="00BA60A1">
        <w:rPr>
          <w:rFonts w:eastAsia="Times New Roman" w:cstheme="minorHAnsi"/>
          <w:sz w:val="24"/>
          <w:szCs w:val="24"/>
        </w:rPr>
        <w:t>To estimate the efficiency level of DMUs the</w:t>
      </w:r>
      <w:r w:rsidR="00645ED9" w:rsidRPr="00BA60A1">
        <w:rPr>
          <w:rFonts w:eastAsia="Times New Roman" w:cstheme="minorHAnsi"/>
          <w:sz w:val="24"/>
          <w:szCs w:val="24"/>
        </w:rPr>
        <w:t xml:space="preserve"> study employed a</w:t>
      </w:r>
      <w:r w:rsidRPr="00BA60A1">
        <w:rPr>
          <w:rFonts w:eastAsia="Times New Roman" w:cstheme="minorHAnsi"/>
          <w:sz w:val="24"/>
          <w:szCs w:val="24"/>
        </w:rPr>
        <w:t xml:space="preserve"> </w:t>
      </w:r>
      <w:r w:rsidR="00475EEF">
        <w:rPr>
          <w:rFonts w:eastAsia="Times New Roman" w:cstheme="minorHAnsi"/>
          <w:sz w:val="24"/>
          <w:szCs w:val="24"/>
        </w:rPr>
        <w:t>DEA</w:t>
      </w:r>
      <w:r w:rsidR="00645ED9" w:rsidRPr="00BA60A1">
        <w:rPr>
          <w:rFonts w:eastAsia="Times New Roman" w:cstheme="minorHAnsi"/>
          <w:sz w:val="24"/>
          <w:szCs w:val="24"/>
        </w:rPr>
        <w:t xml:space="preserve"> model</w:t>
      </w:r>
      <w:r w:rsidRPr="00BA60A1">
        <w:rPr>
          <w:rFonts w:eastAsia="Times New Roman" w:cstheme="minorHAnsi"/>
          <w:sz w:val="24"/>
          <w:szCs w:val="24"/>
        </w:rPr>
        <w:t xml:space="preserve"> as developed by Charnes</w:t>
      </w:r>
      <w:r w:rsidR="00645ED9" w:rsidRPr="00BA60A1">
        <w:rPr>
          <w:rFonts w:eastAsia="Times New Roman" w:cstheme="minorHAnsi"/>
          <w:sz w:val="24"/>
          <w:szCs w:val="24"/>
        </w:rPr>
        <w:t xml:space="preserve"> </w:t>
      </w:r>
      <w:r w:rsidRPr="00BA60A1">
        <w:rPr>
          <w:rFonts w:eastAsia="Times New Roman" w:cstheme="minorHAnsi"/>
          <w:sz w:val="24"/>
          <w:szCs w:val="24"/>
        </w:rPr>
        <w:t>et al. (1978</w:t>
      </w:r>
      <w:r w:rsidR="00531423">
        <w:rPr>
          <w:rFonts w:eastAsia="Times New Roman" w:cstheme="minorHAnsi"/>
          <w:sz w:val="24"/>
          <w:szCs w:val="24"/>
        </w:rPr>
        <w:t>)</w:t>
      </w:r>
      <w:r w:rsidR="00144144">
        <w:rPr>
          <w:rFonts w:eastAsia="Times New Roman" w:cstheme="minorHAnsi"/>
          <w:sz w:val="24"/>
          <w:szCs w:val="24"/>
        </w:rPr>
        <w:t>. This model</w:t>
      </w:r>
      <w:r w:rsidR="00F64521">
        <w:rPr>
          <w:rFonts w:eastAsia="Times New Roman" w:cstheme="minorHAnsi"/>
          <w:sz w:val="24"/>
          <w:szCs w:val="24"/>
        </w:rPr>
        <w:t xml:space="preserve"> is</w:t>
      </w:r>
      <w:r w:rsidR="00144144">
        <w:rPr>
          <w:rFonts w:eastAsia="Times New Roman" w:cstheme="minorHAnsi"/>
          <w:sz w:val="24"/>
          <w:szCs w:val="24"/>
        </w:rPr>
        <w:t xml:space="preserve"> an</w:t>
      </w:r>
      <w:r w:rsidR="00F64521">
        <w:rPr>
          <w:rFonts w:eastAsia="Times New Roman" w:cstheme="minorHAnsi"/>
          <w:sz w:val="24"/>
          <w:szCs w:val="24"/>
        </w:rPr>
        <w:t xml:space="preserve"> </w:t>
      </w:r>
      <w:r w:rsidR="00144144">
        <w:rPr>
          <w:rFonts w:eastAsia="Times New Roman" w:cstheme="minorHAnsi"/>
          <w:sz w:val="24"/>
          <w:szCs w:val="24"/>
        </w:rPr>
        <w:t xml:space="preserve">input-oriented with </w:t>
      </w:r>
      <w:r w:rsidR="00F64521">
        <w:rPr>
          <w:rFonts w:eastAsia="Times New Roman" w:cstheme="minorHAnsi"/>
          <w:sz w:val="24"/>
          <w:szCs w:val="24"/>
        </w:rPr>
        <w:t>constant returns to scale assumption</w:t>
      </w:r>
      <w:r w:rsidR="00144144">
        <w:rPr>
          <w:rFonts w:eastAsia="Times New Roman" w:cstheme="minorHAnsi"/>
          <w:sz w:val="24"/>
          <w:szCs w:val="24"/>
        </w:rPr>
        <w:t>, implying that all</w:t>
      </w:r>
      <w:r w:rsidR="00F64521">
        <w:rPr>
          <w:rFonts w:eastAsia="Times New Roman" w:cstheme="minorHAnsi"/>
          <w:sz w:val="24"/>
          <w:szCs w:val="24"/>
        </w:rPr>
        <w:t xml:space="preserve"> DMUs are deemed to operate at their </w:t>
      </w:r>
      <w:r w:rsidR="00144144">
        <w:rPr>
          <w:rFonts w:eastAsia="Times New Roman" w:cstheme="minorHAnsi"/>
          <w:sz w:val="24"/>
          <w:szCs w:val="24"/>
        </w:rPr>
        <w:t>optimal</w:t>
      </w:r>
      <w:r w:rsidR="00F64521">
        <w:rPr>
          <w:rFonts w:eastAsia="Times New Roman" w:cstheme="minorHAnsi"/>
          <w:sz w:val="24"/>
          <w:szCs w:val="24"/>
        </w:rPr>
        <w:t xml:space="preserve"> scale. </w:t>
      </w:r>
      <w:r w:rsidR="00144144">
        <w:rPr>
          <w:rFonts w:eastAsia="Times New Roman" w:cstheme="minorHAnsi"/>
          <w:sz w:val="24"/>
          <w:szCs w:val="24"/>
        </w:rPr>
        <w:t>Imperfect completion, financial constraints and others, however, forced business firms to operate sub-optimally.</w:t>
      </w:r>
      <w:r w:rsidR="001B2217">
        <w:rPr>
          <w:rFonts w:eastAsia="Times New Roman" w:cstheme="minorHAnsi"/>
          <w:sz w:val="24"/>
          <w:szCs w:val="24"/>
        </w:rPr>
        <w:t xml:space="preserve"> </w:t>
      </w:r>
      <w:r w:rsidR="00144144">
        <w:rPr>
          <w:rFonts w:eastAsia="Times New Roman" w:cstheme="minorHAnsi"/>
          <w:sz w:val="24"/>
          <w:szCs w:val="24"/>
        </w:rPr>
        <w:t xml:space="preserve">The Banker et al. (1984) model on the other hand is an </w:t>
      </w:r>
      <w:r w:rsidR="001B2217">
        <w:rPr>
          <w:rFonts w:eastAsia="Times New Roman" w:cstheme="minorHAnsi"/>
          <w:sz w:val="24"/>
          <w:szCs w:val="24"/>
        </w:rPr>
        <w:t>extension</w:t>
      </w:r>
      <w:r w:rsidR="000B6465">
        <w:rPr>
          <w:rFonts w:eastAsia="Times New Roman" w:cstheme="minorHAnsi"/>
          <w:sz w:val="24"/>
          <w:szCs w:val="24"/>
        </w:rPr>
        <w:t xml:space="preserve"> of the CRS-</w:t>
      </w:r>
      <w:r w:rsidR="00144144">
        <w:rPr>
          <w:rFonts w:eastAsia="Times New Roman" w:cstheme="minorHAnsi"/>
          <w:sz w:val="24"/>
          <w:szCs w:val="24"/>
        </w:rPr>
        <w:t>DE</w:t>
      </w:r>
      <w:r w:rsidR="001B2217">
        <w:rPr>
          <w:rFonts w:eastAsia="Times New Roman" w:cstheme="minorHAnsi"/>
          <w:sz w:val="24"/>
          <w:szCs w:val="24"/>
        </w:rPr>
        <w:t>A model which accounts the VRS assumptions. This assumption of the DEA model enables us to isolate pure TE form the scale efficiency component (Coelli, 1996).</w:t>
      </w:r>
    </w:p>
    <w:p w:rsidR="00384243" w:rsidRDefault="00531423" w:rsidP="004B6422">
      <w:pPr>
        <w:spacing w:line="360" w:lineRule="auto"/>
        <w:jc w:val="both"/>
        <w:rPr>
          <w:rFonts w:eastAsia="Times New Roman" w:cstheme="minorHAnsi"/>
          <w:sz w:val="24"/>
          <w:szCs w:val="24"/>
        </w:rPr>
      </w:pPr>
      <w:r>
        <w:rPr>
          <w:rFonts w:eastAsia="Times New Roman" w:cstheme="minorHAnsi"/>
          <w:sz w:val="24"/>
          <w:szCs w:val="24"/>
        </w:rPr>
        <w:lastRenderedPageBreak/>
        <w:t>This method is a multi-factor</w:t>
      </w:r>
      <w:r w:rsidR="00475EEF">
        <w:rPr>
          <w:rFonts w:eastAsia="Times New Roman" w:cstheme="minorHAnsi"/>
          <w:sz w:val="24"/>
          <w:szCs w:val="24"/>
        </w:rPr>
        <w:t>,</w:t>
      </w:r>
      <w:r w:rsidR="004B6422" w:rsidRPr="00BA60A1">
        <w:rPr>
          <w:rFonts w:eastAsia="Times New Roman" w:cstheme="minorHAnsi"/>
          <w:sz w:val="24"/>
          <w:szCs w:val="24"/>
        </w:rPr>
        <w:t xml:space="preserve"> productivity analysis for measuring the relative efficiencies of </w:t>
      </w:r>
      <w:r w:rsidR="00645ED9" w:rsidRPr="00BA60A1">
        <w:rPr>
          <w:rFonts w:eastAsia="Times New Roman" w:cstheme="minorHAnsi"/>
          <w:sz w:val="24"/>
          <w:szCs w:val="24"/>
        </w:rPr>
        <w:t>DMUs</w:t>
      </w:r>
      <w:r w:rsidR="004B6422" w:rsidRPr="00BA60A1">
        <w:rPr>
          <w:rFonts w:eastAsia="Times New Roman" w:cstheme="minorHAnsi"/>
          <w:sz w:val="24"/>
          <w:szCs w:val="24"/>
        </w:rPr>
        <w:t xml:space="preserve"> (Ayaz and Alptekin, 2012). </w:t>
      </w:r>
      <w:r w:rsidR="00F64521">
        <w:rPr>
          <w:rFonts w:eastAsia="Times New Roman" w:cstheme="minorHAnsi"/>
          <w:sz w:val="24"/>
          <w:szCs w:val="24"/>
        </w:rPr>
        <w:t xml:space="preserve">It is a non-parametric method of estimating production frontiers. </w:t>
      </w:r>
      <w:r w:rsidR="004B6422" w:rsidRPr="00BA60A1">
        <w:rPr>
          <w:rFonts w:eastAsia="Times New Roman" w:cstheme="minorHAnsi"/>
          <w:sz w:val="24"/>
          <w:szCs w:val="24"/>
        </w:rPr>
        <w:t>DE</w:t>
      </w:r>
      <w:r w:rsidR="00645ED9" w:rsidRPr="00BA60A1">
        <w:rPr>
          <w:rFonts w:eastAsia="Times New Roman" w:cstheme="minorHAnsi"/>
          <w:sz w:val="24"/>
          <w:szCs w:val="24"/>
        </w:rPr>
        <w:t>A measures the efficiency of DMUs</w:t>
      </w:r>
      <w:r w:rsidR="004B6422" w:rsidRPr="00BA60A1">
        <w:rPr>
          <w:rFonts w:eastAsia="Times New Roman" w:cstheme="minorHAnsi"/>
          <w:sz w:val="24"/>
          <w:szCs w:val="24"/>
        </w:rPr>
        <w:t xml:space="preserve"> by making comparison with the best producer in the</w:t>
      </w:r>
      <w:r w:rsidR="00645ED9" w:rsidRPr="00BA60A1">
        <w:rPr>
          <w:rFonts w:eastAsia="Times New Roman" w:cstheme="minorHAnsi"/>
          <w:sz w:val="24"/>
          <w:szCs w:val="24"/>
        </w:rPr>
        <w:t xml:space="preserve"> sample to derive relative </w:t>
      </w:r>
      <w:r w:rsidR="004B6422" w:rsidRPr="00BA60A1">
        <w:rPr>
          <w:rFonts w:eastAsia="Times New Roman" w:cstheme="minorHAnsi"/>
          <w:sz w:val="24"/>
          <w:szCs w:val="24"/>
        </w:rPr>
        <w:t>efficiency</w:t>
      </w:r>
      <w:r w:rsidR="00645ED9" w:rsidRPr="00BA60A1">
        <w:rPr>
          <w:rFonts w:eastAsia="Times New Roman" w:cstheme="minorHAnsi"/>
          <w:sz w:val="24"/>
          <w:szCs w:val="24"/>
        </w:rPr>
        <w:t xml:space="preserve"> scores. </w:t>
      </w:r>
      <w:r w:rsidR="000050A0">
        <w:rPr>
          <w:rFonts w:eastAsia="Times New Roman" w:cstheme="minorHAnsi"/>
          <w:sz w:val="24"/>
          <w:szCs w:val="24"/>
        </w:rPr>
        <w:t xml:space="preserve">Based on the DEA model, technical </w:t>
      </w:r>
      <w:r>
        <w:rPr>
          <w:rFonts w:eastAsia="Times New Roman" w:cstheme="minorHAnsi"/>
          <w:sz w:val="24"/>
          <w:szCs w:val="24"/>
        </w:rPr>
        <w:t>and scale efficiency scores are</w:t>
      </w:r>
      <w:r w:rsidR="000050A0">
        <w:rPr>
          <w:rFonts w:eastAsia="Times New Roman" w:cstheme="minorHAnsi"/>
          <w:sz w:val="24"/>
          <w:szCs w:val="24"/>
        </w:rPr>
        <w:t xml:space="preserve"> measured relative to the production fronti</w:t>
      </w:r>
      <w:r>
        <w:rPr>
          <w:rFonts w:eastAsia="Times New Roman" w:cstheme="minorHAnsi"/>
          <w:sz w:val="24"/>
          <w:szCs w:val="24"/>
        </w:rPr>
        <w:t xml:space="preserve">er; MSE is said to be </w:t>
      </w:r>
      <w:r w:rsidR="000050A0">
        <w:rPr>
          <w:rFonts w:eastAsia="Times New Roman" w:cstheme="minorHAnsi"/>
          <w:sz w:val="24"/>
          <w:szCs w:val="24"/>
        </w:rPr>
        <w:t xml:space="preserve">efficient if it operating on the production frontier. </w:t>
      </w:r>
      <w:r>
        <w:rPr>
          <w:rFonts w:eastAsia="Times New Roman" w:cstheme="minorHAnsi"/>
          <w:sz w:val="24"/>
          <w:szCs w:val="24"/>
        </w:rPr>
        <w:t>Meanwhile MSEs are inefficient if it fails to achieve the maximum output from a given level of input(s) or operating below the production frontier. Therefore, DMUs are</w:t>
      </w:r>
      <w:r w:rsidRPr="00BA60A1">
        <w:rPr>
          <w:rFonts w:eastAsia="Times New Roman" w:cstheme="minorHAnsi"/>
          <w:sz w:val="24"/>
          <w:szCs w:val="24"/>
        </w:rPr>
        <w:t xml:space="preserve"> ranked</w:t>
      </w:r>
      <w:r>
        <w:rPr>
          <w:rFonts w:eastAsia="Times New Roman" w:cstheme="minorHAnsi"/>
          <w:sz w:val="24"/>
          <w:szCs w:val="24"/>
        </w:rPr>
        <w:t xml:space="preserve"> based on their distances</w:t>
      </w:r>
      <w:r w:rsidRPr="00BA60A1">
        <w:rPr>
          <w:rFonts w:eastAsia="Times New Roman" w:cstheme="minorHAnsi"/>
          <w:sz w:val="24"/>
          <w:szCs w:val="24"/>
        </w:rPr>
        <w:t xml:space="preserve"> from the efficient DMU(s) or the</w:t>
      </w:r>
      <w:r>
        <w:rPr>
          <w:rFonts w:eastAsia="Times New Roman" w:cstheme="minorHAnsi"/>
          <w:sz w:val="24"/>
          <w:szCs w:val="24"/>
        </w:rPr>
        <w:t xml:space="preserve"> production</w:t>
      </w:r>
      <w:r w:rsidRPr="00BA60A1">
        <w:rPr>
          <w:rFonts w:eastAsia="Times New Roman" w:cstheme="minorHAnsi"/>
          <w:sz w:val="24"/>
          <w:szCs w:val="24"/>
        </w:rPr>
        <w:t xml:space="preserve"> frontier. </w:t>
      </w:r>
      <w:r>
        <w:rPr>
          <w:rFonts w:eastAsia="Times New Roman" w:cstheme="minorHAnsi"/>
          <w:sz w:val="24"/>
          <w:szCs w:val="24"/>
        </w:rPr>
        <w:t>The production frontier of the most efficient firm, however, is not known in practice, rather</w:t>
      </w:r>
      <w:r w:rsidR="00177727">
        <w:rPr>
          <w:rFonts w:eastAsia="Times New Roman" w:cstheme="minorHAnsi"/>
          <w:sz w:val="24"/>
          <w:szCs w:val="24"/>
        </w:rPr>
        <w:t xml:space="preserve"> estimated on a sample DMUs (Coe</w:t>
      </w:r>
      <w:r>
        <w:rPr>
          <w:rFonts w:eastAsia="Times New Roman" w:cstheme="minorHAnsi"/>
          <w:sz w:val="24"/>
          <w:szCs w:val="24"/>
        </w:rPr>
        <w:t>lli, 1996).</w:t>
      </w:r>
    </w:p>
    <w:p w:rsidR="004B6422" w:rsidRPr="00BA60A1" w:rsidRDefault="00F64521" w:rsidP="004B6422">
      <w:pPr>
        <w:spacing w:line="360" w:lineRule="auto"/>
        <w:jc w:val="both"/>
        <w:rPr>
          <w:rFonts w:eastAsia="Times New Roman" w:cstheme="minorHAnsi"/>
          <w:sz w:val="24"/>
          <w:szCs w:val="24"/>
        </w:rPr>
      </w:pPr>
      <w:r>
        <w:rPr>
          <w:rFonts w:eastAsia="Times New Roman" w:cstheme="minorHAnsi"/>
          <w:sz w:val="24"/>
          <w:szCs w:val="24"/>
        </w:rPr>
        <w:t xml:space="preserve">The input-oriented </w:t>
      </w:r>
      <w:r w:rsidR="00384243">
        <w:rPr>
          <w:rFonts w:eastAsia="Times New Roman" w:cstheme="minorHAnsi"/>
          <w:sz w:val="24"/>
          <w:szCs w:val="24"/>
        </w:rPr>
        <w:t>DEA model for multiple outputs and inputs case is expressed as</w:t>
      </w:r>
      <w:r w:rsidR="004B6422" w:rsidRPr="00BA60A1">
        <w:rPr>
          <w:rFonts w:eastAsia="Times New Roman" w:cstheme="minorHAnsi"/>
          <w:sz w:val="24"/>
          <w:szCs w:val="24"/>
        </w:rPr>
        <w:t xml:space="preserve">: </w:t>
      </w:r>
    </w:p>
    <w:p w:rsidR="004B6422" w:rsidRPr="00BA60A1" w:rsidRDefault="004B6422" w:rsidP="004B6422">
      <w:pPr>
        <w:spacing w:line="360" w:lineRule="auto"/>
        <w:jc w:val="center"/>
        <w:rPr>
          <w:rFonts w:eastAsia="Times New Roman" w:cstheme="minorHAnsi"/>
          <w:b/>
          <w:sz w:val="24"/>
          <w:szCs w:val="24"/>
        </w:rPr>
      </w:pPr>
      <m:oMath>
        <m:r>
          <w:rPr>
            <w:rFonts w:ascii="Cambria Math" w:eastAsia="Times New Roman" w:hAnsi="Cambria Math" w:cstheme="minorHAnsi"/>
            <w:sz w:val="28"/>
            <w:szCs w:val="28"/>
          </w:rPr>
          <m:t>Efficiency</m:t>
        </m:r>
        <m:r>
          <w:rPr>
            <w:rFonts w:ascii="Cambria Math" w:eastAsia="Times New Roman" w:cstheme="minorHAnsi"/>
            <w:sz w:val="28"/>
            <w:szCs w:val="28"/>
          </w:rPr>
          <m:t xml:space="preserve"> =</m:t>
        </m:r>
        <m:f>
          <m:fPr>
            <m:ctrlPr>
              <w:rPr>
                <w:rFonts w:ascii="Cambria Math" w:eastAsia="Times New Roman" w:hAnsi="Cambria Math" w:cstheme="minorHAnsi"/>
                <w:i/>
                <w:sz w:val="28"/>
                <w:szCs w:val="28"/>
              </w:rPr>
            </m:ctrlPr>
          </m:fPr>
          <m:num>
            <m:r>
              <w:rPr>
                <w:rFonts w:ascii="Cambria Math" w:eastAsia="Times New Roman" w:hAnsi="Cambria Math" w:cstheme="minorHAnsi"/>
                <w:sz w:val="28"/>
                <w:szCs w:val="28"/>
              </w:rPr>
              <m:t>weig</m:t>
            </m:r>
            <m:r>
              <w:rPr>
                <w:rFonts w:eastAsia="Times New Roman" w:hAnsi="Cambria Math" w:cstheme="minorHAnsi"/>
                <w:sz w:val="28"/>
                <w:szCs w:val="28"/>
              </w:rPr>
              <m:t>h</m:t>
            </m:r>
            <m:r>
              <w:rPr>
                <w:rFonts w:ascii="Cambria Math" w:eastAsia="Times New Roman" w:hAnsi="Cambria Math" w:cstheme="minorHAnsi"/>
                <w:sz w:val="28"/>
                <w:szCs w:val="28"/>
              </w:rPr>
              <m:t>tedsumofoutputs</m:t>
            </m:r>
          </m:num>
          <m:den>
            <m:r>
              <w:rPr>
                <w:rFonts w:ascii="Cambria Math" w:eastAsia="Times New Roman" w:hAnsi="Cambria Math" w:cstheme="minorHAnsi"/>
                <w:sz w:val="28"/>
                <w:szCs w:val="28"/>
              </w:rPr>
              <m:t>weig</m:t>
            </m:r>
            <m:r>
              <w:rPr>
                <w:rFonts w:eastAsia="Times New Roman" w:hAnsi="Cambria Math" w:cstheme="minorHAnsi"/>
                <w:sz w:val="28"/>
                <w:szCs w:val="28"/>
              </w:rPr>
              <m:t>h</m:t>
            </m:r>
            <m:r>
              <w:rPr>
                <w:rFonts w:ascii="Cambria Math" w:eastAsia="Times New Roman" w:hAnsi="Cambria Math" w:cstheme="minorHAnsi"/>
                <w:sz w:val="28"/>
                <w:szCs w:val="28"/>
              </w:rPr>
              <m:t>tedsumofinputs</m:t>
            </m:r>
          </m:den>
        </m:f>
        <m:r>
          <w:rPr>
            <w:rFonts w:ascii="Cambria Math" w:eastAsia="Times New Roman" w:cstheme="minorHAnsi"/>
            <w:sz w:val="28"/>
            <w:szCs w:val="28"/>
          </w:rPr>
          <m:t xml:space="preserve">  ,</m:t>
        </m:r>
      </m:oMath>
      <w:r w:rsidRPr="00BA60A1">
        <w:rPr>
          <w:rFonts w:eastAsia="Times New Roman" w:cstheme="minorHAnsi"/>
          <w:sz w:val="24"/>
          <w:szCs w:val="24"/>
        </w:rPr>
        <w:t xml:space="preserve">    ……………………. </w:t>
      </w:r>
      <w:r w:rsidRPr="00BA60A1">
        <w:rPr>
          <w:rFonts w:eastAsia="Times New Roman" w:cstheme="minorHAnsi"/>
          <w:b/>
          <w:sz w:val="24"/>
          <w:szCs w:val="24"/>
        </w:rPr>
        <w:t>(1)</w:t>
      </w:r>
    </w:p>
    <w:p w:rsidR="004B6422" w:rsidRPr="00BA60A1" w:rsidRDefault="00384243" w:rsidP="00534E15">
      <w:pPr>
        <w:spacing w:line="360" w:lineRule="auto"/>
        <w:jc w:val="both"/>
        <w:rPr>
          <w:rFonts w:eastAsia="Times New Roman" w:cstheme="minorHAnsi"/>
          <w:sz w:val="24"/>
          <w:szCs w:val="24"/>
        </w:rPr>
      </w:pPr>
      <w:r>
        <w:rPr>
          <w:rFonts w:eastAsia="Times New Roman" w:cstheme="minorHAnsi"/>
          <w:sz w:val="24"/>
          <w:szCs w:val="24"/>
        </w:rPr>
        <w:t>For</w:t>
      </w:r>
      <w:r w:rsidR="004B6422" w:rsidRPr="00BA60A1">
        <w:rPr>
          <w:rFonts w:eastAsia="Times New Roman" w:cstheme="minorHAnsi"/>
          <w:sz w:val="24"/>
          <w:szCs w:val="24"/>
        </w:rPr>
        <w:t xml:space="preserve"> </w:t>
      </w:r>
      <m:oMath>
        <m:r>
          <m:rPr>
            <m:sty m:val="b"/>
          </m:rPr>
          <w:rPr>
            <w:rFonts w:ascii="Cambria Math" w:eastAsia="Times New Roman" w:hAnsi="Cambria Math" w:cstheme="minorHAnsi"/>
            <w:sz w:val="24"/>
            <w:szCs w:val="24"/>
          </w:rPr>
          <m:t>s</m:t>
        </m:r>
        <m:r>
          <m:rPr>
            <m:sty m:val="b"/>
          </m:rPr>
          <w:rPr>
            <w:rFonts w:ascii="Cambria Math" w:eastAsia="Times New Roman" w:cstheme="minorHAnsi"/>
            <w:sz w:val="24"/>
            <w:szCs w:val="24"/>
          </w:rPr>
          <m:t xml:space="preserve"> </m:t>
        </m:r>
      </m:oMath>
      <w:r w:rsidR="004B6422" w:rsidRPr="00BA60A1">
        <w:rPr>
          <w:rFonts w:eastAsia="Times New Roman" w:cstheme="minorHAnsi"/>
          <w:sz w:val="24"/>
          <w:szCs w:val="24"/>
        </w:rPr>
        <w:t xml:space="preserve">DMUs, each with </w:t>
      </w:r>
      <m:oMath>
        <m:r>
          <m:rPr>
            <m:sty m:val="b"/>
          </m:rPr>
          <w:rPr>
            <w:rFonts w:ascii="Cambria Math" w:eastAsia="Times New Roman" w:hAnsi="Cambria Math" w:cstheme="minorHAnsi"/>
            <w:sz w:val="24"/>
            <w:szCs w:val="24"/>
          </w:rPr>
          <m:t>m</m:t>
        </m:r>
      </m:oMath>
      <w:r w:rsidR="004B6422" w:rsidRPr="00BA60A1">
        <w:rPr>
          <w:rFonts w:eastAsia="Times New Roman" w:cstheme="minorHAnsi"/>
          <w:sz w:val="24"/>
          <w:szCs w:val="24"/>
        </w:rPr>
        <w:t xml:space="preserve"> inputs and </w:t>
      </w:r>
      <w:r w:rsidR="004B6422" w:rsidRPr="00BA60A1">
        <w:rPr>
          <w:rFonts w:eastAsia="Times New Roman" w:cstheme="minorHAnsi"/>
          <w:b/>
          <w:sz w:val="24"/>
          <w:szCs w:val="24"/>
        </w:rPr>
        <w:t xml:space="preserve">n </w:t>
      </w:r>
      <w:r w:rsidR="004B6422" w:rsidRPr="00BA60A1">
        <w:rPr>
          <w:rFonts w:eastAsia="Times New Roman" w:cstheme="minorHAnsi"/>
          <w:sz w:val="24"/>
          <w:szCs w:val="24"/>
        </w:rPr>
        <w:t>outputs, the relative efficiency score for</w:t>
      </w:r>
      <m:oMath>
        <m:r>
          <m:rPr>
            <m:sty m:val="p"/>
          </m:rPr>
          <w:rPr>
            <w:rFonts w:ascii="Cambria Math" w:eastAsia="Times New Roman" w:cstheme="minorHAnsi"/>
            <w:sz w:val="24"/>
            <w:szCs w:val="24"/>
          </w:rPr>
          <m:t xml:space="preserve"> DMU</m:t>
        </m:r>
        <m:r>
          <m:rPr>
            <m:sty m:val="b"/>
          </m:rPr>
          <w:rPr>
            <w:rFonts w:ascii="Cambria Math" w:eastAsia="Times New Roman" w:hAnsi="Cambria Math" w:cstheme="minorHAnsi"/>
            <w:sz w:val="24"/>
            <w:szCs w:val="24"/>
          </w:rPr>
          <m:t>i</m:t>
        </m:r>
      </m:oMath>
      <w:r w:rsidR="004B6422" w:rsidRPr="00BA60A1">
        <w:rPr>
          <w:rFonts w:eastAsia="Times New Roman" w:cstheme="minorHAnsi"/>
          <w:b/>
          <w:sz w:val="24"/>
          <w:szCs w:val="24"/>
        </w:rPr>
        <w:t xml:space="preserve"> </w:t>
      </w:r>
      <w:r w:rsidR="00645ED9" w:rsidRPr="00BA60A1">
        <w:rPr>
          <w:rFonts w:eastAsia="Times New Roman" w:cstheme="minorHAnsi"/>
          <w:b/>
          <w:sz w:val="24"/>
          <w:szCs w:val="24"/>
        </w:rPr>
        <w:t xml:space="preserve"> </w:t>
      </w:r>
      <w:r w:rsidR="004B6422" w:rsidRPr="00BA60A1">
        <w:rPr>
          <w:rFonts w:eastAsia="Times New Roman" w:cstheme="minorHAnsi"/>
          <w:sz w:val="24"/>
          <w:szCs w:val="24"/>
        </w:rPr>
        <w:t>is obtained by solving th</w:t>
      </w:r>
      <w:r>
        <w:rPr>
          <w:rFonts w:eastAsia="Times New Roman" w:cstheme="minorHAnsi"/>
          <w:sz w:val="24"/>
          <w:szCs w:val="24"/>
        </w:rPr>
        <w:t>e following linear programming model</w:t>
      </w:r>
      <w:r w:rsidR="004B6422" w:rsidRPr="00BA60A1">
        <w:rPr>
          <w:rFonts w:eastAsia="Times New Roman" w:cstheme="minorHAnsi"/>
          <w:sz w:val="24"/>
          <w:szCs w:val="24"/>
        </w:rPr>
        <w:t xml:space="preserve"> </w:t>
      </w:r>
      <w:r>
        <w:rPr>
          <w:rFonts w:eastAsia="Times New Roman" w:cstheme="minorHAnsi"/>
          <w:sz w:val="24"/>
          <w:szCs w:val="24"/>
        </w:rPr>
        <w:t xml:space="preserve">as </w:t>
      </w:r>
      <w:r w:rsidR="004B6422" w:rsidRPr="00BA60A1">
        <w:rPr>
          <w:rFonts w:eastAsia="Times New Roman" w:cstheme="minorHAnsi"/>
          <w:sz w:val="24"/>
          <w:szCs w:val="24"/>
        </w:rPr>
        <w:t xml:space="preserve">proposed by </w:t>
      </w:r>
      <w:r w:rsidR="00E866AD">
        <w:rPr>
          <w:rFonts w:eastAsia="Times New Roman" w:cstheme="minorHAnsi"/>
          <w:sz w:val="24"/>
          <w:szCs w:val="24"/>
        </w:rPr>
        <w:t>Banker et al. (19</w:t>
      </w:r>
      <w:r w:rsidR="004B6422" w:rsidRPr="00BA60A1">
        <w:rPr>
          <w:rFonts w:eastAsia="Times New Roman" w:cstheme="minorHAnsi"/>
          <w:sz w:val="24"/>
          <w:szCs w:val="24"/>
        </w:rPr>
        <w:t>8</w:t>
      </w:r>
      <w:r w:rsidR="00E866AD">
        <w:rPr>
          <w:rFonts w:eastAsia="Times New Roman" w:cstheme="minorHAnsi"/>
          <w:sz w:val="24"/>
          <w:szCs w:val="24"/>
        </w:rPr>
        <w:t>4</w:t>
      </w:r>
      <w:r w:rsidR="004B6422" w:rsidRPr="00BA60A1">
        <w:rPr>
          <w:rFonts w:eastAsia="Times New Roman" w:cstheme="minorHAnsi"/>
          <w:sz w:val="24"/>
          <w:szCs w:val="24"/>
        </w:rPr>
        <w:t>):</w:t>
      </w:r>
    </w:p>
    <w:p w:rsidR="00850B6E" w:rsidRPr="009B2F64" w:rsidRDefault="00CC3CC9" w:rsidP="00534E15">
      <w:pPr>
        <w:spacing w:line="360" w:lineRule="auto"/>
        <w:jc w:val="both"/>
        <w:rPr>
          <w:rFonts w:eastAsia="Times New Roman" w:cstheme="minorHAnsi"/>
          <w:sz w:val="32"/>
          <w:szCs w:val="32"/>
        </w:rPr>
      </w:pPr>
      <m:oMath>
        <m:func>
          <m:funcPr>
            <m:ctrlPr>
              <w:rPr>
                <w:rFonts w:ascii="Cambria Math" w:eastAsia="Times New Roman" w:hAnsi="Cambria Math" w:cstheme="minorHAnsi"/>
                <w:i/>
                <w:sz w:val="32"/>
                <w:szCs w:val="32"/>
              </w:rPr>
            </m:ctrlPr>
          </m:funcPr>
          <m:fName>
            <m:r>
              <m:rPr>
                <m:sty m:val="p"/>
              </m:rPr>
              <w:rPr>
                <w:rFonts w:ascii="Cambria Math" w:eastAsia="Times New Roman" w:cstheme="minorHAnsi"/>
                <w:sz w:val="32"/>
                <w:szCs w:val="32"/>
              </w:rPr>
              <m:t xml:space="preserve">       max</m:t>
            </m:r>
          </m:fName>
          <m:e>
            <m:f>
              <m:fPr>
                <m:ctrlPr>
                  <w:rPr>
                    <w:rFonts w:ascii="Cambria Math" w:eastAsia="Times New Roman" w:hAnsi="Cambria Math" w:cstheme="minorHAnsi"/>
                    <w:i/>
                    <w:sz w:val="32"/>
                    <w:szCs w:val="32"/>
                  </w:rPr>
                </m:ctrlPr>
              </m:fPr>
              <m:num>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k</m:t>
                    </m:r>
                    <m:r>
                      <w:rPr>
                        <w:rFonts w:ascii="Cambria Math" w:eastAsia="Times New Roman" w:cstheme="minorHAnsi"/>
                        <w:sz w:val="32"/>
                        <w:szCs w:val="32"/>
                      </w:rPr>
                      <m:t>=1</m:t>
                    </m:r>
                  </m:sub>
                  <m:sup>
                    <m:r>
                      <w:rPr>
                        <w:rFonts w:ascii="Cambria Math" w:eastAsia="Times New Roman" w:hAnsi="Cambria Math" w:cstheme="minorHAnsi"/>
                        <w:sz w:val="32"/>
                        <w:szCs w:val="32"/>
                      </w:rPr>
                      <m:t>n</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v</m:t>
                        </m:r>
                      </m:e>
                      <m:sub>
                        <m:r>
                          <w:rPr>
                            <w:rFonts w:ascii="Cambria Math" w:eastAsia="Times New Roman" w:hAnsi="Cambria Math" w:cstheme="minorHAnsi"/>
                            <w:sz w:val="32"/>
                            <w:szCs w:val="32"/>
                          </w:rPr>
                          <m:t>k</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y</m:t>
                        </m:r>
                      </m:e>
                      <m:sub>
                        <m:r>
                          <w:rPr>
                            <w:rFonts w:ascii="Cambria Math" w:eastAsia="Times New Roman" w:hAnsi="Cambria Math" w:cstheme="minorHAnsi"/>
                            <w:sz w:val="32"/>
                            <w:szCs w:val="32"/>
                          </w:rPr>
                          <m:t>kj</m:t>
                        </m:r>
                      </m:sub>
                    </m:sSub>
                  </m:e>
                </m:nary>
              </m:num>
              <m:den>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j</m:t>
                    </m:r>
                    <m:r>
                      <w:rPr>
                        <w:rFonts w:ascii="Cambria Math" w:eastAsia="Times New Roman" w:cstheme="minorHAnsi"/>
                        <w:sz w:val="32"/>
                        <w:szCs w:val="32"/>
                      </w:rPr>
                      <m:t>=1</m:t>
                    </m:r>
                  </m:sub>
                  <m:sup>
                    <m:r>
                      <w:rPr>
                        <w:rFonts w:ascii="Cambria Math" w:eastAsia="Times New Roman" w:hAnsi="Cambria Math" w:cstheme="minorHAnsi"/>
                        <w:sz w:val="32"/>
                        <w:szCs w:val="32"/>
                      </w:rPr>
                      <m:t>m</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u</m:t>
                        </m:r>
                      </m:e>
                      <m:sub>
                        <m:r>
                          <w:rPr>
                            <w:rFonts w:ascii="Cambria Math" w:eastAsia="Times New Roman" w:hAnsi="Cambria Math" w:cstheme="minorHAnsi"/>
                            <w:sz w:val="32"/>
                            <w:szCs w:val="32"/>
                          </w:rPr>
                          <m:t>j</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x</m:t>
                        </m:r>
                      </m:e>
                      <m:sub>
                        <m:r>
                          <w:rPr>
                            <w:rFonts w:ascii="Cambria Math" w:eastAsia="Times New Roman" w:hAnsi="Cambria Math" w:cstheme="minorHAnsi"/>
                            <w:sz w:val="32"/>
                            <w:szCs w:val="32"/>
                          </w:rPr>
                          <m:t>ji</m:t>
                        </m:r>
                      </m:sub>
                    </m:sSub>
                  </m:e>
                </m:nary>
              </m:den>
            </m:f>
          </m:e>
        </m:func>
      </m:oMath>
      <w:r w:rsidR="004B6422" w:rsidRPr="00BA60A1">
        <w:rPr>
          <w:rFonts w:eastAsia="Times New Roman" w:cstheme="minorHAnsi"/>
          <w:sz w:val="24"/>
          <w:szCs w:val="24"/>
        </w:rPr>
        <w:t xml:space="preserve">,          Subject to     </w:t>
      </w:r>
      <m:oMath>
        <m:f>
          <m:fPr>
            <m:ctrlPr>
              <w:rPr>
                <w:rFonts w:ascii="Cambria Math" w:eastAsia="Times New Roman" w:hAnsi="Cambria Math" w:cstheme="minorHAnsi"/>
                <w:i/>
                <w:sz w:val="32"/>
                <w:szCs w:val="32"/>
              </w:rPr>
            </m:ctrlPr>
          </m:fPr>
          <m:num>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k</m:t>
                </m:r>
                <m:r>
                  <w:rPr>
                    <w:rFonts w:ascii="Cambria Math" w:eastAsia="Times New Roman" w:cstheme="minorHAnsi"/>
                    <w:sz w:val="32"/>
                    <w:szCs w:val="32"/>
                  </w:rPr>
                  <m:t>=1</m:t>
                </m:r>
              </m:sub>
              <m:sup>
                <m:r>
                  <w:rPr>
                    <w:rFonts w:ascii="Cambria Math" w:eastAsia="Times New Roman" w:hAnsi="Cambria Math" w:cstheme="minorHAnsi"/>
                    <w:sz w:val="32"/>
                    <w:szCs w:val="32"/>
                  </w:rPr>
                  <m:t>n</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v</m:t>
                    </m:r>
                  </m:e>
                  <m:sub>
                    <m:r>
                      <w:rPr>
                        <w:rFonts w:ascii="Cambria Math" w:eastAsia="Times New Roman" w:hAnsi="Cambria Math" w:cstheme="minorHAnsi"/>
                        <w:sz w:val="32"/>
                        <w:szCs w:val="32"/>
                      </w:rPr>
                      <m:t>k</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y</m:t>
                    </m:r>
                  </m:e>
                  <m:sub>
                    <m:r>
                      <w:rPr>
                        <w:rFonts w:ascii="Cambria Math" w:eastAsia="Times New Roman" w:hAnsi="Cambria Math" w:cstheme="minorHAnsi"/>
                        <w:sz w:val="32"/>
                        <w:szCs w:val="32"/>
                      </w:rPr>
                      <m:t>kj</m:t>
                    </m:r>
                  </m:sub>
                </m:sSub>
              </m:e>
            </m:nary>
          </m:num>
          <m:den>
            <m:nary>
              <m:naryPr>
                <m:chr m:val="∑"/>
                <m:limLoc m:val="undOvr"/>
                <m:ctrlPr>
                  <w:rPr>
                    <w:rFonts w:ascii="Cambria Math" w:eastAsia="Times New Roman" w:hAnsi="Cambria Math" w:cstheme="minorHAnsi"/>
                    <w:i/>
                    <w:sz w:val="32"/>
                    <w:szCs w:val="32"/>
                  </w:rPr>
                </m:ctrlPr>
              </m:naryPr>
              <m:sub>
                <m:r>
                  <w:rPr>
                    <w:rFonts w:ascii="Cambria Math" w:eastAsia="Times New Roman" w:hAnsi="Cambria Math" w:cstheme="minorHAnsi"/>
                    <w:sz w:val="32"/>
                    <w:szCs w:val="32"/>
                  </w:rPr>
                  <m:t>j</m:t>
                </m:r>
                <m:r>
                  <w:rPr>
                    <w:rFonts w:ascii="Cambria Math" w:eastAsia="Times New Roman" w:cstheme="minorHAnsi"/>
                    <w:sz w:val="32"/>
                    <w:szCs w:val="32"/>
                  </w:rPr>
                  <m:t>=1</m:t>
                </m:r>
              </m:sub>
              <m:sup>
                <m:r>
                  <w:rPr>
                    <w:rFonts w:ascii="Cambria Math" w:eastAsia="Times New Roman" w:hAnsi="Cambria Math" w:cstheme="minorHAnsi"/>
                    <w:sz w:val="32"/>
                    <w:szCs w:val="32"/>
                  </w:rPr>
                  <m:t>m</m:t>
                </m:r>
              </m:sup>
              <m:e>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u</m:t>
                    </m:r>
                  </m:e>
                  <m:sub>
                    <m:r>
                      <w:rPr>
                        <w:rFonts w:ascii="Cambria Math" w:eastAsia="Times New Roman" w:hAnsi="Cambria Math" w:cstheme="minorHAnsi"/>
                        <w:sz w:val="32"/>
                        <w:szCs w:val="32"/>
                      </w:rPr>
                      <m:t>j</m:t>
                    </m:r>
                  </m:sub>
                </m:sSub>
                <m:sSub>
                  <m:sSubPr>
                    <m:ctrlPr>
                      <w:rPr>
                        <w:rFonts w:ascii="Cambria Math" w:eastAsia="Times New Roman" w:hAnsi="Cambria Math" w:cstheme="minorHAnsi"/>
                        <w:i/>
                        <w:sz w:val="32"/>
                        <w:szCs w:val="32"/>
                      </w:rPr>
                    </m:ctrlPr>
                  </m:sSubPr>
                  <m:e>
                    <m:r>
                      <w:rPr>
                        <w:rFonts w:ascii="Cambria Math" w:eastAsia="Times New Roman" w:hAnsi="Cambria Math" w:cstheme="minorHAnsi"/>
                        <w:sz w:val="32"/>
                        <w:szCs w:val="32"/>
                      </w:rPr>
                      <m:t>x</m:t>
                    </m:r>
                  </m:e>
                  <m:sub>
                    <m:r>
                      <w:rPr>
                        <w:rFonts w:ascii="Cambria Math" w:eastAsia="Times New Roman" w:hAnsi="Cambria Math" w:cstheme="minorHAnsi"/>
                        <w:sz w:val="32"/>
                        <w:szCs w:val="32"/>
                      </w:rPr>
                      <m:t>ji</m:t>
                    </m:r>
                  </m:sub>
                </m:sSub>
              </m:e>
            </m:nary>
          </m:den>
        </m:f>
        <m:r>
          <w:rPr>
            <w:rFonts w:ascii="Cambria Math" w:eastAsia="Times New Roman" w:cstheme="minorHAnsi"/>
            <w:sz w:val="32"/>
            <w:szCs w:val="32"/>
          </w:rPr>
          <m:t>≤</m:t>
        </m:r>
        <m:r>
          <m:rPr>
            <m:sty m:val="b"/>
          </m:rPr>
          <w:rPr>
            <w:rFonts w:ascii="Cambria Math" w:eastAsia="Times New Roman" w:cstheme="minorHAnsi"/>
            <w:sz w:val="32"/>
            <w:szCs w:val="32"/>
          </w:rPr>
          <m:t xml:space="preserve">1 </m:t>
        </m:r>
      </m:oMath>
      <w:r w:rsidR="004B6422" w:rsidRPr="00481A7D">
        <w:rPr>
          <w:rFonts w:eastAsia="Times New Roman" w:cstheme="minorHAnsi"/>
          <w:b/>
          <w:sz w:val="24"/>
          <w:szCs w:val="24"/>
        </w:rPr>
        <w:t>………</w:t>
      </w:r>
      <w:r w:rsidR="00481A7D">
        <w:rPr>
          <w:rFonts w:eastAsia="Times New Roman" w:cstheme="minorHAnsi"/>
          <w:b/>
          <w:sz w:val="24"/>
          <w:szCs w:val="24"/>
        </w:rPr>
        <w:t>……..</w:t>
      </w:r>
      <w:r w:rsidR="00645ED9" w:rsidRPr="00481A7D">
        <w:rPr>
          <w:rFonts w:eastAsia="Times New Roman" w:cstheme="minorHAnsi"/>
          <w:b/>
          <w:sz w:val="24"/>
          <w:szCs w:val="24"/>
        </w:rPr>
        <w:t>….</w:t>
      </w:r>
      <w:r w:rsidR="004B6422" w:rsidRPr="00481A7D">
        <w:rPr>
          <w:rFonts w:eastAsia="Times New Roman" w:cstheme="minorHAnsi"/>
          <w:b/>
          <w:sz w:val="24"/>
          <w:szCs w:val="24"/>
        </w:rPr>
        <w:t>… (2)</w:t>
      </w:r>
    </w:p>
    <w:p w:rsidR="00850B6E" w:rsidRPr="00BA60A1" w:rsidRDefault="00850B6E" w:rsidP="00534E15">
      <w:pPr>
        <w:spacing w:after="0" w:line="360" w:lineRule="auto"/>
        <w:jc w:val="both"/>
        <w:rPr>
          <w:rFonts w:eastAsia="Times New Roman" w:cstheme="minorHAnsi"/>
          <w:sz w:val="24"/>
          <w:szCs w:val="24"/>
        </w:rPr>
      </w:pPr>
      <w:r w:rsidRPr="00BA60A1">
        <w:rPr>
          <w:rFonts w:eastAsia="Times New Roman" w:cstheme="minorHAnsi"/>
          <w:sz w:val="24"/>
          <w:szCs w:val="24"/>
        </w:rPr>
        <w:t xml:space="preserve">Where: </w:t>
      </w: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v</m:t>
            </m:r>
          </m:e>
          <m:sub>
            <m:r>
              <w:rPr>
                <w:rFonts w:ascii="Cambria Math" w:eastAsia="Times New Roman" w:hAnsi="Cambria Math" w:cstheme="minorHAnsi"/>
                <w:sz w:val="28"/>
                <w:szCs w:val="28"/>
              </w:rPr>
              <m:t>k</m:t>
            </m:r>
          </m:sub>
        </m:sSub>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u</m:t>
            </m:r>
          </m:e>
          <m:sub>
            <m:r>
              <w:rPr>
                <w:rFonts w:ascii="Cambria Math" w:eastAsia="Times New Roman" w:hAnsi="Cambria Math" w:cstheme="minorHAnsi"/>
                <w:sz w:val="28"/>
                <w:szCs w:val="28"/>
              </w:rPr>
              <m:t>j</m:t>
            </m:r>
          </m:sub>
        </m:sSub>
        <m:r>
          <w:rPr>
            <w:rFonts w:ascii="Cambria Math" w:eastAsia="Times New Roman" w:cstheme="minorHAnsi"/>
            <w:sz w:val="28"/>
            <w:szCs w:val="28"/>
          </w:rPr>
          <m:t>≥</m:t>
        </m:r>
        <m:r>
          <w:rPr>
            <w:rFonts w:ascii="Cambria Math" w:eastAsia="Times New Roman" w:cstheme="minorHAnsi"/>
            <w:sz w:val="28"/>
            <w:szCs w:val="28"/>
          </w:rPr>
          <m:t xml:space="preserve">1 </m:t>
        </m:r>
        <m:r>
          <w:rPr>
            <w:rFonts w:ascii="Cambria Math" w:eastAsia="Times New Roman" w:hAnsi="Cambria Math" w:cstheme="minorHAnsi"/>
            <w:sz w:val="28"/>
            <w:szCs w:val="28"/>
          </w:rPr>
          <m:t>∀k</m:t>
        </m:r>
        <m:r>
          <w:rPr>
            <w:rFonts w:ascii="Cambria Math" w:eastAsia="Times New Roman" w:cstheme="minorHAnsi"/>
            <w:sz w:val="28"/>
            <w:szCs w:val="28"/>
          </w:rPr>
          <m:t xml:space="preserve">, </m:t>
        </m:r>
        <m:r>
          <w:rPr>
            <w:rFonts w:ascii="Cambria Math" w:eastAsia="Times New Roman" w:hAnsi="Cambria Math" w:cstheme="minorHAnsi"/>
            <w:sz w:val="28"/>
            <w:szCs w:val="28"/>
          </w:rPr>
          <m:t>j</m:t>
        </m:r>
      </m:oMath>
      <w:r w:rsidRPr="00BA60A1">
        <w:rPr>
          <w:rFonts w:eastAsia="Times New Roman" w:cstheme="minorHAnsi"/>
          <w:sz w:val="28"/>
          <w:szCs w:val="28"/>
        </w:rPr>
        <w:t xml:space="preserve"> ; k= 1,…, n; j= 1</w:t>
      </w:r>
      <w:r w:rsidR="00384243">
        <w:rPr>
          <w:rFonts w:eastAsia="Times New Roman" w:cstheme="minorHAnsi"/>
          <w:sz w:val="24"/>
          <w:szCs w:val="24"/>
        </w:rPr>
        <w:t>, …, m and i= 1, …, s</w:t>
      </w:r>
    </w:p>
    <w:p w:rsidR="00850B6E" w:rsidRPr="00BA60A1" w:rsidRDefault="00CC3CC9" w:rsidP="00534E15">
      <w:pPr>
        <w:spacing w:after="0" w:line="360" w:lineRule="auto"/>
        <w:jc w:val="both"/>
        <w:rPr>
          <w:rFonts w:eastAsia="Times New Roman" w:cstheme="minorHAnsi"/>
          <w:sz w:val="24"/>
          <w:szCs w:val="24"/>
        </w:rPr>
      </w:pP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y</m:t>
            </m:r>
          </m:e>
          <m:sub>
            <m:r>
              <w:rPr>
                <w:rFonts w:ascii="Cambria Math" w:eastAsia="Times New Roman" w:hAnsi="Cambria Math" w:cstheme="minorHAnsi"/>
                <w:sz w:val="28"/>
                <w:szCs w:val="28"/>
              </w:rPr>
              <m:t>ki</m:t>
            </m:r>
          </m:sub>
        </m:sSub>
        <m:r>
          <w:rPr>
            <w:rFonts w:ascii="Cambria Math" w:eastAsia="Times New Roman" w:cstheme="minorHAnsi"/>
            <w:sz w:val="28"/>
            <w:szCs w:val="28"/>
          </w:rPr>
          <m:t xml:space="preserve">= </m:t>
        </m:r>
      </m:oMath>
      <w:r w:rsidR="00645ED9" w:rsidRPr="00BA60A1">
        <w:rPr>
          <w:rFonts w:eastAsia="Times New Roman" w:cstheme="minorHAnsi"/>
          <w:sz w:val="24"/>
          <w:szCs w:val="24"/>
        </w:rPr>
        <w:t>the amount of output</w:t>
      </w:r>
      <w:r w:rsidR="00850B6E" w:rsidRPr="00BA60A1">
        <w:rPr>
          <w:rFonts w:eastAsia="Times New Roman" w:cstheme="minorHAnsi"/>
          <w:sz w:val="24"/>
          <w:szCs w:val="24"/>
        </w:rPr>
        <w:t xml:space="preserve"> k produced by </w:t>
      </w:r>
      <m:oMath>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DMU</m:t>
            </m:r>
          </m:e>
          <m:sub>
            <m:r>
              <w:rPr>
                <w:rFonts w:ascii="Cambria Math" w:eastAsia="Times New Roman" w:hAnsi="Cambria Math" w:cstheme="minorHAnsi"/>
                <w:sz w:val="24"/>
                <w:szCs w:val="24"/>
              </w:rPr>
              <m:t>i</m:t>
            </m:r>
          </m:sub>
        </m:sSub>
      </m:oMath>
    </w:p>
    <w:p w:rsidR="00850B6E" w:rsidRPr="00BA60A1" w:rsidRDefault="00CC3CC9" w:rsidP="00534E15">
      <w:pPr>
        <w:spacing w:after="0" w:line="360" w:lineRule="auto"/>
        <w:jc w:val="both"/>
        <w:rPr>
          <w:rFonts w:eastAsia="Times New Roman" w:cstheme="minorHAnsi"/>
          <w:sz w:val="24"/>
          <w:szCs w:val="24"/>
        </w:rPr>
      </w:pP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x</m:t>
            </m:r>
          </m:e>
          <m:sub>
            <m:r>
              <w:rPr>
                <w:rFonts w:ascii="Cambria Math" w:eastAsia="Times New Roman" w:hAnsi="Cambria Math" w:cstheme="minorHAnsi"/>
                <w:sz w:val="28"/>
                <w:szCs w:val="28"/>
              </w:rPr>
              <m:t>ji</m:t>
            </m:r>
          </m:sub>
        </m:sSub>
        <m:r>
          <w:rPr>
            <w:rFonts w:ascii="Cambria Math" w:eastAsia="Times New Roman" w:cstheme="minorHAnsi"/>
            <w:sz w:val="28"/>
            <w:szCs w:val="28"/>
          </w:rPr>
          <m:t xml:space="preserve">= </m:t>
        </m:r>
      </m:oMath>
      <w:r w:rsidR="00850B6E" w:rsidRPr="00BA60A1">
        <w:rPr>
          <w:rFonts w:eastAsia="Times New Roman" w:cstheme="minorHAnsi"/>
          <w:sz w:val="24"/>
          <w:szCs w:val="24"/>
        </w:rPr>
        <w:t>the amount of input j used by</w:t>
      </w:r>
      <m:oMath>
        <m:sSub>
          <m:sSubPr>
            <m:ctrlPr>
              <w:rPr>
                <w:rFonts w:ascii="Cambria Math" w:eastAsia="Times New Roman" w:hAnsi="Cambria Math" w:cstheme="minorHAnsi"/>
                <w:i/>
                <w:sz w:val="24"/>
                <w:szCs w:val="24"/>
              </w:rPr>
            </m:ctrlPr>
          </m:sSubPr>
          <m:e>
            <m:r>
              <w:rPr>
                <w:rFonts w:ascii="Cambria Math" w:eastAsia="Times New Roman" w:cstheme="minorHAnsi"/>
                <w:sz w:val="24"/>
                <w:szCs w:val="24"/>
              </w:rPr>
              <m:t xml:space="preserve"> </m:t>
            </m:r>
            <m:r>
              <w:rPr>
                <w:rFonts w:ascii="Cambria Math" w:eastAsia="Times New Roman" w:hAnsi="Cambria Math" w:cstheme="minorHAnsi"/>
                <w:sz w:val="24"/>
                <w:szCs w:val="24"/>
              </w:rPr>
              <m:t>DMU</m:t>
            </m:r>
          </m:e>
          <m:sub>
            <m:r>
              <w:rPr>
                <w:rFonts w:ascii="Cambria Math" w:eastAsia="Times New Roman" w:hAnsi="Cambria Math" w:cstheme="minorHAnsi"/>
                <w:sz w:val="24"/>
                <w:szCs w:val="24"/>
              </w:rPr>
              <m:t>i</m:t>
            </m:r>
          </m:sub>
        </m:sSub>
      </m:oMath>
    </w:p>
    <w:p w:rsidR="00850B6E" w:rsidRPr="00BA60A1" w:rsidRDefault="00CC3CC9" w:rsidP="00534E15">
      <w:pPr>
        <w:spacing w:line="360" w:lineRule="auto"/>
        <w:jc w:val="both"/>
        <w:rPr>
          <w:rFonts w:eastAsia="Times New Roman" w:cstheme="minorHAnsi"/>
          <w:sz w:val="24"/>
          <w:szCs w:val="24"/>
        </w:rPr>
      </w:pP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v</m:t>
            </m:r>
          </m:e>
          <m:sub>
            <m:r>
              <w:rPr>
                <w:rFonts w:ascii="Cambria Math" w:eastAsia="Times New Roman" w:hAnsi="Cambria Math" w:cstheme="minorHAnsi"/>
                <w:sz w:val="28"/>
                <w:szCs w:val="28"/>
              </w:rPr>
              <m:t>k</m:t>
            </m:r>
          </m:sub>
        </m:sSub>
        <m:r>
          <w:rPr>
            <w:rFonts w:ascii="Cambria Math" w:eastAsia="Times New Roman" w:cstheme="minorHAnsi"/>
            <w:sz w:val="32"/>
            <w:szCs w:val="32"/>
          </w:rPr>
          <m:t xml:space="preserve"> </m:t>
        </m:r>
      </m:oMath>
      <w:r w:rsidR="00645ED9" w:rsidRPr="00BA60A1">
        <w:rPr>
          <w:rFonts w:eastAsia="Times New Roman" w:cstheme="minorHAnsi"/>
          <w:sz w:val="32"/>
          <w:szCs w:val="32"/>
        </w:rPr>
        <w:t xml:space="preserve"> </w:t>
      </w:r>
      <w:r w:rsidR="00645ED9" w:rsidRPr="00BA60A1">
        <w:rPr>
          <w:rFonts w:eastAsia="Times New Roman" w:cstheme="minorHAnsi"/>
          <w:sz w:val="24"/>
          <w:szCs w:val="24"/>
        </w:rPr>
        <w:t xml:space="preserve">and </w:t>
      </w:r>
      <m:oMath>
        <m:sSub>
          <m:sSubPr>
            <m:ctrlPr>
              <w:rPr>
                <w:rFonts w:ascii="Cambria Math" w:eastAsia="Times New Roman" w:hAnsi="Cambria Math" w:cstheme="minorHAnsi"/>
                <w:i/>
                <w:sz w:val="28"/>
                <w:szCs w:val="28"/>
              </w:rPr>
            </m:ctrlPr>
          </m:sSubPr>
          <m:e>
            <m:r>
              <w:rPr>
                <w:rFonts w:ascii="Cambria Math" w:eastAsia="Times New Roman" w:hAnsi="Cambria Math" w:cstheme="minorHAnsi"/>
                <w:sz w:val="28"/>
                <w:szCs w:val="28"/>
              </w:rPr>
              <m:t>u</m:t>
            </m:r>
          </m:e>
          <m:sub>
            <m:r>
              <w:rPr>
                <w:rFonts w:ascii="Cambria Math" w:eastAsia="Times New Roman" w:hAnsi="Cambria Math" w:cstheme="minorHAnsi"/>
                <w:sz w:val="28"/>
                <w:szCs w:val="28"/>
              </w:rPr>
              <m:t>j</m:t>
            </m:r>
          </m:sub>
        </m:sSub>
        <m:r>
          <w:rPr>
            <w:rFonts w:ascii="Cambria Math" w:eastAsia="Times New Roman" w:cstheme="minorHAnsi"/>
            <w:sz w:val="28"/>
            <w:szCs w:val="28"/>
          </w:rPr>
          <m:t>=</m:t>
        </m:r>
      </m:oMath>
      <w:r w:rsidR="00645ED9" w:rsidRPr="00BA60A1">
        <w:rPr>
          <w:rFonts w:eastAsia="Times New Roman" w:cstheme="minorHAnsi"/>
          <w:sz w:val="24"/>
          <w:szCs w:val="24"/>
        </w:rPr>
        <w:t xml:space="preserve"> </w:t>
      </w:r>
      <w:r w:rsidR="00850B6E" w:rsidRPr="00BA60A1">
        <w:rPr>
          <w:rFonts w:eastAsia="Times New Roman" w:cstheme="minorHAnsi"/>
          <w:sz w:val="24"/>
          <w:szCs w:val="24"/>
        </w:rPr>
        <w:t>weights given to output k</w:t>
      </w:r>
      <w:r w:rsidR="00645ED9" w:rsidRPr="00BA60A1">
        <w:rPr>
          <w:rFonts w:eastAsia="Times New Roman" w:cstheme="minorHAnsi"/>
          <w:sz w:val="24"/>
          <w:szCs w:val="24"/>
        </w:rPr>
        <w:t xml:space="preserve"> and input j, respectively.</w:t>
      </w:r>
    </w:p>
    <w:p w:rsidR="00384243" w:rsidRPr="00BA60A1" w:rsidRDefault="00384243" w:rsidP="00384243">
      <w:pPr>
        <w:spacing w:line="360" w:lineRule="auto"/>
        <w:jc w:val="both"/>
        <w:rPr>
          <w:rFonts w:eastAsia="Times New Roman" w:cstheme="minorHAnsi"/>
          <w:sz w:val="24"/>
          <w:szCs w:val="24"/>
        </w:rPr>
      </w:pPr>
      <w:r w:rsidRPr="00BA60A1">
        <w:rPr>
          <w:rFonts w:eastAsia="Times New Roman" w:cstheme="minorHAnsi"/>
          <w:sz w:val="24"/>
          <w:szCs w:val="24"/>
        </w:rPr>
        <w:t xml:space="preserve">For DEA model, the </w:t>
      </w:r>
      <w:r>
        <w:rPr>
          <w:rFonts w:eastAsia="Times New Roman" w:cstheme="minorHAnsi"/>
          <w:sz w:val="24"/>
          <w:szCs w:val="24"/>
        </w:rPr>
        <w:t>following output and input variables were</w:t>
      </w:r>
      <w:r w:rsidRPr="00BA60A1">
        <w:rPr>
          <w:rFonts w:eastAsia="Times New Roman" w:cstheme="minorHAnsi"/>
          <w:sz w:val="24"/>
          <w:szCs w:val="24"/>
        </w:rPr>
        <w:t xml:space="preserve"> </w:t>
      </w:r>
      <w:r>
        <w:rPr>
          <w:rFonts w:eastAsia="Times New Roman" w:cstheme="minorHAnsi"/>
          <w:sz w:val="24"/>
          <w:szCs w:val="24"/>
        </w:rPr>
        <w:t xml:space="preserve">used </w:t>
      </w:r>
      <w:r w:rsidRPr="00BA60A1">
        <w:rPr>
          <w:rFonts w:eastAsia="Times New Roman" w:cstheme="minorHAnsi"/>
          <w:sz w:val="24"/>
          <w:szCs w:val="24"/>
        </w:rPr>
        <w:t>to me</w:t>
      </w:r>
      <w:r>
        <w:rPr>
          <w:rFonts w:eastAsia="Times New Roman" w:cstheme="minorHAnsi"/>
          <w:sz w:val="24"/>
          <w:szCs w:val="24"/>
        </w:rPr>
        <w:t>asure relative efficiency of MS</w:t>
      </w:r>
      <w:r w:rsidRPr="00BA60A1">
        <w:rPr>
          <w:rFonts w:eastAsia="Times New Roman" w:cstheme="minorHAnsi"/>
          <w:sz w:val="24"/>
          <w:szCs w:val="24"/>
        </w:rPr>
        <w:t>Es.</w:t>
      </w:r>
      <w:r w:rsidR="00CD65AD">
        <w:rPr>
          <w:rFonts w:eastAsia="Times New Roman" w:cstheme="minorHAnsi"/>
          <w:sz w:val="24"/>
          <w:szCs w:val="24"/>
        </w:rPr>
        <w:t xml:space="preserve"> </w:t>
      </w:r>
    </w:p>
    <w:p w:rsidR="00384243" w:rsidRDefault="00384243" w:rsidP="00384243">
      <w:pPr>
        <w:spacing w:line="360" w:lineRule="auto"/>
        <w:contextualSpacing/>
        <w:jc w:val="both"/>
        <w:rPr>
          <w:rFonts w:eastAsia="Times New Roman" w:cstheme="minorHAnsi"/>
          <w:sz w:val="24"/>
          <w:szCs w:val="24"/>
        </w:rPr>
      </w:pPr>
      <w:r w:rsidRPr="00BA60A1">
        <w:rPr>
          <w:rFonts w:eastAsia="Times New Roman" w:cstheme="minorHAnsi"/>
          <w:b/>
          <w:sz w:val="24"/>
          <w:szCs w:val="24"/>
        </w:rPr>
        <w:t>Output (Y):</w:t>
      </w:r>
      <w:r>
        <w:rPr>
          <w:rFonts w:eastAsia="Times New Roman" w:cstheme="minorHAnsi"/>
          <w:sz w:val="24"/>
          <w:szCs w:val="24"/>
        </w:rPr>
        <w:t xml:space="preserve">  Yearly values (in Birr) of total sales or revenue generated by MSEs were </w:t>
      </w:r>
      <w:r w:rsidRPr="00BA60A1">
        <w:rPr>
          <w:rFonts w:eastAsia="Times New Roman" w:cstheme="minorHAnsi"/>
          <w:sz w:val="24"/>
          <w:szCs w:val="24"/>
        </w:rPr>
        <w:t>used as a proxy to measure the output of that particular enterprise.</w:t>
      </w:r>
    </w:p>
    <w:p w:rsidR="00384243" w:rsidRPr="00BA60A1" w:rsidRDefault="00384243" w:rsidP="00384243">
      <w:pPr>
        <w:spacing w:line="360" w:lineRule="auto"/>
        <w:contextualSpacing/>
        <w:jc w:val="both"/>
        <w:rPr>
          <w:rFonts w:eastAsia="Times New Roman" w:cstheme="minorHAnsi"/>
          <w:sz w:val="24"/>
          <w:szCs w:val="24"/>
        </w:rPr>
      </w:pPr>
      <w:r w:rsidRPr="00BA60A1">
        <w:rPr>
          <w:rFonts w:eastAsia="Times New Roman" w:cstheme="minorHAnsi"/>
          <w:b/>
          <w:sz w:val="24"/>
          <w:szCs w:val="24"/>
        </w:rPr>
        <w:lastRenderedPageBreak/>
        <w:t>Fixed Capital (X</w:t>
      </w:r>
      <w:r w:rsidRPr="00BA60A1">
        <w:rPr>
          <w:rFonts w:eastAsia="Times New Roman" w:cstheme="minorHAnsi"/>
          <w:b/>
          <w:sz w:val="24"/>
          <w:szCs w:val="24"/>
          <w:vertAlign w:val="subscript"/>
        </w:rPr>
        <w:t>1</w:t>
      </w:r>
      <w:r w:rsidRPr="00BA60A1">
        <w:rPr>
          <w:rFonts w:eastAsia="Times New Roman" w:cstheme="minorHAnsi"/>
          <w:b/>
          <w:sz w:val="24"/>
          <w:szCs w:val="24"/>
        </w:rPr>
        <w:t xml:space="preserve">): </w:t>
      </w:r>
      <w:r w:rsidR="006C73ED">
        <w:rPr>
          <w:rFonts w:eastAsia="Times New Roman" w:cstheme="minorHAnsi"/>
          <w:sz w:val="24"/>
          <w:szCs w:val="24"/>
        </w:rPr>
        <w:t>Fixed capital represents</w:t>
      </w:r>
      <w:r w:rsidRPr="00BA60A1">
        <w:rPr>
          <w:rFonts w:eastAsia="Times New Roman" w:cstheme="minorHAnsi"/>
          <w:sz w:val="24"/>
          <w:szCs w:val="24"/>
        </w:rPr>
        <w:t xml:space="preserve"> assets of the establishments with a productive life of one year or more. It shows the net book-value</w:t>
      </w:r>
      <w:r w:rsidR="006C73ED">
        <w:rPr>
          <w:rFonts w:eastAsia="Times New Roman" w:cstheme="minorHAnsi"/>
          <w:sz w:val="24"/>
          <w:szCs w:val="24"/>
        </w:rPr>
        <w:t xml:space="preserve"> of fixed assets</w:t>
      </w:r>
      <w:r w:rsidRPr="00BA60A1">
        <w:rPr>
          <w:rFonts w:eastAsia="Times New Roman" w:cstheme="minorHAnsi"/>
          <w:sz w:val="24"/>
          <w:szCs w:val="24"/>
        </w:rPr>
        <w:t xml:space="preserve"> at</w:t>
      </w:r>
      <w:r w:rsidR="006C73ED">
        <w:rPr>
          <w:rFonts w:eastAsia="Times New Roman" w:cstheme="minorHAnsi"/>
          <w:sz w:val="24"/>
          <w:szCs w:val="24"/>
        </w:rPr>
        <w:t xml:space="preserve"> the beginning of the survey period</w:t>
      </w:r>
      <w:r w:rsidRPr="00BA60A1">
        <w:rPr>
          <w:rFonts w:eastAsia="Times New Roman" w:cstheme="minorHAnsi"/>
          <w:sz w:val="24"/>
          <w:szCs w:val="24"/>
        </w:rPr>
        <w:t>; evaluated by combining data relating to initial equipment and the value of registered investments minus the value of sold and disposed machineries, equipment and d</w:t>
      </w:r>
      <w:r w:rsidR="006C73ED">
        <w:rPr>
          <w:rFonts w:eastAsia="Times New Roman" w:cstheme="minorHAnsi"/>
          <w:sz w:val="24"/>
          <w:szCs w:val="24"/>
        </w:rPr>
        <w:t>epreciation during survey period. Straight line</w:t>
      </w:r>
      <w:r w:rsidRPr="00BA60A1">
        <w:rPr>
          <w:rFonts w:eastAsia="Times New Roman" w:cstheme="minorHAnsi"/>
          <w:sz w:val="24"/>
          <w:szCs w:val="24"/>
        </w:rPr>
        <w:t xml:space="preserve"> deprecation </w:t>
      </w:r>
      <w:r w:rsidR="006C73ED">
        <w:rPr>
          <w:rFonts w:eastAsia="Times New Roman" w:cstheme="minorHAnsi"/>
          <w:sz w:val="24"/>
          <w:szCs w:val="24"/>
        </w:rPr>
        <w:t>method was</w:t>
      </w:r>
      <w:r w:rsidRPr="00BA60A1">
        <w:rPr>
          <w:rFonts w:eastAsia="Times New Roman" w:cstheme="minorHAnsi"/>
          <w:sz w:val="24"/>
          <w:szCs w:val="24"/>
        </w:rPr>
        <w:t xml:space="preserve"> employed</w:t>
      </w:r>
      <w:r w:rsidR="006C73ED">
        <w:rPr>
          <w:rFonts w:eastAsia="Times New Roman" w:cstheme="minorHAnsi"/>
          <w:sz w:val="24"/>
          <w:szCs w:val="24"/>
        </w:rPr>
        <w:t xml:space="preserve"> </w:t>
      </w:r>
      <w:r w:rsidR="00140719">
        <w:rPr>
          <w:rFonts w:eastAsia="Times New Roman" w:cstheme="minorHAnsi"/>
          <w:sz w:val="24"/>
          <w:szCs w:val="24"/>
        </w:rPr>
        <w:t>to make adjustments of depreciation</w:t>
      </w:r>
      <w:r w:rsidRPr="00BA60A1">
        <w:rPr>
          <w:rFonts w:eastAsia="Times New Roman" w:cstheme="minorHAnsi"/>
          <w:sz w:val="24"/>
          <w:szCs w:val="24"/>
        </w:rPr>
        <w:t>.</w:t>
      </w:r>
    </w:p>
    <w:p w:rsidR="00384243" w:rsidRPr="00BA60A1" w:rsidRDefault="006C73ED" w:rsidP="00384243">
      <w:pPr>
        <w:spacing w:after="0" w:line="360" w:lineRule="auto"/>
        <w:contextualSpacing/>
        <w:jc w:val="both"/>
        <w:rPr>
          <w:rFonts w:eastAsia="Times New Roman" w:cstheme="minorHAnsi"/>
          <w:sz w:val="24"/>
          <w:szCs w:val="24"/>
        </w:rPr>
      </w:pPr>
      <w:r>
        <w:rPr>
          <w:rFonts w:eastAsia="Times New Roman" w:cstheme="minorHAnsi"/>
          <w:b/>
          <w:sz w:val="24"/>
          <w:szCs w:val="24"/>
        </w:rPr>
        <w:t>Labo</w:t>
      </w:r>
      <w:r w:rsidR="00384243" w:rsidRPr="00BA60A1">
        <w:rPr>
          <w:rFonts w:eastAsia="Times New Roman" w:cstheme="minorHAnsi"/>
          <w:b/>
          <w:sz w:val="24"/>
          <w:szCs w:val="24"/>
        </w:rPr>
        <w:t>r (X</w:t>
      </w:r>
      <w:r w:rsidR="00384243" w:rsidRPr="00BA60A1">
        <w:rPr>
          <w:rFonts w:eastAsia="Times New Roman" w:cstheme="minorHAnsi"/>
          <w:b/>
          <w:sz w:val="24"/>
          <w:szCs w:val="24"/>
          <w:vertAlign w:val="subscript"/>
        </w:rPr>
        <w:t>2</w:t>
      </w:r>
      <w:r w:rsidR="00384243" w:rsidRPr="00BA60A1">
        <w:rPr>
          <w:rFonts w:eastAsia="Times New Roman" w:cstheme="minorHAnsi"/>
          <w:b/>
          <w:sz w:val="24"/>
          <w:szCs w:val="24"/>
        </w:rPr>
        <w:t xml:space="preserve">): </w:t>
      </w:r>
      <w:r w:rsidR="00140719">
        <w:rPr>
          <w:rFonts w:eastAsia="Times New Roman" w:cstheme="minorHAnsi"/>
          <w:sz w:val="24"/>
          <w:szCs w:val="24"/>
        </w:rPr>
        <w:t>The Birr value</w:t>
      </w:r>
      <w:r w:rsidR="00384243" w:rsidRPr="00BA60A1">
        <w:rPr>
          <w:rFonts w:eastAsia="Times New Roman" w:cstheme="minorHAnsi"/>
          <w:sz w:val="24"/>
          <w:szCs w:val="24"/>
        </w:rPr>
        <w:t xml:space="preserve"> o</w:t>
      </w:r>
      <w:r w:rsidR="00140719">
        <w:rPr>
          <w:rFonts w:eastAsia="Times New Roman" w:cstheme="minorHAnsi"/>
          <w:sz w:val="24"/>
          <w:szCs w:val="24"/>
        </w:rPr>
        <w:t>f wages and salaries paid to</w:t>
      </w:r>
      <w:r w:rsidR="00384243" w:rsidRPr="00BA60A1">
        <w:rPr>
          <w:rFonts w:eastAsia="Times New Roman" w:cstheme="minorHAnsi"/>
          <w:sz w:val="24"/>
          <w:szCs w:val="24"/>
        </w:rPr>
        <w:t xml:space="preserve"> workers </w:t>
      </w:r>
      <w:r w:rsidR="00140719">
        <w:rPr>
          <w:rFonts w:eastAsia="Times New Roman" w:cstheme="minorHAnsi"/>
          <w:sz w:val="24"/>
          <w:szCs w:val="24"/>
        </w:rPr>
        <w:t>was used to estimate the labor input</w:t>
      </w:r>
      <w:r w:rsidR="00384243" w:rsidRPr="00BA60A1">
        <w:rPr>
          <w:rFonts w:eastAsia="Times New Roman" w:cstheme="minorHAnsi"/>
          <w:sz w:val="24"/>
          <w:szCs w:val="24"/>
        </w:rPr>
        <w:t xml:space="preserve">. This variable includes all payment made to workers during </w:t>
      </w:r>
      <w:r w:rsidR="00140719">
        <w:rPr>
          <w:rFonts w:eastAsia="Times New Roman" w:cstheme="minorHAnsi"/>
          <w:sz w:val="24"/>
          <w:szCs w:val="24"/>
        </w:rPr>
        <w:t>the full year of the survey period</w:t>
      </w:r>
      <w:r w:rsidR="00384243" w:rsidRPr="00BA60A1">
        <w:rPr>
          <w:rFonts w:eastAsia="Times New Roman" w:cstheme="minorHAnsi"/>
          <w:sz w:val="24"/>
          <w:szCs w:val="24"/>
        </w:rPr>
        <w:t>.</w:t>
      </w:r>
    </w:p>
    <w:p w:rsidR="00140719" w:rsidRPr="00140719" w:rsidRDefault="00384243" w:rsidP="00140719">
      <w:pPr>
        <w:spacing w:line="360" w:lineRule="auto"/>
        <w:jc w:val="both"/>
        <w:rPr>
          <w:rFonts w:eastAsia="Times New Roman" w:cstheme="minorHAnsi"/>
          <w:sz w:val="24"/>
          <w:szCs w:val="24"/>
        </w:rPr>
      </w:pPr>
      <w:r w:rsidRPr="00750BAD">
        <w:rPr>
          <w:rFonts w:eastAsia="Times New Roman" w:cstheme="minorHAnsi"/>
          <w:b/>
          <w:sz w:val="24"/>
          <w:szCs w:val="24"/>
        </w:rPr>
        <w:t>Cost of Raw Materials (X3):</w:t>
      </w:r>
      <w:r w:rsidRPr="00750BAD">
        <w:rPr>
          <w:rFonts w:eastAsia="Times New Roman" w:cstheme="minorHAnsi"/>
          <w:sz w:val="24"/>
          <w:szCs w:val="24"/>
        </w:rPr>
        <w:t xml:space="preserve"> </w:t>
      </w:r>
      <w:r w:rsidR="00140719">
        <w:rPr>
          <w:rFonts w:eastAsia="Times New Roman" w:cstheme="minorHAnsi"/>
          <w:sz w:val="24"/>
          <w:szCs w:val="24"/>
        </w:rPr>
        <w:t>T</w:t>
      </w:r>
      <w:r w:rsidRPr="00BA60A1">
        <w:rPr>
          <w:rFonts w:eastAsia="Times New Roman" w:cstheme="minorHAnsi"/>
          <w:sz w:val="24"/>
          <w:szCs w:val="24"/>
        </w:rPr>
        <w:t>his</w:t>
      </w:r>
      <w:r w:rsidR="00140719">
        <w:rPr>
          <w:rFonts w:eastAsia="Times New Roman" w:cstheme="minorHAnsi"/>
          <w:sz w:val="24"/>
          <w:szCs w:val="24"/>
        </w:rPr>
        <w:t xml:space="preserve"> input</w:t>
      </w:r>
      <w:r w:rsidRPr="00BA60A1">
        <w:rPr>
          <w:rFonts w:eastAsia="Times New Roman" w:cstheme="minorHAnsi"/>
          <w:sz w:val="24"/>
          <w:szCs w:val="24"/>
        </w:rPr>
        <w:t xml:space="preserve"> </w:t>
      </w:r>
      <w:r w:rsidR="00140719">
        <w:rPr>
          <w:rFonts w:eastAsia="Times New Roman" w:cstheme="minorHAnsi"/>
          <w:sz w:val="24"/>
          <w:szCs w:val="24"/>
        </w:rPr>
        <w:t xml:space="preserve">variable </w:t>
      </w:r>
      <w:r w:rsidRPr="00BA60A1">
        <w:rPr>
          <w:rFonts w:eastAsia="Times New Roman" w:cstheme="minorHAnsi"/>
          <w:sz w:val="24"/>
          <w:szCs w:val="24"/>
        </w:rPr>
        <w:t xml:space="preserve">includes all </w:t>
      </w:r>
      <w:r w:rsidR="00140719">
        <w:rPr>
          <w:rFonts w:eastAsia="Times New Roman" w:cstheme="minorHAnsi"/>
          <w:sz w:val="24"/>
          <w:szCs w:val="24"/>
        </w:rPr>
        <w:t>costs related to the purchase of raw materials, payments made for utilities and other miscellaneous expenses measured in terms of B</w:t>
      </w:r>
      <w:r w:rsidRPr="00BA60A1">
        <w:rPr>
          <w:rFonts w:eastAsia="Times New Roman" w:cstheme="minorHAnsi"/>
          <w:sz w:val="24"/>
          <w:szCs w:val="24"/>
        </w:rPr>
        <w:t>irr.</w:t>
      </w:r>
    </w:p>
    <w:p w:rsidR="00F65B2F" w:rsidRPr="00BA60A1" w:rsidRDefault="001E0963" w:rsidP="00140719">
      <w:pPr>
        <w:spacing w:line="360" w:lineRule="auto"/>
        <w:jc w:val="both"/>
        <w:rPr>
          <w:rFonts w:eastAsia="Times New Roman" w:cstheme="minorHAnsi"/>
          <w:sz w:val="24"/>
          <w:szCs w:val="24"/>
        </w:rPr>
      </w:pPr>
      <w:r>
        <w:rPr>
          <w:rFonts w:eastAsia="Times New Roman" w:cstheme="minorHAnsi"/>
          <w:sz w:val="24"/>
          <w:szCs w:val="24"/>
        </w:rPr>
        <w:t>DEA</w:t>
      </w:r>
      <w:r w:rsidR="00850B6E" w:rsidRPr="00BA60A1">
        <w:rPr>
          <w:rFonts w:eastAsia="Times New Roman" w:cstheme="minorHAnsi"/>
          <w:sz w:val="24"/>
          <w:szCs w:val="24"/>
        </w:rPr>
        <w:t xml:space="preserve"> has some advantages over the </w:t>
      </w:r>
      <w:r>
        <w:rPr>
          <w:rFonts w:eastAsia="Times New Roman" w:cstheme="minorHAnsi"/>
          <w:sz w:val="24"/>
          <w:szCs w:val="24"/>
        </w:rPr>
        <w:t xml:space="preserve">SFP </w:t>
      </w:r>
      <w:r w:rsidR="00850B6E" w:rsidRPr="00BA60A1">
        <w:rPr>
          <w:rFonts w:eastAsia="Times New Roman" w:cstheme="minorHAnsi"/>
          <w:sz w:val="24"/>
          <w:szCs w:val="24"/>
        </w:rPr>
        <w:t>efficiency</w:t>
      </w:r>
      <w:r w:rsidR="00AF7645" w:rsidRPr="00BA60A1">
        <w:rPr>
          <w:rFonts w:eastAsia="Times New Roman" w:cstheme="minorHAnsi"/>
          <w:sz w:val="24"/>
          <w:szCs w:val="24"/>
        </w:rPr>
        <w:t xml:space="preserve"> estimation model</w:t>
      </w:r>
      <w:r w:rsidR="00850B6E" w:rsidRPr="00BA60A1">
        <w:rPr>
          <w:rFonts w:eastAsia="Times New Roman" w:cstheme="minorHAnsi"/>
          <w:sz w:val="24"/>
          <w:szCs w:val="24"/>
        </w:rPr>
        <w:t xml:space="preserve">. First, it is not necessary to assume a specific functional form for the production function. Second, it makes no </w:t>
      </w:r>
      <w:r w:rsidR="00850B6E" w:rsidRPr="00BA60A1">
        <w:rPr>
          <w:rFonts w:eastAsia="Times New Roman" w:cstheme="minorHAnsi"/>
          <w:iCs/>
          <w:sz w:val="24"/>
          <w:szCs w:val="24"/>
        </w:rPr>
        <w:t xml:space="preserve">priori </w:t>
      </w:r>
      <w:r w:rsidR="00850B6E" w:rsidRPr="00BA60A1">
        <w:rPr>
          <w:rFonts w:eastAsia="Times New Roman" w:cstheme="minorHAnsi"/>
          <w:sz w:val="24"/>
          <w:szCs w:val="24"/>
        </w:rPr>
        <w:t>distinction between the relative importance of outputs and inputs considered as relevant in firm decision-making process.</w:t>
      </w:r>
      <w:r w:rsidR="00AF7645" w:rsidRPr="00BA60A1">
        <w:rPr>
          <w:rFonts w:eastAsia="Times New Roman" w:cstheme="minorHAnsi"/>
          <w:sz w:val="24"/>
          <w:szCs w:val="24"/>
        </w:rPr>
        <w:t xml:space="preserve"> </w:t>
      </w:r>
      <w:r w:rsidR="00687B8D" w:rsidRPr="00BA60A1">
        <w:rPr>
          <w:rFonts w:eastAsia="Times New Roman" w:cstheme="minorHAnsi"/>
          <w:sz w:val="24"/>
          <w:szCs w:val="24"/>
        </w:rPr>
        <w:t>Third, DEA is relatively insensitive to model specification because the efficiency measurement is similar, regardless of input oriented or output-oriented measurements (Minh, 2007).</w:t>
      </w:r>
    </w:p>
    <w:p w:rsidR="0099168C" w:rsidRPr="0099168C" w:rsidRDefault="0099168C" w:rsidP="0099168C">
      <w:pPr>
        <w:spacing w:after="0" w:line="360" w:lineRule="auto"/>
        <w:jc w:val="both"/>
        <w:rPr>
          <w:rFonts w:eastAsia="Times New Roman" w:cstheme="minorHAnsi"/>
          <w:b/>
          <w:sz w:val="24"/>
          <w:szCs w:val="24"/>
        </w:rPr>
      </w:pPr>
      <w:r w:rsidRPr="0099168C">
        <w:rPr>
          <w:rFonts w:eastAsia="Times New Roman" w:cstheme="minorHAnsi"/>
          <w:b/>
          <w:sz w:val="24"/>
          <w:szCs w:val="24"/>
        </w:rPr>
        <w:t>The Econometric Model</w:t>
      </w:r>
    </w:p>
    <w:p w:rsidR="00F57A72" w:rsidRPr="00BA60A1" w:rsidRDefault="00F65B2F" w:rsidP="0099168C">
      <w:pPr>
        <w:spacing w:after="0" w:line="360" w:lineRule="auto"/>
        <w:jc w:val="both"/>
        <w:rPr>
          <w:rFonts w:cstheme="minorHAnsi"/>
          <w:sz w:val="24"/>
          <w:szCs w:val="24"/>
        </w:rPr>
      </w:pPr>
      <w:r w:rsidRPr="00BA60A1">
        <w:rPr>
          <w:rFonts w:eastAsia="Times New Roman" w:cstheme="minorHAnsi"/>
          <w:sz w:val="24"/>
          <w:szCs w:val="24"/>
        </w:rPr>
        <w:t>D</w:t>
      </w:r>
      <w:r w:rsidR="00687B8D" w:rsidRPr="00BA60A1">
        <w:rPr>
          <w:rFonts w:eastAsia="Times New Roman" w:cstheme="minorHAnsi"/>
          <w:sz w:val="24"/>
          <w:szCs w:val="24"/>
        </w:rPr>
        <w:t>eterminates of MSE</w:t>
      </w:r>
      <w:r w:rsidRPr="00BA60A1">
        <w:rPr>
          <w:rFonts w:eastAsia="Times New Roman" w:cstheme="minorHAnsi"/>
          <w:sz w:val="24"/>
          <w:szCs w:val="24"/>
        </w:rPr>
        <w:t>’</w:t>
      </w:r>
      <w:r w:rsidR="00687B8D" w:rsidRPr="00BA60A1">
        <w:rPr>
          <w:rFonts w:eastAsia="Times New Roman" w:cstheme="minorHAnsi"/>
          <w:sz w:val="24"/>
          <w:szCs w:val="24"/>
        </w:rPr>
        <w:t xml:space="preserve">s </w:t>
      </w:r>
      <w:r w:rsidR="00DA43CF">
        <w:rPr>
          <w:rFonts w:eastAsia="Times New Roman" w:cstheme="minorHAnsi"/>
          <w:sz w:val="24"/>
          <w:szCs w:val="24"/>
        </w:rPr>
        <w:t>efficiency was</w:t>
      </w:r>
      <w:r w:rsidR="001E0963">
        <w:rPr>
          <w:rFonts w:eastAsia="Times New Roman" w:cstheme="minorHAnsi"/>
          <w:sz w:val="24"/>
          <w:szCs w:val="24"/>
        </w:rPr>
        <w:t xml:space="preserve"> estimated using</w:t>
      </w:r>
      <w:r w:rsidRPr="00BA60A1">
        <w:rPr>
          <w:rFonts w:eastAsia="Times New Roman" w:cstheme="minorHAnsi"/>
          <w:sz w:val="24"/>
          <w:szCs w:val="24"/>
        </w:rPr>
        <w:t xml:space="preserve"> </w:t>
      </w:r>
      <w:r w:rsidR="007530B0" w:rsidRPr="00BA60A1">
        <w:rPr>
          <w:rFonts w:eastAsia="Times New Roman" w:cstheme="minorHAnsi"/>
          <w:sz w:val="24"/>
          <w:szCs w:val="24"/>
        </w:rPr>
        <w:t>OLS</w:t>
      </w:r>
      <w:r w:rsidRPr="00BA60A1">
        <w:rPr>
          <w:rFonts w:eastAsia="Times New Roman" w:cstheme="minorHAnsi"/>
          <w:sz w:val="24"/>
          <w:szCs w:val="24"/>
        </w:rPr>
        <w:t xml:space="preserve"> econometric</w:t>
      </w:r>
      <w:r w:rsidR="007530B0" w:rsidRPr="00BA60A1">
        <w:rPr>
          <w:rFonts w:eastAsia="Times New Roman" w:cstheme="minorHAnsi"/>
          <w:sz w:val="24"/>
          <w:szCs w:val="24"/>
        </w:rPr>
        <w:t xml:space="preserve"> model</w:t>
      </w:r>
      <w:r w:rsidR="00140719">
        <w:rPr>
          <w:rFonts w:eastAsia="Times New Roman" w:cstheme="minorHAnsi"/>
          <w:sz w:val="24"/>
          <w:szCs w:val="24"/>
        </w:rPr>
        <w:t>. As the value</w:t>
      </w:r>
      <w:r w:rsidR="00687B8D" w:rsidRPr="00BA60A1">
        <w:rPr>
          <w:rFonts w:eastAsia="Times New Roman" w:cstheme="minorHAnsi"/>
          <w:sz w:val="24"/>
          <w:szCs w:val="24"/>
        </w:rPr>
        <w:t xml:space="preserve"> of </w:t>
      </w:r>
      <w:r w:rsidR="00140719">
        <w:rPr>
          <w:rFonts w:eastAsia="Times New Roman" w:cstheme="minorHAnsi"/>
          <w:sz w:val="24"/>
          <w:szCs w:val="24"/>
        </w:rPr>
        <w:t xml:space="preserve">the </w:t>
      </w:r>
      <w:r w:rsidR="00687B8D" w:rsidRPr="00BA60A1">
        <w:rPr>
          <w:rFonts w:eastAsia="Times New Roman" w:cstheme="minorHAnsi"/>
          <w:sz w:val="24"/>
          <w:szCs w:val="24"/>
        </w:rPr>
        <w:t xml:space="preserve">dependent variable, </w:t>
      </w:r>
      <w:r w:rsidR="00140719">
        <w:rPr>
          <w:rFonts w:eastAsia="Times New Roman" w:cstheme="minorHAnsi"/>
          <w:sz w:val="24"/>
          <w:szCs w:val="24"/>
        </w:rPr>
        <w:t xml:space="preserve">MSE’s </w:t>
      </w:r>
      <w:r w:rsidR="00687B8D" w:rsidRPr="00BA60A1">
        <w:rPr>
          <w:rFonts w:eastAsia="Times New Roman" w:cstheme="minorHAnsi"/>
          <w:sz w:val="24"/>
          <w:szCs w:val="24"/>
        </w:rPr>
        <w:t>technical efficiency</w:t>
      </w:r>
      <w:r w:rsidR="00140719">
        <w:rPr>
          <w:rFonts w:eastAsia="Times New Roman" w:cstheme="minorHAnsi"/>
          <w:sz w:val="24"/>
          <w:szCs w:val="24"/>
        </w:rPr>
        <w:t xml:space="preserve"> score, is </w:t>
      </w:r>
      <w:r w:rsidR="007530B0" w:rsidRPr="00BA60A1">
        <w:rPr>
          <w:rFonts w:eastAsia="Times New Roman" w:cstheme="minorHAnsi"/>
          <w:sz w:val="24"/>
          <w:szCs w:val="24"/>
        </w:rPr>
        <w:t>continues</w:t>
      </w:r>
      <w:r w:rsidRPr="00BA60A1">
        <w:rPr>
          <w:rFonts w:eastAsia="Times New Roman" w:cstheme="minorHAnsi"/>
          <w:sz w:val="24"/>
          <w:szCs w:val="24"/>
        </w:rPr>
        <w:t>, OLS estimation</w:t>
      </w:r>
      <w:r w:rsidR="00687B8D" w:rsidRPr="00BA60A1">
        <w:rPr>
          <w:rFonts w:eastAsia="Times New Roman" w:cstheme="minorHAnsi"/>
          <w:sz w:val="24"/>
          <w:szCs w:val="24"/>
        </w:rPr>
        <w:t xml:space="preserve"> provide </w:t>
      </w:r>
      <w:r w:rsidR="001E0963">
        <w:rPr>
          <w:rFonts w:eastAsia="Times New Roman" w:cstheme="minorHAnsi"/>
          <w:sz w:val="24"/>
          <w:szCs w:val="24"/>
        </w:rPr>
        <w:t>BLUE estimate of parameters</w:t>
      </w:r>
      <w:r w:rsidRPr="00BA60A1">
        <w:rPr>
          <w:rFonts w:eastAsia="Times New Roman" w:cstheme="minorHAnsi"/>
          <w:sz w:val="24"/>
          <w:szCs w:val="24"/>
        </w:rPr>
        <w:t xml:space="preserve"> amid the fulfillment of all the classical linear regression assumptions</w:t>
      </w:r>
      <w:r w:rsidR="00687B8D" w:rsidRPr="00BA60A1">
        <w:rPr>
          <w:rFonts w:eastAsia="Times New Roman" w:cstheme="minorHAnsi"/>
          <w:sz w:val="24"/>
          <w:szCs w:val="24"/>
        </w:rPr>
        <w:t xml:space="preserve">. </w:t>
      </w:r>
      <w:r w:rsidR="00140719">
        <w:rPr>
          <w:rFonts w:cstheme="minorHAnsi"/>
          <w:sz w:val="24"/>
          <w:szCs w:val="24"/>
        </w:rPr>
        <w:t xml:space="preserve">Following </w:t>
      </w:r>
      <w:r w:rsidRPr="00BA60A1">
        <w:rPr>
          <w:rFonts w:cstheme="minorHAnsi"/>
          <w:sz w:val="24"/>
          <w:szCs w:val="24"/>
        </w:rPr>
        <w:t>Greene (2002) and Maddala</w:t>
      </w:r>
      <w:r w:rsidR="00F57A72" w:rsidRPr="00BA60A1">
        <w:rPr>
          <w:rFonts w:cstheme="minorHAnsi"/>
          <w:sz w:val="24"/>
          <w:szCs w:val="24"/>
        </w:rPr>
        <w:t xml:space="preserve"> </w:t>
      </w:r>
      <w:r w:rsidRPr="00BA60A1">
        <w:rPr>
          <w:rFonts w:cstheme="minorHAnsi"/>
          <w:sz w:val="24"/>
          <w:szCs w:val="24"/>
        </w:rPr>
        <w:t>(1983) as</w:t>
      </w:r>
      <w:r w:rsidR="00140719" w:rsidRPr="00140719">
        <w:rPr>
          <w:rFonts w:cstheme="minorHAnsi"/>
          <w:sz w:val="24"/>
          <w:szCs w:val="24"/>
        </w:rPr>
        <w:t xml:space="preserve"> </w:t>
      </w:r>
      <w:r w:rsidR="00140719" w:rsidRPr="00BA60A1">
        <w:rPr>
          <w:rFonts w:cstheme="minorHAnsi"/>
          <w:sz w:val="24"/>
          <w:szCs w:val="24"/>
        </w:rPr>
        <w:t>the OLS model</w:t>
      </w:r>
      <w:r w:rsidR="00140719">
        <w:rPr>
          <w:rFonts w:cstheme="minorHAnsi"/>
          <w:sz w:val="24"/>
          <w:szCs w:val="24"/>
        </w:rPr>
        <w:t xml:space="preserve"> can be specified as</w:t>
      </w:r>
      <w:r w:rsidRPr="00BA60A1">
        <w:rPr>
          <w:rFonts w:cstheme="minorHAnsi"/>
          <w:sz w:val="24"/>
          <w:szCs w:val="24"/>
        </w:rPr>
        <w:t>:</w:t>
      </w:r>
    </w:p>
    <w:p w:rsidR="00BA60A1" w:rsidRPr="00F32243" w:rsidRDefault="00CC3CC9" w:rsidP="004B6422">
      <w:pPr>
        <w:spacing w:line="360" w:lineRule="auto"/>
        <w:jc w:val="both"/>
        <w:rPr>
          <w:rFonts w:eastAsiaTheme="minorEastAsia" w:cstheme="minorHAnsi"/>
          <w:b/>
          <w:sz w:val="26"/>
          <w:szCs w:val="26"/>
        </w:rPr>
      </w:pPr>
      <m:oMathPara>
        <m:oMath>
          <m:sSub>
            <m:sSubPr>
              <m:ctrlPr>
                <w:rPr>
                  <w:rFonts w:ascii="Cambria Math" w:hAnsi="Cambria Math" w:cstheme="minorHAnsi"/>
                  <w:b/>
                  <w:sz w:val="26"/>
                  <w:szCs w:val="26"/>
                </w:rPr>
              </m:ctrlPr>
            </m:sSubPr>
            <m:e>
              <m:r>
                <m:rPr>
                  <m:sty m:val="b"/>
                </m:rPr>
                <w:rPr>
                  <w:rFonts w:ascii="Cambria Math" w:hAnsi="Cambria Math" w:cstheme="minorHAnsi"/>
                  <w:sz w:val="26"/>
                  <w:szCs w:val="26"/>
                </w:rPr>
                <m:t>Y</m:t>
              </m:r>
            </m:e>
            <m:sub>
              <m:r>
                <m:rPr>
                  <m:sty m:val="b"/>
                </m:rPr>
                <w:rPr>
                  <w:rFonts w:ascii="Cambria Math" w:hAnsi="Cambria Math" w:cstheme="minorHAnsi"/>
                  <w:sz w:val="26"/>
                  <w:szCs w:val="26"/>
                </w:rPr>
                <m:t>i</m:t>
              </m:r>
            </m:sub>
          </m:sSub>
          <m:r>
            <m:rPr>
              <m:sty m:val="b"/>
            </m:rPr>
            <w:rPr>
              <w:rFonts w:ascii="Cambria Math" w:cstheme="minorHAnsi"/>
              <w:sz w:val="26"/>
              <w:szCs w:val="26"/>
            </w:rPr>
            <m:t>=</m:t>
          </m:r>
          <m:r>
            <m:rPr>
              <m:sty m:val="b"/>
            </m:rPr>
            <w:rPr>
              <w:rFonts w:ascii="Cambria Math" w:hAnsi="Cambria Math" w:cstheme="minorHAnsi"/>
              <w:sz w:val="26"/>
              <w:szCs w:val="26"/>
            </w:rPr>
            <m:t>α</m:t>
          </m:r>
          <m:r>
            <m:rPr>
              <m:sty m:val="b"/>
            </m:rPr>
            <w:rPr>
              <w:rFonts w:ascii="Cambria Math" w:cstheme="minorHAnsi"/>
              <w:sz w:val="26"/>
              <w:szCs w:val="26"/>
            </w:rPr>
            <m:t>+</m:t>
          </m:r>
          <m:r>
            <m:rPr>
              <m:sty m:val="b"/>
            </m:rPr>
            <w:rPr>
              <w:rFonts w:ascii="Cambria Math" w:hAnsi="Cambria Math" w:cstheme="minorHAnsi"/>
              <w:sz w:val="26"/>
              <w:szCs w:val="26"/>
            </w:rPr>
            <m:t>β</m:t>
          </m:r>
          <m:sSub>
            <m:sSubPr>
              <m:ctrlPr>
                <w:rPr>
                  <w:rFonts w:ascii="Cambria Math" w:hAnsi="Cambria Math" w:cstheme="minorHAnsi"/>
                  <w:b/>
                  <w:sz w:val="26"/>
                  <w:szCs w:val="26"/>
                </w:rPr>
              </m:ctrlPr>
            </m:sSubPr>
            <m:e>
              <m:r>
                <m:rPr>
                  <m:sty m:val="b"/>
                </m:rPr>
                <w:rPr>
                  <w:rFonts w:ascii="Cambria Math" w:hAnsi="Cambria Math" w:cstheme="minorHAnsi"/>
                  <w:sz w:val="26"/>
                  <w:szCs w:val="26"/>
                </w:rPr>
                <m:t>X</m:t>
              </m:r>
            </m:e>
            <m:sub>
              <m:r>
                <m:rPr>
                  <m:sty m:val="b"/>
                </m:rPr>
                <w:rPr>
                  <w:rFonts w:ascii="Cambria Math" w:hAnsi="Cambria Math" w:cstheme="minorHAnsi"/>
                  <w:sz w:val="26"/>
                  <w:szCs w:val="26"/>
                </w:rPr>
                <m:t>i</m:t>
              </m:r>
            </m:sub>
          </m:sSub>
          <m:r>
            <m:rPr>
              <m:sty m:val="b"/>
            </m:rPr>
            <w:rPr>
              <w:rFonts w:ascii="Cambria Math" w:cstheme="minorHAnsi"/>
              <w:sz w:val="26"/>
              <w:szCs w:val="26"/>
            </w:rPr>
            <m:t>+</m:t>
          </m:r>
          <m:sSub>
            <m:sSubPr>
              <m:ctrlPr>
                <w:rPr>
                  <w:rFonts w:ascii="Cambria Math" w:hAnsi="Cambria Math" w:cstheme="minorHAnsi"/>
                  <w:b/>
                  <w:sz w:val="26"/>
                  <w:szCs w:val="26"/>
                </w:rPr>
              </m:ctrlPr>
            </m:sSubPr>
            <m:e>
              <m:r>
                <m:rPr>
                  <m:sty m:val="b"/>
                </m:rPr>
                <w:rPr>
                  <w:rFonts w:ascii="Cambria Math" w:hAnsi="Cambria Math" w:cstheme="minorHAnsi"/>
                  <w:sz w:val="26"/>
                  <w:szCs w:val="26"/>
                </w:rPr>
                <m:t>ε</m:t>
              </m:r>
            </m:e>
            <m:sub>
              <m:r>
                <m:rPr>
                  <m:sty m:val="b"/>
                </m:rPr>
                <w:rPr>
                  <w:rFonts w:ascii="Cambria Math" w:hAnsi="Cambria Math" w:cstheme="minorHAnsi"/>
                  <w:sz w:val="26"/>
                  <w:szCs w:val="26"/>
                </w:rPr>
                <m:t>i</m:t>
              </m:r>
            </m:sub>
          </m:sSub>
        </m:oMath>
      </m:oMathPara>
    </w:p>
    <w:p w:rsidR="006961E5" w:rsidRPr="00BA60A1" w:rsidRDefault="001A49C2" w:rsidP="004B6422">
      <w:pPr>
        <w:spacing w:after="0" w:line="360" w:lineRule="auto"/>
        <w:jc w:val="both"/>
        <w:rPr>
          <w:rFonts w:eastAsiaTheme="minorEastAsia" w:cstheme="minorHAnsi"/>
          <w:sz w:val="24"/>
          <w:szCs w:val="24"/>
        </w:rPr>
      </w:pPr>
      <w:r w:rsidRPr="00BA60A1">
        <w:rPr>
          <w:rFonts w:eastAsiaTheme="minorEastAsia" w:cstheme="minorHAnsi"/>
          <w:sz w:val="24"/>
          <w:szCs w:val="24"/>
        </w:rPr>
        <w:t xml:space="preserve">Where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i</m:t>
            </m:r>
          </m:sub>
        </m:sSub>
        <m:r>
          <w:rPr>
            <w:rFonts w:ascii="Cambria Math" w:eastAsiaTheme="minorEastAsia" w:cstheme="minorHAnsi"/>
            <w:sz w:val="24"/>
            <w:szCs w:val="24"/>
          </w:rPr>
          <m:t>=</m:t>
        </m:r>
        <m:r>
          <m:rPr>
            <m:sty m:val="p"/>
          </m:rPr>
          <w:rPr>
            <w:rFonts w:ascii="Cambria Math" w:eastAsiaTheme="minorEastAsia" w:cstheme="minorHAnsi"/>
            <w:sz w:val="24"/>
            <w:szCs w:val="24"/>
          </w:rPr>
          <m:t xml:space="preserve">efficiency of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DMU</m:t>
            </m:r>
          </m:e>
          <m:sub>
            <m:r>
              <w:rPr>
                <w:rFonts w:ascii="Cambria Math" w:eastAsiaTheme="minorEastAsia" w:hAnsi="Cambria Math" w:cstheme="minorHAnsi"/>
                <w:sz w:val="24"/>
                <w:szCs w:val="24"/>
              </w:rPr>
              <m:t>i</m:t>
            </m:r>
          </m:sub>
        </m:sSub>
      </m:oMath>
    </w:p>
    <w:p w:rsidR="00C13318" w:rsidRPr="00BA60A1" w:rsidRDefault="006961E5" w:rsidP="004B6422">
      <w:pPr>
        <w:spacing w:after="0" w:line="360" w:lineRule="auto"/>
        <w:jc w:val="both"/>
        <w:rPr>
          <w:rFonts w:eastAsiaTheme="minorEastAsia" w:cstheme="minorHAnsi"/>
          <w:sz w:val="24"/>
          <w:szCs w:val="24"/>
        </w:rPr>
      </w:pPr>
      <m:oMathPara>
        <m:oMathParaPr>
          <m:jc m:val="left"/>
        </m:oMathParaPr>
        <m:oMath>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r>
            <w:rPr>
              <w:rFonts w:ascii="Cambria Math" w:eastAsiaTheme="minorEastAsia" w:cstheme="minorHAnsi"/>
              <w:sz w:val="24"/>
              <w:szCs w:val="24"/>
            </w:rPr>
            <m:t>=</m:t>
          </m:r>
          <m:r>
            <m:rPr>
              <m:sty m:val="p"/>
            </m:rPr>
            <w:rPr>
              <w:rFonts w:ascii="Cambria Math" w:eastAsiaTheme="minorEastAsia" w:cstheme="minorHAnsi"/>
              <w:sz w:val="24"/>
              <w:szCs w:val="24"/>
            </w:rPr>
            <m:t xml:space="preserve">Vector of Indipendent Variables obsrved over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DMU</m:t>
              </m:r>
            </m:e>
            <m:sub>
              <m:r>
                <w:rPr>
                  <w:rFonts w:ascii="Cambria Math" w:eastAsiaTheme="minorEastAsia" w:hAnsi="Cambria Math" w:cstheme="minorHAnsi"/>
                  <w:sz w:val="24"/>
                  <w:szCs w:val="24"/>
                </w:rPr>
                <m:t>i</m:t>
              </m:r>
            </m:sub>
          </m:sSub>
        </m:oMath>
      </m:oMathPara>
    </w:p>
    <w:p w:rsidR="00C13318" w:rsidRPr="00BA60A1" w:rsidRDefault="006961E5" w:rsidP="004B6422">
      <w:pPr>
        <w:spacing w:after="0" w:line="360" w:lineRule="auto"/>
        <w:jc w:val="both"/>
        <w:rPr>
          <w:rFonts w:eastAsiaTheme="minorEastAsia" w:cstheme="minorHAnsi"/>
          <w:sz w:val="24"/>
          <w:szCs w:val="24"/>
        </w:rPr>
      </w:pPr>
      <m:oMathPara>
        <m:oMathParaPr>
          <m:jc m:val="left"/>
        </m:oMathParaPr>
        <m:oMath>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ε</m:t>
              </m:r>
            </m:e>
            <m:sub>
              <m:r>
                <w:rPr>
                  <w:rFonts w:ascii="Cambria Math" w:eastAsiaTheme="minorEastAsia" w:hAnsi="Cambria Math" w:cstheme="minorHAnsi"/>
                  <w:sz w:val="24"/>
                  <w:szCs w:val="24"/>
                </w:rPr>
                <m:t>i</m:t>
              </m:r>
            </m:sub>
          </m:sSub>
          <m:r>
            <w:rPr>
              <w:rFonts w:ascii="Cambria Math" w:eastAsiaTheme="minorEastAsia" w:cstheme="minorHAnsi"/>
              <w:sz w:val="24"/>
              <w:szCs w:val="24"/>
            </w:rPr>
            <m:t>=</m:t>
          </m:r>
          <m:r>
            <m:rPr>
              <m:sty m:val="p"/>
            </m:rPr>
            <w:rPr>
              <w:rFonts w:ascii="Cambria Math" w:eastAsiaTheme="minorEastAsia" w:cstheme="minorHAnsi"/>
              <w:sz w:val="24"/>
              <w:szCs w:val="24"/>
            </w:rPr>
            <m:t>the usual error term</m:t>
          </m:r>
        </m:oMath>
      </m:oMathPara>
    </w:p>
    <w:p w:rsidR="001E0963" w:rsidRDefault="006961E5" w:rsidP="003B11D7">
      <w:pPr>
        <w:spacing w:line="360" w:lineRule="auto"/>
        <w:jc w:val="both"/>
        <w:rPr>
          <w:rFonts w:eastAsiaTheme="minorEastAsia" w:cstheme="minorHAnsi"/>
          <w:sz w:val="24"/>
          <w:szCs w:val="24"/>
        </w:rPr>
      </w:pPr>
      <m:oMathPara>
        <m:oMathParaPr>
          <m:jc m:val="left"/>
        </m:oMathParaPr>
        <m:oMath>
          <m:r>
            <w:rPr>
              <w:rFonts w:ascii="Cambria Math" w:eastAsiaTheme="minorEastAsia" w:cstheme="minorHAnsi"/>
              <w:sz w:val="24"/>
              <w:szCs w:val="24"/>
            </w:rPr>
            <w:lastRenderedPageBreak/>
            <m:t xml:space="preserve">           </m:t>
          </m:r>
          <m:r>
            <w:rPr>
              <w:rFonts w:ascii="Cambria Math" w:eastAsiaTheme="minorEastAsia" w:hAnsi="Cambria Math" w:cstheme="minorHAnsi"/>
              <w:sz w:val="24"/>
              <w:szCs w:val="24"/>
            </w:rPr>
            <m:t>α</m:t>
          </m:r>
          <m:r>
            <w:rPr>
              <w:rFonts w:ascii="Cambria Math" w:eastAsiaTheme="minorEastAsia" w:cstheme="minorHAnsi"/>
              <w:sz w:val="24"/>
              <w:szCs w:val="24"/>
            </w:rPr>
            <m:t xml:space="preserve"> </m:t>
          </m:r>
          <m:r>
            <w:rPr>
              <w:rFonts w:ascii="Cambria Math" w:eastAsiaTheme="minorEastAsia" w:hAnsi="Cambria Math" w:cstheme="minorHAnsi"/>
              <w:sz w:val="24"/>
              <w:szCs w:val="24"/>
            </w:rPr>
            <m:t>and</m:t>
          </m:r>
          <m:r>
            <w:rPr>
              <w:rFonts w:ascii="Cambria Math" w:eastAsiaTheme="minorEastAsia" w:cstheme="minorHAnsi"/>
              <w:sz w:val="24"/>
              <w:szCs w:val="24"/>
            </w:rPr>
            <m:t xml:space="preserve"> </m:t>
          </m:r>
          <m:r>
            <w:rPr>
              <w:rFonts w:ascii="Cambria Math" w:eastAsiaTheme="minorEastAsia" w:hAnsi="Cambria Math" w:cstheme="minorHAnsi"/>
              <w:sz w:val="24"/>
              <w:szCs w:val="24"/>
            </w:rPr>
            <m:t>β</m:t>
          </m:r>
          <m:r>
            <w:rPr>
              <w:rFonts w:ascii="Cambria Math" w:eastAsiaTheme="minorEastAsia" w:cstheme="minorHAnsi"/>
              <w:sz w:val="24"/>
              <w:szCs w:val="24"/>
            </w:rPr>
            <m:t xml:space="preserve"> </m:t>
          </m:r>
          <m:r>
            <w:rPr>
              <w:rFonts w:ascii="Cambria Math" w:eastAsiaTheme="minorEastAsia" w:hAnsi="Cambria Math" w:cstheme="minorHAnsi"/>
              <w:sz w:val="24"/>
              <w:szCs w:val="24"/>
            </w:rPr>
            <m:t>are</m:t>
          </m:r>
          <m:r>
            <w:rPr>
              <w:rFonts w:ascii="Cambria Math" w:eastAsiaTheme="minorEastAsia" w:cstheme="minorHAnsi"/>
              <w:sz w:val="24"/>
              <w:szCs w:val="24"/>
            </w:rPr>
            <m:t xml:space="preserve"> </m:t>
          </m:r>
          <m:r>
            <w:rPr>
              <w:rFonts w:ascii="Cambria Math" w:eastAsiaTheme="minorEastAsia" w:hAnsi="Cambria Math" w:cstheme="minorHAnsi"/>
              <w:sz w:val="24"/>
              <w:szCs w:val="24"/>
            </w:rPr>
            <m:t>parametrs</m:t>
          </m:r>
          <m:r>
            <w:rPr>
              <w:rFonts w:ascii="Cambria Math" w:eastAsiaTheme="minorEastAsia" w:cstheme="minorHAnsi"/>
              <w:sz w:val="24"/>
              <w:szCs w:val="24"/>
            </w:rPr>
            <m:t xml:space="preserve"> </m:t>
          </m:r>
          <m:r>
            <w:rPr>
              <w:rFonts w:ascii="Cambria Math" w:eastAsiaTheme="minorEastAsia" w:hAnsi="Cambria Math" w:cstheme="minorHAnsi"/>
              <w:sz w:val="24"/>
              <w:szCs w:val="24"/>
            </w:rPr>
            <m:t>to</m:t>
          </m:r>
          <m:r>
            <w:rPr>
              <w:rFonts w:ascii="Cambria Math" w:eastAsiaTheme="minorEastAsia" w:cstheme="minorHAnsi"/>
              <w:sz w:val="24"/>
              <w:szCs w:val="24"/>
            </w:rPr>
            <m:t xml:space="preserve"> </m:t>
          </m:r>
          <m:r>
            <w:rPr>
              <w:rFonts w:ascii="Cambria Math" w:eastAsiaTheme="minorEastAsia" w:hAnsi="Cambria Math" w:cstheme="minorHAnsi"/>
              <w:sz w:val="24"/>
              <w:szCs w:val="24"/>
            </w:rPr>
            <m:t>be</m:t>
          </m:r>
          <m:r>
            <w:rPr>
              <w:rFonts w:ascii="Cambria Math" w:eastAsiaTheme="minorEastAsia" w:cstheme="minorHAnsi"/>
              <w:sz w:val="24"/>
              <w:szCs w:val="24"/>
            </w:rPr>
            <m:t xml:space="preserve"> </m:t>
          </m:r>
          <m:r>
            <w:rPr>
              <w:rFonts w:ascii="Cambria Math" w:eastAsiaTheme="minorEastAsia" w:hAnsi="Cambria Math" w:cstheme="minorHAnsi"/>
              <w:sz w:val="24"/>
              <w:szCs w:val="24"/>
            </w:rPr>
            <m:t>estimated</m:t>
          </m:r>
        </m:oMath>
      </m:oMathPara>
    </w:p>
    <w:p w:rsidR="00F57A72" w:rsidRPr="00BA60A1" w:rsidRDefault="006961E5" w:rsidP="004B6422">
      <w:pPr>
        <w:spacing w:line="360" w:lineRule="auto"/>
        <w:jc w:val="both"/>
        <w:rPr>
          <w:rFonts w:eastAsiaTheme="minorEastAsia" w:cstheme="minorHAnsi"/>
          <w:sz w:val="24"/>
          <w:szCs w:val="24"/>
        </w:rPr>
      </w:pPr>
      <w:r w:rsidRPr="00BA60A1">
        <w:rPr>
          <w:rFonts w:eastAsiaTheme="minorEastAsia" w:cstheme="minorHAnsi"/>
          <w:sz w:val="24"/>
          <w:szCs w:val="24"/>
        </w:rPr>
        <w:t xml:space="preserve">The expanded </w:t>
      </w:r>
      <w:r w:rsidR="00F57A72" w:rsidRPr="00BA60A1">
        <w:rPr>
          <w:rFonts w:eastAsiaTheme="minorEastAsia" w:cstheme="minorHAnsi"/>
          <w:sz w:val="24"/>
          <w:szCs w:val="24"/>
        </w:rPr>
        <w:t>OLS model is</w:t>
      </w:r>
      <w:r w:rsidRPr="00BA60A1">
        <w:rPr>
          <w:rFonts w:eastAsiaTheme="minorEastAsia" w:cstheme="minorHAnsi"/>
          <w:sz w:val="24"/>
          <w:szCs w:val="24"/>
        </w:rPr>
        <w:t>;</w:t>
      </w:r>
      <w:r w:rsidR="00F57A72" w:rsidRPr="00BA60A1">
        <w:rPr>
          <w:rFonts w:eastAsiaTheme="minorEastAsia" w:cstheme="minorHAnsi"/>
          <w:sz w:val="24"/>
          <w:szCs w:val="24"/>
        </w:rPr>
        <w:t xml:space="preserve"> </w:t>
      </w:r>
    </w:p>
    <w:p w:rsidR="00F57A72" w:rsidRPr="00FC0CDA" w:rsidRDefault="00CC3CC9" w:rsidP="004B6422">
      <w:pPr>
        <w:spacing w:after="0" w:line="360" w:lineRule="auto"/>
        <w:jc w:val="both"/>
        <w:rPr>
          <w:rFonts w:eastAsiaTheme="minorEastAsia" w:cstheme="minorHAnsi"/>
          <w:b/>
          <w:sz w:val="24"/>
          <w:szCs w:val="24"/>
        </w:rPr>
      </w:pPr>
      <m:oMathPara>
        <m:oMath>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Technical</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Efficiency</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m:t>
              </m:r>
              <m:r>
                <m:rPr>
                  <m:sty m:val="b"/>
                </m:rPr>
                <w:rPr>
                  <w:rFonts w:ascii="Cambria Math" w:eastAsiaTheme="minorEastAsia" w:hAnsi="Cambria Math" w:cstheme="minorHAnsi"/>
                  <w:sz w:val="24"/>
                  <w:szCs w:val="24"/>
                </w:rPr>
                <m:t>fixed</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capital</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m:t>
              </m:r>
              <m:r>
                <m:rPr>
                  <m:sty m:val="b"/>
                </m:rPr>
                <w:rPr>
                  <w:rFonts w:ascii="Cambria Math" w:eastAsiaTheme="minorEastAsia" w:hAnsi="Cambria Math" w:cstheme="minorHAnsi"/>
                  <w:sz w:val="24"/>
                  <w:szCs w:val="24"/>
                </w:rPr>
                <m:t>labor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ln</m:t>
              </m:r>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variable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input</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hAnsi="Cambria Math" w:cstheme="minorHAnsi"/>
                  <w:sz w:val="24"/>
                  <w:szCs w:val="24"/>
                </w:rPr>
                <m:t>ln</m:t>
              </m:r>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startup</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capital</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ln(human capital)</m:t>
              </m:r>
            </m:e>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(ln(labor producitvi)</m:t>
              </m:r>
            </m:e>
            <m:sub>
              <m:r>
                <m:rPr>
                  <m:sty m:val="b"/>
                </m:rPr>
                <w:rPr>
                  <w:rFonts w:ascii="Cambria Math" w:eastAsiaTheme="minorEastAsia"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sector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(town)</m:t>
              </m:r>
            </m:e>
            <m:sub>
              <m:r>
                <m:rPr>
                  <m:sty m:val="b"/>
                </m:rPr>
                <w:rPr>
                  <w:rFonts w:ascii="Cambria Math" w:eastAsiaTheme="minorEastAsia"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form</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ownership</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age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enterprise</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enterprise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age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square</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educational</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level</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the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manager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sex</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of</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the</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manager</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cstheme="minorHAnsi"/>
                  <w:sz w:val="24"/>
                  <w:szCs w:val="24"/>
                </w:rPr>
                <m:t>(</m:t>
              </m:r>
              <m:r>
                <m:rPr>
                  <m:sty m:val="b"/>
                </m:rPr>
                <w:rPr>
                  <w:rFonts w:ascii="Cambria Math" w:eastAsiaTheme="minorEastAsia" w:hAnsi="Cambria Math" w:cstheme="minorHAnsi"/>
                  <w:sz w:val="24"/>
                  <w:szCs w:val="24"/>
                </w:rPr>
                <m:t>support</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from</m:t>
              </m:r>
              <m:r>
                <m:rPr>
                  <m:sty m:val="b"/>
                </m:rPr>
                <w:rPr>
                  <w:rFonts w:ascii="Cambria Math" w:eastAsiaTheme="minorEastAsia" w:cstheme="minorHAnsi"/>
                  <w:sz w:val="24"/>
                  <w:szCs w:val="24"/>
                </w:rPr>
                <m:t xml:space="preserve"> </m:t>
              </m:r>
              <m:r>
                <m:rPr>
                  <m:sty m:val="b"/>
                </m:rPr>
                <w:rPr>
                  <w:rFonts w:ascii="Cambria Math" w:eastAsiaTheme="minorEastAsia" w:hAnsi="Cambria Math" w:cstheme="minorHAnsi"/>
                  <w:sz w:val="24"/>
                  <w:szCs w:val="24"/>
                </w:rPr>
                <m:t>government</m:t>
              </m:r>
              <m:r>
                <m:rPr>
                  <m:sty m:val="b"/>
                </m:rPr>
                <w:rPr>
                  <w:rFonts w:ascii="Cambria Math" w:eastAsiaTheme="minorEastAsia" w:cstheme="minorHAnsi"/>
                  <w:sz w:val="24"/>
                  <w:szCs w:val="24"/>
                </w:rPr>
                <m:t>)</m:t>
              </m:r>
            </m:e>
            <m:sub>
              <m:r>
                <m:rPr>
                  <m:sty m:val="b"/>
                </m:rPr>
                <w:rPr>
                  <w:rFonts w:ascii="Cambria Math" w:eastAsiaTheme="minorEastAsia" w:hAnsi="Cambria Math" w:cstheme="minorHAnsi"/>
                  <w:sz w:val="24"/>
                  <w:szCs w:val="24"/>
                </w:rPr>
                <m:t>i</m:t>
              </m:r>
            </m:sub>
          </m:sSub>
          <m:r>
            <m:rPr>
              <m:sty m:val="b"/>
            </m:rPr>
            <w:rPr>
              <w:rFonts w:ascii="Cambria Math" w:eastAsiaTheme="minorEastAsia" w:cstheme="minorHAnsi"/>
              <w:sz w:val="24"/>
              <w:szCs w:val="24"/>
            </w:rPr>
            <m:t>+</m:t>
          </m:r>
          <m:sSub>
            <m:sSubPr>
              <m:ctrlPr>
                <w:rPr>
                  <w:rFonts w:ascii="Cambria Math" w:eastAsiaTheme="minorEastAsia" w:hAnsi="Cambria Math" w:cstheme="minorHAnsi"/>
                  <w:b/>
                  <w:sz w:val="24"/>
                  <w:szCs w:val="24"/>
                </w:rPr>
              </m:ctrlPr>
            </m:sSubPr>
            <m:e>
              <m:r>
                <m:rPr>
                  <m:sty m:val="b"/>
                </m:rPr>
                <w:rPr>
                  <w:rFonts w:ascii="Cambria Math" w:eastAsiaTheme="minorEastAsia" w:hAnsi="Cambria Math" w:cstheme="minorHAnsi"/>
                  <w:sz w:val="24"/>
                  <w:szCs w:val="24"/>
                </w:rPr>
                <m:t>ε</m:t>
              </m:r>
            </m:e>
            <m:sub>
              <m:r>
                <m:rPr>
                  <m:sty m:val="b"/>
                </m:rPr>
                <w:rPr>
                  <w:rFonts w:ascii="Cambria Math" w:eastAsiaTheme="minorEastAsia" w:hAnsi="Cambria Math" w:cstheme="minorHAnsi"/>
                  <w:sz w:val="24"/>
                  <w:szCs w:val="24"/>
                </w:rPr>
                <m:t>i</m:t>
              </m:r>
            </m:sub>
          </m:sSub>
        </m:oMath>
      </m:oMathPara>
    </w:p>
    <w:p w:rsidR="00750BAD" w:rsidRPr="00750BAD" w:rsidRDefault="00191E5F" w:rsidP="00750BAD">
      <w:pPr>
        <w:autoSpaceDE w:val="0"/>
        <w:autoSpaceDN w:val="0"/>
        <w:adjustRightInd w:val="0"/>
        <w:spacing w:line="360" w:lineRule="auto"/>
        <w:jc w:val="both"/>
        <w:outlineLvl w:val="1"/>
        <w:rPr>
          <w:rFonts w:cstheme="minorHAnsi"/>
          <w:sz w:val="24"/>
          <w:szCs w:val="24"/>
        </w:rPr>
      </w:pPr>
      <w:r w:rsidRPr="00750BAD">
        <w:rPr>
          <w:rFonts w:cstheme="minorHAnsi"/>
          <w:sz w:val="24"/>
          <w:szCs w:val="24"/>
        </w:rPr>
        <w:t>For the OLS</w:t>
      </w:r>
      <w:r w:rsidR="004B6422" w:rsidRPr="00750BAD">
        <w:rPr>
          <w:rFonts w:cstheme="minorHAnsi"/>
          <w:sz w:val="24"/>
          <w:szCs w:val="24"/>
        </w:rPr>
        <w:t xml:space="preserve"> model estimation, the estimated efficiency score</w:t>
      </w:r>
      <w:r w:rsidR="009535B2" w:rsidRPr="00750BAD">
        <w:rPr>
          <w:rFonts w:cstheme="minorHAnsi"/>
          <w:sz w:val="24"/>
          <w:szCs w:val="24"/>
        </w:rPr>
        <w:t>s of DMUs in the DEA model were</w:t>
      </w:r>
      <w:r w:rsidR="004B6422" w:rsidRPr="00750BAD">
        <w:rPr>
          <w:rFonts w:cstheme="minorHAnsi"/>
          <w:sz w:val="24"/>
          <w:szCs w:val="24"/>
        </w:rPr>
        <w:t xml:space="preserve"> used as a depen</w:t>
      </w:r>
      <w:r w:rsidR="009535B2" w:rsidRPr="00750BAD">
        <w:rPr>
          <w:rFonts w:cstheme="minorHAnsi"/>
          <w:sz w:val="24"/>
          <w:szCs w:val="24"/>
        </w:rPr>
        <w:t xml:space="preserve">dent variable along with a set of </w:t>
      </w:r>
      <w:r w:rsidR="004B6422" w:rsidRPr="00750BAD">
        <w:rPr>
          <w:rFonts w:cstheme="minorHAnsi"/>
          <w:sz w:val="24"/>
          <w:szCs w:val="24"/>
        </w:rPr>
        <w:t>explanatory variables</w:t>
      </w:r>
      <w:r w:rsidRPr="00750BAD">
        <w:rPr>
          <w:rFonts w:cstheme="minorHAnsi"/>
          <w:sz w:val="24"/>
          <w:szCs w:val="24"/>
        </w:rPr>
        <w:t>.</w:t>
      </w:r>
      <w:r w:rsidR="00AC2A09" w:rsidRPr="00750BAD">
        <w:rPr>
          <w:rFonts w:cstheme="minorHAnsi"/>
          <w:sz w:val="24"/>
          <w:szCs w:val="24"/>
        </w:rPr>
        <w:t xml:space="preserve"> </w:t>
      </w:r>
      <w:r w:rsidR="009147BC" w:rsidRPr="00750BAD">
        <w:rPr>
          <w:rFonts w:cstheme="minorHAnsi"/>
          <w:sz w:val="24"/>
          <w:szCs w:val="24"/>
        </w:rPr>
        <w:t xml:space="preserve">Literatures identified </w:t>
      </w:r>
      <w:r w:rsidR="00750BAD" w:rsidRPr="00750BAD">
        <w:rPr>
          <w:rFonts w:cstheme="minorHAnsi"/>
          <w:sz w:val="24"/>
          <w:szCs w:val="24"/>
        </w:rPr>
        <w:t xml:space="preserve">different variables as determinant factors for MSE efficiency. </w:t>
      </w:r>
    </w:p>
    <w:p w:rsidR="003B11D7" w:rsidRPr="00177FF2" w:rsidRDefault="00AC2A09" w:rsidP="00177FF2">
      <w:pPr>
        <w:autoSpaceDE w:val="0"/>
        <w:autoSpaceDN w:val="0"/>
        <w:adjustRightInd w:val="0"/>
        <w:spacing w:line="360" w:lineRule="auto"/>
        <w:jc w:val="both"/>
        <w:outlineLvl w:val="1"/>
        <w:rPr>
          <w:rFonts w:cstheme="minorHAnsi"/>
          <w:sz w:val="24"/>
          <w:szCs w:val="24"/>
        </w:rPr>
      </w:pPr>
      <w:r w:rsidRPr="00177FF2">
        <w:rPr>
          <w:rFonts w:cstheme="minorHAnsi"/>
          <w:sz w:val="24"/>
          <w:szCs w:val="24"/>
        </w:rPr>
        <w:t>Regarding to the explanatory variables</w:t>
      </w:r>
      <w:r w:rsidR="00750BAD" w:rsidRPr="00177FF2">
        <w:rPr>
          <w:rFonts w:cstheme="minorHAnsi"/>
          <w:sz w:val="24"/>
          <w:szCs w:val="24"/>
        </w:rPr>
        <w:t xml:space="preserve"> used in this study</w:t>
      </w:r>
      <w:r w:rsidRPr="00177FF2">
        <w:rPr>
          <w:rFonts w:cstheme="minorHAnsi"/>
          <w:sz w:val="24"/>
          <w:szCs w:val="24"/>
        </w:rPr>
        <w:t>, the first three variables are the same as the input variables of the DEA model. The only adjustment we made</w:t>
      </w:r>
      <w:r w:rsidR="00437072" w:rsidRPr="00177FF2">
        <w:rPr>
          <w:rFonts w:cstheme="minorHAnsi"/>
          <w:sz w:val="24"/>
          <w:szCs w:val="24"/>
        </w:rPr>
        <w:t xml:space="preserve"> from the DEA model</w:t>
      </w:r>
      <w:r w:rsidRPr="00177FF2">
        <w:rPr>
          <w:rFonts w:cstheme="minorHAnsi"/>
          <w:sz w:val="24"/>
          <w:szCs w:val="24"/>
        </w:rPr>
        <w:t xml:space="preserve"> </w:t>
      </w:r>
      <w:r w:rsidR="00437072" w:rsidRPr="00177FF2">
        <w:rPr>
          <w:rFonts w:cstheme="minorHAnsi"/>
          <w:sz w:val="24"/>
          <w:szCs w:val="24"/>
        </w:rPr>
        <w:t>is transforming the variables</w:t>
      </w:r>
      <w:r w:rsidRPr="00177FF2">
        <w:rPr>
          <w:rFonts w:cstheme="minorHAnsi"/>
          <w:sz w:val="24"/>
          <w:szCs w:val="24"/>
        </w:rPr>
        <w:t xml:space="preserve"> to their </w:t>
      </w:r>
      <w:r w:rsidR="003B11D7" w:rsidRPr="00177FF2">
        <w:rPr>
          <w:rFonts w:cstheme="minorHAnsi"/>
          <w:sz w:val="24"/>
          <w:szCs w:val="24"/>
        </w:rPr>
        <w:t>logarithmic</w:t>
      </w:r>
      <w:r w:rsidRPr="00177FF2">
        <w:rPr>
          <w:rFonts w:cstheme="minorHAnsi"/>
          <w:sz w:val="24"/>
          <w:szCs w:val="24"/>
        </w:rPr>
        <w:t xml:space="preserve"> form to deal with </w:t>
      </w:r>
      <w:r w:rsidR="003B11D7" w:rsidRPr="00177FF2">
        <w:rPr>
          <w:rFonts w:cstheme="minorHAnsi"/>
          <w:sz w:val="24"/>
          <w:szCs w:val="24"/>
        </w:rPr>
        <w:t>outliers</w:t>
      </w:r>
      <w:r w:rsidRPr="00177FF2">
        <w:rPr>
          <w:rFonts w:cstheme="minorHAnsi"/>
          <w:sz w:val="24"/>
          <w:szCs w:val="24"/>
        </w:rPr>
        <w:t xml:space="preserve"> and </w:t>
      </w:r>
      <w:r w:rsidR="003B11D7" w:rsidRPr="00177FF2">
        <w:rPr>
          <w:rFonts w:cstheme="minorHAnsi"/>
          <w:sz w:val="24"/>
          <w:szCs w:val="24"/>
        </w:rPr>
        <w:t>ensure the normality a</w:t>
      </w:r>
      <w:r w:rsidR="00BF5DD8" w:rsidRPr="00177FF2">
        <w:rPr>
          <w:rFonts w:cstheme="minorHAnsi"/>
          <w:sz w:val="24"/>
          <w:szCs w:val="24"/>
        </w:rPr>
        <w:t xml:space="preserve">ssumptions of the OLS model. The independent </w:t>
      </w:r>
      <w:r w:rsidR="007A6A62" w:rsidRPr="00177FF2">
        <w:rPr>
          <w:rFonts w:cstheme="minorHAnsi"/>
          <w:sz w:val="24"/>
          <w:szCs w:val="24"/>
        </w:rPr>
        <w:t>variables</w:t>
      </w:r>
      <w:r w:rsidR="00BF5DD8" w:rsidRPr="00177FF2">
        <w:rPr>
          <w:rFonts w:cstheme="minorHAnsi"/>
          <w:sz w:val="24"/>
          <w:szCs w:val="24"/>
        </w:rPr>
        <w:t xml:space="preserve"> of the OLS model are explained below</w:t>
      </w:r>
      <w:r w:rsidR="007A6A62" w:rsidRPr="00177FF2">
        <w:rPr>
          <w:rFonts w:cstheme="minorHAnsi"/>
          <w:sz w:val="24"/>
          <w:szCs w:val="24"/>
        </w:rPr>
        <w:t>.</w:t>
      </w:r>
    </w:p>
    <w:p w:rsidR="00027F5A" w:rsidRPr="00027F5A" w:rsidRDefault="00027F5A" w:rsidP="00177FF2">
      <w:pPr>
        <w:spacing w:line="360" w:lineRule="auto"/>
        <w:contextualSpacing/>
        <w:jc w:val="both"/>
        <w:rPr>
          <w:rFonts w:eastAsia="Times New Roman" w:cstheme="minorHAnsi"/>
          <w:i/>
          <w:sz w:val="24"/>
          <w:szCs w:val="24"/>
        </w:rPr>
      </w:pPr>
      <w:r w:rsidRPr="00027F5A">
        <w:rPr>
          <w:rFonts w:eastAsia="Times New Roman" w:cstheme="minorHAnsi"/>
          <w:i/>
          <w:sz w:val="24"/>
          <w:szCs w:val="24"/>
        </w:rPr>
        <w:t xml:space="preserve">Table 1: Description of Explanatory Variables </w:t>
      </w:r>
    </w:p>
    <w:tbl>
      <w:tblPr>
        <w:tblStyle w:val="TableGrid1"/>
        <w:tblW w:w="0" w:type="auto"/>
        <w:tblLook w:val="04A0" w:firstRow="1" w:lastRow="0" w:firstColumn="1" w:lastColumn="0" w:noHBand="0" w:noVBand="1"/>
      </w:tblPr>
      <w:tblGrid>
        <w:gridCol w:w="2178"/>
        <w:gridCol w:w="6210"/>
        <w:gridCol w:w="1188"/>
      </w:tblGrid>
      <w:tr w:rsidR="007A6A62" w:rsidTr="00177FF2">
        <w:tc>
          <w:tcPr>
            <w:tcW w:w="2178" w:type="dxa"/>
          </w:tcPr>
          <w:p w:rsidR="007A6A62" w:rsidRPr="007A6A62" w:rsidRDefault="007A6A62" w:rsidP="00177FF2">
            <w:pPr>
              <w:spacing w:line="276" w:lineRule="auto"/>
              <w:contextualSpacing/>
              <w:jc w:val="center"/>
              <w:rPr>
                <w:rFonts w:eastAsia="Times New Roman" w:cstheme="minorHAnsi"/>
                <w:b/>
                <w:sz w:val="24"/>
                <w:szCs w:val="24"/>
              </w:rPr>
            </w:pPr>
            <w:r w:rsidRPr="007A6A62">
              <w:rPr>
                <w:rFonts w:eastAsia="Times New Roman" w:cstheme="minorHAnsi"/>
                <w:b/>
                <w:sz w:val="24"/>
                <w:szCs w:val="24"/>
              </w:rPr>
              <w:t>Variable</w:t>
            </w:r>
          </w:p>
        </w:tc>
        <w:tc>
          <w:tcPr>
            <w:tcW w:w="6210" w:type="dxa"/>
          </w:tcPr>
          <w:p w:rsidR="007A6A62" w:rsidRPr="007A6A62" w:rsidRDefault="007A6A62" w:rsidP="007A6A62">
            <w:pPr>
              <w:spacing w:line="276" w:lineRule="auto"/>
              <w:ind w:firstLine="720"/>
              <w:contextualSpacing/>
              <w:jc w:val="center"/>
              <w:rPr>
                <w:rFonts w:eastAsia="Times New Roman" w:cstheme="minorHAnsi"/>
                <w:b/>
                <w:sz w:val="24"/>
                <w:szCs w:val="24"/>
              </w:rPr>
            </w:pPr>
            <w:r w:rsidRPr="007A6A62">
              <w:rPr>
                <w:rFonts w:eastAsia="Times New Roman" w:cstheme="minorHAnsi"/>
                <w:b/>
                <w:sz w:val="24"/>
                <w:szCs w:val="24"/>
              </w:rPr>
              <w:t>Description and Measurement</w:t>
            </w:r>
          </w:p>
        </w:tc>
        <w:tc>
          <w:tcPr>
            <w:tcW w:w="1188" w:type="dxa"/>
          </w:tcPr>
          <w:p w:rsidR="007A6A62" w:rsidRPr="007A6A62" w:rsidRDefault="007A6A62" w:rsidP="007A6A62">
            <w:pPr>
              <w:spacing w:line="276" w:lineRule="auto"/>
              <w:contextualSpacing/>
              <w:jc w:val="center"/>
              <w:rPr>
                <w:rFonts w:eastAsia="Times New Roman" w:cstheme="minorHAnsi"/>
                <w:b/>
                <w:sz w:val="24"/>
                <w:szCs w:val="24"/>
              </w:rPr>
            </w:pPr>
            <w:r w:rsidRPr="007A6A62">
              <w:rPr>
                <w:rFonts w:eastAsia="Times New Roman" w:cstheme="minorHAnsi"/>
                <w:b/>
                <w:sz w:val="24"/>
                <w:szCs w:val="24"/>
              </w:rPr>
              <w:t>Expected sign</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lnfcap</w:t>
            </w:r>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monetary values of  current fixed assets (in Birr)</w:t>
            </w:r>
          </w:p>
        </w:tc>
        <w:tc>
          <w:tcPr>
            <w:tcW w:w="1188" w:type="dxa"/>
            <w:vAlign w:val="center"/>
          </w:tcPr>
          <w:p w:rsidR="00027F5A" w:rsidRPr="00027F5A" w:rsidRDefault="00027F5A" w:rsidP="00177FF2">
            <w:pPr>
              <w:jc w:val="center"/>
              <w:rPr>
                <w:rFonts w:ascii="Calibri (Body)" w:eastAsia="Times New Roman" w:hAnsi="Calibri (Body)" w:cs="Calibri"/>
              </w:rPr>
            </w:pPr>
            <w:r w:rsidRPr="00027F5A">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lnlab</w:t>
            </w:r>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salaries and benefits of employees (in Birr)</w:t>
            </w:r>
          </w:p>
        </w:tc>
        <w:tc>
          <w:tcPr>
            <w:tcW w:w="1188" w:type="dxa"/>
            <w:vAlign w:val="center"/>
          </w:tcPr>
          <w:p w:rsidR="00027F5A" w:rsidRPr="00027F5A" w:rsidRDefault="00027F5A" w:rsidP="00177FF2">
            <w:pPr>
              <w:jc w:val="center"/>
              <w:rPr>
                <w:rFonts w:ascii="Calibri (Body)" w:eastAsia="Times New Roman" w:hAnsi="Calibri (Body)" w:cs="Calibri"/>
              </w:rPr>
            </w:pPr>
            <w:r w:rsidRPr="00027F5A">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lnviput</w:t>
            </w:r>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intermediate input value (in Birr)</w:t>
            </w:r>
          </w:p>
        </w:tc>
        <w:tc>
          <w:tcPr>
            <w:tcW w:w="1188" w:type="dxa"/>
            <w:vAlign w:val="center"/>
          </w:tcPr>
          <w:p w:rsidR="00027F5A" w:rsidRPr="00027F5A" w:rsidRDefault="00027F5A" w:rsidP="00177FF2">
            <w:pPr>
              <w:jc w:val="center"/>
              <w:rPr>
                <w:rFonts w:ascii="Calibri (Body)" w:eastAsia="Times New Roman" w:hAnsi="Calibri (Body)" w:cs="Calibri"/>
              </w:rPr>
            </w:pPr>
            <w:r w:rsidRPr="00027F5A">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ln_scapital</w:t>
            </w:r>
          </w:p>
        </w:tc>
        <w:tc>
          <w:tcPr>
            <w:tcW w:w="6210" w:type="dxa"/>
          </w:tcPr>
          <w:p w:rsidR="00027F5A" w:rsidRPr="00027F5A" w:rsidRDefault="00027F5A" w:rsidP="00027F5A">
            <w:pPr>
              <w:rPr>
                <w:rFonts w:ascii="Calibri (Body)" w:eastAsia="Times New Roman" w:hAnsi="Calibri (Body)" w:cs="Calibri"/>
              </w:rPr>
            </w:pPr>
            <w:r w:rsidRPr="00027F5A">
              <w:rPr>
                <w:rFonts w:ascii="Calibri (Body)" w:eastAsia="Times New Roman" w:hAnsi="Calibri (Body)" w:cs="Calibri"/>
              </w:rPr>
              <w:t>Log of start-up capital (in Birr)</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ln_hcapital</w:t>
            </w:r>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Log of average school year of employees</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lnlabor_productivity</w:t>
            </w:r>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 xml:space="preserve">Log of total sales/revenue per number of employees </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ln_age</w:t>
            </w:r>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 xml:space="preserve">Log of </w:t>
            </w:r>
            <w:r>
              <w:rPr>
                <w:rFonts w:ascii="Calibri (Body)" w:eastAsia="Times New Roman" w:hAnsi="Calibri (Body)" w:cs="Calibri" w:hint="eastAsia"/>
              </w:rPr>
              <w:t>enterprise</w:t>
            </w:r>
            <w:r>
              <w:rPr>
                <w:rFonts w:ascii="Calibri (Body)" w:eastAsia="Times New Roman" w:hAnsi="Calibri (Body)" w:cs="Calibri"/>
              </w:rPr>
              <w:t xml:space="preserve"> age in years</w:t>
            </w:r>
          </w:p>
        </w:tc>
        <w:tc>
          <w:tcPr>
            <w:tcW w:w="1188" w:type="dxa"/>
            <w:vAlign w:val="center"/>
          </w:tcPr>
          <w:p w:rsidR="00027F5A" w:rsidRPr="00027F5A" w:rsidRDefault="00027F5A"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ownerd_partnership</w:t>
            </w:r>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Ownership dummy (1 for partnership</w:t>
            </w:r>
            <w:r w:rsidR="00A5306E">
              <w:rPr>
                <w:rFonts w:ascii="Calibri (Body)" w:eastAsia="Times New Roman" w:hAnsi="Calibri (Body)" w:cs="Calibri"/>
              </w:rPr>
              <w:t>,</w:t>
            </w:r>
            <w:r>
              <w:rPr>
                <w:rFonts w:ascii="Calibri (Body)" w:eastAsia="Times New Roman" w:hAnsi="Calibri (Body)" w:cs="Calibri"/>
              </w:rPr>
              <w:t xml:space="preserve"> 0 otherwise)</w:t>
            </w:r>
          </w:p>
        </w:tc>
        <w:tc>
          <w:tcPr>
            <w:tcW w:w="1188" w:type="dxa"/>
            <w:vAlign w:val="center"/>
          </w:tcPr>
          <w:p w:rsidR="00027F5A" w:rsidRPr="00027F5A" w:rsidRDefault="00177FF2" w:rsidP="00177FF2">
            <w:pPr>
              <w:jc w:val="center"/>
              <w:rPr>
                <w:rFonts w:ascii="Calibri (Body)" w:eastAsia="Times New Roman" w:hAnsi="Calibri (Body)" w:cs="Calibri"/>
              </w:rPr>
            </w:pPr>
            <w:r>
              <w:rPr>
                <w:rFonts w:ascii="Calibri (Body)" w:eastAsia="Times New Roman" w:hAnsi="Calibri (Body)" w:cs="Calibri"/>
              </w:rPr>
              <w:t>+</w:t>
            </w:r>
          </w:p>
        </w:tc>
      </w:tr>
      <w:tr w:rsidR="00027F5A" w:rsidTr="00177FF2">
        <w:tc>
          <w:tcPr>
            <w:tcW w:w="2178" w:type="dxa"/>
            <w:vAlign w:val="center"/>
          </w:tcPr>
          <w:p w:rsidR="00027F5A" w:rsidRPr="00027F5A" w:rsidRDefault="00027F5A" w:rsidP="00CA5646">
            <w:pPr>
              <w:rPr>
                <w:rFonts w:ascii="Calibri (Body)" w:eastAsia="Times New Roman" w:hAnsi="Calibri (Body)" w:cs="Calibri"/>
              </w:rPr>
            </w:pPr>
            <w:r w:rsidRPr="00027F5A">
              <w:rPr>
                <w:rFonts w:ascii="Calibri (Body)" w:eastAsia="Times New Roman" w:hAnsi="Calibri (Body)" w:cs="Calibri"/>
              </w:rPr>
              <w:t>gender</w:t>
            </w:r>
          </w:p>
        </w:tc>
        <w:tc>
          <w:tcPr>
            <w:tcW w:w="6210" w:type="dxa"/>
          </w:tcPr>
          <w:p w:rsidR="00027F5A" w:rsidRPr="00027F5A" w:rsidRDefault="00027F5A" w:rsidP="00027F5A">
            <w:pPr>
              <w:rPr>
                <w:rFonts w:ascii="Calibri (Body)" w:eastAsia="Times New Roman" w:hAnsi="Calibri (Body)" w:cs="Calibri"/>
              </w:rPr>
            </w:pPr>
            <w:r>
              <w:rPr>
                <w:rFonts w:ascii="Calibri (Body)" w:eastAsia="Times New Roman" w:hAnsi="Calibri (Body)" w:cs="Calibri"/>
              </w:rPr>
              <w:t xml:space="preserve">Gender dummy (1 for </w:t>
            </w:r>
            <w:r w:rsidR="00A5306E">
              <w:rPr>
                <w:rFonts w:ascii="Calibri (Body)" w:eastAsia="Times New Roman" w:hAnsi="Calibri (Body)" w:cs="Calibri"/>
              </w:rPr>
              <w:t>M</w:t>
            </w:r>
            <w:r>
              <w:rPr>
                <w:rFonts w:ascii="Calibri (Body)" w:eastAsia="Times New Roman" w:hAnsi="Calibri (Body)" w:cs="Calibri"/>
              </w:rPr>
              <w:t>ale</w:t>
            </w:r>
            <w:r w:rsidR="00A5306E">
              <w:rPr>
                <w:rFonts w:ascii="Calibri (Body)" w:eastAsia="Times New Roman" w:hAnsi="Calibri (Body)" w:cs="Calibri"/>
              </w:rPr>
              <w:t>,</w:t>
            </w:r>
            <w:r>
              <w:rPr>
                <w:rFonts w:ascii="Calibri (Body)" w:eastAsia="Times New Roman" w:hAnsi="Calibri (Body)" w:cs="Calibri"/>
              </w:rPr>
              <w:t xml:space="preserve"> 0 otherwise)</w:t>
            </w:r>
          </w:p>
        </w:tc>
        <w:tc>
          <w:tcPr>
            <w:tcW w:w="1188" w:type="dxa"/>
            <w:vAlign w:val="center"/>
          </w:tcPr>
          <w:p w:rsidR="00027F5A" w:rsidRPr="00027F5A" w:rsidRDefault="00177FF2" w:rsidP="00177FF2">
            <w:pPr>
              <w:jc w:val="center"/>
              <w:rPr>
                <w:rFonts w:ascii="Calibri (Body)" w:eastAsia="Times New Roman" w:hAnsi="Calibri (Body)" w:cs="Calibri"/>
              </w:rPr>
            </w:pPr>
            <w:r>
              <w:rPr>
                <w:rFonts w:ascii="Calibri (Body)" w:eastAsia="Times New Roman" w:hAnsi="Calibri (Body)" w:cs="Calibri"/>
              </w:rPr>
              <w:t>+</w:t>
            </w:r>
          </w:p>
        </w:tc>
      </w:tr>
      <w:tr w:rsidR="00177FF2" w:rsidTr="00177FF2">
        <w:tc>
          <w:tcPr>
            <w:tcW w:w="2178" w:type="dxa"/>
            <w:vAlign w:val="center"/>
          </w:tcPr>
          <w:p w:rsidR="00177FF2" w:rsidRDefault="00177FF2" w:rsidP="00CA5646">
            <w:pPr>
              <w:rPr>
                <w:rFonts w:ascii="Calibri (Body)" w:eastAsia="Times New Roman" w:hAnsi="Calibri (Body)" w:cs="Calibri"/>
                <w:sz w:val="20"/>
                <w:szCs w:val="20"/>
              </w:rPr>
            </w:pPr>
            <w:r>
              <w:rPr>
                <w:rFonts w:ascii="Calibri (Body)" w:eastAsia="Times New Roman" w:hAnsi="Calibri (Body)" w:cs="Calibri"/>
                <w:sz w:val="20"/>
                <w:szCs w:val="20"/>
              </w:rPr>
              <w:t>Bichena Dummy</w:t>
            </w:r>
          </w:p>
        </w:tc>
        <w:tc>
          <w:tcPr>
            <w:tcW w:w="6210" w:type="dxa"/>
          </w:tcPr>
          <w:p w:rsidR="00177FF2" w:rsidRPr="00027F5A" w:rsidRDefault="00177FF2" w:rsidP="00A5306E">
            <w:pPr>
              <w:rPr>
                <w:rFonts w:ascii="Calibri (Body)" w:eastAsia="Times New Roman" w:hAnsi="Calibri (Body)" w:cs="Calibri"/>
              </w:rPr>
            </w:pPr>
            <w:r>
              <w:rPr>
                <w:rFonts w:ascii="Calibri (Body)" w:eastAsia="Times New Roman" w:hAnsi="Calibri (Body)" w:cs="Calibri"/>
              </w:rPr>
              <w:t>Bichena dummy (1 for Bichena,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Amanual Dummy</w:t>
            </w:r>
          </w:p>
        </w:tc>
        <w:tc>
          <w:tcPr>
            <w:tcW w:w="6210" w:type="dxa"/>
          </w:tcPr>
          <w:p w:rsidR="00177FF2" w:rsidRPr="00027F5A" w:rsidRDefault="00177FF2" w:rsidP="00027F5A">
            <w:pPr>
              <w:rPr>
                <w:rFonts w:ascii="Calibri (Body)" w:eastAsia="Times New Roman" w:hAnsi="Calibri (Body)" w:cs="Calibri"/>
              </w:rPr>
            </w:pPr>
            <w:r>
              <w:rPr>
                <w:rFonts w:ascii="Calibri (Body)" w:eastAsia="Times New Roman" w:hAnsi="Calibri (Body)" w:cs="Calibri"/>
              </w:rPr>
              <w:t>Amanual dummy (1 for Amanual,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Debre Markos Dummy</w:t>
            </w:r>
          </w:p>
        </w:tc>
        <w:tc>
          <w:tcPr>
            <w:tcW w:w="6210" w:type="dxa"/>
          </w:tcPr>
          <w:p w:rsidR="00177FF2" w:rsidRDefault="00177FF2" w:rsidP="00027F5A">
            <w:pPr>
              <w:rPr>
                <w:rFonts w:ascii="Calibri (Body)" w:eastAsia="Times New Roman" w:hAnsi="Calibri (Body)" w:cs="Calibri"/>
              </w:rPr>
            </w:pPr>
            <w:r>
              <w:rPr>
                <w:rFonts w:ascii="Calibri (Body)" w:eastAsia="Times New Roman" w:hAnsi="Calibri (Body)" w:cs="Calibri"/>
              </w:rPr>
              <w:t>Debre Markos dummy (1 for Debre Markos,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Debre Elias Dummy</w:t>
            </w:r>
          </w:p>
        </w:tc>
        <w:tc>
          <w:tcPr>
            <w:tcW w:w="6210" w:type="dxa"/>
          </w:tcPr>
          <w:p w:rsidR="00177FF2" w:rsidRDefault="00177FF2" w:rsidP="00027F5A">
            <w:pPr>
              <w:rPr>
                <w:rFonts w:ascii="Calibri (Body)" w:eastAsia="Times New Roman" w:hAnsi="Calibri (Body)" w:cs="Calibri"/>
              </w:rPr>
            </w:pPr>
            <w:r>
              <w:rPr>
                <w:rFonts w:ascii="Calibri (Body)" w:eastAsia="Times New Roman" w:hAnsi="Calibri (Body)" w:cs="Calibri"/>
              </w:rPr>
              <w:t>Debre Elias dummy (1 for Debre Elias,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Dejen Dummy</w:t>
            </w:r>
          </w:p>
        </w:tc>
        <w:tc>
          <w:tcPr>
            <w:tcW w:w="6210" w:type="dxa"/>
          </w:tcPr>
          <w:p w:rsidR="00177FF2" w:rsidRDefault="00177FF2" w:rsidP="00027F5A">
            <w:pPr>
              <w:rPr>
                <w:rFonts w:ascii="Calibri (Body)" w:eastAsia="Times New Roman" w:hAnsi="Calibri (Body)" w:cs="Calibri"/>
              </w:rPr>
            </w:pPr>
            <w:r>
              <w:rPr>
                <w:rFonts w:ascii="Calibri (Body)" w:eastAsia="Times New Roman" w:hAnsi="Calibri (Body)" w:cs="Calibri"/>
              </w:rPr>
              <w:t>Dejen dummy (1 for Dejen,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rPr>
          <w:trHeight w:val="179"/>
        </w:trPr>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Mota Dummy</w:t>
            </w:r>
          </w:p>
        </w:tc>
        <w:tc>
          <w:tcPr>
            <w:tcW w:w="6210" w:type="dxa"/>
          </w:tcPr>
          <w:p w:rsidR="00177FF2" w:rsidRDefault="00177FF2" w:rsidP="00027F5A">
            <w:pPr>
              <w:rPr>
                <w:rFonts w:ascii="Calibri (Body)" w:eastAsia="Times New Roman" w:hAnsi="Calibri (Body)" w:cs="Calibri"/>
              </w:rPr>
            </w:pPr>
            <w:r>
              <w:rPr>
                <w:rFonts w:ascii="Calibri (Body)" w:eastAsia="Times New Roman" w:hAnsi="Calibri (Body)" w:cs="Calibri"/>
              </w:rPr>
              <w:t>Mota dummy (1 for Mora,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Pr>
                <w:rFonts w:ascii="Calibri (Body)" w:eastAsia="Times New Roman" w:hAnsi="Calibri (Body)" w:cs="Calibri"/>
                <w:sz w:val="20"/>
                <w:szCs w:val="20"/>
              </w:rPr>
              <w:lastRenderedPageBreak/>
              <w:t>Trade Dunny</w:t>
            </w:r>
          </w:p>
        </w:tc>
        <w:tc>
          <w:tcPr>
            <w:tcW w:w="6210" w:type="dxa"/>
          </w:tcPr>
          <w:p w:rsidR="00177FF2" w:rsidRDefault="00177FF2" w:rsidP="00027F5A">
            <w:pPr>
              <w:rPr>
                <w:rFonts w:ascii="Calibri (Body)" w:eastAsia="Times New Roman" w:hAnsi="Calibri (Body)" w:cs="Calibri"/>
              </w:rPr>
            </w:pPr>
            <w:r>
              <w:rPr>
                <w:rFonts w:ascii="Calibri (Body)" w:eastAsia="Times New Roman" w:hAnsi="Calibri (Body)" w:cs="Calibri"/>
              </w:rPr>
              <w:t>Trade dummy (1 for enterprises in the trade sector,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Construction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 xml:space="preserve">Construction </w:t>
            </w:r>
            <w:r w:rsidRPr="002B68F0">
              <w:rPr>
                <w:rFonts w:ascii="Calibri (Body)" w:eastAsia="Times New Roman" w:hAnsi="Calibri (Body)" w:cs="Calibri"/>
              </w:rPr>
              <w:t xml:space="preserve"> dummy (1 for enterprises in the </w:t>
            </w:r>
            <w:r>
              <w:rPr>
                <w:rFonts w:ascii="Calibri (Body)" w:eastAsia="Times New Roman" w:hAnsi="Calibri (Body)" w:cs="Calibri"/>
              </w:rPr>
              <w:t>construction</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Manufacturing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Manufacturing</w:t>
            </w:r>
            <w:r w:rsidRPr="002B68F0">
              <w:rPr>
                <w:rFonts w:ascii="Calibri (Body)" w:eastAsia="Times New Roman" w:hAnsi="Calibri (Body)" w:cs="Calibri"/>
              </w:rPr>
              <w:t xml:space="preserve"> dummy (1 for enterprises in the </w:t>
            </w:r>
            <w:r>
              <w:rPr>
                <w:rFonts w:ascii="Calibri (Body)" w:eastAsia="Times New Roman" w:hAnsi="Calibri (Body)" w:cs="Calibri"/>
              </w:rPr>
              <w:t>manufacturing</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Urban Agriculture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Urban agriculture</w:t>
            </w:r>
            <w:r w:rsidRPr="002B68F0">
              <w:rPr>
                <w:rFonts w:ascii="Calibri (Body)" w:eastAsia="Times New Roman" w:hAnsi="Calibri (Body)" w:cs="Calibri"/>
              </w:rPr>
              <w:t xml:space="preserve"> dummy (1 for enterprises in the </w:t>
            </w:r>
            <w:r>
              <w:rPr>
                <w:rFonts w:ascii="Calibri (Body)" w:eastAsia="Times New Roman" w:hAnsi="Calibri (Body)" w:cs="Calibri"/>
              </w:rPr>
              <w:t>urban agriculture</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96691B" w:rsidRDefault="00177FF2" w:rsidP="00177FF2">
            <w:pPr>
              <w:jc w:val="center"/>
              <w:rPr>
                <w:rFonts w:ascii="Calibri (Body)" w:eastAsia="Times New Roman" w:hAnsi="Calibri (Body)" w:cs="Calibri"/>
              </w:rPr>
            </w:pPr>
            <w:r w:rsidRPr="0096691B">
              <w:rPr>
                <w:rFonts w:ascii="Calibri (Body)" w:eastAsia="Times New Roman" w:hAnsi="Calibri (Body)" w:cs="Calibri"/>
              </w:rPr>
              <w:t>+/</w:t>
            </w:r>
          </w:p>
        </w:tc>
      </w:tr>
      <w:tr w:rsidR="00177FF2" w:rsidTr="00177FF2">
        <w:trPr>
          <w:trHeight w:val="359"/>
        </w:trPr>
        <w:tc>
          <w:tcPr>
            <w:tcW w:w="2178" w:type="dxa"/>
            <w:vAlign w:val="center"/>
          </w:tcPr>
          <w:p w:rsidR="00177FF2" w:rsidRPr="0046088B" w:rsidRDefault="00177FF2" w:rsidP="00CA5646">
            <w:pPr>
              <w:rPr>
                <w:rFonts w:ascii="Calibri (Body)" w:eastAsia="Times New Roman" w:hAnsi="Calibri (Body)" w:cs="Calibri"/>
                <w:sz w:val="20"/>
                <w:szCs w:val="20"/>
              </w:rPr>
            </w:pPr>
            <w:r w:rsidRPr="0046088B">
              <w:rPr>
                <w:rFonts w:ascii="Calibri (Body)" w:eastAsia="Times New Roman" w:hAnsi="Calibri (Body)" w:cs="Calibri"/>
                <w:sz w:val="20"/>
                <w:szCs w:val="20"/>
              </w:rPr>
              <w:t>Service Dummy</w:t>
            </w:r>
          </w:p>
        </w:tc>
        <w:tc>
          <w:tcPr>
            <w:tcW w:w="6210" w:type="dxa"/>
          </w:tcPr>
          <w:p w:rsidR="00177FF2" w:rsidRPr="002B68F0" w:rsidRDefault="00177FF2" w:rsidP="00CA5646">
            <w:pPr>
              <w:rPr>
                <w:rFonts w:ascii="Calibri (Body)" w:eastAsia="Times New Roman" w:hAnsi="Calibri (Body)" w:cs="Calibri"/>
              </w:rPr>
            </w:pPr>
            <w:r>
              <w:rPr>
                <w:rFonts w:ascii="Calibri (Body)" w:eastAsia="Times New Roman" w:hAnsi="Calibri (Body)" w:cs="Calibri"/>
              </w:rPr>
              <w:t xml:space="preserve">Service </w:t>
            </w:r>
            <w:r w:rsidRPr="002B68F0">
              <w:rPr>
                <w:rFonts w:ascii="Calibri (Body)" w:eastAsia="Times New Roman" w:hAnsi="Calibri (Body)" w:cs="Calibri"/>
              </w:rPr>
              <w:t xml:space="preserve">dummy (1 for enterprises in the </w:t>
            </w:r>
            <w:r>
              <w:rPr>
                <w:rFonts w:ascii="Calibri (Body)" w:eastAsia="Times New Roman" w:hAnsi="Calibri (Body)" w:cs="Calibri"/>
              </w:rPr>
              <w:t>service</w:t>
            </w:r>
            <w:r w:rsidRPr="002B68F0">
              <w:rPr>
                <w:rFonts w:ascii="Calibri (Body)" w:eastAsia="Times New Roman" w:hAnsi="Calibri (Body)" w:cs="Calibri"/>
              </w:rPr>
              <w:t xml:space="preserve"> sector</w:t>
            </w:r>
            <w:r>
              <w:rPr>
                <w:rFonts w:ascii="Calibri (Body)" w:eastAsia="Times New Roman" w:hAnsi="Calibri (Body)" w:cs="Calibri"/>
              </w:rPr>
              <w:t>, 0 otherwise)</w:t>
            </w:r>
          </w:p>
        </w:tc>
        <w:tc>
          <w:tcPr>
            <w:tcW w:w="1188" w:type="dxa"/>
            <w:vAlign w:val="center"/>
          </w:tcPr>
          <w:p w:rsidR="00177FF2" w:rsidRPr="00027F5A" w:rsidRDefault="00177FF2" w:rsidP="00177FF2">
            <w:pPr>
              <w:jc w:val="center"/>
              <w:rPr>
                <w:rFonts w:ascii="Calibri (Body)" w:eastAsia="Times New Roman" w:hAnsi="Calibri (Body)" w:cs="Calibri"/>
              </w:rPr>
            </w:pPr>
            <w:r>
              <w:rPr>
                <w:rFonts w:ascii="Calibri (Body)" w:eastAsia="Times New Roman" w:hAnsi="Calibri (Body)" w:cs="Calibri"/>
              </w:rPr>
              <w:t>+/-</w:t>
            </w:r>
          </w:p>
        </w:tc>
      </w:tr>
    </w:tbl>
    <w:p w:rsidR="00027F5A" w:rsidRDefault="00027F5A" w:rsidP="00027F5A">
      <w:pPr>
        <w:pStyle w:val="ListParagraph"/>
        <w:spacing w:after="0" w:line="360" w:lineRule="auto"/>
        <w:rPr>
          <w:rFonts w:cstheme="minorHAnsi"/>
          <w:b/>
          <w:sz w:val="32"/>
          <w:szCs w:val="32"/>
        </w:rPr>
      </w:pPr>
    </w:p>
    <w:p w:rsidR="00BA60A1" w:rsidRDefault="00BA60A1" w:rsidP="00BA60A1">
      <w:pPr>
        <w:pStyle w:val="ListParagraph"/>
        <w:numPr>
          <w:ilvl w:val="0"/>
          <w:numId w:val="31"/>
        </w:numPr>
        <w:spacing w:after="0" w:line="360" w:lineRule="auto"/>
        <w:rPr>
          <w:rFonts w:cstheme="minorHAnsi"/>
          <w:b/>
          <w:sz w:val="32"/>
          <w:szCs w:val="32"/>
        </w:rPr>
      </w:pPr>
      <w:r>
        <w:rPr>
          <w:rFonts w:cstheme="minorHAnsi"/>
          <w:b/>
          <w:sz w:val="32"/>
          <w:szCs w:val="32"/>
        </w:rPr>
        <w:t>Results a</w:t>
      </w:r>
      <w:r w:rsidRPr="00BA60A1">
        <w:rPr>
          <w:rFonts w:cstheme="minorHAnsi"/>
          <w:b/>
          <w:sz w:val="32"/>
          <w:szCs w:val="32"/>
        </w:rPr>
        <w:t xml:space="preserve">nd Discussions </w:t>
      </w:r>
      <w:bookmarkStart w:id="5" w:name="_Toc474106021"/>
    </w:p>
    <w:p w:rsidR="00416800" w:rsidRPr="00BA60A1" w:rsidRDefault="00E47545" w:rsidP="00BA60A1">
      <w:pPr>
        <w:pStyle w:val="ListParagraph"/>
        <w:numPr>
          <w:ilvl w:val="1"/>
          <w:numId w:val="34"/>
        </w:numPr>
        <w:spacing w:after="0" w:line="360" w:lineRule="auto"/>
        <w:rPr>
          <w:rFonts w:cstheme="minorHAnsi"/>
          <w:b/>
          <w:sz w:val="32"/>
          <w:szCs w:val="32"/>
        </w:rPr>
      </w:pPr>
      <w:r w:rsidRPr="00BA60A1">
        <w:rPr>
          <w:rFonts w:cstheme="minorHAnsi"/>
          <w:b/>
          <w:sz w:val="28"/>
          <w:szCs w:val="28"/>
        </w:rPr>
        <w:t xml:space="preserve">Descriptive </w:t>
      </w:r>
      <w:bookmarkEnd w:id="5"/>
      <w:r w:rsidR="00416800" w:rsidRPr="00BA60A1">
        <w:rPr>
          <w:rFonts w:cstheme="minorHAnsi"/>
          <w:b/>
          <w:sz w:val="28"/>
          <w:szCs w:val="28"/>
        </w:rPr>
        <w:t xml:space="preserve">Statistics </w:t>
      </w:r>
    </w:p>
    <w:p w:rsidR="00AC4E13" w:rsidRPr="00AF2498" w:rsidRDefault="00B23CD6" w:rsidP="00416800">
      <w:pPr>
        <w:autoSpaceDE w:val="0"/>
        <w:autoSpaceDN w:val="0"/>
        <w:adjustRightInd w:val="0"/>
        <w:spacing w:line="360" w:lineRule="auto"/>
        <w:jc w:val="both"/>
        <w:outlineLvl w:val="1"/>
        <w:rPr>
          <w:rFonts w:cstheme="minorHAnsi"/>
          <w:sz w:val="24"/>
          <w:szCs w:val="24"/>
        </w:rPr>
      </w:pPr>
      <w:r>
        <w:rPr>
          <w:rFonts w:cstheme="minorHAnsi"/>
          <w:sz w:val="24"/>
          <w:szCs w:val="24"/>
        </w:rPr>
        <w:t>Description of enterprise</w:t>
      </w:r>
      <w:r w:rsidR="00E47545" w:rsidRPr="00AF2498">
        <w:rPr>
          <w:rFonts w:cstheme="minorHAnsi"/>
          <w:sz w:val="24"/>
          <w:szCs w:val="24"/>
        </w:rPr>
        <w:t xml:space="preserve"> </w:t>
      </w:r>
      <w:r>
        <w:rPr>
          <w:rFonts w:cstheme="minorHAnsi"/>
          <w:sz w:val="24"/>
          <w:szCs w:val="24"/>
        </w:rPr>
        <w:t>in terms of their</w:t>
      </w:r>
      <w:r w:rsidR="00E47545" w:rsidRPr="00AF2498">
        <w:rPr>
          <w:rFonts w:cstheme="minorHAnsi"/>
          <w:sz w:val="24"/>
          <w:szCs w:val="24"/>
        </w:rPr>
        <w:t xml:space="preserve"> initial</w:t>
      </w:r>
      <w:r>
        <w:rPr>
          <w:rFonts w:cstheme="minorHAnsi"/>
          <w:sz w:val="24"/>
          <w:szCs w:val="24"/>
        </w:rPr>
        <w:t xml:space="preserve"> and current capital, </w:t>
      </w:r>
      <w:r w:rsidR="00E47545" w:rsidRPr="00AF2498">
        <w:rPr>
          <w:rFonts w:cstheme="minorHAnsi"/>
          <w:sz w:val="24"/>
          <w:szCs w:val="24"/>
        </w:rPr>
        <w:t>age</w:t>
      </w:r>
      <w:r w:rsidR="00B854D9" w:rsidRPr="00AF2498">
        <w:rPr>
          <w:rFonts w:cstheme="minorHAnsi"/>
          <w:sz w:val="24"/>
          <w:szCs w:val="24"/>
        </w:rPr>
        <w:t>, and</w:t>
      </w:r>
      <w:r w:rsidR="00470794" w:rsidRPr="00AF2498">
        <w:rPr>
          <w:rFonts w:cstheme="minorHAnsi"/>
          <w:sz w:val="24"/>
          <w:szCs w:val="24"/>
        </w:rPr>
        <w:t xml:space="preserve"> </w:t>
      </w:r>
      <w:r>
        <w:rPr>
          <w:rFonts w:cstheme="minorHAnsi"/>
          <w:sz w:val="24"/>
          <w:szCs w:val="24"/>
        </w:rPr>
        <w:t>number of employees is indicate</w:t>
      </w:r>
      <w:r w:rsidR="004C4C68">
        <w:rPr>
          <w:rFonts w:cstheme="minorHAnsi"/>
          <w:sz w:val="24"/>
          <w:szCs w:val="24"/>
        </w:rPr>
        <w:t xml:space="preserve">d in the table below. It </w:t>
      </w:r>
      <w:r>
        <w:rPr>
          <w:rFonts w:cstheme="minorHAnsi"/>
          <w:sz w:val="24"/>
          <w:szCs w:val="24"/>
        </w:rPr>
        <w:t>shows mean and standard devotion of the aforementioned variables across sectors and towns.</w:t>
      </w:r>
    </w:p>
    <w:p w:rsidR="005A46D6" w:rsidRDefault="005A46D6" w:rsidP="005A46D6">
      <w:pPr>
        <w:spacing w:after="0" w:line="360" w:lineRule="auto"/>
        <w:jc w:val="both"/>
        <w:rPr>
          <w:rFonts w:cstheme="minorHAnsi"/>
          <w:b/>
          <w:sz w:val="24"/>
          <w:szCs w:val="24"/>
        </w:rPr>
      </w:pPr>
      <w:r w:rsidRPr="00AF2498">
        <w:rPr>
          <w:rFonts w:cstheme="minorHAnsi"/>
          <w:b/>
          <w:sz w:val="24"/>
          <w:szCs w:val="24"/>
        </w:rPr>
        <w:t>Tabl</w:t>
      </w:r>
      <w:r w:rsidR="00B23CD6">
        <w:rPr>
          <w:rFonts w:cstheme="minorHAnsi"/>
          <w:b/>
          <w:sz w:val="24"/>
          <w:szCs w:val="24"/>
        </w:rPr>
        <w:t>e 1</w:t>
      </w:r>
      <w:r w:rsidR="00E025B3" w:rsidRPr="00AF2498">
        <w:rPr>
          <w:rFonts w:cstheme="minorHAnsi"/>
          <w:b/>
          <w:sz w:val="24"/>
          <w:szCs w:val="24"/>
        </w:rPr>
        <w:t>:</w:t>
      </w:r>
      <w:r w:rsidRPr="00AF2498">
        <w:rPr>
          <w:rFonts w:cstheme="minorHAnsi"/>
          <w:b/>
          <w:sz w:val="24"/>
          <w:szCs w:val="24"/>
        </w:rPr>
        <w:t xml:space="preserve"> </w:t>
      </w:r>
      <w:r w:rsidR="00B23CD6">
        <w:rPr>
          <w:rFonts w:cstheme="minorHAnsi"/>
          <w:b/>
          <w:sz w:val="24"/>
          <w:szCs w:val="24"/>
        </w:rPr>
        <w:t>Descriptive Statistics on</w:t>
      </w:r>
      <w:r w:rsidRPr="00AF2498">
        <w:rPr>
          <w:rFonts w:cstheme="minorHAnsi"/>
          <w:b/>
          <w:sz w:val="24"/>
          <w:szCs w:val="24"/>
        </w:rPr>
        <w:t xml:space="preserve"> Enterprise Characteristics </w:t>
      </w:r>
    </w:p>
    <w:tbl>
      <w:tblPr>
        <w:tblW w:w="9140" w:type="dxa"/>
        <w:tblInd w:w="198" w:type="dxa"/>
        <w:tblLook w:val="04A0" w:firstRow="1" w:lastRow="0" w:firstColumn="1" w:lastColumn="0" w:noHBand="0" w:noVBand="1"/>
      </w:tblPr>
      <w:tblGrid>
        <w:gridCol w:w="2356"/>
        <w:gridCol w:w="1785"/>
        <w:gridCol w:w="1849"/>
        <w:gridCol w:w="1689"/>
        <w:gridCol w:w="1461"/>
      </w:tblGrid>
      <w:tr w:rsidR="00B23CD6" w:rsidRPr="00DF0800" w:rsidTr="00B23CD6">
        <w:trPr>
          <w:trHeight w:val="508"/>
        </w:trPr>
        <w:tc>
          <w:tcPr>
            <w:tcW w:w="2356"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Sector/Town</w:t>
            </w:r>
          </w:p>
        </w:tc>
        <w:tc>
          <w:tcPr>
            <w:tcW w:w="1785"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Startup</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Capital</w:t>
            </w:r>
          </w:p>
        </w:tc>
        <w:tc>
          <w:tcPr>
            <w:tcW w:w="1849"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Current</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Capital</w:t>
            </w:r>
          </w:p>
        </w:tc>
        <w:tc>
          <w:tcPr>
            <w:tcW w:w="1689"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Enterprise</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Age</w:t>
            </w:r>
          </w:p>
        </w:tc>
        <w:tc>
          <w:tcPr>
            <w:tcW w:w="1461" w:type="dxa"/>
            <w:tcBorders>
              <w:top w:val="double"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Number of</w:t>
            </w:r>
          </w:p>
          <w:p w:rsidR="00B23CD6" w:rsidRPr="00630940" w:rsidRDefault="00B23CD6" w:rsidP="004C4C68">
            <w:pPr>
              <w:spacing w:after="0" w:line="240" w:lineRule="auto"/>
              <w:jc w:val="center"/>
              <w:rPr>
                <w:rFonts w:eastAsia="Times New Roman" w:cstheme="minorHAnsi"/>
                <w:b/>
                <w:bCs/>
                <w:color w:val="000000"/>
              </w:rPr>
            </w:pPr>
            <w:r w:rsidRPr="00630940">
              <w:rPr>
                <w:rFonts w:eastAsia="Times New Roman" w:cstheme="minorHAnsi"/>
                <w:b/>
                <w:bCs/>
                <w:color w:val="000000"/>
              </w:rPr>
              <w:t>Employees</w:t>
            </w:r>
          </w:p>
        </w:tc>
      </w:tr>
      <w:tr w:rsidR="00B23CD6" w:rsidRPr="00DF0800" w:rsidTr="00B23CD6">
        <w:trPr>
          <w:trHeight w:val="15"/>
        </w:trPr>
        <w:tc>
          <w:tcPr>
            <w:tcW w:w="2356"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785"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849"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689"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c>
          <w:tcPr>
            <w:tcW w:w="1461" w:type="dxa"/>
            <w:tcBorders>
              <w:top w:val="single" w:sz="4" w:space="0" w:color="auto"/>
            </w:tcBorders>
            <w:hideMark/>
          </w:tcPr>
          <w:p w:rsidR="00B23CD6" w:rsidRPr="00630940" w:rsidRDefault="00B23CD6" w:rsidP="004C4C68">
            <w:pPr>
              <w:spacing w:after="0" w:line="240" w:lineRule="auto"/>
              <w:jc w:val="center"/>
              <w:rPr>
                <w:rFonts w:eastAsia="Times New Roman" w:cstheme="minorHAnsi"/>
                <w:b/>
                <w:bCs/>
                <w:color w:val="000000"/>
              </w:rPr>
            </w:pPr>
          </w:p>
        </w:tc>
      </w:tr>
      <w:tr w:rsidR="00B23CD6" w:rsidRPr="00DF0800" w:rsidTr="00B23CD6">
        <w:trPr>
          <w:trHeight w:val="479"/>
        </w:trPr>
        <w:tc>
          <w:tcPr>
            <w:tcW w:w="2356" w:type="dxa"/>
            <w:tcBorders>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Manufacturing </w:t>
            </w:r>
          </w:p>
        </w:tc>
        <w:tc>
          <w:tcPr>
            <w:tcW w:w="1785" w:type="dxa"/>
            <w:tcBorders>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12,616.67    </w:t>
            </w:r>
            <w:r w:rsidRPr="00630940">
              <w:rPr>
                <w:rFonts w:eastAsia="Times New Roman" w:cstheme="minorHAnsi"/>
                <w:color w:val="000000"/>
              </w:rPr>
              <w:br/>
              <w:t>(14,726.78)</w:t>
            </w:r>
          </w:p>
        </w:tc>
        <w:tc>
          <w:tcPr>
            <w:tcW w:w="1849" w:type="dxa"/>
            <w:tcBorders>
              <w:bottom w:val="dotted" w:sz="4" w:space="0" w:color="auto"/>
            </w:tcBorders>
            <w:vAlign w:val="center"/>
            <w:hideMark/>
          </w:tcPr>
          <w:p w:rsidR="00B23CD6" w:rsidRPr="00630940" w:rsidRDefault="004C4C68" w:rsidP="004C4C68">
            <w:pPr>
              <w:spacing w:after="0" w:line="240" w:lineRule="auto"/>
              <w:jc w:val="center"/>
              <w:rPr>
                <w:rFonts w:eastAsia="Times New Roman" w:cstheme="minorHAnsi"/>
                <w:color w:val="000000"/>
              </w:rPr>
            </w:pPr>
            <w:r>
              <w:rPr>
                <w:rFonts w:eastAsia="Times New Roman" w:cstheme="minorHAnsi"/>
                <w:color w:val="000000"/>
              </w:rPr>
              <w:t>21</w:t>
            </w:r>
            <w:r w:rsidR="00B23CD6" w:rsidRPr="00630940">
              <w:rPr>
                <w:rFonts w:eastAsia="Times New Roman" w:cstheme="minorHAnsi"/>
                <w:color w:val="000000"/>
              </w:rPr>
              <w:t>4</w:t>
            </w:r>
            <w:r>
              <w:rPr>
                <w:rFonts w:eastAsia="Times New Roman" w:cstheme="minorHAnsi"/>
                <w:color w:val="000000"/>
              </w:rPr>
              <w:t>,</w:t>
            </w:r>
            <w:r w:rsidR="00B23CD6" w:rsidRPr="00630940">
              <w:rPr>
                <w:rFonts w:eastAsia="Times New Roman" w:cstheme="minorHAnsi"/>
                <w:color w:val="000000"/>
              </w:rPr>
              <w:t>540.3    (467,434.9)</w:t>
            </w:r>
          </w:p>
        </w:tc>
        <w:tc>
          <w:tcPr>
            <w:tcW w:w="1689" w:type="dxa"/>
            <w:tcBorders>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4.18</w:t>
            </w:r>
            <w:r w:rsidRPr="00630940">
              <w:rPr>
                <w:rFonts w:eastAsia="Times New Roman" w:cstheme="minorHAnsi"/>
                <w:color w:val="000000"/>
              </w:rPr>
              <w:br/>
              <w:t>(3.20)</w:t>
            </w:r>
          </w:p>
        </w:tc>
        <w:tc>
          <w:tcPr>
            <w:tcW w:w="1461" w:type="dxa"/>
            <w:tcBorders>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3.89  </w:t>
            </w:r>
            <w:r w:rsidRPr="00630940">
              <w:rPr>
                <w:rFonts w:eastAsia="Times New Roman" w:cstheme="minorHAnsi"/>
                <w:color w:val="000000"/>
              </w:rPr>
              <w:br/>
              <w:t>(3.41)</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Service </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9,875.23    </w:t>
            </w:r>
            <w:r w:rsidRPr="00630940">
              <w:rPr>
                <w:rFonts w:eastAsia="Times New Roman" w:cstheme="minorHAnsi"/>
                <w:color w:val="000000"/>
              </w:rPr>
              <w:br/>
              <w:t>(21,143.4)</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73,871.82    (133,220.7)</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3.75    </w:t>
            </w:r>
            <w:r w:rsidRPr="00630940">
              <w:rPr>
                <w:rFonts w:eastAsia="Times New Roman" w:cstheme="minorHAnsi"/>
                <w:color w:val="000000"/>
              </w:rPr>
              <w:br/>
              <w:t>(3.01)</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2.59    </w:t>
            </w:r>
            <w:r w:rsidRPr="00630940">
              <w:rPr>
                <w:rFonts w:eastAsia="Times New Roman" w:cstheme="minorHAnsi"/>
                <w:color w:val="000000"/>
              </w:rPr>
              <w:br/>
              <w:t>(2.47)</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Urban-Agriculture</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10,042.04    </w:t>
            </w:r>
            <w:r w:rsidRPr="00630940">
              <w:rPr>
                <w:rFonts w:eastAsia="Times New Roman" w:cstheme="minorHAnsi"/>
                <w:color w:val="000000"/>
              </w:rPr>
              <w:br/>
              <w:t>(22,659.39)</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50,600.51    (50,216.49)</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4.91 </w:t>
            </w:r>
            <w:r w:rsidRPr="00630940">
              <w:rPr>
                <w:rFonts w:eastAsia="Times New Roman" w:cstheme="minorHAnsi"/>
                <w:color w:val="000000"/>
              </w:rPr>
              <w:br/>
              <w:t>(5.68)</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3.12    </w:t>
            </w:r>
            <w:r w:rsidRPr="00630940">
              <w:rPr>
                <w:rFonts w:eastAsia="Times New Roman" w:cstheme="minorHAnsi"/>
                <w:color w:val="000000"/>
              </w:rPr>
              <w:br/>
              <w:t>(2.13)</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Construction </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51,000.00    </w:t>
            </w:r>
            <w:r w:rsidRPr="00630940">
              <w:rPr>
                <w:rFonts w:eastAsia="Times New Roman" w:cstheme="minorHAnsi"/>
                <w:color w:val="000000"/>
              </w:rPr>
              <w:br/>
              <w:t>(74,690.03)</w:t>
            </w:r>
          </w:p>
        </w:tc>
        <w:tc>
          <w:tcPr>
            <w:tcW w:w="1849" w:type="dxa"/>
            <w:tcBorders>
              <w:top w:val="dotted" w:sz="4" w:space="0" w:color="auto"/>
              <w:bottom w:val="dotted" w:sz="4" w:space="0" w:color="auto"/>
            </w:tcBorders>
            <w:vAlign w:val="center"/>
            <w:hideMark/>
          </w:tcPr>
          <w:p w:rsidR="00B23CD6" w:rsidRPr="00630940" w:rsidRDefault="004C4C68" w:rsidP="004C4C68">
            <w:pPr>
              <w:spacing w:after="0" w:line="240" w:lineRule="auto"/>
              <w:jc w:val="center"/>
              <w:rPr>
                <w:rFonts w:eastAsia="Times New Roman" w:cstheme="minorHAnsi"/>
                <w:color w:val="000000"/>
              </w:rPr>
            </w:pPr>
            <w:r>
              <w:rPr>
                <w:rFonts w:eastAsia="Times New Roman" w:cstheme="minorHAnsi"/>
                <w:color w:val="000000"/>
              </w:rPr>
              <w:t>399,</w:t>
            </w:r>
            <w:r w:rsidR="00B23CD6" w:rsidRPr="00630940">
              <w:rPr>
                <w:rFonts w:eastAsia="Times New Roman" w:cstheme="minorHAnsi"/>
                <w:color w:val="000000"/>
              </w:rPr>
              <w:t>490.9      (485,420)</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2.54   </w:t>
            </w:r>
            <w:r w:rsidRPr="00630940">
              <w:rPr>
                <w:rFonts w:eastAsia="Times New Roman" w:cstheme="minorHAnsi"/>
                <w:color w:val="000000"/>
              </w:rPr>
              <w:br/>
              <w:t>(1.29)</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5.36   </w:t>
            </w:r>
            <w:r w:rsidRPr="00630940">
              <w:rPr>
                <w:rFonts w:eastAsia="Times New Roman" w:cstheme="minorHAnsi"/>
                <w:color w:val="000000"/>
              </w:rPr>
              <w:br/>
              <w:t>(3.69)</w:t>
            </w:r>
          </w:p>
        </w:tc>
      </w:tr>
      <w:tr w:rsidR="00B23CD6" w:rsidRPr="00DF0800" w:rsidTr="00B23CD6">
        <w:trPr>
          <w:trHeight w:val="479"/>
        </w:trPr>
        <w:tc>
          <w:tcPr>
            <w:tcW w:w="2356" w:type="dxa"/>
            <w:tcBorders>
              <w:top w:val="dotted" w:sz="4" w:space="0" w:color="auto"/>
              <w:bottom w:val="double"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Trade </w:t>
            </w:r>
          </w:p>
        </w:tc>
        <w:tc>
          <w:tcPr>
            <w:tcW w:w="1785"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10,885.71    </w:t>
            </w:r>
            <w:r w:rsidRPr="00630940">
              <w:rPr>
                <w:rFonts w:eastAsia="Times New Roman" w:cstheme="minorHAnsi"/>
                <w:color w:val="000000"/>
              </w:rPr>
              <w:br/>
              <w:t>(16,125.87)</w:t>
            </w:r>
          </w:p>
        </w:tc>
        <w:tc>
          <w:tcPr>
            <w:tcW w:w="1849"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54,559.53    (69,873.61)</w:t>
            </w:r>
          </w:p>
        </w:tc>
        <w:tc>
          <w:tcPr>
            <w:tcW w:w="1689"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3.83  </w:t>
            </w:r>
            <w:r w:rsidRPr="00630940">
              <w:rPr>
                <w:rFonts w:eastAsia="Times New Roman" w:cstheme="minorHAnsi"/>
                <w:color w:val="000000"/>
              </w:rPr>
              <w:br/>
              <w:t>(3.49)</w:t>
            </w:r>
          </w:p>
        </w:tc>
        <w:tc>
          <w:tcPr>
            <w:tcW w:w="1461" w:type="dxa"/>
            <w:tcBorders>
              <w:top w:val="dotted" w:sz="4" w:space="0" w:color="auto"/>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1.25</w:t>
            </w:r>
            <w:r w:rsidRPr="00630940">
              <w:rPr>
                <w:rFonts w:eastAsia="Times New Roman" w:cstheme="minorHAnsi"/>
                <w:color w:val="000000"/>
              </w:rPr>
              <w:br/>
              <w:t>(0.57)</w:t>
            </w:r>
          </w:p>
        </w:tc>
      </w:tr>
      <w:tr w:rsidR="00B23CD6" w:rsidRPr="00DF0800" w:rsidTr="00B23CD6">
        <w:trPr>
          <w:trHeight w:val="479"/>
        </w:trPr>
        <w:tc>
          <w:tcPr>
            <w:tcW w:w="2356" w:type="dxa"/>
            <w:tcBorders>
              <w:top w:val="double"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Dejen</w:t>
            </w:r>
          </w:p>
        </w:tc>
        <w:tc>
          <w:tcPr>
            <w:tcW w:w="1785"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22,114.81    </w:t>
            </w:r>
            <w:r w:rsidRPr="00630940">
              <w:rPr>
                <w:rFonts w:eastAsia="Times New Roman" w:cstheme="minorHAnsi"/>
                <w:color w:val="000000"/>
              </w:rPr>
              <w:br/>
              <w:t>(34,456.97)</w:t>
            </w:r>
          </w:p>
        </w:tc>
        <w:tc>
          <w:tcPr>
            <w:tcW w:w="1849"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111,023.9  </w:t>
            </w:r>
            <w:r w:rsidRPr="00630940">
              <w:rPr>
                <w:rFonts w:eastAsia="Times New Roman" w:cstheme="minorHAnsi"/>
                <w:color w:val="000000"/>
              </w:rPr>
              <w:br/>
              <w:t>(179,633.5)</w:t>
            </w:r>
          </w:p>
        </w:tc>
        <w:tc>
          <w:tcPr>
            <w:tcW w:w="1689"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4.03</w:t>
            </w:r>
            <w:r w:rsidRPr="00630940">
              <w:rPr>
                <w:rFonts w:eastAsia="Times New Roman" w:cstheme="minorHAnsi"/>
                <w:color w:val="000000"/>
              </w:rPr>
              <w:br/>
              <w:t>(2.58)</w:t>
            </w:r>
          </w:p>
        </w:tc>
        <w:tc>
          <w:tcPr>
            <w:tcW w:w="1461" w:type="dxa"/>
            <w:tcBorders>
              <w:top w:val="double"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1.89    </w:t>
            </w:r>
            <w:r w:rsidRPr="00630940">
              <w:rPr>
                <w:rFonts w:eastAsia="Times New Roman" w:cstheme="minorHAnsi"/>
                <w:color w:val="000000"/>
              </w:rPr>
              <w:br/>
              <w:t>(1.15)</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Debre Markos</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9,060.571    </w:t>
            </w:r>
            <w:r w:rsidRPr="00630940">
              <w:rPr>
                <w:rFonts w:eastAsia="Times New Roman" w:cstheme="minorHAnsi"/>
                <w:color w:val="000000"/>
              </w:rPr>
              <w:br/>
              <w:t>(22,963.08)</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869,85.13  </w:t>
            </w:r>
            <w:r w:rsidRPr="00630940">
              <w:rPr>
                <w:rFonts w:eastAsia="Times New Roman" w:cstheme="minorHAnsi"/>
                <w:color w:val="000000"/>
              </w:rPr>
              <w:br/>
              <w:t>(272,088.4)</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3.22    </w:t>
            </w:r>
            <w:r w:rsidRPr="00630940">
              <w:rPr>
                <w:rFonts w:eastAsia="Times New Roman" w:cstheme="minorHAnsi"/>
                <w:color w:val="000000"/>
              </w:rPr>
              <w:br/>
              <w:t>(2.82)</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2.36    </w:t>
            </w:r>
            <w:r w:rsidRPr="00630940">
              <w:rPr>
                <w:rFonts w:eastAsia="Times New Roman" w:cstheme="minorHAnsi"/>
                <w:color w:val="000000"/>
              </w:rPr>
              <w:br/>
              <w:t>(2.42)</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Amanual</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8,225.00  </w:t>
            </w:r>
            <w:r w:rsidRPr="00630940">
              <w:rPr>
                <w:rFonts w:eastAsia="Times New Roman" w:cstheme="minorHAnsi"/>
                <w:color w:val="000000"/>
              </w:rPr>
              <w:br/>
              <w:t>(15,379.63)</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759,87.04  </w:t>
            </w:r>
            <w:r w:rsidRPr="00630940">
              <w:rPr>
                <w:rFonts w:eastAsia="Times New Roman" w:cstheme="minorHAnsi"/>
                <w:color w:val="000000"/>
              </w:rPr>
              <w:br/>
              <w:t>(149,016.3)</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3.69  </w:t>
            </w:r>
            <w:r w:rsidRPr="00630940">
              <w:rPr>
                <w:rFonts w:eastAsia="Times New Roman" w:cstheme="minorHAnsi"/>
                <w:color w:val="000000"/>
              </w:rPr>
              <w:br/>
              <w:t>(2.22)</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1.39 </w:t>
            </w:r>
            <w:r w:rsidRPr="00630940">
              <w:rPr>
                <w:rFonts w:eastAsia="Times New Roman" w:cstheme="minorHAnsi"/>
                <w:color w:val="000000"/>
              </w:rPr>
              <w:br/>
              <w:t>(1.56)</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Mota</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18,103.81   </w:t>
            </w:r>
            <w:r w:rsidRPr="00630940">
              <w:rPr>
                <w:rFonts w:eastAsia="Times New Roman" w:cstheme="minorHAnsi"/>
                <w:color w:val="000000"/>
              </w:rPr>
              <w:br/>
              <w:t>(26,013.83)</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720,33.93  </w:t>
            </w:r>
            <w:r w:rsidRPr="00630940">
              <w:rPr>
                <w:rFonts w:eastAsia="Times New Roman" w:cstheme="minorHAnsi"/>
                <w:color w:val="000000"/>
              </w:rPr>
              <w:br/>
              <w:t>(91,201.06)</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5.02    </w:t>
            </w:r>
            <w:r w:rsidRPr="00630940">
              <w:rPr>
                <w:rFonts w:eastAsia="Times New Roman" w:cstheme="minorHAnsi"/>
                <w:color w:val="000000"/>
              </w:rPr>
              <w:br/>
              <w:t>(5.78)</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1.83 </w:t>
            </w:r>
            <w:r w:rsidRPr="00630940">
              <w:rPr>
                <w:rFonts w:eastAsia="Times New Roman" w:cstheme="minorHAnsi"/>
                <w:color w:val="000000"/>
              </w:rPr>
              <w:br/>
              <w:t>(1.45)</w:t>
            </w:r>
          </w:p>
        </w:tc>
      </w:tr>
      <w:tr w:rsidR="00B23CD6" w:rsidRPr="00DF0800" w:rsidTr="00B23CD6">
        <w:trPr>
          <w:trHeight w:val="479"/>
        </w:trPr>
        <w:tc>
          <w:tcPr>
            <w:tcW w:w="2356" w:type="dxa"/>
            <w:tcBorders>
              <w:top w:val="dotted" w:sz="4" w:space="0" w:color="auto"/>
              <w:bottom w:val="dotted"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Bichena</w:t>
            </w:r>
          </w:p>
        </w:tc>
        <w:tc>
          <w:tcPr>
            <w:tcW w:w="1785"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10,546.74    </w:t>
            </w:r>
            <w:r w:rsidRPr="00630940">
              <w:rPr>
                <w:rFonts w:eastAsia="Times New Roman" w:cstheme="minorHAnsi"/>
                <w:color w:val="000000"/>
              </w:rPr>
              <w:br/>
              <w:t>(13,375.63)</w:t>
            </w:r>
          </w:p>
        </w:tc>
        <w:tc>
          <w:tcPr>
            <w:tcW w:w="184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93,569.57  </w:t>
            </w:r>
            <w:r w:rsidRPr="00630940">
              <w:rPr>
                <w:rFonts w:eastAsia="Times New Roman" w:cstheme="minorHAnsi"/>
                <w:color w:val="000000"/>
              </w:rPr>
              <w:br/>
              <w:t>(221,903.9)</w:t>
            </w:r>
          </w:p>
        </w:tc>
        <w:tc>
          <w:tcPr>
            <w:tcW w:w="1689"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4.40</w:t>
            </w:r>
            <w:r w:rsidRPr="00630940">
              <w:rPr>
                <w:rFonts w:eastAsia="Times New Roman" w:cstheme="minorHAnsi"/>
                <w:color w:val="000000"/>
              </w:rPr>
              <w:br/>
              <w:t>(3.82)</w:t>
            </w:r>
          </w:p>
        </w:tc>
        <w:tc>
          <w:tcPr>
            <w:tcW w:w="1461" w:type="dxa"/>
            <w:tcBorders>
              <w:top w:val="dotted" w:sz="4" w:space="0" w:color="auto"/>
              <w:bottom w:val="dotted"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2.24</w:t>
            </w:r>
            <w:r w:rsidRPr="00630940">
              <w:rPr>
                <w:rFonts w:eastAsia="Times New Roman" w:cstheme="minorHAnsi"/>
                <w:color w:val="000000"/>
              </w:rPr>
              <w:br/>
              <w:t>(2.22)</w:t>
            </w:r>
          </w:p>
        </w:tc>
      </w:tr>
      <w:tr w:rsidR="00B23CD6" w:rsidRPr="00DF0800" w:rsidTr="00B23CD6">
        <w:trPr>
          <w:trHeight w:val="493"/>
        </w:trPr>
        <w:tc>
          <w:tcPr>
            <w:tcW w:w="2356" w:type="dxa"/>
            <w:tcBorders>
              <w:top w:val="dotted" w:sz="4" w:space="0" w:color="auto"/>
              <w:bottom w:val="single" w:sz="4" w:space="0" w:color="auto"/>
            </w:tcBorders>
            <w:vAlign w:val="center"/>
            <w:hideMark/>
          </w:tcPr>
          <w:p w:rsidR="00B23CD6" w:rsidRPr="00630940" w:rsidRDefault="00B23CD6" w:rsidP="004C4C68">
            <w:pPr>
              <w:spacing w:after="0" w:line="240" w:lineRule="auto"/>
              <w:rPr>
                <w:rFonts w:eastAsia="Times New Roman" w:cstheme="minorHAnsi"/>
                <w:bCs/>
                <w:color w:val="000000"/>
              </w:rPr>
            </w:pPr>
            <w:r w:rsidRPr="00630940">
              <w:rPr>
                <w:rFonts w:eastAsia="Times New Roman" w:cstheme="minorHAnsi"/>
                <w:bCs/>
                <w:color w:val="000000"/>
              </w:rPr>
              <w:t xml:space="preserve">Debre Elias </w:t>
            </w:r>
          </w:p>
        </w:tc>
        <w:tc>
          <w:tcPr>
            <w:tcW w:w="1785"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8,324.111    </w:t>
            </w:r>
            <w:r w:rsidRPr="00630940">
              <w:rPr>
                <w:rFonts w:eastAsia="Times New Roman" w:cstheme="minorHAnsi"/>
                <w:color w:val="000000"/>
              </w:rPr>
              <w:br/>
              <w:t>(12,860.77)</w:t>
            </w:r>
          </w:p>
        </w:tc>
        <w:tc>
          <w:tcPr>
            <w:tcW w:w="1849"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63,597.78  </w:t>
            </w:r>
            <w:r w:rsidRPr="00630940">
              <w:rPr>
                <w:rFonts w:eastAsia="Times New Roman" w:cstheme="minorHAnsi"/>
                <w:color w:val="000000"/>
              </w:rPr>
              <w:br/>
              <w:t>(80,399.65)</w:t>
            </w:r>
          </w:p>
        </w:tc>
        <w:tc>
          <w:tcPr>
            <w:tcW w:w="1689"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3.76    </w:t>
            </w:r>
            <w:r w:rsidRPr="00630940">
              <w:rPr>
                <w:rFonts w:eastAsia="Times New Roman" w:cstheme="minorHAnsi"/>
                <w:color w:val="000000"/>
              </w:rPr>
              <w:br/>
              <w:t>(2.48)</w:t>
            </w:r>
          </w:p>
        </w:tc>
        <w:tc>
          <w:tcPr>
            <w:tcW w:w="1461" w:type="dxa"/>
            <w:tcBorders>
              <w:top w:val="dotted" w:sz="4" w:space="0" w:color="auto"/>
              <w:bottom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r w:rsidRPr="00630940">
              <w:rPr>
                <w:rFonts w:eastAsia="Times New Roman" w:cstheme="minorHAnsi"/>
                <w:color w:val="000000"/>
              </w:rPr>
              <w:t xml:space="preserve">2.18   </w:t>
            </w:r>
            <w:r w:rsidRPr="00630940">
              <w:rPr>
                <w:rFonts w:eastAsia="Times New Roman" w:cstheme="minorHAnsi"/>
                <w:color w:val="000000"/>
              </w:rPr>
              <w:br/>
              <w:t>(2.45)</w:t>
            </w:r>
          </w:p>
        </w:tc>
      </w:tr>
      <w:tr w:rsidR="00B23CD6" w:rsidRPr="00DF0800" w:rsidTr="00B23CD6">
        <w:trPr>
          <w:trHeight w:val="28"/>
        </w:trPr>
        <w:tc>
          <w:tcPr>
            <w:tcW w:w="2356" w:type="dxa"/>
            <w:tcBorders>
              <w:top w:val="single" w:sz="4" w:space="0" w:color="auto"/>
            </w:tcBorders>
            <w:vAlign w:val="center"/>
            <w:hideMark/>
          </w:tcPr>
          <w:p w:rsidR="00B23CD6" w:rsidRPr="00630940" w:rsidRDefault="00B23CD6" w:rsidP="004C4C68">
            <w:pPr>
              <w:spacing w:after="0" w:line="240" w:lineRule="auto"/>
              <w:rPr>
                <w:rFonts w:eastAsia="Times New Roman" w:cstheme="minorHAnsi"/>
                <w:bCs/>
                <w:color w:val="000000"/>
              </w:rPr>
            </w:pPr>
          </w:p>
        </w:tc>
        <w:tc>
          <w:tcPr>
            <w:tcW w:w="1785"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c>
          <w:tcPr>
            <w:tcW w:w="1849"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c>
          <w:tcPr>
            <w:tcW w:w="1689"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c>
          <w:tcPr>
            <w:tcW w:w="1461" w:type="dxa"/>
            <w:tcBorders>
              <w:top w:val="single" w:sz="4" w:space="0" w:color="auto"/>
            </w:tcBorders>
            <w:vAlign w:val="center"/>
            <w:hideMark/>
          </w:tcPr>
          <w:p w:rsidR="00B23CD6" w:rsidRPr="00630940" w:rsidRDefault="00B23CD6" w:rsidP="004C4C68">
            <w:pPr>
              <w:spacing w:after="0" w:line="240" w:lineRule="auto"/>
              <w:jc w:val="center"/>
              <w:rPr>
                <w:rFonts w:eastAsia="Times New Roman" w:cstheme="minorHAnsi"/>
                <w:color w:val="000000"/>
              </w:rPr>
            </w:pPr>
          </w:p>
        </w:tc>
      </w:tr>
      <w:tr w:rsidR="00B23CD6" w:rsidRPr="00DF0800" w:rsidTr="00B23CD6">
        <w:trPr>
          <w:trHeight w:val="479"/>
        </w:trPr>
        <w:tc>
          <w:tcPr>
            <w:tcW w:w="2356" w:type="dxa"/>
            <w:tcBorders>
              <w:bottom w:val="double" w:sz="4" w:space="0" w:color="auto"/>
            </w:tcBorders>
            <w:vAlign w:val="center"/>
            <w:hideMark/>
          </w:tcPr>
          <w:p w:rsidR="00B23CD6" w:rsidRPr="00630940" w:rsidRDefault="00B23CD6" w:rsidP="004C4C68">
            <w:pPr>
              <w:spacing w:after="0" w:line="240" w:lineRule="auto"/>
              <w:rPr>
                <w:rFonts w:eastAsia="Times New Roman" w:cstheme="minorHAnsi"/>
                <w:b/>
                <w:bCs/>
                <w:color w:val="000000"/>
              </w:rPr>
            </w:pPr>
            <w:r w:rsidRPr="00630940">
              <w:rPr>
                <w:rFonts w:eastAsia="Times New Roman" w:cstheme="minorHAnsi"/>
                <w:b/>
                <w:bCs/>
                <w:color w:val="000000"/>
              </w:rPr>
              <w:lastRenderedPageBreak/>
              <w:t xml:space="preserve">Overall Average </w:t>
            </w:r>
          </w:p>
        </w:tc>
        <w:tc>
          <w:tcPr>
            <w:tcW w:w="1785"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 xml:space="preserve">11,999.77    </w:t>
            </w:r>
            <w:r w:rsidRPr="00630940">
              <w:rPr>
                <w:rFonts w:eastAsia="Times New Roman" w:cstheme="minorHAnsi"/>
                <w:b/>
                <w:color w:val="000000"/>
              </w:rPr>
              <w:br/>
              <w:t>(22,271.91)</w:t>
            </w:r>
          </w:p>
        </w:tc>
        <w:tc>
          <w:tcPr>
            <w:tcW w:w="1849"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 xml:space="preserve">81,784.33  </w:t>
            </w:r>
            <w:r w:rsidRPr="00630940">
              <w:rPr>
                <w:rFonts w:eastAsia="Times New Roman" w:cstheme="minorHAnsi"/>
                <w:b/>
                <w:color w:val="000000"/>
              </w:rPr>
              <w:br/>
              <w:t>(193,474.3)</w:t>
            </w:r>
          </w:p>
        </w:tc>
        <w:tc>
          <w:tcPr>
            <w:tcW w:w="1689"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 xml:space="preserve">3.96 </w:t>
            </w:r>
            <w:r w:rsidRPr="00630940">
              <w:rPr>
                <w:rFonts w:eastAsia="Times New Roman" w:cstheme="minorHAnsi"/>
                <w:b/>
                <w:color w:val="000000"/>
              </w:rPr>
              <w:br/>
              <w:t>(3.75)</w:t>
            </w:r>
          </w:p>
        </w:tc>
        <w:tc>
          <w:tcPr>
            <w:tcW w:w="1461" w:type="dxa"/>
            <w:tcBorders>
              <w:bottom w:val="double" w:sz="4" w:space="0" w:color="auto"/>
            </w:tcBorders>
            <w:vAlign w:val="center"/>
            <w:hideMark/>
          </w:tcPr>
          <w:p w:rsidR="00B23CD6" w:rsidRPr="00630940" w:rsidRDefault="00B23CD6" w:rsidP="004C4C68">
            <w:pPr>
              <w:spacing w:after="0" w:line="240" w:lineRule="auto"/>
              <w:jc w:val="center"/>
              <w:rPr>
                <w:rFonts w:eastAsia="Times New Roman" w:cstheme="minorHAnsi"/>
                <w:b/>
                <w:color w:val="000000"/>
              </w:rPr>
            </w:pPr>
            <w:r w:rsidRPr="00630940">
              <w:rPr>
                <w:rFonts w:eastAsia="Times New Roman" w:cstheme="minorHAnsi"/>
                <w:b/>
                <w:color w:val="000000"/>
              </w:rPr>
              <w:t>2.03</w:t>
            </w:r>
            <w:r w:rsidRPr="00630940">
              <w:rPr>
                <w:rFonts w:eastAsia="Times New Roman" w:cstheme="minorHAnsi"/>
                <w:b/>
                <w:color w:val="000000"/>
              </w:rPr>
              <w:br/>
              <w:t>(2.04)</w:t>
            </w:r>
          </w:p>
        </w:tc>
      </w:tr>
    </w:tbl>
    <w:p w:rsidR="00B23CD6" w:rsidRPr="00AD0872" w:rsidRDefault="00AD0872" w:rsidP="00B23CD6">
      <w:pPr>
        <w:spacing w:after="0" w:line="240" w:lineRule="auto"/>
        <w:jc w:val="both"/>
        <w:rPr>
          <w:rFonts w:cstheme="minorHAnsi"/>
          <w:i/>
        </w:rPr>
      </w:pPr>
      <w:r w:rsidRPr="00AD0872">
        <w:rPr>
          <w:rFonts w:cstheme="minorHAnsi"/>
          <w:i/>
        </w:rPr>
        <w:t>Source: Survey d</w:t>
      </w:r>
      <w:r w:rsidR="00B23CD6" w:rsidRPr="00AD0872">
        <w:rPr>
          <w:rFonts w:cstheme="minorHAnsi"/>
          <w:i/>
        </w:rPr>
        <w:t>ata, 2016</w:t>
      </w:r>
    </w:p>
    <w:p w:rsidR="00B23CD6" w:rsidRPr="00AD0872" w:rsidRDefault="00B23CD6" w:rsidP="00B23CD6">
      <w:pPr>
        <w:spacing w:line="360" w:lineRule="auto"/>
        <w:jc w:val="both"/>
        <w:rPr>
          <w:rFonts w:cstheme="minorHAnsi"/>
          <w:i/>
        </w:rPr>
      </w:pPr>
      <w:r w:rsidRPr="00AD0872">
        <w:rPr>
          <w:rFonts w:cstheme="minorHAnsi"/>
          <w:i/>
        </w:rPr>
        <w:t>Note</w:t>
      </w:r>
      <w:r w:rsidR="00177FF2" w:rsidRPr="00AD0872">
        <w:rPr>
          <w:rFonts w:cstheme="minorHAnsi"/>
          <w:i/>
        </w:rPr>
        <w:t xml:space="preserve">: Standard devotions are </w:t>
      </w:r>
      <w:r w:rsidRPr="00AD0872">
        <w:rPr>
          <w:rFonts w:cstheme="minorHAnsi"/>
          <w:i/>
        </w:rPr>
        <w:t xml:space="preserve">in parenthesis </w:t>
      </w:r>
    </w:p>
    <w:p w:rsidR="008A34C8" w:rsidRDefault="00D960E5" w:rsidP="00D960E5">
      <w:pPr>
        <w:spacing w:line="360" w:lineRule="auto"/>
        <w:jc w:val="both"/>
        <w:rPr>
          <w:rFonts w:cstheme="minorHAnsi"/>
          <w:sz w:val="24"/>
          <w:szCs w:val="24"/>
        </w:rPr>
      </w:pPr>
      <w:r w:rsidRPr="00AF2498">
        <w:rPr>
          <w:rFonts w:cstheme="minorHAnsi"/>
          <w:sz w:val="24"/>
          <w:szCs w:val="24"/>
        </w:rPr>
        <w:t xml:space="preserve">The average </w:t>
      </w:r>
      <w:r w:rsidR="008A34C8">
        <w:rPr>
          <w:rFonts w:cstheme="minorHAnsi"/>
          <w:sz w:val="24"/>
          <w:szCs w:val="24"/>
        </w:rPr>
        <w:t xml:space="preserve">start-up </w:t>
      </w:r>
      <w:r w:rsidRPr="00AF2498">
        <w:rPr>
          <w:rFonts w:cstheme="minorHAnsi"/>
          <w:sz w:val="24"/>
          <w:szCs w:val="24"/>
        </w:rPr>
        <w:t>capital</w:t>
      </w:r>
      <w:r w:rsidR="008A34C8">
        <w:rPr>
          <w:rFonts w:cstheme="minorHAnsi"/>
          <w:sz w:val="24"/>
          <w:szCs w:val="24"/>
        </w:rPr>
        <w:t xml:space="preserve"> required </w:t>
      </w:r>
      <w:r w:rsidR="008A34C8" w:rsidRPr="00AF2498">
        <w:rPr>
          <w:rFonts w:cstheme="minorHAnsi"/>
          <w:sz w:val="24"/>
          <w:szCs w:val="24"/>
        </w:rPr>
        <w:t>to</w:t>
      </w:r>
      <w:r w:rsidR="008A34C8">
        <w:rPr>
          <w:rFonts w:cstheme="minorHAnsi"/>
          <w:sz w:val="24"/>
          <w:szCs w:val="24"/>
        </w:rPr>
        <w:t xml:space="preserve"> establish</w:t>
      </w:r>
      <w:r w:rsidRPr="00AF2498">
        <w:rPr>
          <w:rFonts w:cstheme="minorHAnsi"/>
          <w:sz w:val="24"/>
          <w:szCs w:val="24"/>
        </w:rPr>
        <w:t xml:space="preserve"> and run a </w:t>
      </w:r>
      <w:r w:rsidR="003034AF" w:rsidRPr="00AF2498">
        <w:rPr>
          <w:rFonts w:cstheme="minorHAnsi"/>
          <w:sz w:val="24"/>
          <w:szCs w:val="24"/>
        </w:rPr>
        <w:t xml:space="preserve">new </w:t>
      </w:r>
      <w:r w:rsidR="008A34C8">
        <w:rPr>
          <w:rFonts w:cstheme="minorHAnsi"/>
          <w:sz w:val="24"/>
          <w:szCs w:val="24"/>
        </w:rPr>
        <w:t>MSE</w:t>
      </w:r>
      <w:r w:rsidRPr="00AF2498">
        <w:rPr>
          <w:rFonts w:cstheme="minorHAnsi"/>
          <w:sz w:val="24"/>
          <w:szCs w:val="24"/>
        </w:rPr>
        <w:t xml:space="preserve"> </w:t>
      </w:r>
      <w:r w:rsidR="008A34C8">
        <w:rPr>
          <w:rFonts w:cstheme="minorHAnsi"/>
          <w:sz w:val="24"/>
          <w:szCs w:val="24"/>
        </w:rPr>
        <w:t>in the study area was about Birr 12,000</w:t>
      </w:r>
      <w:r w:rsidRPr="00AF2498">
        <w:rPr>
          <w:rFonts w:cstheme="minorHAnsi"/>
          <w:sz w:val="24"/>
          <w:szCs w:val="24"/>
        </w:rPr>
        <w:t xml:space="preserve">. </w:t>
      </w:r>
      <w:r w:rsidR="008A34C8">
        <w:rPr>
          <w:rFonts w:cstheme="minorHAnsi"/>
          <w:sz w:val="24"/>
          <w:szCs w:val="24"/>
        </w:rPr>
        <w:t xml:space="preserve">The construction sector was found to be the most capital intensive sector while people engaged in service </w:t>
      </w:r>
      <w:r w:rsidR="005A25F1">
        <w:rPr>
          <w:rFonts w:cstheme="minorHAnsi"/>
          <w:sz w:val="24"/>
          <w:szCs w:val="24"/>
        </w:rPr>
        <w:t>sector needed</w:t>
      </w:r>
      <w:r w:rsidR="008A34C8">
        <w:rPr>
          <w:rFonts w:cstheme="minorHAnsi"/>
          <w:sz w:val="24"/>
          <w:szCs w:val="24"/>
        </w:rPr>
        <w:t xml:space="preserve"> relatively low start-up capital. Standard deviation figures have also revealed important information; the capital requirement to start a small business varied significantly across sectors and administrative towns. </w:t>
      </w:r>
    </w:p>
    <w:p w:rsidR="007A6A62" w:rsidRPr="00AD0872" w:rsidRDefault="005A25F1" w:rsidP="00AD0872">
      <w:pPr>
        <w:spacing w:line="360" w:lineRule="auto"/>
        <w:jc w:val="both"/>
        <w:rPr>
          <w:rFonts w:cstheme="minorHAnsi"/>
          <w:sz w:val="24"/>
          <w:szCs w:val="24"/>
        </w:rPr>
      </w:pPr>
      <w:r>
        <w:rPr>
          <w:rFonts w:cstheme="minorHAnsi"/>
          <w:sz w:val="24"/>
          <w:szCs w:val="24"/>
        </w:rPr>
        <w:t xml:space="preserve">Moreover, </w:t>
      </w:r>
      <w:r w:rsidR="004C4C68">
        <w:rPr>
          <w:rFonts w:cstheme="minorHAnsi"/>
          <w:sz w:val="24"/>
          <w:szCs w:val="24"/>
        </w:rPr>
        <w:t>MSEs</w:t>
      </w:r>
      <w:r w:rsidR="00D6469B">
        <w:rPr>
          <w:rFonts w:cstheme="minorHAnsi"/>
          <w:sz w:val="24"/>
          <w:szCs w:val="24"/>
        </w:rPr>
        <w:t>’</w:t>
      </w:r>
      <w:r w:rsidR="004C4C68">
        <w:rPr>
          <w:rFonts w:cstheme="minorHAnsi"/>
          <w:sz w:val="24"/>
          <w:szCs w:val="24"/>
        </w:rPr>
        <w:t xml:space="preserve"> </w:t>
      </w:r>
      <w:r w:rsidR="00D6469B">
        <w:rPr>
          <w:rFonts w:cstheme="minorHAnsi"/>
          <w:sz w:val="24"/>
          <w:szCs w:val="24"/>
        </w:rPr>
        <w:t>capital</w:t>
      </w:r>
      <w:r w:rsidR="004C4C68">
        <w:rPr>
          <w:rFonts w:cstheme="minorHAnsi"/>
          <w:sz w:val="24"/>
          <w:szCs w:val="24"/>
        </w:rPr>
        <w:t xml:space="preserve"> base has </w:t>
      </w:r>
      <w:r>
        <w:rPr>
          <w:rFonts w:cstheme="minorHAnsi"/>
          <w:sz w:val="24"/>
          <w:szCs w:val="24"/>
        </w:rPr>
        <w:t xml:space="preserve">been </w:t>
      </w:r>
      <w:r w:rsidR="004C4C68">
        <w:rPr>
          <w:rFonts w:cstheme="minorHAnsi"/>
          <w:sz w:val="24"/>
          <w:szCs w:val="24"/>
        </w:rPr>
        <w:t>exhibited dramatic increment during the average four years of their operation, jammed</w:t>
      </w:r>
      <w:r w:rsidR="00D6469B">
        <w:rPr>
          <w:rFonts w:cstheme="minorHAnsi"/>
          <w:sz w:val="24"/>
          <w:szCs w:val="24"/>
        </w:rPr>
        <w:t xml:space="preserve"> on average by</w:t>
      </w:r>
      <w:r w:rsidR="004C4C68">
        <w:rPr>
          <w:rFonts w:cstheme="minorHAnsi"/>
          <w:sz w:val="24"/>
          <w:szCs w:val="24"/>
        </w:rPr>
        <w:t xml:space="preserve"> 400% to</w:t>
      </w:r>
      <w:r>
        <w:rPr>
          <w:rFonts w:cstheme="minorHAnsi"/>
          <w:sz w:val="24"/>
          <w:szCs w:val="24"/>
        </w:rPr>
        <w:t xml:space="preserve"> about</w:t>
      </w:r>
      <w:r w:rsidR="004C4C68">
        <w:rPr>
          <w:rFonts w:cstheme="minorHAnsi"/>
          <w:sz w:val="24"/>
          <w:szCs w:val="24"/>
        </w:rPr>
        <w:t xml:space="preserve"> </w:t>
      </w:r>
      <w:r>
        <w:rPr>
          <w:rFonts w:cstheme="minorHAnsi"/>
          <w:sz w:val="24"/>
          <w:szCs w:val="24"/>
        </w:rPr>
        <w:t>Birr 82</w:t>
      </w:r>
      <w:r w:rsidR="004C4C68">
        <w:rPr>
          <w:rFonts w:cstheme="minorHAnsi"/>
          <w:sz w:val="24"/>
          <w:szCs w:val="24"/>
        </w:rPr>
        <w:t xml:space="preserve">, 000. </w:t>
      </w:r>
      <w:r>
        <w:rPr>
          <w:rFonts w:cstheme="minorHAnsi"/>
          <w:sz w:val="24"/>
          <w:szCs w:val="24"/>
        </w:rPr>
        <w:t>Among economic sectors, the</w:t>
      </w:r>
      <w:r w:rsidR="00D6469B">
        <w:rPr>
          <w:rFonts w:cstheme="minorHAnsi"/>
          <w:sz w:val="24"/>
          <w:szCs w:val="24"/>
        </w:rPr>
        <w:t xml:space="preserve"> construction and manufacturing sectors showed remarkable growth in capital. Likewise, the </w:t>
      </w:r>
      <w:r>
        <w:rPr>
          <w:rFonts w:cstheme="minorHAnsi"/>
          <w:sz w:val="24"/>
          <w:szCs w:val="24"/>
        </w:rPr>
        <w:t xml:space="preserve">standard deviation figures of the </w:t>
      </w:r>
      <w:r w:rsidR="00D6469B">
        <w:rPr>
          <w:rFonts w:cstheme="minorHAnsi"/>
          <w:sz w:val="24"/>
          <w:szCs w:val="24"/>
        </w:rPr>
        <w:t>c</w:t>
      </w:r>
      <w:r>
        <w:rPr>
          <w:rFonts w:cstheme="minorHAnsi"/>
          <w:sz w:val="24"/>
          <w:szCs w:val="24"/>
        </w:rPr>
        <w:t>urrent capital indicated</w:t>
      </w:r>
      <w:r w:rsidR="00D6469B">
        <w:rPr>
          <w:rFonts w:cstheme="minorHAnsi"/>
          <w:sz w:val="24"/>
          <w:szCs w:val="24"/>
        </w:rPr>
        <w:t xml:space="preserve"> </w:t>
      </w:r>
      <w:r>
        <w:rPr>
          <w:rFonts w:cstheme="minorHAnsi"/>
          <w:sz w:val="24"/>
          <w:szCs w:val="24"/>
        </w:rPr>
        <w:t>gigantic</w:t>
      </w:r>
      <w:r w:rsidR="00D6469B">
        <w:rPr>
          <w:rFonts w:cstheme="minorHAnsi"/>
          <w:sz w:val="24"/>
          <w:szCs w:val="24"/>
        </w:rPr>
        <w:t xml:space="preserve"> variations a</w:t>
      </w:r>
      <w:r>
        <w:rPr>
          <w:rFonts w:cstheme="minorHAnsi"/>
          <w:sz w:val="24"/>
          <w:szCs w:val="24"/>
        </w:rPr>
        <w:t xml:space="preserve">mong business types and towns. </w:t>
      </w:r>
      <w:r w:rsidR="00D6469B">
        <w:rPr>
          <w:rFonts w:cstheme="minorHAnsi"/>
          <w:sz w:val="24"/>
          <w:szCs w:val="24"/>
        </w:rPr>
        <w:t xml:space="preserve">Moreover, the median age of MSEs was about 4 years. Sector wise, urban agriculture and manufacturing type of business incorporated older firms while </w:t>
      </w:r>
      <w:r w:rsidR="00650C5D">
        <w:rPr>
          <w:rFonts w:cstheme="minorHAnsi"/>
          <w:sz w:val="24"/>
          <w:szCs w:val="24"/>
        </w:rPr>
        <w:t>firms</w:t>
      </w:r>
      <w:r w:rsidR="00D6469B">
        <w:rPr>
          <w:rFonts w:cstheme="minorHAnsi"/>
          <w:sz w:val="24"/>
          <w:szCs w:val="24"/>
        </w:rPr>
        <w:t xml:space="preserve"> in the construction sector </w:t>
      </w:r>
      <w:r w:rsidR="00650C5D">
        <w:rPr>
          <w:rFonts w:cstheme="minorHAnsi"/>
          <w:sz w:val="24"/>
          <w:szCs w:val="24"/>
        </w:rPr>
        <w:t xml:space="preserve">have relatively young firms. One of the economic </w:t>
      </w:r>
      <w:r>
        <w:rPr>
          <w:rFonts w:cstheme="minorHAnsi"/>
          <w:sz w:val="24"/>
          <w:szCs w:val="24"/>
        </w:rPr>
        <w:t>importance</w:t>
      </w:r>
      <w:r w:rsidR="00650C5D">
        <w:rPr>
          <w:rFonts w:cstheme="minorHAnsi"/>
          <w:sz w:val="24"/>
          <w:szCs w:val="24"/>
        </w:rPr>
        <w:t xml:space="preserve"> of MSEs is that they can create employment opportunities, particularly for marginalized and less privileged part of the society. In this regard, the mean employment status of MSEs was 2 people; the construction and manufacturing sectors create more job opportunities compared to other line of businesses. MSEs engaged in trading activities, however, need less workers and mostly run by the owner and/or family members. </w:t>
      </w:r>
    </w:p>
    <w:p w:rsidR="00150CCE" w:rsidRPr="00AF2498" w:rsidRDefault="00150CCE" w:rsidP="00016458">
      <w:pPr>
        <w:pStyle w:val="ListParagraph"/>
        <w:numPr>
          <w:ilvl w:val="1"/>
          <w:numId w:val="34"/>
        </w:numPr>
        <w:spacing w:after="0" w:line="360" w:lineRule="auto"/>
        <w:rPr>
          <w:rFonts w:cstheme="minorHAnsi"/>
          <w:b/>
          <w:sz w:val="28"/>
          <w:szCs w:val="28"/>
        </w:rPr>
      </w:pPr>
      <w:bookmarkStart w:id="6" w:name="_Toc474106023"/>
      <w:r w:rsidRPr="00AF2498">
        <w:rPr>
          <w:rFonts w:cstheme="minorHAnsi"/>
          <w:b/>
          <w:sz w:val="28"/>
          <w:szCs w:val="28"/>
        </w:rPr>
        <w:t>Model Estimation Results</w:t>
      </w:r>
      <w:bookmarkEnd w:id="6"/>
    </w:p>
    <w:p w:rsidR="00706764" w:rsidRPr="00AF2498" w:rsidRDefault="00706764" w:rsidP="00C5217D">
      <w:pPr>
        <w:spacing w:after="0" w:line="360" w:lineRule="auto"/>
        <w:rPr>
          <w:rFonts w:cstheme="minorHAnsi"/>
          <w:b/>
          <w:sz w:val="24"/>
          <w:szCs w:val="24"/>
        </w:rPr>
      </w:pPr>
      <w:r w:rsidRPr="00AF2498">
        <w:rPr>
          <w:rFonts w:cstheme="minorHAnsi"/>
          <w:b/>
          <w:sz w:val="24"/>
          <w:szCs w:val="24"/>
        </w:rPr>
        <w:t>Technical Efficiency of DMUs</w:t>
      </w:r>
    </w:p>
    <w:p w:rsidR="00150CCE" w:rsidRDefault="00706764" w:rsidP="00C5217D">
      <w:pPr>
        <w:spacing w:line="360" w:lineRule="auto"/>
        <w:jc w:val="both"/>
        <w:rPr>
          <w:rFonts w:cstheme="minorHAnsi"/>
          <w:sz w:val="24"/>
          <w:szCs w:val="24"/>
        </w:rPr>
      </w:pPr>
      <w:r w:rsidRPr="00AF2498">
        <w:rPr>
          <w:rFonts w:cstheme="minorHAnsi"/>
          <w:sz w:val="24"/>
          <w:szCs w:val="24"/>
        </w:rPr>
        <w:t xml:space="preserve">One measure of efficiency of DMUs is their technical efficiency, which can be measured as the ratio of </w:t>
      </w:r>
      <w:r w:rsidR="00DB3236">
        <w:rPr>
          <w:rFonts w:cstheme="minorHAnsi"/>
          <w:sz w:val="24"/>
          <w:szCs w:val="24"/>
        </w:rPr>
        <w:t xml:space="preserve">weighted </w:t>
      </w:r>
      <w:r w:rsidRPr="00AF2498">
        <w:rPr>
          <w:rFonts w:cstheme="minorHAnsi"/>
          <w:sz w:val="24"/>
          <w:szCs w:val="24"/>
        </w:rPr>
        <w:t xml:space="preserve">outputs to inputs. Those enterprises which operate on the production </w:t>
      </w:r>
      <w:r w:rsidR="00525694" w:rsidRPr="00AF2498">
        <w:rPr>
          <w:rFonts w:cstheme="minorHAnsi"/>
          <w:sz w:val="24"/>
          <w:szCs w:val="24"/>
        </w:rPr>
        <w:t>frontier</w:t>
      </w:r>
      <w:r w:rsidRPr="00AF2498">
        <w:rPr>
          <w:rFonts w:cstheme="minorHAnsi"/>
          <w:sz w:val="24"/>
          <w:szCs w:val="24"/>
        </w:rPr>
        <w:t xml:space="preserve"> are considered as the best performers </w:t>
      </w:r>
      <w:r w:rsidR="00525694" w:rsidRPr="00AF2498">
        <w:rPr>
          <w:rFonts w:cstheme="minorHAnsi"/>
          <w:sz w:val="24"/>
          <w:szCs w:val="24"/>
        </w:rPr>
        <w:t>in terms</w:t>
      </w:r>
      <w:r w:rsidRPr="00AF2498">
        <w:rPr>
          <w:rFonts w:cstheme="minorHAnsi"/>
          <w:sz w:val="24"/>
          <w:szCs w:val="24"/>
        </w:rPr>
        <w:t xml:space="preserve"> of technical efficiency and have technical efficiency score of 100 percent (Coelli, 1996). </w:t>
      </w:r>
      <w:r w:rsidR="008A2172">
        <w:rPr>
          <w:rFonts w:cstheme="minorHAnsi"/>
          <w:sz w:val="24"/>
          <w:szCs w:val="24"/>
        </w:rPr>
        <w:t>Table 2 below</w:t>
      </w:r>
      <w:r w:rsidR="00150CCE" w:rsidRPr="00AF2498">
        <w:rPr>
          <w:rFonts w:cstheme="minorHAnsi"/>
          <w:sz w:val="24"/>
          <w:szCs w:val="24"/>
        </w:rPr>
        <w:t xml:space="preserve"> presents a summary of </w:t>
      </w:r>
      <w:r w:rsidR="00525694" w:rsidRPr="00AF2498">
        <w:rPr>
          <w:rFonts w:cstheme="minorHAnsi"/>
          <w:sz w:val="24"/>
          <w:szCs w:val="24"/>
        </w:rPr>
        <w:t xml:space="preserve">technical </w:t>
      </w:r>
      <w:r w:rsidR="00150CCE" w:rsidRPr="00AF2498">
        <w:rPr>
          <w:rFonts w:cstheme="minorHAnsi"/>
          <w:sz w:val="24"/>
          <w:szCs w:val="24"/>
        </w:rPr>
        <w:lastRenderedPageBreak/>
        <w:t>efficiency results</w:t>
      </w:r>
      <w:r w:rsidR="008A2172">
        <w:rPr>
          <w:rFonts w:cstheme="minorHAnsi"/>
          <w:sz w:val="24"/>
          <w:szCs w:val="24"/>
        </w:rPr>
        <w:t xml:space="preserve"> of the</w:t>
      </w:r>
      <w:r w:rsidR="00D36718">
        <w:rPr>
          <w:rFonts w:cstheme="minorHAnsi"/>
          <w:sz w:val="24"/>
          <w:szCs w:val="24"/>
        </w:rPr>
        <w:t xml:space="preserve"> input oriented</w:t>
      </w:r>
      <w:r w:rsidR="00D36718">
        <w:rPr>
          <w:rStyle w:val="FootnoteReference"/>
          <w:rFonts w:cstheme="minorHAnsi"/>
          <w:sz w:val="24"/>
          <w:szCs w:val="24"/>
        </w:rPr>
        <w:footnoteReference w:id="3"/>
      </w:r>
      <w:r w:rsidR="008A2172">
        <w:rPr>
          <w:rFonts w:cstheme="minorHAnsi"/>
          <w:sz w:val="24"/>
          <w:szCs w:val="24"/>
        </w:rPr>
        <w:t xml:space="preserve"> DEA model</w:t>
      </w:r>
      <w:r w:rsidR="00150CCE" w:rsidRPr="00AF2498">
        <w:rPr>
          <w:rFonts w:cstheme="minorHAnsi"/>
          <w:sz w:val="24"/>
          <w:szCs w:val="24"/>
        </w:rPr>
        <w:t xml:space="preserve"> for both </w:t>
      </w:r>
      <w:r w:rsidR="00F32243">
        <w:rPr>
          <w:rFonts w:cstheme="minorHAnsi"/>
          <w:sz w:val="24"/>
          <w:szCs w:val="24"/>
        </w:rPr>
        <w:t>CRS</w:t>
      </w:r>
      <w:r w:rsidR="00150CCE" w:rsidRPr="00AF2498">
        <w:rPr>
          <w:rFonts w:cstheme="minorHAnsi"/>
          <w:sz w:val="24"/>
          <w:szCs w:val="24"/>
        </w:rPr>
        <w:t xml:space="preserve"> an</w:t>
      </w:r>
      <w:r w:rsidR="00F32EF5" w:rsidRPr="00AF2498">
        <w:rPr>
          <w:rFonts w:cstheme="minorHAnsi"/>
          <w:sz w:val="24"/>
          <w:szCs w:val="24"/>
        </w:rPr>
        <w:t xml:space="preserve">d </w:t>
      </w:r>
      <w:r w:rsidR="00F32243">
        <w:rPr>
          <w:rFonts w:cstheme="minorHAnsi"/>
          <w:sz w:val="24"/>
          <w:szCs w:val="24"/>
        </w:rPr>
        <w:t>VRS</w:t>
      </w:r>
      <w:r w:rsidR="00F32EF5" w:rsidRPr="00AF2498">
        <w:rPr>
          <w:rFonts w:cstheme="minorHAnsi"/>
          <w:sz w:val="24"/>
          <w:szCs w:val="24"/>
        </w:rPr>
        <w:t xml:space="preserve"> </w:t>
      </w:r>
      <w:r w:rsidR="00525694" w:rsidRPr="00AF2498">
        <w:rPr>
          <w:rFonts w:cstheme="minorHAnsi"/>
          <w:sz w:val="24"/>
          <w:szCs w:val="24"/>
        </w:rPr>
        <w:t>assu</w:t>
      </w:r>
      <w:r w:rsidR="008A2172">
        <w:rPr>
          <w:rFonts w:cstheme="minorHAnsi"/>
          <w:sz w:val="24"/>
          <w:szCs w:val="24"/>
        </w:rPr>
        <w:t xml:space="preserve">mptions over </w:t>
      </w:r>
      <w:r w:rsidR="00D36718">
        <w:rPr>
          <w:rFonts w:cstheme="minorHAnsi"/>
          <w:sz w:val="24"/>
          <w:szCs w:val="24"/>
        </w:rPr>
        <w:t xml:space="preserve">different </w:t>
      </w:r>
      <w:r w:rsidR="00F32243">
        <w:rPr>
          <w:rFonts w:cstheme="minorHAnsi"/>
          <w:sz w:val="24"/>
          <w:szCs w:val="24"/>
        </w:rPr>
        <w:t>business types or</w:t>
      </w:r>
      <w:r w:rsidR="00D36718">
        <w:rPr>
          <w:rFonts w:cstheme="minorHAnsi"/>
          <w:sz w:val="24"/>
          <w:szCs w:val="24"/>
        </w:rPr>
        <w:t xml:space="preserve"> economic sectors</w:t>
      </w:r>
      <w:r w:rsidR="008A2172">
        <w:rPr>
          <w:rFonts w:cstheme="minorHAnsi"/>
          <w:sz w:val="24"/>
          <w:szCs w:val="24"/>
        </w:rPr>
        <w:t>.</w:t>
      </w:r>
    </w:p>
    <w:p w:rsidR="005F7387" w:rsidRPr="005271AC" w:rsidRDefault="005F7387" w:rsidP="005271AC">
      <w:pPr>
        <w:spacing w:line="360" w:lineRule="auto"/>
        <w:jc w:val="both"/>
        <w:rPr>
          <w:rFonts w:cstheme="minorHAnsi"/>
          <w:sz w:val="24"/>
          <w:szCs w:val="24"/>
        </w:rPr>
      </w:pPr>
      <w:r>
        <w:rPr>
          <w:rFonts w:cstheme="minorHAnsi"/>
          <w:sz w:val="24"/>
          <w:szCs w:val="24"/>
        </w:rPr>
        <w:t xml:space="preserve">As </w:t>
      </w:r>
      <w:r w:rsidR="00C610D4">
        <w:rPr>
          <w:rFonts w:cstheme="minorHAnsi"/>
          <w:sz w:val="24"/>
          <w:szCs w:val="24"/>
        </w:rPr>
        <w:t xml:space="preserve">indicated in the above table, </w:t>
      </w:r>
      <w:r w:rsidR="009B3C76">
        <w:rPr>
          <w:rFonts w:cstheme="minorHAnsi"/>
          <w:sz w:val="24"/>
          <w:szCs w:val="24"/>
        </w:rPr>
        <w:t>m</w:t>
      </w:r>
      <w:r w:rsidR="00C610D4">
        <w:rPr>
          <w:rFonts w:cstheme="minorHAnsi"/>
          <w:sz w:val="24"/>
          <w:szCs w:val="24"/>
        </w:rPr>
        <w:t xml:space="preserve">ajority of MSEs </w:t>
      </w:r>
      <w:r w:rsidR="00D3623E">
        <w:rPr>
          <w:rFonts w:cstheme="minorHAnsi"/>
          <w:sz w:val="24"/>
          <w:szCs w:val="24"/>
        </w:rPr>
        <w:t>was</w:t>
      </w:r>
      <w:r w:rsidR="00C610D4">
        <w:rPr>
          <w:rFonts w:cstheme="minorHAnsi"/>
          <w:sz w:val="24"/>
          <w:szCs w:val="24"/>
        </w:rPr>
        <w:t xml:space="preserve"> found to be relatively </w:t>
      </w:r>
      <w:r w:rsidR="009B3C76">
        <w:rPr>
          <w:rFonts w:cstheme="minorHAnsi"/>
          <w:sz w:val="24"/>
          <w:szCs w:val="24"/>
        </w:rPr>
        <w:t xml:space="preserve">technically </w:t>
      </w:r>
      <w:r>
        <w:rPr>
          <w:rFonts w:cstheme="minorHAnsi"/>
          <w:sz w:val="24"/>
          <w:szCs w:val="24"/>
        </w:rPr>
        <w:t>in</w:t>
      </w:r>
      <w:r w:rsidR="00C610D4">
        <w:rPr>
          <w:rFonts w:cstheme="minorHAnsi"/>
          <w:sz w:val="24"/>
          <w:szCs w:val="24"/>
        </w:rPr>
        <w:t>efficient</w:t>
      </w:r>
      <w:r w:rsidR="00D76589">
        <w:rPr>
          <w:rFonts w:cstheme="minorHAnsi"/>
          <w:sz w:val="24"/>
          <w:szCs w:val="24"/>
        </w:rPr>
        <w:t>;</w:t>
      </w:r>
      <w:r>
        <w:rPr>
          <w:rFonts w:cstheme="minorHAnsi"/>
          <w:sz w:val="24"/>
          <w:szCs w:val="24"/>
        </w:rPr>
        <w:t xml:space="preserve"> about </w:t>
      </w:r>
      <w:r w:rsidR="00080909">
        <w:rPr>
          <w:rFonts w:cstheme="minorHAnsi"/>
          <w:sz w:val="24"/>
          <w:szCs w:val="24"/>
        </w:rPr>
        <w:t xml:space="preserve">96 percent and 92.5 percent </w:t>
      </w:r>
      <w:r>
        <w:rPr>
          <w:rFonts w:cstheme="minorHAnsi"/>
          <w:sz w:val="24"/>
          <w:szCs w:val="24"/>
        </w:rPr>
        <w:t xml:space="preserve">MSEs operated below the production frontier </w:t>
      </w:r>
      <w:r w:rsidR="00080909">
        <w:rPr>
          <w:rFonts w:cstheme="minorHAnsi"/>
          <w:sz w:val="24"/>
          <w:szCs w:val="24"/>
        </w:rPr>
        <w:t>under CRS</w:t>
      </w:r>
      <w:r w:rsidR="00D76589">
        <w:rPr>
          <w:rFonts w:cstheme="minorHAnsi"/>
          <w:sz w:val="24"/>
          <w:szCs w:val="24"/>
        </w:rPr>
        <w:t xml:space="preserve"> and VRS</w:t>
      </w:r>
      <w:r>
        <w:rPr>
          <w:rFonts w:cstheme="minorHAnsi"/>
          <w:sz w:val="24"/>
          <w:szCs w:val="24"/>
        </w:rPr>
        <w:t xml:space="preserve"> assumptions, respectively</w:t>
      </w:r>
      <w:r w:rsidR="00080909">
        <w:rPr>
          <w:rFonts w:cstheme="minorHAnsi"/>
          <w:sz w:val="24"/>
          <w:szCs w:val="24"/>
        </w:rPr>
        <w:t xml:space="preserve">. </w:t>
      </w:r>
      <w:r w:rsidR="00D3623E">
        <w:rPr>
          <w:rFonts w:cstheme="minorHAnsi"/>
          <w:sz w:val="24"/>
          <w:szCs w:val="24"/>
        </w:rPr>
        <w:t xml:space="preserve"> </w:t>
      </w:r>
    </w:p>
    <w:p w:rsidR="00150CCE" w:rsidRDefault="00150CCE" w:rsidP="00150CCE">
      <w:pPr>
        <w:spacing w:after="0" w:line="360" w:lineRule="auto"/>
        <w:ind w:left="1008" w:hanging="1008"/>
        <w:jc w:val="both"/>
        <w:rPr>
          <w:rFonts w:cstheme="minorHAnsi"/>
          <w:b/>
          <w:sz w:val="24"/>
          <w:szCs w:val="24"/>
        </w:rPr>
      </w:pPr>
      <w:r w:rsidRPr="00AF2498">
        <w:rPr>
          <w:rFonts w:cstheme="minorHAnsi"/>
          <w:b/>
          <w:sz w:val="24"/>
          <w:szCs w:val="24"/>
        </w:rPr>
        <w:t>Tab</w:t>
      </w:r>
      <w:r w:rsidR="00DB3236">
        <w:rPr>
          <w:rFonts w:cstheme="minorHAnsi"/>
          <w:b/>
          <w:sz w:val="24"/>
          <w:szCs w:val="24"/>
        </w:rPr>
        <w:t>le 2</w:t>
      </w:r>
      <w:r w:rsidRPr="00AF2498">
        <w:rPr>
          <w:rFonts w:cstheme="minorHAnsi"/>
          <w:b/>
          <w:sz w:val="24"/>
          <w:szCs w:val="24"/>
        </w:rPr>
        <w:t xml:space="preserve">: </w:t>
      </w:r>
      <w:r w:rsidR="00DB3236">
        <w:rPr>
          <w:rFonts w:cstheme="minorHAnsi"/>
          <w:b/>
          <w:sz w:val="24"/>
          <w:szCs w:val="24"/>
        </w:rPr>
        <w:t xml:space="preserve">Technical Efficiency Scores </w:t>
      </w:r>
      <w:r w:rsidRPr="00AF2498">
        <w:rPr>
          <w:rFonts w:cstheme="minorHAnsi"/>
          <w:b/>
          <w:sz w:val="24"/>
          <w:szCs w:val="24"/>
        </w:rPr>
        <w:t xml:space="preserve"> </w:t>
      </w:r>
    </w:p>
    <w:tbl>
      <w:tblPr>
        <w:tblW w:w="9825" w:type="dxa"/>
        <w:tblLook w:val="04A0" w:firstRow="1" w:lastRow="0" w:firstColumn="1" w:lastColumn="0" w:noHBand="0" w:noVBand="1"/>
      </w:tblPr>
      <w:tblGrid>
        <w:gridCol w:w="1549"/>
        <w:gridCol w:w="989"/>
        <w:gridCol w:w="1041"/>
        <w:gridCol w:w="1183"/>
        <w:gridCol w:w="1406"/>
        <w:gridCol w:w="1251"/>
        <w:gridCol w:w="1168"/>
        <w:gridCol w:w="1238"/>
      </w:tblGrid>
      <w:tr w:rsidR="008A2172" w:rsidRPr="003C0585" w:rsidTr="003C0585">
        <w:trPr>
          <w:trHeight w:val="705"/>
        </w:trPr>
        <w:tc>
          <w:tcPr>
            <w:tcW w:w="1549"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Sectors</w:t>
            </w:r>
          </w:p>
        </w:tc>
        <w:tc>
          <w:tcPr>
            <w:tcW w:w="989"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Return to Scale</w:t>
            </w:r>
          </w:p>
        </w:tc>
        <w:tc>
          <w:tcPr>
            <w:tcW w:w="1041" w:type="dxa"/>
            <w:tcBorders>
              <w:top w:val="double" w:sz="4" w:space="0" w:color="auto"/>
              <w:bottom w:val="single" w:sz="4" w:space="0" w:color="auto"/>
            </w:tcBorders>
            <w:vAlign w:val="center"/>
            <w:hideMark/>
          </w:tcPr>
          <w:p w:rsidR="00DB3236" w:rsidRPr="008A2172" w:rsidRDefault="008A2172"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 xml:space="preserve">No. of </w:t>
            </w:r>
            <w:r w:rsidR="00DB3236" w:rsidRPr="008A2172">
              <w:rPr>
                <w:rFonts w:eastAsia="Times New Roman" w:cstheme="minorHAnsi"/>
                <w:b/>
                <w:color w:val="000000"/>
                <w:sz w:val="20"/>
                <w:szCs w:val="20"/>
              </w:rPr>
              <w:t>Effi</w:t>
            </w:r>
            <w:r w:rsidR="003C0585" w:rsidRPr="008A2172">
              <w:rPr>
                <w:rFonts w:eastAsia="Times New Roman" w:cstheme="minorHAnsi"/>
                <w:b/>
                <w:color w:val="000000"/>
                <w:sz w:val="20"/>
                <w:szCs w:val="20"/>
              </w:rPr>
              <w:t>cie</w:t>
            </w:r>
            <w:r w:rsidR="00DB3236" w:rsidRPr="008A2172">
              <w:rPr>
                <w:rFonts w:eastAsia="Times New Roman" w:cstheme="minorHAnsi"/>
                <w:b/>
                <w:color w:val="000000"/>
                <w:sz w:val="20"/>
                <w:szCs w:val="20"/>
              </w:rPr>
              <w:t xml:space="preserve">nt </w:t>
            </w:r>
            <w:r w:rsidR="00DB3236" w:rsidRPr="008A2172">
              <w:rPr>
                <w:rFonts w:eastAsia="Times New Roman" w:cstheme="minorHAnsi"/>
                <w:b/>
                <w:color w:val="000000"/>
                <w:sz w:val="20"/>
                <w:szCs w:val="20"/>
              </w:rPr>
              <w:br/>
              <w:t>MSEs</w:t>
            </w:r>
          </w:p>
        </w:tc>
        <w:tc>
          <w:tcPr>
            <w:tcW w:w="1183" w:type="dxa"/>
            <w:tcBorders>
              <w:top w:val="double" w:sz="4" w:space="0" w:color="auto"/>
              <w:bottom w:val="single" w:sz="4" w:space="0" w:color="auto"/>
            </w:tcBorders>
            <w:vAlign w:val="center"/>
            <w:hideMark/>
          </w:tcPr>
          <w:p w:rsidR="00DB3236" w:rsidRPr="008A2172" w:rsidRDefault="008A2172"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 xml:space="preserve">No. of </w:t>
            </w:r>
            <w:r w:rsidR="00DB3236" w:rsidRPr="008A2172">
              <w:rPr>
                <w:rFonts w:eastAsia="Times New Roman" w:cstheme="minorHAnsi"/>
                <w:b/>
                <w:color w:val="000000"/>
                <w:sz w:val="20"/>
                <w:szCs w:val="20"/>
              </w:rPr>
              <w:t xml:space="preserve">Inefficient </w:t>
            </w:r>
            <w:r w:rsidR="00DB3236" w:rsidRPr="008A2172">
              <w:rPr>
                <w:rFonts w:eastAsia="Times New Roman" w:cstheme="minorHAnsi"/>
                <w:b/>
                <w:color w:val="000000"/>
                <w:sz w:val="20"/>
                <w:szCs w:val="20"/>
              </w:rPr>
              <w:br/>
              <w:t>MSEs</w:t>
            </w:r>
          </w:p>
        </w:tc>
        <w:tc>
          <w:tcPr>
            <w:tcW w:w="1406"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 xml:space="preserve">% of </w:t>
            </w:r>
            <w:r w:rsidR="002B5C90">
              <w:rPr>
                <w:rFonts w:eastAsia="Times New Roman" w:cstheme="minorHAnsi"/>
                <w:b/>
                <w:color w:val="000000"/>
                <w:sz w:val="20"/>
                <w:szCs w:val="20"/>
              </w:rPr>
              <w:t>Ine</w:t>
            </w:r>
            <w:r w:rsidRPr="008A2172">
              <w:rPr>
                <w:rFonts w:eastAsia="Times New Roman" w:cstheme="minorHAnsi"/>
                <w:b/>
                <w:color w:val="000000"/>
                <w:sz w:val="20"/>
                <w:szCs w:val="20"/>
              </w:rPr>
              <w:t xml:space="preserve">fficient </w:t>
            </w:r>
            <w:r w:rsidRPr="008A2172">
              <w:rPr>
                <w:rFonts w:eastAsia="Times New Roman" w:cstheme="minorHAnsi"/>
                <w:b/>
                <w:color w:val="000000"/>
                <w:sz w:val="20"/>
                <w:szCs w:val="20"/>
              </w:rPr>
              <w:br/>
              <w:t>MSEs</w:t>
            </w:r>
          </w:p>
        </w:tc>
        <w:tc>
          <w:tcPr>
            <w:tcW w:w="1251"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Min.</w:t>
            </w:r>
            <w:r w:rsidRPr="008A2172">
              <w:rPr>
                <w:rFonts w:eastAsia="Times New Roman" w:cstheme="minorHAnsi"/>
                <w:b/>
                <w:color w:val="000000"/>
                <w:sz w:val="20"/>
                <w:szCs w:val="20"/>
              </w:rPr>
              <w:br/>
              <w:t xml:space="preserve">Efficiency </w:t>
            </w:r>
            <w:r w:rsidRPr="008A2172">
              <w:rPr>
                <w:rFonts w:eastAsia="Times New Roman" w:cstheme="minorHAnsi"/>
                <w:b/>
                <w:color w:val="000000"/>
                <w:sz w:val="20"/>
                <w:szCs w:val="20"/>
              </w:rPr>
              <w:br/>
              <w:t>Score</w:t>
            </w:r>
          </w:p>
        </w:tc>
        <w:tc>
          <w:tcPr>
            <w:tcW w:w="1168"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Max. Efficiency Score</w:t>
            </w:r>
          </w:p>
        </w:tc>
        <w:tc>
          <w:tcPr>
            <w:tcW w:w="1238" w:type="dxa"/>
            <w:tcBorders>
              <w:top w:val="double" w:sz="4" w:space="0" w:color="auto"/>
              <w:bottom w:val="single"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Overall Average</w:t>
            </w:r>
          </w:p>
        </w:tc>
      </w:tr>
      <w:tr w:rsidR="008A2172" w:rsidRPr="003C0585" w:rsidTr="008A2172">
        <w:trPr>
          <w:trHeight w:val="300"/>
        </w:trPr>
        <w:tc>
          <w:tcPr>
            <w:tcW w:w="1549" w:type="dxa"/>
            <w:vMerge w:val="restart"/>
            <w:vAlign w:val="center"/>
            <w:hideMark/>
          </w:tcPr>
          <w:p w:rsidR="00DB3236" w:rsidRPr="008A2172" w:rsidRDefault="00DB3236"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Manufacturing</w:t>
            </w:r>
          </w:p>
        </w:tc>
        <w:tc>
          <w:tcPr>
            <w:tcW w:w="989"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sidR="00657CF9">
              <w:rPr>
                <w:rFonts w:eastAsia="Times New Roman" w:cstheme="minorHAnsi"/>
                <w:color w:val="000000"/>
                <w:sz w:val="20"/>
                <w:szCs w:val="20"/>
              </w:rPr>
              <w:t>S</w:t>
            </w:r>
          </w:p>
        </w:tc>
        <w:tc>
          <w:tcPr>
            <w:tcW w:w="1041"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22</w:t>
            </w:r>
          </w:p>
        </w:tc>
        <w:tc>
          <w:tcPr>
            <w:tcW w:w="1183"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353</w:t>
            </w:r>
          </w:p>
        </w:tc>
        <w:tc>
          <w:tcPr>
            <w:tcW w:w="1406" w:type="dxa"/>
            <w:vAlign w:val="center"/>
            <w:hideMark/>
          </w:tcPr>
          <w:p w:rsidR="00DB3236" w:rsidRPr="008A2172" w:rsidRDefault="002B5C90" w:rsidP="003C058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94.1</w:t>
            </w:r>
          </w:p>
        </w:tc>
        <w:tc>
          <w:tcPr>
            <w:tcW w:w="1251"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0.062</w:t>
            </w:r>
          </w:p>
        </w:tc>
        <w:tc>
          <w:tcPr>
            <w:tcW w:w="1168" w:type="dxa"/>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0.572</w:t>
            </w:r>
          </w:p>
        </w:tc>
      </w:tr>
      <w:tr w:rsidR="008A2172" w:rsidRPr="003C0585" w:rsidTr="008A2172">
        <w:trPr>
          <w:trHeight w:val="300"/>
        </w:trPr>
        <w:tc>
          <w:tcPr>
            <w:tcW w:w="1549" w:type="dxa"/>
            <w:vMerge/>
            <w:tcBorders>
              <w:bottom w:val="dotted" w:sz="4" w:space="0" w:color="auto"/>
            </w:tcBorders>
            <w:vAlign w:val="center"/>
            <w:hideMark/>
          </w:tcPr>
          <w:p w:rsidR="00DB3236" w:rsidRPr="008A2172" w:rsidRDefault="00DB3236"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sidR="00657CF9">
              <w:rPr>
                <w:rFonts w:eastAsia="Times New Roman" w:cstheme="minorHAnsi"/>
                <w:color w:val="000000"/>
                <w:sz w:val="20"/>
                <w:szCs w:val="20"/>
              </w:rPr>
              <w:t>S</w:t>
            </w:r>
          </w:p>
        </w:tc>
        <w:tc>
          <w:tcPr>
            <w:tcW w:w="1041"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51</w:t>
            </w:r>
          </w:p>
        </w:tc>
        <w:tc>
          <w:tcPr>
            <w:tcW w:w="1183"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324</w:t>
            </w:r>
          </w:p>
        </w:tc>
        <w:tc>
          <w:tcPr>
            <w:tcW w:w="1406" w:type="dxa"/>
            <w:tcBorders>
              <w:bottom w:val="dotted" w:sz="4" w:space="0" w:color="auto"/>
            </w:tcBorders>
            <w:vAlign w:val="center"/>
            <w:hideMark/>
          </w:tcPr>
          <w:p w:rsidR="00DB3236" w:rsidRPr="008A2172" w:rsidRDefault="002B5C90" w:rsidP="003C058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86.3</w:t>
            </w:r>
          </w:p>
        </w:tc>
        <w:tc>
          <w:tcPr>
            <w:tcW w:w="1251"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0.065</w:t>
            </w:r>
          </w:p>
        </w:tc>
        <w:tc>
          <w:tcPr>
            <w:tcW w:w="1168"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DB3236" w:rsidRPr="008A2172" w:rsidRDefault="00DB3236"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0.667</w:t>
            </w:r>
          </w:p>
        </w:tc>
      </w:tr>
      <w:tr w:rsidR="00657CF9" w:rsidRPr="003C0585" w:rsidTr="008A2172">
        <w:trPr>
          <w:trHeight w:val="300"/>
        </w:trPr>
        <w:tc>
          <w:tcPr>
            <w:tcW w:w="1549" w:type="dxa"/>
            <w:vMerge w:val="restart"/>
            <w:tcBorders>
              <w:top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Service</w:t>
            </w:r>
          </w:p>
        </w:tc>
        <w:tc>
          <w:tcPr>
            <w:tcW w:w="989" w:type="dxa"/>
            <w:tcBorders>
              <w:top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w:t>
            </w:r>
          </w:p>
        </w:tc>
        <w:tc>
          <w:tcPr>
            <w:tcW w:w="1183"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38</w:t>
            </w:r>
          </w:p>
        </w:tc>
        <w:tc>
          <w:tcPr>
            <w:tcW w:w="1406"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86.4</w:t>
            </w:r>
          </w:p>
        </w:tc>
        <w:tc>
          <w:tcPr>
            <w:tcW w:w="125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0.012</w:t>
            </w:r>
          </w:p>
        </w:tc>
        <w:tc>
          <w:tcPr>
            <w:tcW w:w="116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0.498</w:t>
            </w:r>
          </w:p>
        </w:tc>
      </w:tr>
      <w:tr w:rsidR="00657CF9" w:rsidRPr="003C0585" w:rsidTr="008A2172">
        <w:trPr>
          <w:trHeight w:val="154"/>
        </w:trPr>
        <w:tc>
          <w:tcPr>
            <w:tcW w:w="1549" w:type="dxa"/>
            <w:vMerge/>
            <w:tcBorders>
              <w:top w:val="dotted" w:sz="4" w:space="0" w:color="auto"/>
              <w:bottom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14</w:t>
            </w:r>
          </w:p>
        </w:tc>
        <w:tc>
          <w:tcPr>
            <w:tcW w:w="1183"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30</w:t>
            </w:r>
          </w:p>
        </w:tc>
        <w:tc>
          <w:tcPr>
            <w:tcW w:w="1406"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68.2</w:t>
            </w:r>
          </w:p>
        </w:tc>
        <w:tc>
          <w:tcPr>
            <w:tcW w:w="125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0.058</w:t>
            </w:r>
          </w:p>
        </w:tc>
        <w:tc>
          <w:tcPr>
            <w:tcW w:w="116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0.731</w:t>
            </w:r>
          </w:p>
        </w:tc>
      </w:tr>
      <w:tr w:rsidR="00657CF9" w:rsidRPr="003C0585" w:rsidTr="008A2172">
        <w:trPr>
          <w:trHeight w:val="300"/>
        </w:trPr>
        <w:tc>
          <w:tcPr>
            <w:tcW w:w="1549" w:type="dxa"/>
            <w:vMerge w:val="restart"/>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Urban Agri</w:t>
            </w:r>
            <w:r>
              <w:rPr>
                <w:rFonts w:eastAsia="Times New Roman" w:cstheme="minorHAnsi"/>
                <w:color w:val="000000"/>
                <w:sz w:val="20"/>
                <w:szCs w:val="20"/>
              </w:rPr>
              <w:t>culture</w:t>
            </w:r>
          </w:p>
        </w:tc>
        <w:tc>
          <w:tcPr>
            <w:tcW w:w="989" w:type="dxa"/>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5</w:t>
            </w:r>
          </w:p>
        </w:tc>
        <w:tc>
          <w:tcPr>
            <w:tcW w:w="1183"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44</w:t>
            </w:r>
          </w:p>
        </w:tc>
        <w:tc>
          <w:tcPr>
            <w:tcW w:w="1406"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89.8</w:t>
            </w:r>
          </w:p>
        </w:tc>
        <w:tc>
          <w:tcPr>
            <w:tcW w:w="1251"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0.015</w:t>
            </w:r>
          </w:p>
        </w:tc>
        <w:tc>
          <w:tcPr>
            <w:tcW w:w="1168" w:type="dxa"/>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0.389</w:t>
            </w:r>
          </w:p>
        </w:tc>
      </w:tr>
      <w:tr w:rsidR="00657CF9" w:rsidRPr="003C0585" w:rsidTr="008A2172">
        <w:trPr>
          <w:trHeight w:val="300"/>
        </w:trPr>
        <w:tc>
          <w:tcPr>
            <w:tcW w:w="1549" w:type="dxa"/>
            <w:vMerge/>
            <w:tcBorders>
              <w:bottom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w:t>
            </w:r>
          </w:p>
        </w:tc>
        <w:tc>
          <w:tcPr>
            <w:tcW w:w="1183"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41</w:t>
            </w:r>
          </w:p>
        </w:tc>
        <w:tc>
          <w:tcPr>
            <w:tcW w:w="1406"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83.7</w:t>
            </w:r>
          </w:p>
        </w:tc>
        <w:tc>
          <w:tcPr>
            <w:tcW w:w="125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0.09</w:t>
            </w:r>
            <w:r>
              <w:rPr>
                <w:rFonts w:eastAsia="Times New Roman" w:cstheme="minorHAnsi"/>
                <w:color w:val="000000"/>
                <w:sz w:val="20"/>
                <w:szCs w:val="20"/>
              </w:rPr>
              <w:t>0</w:t>
            </w:r>
          </w:p>
        </w:tc>
        <w:tc>
          <w:tcPr>
            <w:tcW w:w="116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0.52</w:t>
            </w:r>
          </w:p>
        </w:tc>
      </w:tr>
      <w:tr w:rsidR="00657CF9" w:rsidRPr="003C0585" w:rsidTr="008A2172">
        <w:trPr>
          <w:trHeight w:val="300"/>
        </w:trPr>
        <w:tc>
          <w:tcPr>
            <w:tcW w:w="1549" w:type="dxa"/>
            <w:vMerge w:val="restart"/>
            <w:tcBorders>
              <w:top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Construction</w:t>
            </w:r>
          </w:p>
        </w:tc>
        <w:tc>
          <w:tcPr>
            <w:tcW w:w="989" w:type="dxa"/>
            <w:tcBorders>
              <w:top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5</w:t>
            </w:r>
          </w:p>
        </w:tc>
        <w:tc>
          <w:tcPr>
            <w:tcW w:w="1183"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w:t>
            </w:r>
          </w:p>
        </w:tc>
        <w:tc>
          <w:tcPr>
            <w:tcW w:w="1406"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45.5</w:t>
            </w:r>
          </w:p>
        </w:tc>
        <w:tc>
          <w:tcPr>
            <w:tcW w:w="125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0.05</w:t>
            </w:r>
            <w:r>
              <w:rPr>
                <w:rFonts w:eastAsia="Times New Roman" w:cstheme="minorHAnsi"/>
                <w:color w:val="000000"/>
                <w:sz w:val="20"/>
                <w:szCs w:val="20"/>
              </w:rPr>
              <w:t>0</w:t>
            </w:r>
          </w:p>
        </w:tc>
        <w:tc>
          <w:tcPr>
            <w:tcW w:w="116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0.718</w:t>
            </w:r>
          </w:p>
        </w:tc>
      </w:tr>
      <w:tr w:rsidR="00657CF9" w:rsidRPr="003C0585" w:rsidTr="008A2172">
        <w:trPr>
          <w:trHeight w:val="300"/>
        </w:trPr>
        <w:tc>
          <w:tcPr>
            <w:tcW w:w="1549" w:type="dxa"/>
            <w:vMerge/>
            <w:tcBorders>
              <w:bottom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p>
        </w:tc>
        <w:tc>
          <w:tcPr>
            <w:tcW w:w="989" w:type="dxa"/>
            <w:tcBorders>
              <w:bottom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7</w:t>
            </w:r>
          </w:p>
        </w:tc>
        <w:tc>
          <w:tcPr>
            <w:tcW w:w="1183"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4</w:t>
            </w:r>
          </w:p>
        </w:tc>
        <w:tc>
          <w:tcPr>
            <w:tcW w:w="1406"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63.6</w:t>
            </w:r>
          </w:p>
        </w:tc>
        <w:tc>
          <w:tcPr>
            <w:tcW w:w="1251"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0.052</w:t>
            </w:r>
          </w:p>
        </w:tc>
        <w:tc>
          <w:tcPr>
            <w:tcW w:w="116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0.86</w:t>
            </w:r>
            <w:r w:rsidR="009B3C76">
              <w:rPr>
                <w:rFonts w:eastAsia="Times New Roman" w:cstheme="minorHAnsi"/>
                <w:b/>
                <w:color w:val="000000"/>
                <w:sz w:val="20"/>
                <w:szCs w:val="20"/>
              </w:rPr>
              <w:t>0</w:t>
            </w:r>
          </w:p>
        </w:tc>
      </w:tr>
      <w:tr w:rsidR="00657CF9" w:rsidRPr="003C0585" w:rsidTr="008A2172">
        <w:trPr>
          <w:trHeight w:val="300"/>
        </w:trPr>
        <w:tc>
          <w:tcPr>
            <w:tcW w:w="1549" w:type="dxa"/>
            <w:vMerge w:val="restart"/>
            <w:tcBorders>
              <w:top w:val="dotted" w:sz="4" w:space="0" w:color="auto"/>
            </w:tcBorders>
            <w:vAlign w:val="center"/>
            <w:hideMark/>
          </w:tcPr>
          <w:p w:rsidR="00657CF9" w:rsidRPr="008A2172" w:rsidRDefault="00657CF9" w:rsidP="008A2172">
            <w:pPr>
              <w:spacing w:after="0" w:line="240" w:lineRule="auto"/>
              <w:rPr>
                <w:rFonts w:eastAsia="Times New Roman" w:cstheme="minorHAnsi"/>
                <w:color w:val="000000"/>
                <w:sz w:val="20"/>
                <w:szCs w:val="20"/>
              </w:rPr>
            </w:pPr>
            <w:r w:rsidRPr="008A2172">
              <w:rPr>
                <w:rFonts w:eastAsia="Times New Roman" w:cstheme="minorHAnsi"/>
                <w:color w:val="000000"/>
                <w:sz w:val="20"/>
                <w:szCs w:val="20"/>
              </w:rPr>
              <w:t>Trade</w:t>
            </w:r>
          </w:p>
        </w:tc>
        <w:tc>
          <w:tcPr>
            <w:tcW w:w="989" w:type="dxa"/>
            <w:tcBorders>
              <w:top w:val="dotted"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CR</w:t>
            </w:r>
            <w:r>
              <w:rPr>
                <w:rFonts w:eastAsia="Times New Roman" w:cstheme="minorHAnsi"/>
                <w:color w:val="000000"/>
                <w:sz w:val="20"/>
                <w:szCs w:val="20"/>
              </w:rPr>
              <w:t>S</w:t>
            </w:r>
          </w:p>
        </w:tc>
        <w:tc>
          <w:tcPr>
            <w:tcW w:w="104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12</w:t>
            </w:r>
          </w:p>
        </w:tc>
        <w:tc>
          <w:tcPr>
            <w:tcW w:w="1183"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223</w:t>
            </w:r>
          </w:p>
        </w:tc>
        <w:tc>
          <w:tcPr>
            <w:tcW w:w="1406"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94.9</w:t>
            </w:r>
          </w:p>
        </w:tc>
        <w:tc>
          <w:tcPr>
            <w:tcW w:w="1251"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w:t>
            </w:r>
            <w:r>
              <w:rPr>
                <w:rFonts w:eastAsia="Times New Roman" w:cstheme="minorHAnsi"/>
                <w:color w:val="000000"/>
                <w:sz w:val="20"/>
                <w:szCs w:val="20"/>
              </w:rPr>
              <w:t>0</w:t>
            </w:r>
          </w:p>
        </w:tc>
        <w:tc>
          <w:tcPr>
            <w:tcW w:w="116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top w:val="dotted"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0.422</w:t>
            </w:r>
          </w:p>
        </w:tc>
      </w:tr>
      <w:tr w:rsidR="00657CF9" w:rsidRPr="003C0585" w:rsidTr="003C0585">
        <w:trPr>
          <w:trHeight w:val="300"/>
        </w:trPr>
        <w:tc>
          <w:tcPr>
            <w:tcW w:w="1549" w:type="dxa"/>
            <w:vMerge/>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p>
        </w:tc>
        <w:tc>
          <w:tcPr>
            <w:tcW w:w="989" w:type="dxa"/>
            <w:tcBorders>
              <w:bottom w:val="single" w:sz="4" w:space="0" w:color="auto"/>
            </w:tcBorders>
            <w:vAlign w:val="center"/>
            <w:hideMark/>
          </w:tcPr>
          <w:p w:rsidR="00657CF9" w:rsidRPr="008A2172" w:rsidRDefault="00657CF9" w:rsidP="00F05101">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VR</w:t>
            </w:r>
            <w:r>
              <w:rPr>
                <w:rFonts w:eastAsia="Times New Roman" w:cstheme="minorHAnsi"/>
                <w:color w:val="000000"/>
                <w:sz w:val="20"/>
                <w:szCs w:val="20"/>
              </w:rPr>
              <w:t>S</w:t>
            </w:r>
          </w:p>
        </w:tc>
        <w:tc>
          <w:tcPr>
            <w:tcW w:w="1041"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30</w:t>
            </w:r>
          </w:p>
        </w:tc>
        <w:tc>
          <w:tcPr>
            <w:tcW w:w="1183"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345</w:t>
            </w:r>
          </w:p>
        </w:tc>
        <w:tc>
          <w:tcPr>
            <w:tcW w:w="1406"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92</w:t>
            </w:r>
            <w:r>
              <w:rPr>
                <w:rFonts w:eastAsia="Times New Roman" w:cstheme="minorHAnsi"/>
                <w:color w:val="000000"/>
                <w:sz w:val="20"/>
                <w:szCs w:val="20"/>
              </w:rPr>
              <w:t>.0</w:t>
            </w:r>
          </w:p>
        </w:tc>
        <w:tc>
          <w:tcPr>
            <w:tcW w:w="1251"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0.012</w:t>
            </w:r>
          </w:p>
        </w:tc>
        <w:tc>
          <w:tcPr>
            <w:tcW w:w="1168"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color w:val="000000"/>
                <w:sz w:val="20"/>
                <w:szCs w:val="20"/>
              </w:rPr>
            </w:pPr>
            <w:r w:rsidRPr="008A2172">
              <w:rPr>
                <w:rFonts w:eastAsia="Times New Roman" w:cstheme="minorHAnsi"/>
                <w:color w:val="000000"/>
                <w:sz w:val="20"/>
                <w:szCs w:val="20"/>
              </w:rPr>
              <w:t>1</w:t>
            </w:r>
          </w:p>
        </w:tc>
        <w:tc>
          <w:tcPr>
            <w:tcW w:w="1238" w:type="dxa"/>
            <w:tcBorders>
              <w:bottom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0.572</w:t>
            </w:r>
          </w:p>
        </w:tc>
      </w:tr>
      <w:tr w:rsidR="00657CF9" w:rsidRPr="003C0585" w:rsidTr="003C0585">
        <w:trPr>
          <w:trHeight w:val="300"/>
        </w:trPr>
        <w:tc>
          <w:tcPr>
            <w:tcW w:w="1549" w:type="dxa"/>
            <w:vMerge w:val="restart"/>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All MSEs</w:t>
            </w:r>
          </w:p>
        </w:tc>
        <w:tc>
          <w:tcPr>
            <w:tcW w:w="989" w:type="dxa"/>
            <w:tcBorders>
              <w:top w:val="single" w:sz="4" w:space="0" w:color="auto"/>
            </w:tcBorders>
            <w:vAlign w:val="center"/>
            <w:hideMark/>
          </w:tcPr>
          <w:p w:rsidR="00657CF9" w:rsidRPr="00657CF9" w:rsidRDefault="00657CF9" w:rsidP="00F05101">
            <w:pPr>
              <w:spacing w:after="0" w:line="240" w:lineRule="auto"/>
              <w:jc w:val="center"/>
              <w:rPr>
                <w:rFonts w:eastAsia="Times New Roman" w:cstheme="minorHAnsi"/>
                <w:b/>
                <w:color w:val="000000"/>
                <w:sz w:val="20"/>
                <w:szCs w:val="20"/>
              </w:rPr>
            </w:pPr>
            <w:r w:rsidRPr="00657CF9">
              <w:rPr>
                <w:rFonts w:eastAsia="Times New Roman" w:cstheme="minorHAnsi"/>
                <w:b/>
                <w:color w:val="000000"/>
                <w:sz w:val="20"/>
                <w:szCs w:val="20"/>
              </w:rPr>
              <w:t>CRS</w:t>
            </w:r>
          </w:p>
        </w:tc>
        <w:tc>
          <w:tcPr>
            <w:tcW w:w="1041"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15</w:t>
            </w:r>
          </w:p>
        </w:tc>
        <w:tc>
          <w:tcPr>
            <w:tcW w:w="1183"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360</w:t>
            </w:r>
          </w:p>
        </w:tc>
        <w:tc>
          <w:tcPr>
            <w:tcW w:w="1406"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96</w:t>
            </w:r>
            <w:r>
              <w:rPr>
                <w:rFonts w:eastAsia="Times New Roman" w:cstheme="minorHAnsi"/>
                <w:b/>
                <w:color w:val="000000"/>
                <w:sz w:val="20"/>
                <w:szCs w:val="20"/>
              </w:rPr>
              <w:t>.0</w:t>
            </w:r>
          </w:p>
        </w:tc>
        <w:tc>
          <w:tcPr>
            <w:tcW w:w="1251"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0.007</w:t>
            </w:r>
          </w:p>
        </w:tc>
        <w:tc>
          <w:tcPr>
            <w:tcW w:w="1168"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1</w:t>
            </w:r>
          </w:p>
        </w:tc>
        <w:tc>
          <w:tcPr>
            <w:tcW w:w="1238" w:type="dxa"/>
            <w:tcBorders>
              <w:top w:val="sing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0.3</w:t>
            </w:r>
            <w:r>
              <w:rPr>
                <w:rFonts w:eastAsia="Times New Roman" w:cstheme="minorHAnsi"/>
                <w:b/>
                <w:color w:val="000000"/>
                <w:sz w:val="20"/>
                <w:szCs w:val="20"/>
              </w:rPr>
              <w:t>00</w:t>
            </w:r>
          </w:p>
        </w:tc>
      </w:tr>
      <w:tr w:rsidR="00657CF9" w:rsidRPr="003C0585" w:rsidTr="003C0585">
        <w:trPr>
          <w:trHeight w:val="300"/>
        </w:trPr>
        <w:tc>
          <w:tcPr>
            <w:tcW w:w="1549" w:type="dxa"/>
            <w:vMerge/>
            <w:tcBorders>
              <w:bottom w:val="double" w:sz="4" w:space="0" w:color="auto"/>
            </w:tcBorders>
            <w:hideMark/>
          </w:tcPr>
          <w:p w:rsidR="00657CF9" w:rsidRPr="008A2172" w:rsidRDefault="00657CF9" w:rsidP="00DB3236">
            <w:pPr>
              <w:spacing w:after="0" w:line="240" w:lineRule="auto"/>
              <w:rPr>
                <w:rFonts w:eastAsia="Times New Roman" w:cstheme="minorHAnsi"/>
                <w:b/>
                <w:color w:val="000000"/>
                <w:sz w:val="20"/>
                <w:szCs w:val="20"/>
              </w:rPr>
            </w:pPr>
          </w:p>
        </w:tc>
        <w:tc>
          <w:tcPr>
            <w:tcW w:w="989" w:type="dxa"/>
            <w:tcBorders>
              <w:bottom w:val="double" w:sz="4" w:space="0" w:color="auto"/>
            </w:tcBorders>
            <w:vAlign w:val="center"/>
            <w:hideMark/>
          </w:tcPr>
          <w:p w:rsidR="00657CF9" w:rsidRPr="00657CF9" w:rsidRDefault="00657CF9" w:rsidP="00F05101">
            <w:pPr>
              <w:spacing w:after="0" w:line="240" w:lineRule="auto"/>
              <w:jc w:val="center"/>
              <w:rPr>
                <w:rFonts w:eastAsia="Times New Roman" w:cstheme="minorHAnsi"/>
                <w:b/>
                <w:color w:val="000000"/>
                <w:sz w:val="20"/>
                <w:szCs w:val="20"/>
              </w:rPr>
            </w:pPr>
            <w:r w:rsidRPr="00657CF9">
              <w:rPr>
                <w:rFonts w:eastAsia="Times New Roman" w:cstheme="minorHAnsi"/>
                <w:b/>
                <w:color w:val="000000"/>
                <w:sz w:val="20"/>
                <w:szCs w:val="20"/>
              </w:rPr>
              <w:t>VRS</w:t>
            </w:r>
          </w:p>
        </w:tc>
        <w:tc>
          <w:tcPr>
            <w:tcW w:w="1041"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28</w:t>
            </w:r>
          </w:p>
        </w:tc>
        <w:tc>
          <w:tcPr>
            <w:tcW w:w="1183"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347</w:t>
            </w:r>
          </w:p>
        </w:tc>
        <w:tc>
          <w:tcPr>
            <w:tcW w:w="1406"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92.5</w:t>
            </w:r>
          </w:p>
        </w:tc>
        <w:tc>
          <w:tcPr>
            <w:tcW w:w="1251"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0.017</w:t>
            </w:r>
          </w:p>
        </w:tc>
        <w:tc>
          <w:tcPr>
            <w:tcW w:w="1168"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1</w:t>
            </w:r>
          </w:p>
        </w:tc>
        <w:tc>
          <w:tcPr>
            <w:tcW w:w="1238" w:type="dxa"/>
            <w:tcBorders>
              <w:bottom w:val="double" w:sz="4" w:space="0" w:color="auto"/>
            </w:tcBorders>
            <w:vAlign w:val="center"/>
            <w:hideMark/>
          </w:tcPr>
          <w:p w:rsidR="00657CF9" w:rsidRPr="008A2172" w:rsidRDefault="00657CF9" w:rsidP="003C0585">
            <w:pPr>
              <w:spacing w:after="0" w:line="240" w:lineRule="auto"/>
              <w:jc w:val="center"/>
              <w:rPr>
                <w:rFonts w:eastAsia="Times New Roman" w:cstheme="minorHAnsi"/>
                <w:b/>
                <w:color w:val="000000"/>
                <w:sz w:val="20"/>
                <w:szCs w:val="20"/>
              </w:rPr>
            </w:pPr>
            <w:r w:rsidRPr="008A2172">
              <w:rPr>
                <w:rFonts w:eastAsia="Times New Roman" w:cstheme="minorHAnsi"/>
                <w:b/>
                <w:color w:val="000000"/>
                <w:sz w:val="20"/>
                <w:szCs w:val="20"/>
              </w:rPr>
              <w:t>0.384</w:t>
            </w:r>
          </w:p>
        </w:tc>
      </w:tr>
    </w:tbl>
    <w:p w:rsidR="00657CF9" w:rsidRPr="008A2172" w:rsidRDefault="008A2172" w:rsidP="005F7387">
      <w:pPr>
        <w:spacing w:line="240" w:lineRule="auto"/>
        <w:ind w:left="1008" w:hanging="1008"/>
        <w:jc w:val="both"/>
        <w:rPr>
          <w:rFonts w:cstheme="minorHAnsi"/>
          <w:i/>
        </w:rPr>
      </w:pPr>
      <w:r w:rsidRPr="008A2172">
        <w:rPr>
          <w:rFonts w:cstheme="minorHAnsi"/>
          <w:i/>
        </w:rPr>
        <w:t xml:space="preserve">Source: </w:t>
      </w:r>
      <w:r w:rsidR="00AD0872">
        <w:rPr>
          <w:rFonts w:cstheme="minorHAnsi"/>
          <w:i/>
        </w:rPr>
        <w:t>S</w:t>
      </w:r>
      <w:r w:rsidR="005F7387">
        <w:rPr>
          <w:rFonts w:cstheme="minorHAnsi"/>
          <w:i/>
        </w:rPr>
        <w:t>urvey</w:t>
      </w:r>
      <w:r w:rsidR="00AD0872">
        <w:rPr>
          <w:rFonts w:cstheme="minorHAnsi"/>
          <w:i/>
        </w:rPr>
        <w:t xml:space="preserve"> data</w:t>
      </w:r>
      <w:r w:rsidR="005F7387">
        <w:rPr>
          <w:rFonts w:cstheme="minorHAnsi"/>
          <w:i/>
        </w:rPr>
        <w:t>, 2016</w:t>
      </w:r>
    </w:p>
    <w:p w:rsidR="00CD76FA" w:rsidRDefault="00816B7F" w:rsidP="00177FF2">
      <w:pPr>
        <w:spacing w:line="360" w:lineRule="auto"/>
        <w:jc w:val="both"/>
        <w:rPr>
          <w:rFonts w:cstheme="minorHAnsi"/>
          <w:sz w:val="24"/>
          <w:szCs w:val="24"/>
        </w:rPr>
      </w:pPr>
      <w:r>
        <w:rPr>
          <w:rFonts w:cstheme="minorHAnsi"/>
          <w:sz w:val="24"/>
          <w:szCs w:val="24"/>
        </w:rPr>
        <w:t xml:space="preserve">The </w:t>
      </w:r>
      <w:r w:rsidR="00FF112F">
        <w:rPr>
          <w:rFonts w:cstheme="minorHAnsi"/>
          <w:sz w:val="24"/>
          <w:szCs w:val="24"/>
        </w:rPr>
        <w:t xml:space="preserve">overall </w:t>
      </w:r>
      <w:r>
        <w:rPr>
          <w:rFonts w:cstheme="minorHAnsi"/>
          <w:sz w:val="24"/>
          <w:szCs w:val="24"/>
        </w:rPr>
        <w:t xml:space="preserve">average technical </w:t>
      </w:r>
      <w:r w:rsidR="00080909">
        <w:rPr>
          <w:rFonts w:cstheme="minorHAnsi"/>
          <w:sz w:val="24"/>
          <w:szCs w:val="24"/>
        </w:rPr>
        <w:t xml:space="preserve">efficiency </w:t>
      </w:r>
      <w:r w:rsidR="00FF112F">
        <w:rPr>
          <w:rFonts w:cstheme="minorHAnsi"/>
          <w:sz w:val="24"/>
          <w:szCs w:val="24"/>
        </w:rPr>
        <w:t xml:space="preserve">scores </w:t>
      </w:r>
      <w:r w:rsidR="00080909">
        <w:rPr>
          <w:rFonts w:cstheme="minorHAnsi"/>
          <w:sz w:val="24"/>
          <w:szCs w:val="24"/>
        </w:rPr>
        <w:t>of MSE</w:t>
      </w:r>
      <w:r w:rsidR="00FF112F">
        <w:rPr>
          <w:rFonts w:cstheme="minorHAnsi"/>
          <w:sz w:val="24"/>
          <w:szCs w:val="24"/>
        </w:rPr>
        <w:t>s were</w:t>
      </w:r>
      <w:r>
        <w:rPr>
          <w:rFonts w:cstheme="minorHAnsi"/>
          <w:sz w:val="24"/>
          <w:szCs w:val="24"/>
        </w:rPr>
        <w:t xml:space="preserve"> estima</w:t>
      </w:r>
      <w:r w:rsidR="00CD76FA">
        <w:rPr>
          <w:rFonts w:cstheme="minorHAnsi"/>
          <w:sz w:val="24"/>
          <w:szCs w:val="24"/>
        </w:rPr>
        <w:t>ted at 3</w:t>
      </w:r>
      <w:r w:rsidR="00FF112F">
        <w:rPr>
          <w:rFonts w:cstheme="minorHAnsi"/>
          <w:sz w:val="24"/>
          <w:szCs w:val="24"/>
        </w:rPr>
        <w:t>0 percent and</w:t>
      </w:r>
      <w:r>
        <w:rPr>
          <w:rFonts w:cstheme="minorHAnsi"/>
          <w:sz w:val="24"/>
          <w:szCs w:val="24"/>
        </w:rPr>
        <w:t xml:space="preserve"> 38.4</w:t>
      </w:r>
      <w:r w:rsidR="00080909">
        <w:rPr>
          <w:rFonts w:cstheme="minorHAnsi"/>
          <w:sz w:val="24"/>
          <w:szCs w:val="24"/>
        </w:rPr>
        <w:t xml:space="preserve"> percent</w:t>
      </w:r>
      <w:r>
        <w:rPr>
          <w:rFonts w:cstheme="minorHAnsi"/>
          <w:sz w:val="24"/>
          <w:szCs w:val="24"/>
        </w:rPr>
        <w:t xml:space="preserve"> </w:t>
      </w:r>
      <w:r w:rsidR="00FF112F">
        <w:rPr>
          <w:rFonts w:cstheme="minorHAnsi"/>
          <w:sz w:val="24"/>
          <w:szCs w:val="24"/>
        </w:rPr>
        <w:t>under CRS and VRS respectively while</w:t>
      </w:r>
      <w:r w:rsidR="00CD76FA">
        <w:rPr>
          <w:rFonts w:cstheme="minorHAnsi"/>
          <w:sz w:val="24"/>
          <w:szCs w:val="24"/>
        </w:rPr>
        <w:t xml:space="preserve"> remaining percentages represents technical inefficiency of MSEs</w:t>
      </w:r>
      <w:r w:rsidR="00080909">
        <w:rPr>
          <w:rFonts w:cstheme="minorHAnsi"/>
          <w:sz w:val="24"/>
          <w:szCs w:val="24"/>
        </w:rPr>
        <w:t xml:space="preserve">. </w:t>
      </w:r>
      <w:r w:rsidR="00E4662C">
        <w:rPr>
          <w:rFonts w:cstheme="minorHAnsi"/>
          <w:sz w:val="24"/>
          <w:szCs w:val="24"/>
        </w:rPr>
        <w:t xml:space="preserve">This is by far lower than 61 percent average efficiency score of the study result by Leza et al. (2016) in Wolaita zone. </w:t>
      </w:r>
      <w:r w:rsidR="00080909">
        <w:rPr>
          <w:rFonts w:cstheme="minorHAnsi"/>
          <w:sz w:val="24"/>
          <w:szCs w:val="24"/>
        </w:rPr>
        <w:t>Significant variations were also observed on average</w:t>
      </w:r>
      <w:r w:rsidR="00CD76FA">
        <w:rPr>
          <w:rFonts w:cstheme="minorHAnsi"/>
          <w:sz w:val="24"/>
          <w:szCs w:val="24"/>
        </w:rPr>
        <w:t xml:space="preserve"> technical</w:t>
      </w:r>
      <w:r w:rsidR="00080909">
        <w:rPr>
          <w:rFonts w:cstheme="minorHAnsi"/>
          <w:sz w:val="24"/>
          <w:szCs w:val="24"/>
        </w:rPr>
        <w:t xml:space="preserve"> efficiency scores amongst MSE sectors. Enterprises </w:t>
      </w:r>
      <w:r w:rsidR="00CD76FA">
        <w:rPr>
          <w:rFonts w:cstheme="minorHAnsi"/>
          <w:sz w:val="24"/>
          <w:szCs w:val="24"/>
        </w:rPr>
        <w:t xml:space="preserve">engaged </w:t>
      </w:r>
      <w:r w:rsidR="00080909">
        <w:rPr>
          <w:rFonts w:cstheme="minorHAnsi"/>
          <w:sz w:val="24"/>
          <w:szCs w:val="24"/>
        </w:rPr>
        <w:t>in the construction sector have relatively higher ave</w:t>
      </w:r>
      <w:r w:rsidR="007E64C4">
        <w:rPr>
          <w:rFonts w:cstheme="minorHAnsi"/>
          <w:sz w:val="24"/>
          <w:szCs w:val="24"/>
        </w:rPr>
        <w:t>rage technical efficiency scores;</w:t>
      </w:r>
      <w:r w:rsidR="00080909">
        <w:rPr>
          <w:rFonts w:cstheme="minorHAnsi"/>
          <w:sz w:val="24"/>
          <w:szCs w:val="24"/>
        </w:rPr>
        <w:t xml:space="preserve"> 71.8 percent and 86 percent under CRS and VRS, respectively. Conversely</w:t>
      </w:r>
      <w:r w:rsidR="00DE0DAD" w:rsidRPr="00AF2498">
        <w:rPr>
          <w:rFonts w:cstheme="minorHAnsi"/>
          <w:sz w:val="24"/>
          <w:szCs w:val="24"/>
        </w:rPr>
        <w:t>,</w:t>
      </w:r>
      <w:r w:rsidR="00E4662C">
        <w:rPr>
          <w:rFonts w:cstheme="minorHAnsi"/>
          <w:sz w:val="24"/>
          <w:szCs w:val="24"/>
        </w:rPr>
        <w:t xml:space="preserve"> considering</w:t>
      </w:r>
      <w:r w:rsidR="00CD76FA">
        <w:rPr>
          <w:rFonts w:cstheme="minorHAnsi"/>
          <w:sz w:val="24"/>
          <w:szCs w:val="24"/>
        </w:rPr>
        <w:t xml:space="preserve"> the</w:t>
      </w:r>
      <w:r w:rsidR="008B453D">
        <w:rPr>
          <w:rFonts w:cstheme="minorHAnsi"/>
          <w:sz w:val="24"/>
          <w:szCs w:val="24"/>
        </w:rPr>
        <w:t xml:space="preserve"> CRS assumption</w:t>
      </w:r>
      <w:r w:rsidR="0088382E" w:rsidRPr="00AF2498">
        <w:rPr>
          <w:rFonts w:cstheme="minorHAnsi"/>
          <w:sz w:val="24"/>
          <w:szCs w:val="24"/>
        </w:rPr>
        <w:t xml:space="preserve">, the lowest mean </w:t>
      </w:r>
      <w:r w:rsidR="00CD76FA">
        <w:rPr>
          <w:rFonts w:cstheme="minorHAnsi"/>
          <w:sz w:val="24"/>
          <w:szCs w:val="24"/>
        </w:rPr>
        <w:t xml:space="preserve">technical </w:t>
      </w:r>
      <w:r w:rsidR="0088382E" w:rsidRPr="00AF2498">
        <w:rPr>
          <w:rFonts w:cstheme="minorHAnsi"/>
          <w:sz w:val="24"/>
          <w:szCs w:val="24"/>
        </w:rPr>
        <w:t>efficiency is observed in the urban agriculture sector (</w:t>
      </w:r>
      <w:r w:rsidR="00080909">
        <w:rPr>
          <w:rFonts w:cstheme="minorHAnsi"/>
          <w:sz w:val="24"/>
          <w:szCs w:val="24"/>
        </w:rPr>
        <w:t>38.9 percent</w:t>
      </w:r>
      <w:r w:rsidR="0088382E" w:rsidRPr="00AF2498">
        <w:rPr>
          <w:rFonts w:cstheme="minorHAnsi"/>
          <w:sz w:val="24"/>
          <w:szCs w:val="24"/>
        </w:rPr>
        <w:t>)</w:t>
      </w:r>
      <w:r w:rsidR="00080909">
        <w:rPr>
          <w:rFonts w:cstheme="minorHAnsi"/>
          <w:sz w:val="24"/>
          <w:szCs w:val="24"/>
        </w:rPr>
        <w:t xml:space="preserve">, implying </w:t>
      </w:r>
      <w:r w:rsidR="00150CCE" w:rsidRPr="00AF2498">
        <w:rPr>
          <w:rFonts w:cstheme="minorHAnsi"/>
          <w:sz w:val="24"/>
          <w:szCs w:val="24"/>
        </w:rPr>
        <w:t>that</w:t>
      </w:r>
      <w:r w:rsidR="00CD76FA">
        <w:rPr>
          <w:rFonts w:cstheme="minorHAnsi"/>
          <w:sz w:val="24"/>
          <w:szCs w:val="24"/>
        </w:rPr>
        <w:t xml:space="preserve"> </w:t>
      </w:r>
      <w:r w:rsidR="00150CCE" w:rsidRPr="00AF2498">
        <w:rPr>
          <w:rFonts w:cstheme="minorHAnsi"/>
          <w:sz w:val="24"/>
          <w:szCs w:val="24"/>
        </w:rPr>
        <w:t xml:space="preserve">on </w:t>
      </w:r>
      <w:r w:rsidR="00150CCE" w:rsidRPr="00AF2498">
        <w:rPr>
          <w:rFonts w:cstheme="minorHAnsi"/>
          <w:sz w:val="24"/>
          <w:szCs w:val="24"/>
        </w:rPr>
        <w:lastRenderedPageBreak/>
        <w:t>average enterp</w:t>
      </w:r>
      <w:r w:rsidR="00AA2D99" w:rsidRPr="00AF2498">
        <w:rPr>
          <w:rFonts w:cstheme="minorHAnsi"/>
          <w:sz w:val="24"/>
          <w:szCs w:val="24"/>
        </w:rPr>
        <w:t xml:space="preserve">rises </w:t>
      </w:r>
      <w:r w:rsidR="00CD76FA">
        <w:rPr>
          <w:rFonts w:cstheme="minorHAnsi"/>
          <w:sz w:val="24"/>
          <w:szCs w:val="24"/>
        </w:rPr>
        <w:t xml:space="preserve">in this sector </w:t>
      </w:r>
      <w:r w:rsidR="00AA2D99" w:rsidRPr="00AF2498">
        <w:rPr>
          <w:rFonts w:cstheme="minorHAnsi"/>
          <w:sz w:val="24"/>
          <w:szCs w:val="24"/>
        </w:rPr>
        <w:t xml:space="preserve">could </w:t>
      </w:r>
      <w:r w:rsidR="00080909">
        <w:rPr>
          <w:rFonts w:cstheme="minorHAnsi"/>
          <w:sz w:val="24"/>
          <w:szCs w:val="24"/>
        </w:rPr>
        <w:t>use 61.1 percent fewer factors</w:t>
      </w:r>
      <w:r w:rsidR="00E4662C">
        <w:rPr>
          <w:rFonts w:cstheme="minorHAnsi"/>
          <w:sz w:val="24"/>
          <w:szCs w:val="24"/>
        </w:rPr>
        <w:t xml:space="preserve"> to be </w:t>
      </w:r>
      <w:r w:rsidR="00CD76FA">
        <w:rPr>
          <w:rFonts w:cstheme="minorHAnsi"/>
          <w:sz w:val="24"/>
          <w:szCs w:val="24"/>
        </w:rPr>
        <w:t>on</w:t>
      </w:r>
      <w:r w:rsidR="00150CCE" w:rsidRPr="00AF2498">
        <w:rPr>
          <w:rFonts w:cstheme="minorHAnsi"/>
          <w:sz w:val="24"/>
          <w:szCs w:val="24"/>
        </w:rPr>
        <w:t xml:space="preserve"> the efficiency frontier. Similarly,</w:t>
      </w:r>
      <w:r w:rsidR="00740612">
        <w:rPr>
          <w:rFonts w:cstheme="minorHAnsi"/>
          <w:sz w:val="24"/>
          <w:szCs w:val="24"/>
        </w:rPr>
        <w:t xml:space="preserve"> in</w:t>
      </w:r>
      <w:r w:rsidR="00AA2D99" w:rsidRPr="00AF2498">
        <w:rPr>
          <w:rFonts w:cstheme="minorHAnsi"/>
          <w:sz w:val="24"/>
          <w:szCs w:val="24"/>
        </w:rPr>
        <w:t xml:space="preserve"> the construction sector, 29.8 </w:t>
      </w:r>
      <w:r w:rsidR="00740612">
        <w:rPr>
          <w:rFonts w:cstheme="minorHAnsi"/>
          <w:sz w:val="24"/>
          <w:szCs w:val="24"/>
        </w:rPr>
        <w:t>percent of inputs were underutilized</w:t>
      </w:r>
      <w:r w:rsidR="00150CCE" w:rsidRPr="00AF2498">
        <w:rPr>
          <w:rFonts w:cstheme="minorHAnsi"/>
          <w:sz w:val="24"/>
          <w:szCs w:val="24"/>
        </w:rPr>
        <w:t xml:space="preserve">.  </w:t>
      </w:r>
    </w:p>
    <w:p w:rsidR="006C3E8A" w:rsidRPr="00AF2498" w:rsidRDefault="006C3E8A" w:rsidP="006C3E8A">
      <w:pPr>
        <w:spacing w:after="0" w:line="360" w:lineRule="auto"/>
        <w:jc w:val="both"/>
        <w:rPr>
          <w:rFonts w:cstheme="minorHAnsi"/>
          <w:sz w:val="24"/>
          <w:szCs w:val="24"/>
        </w:rPr>
      </w:pPr>
      <w:r>
        <w:rPr>
          <w:rFonts w:cstheme="minorHAnsi"/>
          <w:sz w:val="24"/>
          <w:szCs w:val="24"/>
        </w:rPr>
        <w:t xml:space="preserve">Figure 1: Mean </w:t>
      </w:r>
      <w:r w:rsidR="00F05101">
        <w:rPr>
          <w:rFonts w:cstheme="minorHAnsi"/>
          <w:sz w:val="24"/>
          <w:szCs w:val="24"/>
        </w:rPr>
        <w:t>T</w:t>
      </w:r>
      <w:r>
        <w:rPr>
          <w:rFonts w:cstheme="minorHAnsi"/>
          <w:sz w:val="24"/>
          <w:szCs w:val="24"/>
        </w:rPr>
        <w:t xml:space="preserve">echnical </w:t>
      </w:r>
      <w:r w:rsidR="00F05101">
        <w:rPr>
          <w:rFonts w:cstheme="minorHAnsi"/>
          <w:sz w:val="24"/>
          <w:szCs w:val="24"/>
        </w:rPr>
        <w:t>E</w:t>
      </w:r>
      <w:r>
        <w:rPr>
          <w:rFonts w:cstheme="minorHAnsi"/>
          <w:sz w:val="24"/>
          <w:szCs w:val="24"/>
        </w:rPr>
        <w:t>fficiency of MSEs</w:t>
      </w:r>
    </w:p>
    <w:p w:rsidR="00150CCE" w:rsidRPr="00AF2498" w:rsidRDefault="008B453D" w:rsidP="00AD0872">
      <w:pPr>
        <w:spacing w:after="0"/>
        <w:jc w:val="both"/>
        <w:rPr>
          <w:rFonts w:cstheme="minorHAnsi"/>
          <w:sz w:val="24"/>
          <w:szCs w:val="24"/>
        </w:rPr>
      </w:pPr>
      <w:r w:rsidRPr="008B453D">
        <w:rPr>
          <w:rFonts w:cstheme="minorHAnsi"/>
          <w:noProof/>
          <w:sz w:val="24"/>
          <w:szCs w:val="24"/>
        </w:rPr>
        <w:drawing>
          <wp:inline distT="0" distB="0" distL="0" distR="0">
            <wp:extent cx="5944411" cy="3015574"/>
            <wp:effectExtent l="19050" t="0" r="1823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0CCE" w:rsidRPr="00AD0872" w:rsidRDefault="00AD0872" w:rsidP="00AD0872">
      <w:pPr>
        <w:spacing w:line="360" w:lineRule="auto"/>
        <w:jc w:val="both"/>
        <w:rPr>
          <w:rFonts w:cstheme="minorHAnsi"/>
          <w:i/>
        </w:rPr>
      </w:pPr>
      <w:r w:rsidRPr="00AD0872">
        <w:rPr>
          <w:rFonts w:cstheme="minorHAnsi"/>
          <w:i/>
        </w:rPr>
        <w:t>Source: Survey data, 2016</w:t>
      </w:r>
    </w:p>
    <w:p w:rsidR="00150CCE" w:rsidRPr="003903D0" w:rsidRDefault="00F05101" w:rsidP="00150CCE">
      <w:pPr>
        <w:spacing w:line="360" w:lineRule="auto"/>
        <w:jc w:val="both"/>
        <w:rPr>
          <w:rFonts w:cstheme="minorHAnsi"/>
          <w:sz w:val="24"/>
          <w:szCs w:val="24"/>
        </w:rPr>
      </w:pPr>
      <w:r>
        <w:rPr>
          <w:rFonts w:cstheme="minorHAnsi"/>
          <w:sz w:val="24"/>
          <w:szCs w:val="24"/>
        </w:rPr>
        <w:t xml:space="preserve">Overall, estimation results confirm </w:t>
      </w:r>
      <w:r w:rsidR="00735228">
        <w:rPr>
          <w:rFonts w:cstheme="minorHAnsi"/>
          <w:sz w:val="24"/>
          <w:szCs w:val="24"/>
        </w:rPr>
        <w:t>that there is huge potential for MSEs</w:t>
      </w:r>
      <w:r w:rsidR="00150CCE" w:rsidRPr="00AF2498">
        <w:rPr>
          <w:rFonts w:cstheme="minorHAnsi"/>
          <w:sz w:val="24"/>
          <w:szCs w:val="24"/>
        </w:rPr>
        <w:t xml:space="preserve"> to increase </w:t>
      </w:r>
      <w:r w:rsidR="00735228">
        <w:rPr>
          <w:rFonts w:cstheme="minorHAnsi"/>
          <w:sz w:val="24"/>
          <w:szCs w:val="24"/>
        </w:rPr>
        <w:t xml:space="preserve">productivity through enhancing their </w:t>
      </w:r>
      <w:r w:rsidR="00150CCE" w:rsidRPr="00AF2498">
        <w:rPr>
          <w:rFonts w:cstheme="minorHAnsi"/>
          <w:sz w:val="24"/>
          <w:szCs w:val="24"/>
        </w:rPr>
        <w:t>technical</w:t>
      </w:r>
      <w:r w:rsidR="006C3E8A">
        <w:rPr>
          <w:rFonts w:cstheme="minorHAnsi"/>
          <w:sz w:val="24"/>
          <w:szCs w:val="24"/>
        </w:rPr>
        <w:t xml:space="preserve"> </w:t>
      </w:r>
      <w:r w:rsidR="00B52E47" w:rsidRPr="00AF2498">
        <w:rPr>
          <w:rFonts w:cstheme="minorHAnsi"/>
          <w:sz w:val="24"/>
          <w:szCs w:val="24"/>
        </w:rPr>
        <w:t>effic</w:t>
      </w:r>
      <w:r w:rsidR="006C3E8A">
        <w:rPr>
          <w:rFonts w:cstheme="minorHAnsi"/>
          <w:sz w:val="24"/>
          <w:szCs w:val="24"/>
        </w:rPr>
        <w:t>i</w:t>
      </w:r>
      <w:r w:rsidR="00B52E47" w:rsidRPr="00AF2498">
        <w:rPr>
          <w:rFonts w:cstheme="minorHAnsi"/>
          <w:sz w:val="24"/>
          <w:szCs w:val="24"/>
        </w:rPr>
        <w:t>ency</w:t>
      </w:r>
      <w:r w:rsidR="00150CCE" w:rsidRPr="00AF2498">
        <w:rPr>
          <w:rFonts w:cstheme="minorHAnsi"/>
          <w:sz w:val="24"/>
          <w:szCs w:val="24"/>
        </w:rPr>
        <w:t xml:space="preserve">. </w:t>
      </w:r>
      <w:r w:rsidR="00735228">
        <w:rPr>
          <w:rFonts w:cstheme="minorHAnsi"/>
          <w:sz w:val="24"/>
          <w:szCs w:val="24"/>
        </w:rPr>
        <w:t>Besides,</w:t>
      </w:r>
      <w:r w:rsidR="00150CCE" w:rsidRPr="00AF2498">
        <w:rPr>
          <w:rFonts w:cstheme="minorHAnsi"/>
          <w:sz w:val="24"/>
          <w:szCs w:val="24"/>
        </w:rPr>
        <w:t xml:space="preserve"> the </w:t>
      </w:r>
      <w:r w:rsidR="00221070" w:rsidRPr="00AF2498">
        <w:rPr>
          <w:rFonts w:cstheme="minorHAnsi"/>
          <w:sz w:val="24"/>
          <w:szCs w:val="24"/>
        </w:rPr>
        <w:t xml:space="preserve">technical </w:t>
      </w:r>
      <w:r w:rsidR="00150CCE" w:rsidRPr="00AF2498">
        <w:rPr>
          <w:rFonts w:cstheme="minorHAnsi"/>
          <w:sz w:val="24"/>
          <w:szCs w:val="24"/>
        </w:rPr>
        <w:t>effici</w:t>
      </w:r>
      <w:r w:rsidR="00221070" w:rsidRPr="00AF2498">
        <w:rPr>
          <w:rFonts w:cstheme="minorHAnsi"/>
          <w:sz w:val="24"/>
          <w:szCs w:val="24"/>
        </w:rPr>
        <w:t xml:space="preserve">ency scores </w:t>
      </w:r>
      <w:r w:rsidR="00735228">
        <w:rPr>
          <w:rFonts w:cstheme="minorHAnsi"/>
          <w:sz w:val="24"/>
          <w:szCs w:val="24"/>
        </w:rPr>
        <w:t>are expressed in relat</w:t>
      </w:r>
      <w:r w:rsidR="003903D0">
        <w:rPr>
          <w:rFonts w:cstheme="minorHAnsi"/>
          <w:sz w:val="24"/>
          <w:szCs w:val="24"/>
        </w:rPr>
        <w:t>ive terms</w:t>
      </w:r>
      <w:r w:rsidR="00150CCE" w:rsidRPr="00AF2498">
        <w:rPr>
          <w:rFonts w:cstheme="minorHAnsi"/>
          <w:sz w:val="24"/>
          <w:szCs w:val="24"/>
        </w:rPr>
        <w:t xml:space="preserve">, indicating MSEs have </w:t>
      </w:r>
      <w:r w:rsidR="004A4B27">
        <w:rPr>
          <w:rFonts w:cstheme="minorHAnsi"/>
          <w:sz w:val="24"/>
          <w:szCs w:val="24"/>
        </w:rPr>
        <w:t>mammoth</w:t>
      </w:r>
      <w:r w:rsidR="00CD76FA">
        <w:rPr>
          <w:rFonts w:cstheme="minorHAnsi"/>
          <w:sz w:val="24"/>
          <w:szCs w:val="24"/>
        </w:rPr>
        <w:t xml:space="preserve"> potential </w:t>
      </w:r>
      <w:r w:rsidR="004A4B27">
        <w:rPr>
          <w:rFonts w:cstheme="minorHAnsi"/>
          <w:sz w:val="24"/>
          <w:szCs w:val="24"/>
        </w:rPr>
        <w:t xml:space="preserve">to be </w:t>
      </w:r>
      <w:r w:rsidR="00150CCE" w:rsidRPr="00AF2498">
        <w:rPr>
          <w:rFonts w:cstheme="minorHAnsi"/>
          <w:sz w:val="24"/>
          <w:szCs w:val="24"/>
        </w:rPr>
        <w:t>relatively effi</w:t>
      </w:r>
      <w:r w:rsidR="006C3E8A">
        <w:rPr>
          <w:rFonts w:cstheme="minorHAnsi"/>
          <w:sz w:val="24"/>
          <w:szCs w:val="24"/>
        </w:rPr>
        <w:t>ci</w:t>
      </w:r>
      <w:r w:rsidR="00CD76FA">
        <w:rPr>
          <w:rFonts w:cstheme="minorHAnsi"/>
          <w:sz w:val="24"/>
          <w:szCs w:val="24"/>
        </w:rPr>
        <w:t xml:space="preserve">ent as the </w:t>
      </w:r>
      <w:r w:rsidR="004A4B27">
        <w:rPr>
          <w:rFonts w:cstheme="minorHAnsi"/>
          <w:sz w:val="24"/>
          <w:szCs w:val="24"/>
        </w:rPr>
        <w:t>better</w:t>
      </w:r>
      <w:r w:rsidR="00CD76FA">
        <w:rPr>
          <w:rFonts w:cstheme="minorHAnsi"/>
          <w:sz w:val="24"/>
          <w:szCs w:val="24"/>
        </w:rPr>
        <w:t xml:space="preserve"> performers, those</w:t>
      </w:r>
      <w:r w:rsidR="003903D0">
        <w:rPr>
          <w:rFonts w:cstheme="minorHAnsi"/>
          <w:sz w:val="24"/>
          <w:szCs w:val="24"/>
        </w:rPr>
        <w:t xml:space="preserve"> MSE</w:t>
      </w:r>
      <w:r w:rsidR="004A4B27">
        <w:rPr>
          <w:rFonts w:cstheme="minorHAnsi"/>
          <w:sz w:val="24"/>
          <w:szCs w:val="24"/>
        </w:rPr>
        <w:t xml:space="preserve">s operated close to </w:t>
      </w:r>
      <w:r w:rsidR="003903D0">
        <w:rPr>
          <w:rFonts w:cstheme="minorHAnsi"/>
          <w:sz w:val="24"/>
          <w:szCs w:val="24"/>
        </w:rPr>
        <w:t>the production frontier</w:t>
      </w:r>
      <w:r w:rsidR="00150CCE" w:rsidRPr="00AF2498">
        <w:rPr>
          <w:rFonts w:cstheme="minorHAnsi"/>
          <w:sz w:val="24"/>
          <w:szCs w:val="24"/>
        </w:rPr>
        <w:t>, before even struggling for absolute efficiency.</w:t>
      </w:r>
    </w:p>
    <w:p w:rsidR="00ED6C32" w:rsidRPr="00AF2498" w:rsidRDefault="00ED6C32" w:rsidP="00845446">
      <w:pPr>
        <w:spacing w:after="0" w:line="360" w:lineRule="auto"/>
        <w:rPr>
          <w:rFonts w:cstheme="minorHAnsi"/>
          <w:b/>
          <w:sz w:val="24"/>
          <w:szCs w:val="24"/>
        </w:rPr>
      </w:pPr>
      <w:r w:rsidRPr="00AF2498">
        <w:rPr>
          <w:rFonts w:cstheme="minorHAnsi"/>
          <w:b/>
          <w:sz w:val="24"/>
          <w:szCs w:val="24"/>
        </w:rPr>
        <w:t xml:space="preserve">Scale Efficiency </w:t>
      </w:r>
    </w:p>
    <w:p w:rsidR="00845446" w:rsidRDefault="00ED6C32" w:rsidP="00ED6C32">
      <w:pPr>
        <w:spacing w:line="360" w:lineRule="auto"/>
        <w:jc w:val="both"/>
        <w:rPr>
          <w:rFonts w:cstheme="minorHAnsi"/>
          <w:sz w:val="24"/>
          <w:szCs w:val="24"/>
        </w:rPr>
      </w:pPr>
      <w:r w:rsidRPr="00AF2498">
        <w:rPr>
          <w:rFonts w:cstheme="minorHAnsi"/>
          <w:sz w:val="24"/>
          <w:szCs w:val="24"/>
        </w:rPr>
        <w:t xml:space="preserve">On the other hand, researchers estimate scale efficiency of DMUs to label them as efficient and inefficient in their production process. </w:t>
      </w:r>
      <w:r w:rsidR="00ED71D2" w:rsidRPr="00AF2498">
        <w:rPr>
          <w:rFonts w:cstheme="minorHAnsi"/>
          <w:sz w:val="24"/>
          <w:szCs w:val="24"/>
        </w:rPr>
        <w:t xml:space="preserve">According to Coelli (1996), measuring scale efficiency is vital when we assume that MSEs were constrained by many </w:t>
      </w:r>
      <w:r w:rsidR="002413B2" w:rsidRPr="00AF2498">
        <w:rPr>
          <w:rFonts w:cstheme="minorHAnsi"/>
          <w:sz w:val="24"/>
          <w:szCs w:val="24"/>
        </w:rPr>
        <w:t>factors</w:t>
      </w:r>
      <w:r w:rsidR="00ED71D2" w:rsidRPr="00AF2498">
        <w:rPr>
          <w:rFonts w:cstheme="minorHAnsi"/>
          <w:sz w:val="24"/>
          <w:szCs w:val="24"/>
        </w:rPr>
        <w:t xml:space="preserve"> (such as finance or policy) and unable to operate at their full capacity. </w:t>
      </w:r>
      <w:r w:rsidRPr="00AF2498">
        <w:rPr>
          <w:rFonts w:cstheme="minorHAnsi"/>
          <w:sz w:val="24"/>
          <w:szCs w:val="24"/>
        </w:rPr>
        <w:t xml:space="preserve">Once we obtained technical efficiency using constant returns and variable returns assumptions, it is an easy task to drive scale efficiency of enterprises. Technically speaking, scale efficiency is the ratio of technical efficiency under CRS to technical efficiency under VRS. </w:t>
      </w:r>
    </w:p>
    <w:p w:rsidR="00C178F0" w:rsidRPr="00AF2498" w:rsidRDefault="003903D0" w:rsidP="00ED6C32">
      <w:pPr>
        <w:spacing w:line="360" w:lineRule="auto"/>
        <w:jc w:val="both"/>
        <w:rPr>
          <w:rFonts w:cstheme="minorHAnsi"/>
          <w:sz w:val="24"/>
          <w:szCs w:val="24"/>
        </w:rPr>
      </w:pPr>
      <w:r>
        <w:rPr>
          <w:rFonts w:cstheme="minorHAnsi"/>
          <w:sz w:val="24"/>
          <w:szCs w:val="24"/>
        </w:rPr>
        <w:lastRenderedPageBreak/>
        <w:t xml:space="preserve">Table 3 </w:t>
      </w:r>
      <w:r w:rsidR="00845446">
        <w:rPr>
          <w:rFonts w:cstheme="minorHAnsi"/>
          <w:sz w:val="24"/>
          <w:szCs w:val="24"/>
        </w:rPr>
        <w:t xml:space="preserve">below </w:t>
      </w:r>
      <w:r w:rsidR="00305772">
        <w:rPr>
          <w:rFonts w:cstheme="minorHAnsi"/>
          <w:sz w:val="24"/>
          <w:szCs w:val="24"/>
        </w:rPr>
        <w:t>shows</w:t>
      </w:r>
      <w:r>
        <w:rPr>
          <w:rFonts w:cstheme="minorHAnsi"/>
          <w:sz w:val="24"/>
          <w:szCs w:val="24"/>
        </w:rPr>
        <w:t xml:space="preserve"> the </w:t>
      </w:r>
      <w:r w:rsidR="00ED6C32" w:rsidRPr="00AF2498">
        <w:rPr>
          <w:rFonts w:cstheme="minorHAnsi"/>
          <w:sz w:val="24"/>
          <w:szCs w:val="24"/>
        </w:rPr>
        <w:t xml:space="preserve">estimation result of </w:t>
      </w:r>
      <w:r w:rsidR="00305772">
        <w:rPr>
          <w:rFonts w:cstheme="minorHAnsi"/>
          <w:sz w:val="24"/>
          <w:szCs w:val="24"/>
        </w:rPr>
        <w:t>scale efficiency</w:t>
      </w:r>
      <w:r w:rsidR="00845446">
        <w:rPr>
          <w:rFonts w:cstheme="minorHAnsi"/>
          <w:sz w:val="24"/>
          <w:szCs w:val="24"/>
        </w:rPr>
        <w:t xml:space="preserve"> of MSEs</w:t>
      </w:r>
      <w:r w:rsidR="00ED6C32" w:rsidRPr="00AF2498">
        <w:rPr>
          <w:rFonts w:cstheme="minorHAnsi"/>
          <w:sz w:val="24"/>
          <w:szCs w:val="24"/>
        </w:rPr>
        <w:t>.</w:t>
      </w:r>
      <w:r w:rsidR="008F510F" w:rsidRPr="00AF2498">
        <w:rPr>
          <w:rFonts w:cstheme="minorHAnsi"/>
          <w:sz w:val="24"/>
          <w:szCs w:val="24"/>
        </w:rPr>
        <w:t xml:space="preserve"> As</w:t>
      </w:r>
      <w:r>
        <w:rPr>
          <w:rFonts w:cstheme="minorHAnsi"/>
          <w:sz w:val="24"/>
          <w:szCs w:val="24"/>
        </w:rPr>
        <w:t xml:space="preserve"> indicated in the table</w:t>
      </w:r>
      <w:r w:rsidR="00845446">
        <w:rPr>
          <w:rFonts w:cstheme="minorHAnsi"/>
          <w:sz w:val="24"/>
          <w:szCs w:val="24"/>
        </w:rPr>
        <w:t xml:space="preserve">, </w:t>
      </w:r>
      <w:r w:rsidR="008F510F" w:rsidRPr="00AF2498">
        <w:rPr>
          <w:rFonts w:cstheme="minorHAnsi"/>
          <w:sz w:val="24"/>
          <w:szCs w:val="24"/>
        </w:rPr>
        <w:t>out of the total sampled 375 MSE</w:t>
      </w:r>
      <w:r>
        <w:rPr>
          <w:rFonts w:cstheme="minorHAnsi"/>
          <w:sz w:val="24"/>
          <w:szCs w:val="24"/>
        </w:rPr>
        <w:t>s, only 17 MSEs were</w:t>
      </w:r>
      <w:r w:rsidR="008F510F" w:rsidRPr="00AF2498">
        <w:rPr>
          <w:rFonts w:cstheme="minorHAnsi"/>
          <w:sz w:val="24"/>
          <w:szCs w:val="24"/>
        </w:rPr>
        <w:t xml:space="preserve"> scale eff</w:t>
      </w:r>
      <w:r>
        <w:rPr>
          <w:rFonts w:cstheme="minorHAnsi"/>
          <w:sz w:val="24"/>
          <w:szCs w:val="24"/>
        </w:rPr>
        <w:t>icient</w:t>
      </w:r>
      <w:r w:rsidR="00845446">
        <w:rPr>
          <w:rFonts w:cstheme="minorHAnsi"/>
          <w:sz w:val="24"/>
          <w:szCs w:val="24"/>
        </w:rPr>
        <w:t>,</w:t>
      </w:r>
      <w:r>
        <w:rPr>
          <w:rFonts w:cstheme="minorHAnsi"/>
          <w:sz w:val="24"/>
          <w:szCs w:val="24"/>
        </w:rPr>
        <w:t xml:space="preserve"> </w:t>
      </w:r>
      <w:r w:rsidR="00D179B2" w:rsidRPr="00AF2498">
        <w:rPr>
          <w:rFonts w:cstheme="minorHAnsi"/>
          <w:sz w:val="24"/>
          <w:szCs w:val="24"/>
        </w:rPr>
        <w:t xml:space="preserve">enterprises </w:t>
      </w:r>
      <w:r w:rsidR="00D179B2">
        <w:rPr>
          <w:rFonts w:cstheme="minorHAnsi"/>
          <w:sz w:val="24"/>
          <w:szCs w:val="24"/>
        </w:rPr>
        <w:t>which have</w:t>
      </w:r>
      <w:r w:rsidR="00D179B2" w:rsidRPr="00AF2498">
        <w:rPr>
          <w:rFonts w:cstheme="minorHAnsi"/>
          <w:sz w:val="24"/>
          <w:szCs w:val="24"/>
        </w:rPr>
        <w:t xml:space="preserve"> relative scale ef</w:t>
      </w:r>
      <w:r w:rsidR="00D179B2">
        <w:rPr>
          <w:rFonts w:cstheme="minorHAnsi"/>
          <w:sz w:val="24"/>
          <w:szCs w:val="24"/>
        </w:rPr>
        <w:t xml:space="preserve">ficiency scores of 100 percent, </w:t>
      </w:r>
      <w:r>
        <w:rPr>
          <w:rFonts w:cstheme="minorHAnsi"/>
          <w:sz w:val="24"/>
          <w:szCs w:val="24"/>
        </w:rPr>
        <w:t>while the remaining 95.5 percent</w:t>
      </w:r>
      <w:r w:rsidR="00845446">
        <w:rPr>
          <w:rFonts w:cstheme="minorHAnsi"/>
          <w:sz w:val="24"/>
          <w:szCs w:val="24"/>
        </w:rPr>
        <w:t xml:space="preserve"> </w:t>
      </w:r>
      <w:r w:rsidR="008F510F" w:rsidRPr="00AF2498">
        <w:rPr>
          <w:rFonts w:cstheme="minorHAnsi"/>
          <w:sz w:val="24"/>
          <w:szCs w:val="24"/>
        </w:rPr>
        <w:t xml:space="preserve">enterprises were identified as </w:t>
      </w:r>
      <w:r w:rsidR="00E431A3">
        <w:rPr>
          <w:rFonts w:cstheme="minorHAnsi"/>
          <w:sz w:val="24"/>
          <w:szCs w:val="24"/>
        </w:rPr>
        <w:t xml:space="preserve">relatively </w:t>
      </w:r>
      <w:r w:rsidR="008F510F" w:rsidRPr="00AF2498">
        <w:rPr>
          <w:rFonts w:cstheme="minorHAnsi"/>
          <w:sz w:val="24"/>
          <w:szCs w:val="24"/>
        </w:rPr>
        <w:t xml:space="preserve">scale </w:t>
      </w:r>
      <w:r w:rsidR="00E431A3">
        <w:rPr>
          <w:rFonts w:cstheme="minorHAnsi"/>
          <w:sz w:val="24"/>
          <w:szCs w:val="24"/>
        </w:rPr>
        <w:t>in</w:t>
      </w:r>
      <w:r w:rsidR="008F510F" w:rsidRPr="00AF2498">
        <w:rPr>
          <w:rFonts w:cstheme="minorHAnsi"/>
          <w:sz w:val="24"/>
          <w:szCs w:val="24"/>
        </w:rPr>
        <w:t>efficient</w:t>
      </w:r>
      <w:r w:rsidR="00D179B2">
        <w:rPr>
          <w:rFonts w:cstheme="minorHAnsi"/>
          <w:sz w:val="24"/>
          <w:szCs w:val="24"/>
        </w:rPr>
        <w:t xml:space="preserve">.  Comparisons </w:t>
      </w:r>
      <w:r w:rsidR="008F510F" w:rsidRPr="00AF2498">
        <w:rPr>
          <w:rFonts w:cstheme="minorHAnsi"/>
          <w:sz w:val="24"/>
          <w:szCs w:val="24"/>
        </w:rPr>
        <w:t xml:space="preserve">among MSE sectors </w:t>
      </w:r>
      <w:r w:rsidR="00D179B2">
        <w:rPr>
          <w:rFonts w:cstheme="minorHAnsi"/>
          <w:sz w:val="24"/>
          <w:szCs w:val="24"/>
        </w:rPr>
        <w:t xml:space="preserve">showed </w:t>
      </w:r>
      <w:r w:rsidR="00305772">
        <w:rPr>
          <w:rFonts w:cstheme="minorHAnsi"/>
          <w:sz w:val="24"/>
          <w:szCs w:val="24"/>
        </w:rPr>
        <w:t>that the construction sector has relatively lowest proportion (</w:t>
      </w:r>
      <w:r w:rsidR="00D179B2">
        <w:rPr>
          <w:rFonts w:cstheme="minorHAnsi"/>
          <w:sz w:val="24"/>
          <w:szCs w:val="24"/>
        </w:rPr>
        <w:t>54.5 percent</w:t>
      </w:r>
      <w:r w:rsidR="00305772">
        <w:rPr>
          <w:rFonts w:cstheme="minorHAnsi"/>
          <w:sz w:val="24"/>
          <w:szCs w:val="24"/>
        </w:rPr>
        <w:t>) of</w:t>
      </w:r>
      <w:r w:rsidR="00D179B2">
        <w:rPr>
          <w:rFonts w:cstheme="minorHAnsi"/>
          <w:sz w:val="24"/>
          <w:szCs w:val="24"/>
        </w:rPr>
        <w:t xml:space="preserve"> </w:t>
      </w:r>
      <w:r w:rsidR="008F510F" w:rsidRPr="00AF2498">
        <w:rPr>
          <w:rFonts w:cstheme="minorHAnsi"/>
          <w:sz w:val="24"/>
          <w:szCs w:val="24"/>
        </w:rPr>
        <w:t xml:space="preserve">inefficient enterprises while </w:t>
      </w:r>
      <w:r w:rsidR="00D179B2">
        <w:rPr>
          <w:rFonts w:cstheme="minorHAnsi"/>
          <w:sz w:val="24"/>
          <w:szCs w:val="24"/>
        </w:rPr>
        <w:t xml:space="preserve">this proportion </w:t>
      </w:r>
      <w:r w:rsidR="00305772">
        <w:rPr>
          <w:rFonts w:cstheme="minorHAnsi"/>
          <w:sz w:val="24"/>
          <w:szCs w:val="24"/>
        </w:rPr>
        <w:t>is</w:t>
      </w:r>
      <w:r w:rsidR="00D179B2">
        <w:rPr>
          <w:rFonts w:cstheme="minorHAnsi"/>
          <w:sz w:val="24"/>
          <w:szCs w:val="24"/>
        </w:rPr>
        <w:t xml:space="preserve"> relatively high for </w:t>
      </w:r>
      <w:r w:rsidR="007920DB" w:rsidRPr="00AF2498">
        <w:rPr>
          <w:rFonts w:cstheme="minorHAnsi"/>
          <w:sz w:val="24"/>
          <w:szCs w:val="24"/>
        </w:rPr>
        <w:t>trade and manufacturing sector</w:t>
      </w:r>
      <w:r w:rsidR="00305772">
        <w:rPr>
          <w:rFonts w:cstheme="minorHAnsi"/>
          <w:sz w:val="24"/>
          <w:szCs w:val="24"/>
        </w:rPr>
        <w:t>s, 94.5 percent in each</w:t>
      </w:r>
      <w:r w:rsidR="007920DB" w:rsidRPr="00AF2498">
        <w:rPr>
          <w:rFonts w:cstheme="minorHAnsi"/>
          <w:sz w:val="24"/>
          <w:szCs w:val="24"/>
        </w:rPr>
        <w:t>.</w:t>
      </w:r>
      <w:r w:rsidR="00D179B2">
        <w:rPr>
          <w:rFonts w:cstheme="minorHAnsi"/>
          <w:sz w:val="24"/>
          <w:szCs w:val="24"/>
        </w:rPr>
        <w:t xml:space="preserve"> </w:t>
      </w:r>
      <w:r w:rsidR="00C178F0">
        <w:rPr>
          <w:rFonts w:cstheme="minorHAnsi"/>
          <w:sz w:val="24"/>
          <w:szCs w:val="24"/>
        </w:rPr>
        <w:t>Moreover, the mean sc</w:t>
      </w:r>
      <w:r w:rsidR="00305772">
        <w:rPr>
          <w:rFonts w:cstheme="minorHAnsi"/>
          <w:sz w:val="24"/>
          <w:szCs w:val="24"/>
        </w:rPr>
        <w:t>ale efficiency level of MSE</w:t>
      </w:r>
      <w:r w:rsidR="00C178F0">
        <w:rPr>
          <w:rFonts w:cstheme="minorHAnsi"/>
          <w:sz w:val="24"/>
          <w:szCs w:val="24"/>
        </w:rPr>
        <w:t xml:space="preserve"> estimated at 77.8 percent; the highest score register</w:t>
      </w:r>
      <w:r w:rsidR="00305772">
        <w:rPr>
          <w:rFonts w:cstheme="minorHAnsi"/>
          <w:sz w:val="24"/>
          <w:szCs w:val="24"/>
        </w:rPr>
        <w:t>ed</w:t>
      </w:r>
      <w:r w:rsidR="00C178F0">
        <w:rPr>
          <w:rFonts w:cstheme="minorHAnsi"/>
          <w:sz w:val="24"/>
          <w:szCs w:val="24"/>
        </w:rPr>
        <w:t xml:space="preserve"> in the manufacturing sector (85.7 percent) and the lowest in the trade sector.</w:t>
      </w:r>
    </w:p>
    <w:p w:rsidR="00997A4C" w:rsidRPr="00845446" w:rsidRDefault="00845446" w:rsidP="00845446">
      <w:pPr>
        <w:spacing w:after="0" w:line="360" w:lineRule="auto"/>
        <w:jc w:val="both"/>
        <w:rPr>
          <w:rFonts w:cstheme="minorHAnsi"/>
          <w:sz w:val="24"/>
          <w:szCs w:val="24"/>
        </w:rPr>
      </w:pPr>
      <w:r w:rsidRPr="00845446">
        <w:rPr>
          <w:rFonts w:cstheme="minorHAnsi"/>
          <w:sz w:val="24"/>
          <w:szCs w:val="24"/>
        </w:rPr>
        <w:t xml:space="preserve">Table 3: </w:t>
      </w:r>
      <w:r w:rsidR="00997A4C" w:rsidRPr="00845446">
        <w:rPr>
          <w:rFonts w:cstheme="minorHAnsi"/>
          <w:sz w:val="24"/>
          <w:szCs w:val="24"/>
        </w:rPr>
        <w:t xml:space="preserve">Scale Efficiency of MSEs </w:t>
      </w:r>
    </w:p>
    <w:tbl>
      <w:tblPr>
        <w:tblW w:w="9524" w:type="dxa"/>
        <w:tblLook w:val="04A0" w:firstRow="1" w:lastRow="0" w:firstColumn="1" w:lastColumn="0" w:noHBand="0" w:noVBand="1"/>
      </w:tblPr>
      <w:tblGrid>
        <w:gridCol w:w="1919"/>
        <w:gridCol w:w="1219"/>
        <w:gridCol w:w="1315"/>
        <w:gridCol w:w="1315"/>
        <w:gridCol w:w="1252"/>
        <w:gridCol w:w="1252"/>
        <w:gridCol w:w="1252"/>
      </w:tblGrid>
      <w:tr w:rsidR="00845446" w:rsidRPr="00845446" w:rsidTr="00845446">
        <w:trPr>
          <w:trHeight w:val="828"/>
        </w:trPr>
        <w:tc>
          <w:tcPr>
            <w:tcW w:w="1919"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bCs/>
                <w:color w:val="000000"/>
              </w:rPr>
            </w:pPr>
            <w:r w:rsidRPr="00845446">
              <w:rPr>
                <w:rFonts w:ascii="Calibri" w:eastAsia="Times New Roman" w:hAnsi="Calibri" w:cs="Calibri"/>
                <w:b/>
                <w:bCs/>
                <w:color w:val="000000"/>
              </w:rPr>
              <w:t>Sectors</w:t>
            </w:r>
          </w:p>
        </w:tc>
        <w:tc>
          <w:tcPr>
            <w:tcW w:w="1219"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No. of Efficient MSEs</w:t>
            </w:r>
          </w:p>
        </w:tc>
        <w:tc>
          <w:tcPr>
            <w:tcW w:w="1315"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No. of Inefficient MSEs</w:t>
            </w:r>
          </w:p>
        </w:tc>
        <w:tc>
          <w:tcPr>
            <w:tcW w:w="1315"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 of Inefficient  MSEs</w:t>
            </w:r>
          </w:p>
        </w:tc>
        <w:tc>
          <w:tcPr>
            <w:tcW w:w="1252"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Min Efficiency</w:t>
            </w:r>
          </w:p>
        </w:tc>
        <w:tc>
          <w:tcPr>
            <w:tcW w:w="1252"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Max Efficiency</w:t>
            </w:r>
          </w:p>
        </w:tc>
        <w:tc>
          <w:tcPr>
            <w:tcW w:w="1252" w:type="dxa"/>
            <w:tcBorders>
              <w:top w:val="double" w:sz="4" w:space="0" w:color="auto"/>
              <w:bottom w:val="sing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Average Efficiency</w:t>
            </w:r>
          </w:p>
        </w:tc>
      </w:tr>
      <w:tr w:rsidR="00845446" w:rsidRPr="00845446" w:rsidTr="00845446">
        <w:trPr>
          <w:trHeight w:val="48"/>
        </w:trPr>
        <w:tc>
          <w:tcPr>
            <w:tcW w:w="1919" w:type="dxa"/>
            <w:tcBorders>
              <w:top w:val="single" w:sz="4" w:space="0" w:color="auto"/>
            </w:tcBorders>
            <w:hideMark/>
          </w:tcPr>
          <w:p w:rsidR="00845446" w:rsidRPr="00845446" w:rsidRDefault="00845446" w:rsidP="00845446">
            <w:pPr>
              <w:spacing w:after="0"/>
              <w:rPr>
                <w:rFonts w:ascii="Calibri" w:eastAsia="Times New Roman" w:hAnsi="Calibri" w:cs="Calibri"/>
                <w:b/>
                <w:bCs/>
                <w:color w:val="000000"/>
              </w:rPr>
            </w:pPr>
          </w:p>
        </w:tc>
        <w:tc>
          <w:tcPr>
            <w:tcW w:w="1219"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315"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315"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252"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252"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c>
          <w:tcPr>
            <w:tcW w:w="1252" w:type="dxa"/>
            <w:tcBorders>
              <w:top w:val="single" w:sz="4" w:space="0" w:color="auto"/>
            </w:tcBorders>
            <w:hideMark/>
          </w:tcPr>
          <w:p w:rsidR="00845446" w:rsidRPr="00845446" w:rsidRDefault="00845446" w:rsidP="00845446">
            <w:pPr>
              <w:spacing w:after="0"/>
              <w:jc w:val="both"/>
              <w:rPr>
                <w:rFonts w:ascii="Calibri" w:eastAsia="Times New Roman" w:hAnsi="Calibri" w:cs="Calibri"/>
                <w:color w:val="000000"/>
              </w:rPr>
            </w:pP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Manufacturing</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2</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34</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94.4</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0.461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0.857</w:t>
            </w: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Service</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6</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38</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86.4</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0.028</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0.672</w:t>
            </w: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Urban Agriculture</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5</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44</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89.8</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0.155</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0.74</w:t>
            </w:r>
            <w:r w:rsidR="00C178F0">
              <w:rPr>
                <w:rFonts w:ascii="Calibri" w:eastAsia="Times New Roman" w:hAnsi="Calibri" w:cs="Calibri"/>
                <w:color w:val="000000"/>
              </w:rPr>
              <w:t>0</w:t>
            </w:r>
          </w:p>
        </w:tc>
      </w:tr>
      <w:tr w:rsidR="00845446" w:rsidRPr="00845446" w:rsidTr="00845446">
        <w:trPr>
          <w:trHeight w:val="297"/>
        </w:trPr>
        <w:tc>
          <w:tcPr>
            <w:tcW w:w="1919" w:type="dxa"/>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 xml:space="preserve">Construction </w:t>
            </w:r>
          </w:p>
        </w:tc>
        <w:tc>
          <w:tcPr>
            <w:tcW w:w="1219"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5</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6</w:t>
            </w:r>
          </w:p>
        </w:tc>
        <w:tc>
          <w:tcPr>
            <w:tcW w:w="1315"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54.5</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0.291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1</w:t>
            </w:r>
          </w:p>
        </w:tc>
        <w:tc>
          <w:tcPr>
            <w:tcW w:w="1252" w:type="dxa"/>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theme="minorHAnsi"/>
                <w:color w:val="000000"/>
              </w:rPr>
              <w:t>0.818</w:t>
            </w:r>
          </w:p>
        </w:tc>
      </w:tr>
      <w:tr w:rsidR="00845446" w:rsidRPr="00845446" w:rsidTr="00845446">
        <w:trPr>
          <w:trHeight w:val="297"/>
        </w:trPr>
        <w:tc>
          <w:tcPr>
            <w:tcW w:w="1919" w:type="dxa"/>
            <w:tcBorders>
              <w:bottom w:val="single" w:sz="4" w:space="0" w:color="auto"/>
            </w:tcBorders>
            <w:vAlign w:val="center"/>
            <w:hideMark/>
          </w:tcPr>
          <w:p w:rsidR="00845446" w:rsidRPr="00845446" w:rsidRDefault="00845446" w:rsidP="00845446">
            <w:pPr>
              <w:spacing w:after="0"/>
              <w:rPr>
                <w:rFonts w:ascii="Calibri" w:eastAsia="Times New Roman" w:hAnsi="Calibri" w:cs="Calibri"/>
                <w:color w:val="000000"/>
              </w:rPr>
            </w:pPr>
            <w:r w:rsidRPr="00845446">
              <w:rPr>
                <w:rFonts w:ascii="Calibri" w:eastAsia="Times New Roman" w:hAnsi="Calibri" w:cs="Calibri"/>
                <w:color w:val="000000"/>
              </w:rPr>
              <w:t>Trade</w:t>
            </w:r>
          </w:p>
        </w:tc>
        <w:tc>
          <w:tcPr>
            <w:tcW w:w="1219"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13</w:t>
            </w:r>
          </w:p>
        </w:tc>
        <w:tc>
          <w:tcPr>
            <w:tcW w:w="1315"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222</w:t>
            </w:r>
          </w:p>
        </w:tc>
        <w:tc>
          <w:tcPr>
            <w:tcW w:w="1315"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94.5</w:t>
            </w:r>
          </w:p>
        </w:tc>
        <w:tc>
          <w:tcPr>
            <w:tcW w:w="1252"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0.031</w:t>
            </w:r>
          </w:p>
        </w:tc>
        <w:tc>
          <w:tcPr>
            <w:tcW w:w="1252"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1</w:t>
            </w:r>
          </w:p>
        </w:tc>
        <w:tc>
          <w:tcPr>
            <w:tcW w:w="1252" w:type="dxa"/>
            <w:tcBorders>
              <w:bottom w:val="single" w:sz="4" w:space="0" w:color="auto"/>
            </w:tcBorders>
            <w:vAlign w:val="center"/>
            <w:hideMark/>
          </w:tcPr>
          <w:p w:rsidR="00845446" w:rsidRPr="00845446" w:rsidRDefault="00845446" w:rsidP="00845446">
            <w:pPr>
              <w:spacing w:after="0"/>
              <w:jc w:val="center"/>
              <w:rPr>
                <w:rFonts w:ascii="Calibri" w:eastAsia="Times New Roman" w:hAnsi="Calibri" w:cs="Calibri"/>
                <w:color w:val="000000"/>
              </w:rPr>
            </w:pPr>
            <w:r w:rsidRPr="00845446">
              <w:rPr>
                <w:rFonts w:ascii="Calibri" w:eastAsia="Times New Roman" w:hAnsi="Calibri" w:cs="Calibri"/>
                <w:color w:val="000000"/>
              </w:rPr>
              <w:t>0.737</w:t>
            </w:r>
          </w:p>
        </w:tc>
      </w:tr>
      <w:tr w:rsidR="00845446" w:rsidRPr="00845446" w:rsidTr="00845446">
        <w:trPr>
          <w:trHeight w:val="297"/>
        </w:trPr>
        <w:tc>
          <w:tcPr>
            <w:tcW w:w="1919"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All MSEs</w:t>
            </w:r>
          </w:p>
        </w:tc>
        <w:tc>
          <w:tcPr>
            <w:tcW w:w="1219"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17</w:t>
            </w:r>
          </w:p>
        </w:tc>
        <w:tc>
          <w:tcPr>
            <w:tcW w:w="1315"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358</w:t>
            </w:r>
          </w:p>
        </w:tc>
        <w:tc>
          <w:tcPr>
            <w:tcW w:w="1315"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95.5</w:t>
            </w:r>
          </w:p>
        </w:tc>
        <w:tc>
          <w:tcPr>
            <w:tcW w:w="1252"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0.116</w:t>
            </w:r>
          </w:p>
        </w:tc>
        <w:tc>
          <w:tcPr>
            <w:tcW w:w="1252"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1</w:t>
            </w:r>
          </w:p>
        </w:tc>
        <w:tc>
          <w:tcPr>
            <w:tcW w:w="1252" w:type="dxa"/>
            <w:tcBorders>
              <w:top w:val="single" w:sz="4" w:space="0" w:color="auto"/>
              <w:bottom w:val="double" w:sz="4" w:space="0" w:color="auto"/>
            </w:tcBorders>
            <w:vAlign w:val="center"/>
            <w:hideMark/>
          </w:tcPr>
          <w:p w:rsidR="00845446" w:rsidRPr="00845446" w:rsidRDefault="00845446" w:rsidP="00845446">
            <w:pPr>
              <w:spacing w:after="0"/>
              <w:jc w:val="center"/>
              <w:rPr>
                <w:rFonts w:ascii="Calibri" w:eastAsia="Times New Roman" w:hAnsi="Calibri" w:cs="Calibri"/>
                <w:b/>
                <w:color w:val="000000"/>
              </w:rPr>
            </w:pPr>
            <w:r w:rsidRPr="00845446">
              <w:rPr>
                <w:rFonts w:ascii="Calibri" w:eastAsia="Times New Roman" w:hAnsi="Calibri" w:cs="Calibri"/>
                <w:b/>
                <w:color w:val="000000"/>
              </w:rPr>
              <w:t>0.778</w:t>
            </w:r>
          </w:p>
        </w:tc>
      </w:tr>
    </w:tbl>
    <w:p w:rsidR="00ED71D2" w:rsidRPr="00845446" w:rsidRDefault="00845446" w:rsidP="00845446">
      <w:pPr>
        <w:spacing w:line="360" w:lineRule="auto"/>
        <w:jc w:val="both"/>
        <w:rPr>
          <w:rFonts w:cstheme="minorHAnsi"/>
          <w:i/>
        </w:rPr>
      </w:pPr>
      <w:r w:rsidRPr="00845446">
        <w:rPr>
          <w:rFonts w:cstheme="minorHAnsi"/>
          <w:i/>
        </w:rPr>
        <w:t xml:space="preserve">Source: </w:t>
      </w:r>
      <w:r w:rsidR="00AD0872">
        <w:rPr>
          <w:rFonts w:cstheme="minorHAnsi"/>
          <w:i/>
        </w:rPr>
        <w:t>Survey data, 2016</w:t>
      </w:r>
    </w:p>
    <w:p w:rsidR="006A602B" w:rsidRPr="00AF2498" w:rsidRDefault="00303DD5" w:rsidP="007A1EC4">
      <w:pPr>
        <w:rPr>
          <w:rFonts w:cstheme="minorHAnsi"/>
          <w:b/>
          <w:sz w:val="24"/>
          <w:szCs w:val="24"/>
        </w:rPr>
      </w:pPr>
      <w:r w:rsidRPr="00AF2498">
        <w:rPr>
          <w:rFonts w:cstheme="minorHAnsi"/>
          <w:b/>
          <w:sz w:val="24"/>
          <w:szCs w:val="24"/>
        </w:rPr>
        <w:t xml:space="preserve">Input Slacks </w:t>
      </w:r>
    </w:p>
    <w:p w:rsidR="00E36F41" w:rsidRDefault="00BF73ED" w:rsidP="00BF73ED">
      <w:pPr>
        <w:spacing w:line="360" w:lineRule="auto"/>
        <w:jc w:val="both"/>
        <w:rPr>
          <w:rFonts w:cstheme="minorHAnsi"/>
          <w:sz w:val="24"/>
          <w:szCs w:val="24"/>
        </w:rPr>
      </w:pPr>
      <w:r w:rsidRPr="00AF2498">
        <w:rPr>
          <w:rFonts w:cstheme="minorHAnsi"/>
          <w:sz w:val="24"/>
          <w:szCs w:val="24"/>
        </w:rPr>
        <w:t>Input slacks are impo</w:t>
      </w:r>
      <w:r w:rsidR="00E36F41">
        <w:rPr>
          <w:rFonts w:cstheme="minorHAnsi"/>
          <w:sz w:val="24"/>
          <w:szCs w:val="24"/>
        </w:rPr>
        <w:t>rtant estimation results in DEA</w:t>
      </w:r>
      <w:r w:rsidRPr="00AF2498">
        <w:rPr>
          <w:rFonts w:cstheme="minorHAnsi"/>
          <w:sz w:val="24"/>
          <w:szCs w:val="24"/>
        </w:rPr>
        <w:t xml:space="preserve"> efficiency analysis. </w:t>
      </w:r>
      <w:r w:rsidR="00E36F41">
        <w:rPr>
          <w:rFonts w:cstheme="minorHAnsi"/>
          <w:sz w:val="24"/>
          <w:szCs w:val="24"/>
        </w:rPr>
        <w:t>It</w:t>
      </w:r>
      <w:r w:rsidRPr="00AF2498">
        <w:rPr>
          <w:rFonts w:cstheme="minorHAnsi"/>
          <w:sz w:val="24"/>
          <w:szCs w:val="24"/>
        </w:rPr>
        <w:t xml:space="preserve"> tells us the level of input t</w:t>
      </w:r>
      <w:r w:rsidR="00E36F41">
        <w:rPr>
          <w:rFonts w:cstheme="minorHAnsi"/>
          <w:sz w:val="24"/>
          <w:szCs w:val="24"/>
        </w:rPr>
        <w:t>hat the firm can reduce to be 100 percent efficient in production</w:t>
      </w:r>
      <w:r w:rsidRPr="00AF2498">
        <w:rPr>
          <w:rFonts w:cstheme="minorHAnsi"/>
          <w:sz w:val="24"/>
          <w:szCs w:val="24"/>
        </w:rPr>
        <w:t>. In other words, if MSEs reduce their respective input slacks they can produce at th</w:t>
      </w:r>
      <w:r w:rsidR="00E36F41">
        <w:rPr>
          <w:rFonts w:cstheme="minorHAnsi"/>
          <w:sz w:val="24"/>
          <w:szCs w:val="24"/>
        </w:rPr>
        <w:t>e efficiency frontier.  The DEA</w:t>
      </w:r>
      <w:r w:rsidRPr="00AF2498">
        <w:rPr>
          <w:rFonts w:cstheme="minorHAnsi"/>
          <w:sz w:val="24"/>
          <w:szCs w:val="24"/>
        </w:rPr>
        <w:t xml:space="preserve"> estimation result for our sampled data produces the slack amounts for the three inputs used in the model; fixed capital, labor and variable inputs, all measured in monetary values. Based on the estimation result of the model, </w:t>
      </w:r>
      <w:r w:rsidR="00094213">
        <w:rPr>
          <w:rFonts w:cstheme="minorHAnsi"/>
          <w:sz w:val="24"/>
          <w:szCs w:val="24"/>
        </w:rPr>
        <w:t xml:space="preserve">MSEs were more efficiently using their variable inputs in relative terms. Conversely, gaps were observed on the efficient employment of fixed capital and labor inputs. </w:t>
      </w:r>
    </w:p>
    <w:p w:rsidR="00EE6947" w:rsidRPr="00AF2498" w:rsidRDefault="00177FF2" w:rsidP="00BF73ED">
      <w:pPr>
        <w:spacing w:line="360" w:lineRule="auto"/>
        <w:jc w:val="both"/>
        <w:rPr>
          <w:rFonts w:cstheme="minorHAnsi"/>
          <w:sz w:val="24"/>
          <w:szCs w:val="24"/>
        </w:rPr>
      </w:pPr>
      <w:r>
        <w:rPr>
          <w:rFonts w:cstheme="minorHAnsi"/>
          <w:sz w:val="24"/>
          <w:szCs w:val="24"/>
        </w:rPr>
        <w:t xml:space="preserve">Fixed capital were </w:t>
      </w:r>
      <w:r w:rsidR="006B42FD" w:rsidRPr="00AF2498">
        <w:rPr>
          <w:rFonts w:cstheme="minorHAnsi"/>
          <w:sz w:val="24"/>
          <w:szCs w:val="24"/>
        </w:rPr>
        <w:t>efficiently utilized</w:t>
      </w:r>
      <w:r w:rsidR="00E36F41">
        <w:rPr>
          <w:rFonts w:cstheme="minorHAnsi"/>
          <w:sz w:val="24"/>
          <w:szCs w:val="24"/>
        </w:rPr>
        <w:t xml:space="preserve"> in relative terms</w:t>
      </w:r>
      <w:r w:rsidR="006B42FD" w:rsidRPr="00AF2498">
        <w:rPr>
          <w:rFonts w:cstheme="minorHAnsi"/>
          <w:sz w:val="24"/>
          <w:szCs w:val="24"/>
        </w:rPr>
        <w:t xml:space="preserve">, on average, in the construction sector while less efficiently utilized in the service sector, with input slack value of Birr 148.5 and Birr </w:t>
      </w:r>
      <w:r w:rsidR="006B42FD" w:rsidRPr="00AF2498">
        <w:rPr>
          <w:rFonts w:cstheme="minorHAnsi"/>
          <w:sz w:val="24"/>
          <w:szCs w:val="24"/>
        </w:rPr>
        <w:lastRenderedPageBreak/>
        <w:t>2761, respectively.</w:t>
      </w:r>
      <w:r w:rsidR="008271AA" w:rsidRPr="00AF2498">
        <w:rPr>
          <w:rFonts w:cstheme="minorHAnsi"/>
          <w:sz w:val="24"/>
          <w:szCs w:val="24"/>
        </w:rPr>
        <w:t xml:space="preserve"> Considering labor, it is less efficiently utilized in the manufacturing sector and more efficiently utilized in the trade sector. An input slack of Birr 148.5 in the construction sector implies firms in this sector can be at their efficiency frontier if they reduce their fixed capital by Birr 148.5</w:t>
      </w:r>
      <w:r w:rsidR="00094213">
        <w:rPr>
          <w:rFonts w:cstheme="minorHAnsi"/>
          <w:sz w:val="24"/>
          <w:szCs w:val="24"/>
        </w:rPr>
        <w:t xml:space="preserve"> </w:t>
      </w:r>
      <w:r w:rsidR="008271AA" w:rsidRPr="00AF2498">
        <w:rPr>
          <w:rFonts w:cstheme="minorHAnsi"/>
          <w:sz w:val="24"/>
          <w:szCs w:val="24"/>
        </w:rPr>
        <w:t>along with other slack inputs used in the model (reduce labor by Birr 939.281 and variable costs by Birr 2271.761). The table below shows us the mean slack amount of three inputs across different sectors and the total data.</w:t>
      </w:r>
      <w:r w:rsidR="00094213">
        <w:rPr>
          <w:rFonts w:cstheme="minorHAnsi"/>
          <w:sz w:val="24"/>
          <w:szCs w:val="24"/>
        </w:rPr>
        <w:t xml:space="preserve"> Sector wise, fixed capital was the causes of inefficiency in the urban agriculture sector. This is true most agricultural activities are performed by labor, </w:t>
      </w:r>
      <w:r w:rsidR="00DC543B">
        <w:rPr>
          <w:rFonts w:cstheme="minorHAnsi"/>
          <w:sz w:val="24"/>
          <w:szCs w:val="24"/>
        </w:rPr>
        <w:t>supported by</w:t>
      </w:r>
      <w:r w:rsidR="00094213">
        <w:rPr>
          <w:rFonts w:cstheme="minorHAnsi"/>
          <w:sz w:val="24"/>
          <w:szCs w:val="24"/>
        </w:rPr>
        <w:t xml:space="preserve"> less input slack of the variable. </w:t>
      </w:r>
      <w:r w:rsidR="00DC543B">
        <w:rPr>
          <w:rFonts w:cstheme="minorHAnsi"/>
          <w:sz w:val="24"/>
          <w:szCs w:val="24"/>
        </w:rPr>
        <w:t>In the manufacturing sector, fixed capital is relatively wisely used while variable input is the highest contributor of firm inefficiency.  Similarly, MSEs in the construction sector and trade sectors have relatively higher variable input slacks.</w:t>
      </w:r>
    </w:p>
    <w:p w:rsidR="008271AA" w:rsidRPr="00E900B4" w:rsidRDefault="00E900B4" w:rsidP="00E900B4">
      <w:pPr>
        <w:spacing w:after="0" w:line="360" w:lineRule="auto"/>
        <w:jc w:val="both"/>
        <w:rPr>
          <w:rFonts w:cstheme="minorHAnsi"/>
          <w:sz w:val="24"/>
          <w:szCs w:val="24"/>
        </w:rPr>
      </w:pPr>
      <w:r w:rsidRPr="00E900B4">
        <w:rPr>
          <w:rFonts w:cstheme="minorHAnsi"/>
          <w:sz w:val="24"/>
          <w:szCs w:val="24"/>
        </w:rPr>
        <w:t>Table 4: Average Input Slacks</w:t>
      </w:r>
      <w:r w:rsidR="00094213">
        <w:rPr>
          <w:rFonts w:cstheme="minorHAnsi"/>
          <w:sz w:val="24"/>
          <w:szCs w:val="24"/>
        </w:rPr>
        <w:t xml:space="preserve"> (in Birr)</w:t>
      </w:r>
    </w:p>
    <w:tbl>
      <w:tblPr>
        <w:tblW w:w="0" w:type="auto"/>
        <w:tblLook w:val="04A0" w:firstRow="1" w:lastRow="0" w:firstColumn="1" w:lastColumn="0" w:noHBand="0" w:noVBand="1"/>
      </w:tblPr>
      <w:tblGrid>
        <w:gridCol w:w="2394"/>
        <w:gridCol w:w="2394"/>
        <w:gridCol w:w="2394"/>
        <w:gridCol w:w="2394"/>
      </w:tblGrid>
      <w:tr w:rsidR="00FE5049" w:rsidRPr="00AF2498" w:rsidTr="00CF6983">
        <w:trPr>
          <w:trHeight w:val="429"/>
        </w:trPr>
        <w:tc>
          <w:tcPr>
            <w:tcW w:w="2394" w:type="dxa"/>
            <w:tcBorders>
              <w:top w:val="double" w:sz="4" w:space="0" w:color="auto"/>
              <w:bottom w:val="single" w:sz="4" w:space="0" w:color="auto"/>
            </w:tcBorders>
            <w:vAlign w:val="center"/>
          </w:tcPr>
          <w:p w:rsidR="00FE5049" w:rsidRPr="00AF2498" w:rsidRDefault="00CF6983" w:rsidP="00CF6983">
            <w:pPr>
              <w:spacing w:after="0" w:line="360" w:lineRule="auto"/>
              <w:jc w:val="center"/>
              <w:rPr>
                <w:rFonts w:cstheme="minorHAnsi"/>
                <w:b/>
                <w:sz w:val="24"/>
                <w:szCs w:val="24"/>
              </w:rPr>
            </w:pPr>
            <w:r>
              <w:rPr>
                <w:rFonts w:cstheme="minorHAnsi"/>
                <w:b/>
                <w:sz w:val="24"/>
                <w:szCs w:val="24"/>
              </w:rPr>
              <w:t xml:space="preserve">Sectors </w:t>
            </w:r>
          </w:p>
        </w:tc>
        <w:tc>
          <w:tcPr>
            <w:tcW w:w="2394" w:type="dxa"/>
            <w:tcBorders>
              <w:top w:val="double" w:sz="4" w:space="0" w:color="auto"/>
              <w:bottom w:val="single" w:sz="4" w:space="0" w:color="auto"/>
            </w:tcBorders>
            <w:vAlign w:val="center"/>
          </w:tcPr>
          <w:p w:rsidR="00FE5049" w:rsidRPr="00AF2498" w:rsidRDefault="00FE5049" w:rsidP="00CF6983">
            <w:pPr>
              <w:spacing w:after="0" w:line="360" w:lineRule="auto"/>
              <w:jc w:val="center"/>
              <w:rPr>
                <w:rFonts w:cstheme="minorHAnsi"/>
                <w:b/>
                <w:sz w:val="24"/>
                <w:szCs w:val="24"/>
              </w:rPr>
            </w:pPr>
            <w:r w:rsidRPr="00AF2498">
              <w:rPr>
                <w:rFonts w:cstheme="minorHAnsi"/>
                <w:b/>
                <w:sz w:val="24"/>
                <w:szCs w:val="24"/>
              </w:rPr>
              <w:t>Fixed Capital</w:t>
            </w:r>
          </w:p>
        </w:tc>
        <w:tc>
          <w:tcPr>
            <w:tcW w:w="2394" w:type="dxa"/>
            <w:tcBorders>
              <w:top w:val="double" w:sz="4" w:space="0" w:color="auto"/>
              <w:bottom w:val="single" w:sz="4" w:space="0" w:color="auto"/>
            </w:tcBorders>
            <w:vAlign w:val="center"/>
          </w:tcPr>
          <w:p w:rsidR="00FE5049" w:rsidRPr="00AF2498" w:rsidRDefault="00FE5049" w:rsidP="00CF6983">
            <w:pPr>
              <w:spacing w:after="0" w:line="360" w:lineRule="auto"/>
              <w:jc w:val="center"/>
              <w:rPr>
                <w:rFonts w:cstheme="minorHAnsi"/>
                <w:b/>
                <w:sz w:val="24"/>
                <w:szCs w:val="24"/>
              </w:rPr>
            </w:pPr>
            <w:r w:rsidRPr="00AF2498">
              <w:rPr>
                <w:rFonts w:cstheme="minorHAnsi"/>
                <w:b/>
                <w:sz w:val="24"/>
                <w:szCs w:val="24"/>
              </w:rPr>
              <w:t>Labor</w:t>
            </w:r>
          </w:p>
        </w:tc>
        <w:tc>
          <w:tcPr>
            <w:tcW w:w="2394" w:type="dxa"/>
            <w:tcBorders>
              <w:top w:val="double" w:sz="4" w:space="0" w:color="auto"/>
              <w:bottom w:val="single" w:sz="4" w:space="0" w:color="auto"/>
            </w:tcBorders>
            <w:vAlign w:val="center"/>
          </w:tcPr>
          <w:p w:rsidR="00FE5049" w:rsidRPr="00AF2498" w:rsidRDefault="00DC543B" w:rsidP="00CF6983">
            <w:pPr>
              <w:spacing w:after="0" w:line="360" w:lineRule="auto"/>
              <w:jc w:val="center"/>
              <w:rPr>
                <w:rFonts w:cstheme="minorHAnsi"/>
                <w:b/>
                <w:sz w:val="24"/>
                <w:szCs w:val="24"/>
              </w:rPr>
            </w:pPr>
            <w:r>
              <w:rPr>
                <w:rFonts w:cstheme="minorHAnsi"/>
                <w:b/>
                <w:sz w:val="24"/>
                <w:szCs w:val="24"/>
              </w:rPr>
              <w:t>Variable Input</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Urban Agriculture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2,142.48</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280.26</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922.68</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Manufacturing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687.81</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3,549.80</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8,139.09</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Construction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148.55</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939.28</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2,271.76</w:t>
            </w:r>
          </w:p>
        </w:tc>
      </w:tr>
      <w:tr w:rsidR="00094213" w:rsidRPr="00AF2498" w:rsidTr="00DC543B">
        <w:tc>
          <w:tcPr>
            <w:tcW w:w="2394" w:type="dxa"/>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Trade </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1,161.75</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420.39</w:t>
            </w:r>
          </w:p>
        </w:tc>
        <w:tc>
          <w:tcPr>
            <w:tcW w:w="2394" w:type="dxa"/>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705.76</w:t>
            </w:r>
          </w:p>
        </w:tc>
      </w:tr>
      <w:tr w:rsidR="00094213" w:rsidRPr="00AF2498" w:rsidTr="00DC543B">
        <w:tc>
          <w:tcPr>
            <w:tcW w:w="2394" w:type="dxa"/>
            <w:tcBorders>
              <w:bottom w:val="single" w:sz="4" w:space="0" w:color="auto"/>
            </w:tcBorders>
            <w:vAlign w:val="center"/>
          </w:tcPr>
          <w:p w:rsidR="00094213" w:rsidRPr="00CF6983" w:rsidRDefault="00094213" w:rsidP="00CF6983">
            <w:pPr>
              <w:spacing w:after="0" w:line="360" w:lineRule="auto"/>
              <w:rPr>
                <w:rFonts w:cstheme="minorHAnsi"/>
                <w:sz w:val="24"/>
                <w:szCs w:val="24"/>
              </w:rPr>
            </w:pPr>
            <w:r w:rsidRPr="00CF6983">
              <w:rPr>
                <w:rFonts w:cstheme="minorHAnsi"/>
                <w:sz w:val="24"/>
                <w:szCs w:val="24"/>
              </w:rPr>
              <w:t xml:space="preserve">Service </w:t>
            </w:r>
          </w:p>
        </w:tc>
        <w:tc>
          <w:tcPr>
            <w:tcW w:w="2394" w:type="dxa"/>
            <w:tcBorders>
              <w:bottom w:val="single" w:sz="4" w:space="0" w:color="auto"/>
            </w:tcBorders>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2,761.03</w:t>
            </w:r>
          </w:p>
        </w:tc>
        <w:tc>
          <w:tcPr>
            <w:tcW w:w="2394" w:type="dxa"/>
            <w:tcBorders>
              <w:bottom w:val="single" w:sz="4" w:space="0" w:color="auto"/>
            </w:tcBorders>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678.62</w:t>
            </w:r>
          </w:p>
        </w:tc>
        <w:tc>
          <w:tcPr>
            <w:tcW w:w="2394" w:type="dxa"/>
            <w:tcBorders>
              <w:bottom w:val="single" w:sz="4" w:space="0" w:color="auto"/>
            </w:tcBorders>
            <w:vAlign w:val="center"/>
          </w:tcPr>
          <w:p w:rsidR="00094213" w:rsidRPr="00094213" w:rsidRDefault="00094213" w:rsidP="00DC543B">
            <w:pPr>
              <w:spacing w:after="0" w:line="360" w:lineRule="auto"/>
              <w:jc w:val="center"/>
              <w:rPr>
                <w:rFonts w:cstheme="minorHAnsi"/>
                <w:sz w:val="24"/>
                <w:szCs w:val="24"/>
              </w:rPr>
            </w:pPr>
            <w:r w:rsidRPr="00094213">
              <w:rPr>
                <w:rFonts w:cstheme="minorHAnsi"/>
                <w:sz w:val="24"/>
                <w:szCs w:val="24"/>
              </w:rPr>
              <w:t>3,256.23</w:t>
            </w:r>
          </w:p>
        </w:tc>
      </w:tr>
      <w:tr w:rsidR="00094213" w:rsidRPr="00AF2498" w:rsidTr="00DC543B">
        <w:trPr>
          <w:trHeight w:val="269"/>
        </w:trPr>
        <w:tc>
          <w:tcPr>
            <w:tcW w:w="2394" w:type="dxa"/>
            <w:tcBorders>
              <w:top w:val="single" w:sz="4" w:space="0" w:color="auto"/>
              <w:bottom w:val="double" w:sz="4" w:space="0" w:color="auto"/>
            </w:tcBorders>
            <w:vAlign w:val="center"/>
          </w:tcPr>
          <w:p w:rsidR="00094213" w:rsidRPr="00AF2498" w:rsidRDefault="00094213" w:rsidP="00DC543B">
            <w:pPr>
              <w:spacing w:after="0" w:line="240" w:lineRule="auto"/>
              <w:jc w:val="center"/>
              <w:rPr>
                <w:rFonts w:cstheme="minorHAnsi"/>
                <w:b/>
                <w:sz w:val="24"/>
                <w:szCs w:val="24"/>
              </w:rPr>
            </w:pPr>
            <w:r w:rsidRPr="00AF2498">
              <w:rPr>
                <w:rFonts w:cstheme="minorHAnsi"/>
                <w:b/>
                <w:sz w:val="24"/>
                <w:szCs w:val="24"/>
              </w:rPr>
              <w:t>Total</w:t>
            </w:r>
          </w:p>
        </w:tc>
        <w:tc>
          <w:tcPr>
            <w:tcW w:w="2394" w:type="dxa"/>
            <w:tcBorders>
              <w:top w:val="single" w:sz="4" w:space="0" w:color="auto"/>
              <w:bottom w:val="double" w:sz="4" w:space="0" w:color="auto"/>
            </w:tcBorders>
            <w:vAlign w:val="center"/>
          </w:tcPr>
          <w:p w:rsidR="00094213" w:rsidRDefault="00094213" w:rsidP="00DC543B">
            <w:pPr>
              <w:spacing w:line="240" w:lineRule="auto"/>
              <w:jc w:val="center"/>
              <w:rPr>
                <w:rFonts w:ascii="Calibri" w:hAnsi="Calibri" w:cs="Calibri"/>
                <w:b/>
                <w:bCs/>
                <w:color w:val="000000"/>
                <w:sz w:val="24"/>
                <w:szCs w:val="24"/>
              </w:rPr>
            </w:pPr>
            <w:r>
              <w:rPr>
                <w:rFonts w:ascii="Calibri" w:hAnsi="Calibri" w:cstheme="minorHAnsi"/>
                <w:b/>
                <w:bCs/>
                <w:color w:val="000000"/>
              </w:rPr>
              <w:t>2,365.08</w:t>
            </w:r>
          </w:p>
        </w:tc>
        <w:tc>
          <w:tcPr>
            <w:tcW w:w="2394" w:type="dxa"/>
            <w:tcBorders>
              <w:top w:val="single" w:sz="4" w:space="0" w:color="auto"/>
              <w:bottom w:val="double" w:sz="4" w:space="0" w:color="auto"/>
            </w:tcBorders>
            <w:vAlign w:val="center"/>
          </w:tcPr>
          <w:p w:rsidR="00094213" w:rsidRDefault="00094213" w:rsidP="00DC543B">
            <w:pPr>
              <w:spacing w:line="240" w:lineRule="auto"/>
              <w:jc w:val="center"/>
              <w:rPr>
                <w:rFonts w:ascii="Calibri" w:hAnsi="Calibri" w:cs="Calibri"/>
                <w:b/>
                <w:bCs/>
                <w:color w:val="000000"/>
                <w:sz w:val="24"/>
                <w:szCs w:val="24"/>
              </w:rPr>
            </w:pPr>
            <w:r>
              <w:rPr>
                <w:rFonts w:ascii="Calibri" w:hAnsi="Calibri" w:cstheme="minorHAnsi"/>
                <w:b/>
                <w:bCs/>
                <w:color w:val="000000"/>
              </w:rPr>
              <w:t>134.16</w:t>
            </w:r>
          </w:p>
        </w:tc>
        <w:tc>
          <w:tcPr>
            <w:tcW w:w="2394" w:type="dxa"/>
            <w:tcBorders>
              <w:top w:val="single" w:sz="4" w:space="0" w:color="auto"/>
              <w:bottom w:val="double" w:sz="4" w:space="0" w:color="auto"/>
            </w:tcBorders>
            <w:vAlign w:val="center"/>
          </w:tcPr>
          <w:p w:rsidR="00094213" w:rsidRDefault="00094213" w:rsidP="00DC543B">
            <w:pPr>
              <w:spacing w:line="240" w:lineRule="auto"/>
              <w:jc w:val="center"/>
              <w:rPr>
                <w:rFonts w:ascii="Calibri" w:hAnsi="Calibri" w:cs="Calibri"/>
                <w:b/>
                <w:bCs/>
                <w:color w:val="000000"/>
                <w:sz w:val="24"/>
                <w:szCs w:val="24"/>
              </w:rPr>
            </w:pPr>
            <w:r>
              <w:rPr>
                <w:rFonts w:ascii="Calibri" w:hAnsi="Calibri" w:cstheme="minorHAnsi"/>
                <w:b/>
                <w:bCs/>
                <w:color w:val="000000"/>
              </w:rPr>
              <w:t>24.62</w:t>
            </w:r>
          </w:p>
        </w:tc>
      </w:tr>
    </w:tbl>
    <w:p w:rsidR="004944A6" w:rsidRPr="00CF6983" w:rsidRDefault="00CF6983" w:rsidP="007A1EC4">
      <w:pPr>
        <w:rPr>
          <w:rFonts w:cstheme="minorHAnsi"/>
          <w:i/>
        </w:rPr>
      </w:pPr>
      <w:r w:rsidRPr="00CF6983">
        <w:rPr>
          <w:rFonts w:cstheme="minorHAnsi"/>
          <w:i/>
        </w:rPr>
        <w:t xml:space="preserve">Source: </w:t>
      </w:r>
      <w:r w:rsidR="00AD0872">
        <w:rPr>
          <w:rFonts w:cstheme="minorHAnsi"/>
          <w:i/>
        </w:rPr>
        <w:t>Survey data, 2016</w:t>
      </w:r>
    </w:p>
    <w:p w:rsidR="003E7910" w:rsidRPr="00AF2498" w:rsidRDefault="002E1EBD" w:rsidP="004316C9">
      <w:pPr>
        <w:pStyle w:val="ListParagraph"/>
        <w:numPr>
          <w:ilvl w:val="1"/>
          <w:numId w:val="28"/>
        </w:numPr>
        <w:spacing w:after="0" w:line="360" w:lineRule="auto"/>
        <w:jc w:val="both"/>
        <w:outlineLvl w:val="2"/>
        <w:rPr>
          <w:rFonts w:cstheme="minorHAnsi"/>
          <w:b/>
          <w:sz w:val="24"/>
          <w:szCs w:val="24"/>
        </w:rPr>
      </w:pPr>
      <w:bookmarkStart w:id="7" w:name="_Toc474106025"/>
      <w:r w:rsidRPr="00AF2498">
        <w:rPr>
          <w:rFonts w:cstheme="minorHAnsi"/>
          <w:b/>
          <w:sz w:val="24"/>
          <w:szCs w:val="24"/>
        </w:rPr>
        <w:t xml:space="preserve">Econometric Estimation </w:t>
      </w:r>
      <w:r w:rsidR="00234D00" w:rsidRPr="00AF2498">
        <w:rPr>
          <w:rFonts w:cstheme="minorHAnsi"/>
          <w:b/>
          <w:sz w:val="24"/>
          <w:szCs w:val="24"/>
        </w:rPr>
        <w:t xml:space="preserve">Results </w:t>
      </w:r>
      <w:bookmarkEnd w:id="7"/>
    </w:p>
    <w:p w:rsidR="00F014FB" w:rsidRPr="00AF2498" w:rsidRDefault="00F014FB" w:rsidP="004316C9">
      <w:pPr>
        <w:spacing w:line="360" w:lineRule="auto"/>
        <w:jc w:val="both"/>
        <w:rPr>
          <w:rFonts w:cstheme="minorHAnsi"/>
          <w:sz w:val="24"/>
          <w:szCs w:val="24"/>
        </w:rPr>
      </w:pPr>
      <w:r w:rsidRPr="00AF2498">
        <w:rPr>
          <w:rFonts w:cstheme="minorHAnsi"/>
          <w:sz w:val="24"/>
          <w:szCs w:val="24"/>
        </w:rPr>
        <w:t>Before conducting the econometric estimation of determi</w:t>
      </w:r>
      <w:r w:rsidR="001B6C0F">
        <w:rPr>
          <w:rFonts w:cstheme="minorHAnsi"/>
          <w:sz w:val="24"/>
          <w:szCs w:val="24"/>
        </w:rPr>
        <w:t>nants of efficiency among MSEs</w:t>
      </w:r>
      <w:r w:rsidRPr="00AF2498">
        <w:rPr>
          <w:rFonts w:cstheme="minorHAnsi"/>
          <w:sz w:val="24"/>
          <w:szCs w:val="24"/>
        </w:rPr>
        <w:t xml:space="preserve">, cleaning of data to make it ready for estimation </w:t>
      </w:r>
      <w:r w:rsidR="00152460" w:rsidRPr="00AF2498">
        <w:rPr>
          <w:rFonts w:cstheme="minorHAnsi"/>
          <w:sz w:val="24"/>
          <w:szCs w:val="24"/>
        </w:rPr>
        <w:t xml:space="preserve">purpose </w:t>
      </w:r>
      <w:r w:rsidRPr="00AF2498">
        <w:rPr>
          <w:rFonts w:cstheme="minorHAnsi"/>
          <w:sz w:val="24"/>
          <w:szCs w:val="24"/>
        </w:rPr>
        <w:t>was done. The data were checked for outliers and some corrections (log</w:t>
      </w:r>
      <w:r w:rsidR="002C3646">
        <w:rPr>
          <w:rFonts w:cstheme="minorHAnsi"/>
          <w:sz w:val="24"/>
          <w:szCs w:val="24"/>
        </w:rPr>
        <w:t xml:space="preserve"> transformation) were made on</w:t>
      </w:r>
      <w:r w:rsidRPr="00AF2498">
        <w:rPr>
          <w:rFonts w:cstheme="minorHAnsi"/>
          <w:sz w:val="24"/>
          <w:szCs w:val="24"/>
        </w:rPr>
        <w:t xml:space="preserve"> some continues explanatory variables.</w:t>
      </w:r>
      <w:r w:rsidR="00152460" w:rsidRPr="00AF2498">
        <w:rPr>
          <w:rFonts w:cstheme="minorHAnsi"/>
          <w:sz w:val="24"/>
          <w:szCs w:val="24"/>
        </w:rPr>
        <w:t xml:space="preserve"> For this study we took the technical </w:t>
      </w:r>
      <w:r w:rsidR="00EE4999">
        <w:rPr>
          <w:rFonts w:cstheme="minorHAnsi"/>
          <w:sz w:val="24"/>
          <w:szCs w:val="24"/>
        </w:rPr>
        <w:t xml:space="preserve">and scale </w:t>
      </w:r>
      <w:r w:rsidR="00152460" w:rsidRPr="00AF2498">
        <w:rPr>
          <w:rFonts w:cstheme="minorHAnsi"/>
          <w:sz w:val="24"/>
          <w:szCs w:val="24"/>
        </w:rPr>
        <w:t>efficiency score</w:t>
      </w:r>
      <w:r w:rsidR="00EE4999">
        <w:rPr>
          <w:rFonts w:cstheme="minorHAnsi"/>
          <w:sz w:val="24"/>
          <w:szCs w:val="24"/>
        </w:rPr>
        <w:t>s</w:t>
      </w:r>
      <w:r w:rsidR="00152460" w:rsidRPr="00AF2498">
        <w:rPr>
          <w:rFonts w:cstheme="minorHAnsi"/>
          <w:sz w:val="24"/>
          <w:szCs w:val="24"/>
        </w:rPr>
        <w:t xml:space="preserve"> of DMU</w:t>
      </w:r>
      <w:r w:rsidR="002C3646">
        <w:rPr>
          <w:rFonts w:cstheme="minorHAnsi"/>
          <w:sz w:val="24"/>
          <w:szCs w:val="24"/>
        </w:rPr>
        <w:t>s, as obtained from the DEA</w:t>
      </w:r>
      <w:r w:rsidR="00152460" w:rsidRPr="00AF2498">
        <w:rPr>
          <w:rFonts w:cstheme="minorHAnsi"/>
          <w:sz w:val="24"/>
          <w:szCs w:val="24"/>
        </w:rPr>
        <w:t xml:space="preserve"> </w:t>
      </w:r>
      <w:r w:rsidR="002C3646">
        <w:rPr>
          <w:rFonts w:cstheme="minorHAnsi"/>
          <w:sz w:val="24"/>
          <w:szCs w:val="24"/>
        </w:rPr>
        <w:t>model. T</w:t>
      </w:r>
      <w:r w:rsidR="00152460" w:rsidRPr="00AF2498">
        <w:rPr>
          <w:rFonts w:cstheme="minorHAnsi"/>
          <w:sz w:val="24"/>
          <w:szCs w:val="24"/>
        </w:rPr>
        <w:t>echnical efficiency score of MSEs is</w:t>
      </w:r>
      <w:r w:rsidR="002C3646">
        <w:rPr>
          <w:rFonts w:cstheme="minorHAnsi"/>
          <w:sz w:val="24"/>
          <w:szCs w:val="24"/>
        </w:rPr>
        <w:t xml:space="preserve"> a</w:t>
      </w:r>
      <w:r w:rsidR="00152460" w:rsidRPr="00AF2498">
        <w:rPr>
          <w:rFonts w:cstheme="minorHAnsi"/>
          <w:sz w:val="24"/>
          <w:szCs w:val="24"/>
        </w:rPr>
        <w:t xml:space="preserve"> continues </w:t>
      </w:r>
      <w:r w:rsidR="002C3646">
        <w:rPr>
          <w:rFonts w:cstheme="minorHAnsi"/>
          <w:sz w:val="24"/>
          <w:szCs w:val="24"/>
        </w:rPr>
        <w:t xml:space="preserve">variable </w:t>
      </w:r>
      <w:r w:rsidR="00152460" w:rsidRPr="00AF2498">
        <w:rPr>
          <w:rFonts w:cstheme="minorHAnsi"/>
          <w:sz w:val="24"/>
          <w:szCs w:val="24"/>
        </w:rPr>
        <w:t xml:space="preserve">which allow as </w:t>
      </w:r>
      <w:r w:rsidR="002C3646">
        <w:rPr>
          <w:rFonts w:cstheme="minorHAnsi"/>
          <w:sz w:val="24"/>
          <w:szCs w:val="24"/>
        </w:rPr>
        <w:t>to use</w:t>
      </w:r>
      <w:r w:rsidR="00152460" w:rsidRPr="00AF2498">
        <w:rPr>
          <w:rFonts w:cstheme="minorHAnsi"/>
          <w:sz w:val="24"/>
          <w:szCs w:val="24"/>
        </w:rPr>
        <w:t xml:space="preserve"> Ordinary Least Square (OLS) to identify the determinants of relative technical efficiency </w:t>
      </w:r>
      <w:r w:rsidR="002C3646">
        <w:rPr>
          <w:rFonts w:cstheme="minorHAnsi"/>
          <w:sz w:val="24"/>
          <w:szCs w:val="24"/>
        </w:rPr>
        <w:t>of MSEs</w:t>
      </w:r>
      <w:r w:rsidR="00152460" w:rsidRPr="00AF2498">
        <w:rPr>
          <w:rFonts w:cstheme="minorHAnsi"/>
          <w:sz w:val="24"/>
          <w:szCs w:val="24"/>
        </w:rPr>
        <w:t xml:space="preserve">, </w:t>
      </w:r>
      <w:r w:rsidR="002C3646">
        <w:rPr>
          <w:rFonts w:cstheme="minorHAnsi"/>
          <w:sz w:val="24"/>
          <w:szCs w:val="24"/>
        </w:rPr>
        <w:t>amid</w:t>
      </w:r>
      <w:r w:rsidR="00152460" w:rsidRPr="00AF2498">
        <w:rPr>
          <w:rFonts w:cstheme="minorHAnsi"/>
          <w:sz w:val="24"/>
          <w:szCs w:val="24"/>
        </w:rPr>
        <w:t xml:space="preserve"> all the traditional assumptions of OLS model holds true. </w:t>
      </w:r>
    </w:p>
    <w:p w:rsidR="00F04068" w:rsidRPr="008C5DAB" w:rsidRDefault="00EE4999" w:rsidP="00F04068">
      <w:pPr>
        <w:spacing w:line="360" w:lineRule="auto"/>
        <w:jc w:val="both"/>
        <w:rPr>
          <w:rFonts w:cstheme="minorHAnsi"/>
          <w:sz w:val="24"/>
          <w:szCs w:val="24"/>
        </w:rPr>
      </w:pPr>
      <w:r w:rsidRPr="008C5DAB">
        <w:rPr>
          <w:rFonts w:cstheme="minorHAnsi"/>
          <w:sz w:val="24"/>
          <w:szCs w:val="24"/>
        </w:rPr>
        <w:lastRenderedPageBreak/>
        <w:t>Three independent OLS regressions were conducted to estimate the determinants of technical and scale efficiency. The first and second regression models present the determinants of technical efficiency of the CCR and BCC model estimates of technical efficiency respectively. The third model, on the other hand, measures the determinants of scale efficiency among MSEs.</w:t>
      </w:r>
    </w:p>
    <w:p w:rsidR="00FB32D8" w:rsidRPr="008C5DAB" w:rsidRDefault="00FB32D8" w:rsidP="00FB32D8">
      <w:pPr>
        <w:spacing w:line="360" w:lineRule="auto"/>
        <w:jc w:val="both"/>
        <w:rPr>
          <w:rFonts w:cstheme="minorHAnsi"/>
          <w:sz w:val="24"/>
          <w:szCs w:val="24"/>
        </w:rPr>
      </w:pPr>
      <w:r w:rsidRPr="008C5DAB">
        <w:rPr>
          <w:rFonts w:cstheme="minorHAnsi"/>
          <w:sz w:val="24"/>
          <w:szCs w:val="24"/>
        </w:rPr>
        <w:t xml:space="preserve">The </w:t>
      </w:r>
      <w:r w:rsidR="0035681C" w:rsidRPr="008C5DAB">
        <w:rPr>
          <w:rFonts w:cstheme="minorHAnsi"/>
          <w:sz w:val="24"/>
          <w:szCs w:val="24"/>
        </w:rPr>
        <w:t>OLS estimation result</w:t>
      </w:r>
      <w:r w:rsidRPr="008C5DAB">
        <w:rPr>
          <w:rFonts w:cstheme="minorHAnsi"/>
          <w:sz w:val="24"/>
          <w:szCs w:val="24"/>
        </w:rPr>
        <w:t>s</w:t>
      </w:r>
      <w:r w:rsidR="0035681C" w:rsidRPr="008C5DAB">
        <w:rPr>
          <w:rFonts w:cstheme="minorHAnsi"/>
          <w:sz w:val="24"/>
          <w:szCs w:val="24"/>
        </w:rPr>
        <w:t xml:space="preserve"> </w:t>
      </w:r>
      <w:r w:rsidRPr="008C5DAB">
        <w:rPr>
          <w:rFonts w:cstheme="minorHAnsi"/>
          <w:sz w:val="24"/>
          <w:szCs w:val="24"/>
        </w:rPr>
        <w:t>revealed that there is significant and negative effect of the three input levels (capital, labor and variable inputs) on the efficiency of MSEs (</w:t>
      </w:r>
      <w:r w:rsidRPr="008C5DAB">
        <w:rPr>
          <w:rFonts w:cstheme="minorHAnsi"/>
          <w:i/>
          <w:sz w:val="24"/>
          <w:szCs w:val="24"/>
        </w:rPr>
        <w:t>p&lt;0.001</w:t>
      </w:r>
      <w:r w:rsidRPr="008C5DAB">
        <w:rPr>
          <w:rFonts w:cstheme="minorHAnsi"/>
          <w:sz w:val="24"/>
          <w:szCs w:val="24"/>
        </w:rPr>
        <w:t>). This is obviously true since the study is based on input-oriented models. The regression coefficients for these input variables as determinants of scale efficiency were, however, statistically insignificant. Moreover, labor productivity and age has statistically significant positive effect on firm level efficiency under both the CCR and BCC models</w:t>
      </w:r>
      <w:r w:rsidR="00673F92" w:rsidRPr="008C5DAB">
        <w:rPr>
          <w:rFonts w:cstheme="minorHAnsi"/>
          <w:sz w:val="24"/>
          <w:szCs w:val="24"/>
        </w:rPr>
        <w:t xml:space="preserve"> while the impact of human capital is significantly negative. This implies that the stock of knowledge in each firm contribute less to the efficiency achievement of business enterprises in the study area.</w:t>
      </w:r>
      <w:r w:rsidR="00AA636C" w:rsidRPr="008C5DAB">
        <w:rPr>
          <w:rFonts w:cstheme="minorHAnsi"/>
          <w:sz w:val="24"/>
          <w:szCs w:val="24"/>
        </w:rPr>
        <w:t xml:space="preserve"> The start-up capital variable is found to be statistically insignificant. </w:t>
      </w:r>
    </w:p>
    <w:p w:rsidR="0035681C" w:rsidRPr="008C5DAB" w:rsidRDefault="00AA636C" w:rsidP="00CE6A46">
      <w:pPr>
        <w:spacing w:line="360" w:lineRule="auto"/>
        <w:jc w:val="both"/>
        <w:rPr>
          <w:rFonts w:cstheme="minorHAnsi"/>
          <w:sz w:val="24"/>
          <w:szCs w:val="24"/>
        </w:rPr>
      </w:pPr>
      <w:r w:rsidRPr="008C5DAB">
        <w:rPr>
          <w:rFonts w:cstheme="minorHAnsi"/>
          <w:sz w:val="24"/>
          <w:szCs w:val="24"/>
        </w:rPr>
        <w:t xml:space="preserve">The town dummies were non-systematic; MSEs located in Debre Elias and Dejen were less efficient than those SMEs found in the reference town (Bichena). MSEs in the rest of the towns </w:t>
      </w:r>
      <w:r w:rsidR="00CE6A46" w:rsidRPr="008C5DAB">
        <w:rPr>
          <w:rFonts w:cstheme="minorHAnsi"/>
          <w:sz w:val="24"/>
          <w:szCs w:val="24"/>
        </w:rPr>
        <w:t>have</w:t>
      </w:r>
      <w:r w:rsidRPr="008C5DAB">
        <w:rPr>
          <w:rFonts w:cstheme="minorHAnsi"/>
          <w:sz w:val="24"/>
          <w:szCs w:val="24"/>
        </w:rPr>
        <w:t xml:space="preserve"> no statistically significance in their mean efficiency scores compared to firms in Bichena.</w:t>
      </w:r>
      <w:r w:rsidR="00CE6A46" w:rsidRPr="008C5DAB">
        <w:rPr>
          <w:rFonts w:cstheme="minorHAnsi"/>
          <w:sz w:val="24"/>
          <w:szCs w:val="24"/>
        </w:rPr>
        <w:t xml:space="preserve"> Symmetrical effect of individual location dummies is also corroborated by the overall location effect test statistics to uncover the </w:t>
      </w:r>
      <w:r w:rsidR="0035681C" w:rsidRPr="008C5DAB">
        <w:rPr>
          <w:rFonts w:cstheme="minorHAnsi"/>
          <w:sz w:val="24"/>
          <w:szCs w:val="24"/>
        </w:rPr>
        <w:t xml:space="preserve">mean difference in terms of </w:t>
      </w:r>
      <w:r w:rsidR="00CE6A46" w:rsidRPr="008C5DAB">
        <w:rPr>
          <w:rFonts w:cstheme="minorHAnsi"/>
          <w:sz w:val="24"/>
          <w:szCs w:val="24"/>
        </w:rPr>
        <w:t xml:space="preserve">technical and scale </w:t>
      </w:r>
      <w:r w:rsidR="0035681C" w:rsidRPr="008C5DAB">
        <w:rPr>
          <w:rFonts w:cstheme="minorHAnsi"/>
          <w:sz w:val="24"/>
          <w:szCs w:val="24"/>
        </w:rPr>
        <w:t>efficiency of MSEs across towns in the study are</w:t>
      </w:r>
      <w:r w:rsidR="00CE6A46" w:rsidRPr="008C5DAB">
        <w:rPr>
          <w:rFonts w:cstheme="minorHAnsi"/>
          <w:sz w:val="24"/>
          <w:szCs w:val="24"/>
        </w:rPr>
        <w:t>a.  As indicated below, the study failed to</w:t>
      </w:r>
      <w:r w:rsidR="0035681C" w:rsidRPr="008C5DAB">
        <w:rPr>
          <w:rFonts w:cstheme="minorHAnsi"/>
          <w:sz w:val="24"/>
          <w:szCs w:val="24"/>
        </w:rPr>
        <w:t xml:space="preserve"> r</w:t>
      </w:r>
      <w:r w:rsidR="00CE6A46" w:rsidRPr="008C5DAB">
        <w:rPr>
          <w:rFonts w:cstheme="minorHAnsi"/>
          <w:sz w:val="24"/>
          <w:szCs w:val="24"/>
        </w:rPr>
        <w:t xml:space="preserve">eject the null hypothesis which says </w:t>
      </w:r>
      <w:r w:rsidR="0035681C" w:rsidRPr="008C5DAB">
        <w:rPr>
          <w:rFonts w:cstheme="minorHAnsi"/>
          <w:sz w:val="24"/>
          <w:szCs w:val="24"/>
        </w:rPr>
        <w:t>no mean difference in efficien</w:t>
      </w:r>
      <w:r w:rsidR="00CE6A46" w:rsidRPr="008C5DAB">
        <w:rPr>
          <w:rFonts w:cstheme="minorHAnsi"/>
          <w:sz w:val="24"/>
          <w:szCs w:val="24"/>
        </w:rPr>
        <w:t>cy of MSEs over different towns</w:t>
      </w:r>
      <w:r w:rsidR="0035681C" w:rsidRPr="008C5DAB">
        <w:rPr>
          <w:rFonts w:cstheme="minorHAnsi"/>
          <w:sz w:val="24"/>
          <w:szCs w:val="24"/>
        </w:rPr>
        <w:t>.</w:t>
      </w:r>
    </w:p>
    <w:tbl>
      <w:tblPr>
        <w:tblStyle w:val="LightShading1"/>
        <w:tblW w:w="0" w:type="auto"/>
        <w:tblLook w:val="04A0" w:firstRow="1" w:lastRow="0" w:firstColumn="1" w:lastColumn="0" w:noHBand="0" w:noVBand="1"/>
      </w:tblPr>
      <w:tblGrid>
        <w:gridCol w:w="2898"/>
      </w:tblGrid>
      <w:tr w:rsidR="0035681C" w:rsidRPr="00374DC2" w:rsidTr="009E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35681C" w:rsidRPr="00CE6A46" w:rsidRDefault="00CE6A46" w:rsidP="0035681C">
            <w:pPr>
              <w:spacing w:line="360" w:lineRule="auto"/>
              <w:rPr>
                <w:rFonts w:cstheme="minorHAnsi"/>
                <w:color w:val="auto"/>
              </w:rPr>
            </w:pPr>
            <w:r w:rsidRPr="00CE6A46">
              <w:rPr>
                <w:rFonts w:cstheme="minorHAnsi"/>
                <w:color w:val="auto"/>
              </w:rPr>
              <w:t>F(5, 344)          =  0.71</w:t>
            </w:r>
          </w:p>
          <w:p w:rsidR="0035681C" w:rsidRPr="00374DC2" w:rsidRDefault="00E94E00" w:rsidP="0035681C">
            <w:pPr>
              <w:spacing w:line="360" w:lineRule="auto"/>
              <w:rPr>
                <w:rFonts w:cstheme="minorHAnsi"/>
                <w:color w:val="FF0000"/>
              </w:rPr>
            </w:pPr>
            <w:r>
              <w:rPr>
                <w:rFonts w:cstheme="minorHAnsi"/>
                <w:color w:val="auto"/>
              </w:rPr>
              <w:t>Prob&gt; F</w:t>
            </w:r>
            <w:r w:rsidR="00CE6A46" w:rsidRPr="00CE6A46">
              <w:rPr>
                <w:rFonts w:cstheme="minorHAnsi"/>
                <w:color w:val="auto"/>
              </w:rPr>
              <w:t xml:space="preserve">           = 0.6</w:t>
            </w:r>
            <w:r w:rsidR="0035681C" w:rsidRPr="00CE6A46">
              <w:rPr>
                <w:rFonts w:cstheme="minorHAnsi"/>
                <w:color w:val="auto"/>
              </w:rPr>
              <w:t>1</w:t>
            </w:r>
            <w:r w:rsidR="00CE6A46" w:rsidRPr="00CE6A46">
              <w:rPr>
                <w:rFonts w:cstheme="minorHAnsi"/>
                <w:color w:val="auto"/>
              </w:rPr>
              <w:t>79</w:t>
            </w:r>
          </w:p>
        </w:tc>
      </w:tr>
    </w:tbl>
    <w:p w:rsidR="0035681C" w:rsidRPr="00374DC2" w:rsidRDefault="0035681C" w:rsidP="0035681C">
      <w:pPr>
        <w:spacing w:after="0" w:line="360" w:lineRule="auto"/>
        <w:rPr>
          <w:rFonts w:cstheme="minorHAnsi"/>
          <w:color w:val="FF0000"/>
        </w:rPr>
      </w:pPr>
    </w:p>
    <w:p w:rsidR="0035681C" w:rsidRPr="00AF2498" w:rsidRDefault="00CE6A46" w:rsidP="0035681C">
      <w:pPr>
        <w:spacing w:line="360" w:lineRule="auto"/>
        <w:jc w:val="both"/>
        <w:rPr>
          <w:rFonts w:cstheme="minorHAnsi"/>
          <w:sz w:val="24"/>
          <w:szCs w:val="24"/>
        </w:rPr>
      </w:pPr>
      <w:r>
        <w:rPr>
          <w:rFonts w:cstheme="minorHAnsi"/>
          <w:sz w:val="24"/>
          <w:szCs w:val="24"/>
        </w:rPr>
        <w:t xml:space="preserve">The study has also tested the hypothesis </w:t>
      </w:r>
      <w:r w:rsidR="003717DD">
        <w:rPr>
          <w:rFonts w:cstheme="minorHAnsi"/>
          <w:sz w:val="24"/>
          <w:szCs w:val="24"/>
        </w:rPr>
        <w:t xml:space="preserve">that </w:t>
      </w:r>
      <w:r w:rsidR="00E94E00">
        <w:rPr>
          <w:rFonts w:cstheme="minorHAnsi"/>
          <w:sz w:val="24"/>
          <w:szCs w:val="24"/>
        </w:rPr>
        <w:t xml:space="preserve">there is </w:t>
      </w:r>
      <w:r w:rsidR="008C4885">
        <w:rPr>
          <w:rFonts w:cstheme="minorHAnsi"/>
          <w:sz w:val="24"/>
          <w:szCs w:val="24"/>
        </w:rPr>
        <w:t xml:space="preserve">overall </w:t>
      </w:r>
      <w:r w:rsidR="00E94E00">
        <w:rPr>
          <w:rFonts w:cstheme="minorHAnsi"/>
          <w:sz w:val="24"/>
          <w:szCs w:val="24"/>
        </w:rPr>
        <w:t>sectoral difference in mean efficiency.</w:t>
      </w:r>
      <w:r w:rsidR="0035681C" w:rsidRPr="00AF2498">
        <w:rPr>
          <w:rFonts w:cstheme="minorHAnsi"/>
          <w:sz w:val="24"/>
          <w:szCs w:val="24"/>
        </w:rPr>
        <w:t xml:space="preserve"> </w:t>
      </w:r>
      <w:r w:rsidR="008C4885">
        <w:rPr>
          <w:rFonts w:cstheme="minorHAnsi"/>
          <w:sz w:val="24"/>
          <w:szCs w:val="24"/>
        </w:rPr>
        <w:t>The</w:t>
      </w:r>
      <w:r w:rsidR="00E94E00">
        <w:rPr>
          <w:rFonts w:cstheme="minorHAnsi"/>
          <w:sz w:val="24"/>
          <w:szCs w:val="24"/>
        </w:rPr>
        <w:t xml:space="preserve"> estimate</w:t>
      </w:r>
      <w:r w:rsidR="0035681C" w:rsidRPr="00AF2498">
        <w:rPr>
          <w:rFonts w:cstheme="minorHAnsi"/>
          <w:sz w:val="24"/>
          <w:szCs w:val="24"/>
        </w:rPr>
        <w:t xml:space="preserve"> result for mean independence i</w:t>
      </w:r>
      <w:r w:rsidR="00E94E00">
        <w:rPr>
          <w:rFonts w:cstheme="minorHAnsi"/>
          <w:sz w:val="24"/>
          <w:szCs w:val="24"/>
        </w:rPr>
        <w:t>n technical efficiency and economic sectors in which MSEs are engaged</w:t>
      </w:r>
      <w:r w:rsidR="0035681C" w:rsidRPr="00AF2498">
        <w:rPr>
          <w:rFonts w:cstheme="minorHAnsi"/>
          <w:sz w:val="24"/>
          <w:szCs w:val="24"/>
        </w:rPr>
        <w:t xml:space="preserve"> revealed </w:t>
      </w:r>
      <w:r w:rsidR="00E94E00" w:rsidRPr="00AF2498">
        <w:rPr>
          <w:rFonts w:cstheme="minorHAnsi"/>
          <w:sz w:val="24"/>
          <w:szCs w:val="24"/>
        </w:rPr>
        <w:t>t</w:t>
      </w:r>
      <w:r w:rsidR="00E94E00">
        <w:rPr>
          <w:rFonts w:cstheme="minorHAnsi"/>
          <w:sz w:val="24"/>
          <w:szCs w:val="24"/>
        </w:rPr>
        <w:t xml:space="preserve">hat there is </w:t>
      </w:r>
      <w:r w:rsidR="008C4885">
        <w:rPr>
          <w:rFonts w:cstheme="minorHAnsi"/>
          <w:sz w:val="24"/>
          <w:szCs w:val="24"/>
        </w:rPr>
        <w:t xml:space="preserve">indeed </w:t>
      </w:r>
      <w:r w:rsidR="00E94E00">
        <w:rPr>
          <w:rFonts w:cstheme="minorHAnsi"/>
          <w:sz w:val="24"/>
          <w:szCs w:val="24"/>
        </w:rPr>
        <w:t>significant sector effect on mean efficiency of MSEs</w:t>
      </w:r>
      <w:r w:rsidR="0035681C" w:rsidRPr="00AF2498">
        <w:rPr>
          <w:rFonts w:cstheme="minorHAnsi"/>
          <w:sz w:val="24"/>
          <w:szCs w:val="24"/>
        </w:rPr>
        <w:t>. Thus, we reject the null hypothesis</w:t>
      </w:r>
      <w:r w:rsidR="00E94E00">
        <w:rPr>
          <w:rFonts w:cstheme="minorHAnsi"/>
          <w:sz w:val="24"/>
          <w:szCs w:val="24"/>
        </w:rPr>
        <w:t>,</w:t>
      </w:r>
      <w:r w:rsidR="0035681C" w:rsidRPr="00AF2498">
        <w:rPr>
          <w:rFonts w:cstheme="minorHAnsi"/>
          <w:sz w:val="24"/>
          <w:szCs w:val="24"/>
        </w:rPr>
        <w:t xml:space="preserve"> Ho: No difference in technical efficiency among sectors</w:t>
      </w:r>
      <w:r w:rsidR="00E94E00">
        <w:rPr>
          <w:rFonts w:cstheme="minorHAnsi"/>
          <w:sz w:val="24"/>
          <w:szCs w:val="24"/>
        </w:rPr>
        <w:t xml:space="preserve"> at 1% level of significance</w:t>
      </w:r>
      <w:r w:rsidR="0035681C" w:rsidRPr="00AF2498">
        <w:rPr>
          <w:rFonts w:cstheme="minorHAnsi"/>
          <w:sz w:val="24"/>
          <w:szCs w:val="24"/>
        </w:rPr>
        <w:t xml:space="preserve">. </w:t>
      </w:r>
    </w:p>
    <w:tbl>
      <w:tblPr>
        <w:tblStyle w:val="LightShading1"/>
        <w:tblW w:w="0" w:type="auto"/>
        <w:tblLook w:val="04A0" w:firstRow="1" w:lastRow="0" w:firstColumn="1" w:lastColumn="0" w:noHBand="0" w:noVBand="1"/>
      </w:tblPr>
      <w:tblGrid>
        <w:gridCol w:w="2898"/>
      </w:tblGrid>
      <w:tr w:rsidR="0035681C" w:rsidRPr="00AF2498" w:rsidTr="009E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35681C" w:rsidRPr="00AF2498" w:rsidRDefault="00E94E00" w:rsidP="0035681C">
            <w:pPr>
              <w:spacing w:line="360" w:lineRule="auto"/>
              <w:jc w:val="both"/>
              <w:rPr>
                <w:rFonts w:cstheme="minorHAnsi"/>
              </w:rPr>
            </w:pPr>
            <w:r>
              <w:rPr>
                <w:rFonts w:cstheme="minorHAnsi"/>
              </w:rPr>
              <w:lastRenderedPageBreak/>
              <w:t>F(4, 344)          =  3.92</w:t>
            </w:r>
          </w:p>
          <w:p w:rsidR="0035681C" w:rsidRPr="00AF2498" w:rsidRDefault="00E94E00" w:rsidP="0035681C">
            <w:pPr>
              <w:spacing w:line="360" w:lineRule="auto"/>
              <w:jc w:val="both"/>
              <w:rPr>
                <w:rFonts w:cstheme="minorHAnsi"/>
              </w:rPr>
            </w:pPr>
            <w:r>
              <w:rPr>
                <w:rFonts w:cstheme="minorHAnsi"/>
              </w:rPr>
              <w:t>Prob&gt; F           = 0.0040</w:t>
            </w:r>
          </w:p>
        </w:tc>
      </w:tr>
    </w:tbl>
    <w:p w:rsidR="0035681C" w:rsidRPr="00AF2498" w:rsidRDefault="0035681C" w:rsidP="0035681C">
      <w:pPr>
        <w:spacing w:after="0" w:line="360" w:lineRule="auto"/>
        <w:jc w:val="both"/>
        <w:rPr>
          <w:rFonts w:cstheme="minorHAnsi"/>
          <w:sz w:val="24"/>
          <w:szCs w:val="24"/>
        </w:rPr>
      </w:pPr>
    </w:p>
    <w:p w:rsidR="0035681C" w:rsidRPr="00AF2498" w:rsidRDefault="0035681C" w:rsidP="007A1EC4">
      <w:pPr>
        <w:autoSpaceDE w:val="0"/>
        <w:autoSpaceDN w:val="0"/>
        <w:adjustRightInd w:val="0"/>
        <w:spacing w:line="360" w:lineRule="auto"/>
        <w:jc w:val="both"/>
        <w:rPr>
          <w:rFonts w:cstheme="minorHAnsi"/>
          <w:color w:val="231F20"/>
          <w:sz w:val="21"/>
          <w:szCs w:val="21"/>
        </w:rPr>
      </w:pPr>
      <w:r w:rsidRPr="00AF2498">
        <w:rPr>
          <w:rFonts w:cstheme="minorHAnsi"/>
          <w:sz w:val="24"/>
          <w:szCs w:val="24"/>
        </w:rPr>
        <w:t>Based on the estim</w:t>
      </w:r>
      <w:r w:rsidR="008C4885">
        <w:rPr>
          <w:rFonts w:cstheme="minorHAnsi"/>
          <w:sz w:val="24"/>
          <w:szCs w:val="24"/>
        </w:rPr>
        <w:t>ation result showed in table</w:t>
      </w:r>
      <w:r w:rsidRPr="00AF2498">
        <w:rPr>
          <w:rFonts w:cstheme="minorHAnsi"/>
          <w:sz w:val="24"/>
          <w:szCs w:val="24"/>
        </w:rPr>
        <w:t xml:space="preserve"> below</w:t>
      </w:r>
      <w:r w:rsidR="008C4885" w:rsidRPr="00AF2498">
        <w:rPr>
          <w:rFonts w:cstheme="minorHAnsi"/>
          <w:sz w:val="24"/>
          <w:szCs w:val="24"/>
        </w:rPr>
        <w:t xml:space="preserve">, </w:t>
      </w:r>
      <w:r w:rsidR="008C4885">
        <w:rPr>
          <w:rFonts w:cstheme="minorHAnsi"/>
          <w:sz w:val="24"/>
          <w:szCs w:val="24"/>
        </w:rPr>
        <w:t>the study</w:t>
      </w:r>
      <w:r w:rsidR="007D3CCE" w:rsidRPr="00AF2498">
        <w:rPr>
          <w:rFonts w:cstheme="minorHAnsi"/>
          <w:sz w:val="24"/>
          <w:szCs w:val="24"/>
        </w:rPr>
        <w:t xml:space="preserve"> found that, although we control for firm characteristics</w:t>
      </w:r>
      <w:r w:rsidR="008C4885">
        <w:rPr>
          <w:rFonts w:cstheme="minorHAnsi"/>
          <w:sz w:val="24"/>
          <w:szCs w:val="24"/>
        </w:rPr>
        <w:t xml:space="preserve"> such as firm age, size, government support, there is a sector effect which</w:t>
      </w:r>
      <w:r w:rsidR="007D3CCE" w:rsidRPr="00AF2498">
        <w:rPr>
          <w:rFonts w:cstheme="minorHAnsi"/>
          <w:sz w:val="24"/>
          <w:szCs w:val="24"/>
        </w:rPr>
        <w:t xml:space="preserve"> is</w:t>
      </w:r>
      <w:r w:rsidR="00AB0E9F">
        <w:rPr>
          <w:rFonts w:cstheme="minorHAnsi"/>
          <w:sz w:val="24"/>
          <w:szCs w:val="24"/>
        </w:rPr>
        <w:t xml:space="preserve"> statistically</w:t>
      </w:r>
      <w:r w:rsidR="007D3CCE" w:rsidRPr="00AF2498">
        <w:rPr>
          <w:rFonts w:cstheme="minorHAnsi"/>
          <w:sz w:val="24"/>
          <w:szCs w:val="24"/>
        </w:rPr>
        <w:t xml:space="preserve"> significant.</w:t>
      </w:r>
      <w:r w:rsidR="00DD386A" w:rsidRPr="00AF2498">
        <w:rPr>
          <w:rFonts w:cstheme="minorHAnsi"/>
          <w:sz w:val="24"/>
          <w:szCs w:val="24"/>
        </w:rPr>
        <w:t xml:space="preserve"> </w:t>
      </w:r>
      <w:r w:rsidR="00DC5968" w:rsidRPr="00374DC2">
        <w:rPr>
          <w:rFonts w:cstheme="minorHAnsi"/>
          <w:sz w:val="24"/>
          <w:szCs w:val="24"/>
        </w:rPr>
        <w:t xml:space="preserve">Similar result was obtained by Roberto and Cerspi (2001) in their analysis of the determinants of technical efficiency for Chilean Small firms. </w:t>
      </w:r>
      <w:r w:rsidRPr="00AF2498">
        <w:rPr>
          <w:rFonts w:cstheme="minorHAnsi"/>
          <w:sz w:val="24"/>
          <w:szCs w:val="24"/>
        </w:rPr>
        <w:t xml:space="preserve">MSE in </w:t>
      </w:r>
      <w:r w:rsidR="007D3CCE" w:rsidRPr="00AF2498">
        <w:rPr>
          <w:rFonts w:cstheme="minorHAnsi"/>
          <w:sz w:val="24"/>
          <w:szCs w:val="24"/>
        </w:rPr>
        <w:t xml:space="preserve">the </w:t>
      </w:r>
      <w:r w:rsidR="00AB0E9F">
        <w:rPr>
          <w:rFonts w:cstheme="minorHAnsi"/>
          <w:sz w:val="24"/>
          <w:szCs w:val="24"/>
        </w:rPr>
        <w:t xml:space="preserve">construction, manufacturing, urban agriculture and services </w:t>
      </w:r>
      <w:r w:rsidRPr="00AF2498">
        <w:rPr>
          <w:rFonts w:cstheme="minorHAnsi"/>
          <w:sz w:val="24"/>
          <w:szCs w:val="24"/>
        </w:rPr>
        <w:t xml:space="preserve">sectors were </w:t>
      </w:r>
      <w:r w:rsidR="007D3CCE" w:rsidRPr="00AF2498">
        <w:rPr>
          <w:rFonts w:cstheme="minorHAnsi"/>
          <w:sz w:val="24"/>
          <w:szCs w:val="24"/>
        </w:rPr>
        <w:t xml:space="preserve">significantly </w:t>
      </w:r>
      <w:r w:rsidR="003717DD">
        <w:rPr>
          <w:rFonts w:cstheme="minorHAnsi"/>
          <w:sz w:val="24"/>
          <w:szCs w:val="24"/>
        </w:rPr>
        <w:t xml:space="preserve">high </w:t>
      </w:r>
      <w:r w:rsidRPr="00AF2498">
        <w:rPr>
          <w:rFonts w:cstheme="minorHAnsi"/>
          <w:sz w:val="24"/>
          <w:szCs w:val="24"/>
        </w:rPr>
        <w:t>efficient compared to the</w:t>
      </w:r>
      <w:r w:rsidR="00AB0E9F">
        <w:rPr>
          <w:rFonts w:cstheme="minorHAnsi"/>
          <w:sz w:val="24"/>
          <w:szCs w:val="24"/>
        </w:rPr>
        <w:t xml:space="preserve"> sector in the reference category, MSEs engaged in</w:t>
      </w:r>
      <w:r w:rsidRPr="00AF2498">
        <w:rPr>
          <w:rFonts w:cstheme="minorHAnsi"/>
          <w:sz w:val="24"/>
          <w:szCs w:val="24"/>
        </w:rPr>
        <w:t xml:space="preserve"> the </w:t>
      </w:r>
      <w:r w:rsidR="003717DD">
        <w:rPr>
          <w:rFonts w:cstheme="minorHAnsi"/>
          <w:sz w:val="24"/>
          <w:szCs w:val="24"/>
        </w:rPr>
        <w:t>trade</w:t>
      </w:r>
      <w:r w:rsidRPr="00AF2498">
        <w:rPr>
          <w:rFonts w:cstheme="minorHAnsi"/>
          <w:sz w:val="24"/>
          <w:szCs w:val="24"/>
        </w:rPr>
        <w:t xml:space="preserve"> sector. </w:t>
      </w:r>
      <w:r w:rsidR="00AB0E9F">
        <w:rPr>
          <w:rFonts w:cstheme="minorHAnsi"/>
          <w:sz w:val="24"/>
          <w:szCs w:val="24"/>
        </w:rPr>
        <w:t xml:space="preserve">For instance, the average technical efficiency of </w:t>
      </w:r>
      <w:r w:rsidRPr="00AF2498">
        <w:rPr>
          <w:rFonts w:cstheme="minorHAnsi"/>
          <w:sz w:val="24"/>
          <w:szCs w:val="24"/>
        </w:rPr>
        <w:t>MSE</w:t>
      </w:r>
      <w:r w:rsidR="00AB0E9F">
        <w:rPr>
          <w:rFonts w:cstheme="minorHAnsi"/>
          <w:sz w:val="24"/>
          <w:szCs w:val="24"/>
        </w:rPr>
        <w:t xml:space="preserve">s in </w:t>
      </w:r>
      <w:r w:rsidR="003717DD">
        <w:rPr>
          <w:rFonts w:cstheme="minorHAnsi"/>
          <w:sz w:val="24"/>
          <w:szCs w:val="24"/>
        </w:rPr>
        <w:t>the construction, manufacturing, urban agriculture and service sectors is on average higher</w:t>
      </w:r>
      <w:r w:rsidRPr="00AF2498">
        <w:rPr>
          <w:rFonts w:cstheme="minorHAnsi"/>
          <w:sz w:val="24"/>
          <w:szCs w:val="24"/>
        </w:rPr>
        <w:t xml:space="preserve"> </w:t>
      </w:r>
      <w:r w:rsidR="00AB0E9F">
        <w:rPr>
          <w:rFonts w:cstheme="minorHAnsi"/>
          <w:sz w:val="24"/>
          <w:szCs w:val="24"/>
        </w:rPr>
        <w:t xml:space="preserve">by </w:t>
      </w:r>
      <w:r w:rsidR="003717DD">
        <w:rPr>
          <w:rFonts w:cstheme="minorHAnsi"/>
          <w:sz w:val="24"/>
          <w:szCs w:val="24"/>
        </w:rPr>
        <w:t>27.4%, 9.5%, 15.6%, and 11.3%</w:t>
      </w:r>
      <w:r w:rsidRPr="00AF2498">
        <w:rPr>
          <w:rFonts w:cstheme="minorHAnsi"/>
          <w:sz w:val="24"/>
          <w:szCs w:val="24"/>
        </w:rPr>
        <w:t>, respectively</w:t>
      </w:r>
      <w:r w:rsidR="003717DD">
        <w:rPr>
          <w:rFonts w:cstheme="minorHAnsi"/>
          <w:sz w:val="24"/>
          <w:szCs w:val="24"/>
        </w:rPr>
        <w:t>, from the mean efficiency of MSEs in the trade sector, using the CCR model</w:t>
      </w:r>
      <w:r w:rsidRPr="00AF2498">
        <w:rPr>
          <w:rFonts w:cstheme="minorHAnsi"/>
          <w:sz w:val="24"/>
          <w:szCs w:val="24"/>
        </w:rPr>
        <w:t>.</w:t>
      </w:r>
    </w:p>
    <w:p w:rsidR="004C7765" w:rsidRPr="00AF2498" w:rsidRDefault="0035681C" w:rsidP="0035681C">
      <w:pPr>
        <w:spacing w:line="360" w:lineRule="auto"/>
        <w:jc w:val="both"/>
        <w:rPr>
          <w:rFonts w:cstheme="minorHAnsi"/>
          <w:sz w:val="24"/>
          <w:szCs w:val="24"/>
        </w:rPr>
      </w:pPr>
      <w:r w:rsidRPr="00AF2498">
        <w:rPr>
          <w:rFonts w:cstheme="minorHAnsi"/>
          <w:sz w:val="24"/>
          <w:szCs w:val="24"/>
        </w:rPr>
        <w:t>Most important economic interpretation can be made by observing the estimation coefficients of enterprise age. T</w:t>
      </w:r>
      <w:r w:rsidR="003717DD">
        <w:rPr>
          <w:rFonts w:cstheme="minorHAnsi"/>
          <w:sz w:val="24"/>
          <w:szCs w:val="24"/>
        </w:rPr>
        <w:t xml:space="preserve">he coefficient of age variable </w:t>
      </w:r>
      <w:r w:rsidRPr="00AF2498">
        <w:rPr>
          <w:rFonts w:cstheme="minorHAnsi"/>
          <w:sz w:val="24"/>
          <w:szCs w:val="24"/>
        </w:rPr>
        <w:t>i</w:t>
      </w:r>
      <w:r w:rsidR="003717DD">
        <w:rPr>
          <w:rFonts w:cstheme="minorHAnsi"/>
          <w:sz w:val="24"/>
          <w:szCs w:val="24"/>
        </w:rPr>
        <w:t>s positive and significant at 5</w:t>
      </w:r>
      <w:r w:rsidRPr="00AF2498">
        <w:rPr>
          <w:rFonts w:cstheme="minorHAnsi"/>
          <w:sz w:val="24"/>
          <w:szCs w:val="24"/>
        </w:rPr>
        <w:t>% level of significance</w:t>
      </w:r>
      <w:r w:rsidR="004944A6">
        <w:rPr>
          <w:rFonts w:cstheme="minorHAnsi"/>
          <w:sz w:val="24"/>
          <w:szCs w:val="24"/>
        </w:rPr>
        <w:t>, indicated</w:t>
      </w:r>
      <w:r w:rsidRPr="00AF2498">
        <w:rPr>
          <w:rFonts w:cstheme="minorHAnsi"/>
          <w:sz w:val="24"/>
          <w:szCs w:val="24"/>
        </w:rPr>
        <w:t xml:space="preserve"> that </w:t>
      </w:r>
      <w:r w:rsidR="004944A6" w:rsidRPr="00AF2498">
        <w:rPr>
          <w:rFonts w:cstheme="minorHAnsi"/>
          <w:sz w:val="24"/>
          <w:szCs w:val="24"/>
        </w:rPr>
        <w:t>older firms have</w:t>
      </w:r>
      <w:r w:rsidRPr="00AF2498">
        <w:rPr>
          <w:rFonts w:cstheme="minorHAnsi"/>
          <w:sz w:val="24"/>
          <w:szCs w:val="24"/>
        </w:rPr>
        <w:t xml:space="preserve"> rela</w:t>
      </w:r>
      <w:r w:rsidR="003717DD">
        <w:rPr>
          <w:rFonts w:cstheme="minorHAnsi"/>
          <w:sz w:val="24"/>
          <w:szCs w:val="24"/>
        </w:rPr>
        <w:t xml:space="preserve">tively higher level of </w:t>
      </w:r>
      <w:r w:rsidRPr="00AF2498">
        <w:rPr>
          <w:rFonts w:cstheme="minorHAnsi"/>
          <w:sz w:val="24"/>
          <w:szCs w:val="24"/>
        </w:rPr>
        <w:t xml:space="preserve">technical </w:t>
      </w:r>
      <w:r w:rsidR="003717DD">
        <w:rPr>
          <w:rFonts w:cstheme="minorHAnsi"/>
          <w:sz w:val="24"/>
          <w:szCs w:val="24"/>
        </w:rPr>
        <w:t xml:space="preserve">and scale </w:t>
      </w:r>
      <w:r w:rsidRPr="00AF2498">
        <w:rPr>
          <w:rFonts w:cstheme="minorHAnsi"/>
          <w:sz w:val="24"/>
          <w:szCs w:val="24"/>
        </w:rPr>
        <w:t xml:space="preserve">efficiency than </w:t>
      </w:r>
      <w:r w:rsidR="003717DD">
        <w:rPr>
          <w:rFonts w:cstheme="minorHAnsi"/>
          <w:sz w:val="24"/>
          <w:szCs w:val="24"/>
        </w:rPr>
        <w:t>young</w:t>
      </w:r>
      <w:r w:rsidRPr="00AF2498">
        <w:rPr>
          <w:rFonts w:cstheme="minorHAnsi"/>
          <w:sz w:val="24"/>
          <w:szCs w:val="24"/>
        </w:rPr>
        <w:t xml:space="preserve"> ent</w:t>
      </w:r>
      <w:r w:rsidR="003717DD">
        <w:rPr>
          <w:rFonts w:cstheme="minorHAnsi"/>
          <w:sz w:val="24"/>
          <w:szCs w:val="24"/>
        </w:rPr>
        <w:t>erprises. The critical economic</w:t>
      </w:r>
      <w:r w:rsidRPr="00AF2498">
        <w:rPr>
          <w:rFonts w:cstheme="minorHAnsi"/>
          <w:sz w:val="24"/>
          <w:szCs w:val="24"/>
        </w:rPr>
        <w:t xml:space="preserve"> explanation for this result is that learn by doing a</w:t>
      </w:r>
      <w:r w:rsidR="003717DD">
        <w:rPr>
          <w:rFonts w:cstheme="minorHAnsi"/>
          <w:sz w:val="24"/>
          <w:szCs w:val="24"/>
        </w:rPr>
        <w:t>nd economics of scale advantage</w:t>
      </w:r>
      <w:r w:rsidR="004944A6">
        <w:rPr>
          <w:rFonts w:cstheme="minorHAnsi"/>
          <w:sz w:val="24"/>
          <w:szCs w:val="24"/>
        </w:rPr>
        <w:t>s</w:t>
      </w:r>
      <w:r w:rsidR="007A1EC4" w:rsidRPr="00AF2498">
        <w:rPr>
          <w:rFonts w:cstheme="minorHAnsi"/>
          <w:sz w:val="24"/>
          <w:szCs w:val="24"/>
        </w:rPr>
        <w:t>.</w:t>
      </w:r>
      <w:r w:rsidR="004C7765">
        <w:rPr>
          <w:rFonts w:cstheme="minorHAnsi"/>
          <w:sz w:val="24"/>
          <w:szCs w:val="24"/>
        </w:rPr>
        <w:t xml:space="preserve"> </w:t>
      </w:r>
      <w:r w:rsidR="004944A6" w:rsidRPr="004944A6">
        <w:rPr>
          <w:rFonts w:cstheme="minorHAnsi"/>
          <w:sz w:val="24"/>
          <w:szCs w:val="24"/>
        </w:rPr>
        <w:t>Human capita and</w:t>
      </w:r>
      <w:r w:rsidRPr="004944A6">
        <w:rPr>
          <w:rFonts w:cstheme="minorHAnsi"/>
          <w:sz w:val="24"/>
          <w:szCs w:val="24"/>
        </w:rPr>
        <w:t xml:space="preserve"> form of</w:t>
      </w:r>
      <w:r w:rsidR="004944A6" w:rsidRPr="004944A6">
        <w:rPr>
          <w:rFonts w:cstheme="minorHAnsi"/>
          <w:sz w:val="24"/>
          <w:szCs w:val="24"/>
        </w:rPr>
        <w:t xml:space="preserve"> ownership were also found to be significant determinants of efficiency where as gender of enterprise</w:t>
      </w:r>
      <w:r w:rsidRPr="004944A6">
        <w:rPr>
          <w:rFonts w:cstheme="minorHAnsi"/>
          <w:sz w:val="24"/>
          <w:szCs w:val="24"/>
        </w:rPr>
        <w:t xml:space="preserve"> and availability of support from the government </w:t>
      </w:r>
      <w:r w:rsidR="004944A6" w:rsidRPr="004944A6">
        <w:rPr>
          <w:rFonts w:cstheme="minorHAnsi"/>
          <w:sz w:val="24"/>
          <w:szCs w:val="24"/>
        </w:rPr>
        <w:t>have no any statistical significant effect.</w:t>
      </w:r>
    </w:p>
    <w:p w:rsidR="002E1EBD" w:rsidRDefault="000220BF" w:rsidP="00EF02B7">
      <w:pPr>
        <w:spacing w:after="0" w:line="360" w:lineRule="auto"/>
        <w:jc w:val="both"/>
        <w:rPr>
          <w:rFonts w:cstheme="minorHAnsi"/>
          <w:b/>
          <w:sz w:val="24"/>
          <w:szCs w:val="24"/>
        </w:rPr>
      </w:pPr>
      <w:r w:rsidRPr="00AF2498">
        <w:rPr>
          <w:rFonts w:cstheme="minorHAnsi"/>
          <w:b/>
          <w:sz w:val="24"/>
          <w:szCs w:val="24"/>
        </w:rPr>
        <w:t>Table 5</w:t>
      </w:r>
      <w:r w:rsidR="002E1EBD" w:rsidRPr="00AF2498">
        <w:rPr>
          <w:rFonts w:cstheme="minorHAnsi"/>
          <w:b/>
          <w:sz w:val="24"/>
          <w:szCs w:val="24"/>
        </w:rPr>
        <w:t xml:space="preserve">: Determinants of Technical Efficiency  </w:t>
      </w:r>
    </w:p>
    <w:tbl>
      <w:tblPr>
        <w:tblW w:w="9420" w:type="dxa"/>
        <w:tblLook w:val="04A0" w:firstRow="1" w:lastRow="0" w:firstColumn="1" w:lastColumn="0" w:noHBand="0" w:noVBand="1"/>
      </w:tblPr>
      <w:tblGrid>
        <w:gridCol w:w="3081"/>
        <w:gridCol w:w="1348"/>
        <w:gridCol w:w="765"/>
        <w:gridCol w:w="1348"/>
        <w:gridCol w:w="765"/>
        <w:gridCol w:w="1331"/>
        <w:gridCol w:w="782"/>
      </w:tblGrid>
      <w:tr w:rsidR="00EE4999" w:rsidRPr="0046088B" w:rsidTr="007C6630">
        <w:trPr>
          <w:trHeight w:val="300"/>
        </w:trPr>
        <w:tc>
          <w:tcPr>
            <w:tcW w:w="3081" w:type="dxa"/>
            <w:vMerge w:val="restart"/>
            <w:tcBorders>
              <w:top w:val="double" w:sz="4" w:space="0" w:color="auto"/>
            </w:tcBorders>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V</w:t>
            </w:r>
            <w:r w:rsidRPr="0046088B">
              <w:rPr>
                <w:rFonts w:ascii="Calibri (Body)" w:eastAsia="Times New Roman" w:hAnsi="Calibri (Body)" w:cs="Calibri" w:hint="eastAsia"/>
                <w:b/>
                <w:sz w:val="20"/>
                <w:szCs w:val="20"/>
              </w:rPr>
              <w:t>ariables</w:t>
            </w:r>
          </w:p>
        </w:tc>
        <w:tc>
          <w:tcPr>
            <w:tcW w:w="2113" w:type="dxa"/>
            <w:gridSpan w:val="2"/>
            <w:tcBorders>
              <w:top w:val="double" w:sz="4" w:space="0" w:color="auto"/>
              <w:bottom w:val="single" w:sz="4" w:space="0" w:color="auto"/>
            </w:tcBorders>
            <w:noWrap/>
            <w:vAlign w:val="center"/>
            <w:hideMark/>
          </w:tcPr>
          <w:p w:rsidR="00EE4999" w:rsidRDefault="00EE4999" w:rsidP="00FB32D8">
            <w:pPr>
              <w:spacing w:after="0"/>
              <w:jc w:val="center"/>
              <w:rPr>
                <w:rFonts w:ascii="Calibri (Body)" w:eastAsia="Times New Roman" w:hAnsi="Calibri (Body)" w:cs="Calibri"/>
                <w:b/>
                <w:sz w:val="20"/>
                <w:szCs w:val="20"/>
              </w:rPr>
            </w:pPr>
            <w:r>
              <w:rPr>
                <w:rFonts w:ascii="Calibri (Body)" w:eastAsia="Times New Roman" w:hAnsi="Calibri (Body)" w:cs="Calibri"/>
                <w:b/>
                <w:sz w:val="20"/>
                <w:szCs w:val="20"/>
              </w:rPr>
              <w:t>Model 1</w:t>
            </w:r>
          </w:p>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OLS (</w:t>
            </w:r>
            <w:r w:rsidR="00EF45DB">
              <w:rPr>
                <w:rFonts w:ascii="Calibri (Body)" w:eastAsia="Times New Roman" w:hAnsi="Calibri (Body)" w:cs="Calibri"/>
                <w:b/>
                <w:sz w:val="20"/>
                <w:szCs w:val="20"/>
              </w:rPr>
              <w:t>TE-</w:t>
            </w:r>
            <w:r w:rsidRPr="0046088B">
              <w:rPr>
                <w:rFonts w:ascii="Calibri (Body)" w:eastAsia="Times New Roman" w:hAnsi="Calibri (Body)" w:cs="Calibri"/>
                <w:b/>
                <w:sz w:val="20"/>
                <w:szCs w:val="20"/>
              </w:rPr>
              <w:t>CRS)</w:t>
            </w:r>
          </w:p>
        </w:tc>
        <w:tc>
          <w:tcPr>
            <w:tcW w:w="2113" w:type="dxa"/>
            <w:gridSpan w:val="2"/>
            <w:tcBorders>
              <w:top w:val="double" w:sz="4" w:space="0" w:color="auto"/>
              <w:bottom w:val="single" w:sz="4" w:space="0" w:color="auto"/>
            </w:tcBorders>
            <w:noWrap/>
            <w:vAlign w:val="center"/>
            <w:hideMark/>
          </w:tcPr>
          <w:p w:rsidR="00EE4999" w:rsidRDefault="00EE4999" w:rsidP="00FB32D8">
            <w:pPr>
              <w:spacing w:after="0"/>
              <w:jc w:val="center"/>
              <w:rPr>
                <w:rFonts w:ascii="Calibri (Body)" w:eastAsia="Times New Roman" w:hAnsi="Calibri (Body)" w:cs="Calibri"/>
                <w:b/>
                <w:sz w:val="20"/>
                <w:szCs w:val="20"/>
              </w:rPr>
            </w:pPr>
            <w:r>
              <w:rPr>
                <w:rFonts w:ascii="Calibri (Body)" w:eastAsia="Times New Roman" w:hAnsi="Calibri (Body)" w:cs="Calibri"/>
                <w:b/>
                <w:sz w:val="20"/>
                <w:szCs w:val="20"/>
              </w:rPr>
              <w:t>Model 2</w:t>
            </w:r>
          </w:p>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OLS (</w:t>
            </w:r>
            <w:r w:rsidR="00EF45DB">
              <w:rPr>
                <w:rFonts w:ascii="Calibri (Body)" w:eastAsia="Times New Roman" w:hAnsi="Calibri (Body)" w:cs="Calibri"/>
                <w:b/>
                <w:sz w:val="20"/>
                <w:szCs w:val="20"/>
              </w:rPr>
              <w:t>TE-</w:t>
            </w:r>
            <w:r w:rsidRPr="0046088B">
              <w:rPr>
                <w:rFonts w:ascii="Calibri (Body)" w:eastAsia="Times New Roman" w:hAnsi="Calibri (Body)" w:cs="Calibri"/>
                <w:b/>
                <w:sz w:val="20"/>
                <w:szCs w:val="20"/>
              </w:rPr>
              <w:t>VRS)</w:t>
            </w:r>
          </w:p>
        </w:tc>
        <w:tc>
          <w:tcPr>
            <w:tcW w:w="2113" w:type="dxa"/>
            <w:gridSpan w:val="2"/>
            <w:tcBorders>
              <w:top w:val="double" w:sz="4" w:space="0" w:color="auto"/>
              <w:bottom w:val="single" w:sz="4" w:space="0" w:color="auto"/>
            </w:tcBorders>
            <w:noWrap/>
            <w:vAlign w:val="center"/>
            <w:hideMark/>
          </w:tcPr>
          <w:p w:rsidR="00EE4999" w:rsidRDefault="00EE4999" w:rsidP="00FB32D8">
            <w:pPr>
              <w:spacing w:after="0"/>
              <w:jc w:val="center"/>
              <w:rPr>
                <w:rFonts w:ascii="Calibri (Body)" w:eastAsia="Times New Roman" w:hAnsi="Calibri (Body)" w:cs="Calibri"/>
                <w:b/>
                <w:sz w:val="20"/>
                <w:szCs w:val="20"/>
              </w:rPr>
            </w:pPr>
            <w:r>
              <w:rPr>
                <w:rFonts w:ascii="Calibri (Body)" w:eastAsia="Times New Roman" w:hAnsi="Calibri (Body)" w:cs="Calibri"/>
                <w:b/>
                <w:sz w:val="20"/>
                <w:szCs w:val="20"/>
              </w:rPr>
              <w:t>Model 3</w:t>
            </w:r>
          </w:p>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OLS(Scale</w:t>
            </w:r>
            <w:r w:rsidR="00EF45DB">
              <w:rPr>
                <w:rFonts w:ascii="Calibri (Body)" w:eastAsia="Times New Roman" w:hAnsi="Calibri (Body)" w:cs="Calibri"/>
                <w:b/>
                <w:sz w:val="20"/>
                <w:szCs w:val="20"/>
              </w:rPr>
              <w:t xml:space="preserve"> Effi</w:t>
            </w:r>
            <w:r w:rsidR="00422D47">
              <w:rPr>
                <w:rFonts w:ascii="Calibri (Body)" w:eastAsia="Times New Roman" w:hAnsi="Calibri (Body)" w:cs="Calibri"/>
                <w:b/>
                <w:sz w:val="20"/>
                <w:szCs w:val="20"/>
              </w:rPr>
              <w:t>.</w:t>
            </w:r>
            <w:r w:rsidRPr="0046088B">
              <w:rPr>
                <w:rFonts w:ascii="Calibri (Body)" w:eastAsia="Times New Roman" w:hAnsi="Calibri (Body)" w:cs="Calibri"/>
                <w:b/>
                <w:sz w:val="20"/>
                <w:szCs w:val="20"/>
              </w:rPr>
              <w:t>)</w:t>
            </w:r>
          </w:p>
        </w:tc>
      </w:tr>
      <w:tr w:rsidR="00EE4999" w:rsidRPr="0046088B" w:rsidTr="007C6630">
        <w:trPr>
          <w:trHeight w:val="300"/>
        </w:trPr>
        <w:tc>
          <w:tcPr>
            <w:tcW w:w="3081" w:type="dxa"/>
            <w:vMerge/>
            <w:tcBorders>
              <w:bottom w:val="single" w:sz="4" w:space="0" w:color="auto"/>
            </w:tcBorders>
            <w:vAlign w:val="center"/>
            <w:hideMark/>
          </w:tcPr>
          <w:p w:rsidR="00EE4999" w:rsidRPr="0046088B" w:rsidRDefault="00EE4999" w:rsidP="00FB32D8">
            <w:pPr>
              <w:spacing w:after="0"/>
              <w:jc w:val="center"/>
              <w:rPr>
                <w:rFonts w:ascii="Calibri (Body)" w:eastAsia="Times New Roman" w:hAnsi="Calibri (Body)" w:cs="Calibri"/>
                <w:b/>
                <w:sz w:val="20"/>
                <w:szCs w:val="20"/>
              </w:rPr>
            </w:pPr>
          </w:p>
        </w:tc>
        <w:tc>
          <w:tcPr>
            <w:tcW w:w="1348"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Coef.</w:t>
            </w:r>
          </w:p>
        </w:tc>
        <w:tc>
          <w:tcPr>
            <w:tcW w:w="765"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Se.</w:t>
            </w:r>
          </w:p>
        </w:tc>
        <w:tc>
          <w:tcPr>
            <w:tcW w:w="1348"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Coef.</w:t>
            </w:r>
          </w:p>
        </w:tc>
        <w:tc>
          <w:tcPr>
            <w:tcW w:w="765"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Se.</w:t>
            </w:r>
          </w:p>
        </w:tc>
        <w:tc>
          <w:tcPr>
            <w:tcW w:w="1331"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Coef.</w:t>
            </w:r>
          </w:p>
        </w:tc>
        <w:tc>
          <w:tcPr>
            <w:tcW w:w="781" w:type="dxa"/>
            <w:tcBorders>
              <w:top w:val="single" w:sz="4" w:space="0" w:color="auto"/>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b/>
                <w:sz w:val="20"/>
                <w:szCs w:val="20"/>
              </w:rPr>
            </w:pPr>
            <w:r w:rsidRPr="0046088B">
              <w:rPr>
                <w:rFonts w:ascii="Calibri (Body)" w:eastAsia="Times New Roman" w:hAnsi="Calibri (Body)" w:cs="Calibri"/>
                <w:b/>
                <w:sz w:val="20"/>
                <w:szCs w:val="20"/>
              </w:rPr>
              <w:t>Se.</w:t>
            </w:r>
          </w:p>
        </w:tc>
      </w:tr>
      <w:tr w:rsidR="00EE4999" w:rsidRPr="0046088B" w:rsidTr="007C6630">
        <w:trPr>
          <w:trHeight w:val="300"/>
        </w:trPr>
        <w:tc>
          <w:tcPr>
            <w:tcW w:w="3081" w:type="dxa"/>
            <w:tcBorders>
              <w:top w:val="single" w:sz="4" w:space="0" w:color="auto"/>
            </w:tcBorders>
            <w:vAlign w:val="center"/>
            <w:hideMark/>
          </w:tcPr>
          <w:p w:rsidR="00EE4999" w:rsidRPr="0046088B" w:rsidRDefault="002A3413"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w:t>
            </w:r>
            <w:r w:rsidR="00EE4999" w:rsidRPr="0046088B">
              <w:rPr>
                <w:rFonts w:ascii="Calibri (Body)" w:eastAsia="Times New Roman" w:hAnsi="Calibri (Body)" w:cs="Calibri"/>
                <w:sz w:val="20"/>
                <w:szCs w:val="20"/>
              </w:rPr>
              <w:t>nfcap</w:t>
            </w:r>
          </w:p>
        </w:tc>
        <w:tc>
          <w:tcPr>
            <w:tcW w:w="1348"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-0.042***</w:t>
            </w:r>
          </w:p>
        </w:tc>
        <w:tc>
          <w:tcPr>
            <w:tcW w:w="765"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0.009</w:t>
            </w:r>
          </w:p>
        </w:tc>
        <w:tc>
          <w:tcPr>
            <w:tcW w:w="1348"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-0.053***</w:t>
            </w:r>
          </w:p>
        </w:tc>
        <w:tc>
          <w:tcPr>
            <w:tcW w:w="765"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31"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0.003</w:t>
            </w:r>
          </w:p>
        </w:tc>
        <w:tc>
          <w:tcPr>
            <w:tcW w:w="781" w:type="dxa"/>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0.006</w:t>
            </w:r>
          </w:p>
        </w:tc>
      </w:tr>
      <w:tr w:rsidR="00EE4999" w:rsidRPr="0046088B" w:rsidTr="007C6630">
        <w:trPr>
          <w:trHeight w:val="300"/>
        </w:trPr>
        <w:tc>
          <w:tcPr>
            <w:tcW w:w="3081" w:type="dxa"/>
            <w:vAlign w:val="center"/>
            <w:hideMark/>
          </w:tcPr>
          <w:p w:rsidR="00EE4999" w:rsidRPr="0046088B" w:rsidRDefault="00FF294B"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w:t>
            </w:r>
            <w:r w:rsidR="00EE4999" w:rsidRPr="0046088B">
              <w:rPr>
                <w:rFonts w:ascii="Calibri (Body)" w:eastAsia="Times New Roman" w:hAnsi="Calibri (Body)" w:cs="Calibri"/>
                <w:sz w:val="20"/>
                <w:szCs w:val="20"/>
              </w:rPr>
              <w:t>nlab</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-0.099***</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-0.016</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r>
      <w:tr w:rsidR="00EE4999" w:rsidRPr="0046088B" w:rsidTr="007C6630">
        <w:trPr>
          <w:trHeight w:val="300"/>
        </w:trPr>
        <w:tc>
          <w:tcPr>
            <w:tcW w:w="3081" w:type="dxa"/>
            <w:vAlign w:val="center"/>
            <w:hideMark/>
          </w:tcPr>
          <w:p w:rsidR="00EE4999" w:rsidRPr="0046088B" w:rsidRDefault="00FF294B"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w:t>
            </w:r>
            <w:r w:rsidR="00EE4999" w:rsidRPr="0046088B">
              <w:rPr>
                <w:rFonts w:ascii="Calibri (Body)" w:eastAsia="Times New Roman" w:hAnsi="Calibri (Body)" w:cs="Calibri"/>
                <w:sz w:val="20"/>
                <w:szCs w:val="20"/>
              </w:rPr>
              <w:t>nviput</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-0.041***</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0.008</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-0.063***</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0.009</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0.011</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ln_scapital</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0.017*</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ln_hcapital</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0.022</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0.026</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lnlabor_productivity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0.177***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0.191***</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0.074***</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0.016</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ln_age</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0.010</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0.030**</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ownerd_partnership</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0.102***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0.027</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0.127***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0.034</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Pr>
                <w:rFonts w:ascii="Calibri (Body)" w:eastAsia="Times New Roman" w:hAnsi="Calibri (Body)" w:cs="Calibri"/>
                <w:sz w:val="20"/>
                <w:szCs w:val="20"/>
              </w:rPr>
              <w:t>gender(male)</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0.018</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0.016</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0.018</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0.020</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0.020</w:t>
            </w:r>
          </w:p>
        </w:tc>
      </w:tr>
      <w:tr w:rsidR="00EE4999" w:rsidRPr="0046088B" w:rsidTr="007C6630">
        <w:trPr>
          <w:trHeight w:val="300"/>
        </w:trPr>
        <w:tc>
          <w:tcPr>
            <w:tcW w:w="3081" w:type="dxa"/>
            <w:vAlign w:val="center"/>
            <w:hideMark/>
          </w:tcPr>
          <w:p w:rsidR="00EE4999" w:rsidRDefault="00EE4999" w:rsidP="00FB32D8">
            <w:pPr>
              <w:spacing w:after="0"/>
              <w:rPr>
                <w:rFonts w:ascii="Calibri (Body)" w:eastAsia="Times New Roman" w:hAnsi="Calibri (Body)" w:cs="Calibri"/>
                <w:sz w:val="20"/>
                <w:szCs w:val="20"/>
              </w:rPr>
            </w:pPr>
            <w:r>
              <w:rPr>
                <w:rFonts w:ascii="Calibri (Body)" w:eastAsia="Times New Roman" w:hAnsi="Calibri (Body)" w:cs="Calibri"/>
                <w:sz w:val="20"/>
                <w:szCs w:val="20"/>
              </w:rPr>
              <w:lastRenderedPageBreak/>
              <w:t>Bichena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Amanual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0.038</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-0.040</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0.044</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-0.012</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0.043</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Debre Markos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0.029</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-0.013</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0.038</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-0.021</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0.037</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Debre Elias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0.031</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-0.107***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0.036</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-0.003</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0.046</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Dejen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-0.079**</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0.036</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-0.112**</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-0.030</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0.050</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Mota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-0.029</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0.028</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0.028</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0.037</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Pr>
                <w:rFonts w:ascii="Calibri (Body)" w:eastAsia="Times New Roman" w:hAnsi="Calibri (Body)" w:cs="Calibri"/>
                <w:sz w:val="20"/>
                <w:szCs w:val="20"/>
              </w:rPr>
              <w:t>Trade Dunny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(dropped)</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Construction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0.274***</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0.085</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0.387***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0.029</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0.079</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Manufacturing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0.095***</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0.034</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0.121***</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0.044</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0.056</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0.038</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Urban Agriculture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0.156***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0.035</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0.177***</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0.043</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0.099**</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0.040</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Service Dummy</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0.113***</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0.027</w:t>
            </w:r>
          </w:p>
        </w:tc>
        <w:tc>
          <w:tcPr>
            <w:tcW w:w="1348"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0.096***</w:t>
            </w:r>
          </w:p>
        </w:tc>
        <w:tc>
          <w:tcPr>
            <w:tcW w:w="765"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0.032</w:t>
            </w:r>
          </w:p>
        </w:tc>
        <w:tc>
          <w:tcPr>
            <w:tcW w:w="133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0.114***</w:t>
            </w:r>
          </w:p>
        </w:tc>
        <w:tc>
          <w:tcPr>
            <w:tcW w:w="781" w:type="dxa"/>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0.031</w:t>
            </w:r>
          </w:p>
        </w:tc>
      </w:tr>
      <w:tr w:rsidR="00EE4999" w:rsidRPr="0046088B" w:rsidTr="007C6630">
        <w:trPr>
          <w:trHeight w:val="300"/>
        </w:trPr>
        <w:tc>
          <w:tcPr>
            <w:tcW w:w="3081" w:type="dxa"/>
            <w:tcBorders>
              <w:bottom w:val="single" w:sz="4" w:space="0" w:color="auto"/>
            </w:tcBorders>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Constant</w:t>
            </w:r>
          </w:p>
        </w:tc>
        <w:tc>
          <w:tcPr>
            <w:tcW w:w="1348"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-0.050</w:t>
            </w:r>
          </w:p>
        </w:tc>
        <w:tc>
          <w:tcPr>
            <w:tcW w:w="765"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0.124</w:t>
            </w:r>
          </w:p>
        </w:tc>
        <w:tc>
          <w:tcPr>
            <w:tcW w:w="1348"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0.171</w:t>
            </w:r>
          </w:p>
        </w:tc>
        <w:tc>
          <w:tcPr>
            <w:tcW w:w="765"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0.158</w:t>
            </w:r>
          </w:p>
        </w:tc>
        <w:tc>
          <w:tcPr>
            <w:tcW w:w="1331"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-0.238</w:t>
            </w:r>
          </w:p>
        </w:tc>
        <w:tc>
          <w:tcPr>
            <w:tcW w:w="781" w:type="dxa"/>
            <w:tcBorders>
              <w:bottom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0.166</w:t>
            </w:r>
          </w:p>
        </w:tc>
      </w:tr>
      <w:tr w:rsidR="00EE4999" w:rsidRPr="0046088B" w:rsidTr="007C6630">
        <w:trPr>
          <w:trHeight w:val="300"/>
        </w:trPr>
        <w:tc>
          <w:tcPr>
            <w:tcW w:w="3081" w:type="dxa"/>
            <w:tcBorders>
              <w:top w:val="single" w:sz="4" w:space="0" w:color="auto"/>
            </w:tcBorders>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R2</w:t>
            </w:r>
          </w:p>
        </w:tc>
        <w:tc>
          <w:tcPr>
            <w:tcW w:w="2113" w:type="dxa"/>
            <w:gridSpan w:val="2"/>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0.651</w:t>
            </w:r>
          </w:p>
        </w:tc>
        <w:tc>
          <w:tcPr>
            <w:tcW w:w="2113" w:type="dxa"/>
            <w:gridSpan w:val="2"/>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0.600</w:t>
            </w:r>
          </w:p>
        </w:tc>
        <w:tc>
          <w:tcPr>
            <w:tcW w:w="2113" w:type="dxa"/>
            <w:gridSpan w:val="2"/>
            <w:tcBorders>
              <w:top w:val="sing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0.325</w:t>
            </w:r>
          </w:p>
        </w:tc>
      </w:tr>
      <w:tr w:rsidR="00EE4999" w:rsidRPr="0046088B" w:rsidTr="007C6630">
        <w:trPr>
          <w:trHeight w:val="300"/>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Log-Likelihood</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178.85</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112.77</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123.17</w:t>
            </w:r>
          </w:p>
        </w:tc>
      </w:tr>
      <w:tr w:rsidR="00EE4999" w:rsidRPr="0046088B" w:rsidTr="007C6630">
        <w:trPr>
          <w:trHeight w:val="269"/>
        </w:trPr>
        <w:tc>
          <w:tcPr>
            <w:tcW w:w="3081" w:type="dxa"/>
            <w:vAlign w:val="center"/>
            <w:hideMark/>
          </w:tcPr>
          <w:p w:rsidR="00EE4999" w:rsidRPr="0046088B" w:rsidRDefault="00EE4999" w:rsidP="00FB32D8">
            <w:pPr>
              <w:spacing w:after="0"/>
              <w:rPr>
                <w:rFonts w:ascii="Calibri (Body)" w:eastAsia="Times New Roman" w:hAnsi="Calibri (Body)" w:cs="Calibri"/>
                <w:sz w:val="20"/>
                <w:szCs w:val="20"/>
              </w:rPr>
            </w:pPr>
            <w:r>
              <w:rPr>
                <w:rFonts w:ascii="Calibri (Body)" w:eastAsia="Times New Roman" w:hAnsi="Calibri (Body)" w:cs="Calibri"/>
                <w:sz w:val="20"/>
                <w:szCs w:val="20"/>
              </w:rPr>
              <w:t>AIC</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-319.708</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-187.538</w:t>
            </w:r>
          </w:p>
        </w:tc>
        <w:tc>
          <w:tcPr>
            <w:tcW w:w="2113" w:type="dxa"/>
            <w:gridSpan w:val="2"/>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-208.339</w:t>
            </w:r>
          </w:p>
        </w:tc>
      </w:tr>
      <w:tr w:rsidR="00EE4999" w:rsidRPr="0046088B" w:rsidTr="007C6630">
        <w:trPr>
          <w:trHeight w:val="161"/>
        </w:trPr>
        <w:tc>
          <w:tcPr>
            <w:tcW w:w="3081" w:type="dxa"/>
            <w:tcBorders>
              <w:bottom w:val="double" w:sz="4" w:space="0" w:color="auto"/>
            </w:tcBorders>
            <w:vAlign w:val="center"/>
            <w:hideMark/>
          </w:tcPr>
          <w:p w:rsidR="00EE4999" w:rsidRPr="0046088B" w:rsidRDefault="00EE4999" w:rsidP="00FB32D8">
            <w:pPr>
              <w:spacing w:after="0"/>
              <w:rPr>
                <w:rFonts w:ascii="Calibri (Body)" w:eastAsia="Times New Roman" w:hAnsi="Calibri (Body)" w:cs="Calibri"/>
                <w:sz w:val="20"/>
                <w:szCs w:val="20"/>
              </w:rPr>
            </w:pPr>
            <w:r w:rsidRPr="0046088B">
              <w:rPr>
                <w:rFonts w:ascii="Calibri (Body)" w:eastAsia="Times New Roman" w:hAnsi="Calibri (Body)" w:cs="Calibri"/>
                <w:sz w:val="20"/>
                <w:szCs w:val="20"/>
              </w:rPr>
              <w:t>Number of observations</w:t>
            </w:r>
          </w:p>
        </w:tc>
        <w:tc>
          <w:tcPr>
            <w:tcW w:w="2113" w:type="dxa"/>
            <w:gridSpan w:val="2"/>
            <w:tcBorders>
              <w:bottom w:val="doub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363</w:t>
            </w:r>
          </w:p>
        </w:tc>
        <w:tc>
          <w:tcPr>
            <w:tcW w:w="2113" w:type="dxa"/>
            <w:gridSpan w:val="2"/>
            <w:tcBorders>
              <w:bottom w:val="doub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363</w:t>
            </w:r>
          </w:p>
        </w:tc>
        <w:tc>
          <w:tcPr>
            <w:tcW w:w="2113" w:type="dxa"/>
            <w:gridSpan w:val="2"/>
            <w:tcBorders>
              <w:bottom w:val="double" w:sz="4" w:space="0" w:color="auto"/>
            </w:tcBorders>
            <w:noWrap/>
            <w:vAlign w:val="center"/>
            <w:hideMark/>
          </w:tcPr>
          <w:p w:rsidR="00EE4999" w:rsidRPr="0046088B" w:rsidRDefault="00EE4999" w:rsidP="00FB32D8">
            <w:pPr>
              <w:spacing w:after="0"/>
              <w:jc w:val="center"/>
              <w:rPr>
                <w:rFonts w:ascii="Calibri (Body)" w:eastAsia="Times New Roman" w:hAnsi="Calibri (Body)" w:cs="Calibri"/>
                <w:sz w:val="20"/>
                <w:szCs w:val="20"/>
              </w:rPr>
            </w:pPr>
            <w:r w:rsidRPr="0046088B">
              <w:rPr>
                <w:rFonts w:ascii="Calibri (Body)" w:eastAsia="Times New Roman" w:hAnsi="Calibri (Body)" w:cs="Calibri"/>
                <w:sz w:val="20"/>
                <w:szCs w:val="20"/>
              </w:rPr>
              <w:t>363</w:t>
            </w:r>
          </w:p>
        </w:tc>
      </w:tr>
      <w:tr w:rsidR="00EE4999" w:rsidRPr="0046088B" w:rsidTr="007C6630">
        <w:trPr>
          <w:trHeight w:val="97"/>
        </w:trPr>
        <w:tc>
          <w:tcPr>
            <w:tcW w:w="3081" w:type="dxa"/>
            <w:tcBorders>
              <w:top w:val="double" w:sz="4" w:space="0" w:color="auto"/>
            </w:tcBorders>
            <w:hideMark/>
          </w:tcPr>
          <w:p w:rsidR="00EE4999" w:rsidRPr="0046088B" w:rsidRDefault="00EE4999" w:rsidP="00FB32D8">
            <w:pPr>
              <w:spacing w:after="0"/>
              <w:rPr>
                <w:rFonts w:ascii="Calibri (Body)" w:eastAsia="Times New Roman" w:hAnsi="Calibri (Body)" w:cs="Calibri"/>
                <w:sz w:val="20"/>
                <w:szCs w:val="20"/>
              </w:rPr>
            </w:pPr>
          </w:p>
        </w:tc>
        <w:tc>
          <w:tcPr>
            <w:tcW w:w="2113" w:type="dxa"/>
            <w:gridSpan w:val="2"/>
            <w:tcBorders>
              <w:top w:val="double" w:sz="4" w:space="0" w:color="auto"/>
            </w:tcBorders>
            <w:noWrap/>
            <w:hideMark/>
          </w:tcPr>
          <w:p w:rsidR="00EE4999" w:rsidRPr="0046088B" w:rsidRDefault="00EE4999" w:rsidP="00FB32D8">
            <w:pPr>
              <w:spacing w:after="0"/>
              <w:jc w:val="center"/>
              <w:rPr>
                <w:rFonts w:ascii="Calibri (Body)" w:eastAsia="Times New Roman" w:hAnsi="Calibri (Body)" w:cs="Calibri"/>
                <w:sz w:val="20"/>
                <w:szCs w:val="20"/>
              </w:rPr>
            </w:pPr>
          </w:p>
        </w:tc>
        <w:tc>
          <w:tcPr>
            <w:tcW w:w="2113" w:type="dxa"/>
            <w:gridSpan w:val="2"/>
            <w:tcBorders>
              <w:top w:val="double" w:sz="4" w:space="0" w:color="auto"/>
            </w:tcBorders>
            <w:noWrap/>
            <w:hideMark/>
          </w:tcPr>
          <w:p w:rsidR="00EE4999" w:rsidRPr="0046088B" w:rsidRDefault="00EE4999" w:rsidP="00FB32D8">
            <w:pPr>
              <w:spacing w:after="0"/>
              <w:jc w:val="center"/>
              <w:rPr>
                <w:rFonts w:ascii="Calibri (Body)" w:eastAsia="Times New Roman" w:hAnsi="Calibri (Body)" w:cs="Calibri"/>
                <w:sz w:val="20"/>
                <w:szCs w:val="20"/>
              </w:rPr>
            </w:pPr>
          </w:p>
        </w:tc>
        <w:tc>
          <w:tcPr>
            <w:tcW w:w="2113" w:type="dxa"/>
            <w:gridSpan w:val="2"/>
            <w:tcBorders>
              <w:top w:val="double" w:sz="4" w:space="0" w:color="auto"/>
            </w:tcBorders>
            <w:noWrap/>
            <w:hideMark/>
          </w:tcPr>
          <w:p w:rsidR="00EE4999" w:rsidRPr="0046088B" w:rsidRDefault="00EE4999" w:rsidP="00FB32D8">
            <w:pPr>
              <w:spacing w:after="0"/>
              <w:jc w:val="center"/>
              <w:rPr>
                <w:rFonts w:ascii="Calibri (Body)" w:eastAsia="Times New Roman" w:hAnsi="Calibri (Body)" w:cs="Calibri"/>
                <w:sz w:val="20"/>
                <w:szCs w:val="20"/>
              </w:rPr>
            </w:pPr>
          </w:p>
        </w:tc>
      </w:tr>
      <w:tr w:rsidR="00EE4999" w:rsidRPr="0046088B" w:rsidTr="007C6630">
        <w:trPr>
          <w:trHeight w:val="300"/>
        </w:trPr>
        <w:tc>
          <w:tcPr>
            <w:tcW w:w="9419" w:type="dxa"/>
            <w:gridSpan w:val="7"/>
            <w:noWrap/>
            <w:hideMark/>
          </w:tcPr>
          <w:p w:rsidR="00EE4999" w:rsidRPr="0046088B" w:rsidRDefault="00EE4999" w:rsidP="00FB32D8">
            <w:pPr>
              <w:spacing w:after="0"/>
              <w:rPr>
                <w:rFonts w:ascii="Calibri" w:eastAsia="Times New Roman" w:hAnsi="Calibri" w:cs="Calibri"/>
                <w:color w:val="000000"/>
              </w:rPr>
            </w:pPr>
            <w:r w:rsidRPr="0046088B">
              <w:rPr>
                <w:rFonts w:ascii="Calibri (Body)" w:eastAsia="Times New Roman" w:hAnsi="Calibri (Body)" w:cs="Calibri"/>
                <w:sz w:val="20"/>
                <w:szCs w:val="20"/>
              </w:rPr>
              <w:t>note:  *** p&lt;0.01, ** p&lt;0.05, * p&lt;0.1</w:t>
            </w:r>
          </w:p>
        </w:tc>
      </w:tr>
    </w:tbl>
    <w:p w:rsidR="00EE4999" w:rsidRPr="00AF2498" w:rsidRDefault="00EE4999" w:rsidP="002E1EBD">
      <w:pPr>
        <w:jc w:val="both"/>
        <w:rPr>
          <w:rFonts w:cstheme="minorHAnsi"/>
          <w:b/>
          <w:sz w:val="24"/>
          <w:szCs w:val="24"/>
        </w:rPr>
      </w:pPr>
    </w:p>
    <w:p w:rsidR="00FC0CDA" w:rsidRPr="00AF2498" w:rsidRDefault="00FC0CDA" w:rsidP="00FB735C">
      <w:pPr>
        <w:pStyle w:val="Default"/>
        <w:numPr>
          <w:ilvl w:val="0"/>
          <w:numId w:val="31"/>
        </w:numPr>
        <w:spacing w:line="360" w:lineRule="auto"/>
        <w:jc w:val="both"/>
        <w:outlineLvl w:val="1"/>
        <w:rPr>
          <w:rFonts w:asciiTheme="minorHAnsi" w:hAnsiTheme="minorHAnsi" w:cstheme="minorHAnsi"/>
          <w:sz w:val="28"/>
          <w:szCs w:val="28"/>
        </w:rPr>
      </w:pPr>
      <w:r w:rsidRPr="00AF2498">
        <w:rPr>
          <w:rFonts w:asciiTheme="minorHAnsi" w:hAnsiTheme="minorHAnsi" w:cstheme="minorHAnsi"/>
          <w:b/>
          <w:bCs/>
          <w:sz w:val="28"/>
          <w:szCs w:val="28"/>
        </w:rPr>
        <w:t>Conclusion</w:t>
      </w:r>
    </w:p>
    <w:p w:rsidR="00FC0CDA" w:rsidRDefault="00FC0CDA" w:rsidP="00FC0CDA">
      <w:pPr>
        <w:pStyle w:val="Default"/>
        <w:spacing w:line="360" w:lineRule="auto"/>
        <w:jc w:val="both"/>
        <w:rPr>
          <w:rFonts w:asciiTheme="minorHAnsi" w:hAnsiTheme="minorHAnsi" w:cstheme="minorHAnsi"/>
        </w:rPr>
      </w:pPr>
      <w:r>
        <w:rPr>
          <w:rFonts w:asciiTheme="minorHAnsi" w:hAnsiTheme="minorHAnsi" w:cstheme="minorHAnsi"/>
        </w:rPr>
        <w:t>In most economies, particularly in developing countries, MSEs are cognized as important contributors to income generation and diversification, employment and poverty reduction. Thus, most policy makers and scholars in the academia emphasized on the development of the sector for the overall betterment of the society. Among other, policies shall be supportive for flourishment of SMEs. Besides, productivity and efficiency issues of MSEs are at the center of research and policy debates.</w:t>
      </w:r>
    </w:p>
    <w:p w:rsidR="00FC0CDA" w:rsidRDefault="00FC0CDA" w:rsidP="00FC0CDA">
      <w:pPr>
        <w:pStyle w:val="Default"/>
        <w:spacing w:after="240" w:line="360" w:lineRule="auto"/>
        <w:jc w:val="both"/>
        <w:rPr>
          <w:rFonts w:asciiTheme="minorHAnsi" w:hAnsiTheme="minorHAnsi" w:cstheme="minorHAnsi"/>
        </w:rPr>
      </w:pPr>
      <w:r>
        <w:rPr>
          <w:rFonts w:asciiTheme="minorHAnsi" w:hAnsiTheme="minorHAnsi" w:cstheme="minorHAnsi"/>
        </w:rPr>
        <w:t xml:space="preserve">The study, therefore, using a sample of 375 enterprises in East Gojjam zone of Ethiopia, estimated the efficiency level and determinants of productive efficiency of SMEs employing the DEA and OLS models respectively. The study found that MSEs in the study area were relatively inefficient, both technically and in scale efficiency measures. For instance, about 96 percent (under CRS) and 92.5 percent (under VRS) of sample MSEs were found to be technically inefficient. The mean efficiencies of MSEs were also estimated at </w:t>
      </w:r>
      <w:r w:rsidRPr="000340F2">
        <w:rPr>
          <w:rFonts w:asciiTheme="minorHAnsi" w:hAnsiTheme="minorHAnsi" w:cstheme="minorHAnsi"/>
        </w:rPr>
        <w:t>30 percent and 38.4 percent under CRS and VRS respectively</w:t>
      </w:r>
      <w:r>
        <w:rPr>
          <w:rFonts w:asciiTheme="minorHAnsi" w:hAnsiTheme="minorHAnsi" w:cstheme="minorHAnsi"/>
        </w:rPr>
        <w:t xml:space="preserve">. Moreover, sectoral variations were observed in efficiency implied business firms in the construction sector were relatively efficient and the lowest mean efficiency is registered in the urban agriculture sector. Regarding the determinants, the level of </w:t>
      </w:r>
      <w:r>
        <w:rPr>
          <w:rFonts w:asciiTheme="minorHAnsi" w:hAnsiTheme="minorHAnsi" w:cstheme="minorHAnsi"/>
        </w:rPr>
        <w:lastRenderedPageBreak/>
        <w:t xml:space="preserve">inputs has negative and significant effect on efficiency level of MSEs. Besides, the regression resulted confirmed that the sectoral effect on efficiency was significant while the study found non-systematic impact of location on MSEs’ efficiency. </w:t>
      </w:r>
    </w:p>
    <w:p w:rsidR="00FC0CDA" w:rsidRPr="00AF2498" w:rsidRDefault="00FC0CDA" w:rsidP="00FC0CDA">
      <w:pPr>
        <w:pStyle w:val="Default"/>
        <w:spacing w:line="360" w:lineRule="auto"/>
        <w:jc w:val="both"/>
        <w:rPr>
          <w:rFonts w:asciiTheme="minorHAnsi" w:hAnsiTheme="minorHAnsi" w:cstheme="minorHAnsi"/>
          <w:b/>
        </w:rPr>
      </w:pPr>
      <w:r w:rsidRPr="00AF2498">
        <w:rPr>
          <w:rFonts w:asciiTheme="minorHAnsi" w:hAnsiTheme="minorHAnsi" w:cstheme="minorHAnsi"/>
          <w:b/>
        </w:rPr>
        <w:t xml:space="preserve">FUNDING </w:t>
      </w:r>
    </w:p>
    <w:p w:rsidR="00FC0CDA" w:rsidRPr="009C100A" w:rsidRDefault="00FC0CDA" w:rsidP="00FC0CDA">
      <w:pPr>
        <w:spacing w:line="360" w:lineRule="auto"/>
        <w:rPr>
          <w:rFonts w:cstheme="minorHAnsi"/>
          <w:color w:val="000000" w:themeColor="text1"/>
          <w:sz w:val="24"/>
          <w:szCs w:val="24"/>
        </w:rPr>
      </w:pPr>
      <w:r w:rsidRPr="009C100A">
        <w:rPr>
          <w:rFonts w:cstheme="minorHAnsi"/>
          <w:color w:val="000000" w:themeColor="text1"/>
          <w:sz w:val="24"/>
          <w:szCs w:val="24"/>
        </w:rPr>
        <w:t xml:space="preserve">The authors received no direct funding for this research. However, costs for some stationery have been covered through Debre Markos University. </w:t>
      </w:r>
    </w:p>
    <w:p w:rsidR="00FC0CDA" w:rsidRPr="00B23CD6" w:rsidRDefault="00FC0CDA" w:rsidP="006B6F45">
      <w:pPr>
        <w:pStyle w:val="Default"/>
        <w:pageBreakBefore/>
        <w:spacing w:before="200" w:after="120" w:line="360" w:lineRule="auto"/>
        <w:ind w:left="720"/>
        <w:jc w:val="both"/>
        <w:outlineLvl w:val="0"/>
        <w:rPr>
          <w:rFonts w:asciiTheme="minorHAnsi" w:hAnsiTheme="minorHAnsi" w:cstheme="minorHAnsi"/>
          <w:b/>
        </w:rPr>
      </w:pPr>
      <w:bookmarkStart w:id="8" w:name="_Toc434264153"/>
      <w:bookmarkStart w:id="9" w:name="_Toc474106029"/>
      <w:r w:rsidRPr="00B23CD6">
        <w:rPr>
          <w:rFonts w:asciiTheme="minorHAnsi" w:eastAsia="Times New Roman" w:hAnsiTheme="minorHAnsi" w:cstheme="minorHAnsi"/>
          <w:b/>
          <w:bCs/>
          <w:sz w:val="28"/>
          <w:szCs w:val="28"/>
        </w:rPr>
        <w:lastRenderedPageBreak/>
        <w:t>REFERENCES</w:t>
      </w:r>
      <w:bookmarkEnd w:id="8"/>
      <w:bookmarkEnd w:id="9"/>
    </w:p>
    <w:p w:rsidR="00FC0CDA" w:rsidRPr="00381767" w:rsidRDefault="00FC0CDA" w:rsidP="00FC0CDA">
      <w:pPr>
        <w:pStyle w:val="ListParagraph"/>
        <w:numPr>
          <w:ilvl w:val="0"/>
          <w:numId w:val="35"/>
        </w:numPr>
        <w:spacing w:after="160" w:line="360" w:lineRule="auto"/>
        <w:jc w:val="both"/>
        <w:rPr>
          <w:rFonts w:cstheme="minorHAnsi"/>
        </w:rPr>
      </w:pPr>
      <w:r>
        <w:t xml:space="preserve">Abdissa, G., &amp; Fitwi, T. (2016). Factors affecting performance of micro and small enterprises in South West Ethiopia: The case of Bench Maji, Sheka, and Kefa zones. </w:t>
      </w:r>
      <w:r>
        <w:rPr>
          <w:i/>
          <w:iCs/>
        </w:rPr>
        <w:t>Global Journal of Management and Business Research</w:t>
      </w:r>
      <w:r>
        <w:t xml:space="preserve">, </w:t>
      </w:r>
      <w:r w:rsidRPr="00381767">
        <w:rPr>
          <w:i/>
          <w:iCs/>
        </w:rPr>
        <w:t>16(10</w:t>
      </w:r>
      <w:r>
        <w:t>).</w:t>
      </w:r>
    </w:p>
    <w:p w:rsidR="00FC0CDA" w:rsidRPr="00E55081" w:rsidRDefault="00FC0CDA" w:rsidP="00FC0CDA">
      <w:pPr>
        <w:pStyle w:val="ListParagraph"/>
        <w:numPr>
          <w:ilvl w:val="0"/>
          <w:numId w:val="35"/>
        </w:numPr>
        <w:spacing w:after="160" w:line="360" w:lineRule="auto"/>
        <w:jc w:val="both"/>
        <w:rPr>
          <w:rFonts w:cstheme="minorHAnsi"/>
        </w:rPr>
      </w:pPr>
      <w:r>
        <w:t xml:space="preserve">Ageba, G., &amp; Amha, W. (2006). Micro and Small Enterprises (MSEs) finance in Ethiopia: empirical evidence. </w:t>
      </w:r>
      <w:r>
        <w:rPr>
          <w:i/>
          <w:iCs/>
        </w:rPr>
        <w:t>Eastern Africa social science research review</w:t>
      </w:r>
      <w:r>
        <w:t xml:space="preserve">, </w:t>
      </w:r>
      <w:r>
        <w:rPr>
          <w:i/>
          <w:iCs/>
        </w:rPr>
        <w:t>22</w:t>
      </w:r>
      <w:r>
        <w:t>(1), 63-86.</w:t>
      </w:r>
    </w:p>
    <w:p w:rsidR="00FC0CDA" w:rsidRPr="00D41A19" w:rsidRDefault="00FC0CDA" w:rsidP="00FC0CDA">
      <w:pPr>
        <w:pStyle w:val="ListParagraph"/>
        <w:numPr>
          <w:ilvl w:val="0"/>
          <w:numId w:val="35"/>
        </w:numPr>
        <w:spacing w:after="160" w:line="360" w:lineRule="auto"/>
        <w:jc w:val="both"/>
        <w:rPr>
          <w:rFonts w:cstheme="minorHAnsi"/>
        </w:rPr>
      </w:pPr>
      <w:r>
        <w:t xml:space="preserve">Ahiawodzi, A. K., &amp; Adade, T. C. (2012). Access to credit and growth of small and medium scale enterprises in the Ho municipality of Ghana. </w:t>
      </w:r>
      <w:r>
        <w:rPr>
          <w:i/>
          <w:iCs/>
        </w:rPr>
        <w:t>British Journal of Economics, Finance and Management Sciences</w:t>
      </w:r>
      <w:r>
        <w:t xml:space="preserve">, </w:t>
      </w:r>
      <w:r>
        <w:rPr>
          <w:i/>
          <w:iCs/>
        </w:rPr>
        <w:t>6</w:t>
      </w:r>
      <w:r>
        <w:t>(2), 34-51.</w:t>
      </w:r>
    </w:p>
    <w:p w:rsidR="00FC0CDA" w:rsidRPr="00D74A87" w:rsidRDefault="00FC0CDA" w:rsidP="00FC0CDA">
      <w:pPr>
        <w:pStyle w:val="ListParagraph"/>
        <w:numPr>
          <w:ilvl w:val="0"/>
          <w:numId w:val="35"/>
        </w:numPr>
        <w:spacing w:after="160" w:line="360" w:lineRule="auto"/>
        <w:jc w:val="both"/>
        <w:rPr>
          <w:rFonts w:cstheme="minorHAnsi"/>
        </w:rPr>
      </w:pPr>
      <w:r>
        <w:t xml:space="preserve">Ajibefun, I. A., &amp; Daramola, A. G. (2003). Determinants of technical and allocative efficiency of micro‐enterprises: firm‐level evidence from Nigeria. </w:t>
      </w:r>
      <w:r>
        <w:rPr>
          <w:i/>
          <w:iCs/>
        </w:rPr>
        <w:t>African development review</w:t>
      </w:r>
      <w:r>
        <w:t xml:space="preserve">, </w:t>
      </w:r>
      <w:r>
        <w:rPr>
          <w:i/>
          <w:iCs/>
        </w:rPr>
        <w:t>15</w:t>
      </w:r>
      <w:r>
        <w:t>(2‐3), 353-395.</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 xml:space="preserve">Akoten, J. E., Sawada, Y., &amp; Otsuka, K. (2006). The determinants of credit access and its impacts on micro and small enterprises: The case of garment producers in Kenya. </w:t>
      </w:r>
      <w:r w:rsidRPr="00DA0A9C">
        <w:rPr>
          <w:rFonts w:cstheme="minorHAnsi"/>
          <w:i/>
          <w:iCs/>
        </w:rPr>
        <w:t>Economic development and cultural change</w:t>
      </w:r>
      <w:r w:rsidRPr="00DA0A9C">
        <w:rPr>
          <w:rFonts w:cstheme="minorHAnsi"/>
        </w:rPr>
        <w:t xml:space="preserve">, </w:t>
      </w:r>
      <w:r w:rsidRPr="00DA0A9C">
        <w:rPr>
          <w:rFonts w:cstheme="minorHAnsi"/>
          <w:i/>
          <w:iCs/>
        </w:rPr>
        <w:t>54</w:t>
      </w:r>
      <w:r w:rsidRPr="00DA0A9C">
        <w:rPr>
          <w:rFonts w:cstheme="minorHAnsi"/>
        </w:rPr>
        <w:t>(4), 927-944.</w:t>
      </w:r>
    </w:p>
    <w:p w:rsidR="00FC0CDA" w:rsidRDefault="00FC0CDA" w:rsidP="00FC0CDA">
      <w:pPr>
        <w:pStyle w:val="ListParagraph"/>
        <w:numPr>
          <w:ilvl w:val="0"/>
          <w:numId w:val="35"/>
        </w:numPr>
        <w:autoSpaceDE w:val="0"/>
        <w:autoSpaceDN w:val="0"/>
        <w:adjustRightInd w:val="0"/>
        <w:spacing w:after="0" w:line="360" w:lineRule="auto"/>
        <w:jc w:val="both"/>
        <w:rPr>
          <w:rFonts w:eastAsia="Calibri" w:cstheme="minorHAnsi"/>
          <w:i/>
          <w:color w:val="000000" w:themeColor="text1"/>
        </w:rPr>
      </w:pPr>
      <w:r w:rsidRPr="009B62BB">
        <w:rPr>
          <w:rFonts w:eastAsia="Calibri" w:cstheme="minorHAnsi"/>
          <w:color w:val="000000" w:themeColor="text1"/>
        </w:rPr>
        <w:t xml:space="preserve">Alvarez, R. and Crespi, G. (2003). Determinants of Technical Efficiency in Small Firms. </w:t>
      </w:r>
      <w:r w:rsidRPr="009B62BB">
        <w:rPr>
          <w:rFonts w:eastAsia="Calibri" w:cstheme="minorHAnsi"/>
          <w:i/>
          <w:color w:val="000000" w:themeColor="text1"/>
        </w:rPr>
        <w:t>Small Business Economics</w:t>
      </w:r>
      <w:r>
        <w:rPr>
          <w:rFonts w:eastAsia="Calibri" w:cstheme="minorHAnsi"/>
          <w:i/>
          <w:color w:val="000000" w:themeColor="text1"/>
        </w:rPr>
        <w:t>,</w:t>
      </w:r>
      <w:r w:rsidRPr="009B62BB">
        <w:rPr>
          <w:rFonts w:eastAsia="Calibri" w:cstheme="minorHAnsi"/>
          <w:i/>
          <w:color w:val="000000" w:themeColor="text1"/>
        </w:rPr>
        <w:t xml:space="preserve"> 20: 233–244.</w:t>
      </w:r>
    </w:p>
    <w:p w:rsidR="00FC0CDA" w:rsidRPr="009B63BC" w:rsidRDefault="00FC0CDA" w:rsidP="00FC0CDA">
      <w:pPr>
        <w:pStyle w:val="ListParagraph"/>
        <w:numPr>
          <w:ilvl w:val="0"/>
          <w:numId w:val="35"/>
        </w:numPr>
        <w:autoSpaceDE w:val="0"/>
        <w:autoSpaceDN w:val="0"/>
        <w:adjustRightInd w:val="0"/>
        <w:spacing w:after="0" w:line="360" w:lineRule="auto"/>
        <w:jc w:val="both"/>
        <w:rPr>
          <w:rFonts w:eastAsia="Calibri" w:cstheme="minorHAnsi"/>
          <w:i/>
          <w:color w:val="000000" w:themeColor="text1"/>
        </w:rPr>
      </w:pPr>
      <w:r w:rsidRPr="009B63BC">
        <w:rPr>
          <w:rFonts w:eastAsia="Times New Roman" w:cstheme="minorHAnsi"/>
          <w:sz w:val="24"/>
          <w:szCs w:val="24"/>
        </w:rPr>
        <w:t xml:space="preserve">Andersson, S., &amp; Tell, J. (2009). The relationship between the manager and growth in small firms. </w:t>
      </w:r>
      <w:r w:rsidRPr="009B63BC">
        <w:rPr>
          <w:rFonts w:eastAsia="Times New Roman" w:cstheme="minorHAnsi"/>
          <w:i/>
          <w:iCs/>
          <w:sz w:val="24"/>
          <w:szCs w:val="24"/>
        </w:rPr>
        <w:t>Journal of small business and Enterprise Development</w:t>
      </w:r>
      <w:r w:rsidRPr="009B63BC">
        <w:rPr>
          <w:rFonts w:eastAsia="Times New Roman" w:cstheme="minorHAnsi"/>
          <w:sz w:val="24"/>
          <w:szCs w:val="24"/>
        </w:rPr>
        <w:t xml:space="preserve">, </w:t>
      </w:r>
      <w:r w:rsidRPr="009B63BC">
        <w:rPr>
          <w:rFonts w:eastAsia="Times New Roman" w:cstheme="minorHAnsi"/>
          <w:i/>
          <w:iCs/>
          <w:sz w:val="24"/>
          <w:szCs w:val="24"/>
        </w:rPr>
        <w:t>16</w:t>
      </w:r>
      <w:r w:rsidRPr="009B63BC">
        <w:rPr>
          <w:rFonts w:eastAsia="Times New Roman" w:cstheme="minorHAnsi"/>
          <w:sz w:val="24"/>
          <w:szCs w:val="24"/>
        </w:rPr>
        <w:t>(4), 586-598.</w:t>
      </w:r>
    </w:p>
    <w:p w:rsidR="00FC0CDA" w:rsidRPr="002A4765" w:rsidRDefault="00FC0CDA" w:rsidP="00FC0CDA">
      <w:pPr>
        <w:pStyle w:val="ListParagraph"/>
        <w:numPr>
          <w:ilvl w:val="0"/>
          <w:numId w:val="35"/>
        </w:numPr>
        <w:spacing w:after="160" w:line="360" w:lineRule="auto"/>
        <w:jc w:val="both"/>
        <w:rPr>
          <w:rFonts w:cstheme="minorHAnsi"/>
        </w:rPr>
      </w:pPr>
      <w:r>
        <w:t xml:space="preserve">Ayaz, E., &amp; Alptekin, S. E. (2012). Impact of Disinflation on Profitability: A Data Envelopment Analysis Approach for Turkish Commercial Banks. In </w:t>
      </w:r>
      <w:r>
        <w:rPr>
          <w:i/>
          <w:iCs/>
        </w:rPr>
        <w:t>Proceedings of the World Congress on Engineering</w:t>
      </w:r>
      <w:r>
        <w:t xml:space="preserve"> (Vol. 1).</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Beck, T., &amp;</w:t>
      </w:r>
      <w:r>
        <w:rPr>
          <w:rFonts w:cstheme="minorHAnsi"/>
        </w:rPr>
        <w:t xml:space="preserve"> </w:t>
      </w:r>
      <w:r w:rsidRPr="00DA0A9C">
        <w:rPr>
          <w:rFonts w:cstheme="minorHAnsi"/>
        </w:rPr>
        <w:t xml:space="preserve">Demirguc-Kunt, A. (2006). Small and medium-size enterprises: Access to finance as a growth constraint. </w:t>
      </w:r>
      <w:r w:rsidRPr="00DA0A9C">
        <w:rPr>
          <w:rFonts w:cstheme="minorHAnsi"/>
          <w:i/>
          <w:iCs/>
        </w:rPr>
        <w:t>Journal of Banking &amp; finance</w:t>
      </w:r>
      <w:r w:rsidRPr="00DA0A9C">
        <w:rPr>
          <w:rFonts w:cstheme="minorHAnsi"/>
        </w:rPr>
        <w:t xml:space="preserve">, </w:t>
      </w:r>
      <w:r w:rsidRPr="00DA0A9C">
        <w:rPr>
          <w:rFonts w:cstheme="minorHAnsi"/>
          <w:i/>
          <w:iCs/>
        </w:rPr>
        <w:t>30</w:t>
      </w:r>
      <w:r w:rsidRPr="00DA0A9C">
        <w:rPr>
          <w:rFonts w:cstheme="minorHAnsi"/>
        </w:rPr>
        <w:t>(11), 2931-2943.</w:t>
      </w:r>
    </w:p>
    <w:p w:rsidR="00FC0CDA" w:rsidRPr="00D41A19" w:rsidRDefault="00FC0CDA" w:rsidP="00FC0CDA">
      <w:pPr>
        <w:pStyle w:val="ListParagraph"/>
        <w:numPr>
          <w:ilvl w:val="0"/>
          <w:numId w:val="35"/>
        </w:numPr>
        <w:spacing w:after="160" w:line="360" w:lineRule="auto"/>
        <w:jc w:val="both"/>
        <w:rPr>
          <w:rFonts w:cstheme="minorHAnsi"/>
        </w:rPr>
      </w:pPr>
      <w:r>
        <w:t xml:space="preserve">Banker, R. D., Charnes, A., &amp; Cooper, W. W. (1984). Some models for estimating technical and scale inefficiencies in data envelopment analysis. </w:t>
      </w:r>
      <w:r>
        <w:rPr>
          <w:i/>
          <w:iCs/>
        </w:rPr>
        <w:t>Management science</w:t>
      </w:r>
      <w:r>
        <w:t xml:space="preserve">, </w:t>
      </w:r>
      <w:r>
        <w:rPr>
          <w:i/>
          <w:iCs/>
        </w:rPr>
        <w:t>30</w:t>
      </w:r>
      <w:r>
        <w:t>(9), 1078-1092.</w:t>
      </w:r>
    </w:p>
    <w:p w:rsidR="00FC0CDA" w:rsidRPr="002F5331" w:rsidRDefault="00FC0CDA" w:rsidP="00FC0CDA">
      <w:pPr>
        <w:pStyle w:val="ListParagraph"/>
        <w:numPr>
          <w:ilvl w:val="0"/>
          <w:numId w:val="35"/>
        </w:numPr>
        <w:spacing w:after="0"/>
        <w:jc w:val="both"/>
        <w:rPr>
          <w:rFonts w:cstheme="minorHAnsi"/>
          <w:sz w:val="24"/>
          <w:szCs w:val="24"/>
        </w:rPr>
      </w:pPr>
      <w:r>
        <w:t>Baliamoune-Lutz, M., Brixiová, Z., &amp; Ndikumana, L. (2011). Credit constraints and productive entrepreneurship in Africa.</w:t>
      </w:r>
      <w:r w:rsidRPr="002F5331">
        <w:rPr>
          <w:rFonts w:ascii="ArialUnicodeMS" w:eastAsia="ArialUnicodeMS" w:cs="ArialUnicodeMS"/>
          <w:sz w:val="21"/>
          <w:szCs w:val="21"/>
        </w:rPr>
        <w:t xml:space="preserve"> </w:t>
      </w:r>
      <w:r w:rsidRPr="002F5331">
        <w:rPr>
          <w:rFonts w:eastAsia="ArialUnicodeMS" w:cstheme="minorHAnsi"/>
          <w:i/>
          <w:sz w:val="24"/>
          <w:szCs w:val="24"/>
        </w:rPr>
        <w:t>IZA Discussion Papers, No. 6193</w:t>
      </w:r>
      <w:r>
        <w:rPr>
          <w:rFonts w:ascii="ArialUnicodeMS" w:eastAsia="ArialUnicodeMS" w:cs="ArialUnicodeMS"/>
          <w:sz w:val="21"/>
          <w:szCs w:val="21"/>
        </w:rPr>
        <w:t>.</w:t>
      </w:r>
    </w:p>
    <w:p w:rsidR="00FC0CDA" w:rsidRPr="00482825" w:rsidRDefault="00FC0CDA" w:rsidP="00FC0CDA">
      <w:pPr>
        <w:pStyle w:val="ListParagraph"/>
        <w:numPr>
          <w:ilvl w:val="0"/>
          <w:numId w:val="35"/>
        </w:numPr>
        <w:spacing w:after="160" w:line="360" w:lineRule="auto"/>
        <w:jc w:val="both"/>
        <w:rPr>
          <w:rFonts w:cstheme="minorHAnsi"/>
        </w:rPr>
      </w:pPr>
      <w:r>
        <w:t xml:space="preserve">Bari, F. &amp; Cheema, A. (2005). SME Development in Pakistan Analyzing the Constraints to Growth. </w:t>
      </w:r>
      <w:r w:rsidRPr="00482825">
        <w:rPr>
          <w:i/>
        </w:rPr>
        <w:t>Pakistan Resident Mission Working Paper Series, No. 3</w:t>
      </w:r>
      <w:r>
        <w:t>, Asian Development Bank.</w:t>
      </w:r>
    </w:p>
    <w:p w:rsidR="00FC0CDA" w:rsidRPr="00F23860" w:rsidRDefault="00FC0CDA" w:rsidP="00FC0CDA">
      <w:pPr>
        <w:pStyle w:val="ListParagraph"/>
        <w:numPr>
          <w:ilvl w:val="0"/>
          <w:numId w:val="35"/>
        </w:numPr>
        <w:spacing w:after="160" w:line="360" w:lineRule="auto"/>
        <w:jc w:val="both"/>
        <w:rPr>
          <w:rFonts w:cstheme="minorHAnsi"/>
        </w:rPr>
      </w:pPr>
      <w:r>
        <w:lastRenderedPageBreak/>
        <w:t xml:space="preserve">Bekele, E., &amp; Muchie, M. (2009). </w:t>
      </w:r>
      <w:r>
        <w:rPr>
          <w:i/>
          <w:iCs/>
        </w:rPr>
        <w:t>Promoting Micro, Small and Medium Enterprises (MSMEs) for Sustainable Rural Livelihood</w:t>
      </w:r>
      <w:r>
        <w:t>, Aalborg: DIIPER &amp; Department of History, International and Social Studies, Aalborg University.</w:t>
      </w:r>
    </w:p>
    <w:p w:rsidR="00FC0CDA" w:rsidRDefault="00FC0CDA" w:rsidP="00FC0CDA">
      <w:pPr>
        <w:pStyle w:val="ListParagraph"/>
        <w:numPr>
          <w:ilvl w:val="0"/>
          <w:numId w:val="35"/>
        </w:numPr>
        <w:spacing w:after="160" w:line="360" w:lineRule="auto"/>
        <w:jc w:val="both"/>
        <w:rPr>
          <w:rFonts w:cstheme="minorHAnsi"/>
        </w:rPr>
      </w:pPr>
      <w:r w:rsidRPr="00DA0A9C">
        <w:rPr>
          <w:rFonts w:cstheme="minorHAnsi"/>
        </w:rPr>
        <w:t>Bigsten, A., &amp;</w:t>
      </w:r>
      <w:r>
        <w:rPr>
          <w:rFonts w:cstheme="minorHAnsi"/>
        </w:rPr>
        <w:t xml:space="preserve"> </w:t>
      </w:r>
      <w:r w:rsidRPr="00DA0A9C">
        <w:rPr>
          <w:rFonts w:cstheme="minorHAnsi"/>
        </w:rPr>
        <w:t xml:space="preserve">Gebreeyesus, M. (2007). The small, the young, and the productive: Determinants of manufacturing firm growth in Ethiopia. </w:t>
      </w:r>
      <w:r w:rsidRPr="00DA0A9C">
        <w:rPr>
          <w:rFonts w:cstheme="minorHAnsi"/>
          <w:i/>
          <w:iCs/>
        </w:rPr>
        <w:t>Economic Development and Cultural Change</w:t>
      </w:r>
      <w:r w:rsidRPr="00DA0A9C">
        <w:rPr>
          <w:rFonts w:cstheme="minorHAnsi"/>
        </w:rPr>
        <w:t xml:space="preserve">, </w:t>
      </w:r>
      <w:r w:rsidRPr="00DA0A9C">
        <w:rPr>
          <w:rFonts w:cstheme="minorHAnsi"/>
          <w:i/>
          <w:iCs/>
        </w:rPr>
        <w:t>55</w:t>
      </w:r>
      <w:r w:rsidRPr="00DA0A9C">
        <w:rPr>
          <w:rFonts w:cstheme="minorHAnsi"/>
        </w:rPr>
        <w:t>(4), 813-840.</w:t>
      </w:r>
    </w:p>
    <w:p w:rsidR="00FC0CDA" w:rsidRPr="00482825" w:rsidRDefault="00FC0CDA" w:rsidP="00FC0CDA">
      <w:pPr>
        <w:pStyle w:val="ListParagraph"/>
        <w:numPr>
          <w:ilvl w:val="0"/>
          <w:numId w:val="35"/>
        </w:numPr>
        <w:autoSpaceDE w:val="0"/>
        <w:autoSpaceDN w:val="0"/>
        <w:adjustRightInd w:val="0"/>
        <w:spacing w:after="0" w:line="360" w:lineRule="auto"/>
        <w:jc w:val="both"/>
        <w:rPr>
          <w:rFonts w:eastAsia="Calibri" w:cstheme="minorHAnsi"/>
          <w:i/>
          <w:color w:val="000000" w:themeColor="text1"/>
        </w:rPr>
      </w:pPr>
      <w:r w:rsidRPr="009B62BB">
        <w:rPr>
          <w:rFonts w:eastAsia="Calibri" w:cstheme="minorHAnsi"/>
          <w:color w:val="000000" w:themeColor="text1"/>
        </w:rPr>
        <w:t>Brixiova, Z. (2009). On Determinants of SME Startups in Ethiopia: A Theoretical Exploration. African Development Bank, Development Research Department, Tunis, Tunisia.</w:t>
      </w:r>
    </w:p>
    <w:p w:rsidR="00FC0CDA" w:rsidRPr="00482825" w:rsidRDefault="00FC0CDA" w:rsidP="00FC0CDA">
      <w:pPr>
        <w:pStyle w:val="ListParagraph"/>
        <w:numPr>
          <w:ilvl w:val="0"/>
          <w:numId w:val="35"/>
        </w:numPr>
        <w:spacing w:line="360" w:lineRule="auto"/>
        <w:jc w:val="both"/>
      </w:pPr>
      <w:r w:rsidRPr="00482825">
        <w:t xml:space="preserve">Bowen, M., Morara, M., &amp; Mureithi, M. (2009). Management of business challenges among small and micro enterprises in Nairobi-Kenya. </w:t>
      </w:r>
      <w:r w:rsidRPr="00482825">
        <w:rPr>
          <w:i/>
          <w:iCs/>
        </w:rPr>
        <w:t>KCA journal of business management</w:t>
      </w:r>
      <w:r w:rsidRPr="00482825">
        <w:t xml:space="preserve">, </w:t>
      </w:r>
      <w:r w:rsidRPr="00482825">
        <w:rPr>
          <w:i/>
          <w:iCs/>
        </w:rPr>
        <w:t>2</w:t>
      </w:r>
      <w:r w:rsidRPr="00482825">
        <w:t>(1).</w:t>
      </w:r>
    </w:p>
    <w:p w:rsidR="00FC0CDA" w:rsidRPr="00F23860" w:rsidRDefault="00FC0CDA" w:rsidP="00FC0CDA">
      <w:pPr>
        <w:pStyle w:val="ListParagraph"/>
        <w:numPr>
          <w:ilvl w:val="0"/>
          <w:numId w:val="35"/>
        </w:numPr>
        <w:spacing w:after="160" w:line="360" w:lineRule="auto"/>
        <w:jc w:val="both"/>
        <w:rPr>
          <w:rFonts w:cstheme="minorHAnsi"/>
        </w:rPr>
      </w:pPr>
      <w:r>
        <w:t>Brown, J. D., Earle, J. S., &amp; Lup, D. (2004). What makes small firms grow? Finance, human capital, technical assistance, and the business environment in Romania.</w:t>
      </w:r>
    </w:p>
    <w:p w:rsidR="00FC0CDA" w:rsidRPr="00381767" w:rsidRDefault="00FC0CDA" w:rsidP="00FC0CDA">
      <w:pPr>
        <w:pStyle w:val="ListParagraph"/>
        <w:numPr>
          <w:ilvl w:val="0"/>
          <w:numId w:val="35"/>
        </w:numPr>
        <w:spacing w:after="160" w:line="360" w:lineRule="auto"/>
        <w:jc w:val="both"/>
        <w:rPr>
          <w:rFonts w:cstheme="minorHAnsi"/>
        </w:rPr>
      </w:pPr>
      <w:r>
        <w:t xml:space="preserve">Chapelle, K., &amp; Plane, P. (2005). Productive efficiency in the ivorian manufacturing sector: an exploratory study using a data envelopment analysis approach. </w:t>
      </w:r>
      <w:r>
        <w:rPr>
          <w:i/>
          <w:iCs/>
        </w:rPr>
        <w:t>The Developing Economies</w:t>
      </w:r>
      <w:r>
        <w:t xml:space="preserve">, </w:t>
      </w:r>
      <w:r>
        <w:rPr>
          <w:i/>
          <w:iCs/>
        </w:rPr>
        <w:t>43</w:t>
      </w:r>
      <w:r>
        <w:t>(4), 450-471.</w:t>
      </w:r>
    </w:p>
    <w:p w:rsidR="00FC0CDA" w:rsidRPr="009B62BB" w:rsidRDefault="00FC0CDA" w:rsidP="00FC0CDA">
      <w:pPr>
        <w:pStyle w:val="ListParagraph"/>
        <w:numPr>
          <w:ilvl w:val="0"/>
          <w:numId w:val="35"/>
        </w:numPr>
        <w:spacing w:after="160" w:line="360" w:lineRule="auto"/>
        <w:jc w:val="both"/>
        <w:rPr>
          <w:rFonts w:cstheme="minorHAnsi"/>
          <w:color w:val="000000" w:themeColor="text1"/>
        </w:rPr>
      </w:pPr>
      <w:r w:rsidRPr="009B62BB">
        <w:rPr>
          <w:rFonts w:eastAsia="Calibri" w:cstheme="minorHAnsi"/>
          <w:color w:val="000000" w:themeColor="text1"/>
        </w:rPr>
        <w:t>Charnes A., Cooper</w:t>
      </w:r>
      <w:r>
        <w:rPr>
          <w:rFonts w:eastAsia="Calibri" w:cstheme="minorHAnsi"/>
          <w:color w:val="000000" w:themeColor="text1"/>
        </w:rPr>
        <w:t xml:space="preserve"> W.W., &amp; </w:t>
      </w:r>
      <w:r w:rsidRPr="009B62BB">
        <w:rPr>
          <w:rFonts w:eastAsia="Calibri" w:cstheme="minorHAnsi"/>
          <w:color w:val="000000" w:themeColor="text1"/>
        </w:rPr>
        <w:t>Rhodes</w:t>
      </w:r>
      <w:r>
        <w:rPr>
          <w:rFonts w:eastAsia="Calibri" w:cstheme="minorHAnsi"/>
          <w:color w:val="000000" w:themeColor="text1"/>
        </w:rPr>
        <w:t xml:space="preserve"> E.</w:t>
      </w:r>
      <w:r w:rsidRPr="009B62BB">
        <w:rPr>
          <w:rFonts w:eastAsia="Calibri" w:cstheme="minorHAnsi"/>
          <w:color w:val="000000" w:themeColor="text1"/>
        </w:rPr>
        <w:t xml:space="preserve"> (1978). Measuring the Efficiency of Decision Making Units. </w:t>
      </w:r>
      <w:r w:rsidRPr="009B62BB">
        <w:rPr>
          <w:rFonts w:eastAsia="Calibri" w:cstheme="minorHAnsi"/>
          <w:i/>
          <w:iCs/>
          <w:color w:val="000000" w:themeColor="text1"/>
        </w:rPr>
        <w:t>European Journal of Operations Research.</w:t>
      </w:r>
      <w:r>
        <w:rPr>
          <w:rFonts w:eastAsia="Calibri" w:cstheme="minorHAnsi"/>
          <w:i/>
          <w:iCs/>
          <w:color w:val="000000" w:themeColor="text1"/>
        </w:rPr>
        <w:t xml:space="preserve"> </w:t>
      </w:r>
      <w:r>
        <w:rPr>
          <w:rFonts w:eastAsia="Calibri" w:cstheme="minorHAnsi"/>
          <w:color w:val="000000" w:themeColor="text1"/>
        </w:rPr>
        <w:t>2, 429-</w:t>
      </w:r>
      <w:r w:rsidRPr="009B62BB">
        <w:rPr>
          <w:rFonts w:eastAsia="Calibri" w:cstheme="minorHAnsi"/>
          <w:color w:val="000000" w:themeColor="text1"/>
        </w:rPr>
        <w:t>444.</w:t>
      </w:r>
    </w:p>
    <w:p w:rsidR="00FC0CDA" w:rsidRPr="00CA5133" w:rsidRDefault="00FC0CDA" w:rsidP="00FC0CDA">
      <w:pPr>
        <w:pStyle w:val="ListParagraph"/>
        <w:numPr>
          <w:ilvl w:val="0"/>
          <w:numId w:val="35"/>
        </w:numPr>
        <w:spacing w:after="160" w:line="360" w:lineRule="auto"/>
        <w:jc w:val="both"/>
        <w:rPr>
          <w:rFonts w:cstheme="minorHAnsi"/>
        </w:rPr>
      </w:pPr>
      <w:r w:rsidRPr="00CA5133">
        <w:rPr>
          <w:rFonts w:eastAsia="Calibri" w:cstheme="minorHAnsi"/>
        </w:rPr>
        <w:t>CLEP (2006). Background Issue Paper on Legal Empowerment of the Poor. Addis Ababa, Ethiopia.</w:t>
      </w:r>
    </w:p>
    <w:p w:rsidR="00FC0CDA" w:rsidRPr="00D41A19" w:rsidRDefault="00FC0CDA" w:rsidP="00FC0CDA">
      <w:pPr>
        <w:pStyle w:val="ListParagraph"/>
        <w:numPr>
          <w:ilvl w:val="0"/>
          <w:numId w:val="35"/>
        </w:numPr>
        <w:spacing w:after="160" w:line="360" w:lineRule="auto"/>
        <w:jc w:val="both"/>
        <w:rPr>
          <w:rFonts w:cstheme="minorHAnsi"/>
        </w:rPr>
      </w:pPr>
      <w:r>
        <w:t xml:space="preserve">Coelli, T. J., Rao, D. S. P., O'Donnell, C. J., &amp; Battese, G. E. (2005). </w:t>
      </w:r>
      <w:r>
        <w:rPr>
          <w:i/>
          <w:iCs/>
        </w:rPr>
        <w:t>An introduction to efficiency and productivity analysis</w:t>
      </w:r>
      <w:r>
        <w:t>. Springer Science &amp; Business Media.</w:t>
      </w:r>
    </w:p>
    <w:p w:rsidR="00FC0CDA" w:rsidRPr="00D74A87" w:rsidRDefault="00FC0CDA" w:rsidP="00FC0CDA">
      <w:pPr>
        <w:pStyle w:val="ListParagraph"/>
        <w:numPr>
          <w:ilvl w:val="0"/>
          <w:numId w:val="35"/>
        </w:numPr>
        <w:spacing w:after="0" w:line="360" w:lineRule="auto"/>
        <w:jc w:val="both"/>
        <w:rPr>
          <w:rFonts w:eastAsia="Calibri" w:cstheme="minorHAnsi"/>
          <w:color w:val="000000" w:themeColor="text1"/>
        </w:rPr>
      </w:pPr>
      <w:r w:rsidRPr="009B62BB">
        <w:rPr>
          <w:rFonts w:eastAsia="Calibri" w:cstheme="minorHAnsi"/>
          <w:color w:val="000000" w:themeColor="text1"/>
        </w:rPr>
        <w:t>Coelli T. (1996). A Data Envelopment Analysis (Computer) Program: A Guide to DEAP Version 2.1. Center for Efficiency and Productivity Analysis, Department of Economics, University of New England, Australia.</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Farrel, M. J. (1957). The Measur</w:t>
      </w:r>
      <w:r>
        <w:rPr>
          <w:rFonts w:cstheme="minorHAnsi"/>
        </w:rPr>
        <w:t>ement of Productive Efficiency</w:t>
      </w:r>
      <w:r w:rsidRPr="005F1A48">
        <w:rPr>
          <w:rFonts w:cstheme="minorHAnsi"/>
          <w:i/>
        </w:rPr>
        <w:t>. Journal of the Royal Statistical Society</w:t>
      </w:r>
      <w:r w:rsidRPr="00DA0A9C">
        <w:rPr>
          <w:rFonts w:cstheme="minorHAnsi"/>
        </w:rPr>
        <w:t>, Series A, Part 3.</w:t>
      </w:r>
    </w:p>
    <w:p w:rsidR="00FC0CDA" w:rsidRDefault="00FC0CDA" w:rsidP="00FC0CDA">
      <w:pPr>
        <w:pStyle w:val="ListParagraph"/>
        <w:numPr>
          <w:ilvl w:val="0"/>
          <w:numId w:val="35"/>
        </w:numPr>
        <w:spacing w:after="160" w:line="360" w:lineRule="auto"/>
        <w:jc w:val="both"/>
        <w:rPr>
          <w:rFonts w:cstheme="minorHAnsi"/>
        </w:rPr>
      </w:pPr>
      <w:r>
        <w:t xml:space="preserve">Gebeyehu, A. (2002). </w:t>
      </w:r>
      <w:r>
        <w:rPr>
          <w:i/>
          <w:iCs/>
        </w:rPr>
        <w:t>Loan repayment and its determinants in small scale enterprises financing in Ethiopia: case of private borrowers around zeway area</w:t>
      </w:r>
      <w:r>
        <w:t xml:space="preserve"> (Doctoral dissertation, Addis Ababa University).</w:t>
      </w:r>
    </w:p>
    <w:p w:rsidR="00FC0CDA" w:rsidRDefault="00FC0CDA" w:rsidP="00FC0CDA">
      <w:pPr>
        <w:pStyle w:val="ListParagraph"/>
        <w:numPr>
          <w:ilvl w:val="0"/>
          <w:numId w:val="35"/>
        </w:numPr>
        <w:spacing w:after="160" w:line="360" w:lineRule="auto"/>
        <w:jc w:val="both"/>
        <w:rPr>
          <w:rFonts w:cstheme="minorHAnsi"/>
        </w:rPr>
      </w:pPr>
      <w:r w:rsidRPr="00DA0A9C">
        <w:rPr>
          <w:rFonts w:cstheme="minorHAnsi"/>
        </w:rPr>
        <w:t xml:space="preserve">Gebreeyesus, M. (2007). Growth of micro-enterprises: Empirical evidence from Ethiopia. </w:t>
      </w:r>
      <w:r w:rsidRPr="00DA0A9C">
        <w:rPr>
          <w:rFonts w:cstheme="minorHAnsi"/>
          <w:i/>
          <w:iCs/>
        </w:rPr>
        <w:t>Ethiopian Development Research Institute (EDRI)</w:t>
      </w:r>
      <w:r w:rsidRPr="00DA0A9C">
        <w:rPr>
          <w:rFonts w:cstheme="minorHAnsi"/>
        </w:rPr>
        <w:t>, 1-21.</w:t>
      </w:r>
    </w:p>
    <w:p w:rsidR="00FC0CDA" w:rsidRDefault="00FC0CDA" w:rsidP="00FC0CDA">
      <w:pPr>
        <w:pStyle w:val="ListParagraph"/>
        <w:numPr>
          <w:ilvl w:val="0"/>
          <w:numId w:val="35"/>
        </w:numPr>
        <w:spacing w:after="0" w:line="360" w:lineRule="auto"/>
        <w:jc w:val="both"/>
        <w:rPr>
          <w:rFonts w:eastAsia="Calibri" w:cstheme="minorHAnsi"/>
          <w:color w:val="000000" w:themeColor="text1"/>
        </w:rPr>
      </w:pPr>
      <w:r w:rsidRPr="009B62BB">
        <w:rPr>
          <w:rFonts w:eastAsia="Calibri" w:cstheme="minorHAnsi"/>
          <w:color w:val="000000" w:themeColor="text1"/>
        </w:rPr>
        <w:t>Greene W. H. (2002). Econometric Analysis, 5</w:t>
      </w:r>
      <w:r w:rsidRPr="009B62BB">
        <w:rPr>
          <w:rFonts w:eastAsia="Calibri" w:cstheme="minorHAnsi"/>
          <w:color w:val="000000" w:themeColor="text1"/>
          <w:vertAlign w:val="superscript"/>
        </w:rPr>
        <w:t>th</w:t>
      </w:r>
      <w:r w:rsidRPr="009B62BB">
        <w:rPr>
          <w:rFonts w:eastAsia="Calibri" w:cstheme="minorHAnsi"/>
          <w:color w:val="000000" w:themeColor="text1"/>
        </w:rPr>
        <w:t xml:space="preserve"> edition. Prentice Hall Press, USA.</w:t>
      </w:r>
    </w:p>
    <w:p w:rsidR="00FC0CDA" w:rsidRPr="00192911" w:rsidRDefault="00FC0CDA" w:rsidP="00FC0CDA">
      <w:pPr>
        <w:pStyle w:val="ListParagraph"/>
        <w:numPr>
          <w:ilvl w:val="0"/>
          <w:numId w:val="35"/>
        </w:numPr>
        <w:spacing w:after="160" w:line="360" w:lineRule="auto"/>
        <w:jc w:val="both"/>
        <w:rPr>
          <w:rFonts w:cstheme="minorHAnsi"/>
        </w:rPr>
      </w:pPr>
      <w:r>
        <w:lastRenderedPageBreak/>
        <w:t xml:space="preserve">Heilbrunn, S., Rozenes, S., &amp; Vitner, G. (2011). A" DEA" Based Taxonomy to Map Successful SMEs. </w:t>
      </w:r>
      <w:r>
        <w:rPr>
          <w:i/>
          <w:iCs/>
        </w:rPr>
        <w:t>International Journal of Business and Social Science</w:t>
      </w:r>
      <w:r>
        <w:t xml:space="preserve">, </w:t>
      </w:r>
      <w:r>
        <w:rPr>
          <w:i/>
          <w:iCs/>
        </w:rPr>
        <w:t>2</w:t>
      </w:r>
      <w:r>
        <w:t>(2).</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Ishengoma, E. K., &amp;Kappel, R. (2008). Well-being Poverty and Informal Employment in Tanzania: Does Formalization of C</w:t>
      </w:r>
      <w:r>
        <w:rPr>
          <w:rFonts w:cstheme="minorHAnsi"/>
        </w:rPr>
        <w:t xml:space="preserve">onstruction Enterprises Matter? </w:t>
      </w:r>
      <w:r w:rsidRPr="00DA0A9C">
        <w:rPr>
          <w:rFonts w:cstheme="minorHAnsi"/>
          <w:i/>
          <w:iCs/>
        </w:rPr>
        <w:t>New Growth and Poverty Alleviation Strategies for Africa: International and Regional Perspectives</w:t>
      </w:r>
      <w:r w:rsidRPr="00DA0A9C">
        <w:rPr>
          <w:rFonts w:cstheme="minorHAnsi"/>
        </w:rPr>
        <w:t xml:space="preserve">, </w:t>
      </w:r>
      <w:r w:rsidRPr="00DA0A9C">
        <w:rPr>
          <w:rFonts w:cstheme="minorHAnsi"/>
          <w:i/>
          <w:iCs/>
        </w:rPr>
        <w:t>13</w:t>
      </w:r>
      <w:r w:rsidRPr="00DA0A9C">
        <w:rPr>
          <w:rFonts w:cstheme="minorHAnsi"/>
        </w:rPr>
        <w:t>, 197.</w:t>
      </w:r>
    </w:p>
    <w:p w:rsidR="00FC0CDA" w:rsidRPr="00192911" w:rsidRDefault="00FC0CDA" w:rsidP="00FC0CDA">
      <w:pPr>
        <w:pStyle w:val="ListParagraph"/>
        <w:numPr>
          <w:ilvl w:val="0"/>
          <w:numId w:val="35"/>
        </w:numPr>
        <w:spacing w:after="0" w:line="360" w:lineRule="auto"/>
        <w:jc w:val="both"/>
        <w:rPr>
          <w:rFonts w:eastAsia="Calibri" w:cstheme="minorHAnsi"/>
          <w:color w:val="000000" w:themeColor="text1"/>
        </w:rPr>
      </w:pPr>
      <w:r w:rsidRPr="008825B4">
        <w:rPr>
          <w:rFonts w:cstheme="minorHAnsi"/>
        </w:rPr>
        <w:t xml:space="preserve">Le, V., &amp; Harvie, C. (2010). Firm performance in Vietnam: Evidence from manufacturing small and medium enterprises. Department of Economics, University of Wollongong, </w:t>
      </w:r>
      <w:r w:rsidRPr="008825B4">
        <w:rPr>
          <w:rFonts w:cstheme="minorHAnsi"/>
          <w:i/>
        </w:rPr>
        <w:t>Working Paper</w:t>
      </w:r>
      <w:r>
        <w:rPr>
          <w:rFonts w:cstheme="minorHAnsi"/>
          <w:i/>
        </w:rPr>
        <w:t>,</w:t>
      </w:r>
      <w:r w:rsidRPr="008825B4">
        <w:rPr>
          <w:rFonts w:cstheme="minorHAnsi"/>
          <w:i/>
        </w:rPr>
        <w:t xml:space="preserve"> 04-10</w:t>
      </w:r>
      <w:r>
        <w:rPr>
          <w:rFonts w:ascii="Arial" w:hAnsi="Arial" w:cs="Arial"/>
          <w:sz w:val="23"/>
          <w:szCs w:val="23"/>
        </w:rPr>
        <w:t>.</w:t>
      </w:r>
    </w:p>
    <w:p w:rsidR="00FC0CDA" w:rsidRPr="00D74A87" w:rsidRDefault="00FC0CDA" w:rsidP="00FC0CDA">
      <w:pPr>
        <w:pStyle w:val="ListParagraph"/>
        <w:numPr>
          <w:ilvl w:val="0"/>
          <w:numId w:val="35"/>
        </w:numPr>
        <w:spacing w:after="0" w:line="360" w:lineRule="auto"/>
        <w:jc w:val="both"/>
        <w:rPr>
          <w:rFonts w:eastAsia="Calibri" w:cstheme="minorHAnsi"/>
          <w:color w:val="000000" w:themeColor="text1"/>
        </w:rPr>
      </w:pPr>
      <w:r>
        <w:t>Leza, T., Rajaan, S., Kuma, B., &amp; Sodo, E. Determinant of Technical Efficiencies of Micro and Small Enterprises in Wolaita Zone, Ethiopia.</w:t>
      </w:r>
      <w:r w:rsidRPr="00E55081">
        <w:rPr>
          <w:rFonts w:ascii="TimesNewRomanPSMT" w:hAnsi="TimesNewRomanPSMT" w:cs="TimesNewRomanPSMT"/>
          <w:sz w:val="16"/>
          <w:szCs w:val="16"/>
        </w:rPr>
        <w:t xml:space="preserve"> </w:t>
      </w:r>
      <w:r w:rsidRPr="00E55081">
        <w:rPr>
          <w:i/>
        </w:rPr>
        <w:t>Journal of Economics and Sustainable Developmen</w:t>
      </w:r>
      <w:r>
        <w:rPr>
          <w:i/>
        </w:rPr>
        <w:t>t, 7(21).</w:t>
      </w:r>
    </w:p>
    <w:p w:rsidR="00FC0CDA" w:rsidRDefault="00FC0CDA" w:rsidP="00FC0CDA">
      <w:pPr>
        <w:pStyle w:val="ListParagraph"/>
        <w:numPr>
          <w:ilvl w:val="0"/>
          <w:numId w:val="35"/>
        </w:numPr>
        <w:spacing w:after="0" w:line="360" w:lineRule="auto"/>
        <w:jc w:val="both"/>
        <w:rPr>
          <w:rFonts w:eastAsia="Calibri" w:cstheme="minorHAnsi"/>
          <w:color w:val="000000" w:themeColor="text1"/>
        </w:rPr>
      </w:pPr>
      <w:r>
        <w:rPr>
          <w:rFonts w:eastAsia="Calibri" w:cstheme="minorHAnsi"/>
          <w:color w:val="000000" w:themeColor="text1"/>
        </w:rPr>
        <w:t>Minh, N., Long, G., &amp;</w:t>
      </w:r>
      <w:r w:rsidRPr="009B62BB">
        <w:rPr>
          <w:rFonts w:eastAsia="Calibri" w:cstheme="minorHAnsi"/>
          <w:color w:val="000000" w:themeColor="text1"/>
        </w:rPr>
        <w:t xml:space="preserve"> Thang, B. (2007). Technical Efficiency of Small and Medium Manufacturing Firms in Vietnam: Parametric and Non-parametric Approach. </w:t>
      </w:r>
      <w:r>
        <w:rPr>
          <w:rFonts w:eastAsia="Calibri" w:cstheme="minorHAnsi"/>
          <w:i/>
          <w:color w:val="000000" w:themeColor="text1"/>
        </w:rPr>
        <w:t>The Korean Economic Review, 23(1)</w:t>
      </w:r>
      <w:r w:rsidRPr="009B62BB">
        <w:rPr>
          <w:rFonts w:eastAsia="Calibri" w:cstheme="minorHAnsi"/>
          <w:color w:val="000000" w:themeColor="text1"/>
        </w:rPr>
        <w:t>.</w:t>
      </w:r>
    </w:p>
    <w:p w:rsidR="00FC0CDA" w:rsidRPr="006C286B" w:rsidRDefault="00FC0CDA" w:rsidP="00FC0CDA">
      <w:pPr>
        <w:pStyle w:val="ListParagraph"/>
        <w:numPr>
          <w:ilvl w:val="0"/>
          <w:numId w:val="35"/>
        </w:numPr>
        <w:spacing w:after="160" w:line="360" w:lineRule="auto"/>
        <w:jc w:val="both"/>
        <w:rPr>
          <w:rFonts w:cstheme="minorHAnsi"/>
        </w:rPr>
      </w:pPr>
      <w:r w:rsidRPr="006C286B">
        <w:rPr>
          <w:rFonts w:eastAsia="Calibri" w:cstheme="minorHAnsi"/>
        </w:rPr>
        <w:t>MoFED (2014).Growth and Transformation Plan Annual Progress Report for F.Y., Addis Ababa, Ethiopia.</w:t>
      </w:r>
    </w:p>
    <w:p w:rsidR="00FC0CDA" w:rsidRPr="009B62BB" w:rsidRDefault="00FC0CDA" w:rsidP="00FC0CDA">
      <w:pPr>
        <w:pStyle w:val="ListParagraph"/>
        <w:numPr>
          <w:ilvl w:val="0"/>
          <w:numId w:val="35"/>
        </w:numPr>
        <w:spacing w:after="0" w:line="360" w:lineRule="auto"/>
        <w:jc w:val="both"/>
        <w:rPr>
          <w:rFonts w:eastAsia="Calibri" w:cstheme="minorHAnsi"/>
          <w:color w:val="000000" w:themeColor="text1"/>
        </w:rPr>
      </w:pPr>
      <w:r w:rsidRPr="006C286B">
        <w:rPr>
          <w:rFonts w:eastAsia="Calibri" w:cstheme="minorHAnsi"/>
        </w:rPr>
        <w:t>MoTI (1997). Micro and Small Enterprises Development Strategy, Addis Ababa, Ethiopia</w:t>
      </w:r>
      <w:r>
        <w:rPr>
          <w:rFonts w:eastAsia="Calibri" w:cstheme="minorHAnsi"/>
        </w:rPr>
        <w:t>.</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Page, J., &amp;</w:t>
      </w:r>
      <w:r>
        <w:rPr>
          <w:rFonts w:cstheme="minorHAnsi"/>
        </w:rPr>
        <w:t xml:space="preserve"> </w:t>
      </w:r>
      <w:r w:rsidRPr="00DA0A9C">
        <w:rPr>
          <w:rFonts w:cstheme="minorHAnsi"/>
        </w:rPr>
        <w:t xml:space="preserve">Söderbom, M. (2012). Is small beautiful. </w:t>
      </w:r>
      <w:r w:rsidRPr="00DA0A9C">
        <w:rPr>
          <w:rFonts w:cstheme="minorHAnsi"/>
          <w:i/>
          <w:iCs/>
        </w:rPr>
        <w:t xml:space="preserve">Small enterprise, aid and employment in Africa (2012/94). Retrieved from UNU World Institute for Development Economics Research </w:t>
      </w:r>
      <w:hyperlink r:id="rId11" w:history="1">
        <w:r w:rsidRPr="00DA0A9C">
          <w:rPr>
            <w:rStyle w:val="Hyperlink"/>
            <w:rFonts w:cstheme="minorHAnsi"/>
            <w:i/>
            <w:iCs/>
          </w:rPr>
          <w:t>http://www.wider.unu.edu/publications/working-papers/2012/en_GB/wp2012-094</w:t>
        </w:r>
      </w:hyperlink>
      <w:r w:rsidRPr="00DA0A9C">
        <w:rPr>
          <w:rFonts w:cstheme="minorHAnsi"/>
        </w:rPr>
        <w:t>.</w:t>
      </w:r>
    </w:p>
    <w:p w:rsidR="00FC0CDA" w:rsidRPr="00DA0A9C" w:rsidRDefault="00FC0CDA" w:rsidP="00FC0CDA">
      <w:pPr>
        <w:pStyle w:val="ListParagraph"/>
        <w:numPr>
          <w:ilvl w:val="0"/>
          <w:numId w:val="35"/>
        </w:numPr>
        <w:spacing w:after="160" w:line="360" w:lineRule="auto"/>
        <w:jc w:val="both"/>
        <w:rPr>
          <w:rFonts w:cstheme="minorHAnsi"/>
        </w:rPr>
      </w:pPr>
      <w:r w:rsidRPr="00DA0A9C">
        <w:rPr>
          <w:rFonts w:cstheme="minorHAnsi"/>
        </w:rPr>
        <w:t>Sarwoko, E., &amp;</w:t>
      </w:r>
      <w:r>
        <w:rPr>
          <w:rFonts w:cstheme="minorHAnsi"/>
        </w:rPr>
        <w:t xml:space="preserve"> </w:t>
      </w:r>
      <w:r w:rsidRPr="00DA0A9C">
        <w:rPr>
          <w:rFonts w:cstheme="minorHAnsi"/>
        </w:rPr>
        <w:t xml:space="preserve">Frisdiantara, C. (2016). Growth determinants of small medium enterprises (SMEs). </w:t>
      </w:r>
      <w:r w:rsidRPr="00DA0A9C">
        <w:rPr>
          <w:rFonts w:cstheme="minorHAnsi"/>
          <w:i/>
          <w:iCs/>
        </w:rPr>
        <w:t>Universal Journal of Management</w:t>
      </w:r>
      <w:r w:rsidRPr="00DA0A9C">
        <w:rPr>
          <w:rFonts w:cstheme="minorHAnsi"/>
        </w:rPr>
        <w:t xml:space="preserve">, </w:t>
      </w:r>
      <w:r w:rsidRPr="00DA0A9C">
        <w:rPr>
          <w:rFonts w:cstheme="minorHAnsi"/>
          <w:i/>
          <w:iCs/>
        </w:rPr>
        <w:t>4</w:t>
      </w:r>
      <w:r w:rsidRPr="00DA0A9C">
        <w:rPr>
          <w:rFonts w:cstheme="minorHAnsi"/>
        </w:rPr>
        <w:t>(1), 36-41.</w:t>
      </w:r>
    </w:p>
    <w:p w:rsidR="00FC0CDA" w:rsidRPr="00192911" w:rsidRDefault="00FC0CDA" w:rsidP="00FC0CDA">
      <w:pPr>
        <w:pStyle w:val="ListParagraph"/>
        <w:numPr>
          <w:ilvl w:val="0"/>
          <w:numId w:val="35"/>
        </w:numPr>
        <w:spacing w:after="0" w:line="360" w:lineRule="auto"/>
        <w:rPr>
          <w:rFonts w:eastAsia="Calibri" w:cstheme="minorHAnsi"/>
          <w:color w:val="000000" w:themeColor="text1"/>
        </w:rPr>
      </w:pPr>
      <w:r>
        <w:t xml:space="preserve">Shiferaw, A. (2017). Productive capacity and economic growth in Ethiopia. </w:t>
      </w:r>
      <w:r>
        <w:rPr>
          <w:i/>
          <w:iCs/>
        </w:rPr>
        <w:t>United Nations, Department of Economics and Social Affairs</w:t>
      </w:r>
      <w:r>
        <w:t xml:space="preserve">. </w:t>
      </w:r>
      <w:r w:rsidRPr="002D09D7">
        <w:rPr>
          <w:i/>
          <w:iCs/>
        </w:rPr>
        <w:t>CDP Background Paper No. 34</w:t>
      </w:r>
      <w:r>
        <w:rPr>
          <w:i/>
          <w:iCs/>
        </w:rPr>
        <w:t>.</w:t>
      </w:r>
    </w:p>
    <w:p w:rsidR="00FC0CDA" w:rsidRPr="002D09D7" w:rsidRDefault="00FC0CDA" w:rsidP="00FC0CDA">
      <w:pPr>
        <w:pStyle w:val="ListParagraph"/>
        <w:numPr>
          <w:ilvl w:val="0"/>
          <w:numId w:val="35"/>
        </w:numPr>
        <w:spacing w:after="160" w:line="360" w:lineRule="auto"/>
        <w:jc w:val="both"/>
        <w:rPr>
          <w:rFonts w:cstheme="minorHAnsi"/>
        </w:rPr>
      </w:pPr>
      <w:r>
        <w:t xml:space="preserve">Tybout, J. R. (2000). Manufacturing firms in developing countries: How well do they do, and why? </w:t>
      </w:r>
      <w:r>
        <w:rPr>
          <w:i/>
          <w:iCs/>
        </w:rPr>
        <w:t>Journal of Economic literature</w:t>
      </w:r>
      <w:r>
        <w:t xml:space="preserve">, </w:t>
      </w:r>
      <w:r>
        <w:rPr>
          <w:i/>
          <w:iCs/>
        </w:rPr>
        <w:t>38</w:t>
      </w:r>
      <w:r>
        <w:t>(1), 11-44.</w:t>
      </w:r>
    </w:p>
    <w:p w:rsidR="00FC0CDA" w:rsidRDefault="00FC0CDA" w:rsidP="00FC0CDA">
      <w:pPr>
        <w:pStyle w:val="ListParagraph"/>
        <w:numPr>
          <w:ilvl w:val="0"/>
          <w:numId w:val="35"/>
        </w:numPr>
        <w:spacing w:after="160" w:line="360" w:lineRule="auto"/>
        <w:jc w:val="both"/>
        <w:rPr>
          <w:rFonts w:cstheme="minorHAnsi"/>
        </w:rPr>
      </w:pPr>
      <w:r>
        <w:rPr>
          <w:rFonts w:cstheme="minorHAnsi"/>
        </w:rPr>
        <w:t xml:space="preserve">Yamane, T. (1967). Elementary Sampling Theory. </w:t>
      </w:r>
      <w:r w:rsidRPr="006A139A">
        <w:rPr>
          <w:rFonts w:cstheme="minorHAnsi"/>
        </w:rPr>
        <w:t>Englewood Cliffs, N.J., Prentice-Hall</w:t>
      </w:r>
      <w:r>
        <w:rPr>
          <w:rFonts w:cstheme="minorHAnsi"/>
        </w:rPr>
        <w:t xml:space="preserve">, London. </w:t>
      </w:r>
    </w:p>
    <w:p w:rsidR="00FC0CDA" w:rsidRPr="00482825" w:rsidRDefault="00FC0CDA" w:rsidP="00FC0CDA">
      <w:pPr>
        <w:pStyle w:val="ListParagraph"/>
        <w:numPr>
          <w:ilvl w:val="0"/>
          <w:numId w:val="35"/>
        </w:numPr>
        <w:spacing w:after="0" w:line="360" w:lineRule="auto"/>
        <w:rPr>
          <w:rFonts w:eastAsia="Calibri" w:cstheme="minorHAnsi"/>
          <w:color w:val="000000" w:themeColor="text1"/>
        </w:rPr>
      </w:pPr>
      <w:r w:rsidRPr="009B62BB">
        <w:rPr>
          <w:rFonts w:eastAsia="Calibri" w:cstheme="minorHAnsi"/>
          <w:color w:val="000000" w:themeColor="text1"/>
        </w:rPr>
        <w:t xml:space="preserve">Young, R. (1994). Enterprise Scale, Economic Policy, and Development: Evidence on Policy Bias, Firm Size, Efficiency, and Growth.  </w:t>
      </w:r>
      <w:r>
        <w:rPr>
          <w:rFonts w:eastAsia="Calibri" w:cstheme="minorHAnsi"/>
          <w:i/>
          <w:color w:val="000000" w:themeColor="text1"/>
        </w:rPr>
        <w:t xml:space="preserve">Occasional Paper, </w:t>
      </w:r>
      <w:r w:rsidRPr="009B62BB">
        <w:rPr>
          <w:rFonts w:eastAsia="Calibri" w:cstheme="minorHAnsi"/>
          <w:i/>
          <w:color w:val="000000" w:themeColor="text1"/>
        </w:rPr>
        <w:t>No. 52</w:t>
      </w:r>
      <w:r w:rsidRPr="009B62BB">
        <w:rPr>
          <w:rFonts w:eastAsia="Calibri" w:cstheme="minorHAnsi"/>
          <w:color w:val="000000" w:themeColor="text1"/>
        </w:rPr>
        <w:t>.</w:t>
      </w:r>
    </w:p>
    <w:p w:rsidR="00FC0CDA" w:rsidRDefault="00FC0CDA" w:rsidP="00FC0CDA">
      <w:pPr>
        <w:rPr>
          <w:rFonts w:ascii="Times New Roman" w:hAnsi="Times New Roman" w:cs="Times New Roman"/>
          <w:b/>
          <w:sz w:val="24"/>
          <w:szCs w:val="24"/>
        </w:rPr>
      </w:pPr>
    </w:p>
    <w:p w:rsidR="0009425F" w:rsidRDefault="0009425F" w:rsidP="00FC0CDA">
      <w:pPr>
        <w:pStyle w:val="Default"/>
        <w:spacing w:line="360" w:lineRule="auto"/>
        <w:jc w:val="both"/>
        <w:rPr>
          <w:rFonts w:ascii="Times New Roman" w:hAnsi="Times New Roman" w:cs="Times New Roman"/>
          <w:b/>
        </w:rPr>
      </w:pPr>
    </w:p>
    <w:sectPr w:rsidR="0009425F" w:rsidSect="000220BF">
      <w:footerReference w:type="defaul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C9" w:rsidRDefault="00CC3CC9" w:rsidP="00A55383">
      <w:pPr>
        <w:spacing w:after="0" w:line="240" w:lineRule="auto"/>
      </w:pPr>
      <w:r>
        <w:separator/>
      </w:r>
    </w:p>
  </w:endnote>
  <w:endnote w:type="continuationSeparator" w:id="0">
    <w:p w:rsidR="00CC3CC9" w:rsidRDefault="00CC3CC9" w:rsidP="00A5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Body)">
    <w:altName w:val="Times New 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34698"/>
      <w:docPartObj>
        <w:docPartGallery w:val="Page Numbers (Bottom of Page)"/>
        <w:docPartUnique/>
      </w:docPartObj>
    </w:sdtPr>
    <w:sdtEndPr>
      <w:rPr>
        <w:noProof/>
      </w:rPr>
    </w:sdtEndPr>
    <w:sdtContent>
      <w:p w:rsidR="00FB735C" w:rsidRDefault="00FB735C">
        <w:pPr>
          <w:pStyle w:val="Footer"/>
          <w:jc w:val="center"/>
        </w:pPr>
        <w:r>
          <w:rPr>
            <w:noProof/>
          </w:rPr>
          <w:fldChar w:fldCharType="begin"/>
        </w:r>
        <w:r>
          <w:rPr>
            <w:noProof/>
          </w:rPr>
          <w:instrText xml:space="preserve"> PAGE   \* MERGEFORMAT </w:instrText>
        </w:r>
        <w:r>
          <w:rPr>
            <w:noProof/>
          </w:rPr>
          <w:fldChar w:fldCharType="separate"/>
        </w:r>
        <w:r w:rsidR="00FF1CE2">
          <w:rPr>
            <w:noProof/>
          </w:rPr>
          <w:t>1</w:t>
        </w:r>
        <w:r>
          <w:rPr>
            <w:noProof/>
          </w:rPr>
          <w:fldChar w:fldCharType="end"/>
        </w:r>
      </w:p>
    </w:sdtContent>
  </w:sdt>
  <w:p w:rsidR="00FB735C" w:rsidRDefault="00FB7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85792"/>
      <w:docPartObj>
        <w:docPartGallery w:val="Page Numbers (Bottom of Page)"/>
        <w:docPartUnique/>
      </w:docPartObj>
    </w:sdtPr>
    <w:sdtEndPr>
      <w:rPr>
        <w:noProof/>
      </w:rPr>
    </w:sdtEndPr>
    <w:sdtContent>
      <w:p w:rsidR="00FB735C" w:rsidRDefault="00FB735C">
        <w:pPr>
          <w:pStyle w:val="Footer"/>
          <w:jc w:val="center"/>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sdtContent>
  </w:sdt>
  <w:p w:rsidR="00FB735C" w:rsidRDefault="00FB7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C9" w:rsidRDefault="00CC3CC9" w:rsidP="00A55383">
      <w:pPr>
        <w:spacing w:after="0" w:line="240" w:lineRule="auto"/>
      </w:pPr>
      <w:r>
        <w:separator/>
      </w:r>
    </w:p>
  </w:footnote>
  <w:footnote w:type="continuationSeparator" w:id="0">
    <w:p w:rsidR="00CC3CC9" w:rsidRDefault="00CC3CC9" w:rsidP="00A55383">
      <w:pPr>
        <w:spacing w:after="0" w:line="240" w:lineRule="auto"/>
      </w:pPr>
      <w:r>
        <w:continuationSeparator/>
      </w:r>
    </w:p>
  </w:footnote>
  <w:footnote w:id="1">
    <w:p w:rsidR="00FB735C" w:rsidRDefault="00FB735C">
      <w:pPr>
        <w:pStyle w:val="FootnoteText"/>
      </w:pPr>
      <w:r>
        <w:rPr>
          <w:rStyle w:val="FootnoteReference"/>
        </w:rPr>
        <w:footnoteRef/>
      </w:r>
      <w:r>
        <w:t xml:space="preserve"> Currently changed to Minister of Finance and Economic Cooperation (MoFEC)</w:t>
      </w:r>
    </w:p>
  </w:footnote>
  <w:footnote w:id="2">
    <w:p w:rsidR="00FB735C" w:rsidRPr="009461D6" w:rsidRDefault="00FB735C">
      <w:pPr>
        <w:pStyle w:val="FootnoteText"/>
        <w:rPr>
          <w:rFonts w:ascii="Times New Roman" w:hAnsi="Times New Roman" w:cs="Times New Roman"/>
        </w:rPr>
      </w:pPr>
      <w:r w:rsidRPr="009461D6">
        <w:rPr>
          <w:rStyle w:val="FootnoteReference"/>
          <w:rFonts w:ascii="Times New Roman" w:hAnsi="Times New Roman" w:cs="Times New Roman"/>
        </w:rPr>
        <w:footnoteRef/>
      </w:r>
      <w:r w:rsidRPr="009461D6">
        <w:rPr>
          <w:rFonts w:ascii="Times New Roman" w:hAnsi="Times New Roman" w:cs="Times New Roman"/>
        </w:rPr>
        <w:t xml:space="preserve"> Woreda is the second lowest administrative level in Ethiopia. The lowest administrative level is Kebele.</w:t>
      </w:r>
    </w:p>
  </w:footnote>
  <w:footnote w:id="3">
    <w:p w:rsidR="00FB735C" w:rsidRDefault="00FB735C" w:rsidP="00BF39DC">
      <w:pPr>
        <w:pStyle w:val="FootnoteText"/>
        <w:jc w:val="both"/>
      </w:pPr>
      <w:r>
        <w:rPr>
          <w:rStyle w:val="FootnoteReference"/>
        </w:rPr>
        <w:footnoteRef/>
      </w:r>
      <w:r>
        <w:t xml:space="preserve"> </w:t>
      </w:r>
      <w:r w:rsidRPr="00BF39DC">
        <w:rPr>
          <w:sz w:val="22"/>
          <w:szCs w:val="22"/>
        </w:rPr>
        <w:t>The input orientation seeks to minimize the usage of inputs given a fixed level of output while the output orientation maximizes the level of output for a given level of inputs.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BC"/>
      </v:shape>
    </w:pict>
  </w:numPicBullet>
  <w:abstractNum w:abstractNumId="0" w15:restartNumberingAfterBreak="0">
    <w:nsid w:val="00A02E8B"/>
    <w:multiLevelType w:val="multilevel"/>
    <w:tmpl w:val="9080062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 w15:restartNumberingAfterBreak="0">
    <w:nsid w:val="0239651F"/>
    <w:multiLevelType w:val="hybridMultilevel"/>
    <w:tmpl w:val="53AA23A4"/>
    <w:lvl w:ilvl="0" w:tplc="6652B9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44CD"/>
    <w:multiLevelType w:val="multilevel"/>
    <w:tmpl w:val="39329C8C"/>
    <w:lvl w:ilvl="0">
      <w:start w:val="5"/>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09860857"/>
    <w:multiLevelType w:val="multilevel"/>
    <w:tmpl w:val="55ACFB00"/>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D2B5905"/>
    <w:multiLevelType w:val="hybridMultilevel"/>
    <w:tmpl w:val="C8260CCE"/>
    <w:lvl w:ilvl="0" w:tplc="0DA273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21A7"/>
    <w:multiLevelType w:val="multilevel"/>
    <w:tmpl w:val="B42693FE"/>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C325D0E"/>
    <w:multiLevelType w:val="multilevel"/>
    <w:tmpl w:val="56A69E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AC643B"/>
    <w:multiLevelType w:val="multilevel"/>
    <w:tmpl w:val="5BAEAF8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A53838"/>
    <w:multiLevelType w:val="multilevel"/>
    <w:tmpl w:val="0B40E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1E42CEF"/>
    <w:multiLevelType w:val="hybridMultilevel"/>
    <w:tmpl w:val="1E7C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02349"/>
    <w:multiLevelType w:val="hybridMultilevel"/>
    <w:tmpl w:val="5C6C2F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C374CEF"/>
    <w:multiLevelType w:val="hybridMultilevel"/>
    <w:tmpl w:val="5922FD32"/>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6036D"/>
    <w:multiLevelType w:val="hybridMultilevel"/>
    <w:tmpl w:val="4E9659EE"/>
    <w:lvl w:ilvl="0" w:tplc="C27484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56049"/>
    <w:multiLevelType w:val="hybridMultilevel"/>
    <w:tmpl w:val="32B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159C7"/>
    <w:multiLevelType w:val="hybridMultilevel"/>
    <w:tmpl w:val="026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C6B2F"/>
    <w:multiLevelType w:val="hybridMultilevel"/>
    <w:tmpl w:val="EF623192"/>
    <w:lvl w:ilvl="0" w:tplc="BF1C0C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D8935EE"/>
    <w:multiLevelType w:val="multilevel"/>
    <w:tmpl w:val="60FE580C"/>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49A53C4"/>
    <w:multiLevelType w:val="multilevel"/>
    <w:tmpl w:val="810872A0"/>
    <w:lvl w:ilvl="0">
      <w:start w:val="1"/>
      <w:numFmt w:val="decimal"/>
      <w:lvlText w:val="%1."/>
      <w:lvlJc w:val="left"/>
      <w:pPr>
        <w:ind w:left="390" w:hanging="39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58BD046D"/>
    <w:multiLevelType w:val="multilevel"/>
    <w:tmpl w:val="0B40E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D0A0883"/>
    <w:multiLevelType w:val="hybridMultilevel"/>
    <w:tmpl w:val="8ACC1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44A52"/>
    <w:multiLevelType w:val="multilevel"/>
    <w:tmpl w:val="D526BD76"/>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1617EC9"/>
    <w:multiLevelType w:val="multilevel"/>
    <w:tmpl w:val="697E6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F7250"/>
    <w:multiLevelType w:val="multilevel"/>
    <w:tmpl w:val="885CCDA6"/>
    <w:lvl w:ilvl="0">
      <w:start w:val="3"/>
      <w:numFmt w:val="decimal"/>
      <w:lvlText w:val="%1"/>
      <w:lvlJc w:val="left"/>
      <w:pPr>
        <w:ind w:left="525" w:hanging="525"/>
      </w:pPr>
      <w:rPr>
        <w:rFonts w:hint="default"/>
      </w:rPr>
    </w:lvl>
    <w:lvl w:ilvl="1">
      <w:start w:val="3"/>
      <w:numFmt w:val="decimal"/>
      <w:lvlText w:val="%1.%2"/>
      <w:lvlJc w:val="left"/>
      <w:pPr>
        <w:ind w:left="975" w:hanging="525"/>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6531495A"/>
    <w:multiLevelType w:val="multilevel"/>
    <w:tmpl w:val="298424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965C29"/>
    <w:multiLevelType w:val="multilevel"/>
    <w:tmpl w:val="AF3E829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E331F5"/>
    <w:multiLevelType w:val="multilevel"/>
    <w:tmpl w:val="E1D8D6A0"/>
    <w:lvl w:ilvl="0">
      <w:start w:val="3"/>
      <w:numFmt w:val="decimal"/>
      <w:lvlText w:val="%1."/>
      <w:lvlJc w:val="left"/>
      <w:pPr>
        <w:ind w:left="630" w:hanging="45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81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C4B4E7E"/>
    <w:multiLevelType w:val="multilevel"/>
    <w:tmpl w:val="DF0EAD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04C6DF0"/>
    <w:multiLevelType w:val="multilevel"/>
    <w:tmpl w:val="D4D214AA"/>
    <w:lvl w:ilvl="0">
      <w:start w:val="1"/>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8" w15:restartNumberingAfterBreak="0">
    <w:nsid w:val="72032B07"/>
    <w:multiLevelType w:val="hybridMultilevel"/>
    <w:tmpl w:val="B1FC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25886"/>
    <w:multiLevelType w:val="multilevel"/>
    <w:tmpl w:val="BA3E74B0"/>
    <w:lvl w:ilvl="0">
      <w:start w:val="1"/>
      <w:numFmt w:val="decimal"/>
      <w:lvlText w:val="%1."/>
      <w:lvlJc w:val="left"/>
      <w:pPr>
        <w:ind w:left="390" w:hanging="39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74A95102"/>
    <w:multiLevelType w:val="multilevel"/>
    <w:tmpl w:val="56A69E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0F19A1"/>
    <w:multiLevelType w:val="multilevel"/>
    <w:tmpl w:val="56A69E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705B8B"/>
    <w:multiLevelType w:val="multilevel"/>
    <w:tmpl w:val="60FE580C"/>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8EC4D4D"/>
    <w:multiLevelType w:val="multilevel"/>
    <w:tmpl w:val="84448A4C"/>
    <w:lvl w:ilvl="0">
      <w:start w:val="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FFA6187"/>
    <w:multiLevelType w:val="hybridMultilevel"/>
    <w:tmpl w:val="AE907E08"/>
    <w:lvl w:ilvl="0" w:tplc="A7F26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1"/>
  </w:num>
  <w:num w:numId="4">
    <w:abstractNumId w:val="18"/>
  </w:num>
  <w:num w:numId="5">
    <w:abstractNumId w:val="8"/>
  </w:num>
  <w:num w:numId="6">
    <w:abstractNumId w:val="13"/>
  </w:num>
  <w:num w:numId="7">
    <w:abstractNumId w:val="20"/>
  </w:num>
  <w:num w:numId="8">
    <w:abstractNumId w:val="6"/>
  </w:num>
  <w:num w:numId="9">
    <w:abstractNumId w:val="23"/>
  </w:num>
  <w:num w:numId="10">
    <w:abstractNumId w:val="7"/>
  </w:num>
  <w:num w:numId="11">
    <w:abstractNumId w:val="24"/>
  </w:num>
  <w:num w:numId="12">
    <w:abstractNumId w:val="32"/>
  </w:num>
  <w:num w:numId="13">
    <w:abstractNumId w:val="26"/>
  </w:num>
  <w:num w:numId="14">
    <w:abstractNumId w:val="3"/>
  </w:num>
  <w:num w:numId="15">
    <w:abstractNumId w:val="33"/>
  </w:num>
  <w:num w:numId="16">
    <w:abstractNumId w:val="10"/>
  </w:num>
  <w:num w:numId="17">
    <w:abstractNumId w:val="15"/>
  </w:num>
  <w:num w:numId="18">
    <w:abstractNumId w:val="34"/>
  </w:num>
  <w:num w:numId="19">
    <w:abstractNumId w:val="9"/>
  </w:num>
  <w:num w:numId="20">
    <w:abstractNumId w:val="0"/>
  </w:num>
  <w:num w:numId="21">
    <w:abstractNumId w:val="29"/>
  </w:num>
  <w:num w:numId="22">
    <w:abstractNumId w:val="17"/>
  </w:num>
  <w:num w:numId="23">
    <w:abstractNumId w:val="16"/>
  </w:num>
  <w:num w:numId="24">
    <w:abstractNumId w:val="22"/>
  </w:num>
  <w:num w:numId="25">
    <w:abstractNumId w:val="14"/>
  </w:num>
  <w:num w:numId="26">
    <w:abstractNumId w:val="4"/>
  </w:num>
  <w:num w:numId="27">
    <w:abstractNumId w:val="1"/>
  </w:num>
  <w:num w:numId="28">
    <w:abstractNumId w:val="25"/>
  </w:num>
  <w:num w:numId="29">
    <w:abstractNumId w:val="2"/>
  </w:num>
  <w:num w:numId="30">
    <w:abstractNumId w:val="27"/>
  </w:num>
  <w:num w:numId="31">
    <w:abstractNumId w:val="12"/>
  </w:num>
  <w:num w:numId="32">
    <w:abstractNumId w:val="30"/>
  </w:num>
  <w:num w:numId="33">
    <w:abstractNumId w:val="31"/>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60F"/>
    <w:rsid w:val="00005074"/>
    <w:rsid w:val="000050A0"/>
    <w:rsid w:val="00007AF1"/>
    <w:rsid w:val="00015F78"/>
    <w:rsid w:val="00016458"/>
    <w:rsid w:val="000220BF"/>
    <w:rsid w:val="00027083"/>
    <w:rsid w:val="00027F5A"/>
    <w:rsid w:val="00031020"/>
    <w:rsid w:val="000342DB"/>
    <w:rsid w:val="000362C8"/>
    <w:rsid w:val="000445DA"/>
    <w:rsid w:val="00045CF0"/>
    <w:rsid w:val="00053B0D"/>
    <w:rsid w:val="00055BE1"/>
    <w:rsid w:val="000634FC"/>
    <w:rsid w:val="00066555"/>
    <w:rsid w:val="00073DCD"/>
    <w:rsid w:val="00080909"/>
    <w:rsid w:val="00082EEA"/>
    <w:rsid w:val="00083907"/>
    <w:rsid w:val="000935BC"/>
    <w:rsid w:val="00094213"/>
    <w:rsid w:val="0009425F"/>
    <w:rsid w:val="00094EA2"/>
    <w:rsid w:val="000A28F2"/>
    <w:rsid w:val="000B6465"/>
    <w:rsid w:val="000B6538"/>
    <w:rsid w:val="000B7330"/>
    <w:rsid w:val="000B7A6C"/>
    <w:rsid w:val="000C1966"/>
    <w:rsid w:val="000C3FA7"/>
    <w:rsid w:val="000C45BE"/>
    <w:rsid w:val="000D00A5"/>
    <w:rsid w:val="000D440D"/>
    <w:rsid w:val="000D5D8D"/>
    <w:rsid w:val="000E373C"/>
    <w:rsid w:val="000E3EDF"/>
    <w:rsid w:val="000E77FB"/>
    <w:rsid w:val="000E7D13"/>
    <w:rsid w:val="00100891"/>
    <w:rsid w:val="001013E6"/>
    <w:rsid w:val="00104E45"/>
    <w:rsid w:val="00117190"/>
    <w:rsid w:val="00120BB0"/>
    <w:rsid w:val="00124119"/>
    <w:rsid w:val="00124728"/>
    <w:rsid w:val="00127CC3"/>
    <w:rsid w:val="00131588"/>
    <w:rsid w:val="00134645"/>
    <w:rsid w:val="00136EDE"/>
    <w:rsid w:val="00140719"/>
    <w:rsid w:val="00143F47"/>
    <w:rsid w:val="00144144"/>
    <w:rsid w:val="00147B5B"/>
    <w:rsid w:val="00147D2E"/>
    <w:rsid w:val="00150CCE"/>
    <w:rsid w:val="00152460"/>
    <w:rsid w:val="00154A05"/>
    <w:rsid w:val="00154AAE"/>
    <w:rsid w:val="001617C7"/>
    <w:rsid w:val="00167005"/>
    <w:rsid w:val="0017175B"/>
    <w:rsid w:val="00171813"/>
    <w:rsid w:val="001718DE"/>
    <w:rsid w:val="00172DFF"/>
    <w:rsid w:val="0017341D"/>
    <w:rsid w:val="00177727"/>
    <w:rsid w:val="00177FF2"/>
    <w:rsid w:val="00184384"/>
    <w:rsid w:val="00185498"/>
    <w:rsid w:val="00185EAA"/>
    <w:rsid w:val="00191E5F"/>
    <w:rsid w:val="001A20F5"/>
    <w:rsid w:val="001A3316"/>
    <w:rsid w:val="001A49C2"/>
    <w:rsid w:val="001A6472"/>
    <w:rsid w:val="001B2217"/>
    <w:rsid w:val="001B2A35"/>
    <w:rsid w:val="001B688E"/>
    <w:rsid w:val="001B6C0F"/>
    <w:rsid w:val="001C5552"/>
    <w:rsid w:val="001D01F8"/>
    <w:rsid w:val="001D49CB"/>
    <w:rsid w:val="001D4BE5"/>
    <w:rsid w:val="001E0963"/>
    <w:rsid w:val="001E19DC"/>
    <w:rsid w:val="001E1F74"/>
    <w:rsid w:val="001E5B03"/>
    <w:rsid w:val="001F0E37"/>
    <w:rsid w:val="0020785F"/>
    <w:rsid w:val="00221070"/>
    <w:rsid w:val="00232AF1"/>
    <w:rsid w:val="0023392A"/>
    <w:rsid w:val="00234030"/>
    <w:rsid w:val="002340E2"/>
    <w:rsid w:val="00234D00"/>
    <w:rsid w:val="002413B2"/>
    <w:rsid w:val="00242DC9"/>
    <w:rsid w:val="00243989"/>
    <w:rsid w:val="00251EAF"/>
    <w:rsid w:val="002541DA"/>
    <w:rsid w:val="002575A1"/>
    <w:rsid w:val="0026328A"/>
    <w:rsid w:val="0027263E"/>
    <w:rsid w:val="00286239"/>
    <w:rsid w:val="00290BB6"/>
    <w:rsid w:val="00295037"/>
    <w:rsid w:val="002A3413"/>
    <w:rsid w:val="002A5B32"/>
    <w:rsid w:val="002B5C90"/>
    <w:rsid w:val="002B6446"/>
    <w:rsid w:val="002C3646"/>
    <w:rsid w:val="002D0FBD"/>
    <w:rsid w:val="002D6DDE"/>
    <w:rsid w:val="002D79BB"/>
    <w:rsid w:val="002E1EBD"/>
    <w:rsid w:val="002E3D24"/>
    <w:rsid w:val="00301795"/>
    <w:rsid w:val="003034AF"/>
    <w:rsid w:val="00303DD5"/>
    <w:rsid w:val="00305772"/>
    <w:rsid w:val="003064FE"/>
    <w:rsid w:val="00306C0E"/>
    <w:rsid w:val="00307267"/>
    <w:rsid w:val="00311BBD"/>
    <w:rsid w:val="0032220E"/>
    <w:rsid w:val="00332410"/>
    <w:rsid w:val="00333D84"/>
    <w:rsid w:val="00342690"/>
    <w:rsid w:val="00343F4A"/>
    <w:rsid w:val="0035681C"/>
    <w:rsid w:val="0036207E"/>
    <w:rsid w:val="003704B5"/>
    <w:rsid w:val="003717DD"/>
    <w:rsid w:val="00374DC2"/>
    <w:rsid w:val="00384243"/>
    <w:rsid w:val="003901E7"/>
    <w:rsid w:val="003903D0"/>
    <w:rsid w:val="00395023"/>
    <w:rsid w:val="003B11D7"/>
    <w:rsid w:val="003C0585"/>
    <w:rsid w:val="003C1F48"/>
    <w:rsid w:val="003D1586"/>
    <w:rsid w:val="003D52AF"/>
    <w:rsid w:val="003E1923"/>
    <w:rsid w:val="003E749A"/>
    <w:rsid w:val="003E7910"/>
    <w:rsid w:val="003F38BB"/>
    <w:rsid w:val="003F5013"/>
    <w:rsid w:val="004004DD"/>
    <w:rsid w:val="00405B45"/>
    <w:rsid w:val="0041172A"/>
    <w:rsid w:val="00416800"/>
    <w:rsid w:val="00420495"/>
    <w:rsid w:val="00422D47"/>
    <w:rsid w:val="00423A78"/>
    <w:rsid w:val="00424A92"/>
    <w:rsid w:val="004316C9"/>
    <w:rsid w:val="00432399"/>
    <w:rsid w:val="00437072"/>
    <w:rsid w:val="00437FEC"/>
    <w:rsid w:val="0045370F"/>
    <w:rsid w:val="004562E6"/>
    <w:rsid w:val="00462E06"/>
    <w:rsid w:val="004637EB"/>
    <w:rsid w:val="00467797"/>
    <w:rsid w:val="00470794"/>
    <w:rsid w:val="00475EEF"/>
    <w:rsid w:val="00481A7D"/>
    <w:rsid w:val="00481E40"/>
    <w:rsid w:val="00491730"/>
    <w:rsid w:val="00493333"/>
    <w:rsid w:val="004944A6"/>
    <w:rsid w:val="00497D92"/>
    <w:rsid w:val="004A16CC"/>
    <w:rsid w:val="004A441B"/>
    <w:rsid w:val="004A4B27"/>
    <w:rsid w:val="004A5003"/>
    <w:rsid w:val="004A52C1"/>
    <w:rsid w:val="004A741B"/>
    <w:rsid w:val="004B49F9"/>
    <w:rsid w:val="004B6422"/>
    <w:rsid w:val="004C2011"/>
    <w:rsid w:val="004C2E7F"/>
    <w:rsid w:val="004C4C68"/>
    <w:rsid w:val="004C7765"/>
    <w:rsid w:val="004D1F89"/>
    <w:rsid w:val="004D34AE"/>
    <w:rsid w:val="004D3757"/>
    <w:rsid w:val="004D5BF9"/>
    <w:rsid w:val="004E117A"/>
    <w:rsid w:val="004E1802"/>
    <w:rsid w:val="004E61DB"/>
    <w:rsid w:val="004F1BFB"/>
    <w:rsid w:val="004F2E94"/>
    <w:rsid w:val="004F4A55"/>
    <w:rsid w:val="004F5850"/>
    <w:rsid w:val="004F606B"/>
    <w:rsid w:val="00502BE2"/>
    <w:rsid w:val="005050D1"/>
    <w:rsid w:val="00507138"/>
    <w:rsid w:val="00513DE3"/>
    <w:rsid w:val="005161F7"/>
    <w:rsid w:val="00525219"/>
    <w:rsid w:val="00525694"/>
    <w:rsid w:val="005271AC"/>
    <w:rsid w:val="00531423"/>
    <w:rsid w:val="0053448F"/>
    <w:rsid w:val="00534E15"/>
    <w:rsid w:val="005363FE"/>
    <w:rsid w:val="00540FAE"/>
    <w:rsid w:val="00542B49"/>
    <w:rsid w:val="005438DE"/>
    <w:rsid w:val="00546968"/>
    <w:rsid w:val="00553F8D"/>
    <w:rsid w:val="00557519"/>
    <w:rsid w:val="0056036B"/>
    <w:rsid w:val="005649F4"/>
    <w:rsid w:val="005729EC"/>
    <w:rsid w:val="005765E0"/>
    <w:rsid w:val="00577A27"/>
    <w:rsid w:val="00580075"/>
    <w:rsid w:val="005801FF"/>
    <w:rsid w:val="0058517A"/>
    <w:rsid w:val="005852D1"/>
    <w:rsid w:val="00586DB8"/>
    <w:rsid w:val="0059415E"/>
    <w:rsid w:val="005A25F1"/>
    <w:rsid w:val="005A46D6"/>
    <w:rsid w:val="005A5426"/>
    <w:rsid w:val="005C3932"/>
    <w:rsid w:val="005C6158"/>
    <w:rsid w:val="005D3FC9"/>
    <w:rsid w:val="005D66D0"/>
    <w:rsid w:val="005E69E3"/>
    <w:rsid w:val="005F7387"/>
    <w:rsid w:val="005F7922"/>
    <w:rsid w:val="006022AF"/>
    <w:rsid w:val="00604E44"/>
    <w:rsid w:val="00606762"/>
    <w:rsid w:val="00614333"/>
    <w:rsid w:val="00614354"/>
    <w:rsid w:val="00614A56"/>
    <w:rsid w:val="00635621"/>
    <w:rsid w:val="00637C16"/>
    <w:rsid w:val="00641F66"/>
    <w:rsid w:val="00642F48"/>
    <w:rsid w:val="00645ED9"/>
    <w:rsid w:val="00650C5D"/>
    <w:rsid w:val="00652841"/>
    <w:rsid w:val="006528BF"/>
    <w:rsid w:val="0065538B"/>
    <w:rsid w:val="00657CF9"/>
    <w:rsid w:val="0066011A"/>
    <w:rsid w:val="006602A2"/>
    <w:rsid w:val="00665801"/>
    <w:rsid w:val="006719AE"/>
    <w:rsid w:val="00673F92"/>
    <w:rsid w:val="00681100"/>
    <w:rsid w:val="00686D3C"/>
    <w:rsid w:val="00687B8D"/>
    <w:rsid w:val="006961E5"/>
    <w:rsid w:val="0069730A"/>
    <w:rsid w:val="006975E5"/>
    <w:rsid w:val="006A0C48"/>
    <w:rsid w:val="006A5453"/>
    <w:rsid w:val="006A602B"/>
    <w:rsid w:val="006B2BBE"/>
    <w:rsid w:val="006B42FD"/>
    <w:rsid w:val="006B468F"/>
    <w:rsid w:val="006B4C79"/>
    <w:rsid w:val="006B6F45"/>
    <w:rsid w:val="006B7E9B"/>
    <w:rsid w:val="006C3E8A"/>
    <w:rsid w:val="006C4210"/>
    <w:rsid w:val="006C4870"/>
    <w:rsid w:val="006C73ED"/>
    <w:rsid w:val="006D5DAD"/>
    <w:rsid w:val="006D65F4"/>
    <w:rsid w:val="006F04C3"/>
    <w:rsid w:val="00706764"/>
    <w:rsid w:val="0070787D"/>
    <w:rsid w:val="007104E9"/>
    <w:rsid w:val="007234DC"/>
    <w:rsid w:val="00731EF0"/>
    <w:rsid w:val="007347EF"/>
    <w:rsid w:val="00735228"/>
    <w:rsid w:val="00740612"/>
    <w:rsid w:val="0074113A"/>
    <w:rsid w:val="00746123"/>
    <w:rsid w:val="0074710E"/>
    <w:rsid w:val="007504EF"/>
    <w:rsid w:val="00750BAD"/>
    <w:rsid w:val="00750C49"/>
    <w:rsid w:val="007530B0"/>
    <w:rsid w:val="00760BF1"/>
    <w:rsid w:val="00763A63"/>
    <w:rsid w:val="00764A44"/>
    <w:rsid w:val="00771DBE"/>
    <w:rsid w:val="007750E3"/>
    <w:rsid w:val="00781057"/>
    <w:rsid w:val="0078362B"/>
    <w:rsid w:val="007920DB"/>
    <w:rsid w:val="007A0A13"/>
    <w:rsid w:val="007A1EC4"/>
    <w:rsid w:val="007A1F7E"/>
    <w:rsid w:val="007A23D1"/>
    <w:rsid w:val="007A270D"/>
    <w:rsid w:val="007A3B2B"/>
    <w:rsid w:val="007A4D1C"/>
    <w:rsid w:val="007A6966"/>
    <w:rsid w:val="007A6A62"/>
    <w:rsid w:val="007A76F4"/>
    <w:rsid w:val="007A7788"/>
    <w:rsid w:val="007A792C"/>
    <w:rsid w:val="007B1C29"/>
    <w:rsid w:val="007B6720"/>
    <w:rsid w:val="007C0670"/>
    <w:rsid w:val="007C191C"/>
    <w:rsid w:val="007C3CAE"/>
    <w:rsid w:val="007C5154"/>
    <w:rsid w:val="007C6630"/>
    <w:rsid w:val="007C6A5C"/>
    <w:rsid w:val="007D1287"/>
    <w:rsid w:val="007D1319"/>
    <w:rsid w:val="007D14B1"/>
    <w:rsid w:val="007D3CCE"/>
    <w:rsid w:val="007D4E98"/>
    <w:rsid w:val="007E64C4"/>
    <w:rsid w:val="007F117F"/>
    <w:rsid w:val="007F4182"/>
    <w:rsid w:val="007F5C59"/>
    <w:rsid w:val="007F5E9C"/>
    <w:rsid w:val="00806959"/>
    <w:rsid w:val="00814B35"/>
    <w:rsid w:val="00815E83"/>
    <w:rsid w:val="00816B7F"/>
    <w:rsid w:val="008230C9"/>
    <w:rsid w:val="008271AA"/>
    <w:rsid w:val="008305F2"/>
    <w:rsid w:val="00837E4F"/>
    <w:rsid w:val="00844DF6"/>
    <w:rsid w:val="00845446"/>
    <w:rsid w:val="00845B9B"/>
    <w:rsid w:val="00846882"/>
    <w:rsid w:val="00850B6E"/>
    <w:rsid w:val="00850C74"/>
    <w:rsid w:val="008530D7"/>
    <w:rsid w:val="008625E4"/>
    <w:rsid w:val="00876D7F"/>
    <w:rsid w:val="00877C0C"/>
    <w:rsid w:val="008810A3"/>
    <w:rsid w:val="0088382E"/>
    <w:rsid w:val="008852A7"/>
    <w:rsid w:val="0089272C"/>
    <w:rsid w:val="008A2172"/>
    <w:rsid w:val="008A34C8"/>
    <w:rsid w:val="008A6619"/>
    <w:rsid w:val="008B0360"/>
    <w:rsid w:val="008B2C06"/>
    <w:rsid w:val="008B453D"/>
    <w:rsid w:val="008C0171"/>
    <w:rsid w:val="008C0235"/>
    <w:rsid w:val="008C4885"/>
    <w:rsid w:val="008C5DAB"/>
    <w:rsid w:val="008D488B"/>
    <w:rsid w:val="008D6CB1"/>
    <w:rsid w:val="008F32DC"/>
    <w:rsid w:val="008F3822"/>
    <w:rsid w:val="008F510F"/>
    <w:rsid w:val="009147BC"/>
    <w:rsid w:val="00914965"/>
    <w:rsid w:val="00926E9A"/>
    <w:rsid w:val="00930483"/>
    <w:rsid w:val="009346D6"/>
    <w:rsid w:val="009461D6"/>
    <w:rsid w:val="0094789A"/>
    <w:rsid w:val="00952D6C"/>
    <w:rsid w:val="009535B2"/>
    <w:rsid w:val="00957203"/>
    <w:rsid w:val="009631B4"/>
    <w:rsid w:val="00963A79"/>
    <w:rsid w:val="0096783F"/>
    <w:rsid w:val="00971D81"/>
    <w:rsid w:val="0097304F"/>
    <w:rsid w:val="00973AD4"/>
    <w:rsid w:val="0099168C"/>
    <w:rsid w:val="0099331A"/>
    <w:rsid w:val="00997A4C"/>
    <w:rsid w:val="009A6B4C"/>
    <w:rsid w:val="009A6B88"/>
    <w:rsid w:val="009B0F9B"/>
    <w:rsid w:val="009B2F64"/>
    <w:rsid w:val="009B3C76"/>
    <w:rsid w:val="009C0256"/>
    <w:rsid w:val="009C100A"/>
    <w:rsid w:val="009C6147"/>
    <w:rsid w:val="009D02D2"/>
    <w:rsid w:val="009D185C"/>
    <w:rsid w:val="009D6720"/>
    <w:rsid w:val="009E4A84"/>
    <w:rsid w:val="009E53B0"/>
    <w:rsid w:val="009F3F48"/>
    <w:rsid w:val="009F6D2E"/>
    <w:rsid w:val="009F6D8D"/>
    <w:rsid w:val="00A033F0"/>
    <w:rsid w:val="00A14177"/>
    <w:rsid w:val="00A22212"/>
    <w:rsid w:val="00A23649"/>
    <w:rsid w:val="00A320BF"/>
    <w:rsid w:val="00A508CC"/>
    <w:rsid w:val="00A5306E"/>
    <w:rsid w:val="00A55383"/>
    <w:rsid w:val="00A61028"/>
    <w:rsid w:val="00A66F99"/>
    <w:rsid w:val="00A6721D"/>
    <w:rsid w:val="00A7239B"/>
    <w:rsid w:val="00A83400"/>
    <w:rsid w:val="00A865F2"/>
    <w:rsid w:val="00A97F64"/>
    <w:rsid w:val="00AA0E44"/>
    <w:rsid w:val="00AA26CA"/>
    <w:rsid w:val="00AA2D99"/>
    <w:rsid w:val="00AA636C"/>
    <w:rsid w:val="00AA7769"/>
    <w:rsid w:val="00AB0E9F"/>
    <w:rsid w:val="00AB53D4"/>
    <w:rsid w:val="00AC2A09"/>
    <w:rsid w:val="00AC4E13"/>
    <w:rsid w:val="00AD0872"/>
    <w:rsid w:val="00AD74B6"/>
    <w:rsid w:val="00AE0525"/>
    <w:rsid w:val="00AF043C"/>
    <w:rsid w:val="00AF0E7D"/>
    <w:rsid w:val="00AF2498"/>
    <w:rsid w:val="00AF6129"/>
    <w:rsid w:val="00AF6654"/>
    <w:rsid w:val="00AF7645"/>
    <w:rsid w:val="00AF7E7E"/>
    <w:rsid w:val="00B00D51"/>
    <w:rsid w:val="00B03BD3"/>
    <w:rsid w:val="00B11719"/>
    <w:rsid w:val="00B13198"/>
    <w:rsid w:val="00B1391A"/>
    <w:rsid w:val="00B23A77"/>
    <w:rsid w:val="00B23CD6"/>
    <w:rsid w:val="00B329FA"/>
    <w:rsid w:val="00B374D5"/>
    <w:rsid w:val="00B448D2"/>
    <w:rsid w:val="00B44A75"/>
    <w:rsid w:val="00B45AF2"/>
    <w:rsid w:val="00B52E47"/>
    <w:rsid w:val="00B61370"/>
    <w:rsid w:val="00B632DC"/>
    <w:rsid w:val="00B75C7B"/>
    <w:rsid w:val="00B830D7"/>
    <w:rsid w:val="00B854D9"/>
    <w:rsid w:val="00B915BA"/>
    <w:rsid w:val="00B928D4"/>
    <w:rsid w:val="00BA60A1"/>
    <w:rsid w:val="00BB16C7"/>
    <w:rsid w:val="00BB4C38"/>
    <w:rsid w:val="00BB52F7"/>
    <w:rsid w:val="00BB70C4"/>
    <w:rsid w:val="00BC0679"/>
    <w:rsid w:val="00BC345E"/>
    <w:rsid w:val="00BC6A1B"/>
    <w:rsid w:val="00BC7DA0"/>
    <w:rsid w:val="00BD6657"/>
    <w:rsid w:val="00BE060D"/>
    <w:rsid w:val="00BF09C8"/>
    <w:rsid w:val="00BF39DC"/>
    <w:rsid w:val="00BF5DD8"/>
    <w:rsid w:val="00BF6362"/>
    <w:rsid w:val="00BF73ED"/>
    <w:rsid w:val="00C0057A"/>
    <w:rsid w:val="00C00701"/>
    <w:rsid w:val="00C122E9"/>
    <w:rsid w:val="00C12BD5"/>
    <w:rsid w:val="00C13318"/>
    <w:rsid w:val="00C13D90"/>
    <w:rsid w:val="00C15D83"/>
    <w:rsid w:val="00C178F0"/>
    <w:rsid w:val="00C2383D"/>
    <w:rsid w:val="00C2394B"/>
    <w:rsid w:val="00C2762E"/>
    <w:rsid w:val="00C3172C"/>
    <w:rsid w:val="00C32EDC"/>
    <w:rsid w:val="00C37377"/>
    <w:rsid w:val="00C45DC3"/>
    <w:rsid w:val="00C47202"/>
    <w:rsid w:val="00C4734A"/>
    <w:rsid w:val="00C5217D"/>
    <w:rsid w:val="00C610D4"/>
    <w:rsid w:val="00C63248"/>
    <w:rsid w:val="00C64074"/>
    <w:rsid w:val="00C6777A"/>
    <w:rsid w:val="00C70A89"/>
    <w:rsid w:val="00C7757D"/>
    <w:rsid w:val="00C94151"/>
    <w:rsid w:val="00C97667"/>
    <w:rsid w:val="00CA4716"/>
    <w:rsid w:val="00CA5646"/>
    <w:rsid w:val="00CB124E"/>
    <w:rsid w:val="00CB1ECA"/>
    <w:rsid w:val="00CC2DF3"/>
    <w:rsid w:val="00CC3CC9"/>
    <w:rsid w:val="00CC456C"/>
    <w:rsid w:val="00CC5CF0"/>
    <w:rsid w:val="00CC648E"/>
    <w:rsid w:val="00CD65AD"/>
    <w:rsid w:val="00CD76FA"/>
    <w:rsid w:val="00CE0E50"/>
    <w:rsid w:val="00CE4412"/>
    <w:rsid w:val="00CE6A46"/>
    <w:rsid w:val="00CE74C9"/>
    <w:rsid w:val="00CF4030"/>
    <w:rsid w:val="00CF5D91"/>
    <w:rsid w:val="00CF6983"/>
    <w:rsid w:val="00D0117A"/>
    <w:rsid w:val="00D02299"/>
    <w:rsid w:val="00D025CB"/>
    <w:rsid w:val="00D06F84"/>
    <w:rsid w:val="00D107FD"/>
    <w:rsid w:val="00D13CB4"/>
    <w:rsid w:val="00D14106"/>
    <w:rsid w:val="00D14DB3"/>
    <w:rsid w:val="00D179B2"/>
    <w:rsid w:val="00D21524"/>
    <w:rsid w:val="00D22913"/>
    <w:rsid w:val="00D24675"/>
    <w:rsid w:val="00D24AEF"/>
    <w:rsid w:val="00D3087F"/>
    <w:rsid w:val="00D3623E"/>
    <w:rsid w:val="00D36718"/>
    <w:rsid w:val="00D40F2B"/>
    <w:rsid w:val="00D412F2"/>
    <w:rsid w:val="00D4331F"/>
    <w:rsid w:val="00D437AE"/>
    <w:rsid w:val="00D438BE"/>
    <w:rsid w:val="00D43BD7"/>
    <w:rsid w:val="00D44DD3"/>
    <w:rsid w:val="00D46A94"/>
    <w:rsid w:val="00D53F59"/>
    <w:rsid w:val="00D53FA6"/>
    <w:rsid w:val="00D56EA4"/>
    <w:rsid w:val="00D60E68"/>
    <w:rsid w:val="00D6469B"/>
    <w:rsid w:val="00D71735"/>
    <w:rsid w:val="00D76589"/>
    <w:rsid w:val="00D77296"/>
    <w:rsid w:val="00D803AD"/>
    <w:rsid w:val="00D84CF5"/>
    <w:rsid w:val="00D87826"/>
    <w:rsid w:val="00D960E5"/>
    <w:rsid w:val="00D97940"/>
    <w:rsid w:val="00DA43CF"/>
    <w:rsid w:val="00DA531A"/>
    <w:rsid w:val="00DA536D"/>
    <w:rsid w:val="00DA6BCD"/>
    <w:rsid w:val="00DA6F87"/>
    <w:rsid w:val="00DB2F79"/>
    <w:rsid w:val="00DB3236"/>
    <w:rsid w:val="00DC1051"/>
    <w:rsid w:val="00DC543B"/>
    <w:rsid w:val="00DC5968"/>
    <w:rsid w:val="00DD0DDB"/>
    <w:rsid w:val="00DD386A"/>
    <w:rsid w:val="00DE0DAD"/>
    <w:rsid w:val="00DE2FE6"/>
    <w:rsid w:val="00DF27A8"/>
    <w:rsid w:val="00DF3E35"/>
    <w:rsid w:val="00E01749"/>
    <w:rsid w:val="00E025B3"/>
    <w:rsid w:val="00E13D1B"/>
    <w:rsid w:val="00E162FB"/>
    <w:rsid w:val="00E30C89"/>
    <w:rsid w:val="00E325BC"/>
    <w:rsid w:val="00E35FD3"/>
    <w:rsid w:val="00E36C3E"/>
    <w:rsid w:val="00E36F41"/>
    <w:rsid w:val="00E4066A"/>
    <w:rsid w:val="00E431A3"/>
    <w:rsid w:val="00E4662C"/>
    <w:rsid w:val="00E47545"/>
    <w:rsid w:val="00E47BDF"/>
    <w:rsid w:val="00E653A2"/>
    <w:rsid w:val="00E66D9F"/>
    <w:rsid w:val="00E70BBD"/>
    <w:rsid w:val="00E74C6C"/>
    <w:rsid w:val="00E83DF9"/>
    <w:rsid w:val="00E84015"/>
    <w:rsid w:val="00E866AD"/>
    <w:rsid w:val="00E900B4"/>
    <w:rsid w:val="00E90944"/>
    <w:rsid w:val="00E92943"/>
    <w:rsid w:val="00E94E00"/>
    <w:rsid w:val="00EC0A83"/>
    <w:rsid w:val="00EC16BD"/>
    <w:rsid w:val="00ED616D"/>
    <w:rsid w:val="00ED6C32"/>
    <w:rsid w:val="00ED71D2"/>
    <w:rsid w:val="00ED7435"/>
    <w:rsid w:val="00EE4999"/>
    <w:rsid w:val="00EE4CC5"/>
    <w:rsid w:val="00EE6947"/>
    <w:rsid w:val="00EF02B7"/>
    <w:rsid w:val="00EF0B22"/>
    <w:rsid w:val="00EF45DB"/>
    <w:rsid w:val="00EF681C"/>
    <w:rsid w:val="00EF72F3"/>
    <w:rsid w:val="00F014FB"/>
    <w:rsid w:val="00F04068"/>
    <w:rsid w:val="00F04D8A"/>
    <w:rsid w:val="00F05101"/>
    <w:rsid w:val="00F05A90"/>
    <w:rsid w:val="00F1155D"/>
    <w:rsid w:val="00F11EB5"/>
    <w:rsid w:val="00F13335"/>
    <w:rsid w:val="00F208C3"/>
    <w:rsid w:val="00F244BF"/>
    <w:rsid w:val="00F30805"/>
    <w:rsid w:val="00F31BED"/>
    <w:rsid w:val="00F32243"/>
    <w:rsid w:val="00F32EF5"/>
    <w:rsid w:val="00F35ED8"/>
    <w:rsid w:val="00F361FE"/>
    <w:rsid w:val="00F372E1"/>
    <w:rsid w:val="00F41A41"/>
    <w:rsid w:val="00F43E92"/>
    <w:rsid w:val="00F45E30"/>
    <w:rsid w:val="00F47D3E"/>
    <w:rsid w:val="00F55091"/>
    <w:rsid w:val="00F55889"/>
    <w:rsid w:val="00F57A72"/>
    <w:rsid w:val="00F63E9D"/>
    <w:rsid w:val="00F64521"/>
    <w:rsid w:val="00F64D43"/>
    <w:rsid w:val="00F65B2F"/>
    <w:rsid w:val="00F746AB"/>
    <w:rsid w:val="00F777DF"/>
    <w:rsid w:val="00F93D82"/>
    <w:rsid w:val="00F94C0E"/>
    <w:rsid w:val="00F95BB8"/>
    <w:rsid w:val="00FA0C0A"/>
    <w:rsid w:val="00FA2E0B"/>
    <w:rsid w:val="00FA6227"/>
    <w:rsid w:val="00FA676B"/>
    <w:rsid w:val="00FB060F"/>
    <w:rsid w:val="00FB1148"/>
    <w:rsid w:val="00FB32D8"/>
    <w:rsid w:val="00FB52EA"/>
    <w:rsid w:val="00FB735C"/>
    <w:rsid w:val="00FC09B2"/>
    <w:rsid w:val="00FC0CDA"/>
    <w:rsid w:val="00FC10B9"/>
    <w:rsid w:val="00FC5F77"/>
    <w:rsid w:val="00FD049F"/>
    <w:rsid w:val="00FD4EC9"/>
    <w:rsid w:val="00FE1415"/>
    <w:rsid w:val="00FE5049"/>
    <w:rsid w:val="00FF112F"/>
    <w:rsid w:val="00FF1CE2"/>
    <w:rsid w:val="00FF294B"/>
    <w:rsid w:val="00FF4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341B83-900A-43E0-BC78-FFDA09BE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CA"/>
  </w:style>
  <w:style w:type="paragraph" w:styleId="Heading1">
    <w:name w:val="heading 1"/>
    <w:basedOn w:val="Normal"/>
    <w:next w:val="Normal"/>
    <w:link w:val="Heading1Char"/>
    <w:uiPriority w:val="9"/>
    <w:qFormat/>
    <w:rsid w:val="00CC6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6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7A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60F"/>
    <w:rPr>
      <w:color w:val="0000FF" w:themeColor="hyperlink"/>
      <w:u w:val="single"/>
    </w:rPr>
  </w:style>
  <w:style w:type="paragraph" w:styleId="ListParagraph">
    <w:name w:val="List Paragraph"/>
    <w:basedOn w:val="Normal"/>
    <w:uiPriority w:val="34"/>
    <w:qFormat/>
    <w:rsid w:val="00FB060F"/>
    <w:pPr>
      <w:ind w:left="720"/>
      <w:contextualSpacing/>
    </w:pPr>
  </w:style>
  <w:style w:type="paragraph" w:styleId="BalloonText">
    <w:name w:val="Balloon Text"/>
    <w:basedOn w:val="Normal"/>
    <w:link w:val="BalloonTextChar"/>
    <w:uiPriority w:val="99"/>
    <w:semiHidden/>
    <w:unhideWhenUsed/>
    <w:rsid w:val="00FB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0F"/>
    <w:rPr>
      <w:rFonts w:ascii="Tahoma" w:hAnsi="Tahoma" w:cs="Tahoma"/>
      <w:sz w:val="16"/>
      <w:szCs w:val="16"/>
    </w:rPr>
  </w:style>
  <w:style w:type="table" w:styleId="TableGrid">
    <w:name w:val="Table Grid"/>
    <w:basedOn w:val="TableNormal"/>
    <w:uiPriority w:val="59"/>
    <w:rsid w:val="004B6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5A46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631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
    <w:name w:val="Table Grid1"/>
    <w:basedOn w:val="TableNormal"/>
    <w:next w:val="TableGrid"/>
    <w:uiPriority w:val="59"/>
    <w:rsid w:val="006A6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75C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D5DAD"/>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CC6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648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C648E"/>
    <w:pPr>
      <w:outlineLvl w:val="9"/>
    </w:pPr>
    <w:rPr>
      <w:lang w:eastAsia="ja-JP"/>
    </w:rPr>
  </w:style>
  <w:style w:type="paragraph" w:styleId="TOC1">
    <w:name w:val="toc 1"/>
    <w:basedOn w:val="Normal"/>
    <w:next w:val="Normal"/>
    <w:autoRedefine/>
    <w:uiPriority w:val="39"/>
    <w:unhideWhenUsed/>
    <w:rsid w:val="00CC648E"/>
    <w:pPr>
      <w:spacing w:after="100"/>
    </w:pPr>
  </w:style>
  <w:style w:type="paragraph" w:styleId="TOC2">
    <w:name w:val="toc 2"/>
    <w:basedOn w:val="Normal"/>
    <w:next w:val="Normal"/>
    <w:autoRedefine/>
    <w:uiPriority w:val="39"/>
    <w:unhideWhenUsed/>
    <w:rsid w:val="00CC648E"/>
    <w:pPr>
      <w:spacing w:after="100"/>
      <w:ind w:left="220"/>
    </w:pPr>
  </w:style>
  <w:style w:type="paragraph" w:styleId="TOC3">
    <w:name w:val="toc 3"/>
    <w:basedOn w:val="Normal"/>
    <w:next w:val="Normal"/>
    <w:autoRedefine/>
    <w:uiPriority w:val="39"/>
    <w:unhideWhenUsed/>
    <w:rsid w:val="00CC648E"/>
    <w:pPr>
      <w:spacing w:after="100"/>
      <w:ind w:left="440"/>
    </w:pPr>
  </w:style>
  <w:style w:type="table" w:customStyle="1" w:styleId="TableGrid3">
    <w:name w:val="Table Grid3"/>
    <w:basedOn w:val="TableNormal"/>
    <w:next w:val="TableGrid"/>
    <w:uiPriority w:val="59"/>
    <w:rsid w:val="003E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49C2"/>
    <w:rPr>
      <w:color w:val="808080"/>
    </w:rPr>
  </w:style>
  <w:style w:type="table" w:customStyle="1" w:styleId="LightShading1">
    <w:name w:val="Light Shading1"/>
    <w:basedOn w:val="TableNormal"/>
    <w:next w:val="LightShading2"/>
    <w:uiPriority w:val="60"/>
    <w:rsid w:val="003568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F57A7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5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383"/>
  </w:style>
  <w:style w:type="paragraph" w:styleId="Footer">
    <w:name w:val="footer"/>
    <w:basedOn w:val="Normal"/>
    <w:link w:val="FooterChar"/>
    <w:uiPriority w:val="99"/>
    <w:unhideWhenUsed/>
    <w:rsid w:val="00A5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383"/>
  </w:style>
  <w:style w:type="paragraph" w:styleId="FootnoteText">
    <w:name w:val="footnote text"/>
    <w:basedOn w:val="Normal"/>
    <w:link w:val="FootnoteTextChar"/>
    <w:uiPriority w:val="99"/>
    <w:semiHidden/>
    <w:unhideWhenUsed/>
    <w:rsid w:val="00946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1D6"/>
    <w:rPr>
      <w:sz w:val="20"/>
      <w:szCs w:val="20"/>
    </w:rPr>
  </w:style>
  <w:style w:type="character" w:styleId="FootnoteReference">
    <w:name w:val="footnote reference"/>
    <w:basedOn w:val="DefaultParagraphFont"/>
    <w:uiPriority w:val="99"/>
    <w:semiHidden/>
    <w:unhideWhenUsed/>
    <w:rsid w:val="009461D6"/>
    <w:rPr>
      <w:vertAlign w:val="superscript"/>
    </w:rPr>
  </w:style>
  <w:style w:type="character" w:customStyle="1" w:styleId="A13">
    <w:name w:val="A13"/>
    <w:uiPriority w:val="99"/>
    <w:rsid w:val="007504EF"/>
    <w:rPr>
      <w:rFonts w:cs="Myria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9187">
      <w:bodyDiv w:val="1"/>
      <w:marLeft w:val="0"/>
      <w:marRight w:val="0"/>
      <w:marTop w:val="0"/>
      <w:marBottom w:val="0"/>
      <w:divBdr>
        <w:top w:val="none" w:sz="0" w:space="0" w:color="auto"/>
        <w:left w:val="none" w:sz="0" w:space="0" w:color="auto"/>
        <w:bottom w:val="none" w:sz="0" w:space="0" w:color="auto"/>
        <w:right w:val="none" w:sz="0" w:space="0" w:color="auto"/>
      </w:divBdr>
    </w:div>
    <w:div w:id="1179923879">
      <w:bodyDiv w:val="1"/>
      <w:marLeft w:val="0"/>
      <w:marRight w:val="0"/>
      <w:marTop w:val="0"/>
      <w:marBottom w:val="0"/>
      <w:divBdr>
        <w:top w:val="none" w:sz="0" w:space="0" w:color="auto"/>
        <w:left w:val="none" w:sz="0" w:space="0" w:color="auto"/>
        <w:bottom w:val="none" w:sz="0" w:space="0" w:color="auto"/>
        <w:right w:val="none" w:sz="0" w:space="0" w:color="auto"/>
      </w:divBdr>
    </w:div>
    <w:div w:id="16497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ezebirha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der.unu.edu/publications/working-papers/2012/en_GB/wp2012-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ziman2ayb@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Sheet5!$C$3:$C$4</c:f>
              <c:strCache>
                <c:ptCount val="1"/>
                <c:pt idx="0">
                  <c:v>Overall Average CRS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Sheet5!$B$5:$B$10</c:f>
              <c:strCache>
                <c:ptCount val="6"/>
                <c:pt idx="0">
                  <c:v>Manufacturing</c:v>
                </c:pt>
                <c:pt idx="1">
                  <c:v>Service </c:v>
                </c:pt>
                <c:pt idx="2">
                  <c:v>Urban Agri.</c:v>
                </c:pt>
                <c:pt idx="3">
                  <c:v>Construction </c:v>
                </c:pt>
                <c:pt idx="4">
                  <c:v> Trade </c:v>
                </c:pt>
                <c:pt idx="5">
                  <c:v>All MSEs</c:v>
                </c:pt>
              </c:strCache>
            </c:strRef>
          </c:cat>
          <c:val>
            <c:numRef>
              <c:f>Sheet5!$C$5:$C$10</c:f>
              <c:numCache>
                <c:formatCode>0.0%</c:formatCode>
                <c:ptCount val="6"/>
                <c:pt idx="0">
                  <c:v>0.57199999999999995</c:v>
                </c:pt>
                <c:pt idx="1">
                  <c:v>0.49800000000000072</c:v>
                </c:pt>
                <c:pt idx="2">
                  <c:v>0.38900000000000085</c:v>
                </c:pt>
                <c:pt idx="3">
                  <c:v>0.71800000000000064</c:v>
                </c:pt>
                <c:pt idx="4">
                  <c:v>0.42200000000000032</c:v>
                </c:pt>
                <c:pt idx="5">
                  <c:v>0.30000000000000032</c:v>
                </c:pt>
              </c:numCache>
            </c:numRef>
          </c:val>
        </c:ser>
        <c:ser>
          <c:idx val="1"/>
          <c:order val="1"/>
          <c:tx>
            <c:strRef>
              <c:f>Sheet5!$D$3:$D$4</c:f>
              <c:strCache>
                <c:ptCount val="1"/>
                <c:pt idx="0">
                  <c:v>Overall Average VRS</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Sheet5!$B$5:$B$10</c:f>
              <c:strCache>
                <c:ptCount val="6"/>
                <c:pt idx="0">
                  <c:v>Manufacturing</c:v>
                </c:pt>
                <c:pt idx="1">
                  <c:v>Service </c:v>
                </c:pt>
                <c:pt idx="2">
                  <c:v>Urban Agri.</c:v>
                </c:pt>
                <c:pt idx="3">
                  <c:v>Construction </c:v>
                </c:pt>
                <c:pt idx="4">
                  <c:v> Trade </c:v>
                </c:pt>
                <c:pt idx="5">
                  <c:v>All MSEs</c:v>
                </c:pt>
              </c:strCache>
            </c:strRef>
          </c:cat>
          <c:val>
            <c:numRef>
              <c:f>Sheet5!$D$5:$D$10</c:f>
              <c:numCache>
                <c:formatCode>0.0%</c:formatCode>
                <c:ptCount val="6"/>
                <c:pt idx="0">
                  <c:v>0.66700000000000192</c:v>
                </c:pt>
                <c:pt idx="1">
                  <c:v>0.73100000000000065</c:v>
                </c:pt>
                <c:pt idx="2">
                  <c:v>0.52</c:v>
                </c:pt>
                <c:pt idx="3">
                  <c:v>0.86000000000000065</c:v>
                </c:pt>
                <c:pt idx="4">
                  <c:v>0.57199999999999995</c:v>
                </c:pt>
                <c:pt idx="5">
                  <c:v>0.38400000000000084</c:v>
                </c:pt>
              </c:numCache>
            </c:numRef>
          </c:val>
        </c:ser>
        <c:dLbls>
          <c:showLegendKey val="0"/>
          <c:showVal val="1"/>
          <c:showCatName val="0"/>
          <c:showSerName val="0"/>
          <c:showPercent val="0"/>
          <c:showBubbleSize val="0"/>
        </c:dLbls>
        <c:gapWidth val="75"/>
        <c:shape val="box"/>
        <c:axId val="460692688"/>
        <c:axId val="460694648"/>
        <c:axId val="0"/>
      </c:bar3DChart>
      <c:catAx>
        <c:axId val="460692688"/>
        <c:scaling>
          <c:orientation val="minMax"/>
        </c:scaling>
        <c:delete val="0"/>
        <c:axPos val="b"/>
        <c:numFmt formatCode="General" sourceLinked="0"/>
        <c:majorTickMark val="none"/>
        <c:minorTickMark val="none"/>
        <c:tickLblPos val="nextTo"/>
        <c:crossAx val="460694648"/>
        <c:crosses val="autoZero"/>
        <c:auto val="1"/>
        <c:lblAlgn val="ctr"/>
        <c:lblOffset val="100"/>
        <c:noMultiLvlLbl val="0"/>
      </c:catAx>
      <c:valAx>
        <c:axId val="460694648"/>
        <c:scaling>
          <c:orientation val="minMax"/>
        </c:scaling>
        <c:delete val="0"/>
        <c:axPos val="l"/>
        <c:numFmt formatCode="0.0%" sourceLinked="1"/>
        <c:majorTickMark val="none"/>
        <c:minorTickMark val="none"/>
        <c:tickLblPos val="nextTo"/>
        <c:crossAx val="4606926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E605-894F-4D98-87AE-F4FA2CBB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18338</TotalTime>
  <Pages>25</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zemenu</dc:creator>
  <cp:lastModifiedBy>Abc</cp:lastModifiedBy>
  <cp:revision>181</cp:revision>
  <cp:lastPrinted>2017-02-06T09:00:00Z</cp:lastPrinted>
  <dcterms:created xsi:type="dcterms:W3CDTF">2019-09-26T10:44:00Z</dcterms:created>
  <dcterms:modified xsi:type="dcterms:W3CDTF">2021-04-13T07:54:00Z</dcterms:modified>
</cp:coreProperties>
</file>