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2178" w14:textId="77777777" w:rsidR="00306017"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0DBAFA62" w14:textId="6D0DF9D8" w:rsidR="00306017" w:rsidRPr="00A12DED" w:rsidRDefault="00306017" w:rsidP="00306017">
      <w:pPr>
        <w:jc w:val="center"/>
        <w:rPr>
          <w:rFonts w:ascii="Times New Roman" w:hAnsi="Times New Roman" w:cs="Times New Roman"/>
          <w:b/>
          <w:sz w:val="36"/>
          <w:szCs w:val="36"/>
        </w:rPr>
      </w:pPr>
      <w:r w:rsidRPr="00A12DED">
        <w:rPr>
          <w:rFonts w:ascii="Times New Roman" w:hAnsi="Times New Roman" w:cs="Times New Roman"/>
          <w:b/>
          <w:sz w:val="36"/>
          <w:szCs w:val="36"/>
        </w:rPr>
        <w:t>Economic Impact of Maternal Mortality in Africa: A Panel Data Approach</w:t>
      </w:r>
    </w:p>
    <w:p w14:paraId="59243BE5" w14:textId="77777777" w:rsidR="00306017" w:rsidRPr="00A12DED" w:rsidRDefault="00306017" w:rsidP="00306017">
      <w:pPr>
        <w:jc w:val="center"/>
        <w:rPr>
          <w:rFonts w:ascii="Times New Roman" w:hAnsi="Times New Roman" w:cs="Times New Roman"/>
          <w:sz w:val="36"/>
          <w:szCs w:val="36"/>
        </w:rPr>
      </w:pPr>
    </w:p>
    <w:p w14:paraId="5E1AA62B" w14:textId="77777777" w:rsidR="00306017" w:rsidRPr="00A12DED" w:rsidRDefault="00306017" w:rsidP="00306017">
      <w:pPr>
        <w:jc w:val="center"/>
        <w:rPr>
          <w:rFonts w:ascii="Times New Roman" w:hAnsi="Times New Roman" w:cs="Times New Roman"/>
          <w:sz w:val="24"/>
          <w:szCs w:val="24"/>
        </w:rPr>
      </w:pPr>
    </w:p>
    <w:p w14:paraId="3F65A1A1" w14:textId="77777777" w:rsidR="00306017" w:rsidRPr="00A12DED" w:rsidRDefault="00306017" w:rsidP="00306017">
      <w:pPr>
        <w:jc w:val="center"/>
        <w:rPr>
          <w:rFonts w:ascii="Times New Roman" w:hAnsi="Times New Roman" w:cs="Times New Roman"/>
          <w:sz w:val="24"/>
          <w:szCs w:val="24"/>
        </w:rPr>
      </w:pPr>
    </w:p>
    <w:p w14:paraId="38F66771" w14:textId="77777777" w:rsidR="00306017" w:rsidRPr="00A12DED" w:rsidRDefault="00306017" w:rsidP="00306017">
      <w:pPr>
        <w:jc w:val="center"/>
        <w:rPr>
          <w:rFonts w:ascii="Times New Roman" w:hAnsi="Times New Roman" w:cs="Times New Roman"/>
          <w:b/>
          <w:sz w:val="24"/>
          <w:szCs w:val="24"/>
          <w:vertAlign w:val="superscript"/>
        </w:rPr>
      </w:pPr>
      <w:r w:rsidRPr="00A12DED">
        <w:rPr>
          <w:rFonts w:ascii="Times New Roman" w:hAnsi="Times New Roman" w:cs="Times New Roman"/>
          <w:b/>
          <w:sz w:val="24"/>
          <w:szCs w:val="24"/>
        </w:rPr>
        <w:t>Emmanuel Thompson</w:t>
      </w:r>
      <w:r w:rsidRPr="00A12DED">
        <w:rPr>
          <w:rFonts w:ascii="Times New Roman" w:hAnsi="Times New Roman" w:cs="Times New Roman"/>
          <w:b/>
          <w:sz w:val="24"/>
          <w:szCs w:val="24"/>
          <w:vertAlign w:val="superscript"/>
        </w:rPr>
        <w:t>1</w:t>
      </w:r>
      <w:r w:rsidRPr="00A12DED">
        <w:rPr>
          <w:rFonts w:ascii="Times New Roman" w:hAnsi="Times New Roman" w:cs="Times New Roman"/>
          <w:b/>
          <w:sz w:val="24"/>
          <w:szCs w:val="24"/>
        </w:rPr>
        <w:t xml:space="preserve"> and Seidu Sofo</w:t>
      </w:r>
      <w:r w:rsidRPr="00A12DED">
        <w:rPr>
          <w:rFonts w:ascii="Times New Roman" w:hAnsi="Times New Roman" w:cs="Times New Roman"/>
          <w:b/>
          <w:sz w:val="24"/>
          <w:szCs w:val="24"/>
          <w:vertAlign w:val="superscript"/>
        </w:rPr>
        <w:t>2</w:t>
      </w:r>
    </w:p>
    <w:p w14:paraId="5FEB3E9A" w14:textId="77777777" w:rsidR="00306017" w:rsidRPr="00A12DED" w:rsidRDefault="00306017" w:rsidP="00306017">
      <w:pPr>
        <w:jc w:val="center"/>
        <w:rPr>
          <w:rFonts w:ascii="Times New Roman" w:hAnsi="Times New Roman" w:cs="Times New Roman"/>
          <w:b/>
          <w:sz w:val="24"/>
          <w:szCs w:val="24"/>
          <w:vertAlign w:val="superscript"/>
        </w:rPr>
      </w:pPr>
    </w:p>
    <w:p w14:paraId="5ECD9101" w14:textId="77777777" w:rsidR="00306017" w:rsidRPr="00A12DED" w:rsidRDefault="00306017" w:rsidP="00306017">
      <w:pPr>
        <w:jc w:val="center"/>
        <w:rPr>
          <w:rFonts w:ascii="Times New Roman" w:hAnsi="Times New Roman" w:cs="Times New Roman"/>
          <w:sz w:val="24"/>
          <w:szCs w:val="24"/>
        </w:rPr>
      </w:pPr>
    </w:p>
    <w:p w14:paraId="0F40C542" w14:textId="77777777" w:rsidR="00306017" w:rsidRPr="00A12DED" w:rsidRDefault="00306017" w:rsidP="00306017">
      <w:pPr>
        <w:jc w:val="center"/>
        <w:rPr>
          <w:rFonts w:ascii="Times New Roman" w:hAnsi="Times New Roman" w:cs="Times New Roman"/>
          <w:sz w:val="24"/>
          <w:szCs w:val="24"/>
        </w:rPr>
      </w:pPr>
    </w:p>
    <w:p w14:paraId="42DC2C0D" w14:textId="77777777" w:rsidR="00306017" w:rsidRPr="00A12DED" w:rsidRDefault="00306017" w:rsidP="00306017">
      <w:pPr>
        <w:jc w:val="center"/>
        <w:rPr>
          <w:rFonts w:ascii="Times New Roman" w:hAnsi="Times New Roman" w:cs="Times New Roman"/>
          <w:sz w:val="24"/>
          <w:szCs w:val="24"/>
        </w:rPr>
      </w:pPr>
    </w:p>
    <w:p w14:paraId="1392B59C" w14:textId="77777777" w:rsidR="00306017" w:rsidRPr="00A12DED" w:rsidRDefault="00306017" w:rsidP="00306017">
      <w:pPr>
        <w:jc w:val="center"/>
        <w:rPr>
          <w:rFonts w:ascii="Times New Roman" w:hAnsi="Times New Roman" w:cs="Times New Roman"/>
          <w:sz w:val="24"/>
          <w:szCs w:val="24"/>
        </w:rPr>
      </w:pPr>
    </w:p>
    <w:p w14:paraId="7E4DCEB3" w14:textId="77777777" w:rsidR="00306017" w:rsidRPr="00A12DED" w:rsidRDefault="00306017" w:rsidP="00306017">
      <w:pPr>
        <w:jc w:val="center"/>
        <w:rPr>
          <w:rFonts w:ascii="Times New Roman" w:hAnsi="Times New Roman" w:cs="Times New Roman"/>
          <w:sz w:val="24"/>
          <w:szCs w:val="24"/>
        </w:rPr>
      </w:pPr>
      <w:r w:rsidRPr="00A12DED">
        <w:rPr>
          <w:rFonts w:ascii="Times New Roman" w:hAnsi="Times New Roman" w:cs="Times New Roman"/>
          <w:sz w:val="24"/>
          <w:szCs w:val="24"/>
        </w:rPr>
        <w:br/>
      </w:r>
    </w:p>
    <w:p w14:paraId="09FFAF9A" w14:textId="77777777" w:rsidR="00306017" w:rsidRPr="00A12DED" w:rsidRDefault="00306017" w:rsidP="00306017">
      <w:pPr>
        <w:jc w:val="center"/>
        <w:rPr>
          <w:rFonts w:ascii="Times New Roman" w:hAnsi="Times New Roman" w:cs="Times New Roman"/>
          <w:sz w:val="24"/>
          <w:szCs w:val="24"/>
        </w:rPr>
      </w:pPr>
    </w:p>
    <w:p w14:paraId="3100631D" w14:textId="77777777" w:rsidR="00306017" w:rsidRPr="00A12DED" w:rsidRDefault="00306017" w:rsidP="00306017">
      <w:pPr>
        <w:jc w:val="center"/>
        <w:rPr>
          <w:rFonts w:ascii="Times New Roman" w:hAnsi="Times New Roman" w:cs="Times New Roman"/>
          <w:sz w:val="24"/>
          <w:szCs w:val="24"/>
          <w:u w:val="single"/>
        </w:rPr>
      </w:pPr>
    </w:p>
    <w:p w14:paraId="76E723E7" w14:textId="77777777" w:rsidR="00306017" w:rsidRPr="00A12DED" w:rsidRDefault="00306017" w:rsidP="00306017">
      <w:pPr>
        <w:rPr>
          <w:rFonts w:ascii="Times New Roman" w:hAnsi="Times New Roman" w:cs="Times New Roman"/>
          <w:sz w:val="24"/>
          <w:szCs w:val="24"/>
        </w:rPr>
      </w:pPr>
      <w:r w:rsidRPr="00A12DED">
        <w:rPr>
          <w:rFonts w:ascii="Times New Roman" w:hAnsi="Times New Roman" w:cs="Times New Roman"/>
          <w:b/>
          <w:sz w:val="23"/>
          <w:szCs w:val="23"/>
          <w:vertAlign w:val="superscript"/>
        </w:rPr>
        <w:t>1</w:t>
      </w:r>
      <w:r w:rsidRPr="00A12DED">
        <w:rPr>
          <w:rFonts w:ascii="Times New Roman" w:hAnsi="Times New Roman" w:cs="Times New Roman"/>
          <w:sz w:val="24"/>
          <w:szCs w:val="24"/>
        </w:rPr>
        <w:t>Assistant Professor, Department of Mathematics, Southeast Missouri State University, USA,</w:t>
      </w:r>
      <w:r w:rsidRPr="00A12DED">
        <w:rPr>
          <w:rFonts w:ascii="Times New Roman" w:hAnsi="Times New Roman" w:cs="Times New Roman"/>
          <w:sz w:val="24"/>
          <w:szCs w:val="24"/>
        </w:rPr>
        <w:br/>
        <w:t>e-mail: ethompson@semo.edu</w:t>
      </w:r>
    </w:p>
    <w:p w14:paraId="1C5942FD" w14:textId="77777777" w:rsidR="00306017" w:rsidRPr="00A12DED" w:rsidRDefault="00306017" w:rsidP="00306017">
      <w:pPr>
        <w:rPr>
          <w:rFonts w:ascii="Times New Roman" w:hAnsi="Times New Roman" w:cs="Times New Roman"/>
          <w:b/>
          <w:sz w:val="23"/>
          <w:szCs w:val="23"/>
        </w:rPr>
      </w:pPr>
      <w:r w:rsidRPr="00A12DED">
        <w:rPr>
          <w:rFonts w:ascii="Times New Roman" w:hAnsi="Times New Roman" w:cs="Times New Roman"/>
          <w:sz w:val="24"/>
          <w:szCs w:val="24"/>
          <w:vertAlign w:val="superscript"/>
        </w:rPr>
        <w:t>2</w:t>
      </w:r>
      <w:r w:rsidRPr="00A12DED">
        <w:rPr>
          <w:rFonts w:ascii="Times New Roman" w:hAnsi="Times New Roman" w:cs="Times New Roman"/>
          <w:sz w:val="24"/>
          <w:szCs w:val="24"/>
        </w:rPr>
        <w:t>Professor, Department of HHPR, Southeast Missouri State University, USA,</w:t>
      </w:r>
      <w:r w:rsidRPr="00A12DED">
        <w:rPr>
          <w:rFonts w:ascii="Times New Roman" w:hAnsi="Times New Roman" w:cs="Times New Roman"/>
          <w:sz w:val="24"/>
          <w:szCs w:val="24"/>
        </w:rPr>
        <w:br/>
        <w:t>e-mail: ssofo@semo,edu</w:t>
      </w:r>
    </w:p>
    <w:p w14:paraId="22E86FB2"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4A11D408"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1936D79C"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5C956F18"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599A3255"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0B89BBB4"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3DF28D2E"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1D1EFEAC"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464AC974"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3E1F4626"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6BE7D0F9"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2095F8FC"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08A418EC"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3FE5F6AB"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7CD894D0"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7C2766EF"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42F41C95" w14:textId="6DCBC515" w:rsidR="00755C49" w:rsidRPr="005B3AAF" w:rsidRDefault="00D26593" w:rsidP="005B3AAF">
      <w:pPr>
        <w:jc w:val="center"/>
        <w:rPr>
          <w:rFonts w:ascii="Times New Roman" w:hAnsi="Times New Roman" w:cs="Times New Roman"/>
          <w:b/>
          <w:sz w:val="24"/>
          <w:szCs w:val="24"/>
        </w:rPr>
      </w:pPr>
      <w:r w:rsidRPr="00A12DED">
        <w:rPr>
          <w:rFonts w:ascii="Times New Roman" w:hAnsi="Times New Roman" w:cs="Times New Roman"/>
          <w:b/>
          <w:sz w:val="24"/>
          <w:szCs w:val="24"/>
        </w:rPr>
        <w:t xml:space="preserve">Abstract </w:t>
      </w:r>
    </w:p>
    <w:p w14:paraId="3A5A271A" w14:textId="0B78983C" w:rsidR="00755C49" w:rsidRPr="00A12DED" w:rsidRDefault="000E23D4" w:rsidP="005B3AAF">
      <w:pPr>
        <w:spacing w:after="0" w:line="360" w:lineRule="auto"/>
        <w:jc w:val="both"/>
        <w:rPr>
          <w:rFonts w:ascii="Times New Roman" w:eastAsiaTheme="minorEastAsia" w:hAnsi="Times New Roman" w:cs="Times New Roman"/>
          <w:sz w:val="24"/>
          <w:szCs w:val="24"/>
        </w:rPr>
      </w:pPr>
      <w:r w:rsidRPr="005B3AAF">
        <w:rPr>
          <w:rFonts w:ascii="Times New Roman" w:hAnsi="Times New Roman" w:cs="Times New Roman"/>
          <w:sz w:val="24"/>
          <w:szCs w:val="24"/>
          <w:lang w:val="en-CA"/>
        </w:rPr>
        <w:t xml:space="preserve"> [2]</w:t>
      </w:r>
      <w:r w:rsidR="00755C49" w:rsidRPr="005B3AAF">
        <w:rPr>
          <w:rFonts w:ascii="Times New Roman" w:hAnsi="Times New Roman" w:cs="Times New Roman"/>
          <w:color w:val="000000"/>
          <w:sz w:val="24"/>
          <w:szCs w:val="24"/>
        </w:rPr>
        <w:t xml:space="preserve"> used cross-sectional data on 45 of the 46 countries in the WHO African region to test the hypothesis that Gross Domestic Product (GDP) per Capita was inversely related to Maternal Mortality Ratio (MMR). However, the cross-sectional technique was unable to capture both the individual country and time specific heterogeneity. Therefore, the aim of the present study was to use Panel Data models to test the hypothesis and to further estimate the economic loss due to MMR in the WHO Africa Region. Findings from the study would be beneficial to governments seeking to minimize the impact of MMR on the growth of their economies. Regarding statistical methodology, the study was intended to demonstrate to practitioners the potential of Panel Data Models as more practical approaches to fitting data with cross-section and time series behavior. The estimated model with country dummy was found to be a potentially effective analytical tool for estimating economic loss due to MMR in the WHO Africa Region.</w:t>
      </w:r>
    </w:p>
    <w:p w14:paraId="19D713BC" w14:textId="77777777" w:rsidR="00755C49" w:rsidRPr="00A12DED" w:rsidRDefault="00755C49" w:rsidP="00D26593">
      <w:pPr>
        <w:jc w:val="both"/>
        <w:rPr>
          <w:rFonts w:ascii="Times New Roman" w:eastAsiaTheme="minorEastAsia" w:hAnsi="Times New Roman" w:cs="Times New Roman"/>
          <w:sz w:val="24"/>
          <w:szCs w:val="24"/>
        </w:rPr>
      </w:pPr>
    </w:p>
    <w:p w14:paraId="52C14BDD" w14:textId="77777777" w:rsidR="00D26593" w:rsidRPr="00A12DED" w:rsidRDefault="00D26593" w:rsidP="00D26593">
      <w:pPr>
        <w:spacing w:line="360" w:lineRule="auto"/>
        <w:ind w:left="1" w:hanging="1"/>
        <w:rPr>
          <w:rFonts w:ascii="Times New Roman" w:hAnsi="Times New Roman" w:cs="Times New Roman"/>
          <w:sz w:val="24"/>
          <w:szCs w:val="24"/>
        </w:rPr>
      </w:pPr>
      <w:r w:rsidRPr="00A12DED">
        <w:rPr>
          <w:rFonts w:ascii="Times New Roman" w:hAnsi="Times New Roman" w:cs="Times New Roman"/>
          <w:b/>
          <w:sz w:val="24"/>
          <w:szCs w:val="24"/>
        </w:rPr>
        <w:t>JEL classification numbers:</w:t>
      </w:r>
      <w:r w:rsidRPr="00A12DED">
        <w:rPr>
          <w:rFonts w:ascii="Times New Roman" w:hAnsi="Times New Roman" w:cs="Times New Roman"/>
          <w:sz w:val="24"/>
          <w:szCs w:val="24"/>
        </w:rPr>
        <w:t xml:space="preserve"> I14, I18, B23, C11, C12</w:t>
      </w:r>
    </w:p>
    <w:p w14:paraId="163B1CB8" w14:textId="1EC74239" w:rsidR="00306017" w:rsidRPr="005B3AAF" w:rsidRDefault="00D26593" w:rsidP="005B3AAF">
      <w:pPr>
        <w:spacing w:line="360" w:lineRule="auto"/>
        <w:ind w:left="1" w:hanging="1"/>
        <w:rPr>
          <w:rFonts w:ascii="Times New Roman" w:hAnsi="Times New Roman" w:cs="Times New Roman"/>
          <w:b/>
          <w:sz w:val="24"/>
          <w:szCs w:val="24"/>
        </w:rPr>
      </w:pPr>
      <w:r w:rsidRPr="00A12DED">
        <w:rPr>
          <w:rFonts w:ascii="Times New Roman" w:hAnsi="Times New Roman" w:cs="Times New Roman"/>
          <w:b/>
          <w:sz w:val="24"/>
          <w:szCs w:val="24"/>
        </w:rPr>
        <w:t xml:space="preserve">Keywords: </w:t>
      </w:r>
      <w:r w:rsidRPr="00A12DED">
        <w:rPr>
          <w:rFonts w:ascii="Times New Roman" w:hAnsi="Times New Roman" w:cs="Times New Roman"/>
          <w:sz w:val="24"/>
          <w:szCs w:val="24"/>
          <w:lang w:val="en-CA"/>
        </w:rPr>
        <w:t>Maternal Mortality Ratio, Pooled Ordinary Least Squares, Least Squares Dummy Variable</w:t>
      </w:r>
      <w:r w:rsidR="004550A5" w:rsidRPr="00A12DED">
        <w:rPr>
          <w:rFonts w:ascii="Times New Roman" w:hAnsi="Times New Roman" w:cs="Times New Roman"/>
          <w:sz w:val="24"/>
          <w:szCs w:val="24"/>
          <w:lang w:val="en-CA"/>
        </w:rPr>
        <w:t>, Panel Data, Mid-Year Population</w:t>
      </w:r>
    </w:p>
    <w:p w14:paraId="74C97A69" w14:textId="77777777" w:rsidR="00306017" w:rsidRPr="00A12DED" w:rsidRDefault="00306017" w:rsidP="00306017">
      <w:pPr>
        <w:autoSpaceDE w:val="0"/>
        <w:autoSpaceDN w:val="0"/>
        <w:adjustRightInd w:val="0"/>
        <w:spacing w:after="0" w:line="240" w:lineRule="auto"/>
        <w:contextualSpacing/>
        <w:rPr>
          <w:rFonts w:ascii="Times New Roman" w:hAnsi="Times New Roman" w:cs="Times New Roman"/>
          <w:b/>
          <w:color w:val="000000"/>
          <w:sz w:val="24"/>
          <w:szCs w:val="24"/>
        </w:rPr>
      </w:pPr>
    </w:p>
    <w:p w14:paraId="7069F77E" w14:textId="77777777" w:rsidR="00306017" w:rsidRPr="00A12DED" w:rsidRDefault="00306017" w:rsidP="005B3AAF">
      <w:pPr>
        <w:autoSpaceDE w:val="0"/>
        <w:autoSpaceDN w:val="0"/>
        <w:adjustRightInd w:val="0"/>
        <w:spacing w:after="0" w:line="360" w:lineRule="auto"/>
        <w:jc w:val="both"/>
        <w:rPr>
          <w:rFonts w:ascii="Times New Roman" w:hAnsi="Times New Roman" w:cs="Times New Roman"/>
          <w:b/>
          <w:color w:val="000000"/>
          <w:sz w:val="24"/>
          <w:szCs w:val="24"/>
        </w:rPr>
      </w:pPr>
    </w:p>
    <w:p w14:paraId="6F496CD5" w14:textId="5F16CEE6" w:rsidR="00D26593" w:rsidRPr="00A12DED" w:rsidRDefault="00FA0B35" w:rsidP="005B3AAF">
      <w:pPr>
        <w:pStyle w:val="ListParagraph"/>
        <w:spacing w:line="360" w:lineRule="auto"/>
        <w:ind w:left="0"/>
        <w:contextualSpacing w:val="0"/>
        <w:jc w:val="both"/>
        <w:rPr>
          <w:b/>
        </w:rPr>
      </w:pPr>
      <w:r w:rsidRPr="00A12DED">
        <w:rPr>
          <w:b/>
        </w:rPr>
        <w:t>1</w:t>
      </w:r>
      <w:r w:rsidRPr="00A12DED">
        <w:rPr>
          <w:b/>
        </w:rPr>
        <w:tab/>
      </w:r>
      <w:r w:rsidR="00D26593" w:rsidRPr="00A12DED">
        <w:rPr>
          <w:b/>
        </w:rPr>
        <w:t>Introduction</w:t>
      </w:r>
    </w:p>
    <w:p w14:paraId="5DB23DDF" w14:textId="503DDFBD" w:rsidR="00E3104C" w:rsidRPr="005B3AAF" w:rsidRDefault="00061D97" w:rsidP="005B3AAF">
      <w:pPr>
        <w:spacing w:after="0" w:line="360" w:lineRule="auto"/>
        <w:jc w:val="both"/>
        <w:rPr>
          <w:rFonts w:ascii="Times New Roman" w:hAnsi="Times New Roman" w:cs="Times New Roman"/>
          <w:color w:val="000000" w:themeColor="text1"/>
          <w:sz w:val="24"/>
          <w:szCs w:val="24"/>
          <w:lang w:val="en-CA"/>
        </w:rPr>
      </w:pPr>
      <w:r w:rsidRPr="00A12DED">
        <w:rPr>
          <w:rFonts w:ascii="Times New Roman" w:hAnsi="Times New Roman" w:cs="Times New Roman"/>
          <w:sz w:val="24"/>
          <w:szCs w:val="24"/>
          <w:lang w:val="en-CA"/>
        </w:rPr>
        <w:t>The Millennium Development Goals</w:t>
      </w:r>
      <w:r w:rsidR="0082722A" w:rsidRPr="00A12DED">
        <w:rPr>
          <w:rFonts w:ascii="Times New Roman" w:hAnsi="Times New Roman" w:cs="Times New Roman"/>
          <w:sz w:val="24"/>
          <w:szCs w:val="24"/>
          <w:lang w:val="en-CA"/>
        </w:rPr>
        <w:t xml:space="preserve"> (</w:t>
      </w:r>
      <w:r w:rsidRPr="00A12DED">
        <w:rPr>
          <w:rFonts w:ascii="Times New Roman" w:hAnsi="Times New Roman" w:cs="Times New Roman"/>
          <w:sz w:val="24"/>
          <w:szCs w:val="24"/>
          <w:lang w:val="en-CA"/>
        </w:rPr>
        <w:t>MDGs</w:t>
      </w:r>
      <w:r w:rsidR="0082722A"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a United Nations Millennium Declaration, aimed at promoting human development and reducing global inequalities. Th</w:t>
      </w:r>
      <w:r w:rsidR="006E654E" w:rsidRPr="00A12DED">
        <w:rPr>
          <w:rFonts w:ascii="Times New Roman" w:hAnsi="Times New Roman" w:cs="Times New Roman"/>
          <w:sz w:val="24"/>
          <w:szCs w:val="24"/>
          <w:lang w:val="en-CA"/>
        </w:rPr>
        <w:t>e MDGs include</w:t>
      </w:r>
      <w:r w:rsidRPr="00A12DED">
        <w:rPr>
          <w:rFonts w:ascii="Times New Roman" w:hAnsi="Times New Roman" w:cs="Times New Roman"/>
          <w:sz w:val="24"/>
          <w:szCs w:val="24"/>
          <w:lang w:val="en-CA"/>
        </w:rPr>
        <w:t xml:space="preserve"> eight ambitious goals to be achieved by 2015. One of the goals</w:t>
      </w:r>
      <w:r w:rsidR="00B52272" w:rsidRPr="00A12DED">
        <w:rPr>
          <w:rFonts w:ascii="Times New Roman" w:hAnsi="Times New Roman" w:cs="Times New Roman"/>
          <w:sz w:val="24"/>
          <w:szCs w:val="24"/>
          <w:lang w:val="en-CA"/>
        </w:rPr>
        <w:t xml:space="preserve">, </w:t>
      </w:r>
      <w:r w:rsidRPr="00A12DED">
        <w:rPr>
          <w:rFonts w:ascii="Times New Roman" w:hAnsi="Times New Roman" w:cs="Times New Roman"/>
          <w:sz w:val="24"/>
          <w:szCs w:val="24"/>
          <w:lang w:val="en-CA"/>
        </w:rPr>
        <w:t>MDG 5</w:t>
      </w:r>
      <w:r w:rsidR="00B52272" w:rsidRPr="00A12DED">
        <w:rPr>
          <w:rFonts w:ascii="Times New Roman" w:hAnsi="Times New Roman" w:cs="Times New Roman"/>
          <w:sz w:val="24"/>
          <w:szCs w:val="24"/>
          <w:lang w:val="en-CA"/>
        </w:rPr>
        <w:t>, is</w:t>
      </w:r>
      <w:r w:rsidR="002E4529" w:rsidRPr="00A12DED">
        <w:rPr>
          <w:rFonts w:ascii="Times New Roman" w:hAnsi="Times New Roman" w:cs="Times New Roman"/>
          <w:sz w:val="24"/>
          <w:szCs w:val="24"/>
          <w:lang w:val="en-CA"/>
        </w:rPr>
        <w:t xml:space="preserve"> aim</w:t>
      </w:r>
      <w:r w:rsidR="00B52272" w:rsidRPr="00A12DED">
        <w:rPr>
          <w:rFonts w:ascii="Times New Roman" w:hAnsi="Times New Roman" w:cs="Times New Roman"/>
          <w:sz w:val="24"/>
          <w:szCs w:val="24"/>
          <w:lang w:val="en-CA"/>
        </w:rPr>
        <w:t>ed</w:t>
      </w:r>
      <w:r w:rsidR="002E4529" w:rsidRPr="00A12DED">
        <w:rPr>
          <w:rFonts w:ascii="Times New Roman" w:hAnsi="Times New Roman" w:cs="Times New Roman"/>
          <w:sz w:val="24"/>
          <w:szCs w:val="24"/>
          <w:lang w:val="en-CA"/>
        </w:rPr>
        <w:t xml:space="preserve"> at reducing Maternal Mortality Ratio (MMR) by 75% by 2015. </w:t>
      </w:r>
      <w:r w:rsidRPr="00A12DED">
        <w:rPr>
          <w:rFonts w:ascii="Times New Roman" w:hAnsi="Times New Roman" w:cs="Times New Roman"/>
          <w:sz w:val="24"/>
          <w:szCs w:val="24"/>
          <w:lang w:val="en-CA"/>
        </w:rPr>
        <w:t>MMR signifies the number of women who die annually from pregnancy and childbirth related issues. Thus it measures the number of women who die from complications of pregnancy and childbirth per 100,000 live births. As at 1990</w:t>
      </w:r>
      <w:r w:rsidR="001B1E67"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xml:space="preserve"> the global ratio was around 543,000 and by 2010 it was around 287,000 resulting in about 89.2% decline. Despite this progress, rates are still 15 time higher in developing regions</w:t>
      </w:r>
      <w:r w:rsidR="003E438B" w:rsidRPr="00A12DED">
        <w:rPr>
          <w:rFonts w:ascii="Times New Roman" w:hAnsi="Times New Roman" w:cs="Times New Roman"/>
          <w:sz w:val="24"/>
          <w:szCs w:val="24"/>
          <w:lang w:val="en-CA"/>
        </w:rPr>
        <w:t xml:space="preserve"> </w:t>
      </w:r>
      <w:r w:rsidR="00687B8D" w:rsidRPr="00A12DED">
        <w:rPr>
          <w:rFonts w:ascii="Times New Roman" w:hAnsi="Times New Roman" w:cs="Times New Roman"/>
          <w:sz w:val="24"/>
          <w:szCs w:val="24"/>
          <w:lang w:val="en-CA"/>
        </w:rPr>
        <w:t>(see [1])</w:t>
      </w:r>
      <w:r w:rsidRPr="00A12DED">
        <w:rPr>
          <w:rFonts w:ascii="Times New Roman" w:hAnsi="Times New Roman" w:cs="Times New Roman"/>
          <w:sz w:val="24"/>
          <w:szCs w:val="24"/>
          <w:lang w:val="en-CA"/>
        </w:rPr>
        <w:t>.  It is reported that about 800 women die every day from complications related to pregnancy and child births</w:t>
      </w:r>
      <w:r w:rsidR="003E438B" w:rsidRPr="00A12DED">
        <w:rPr>
          <w:rFonts w:ascii="Times New Roman" w:hAnsi="Times New Roman" w:cs="Times New Roman"/>
          <w:sz w:val="24"/>
          <w:szCs w:val="24"/>
          <w:lang w:val="en-CA"/>
        </w:rPr>
        <w:t xml:space="preserve"> </w:t>
      </w:r>
      <w:r w:rsidR="00687B8D" w:rsidRPr="005B3AAF">
        <w:rPr>
          <w:rFonts w:ascii="Times New Roman" w:hAnsi="Times New Roman" w:cs="Times New Roman"/>
          <w:sz w:val="24"/>
          <w:szCs w:val="24"/>
          <w:lang w:val="en-CA"/>
        </w:rPr>
        <w:t>(see [1]).</w:t>
      </w:r>
      <w:r w:rsidRPr="00A12DED">
        <w:rPr>
          <w:rFonts w:ascii="Times New Roman" w:hAnsi="Times New Roman" w:cs="Times New Roman"/>
          <w:sz w:val="24"/>
          <w:szCs w:val="24"/>
          <w:lang w:val="en-CA"/>
        </w:rPr>
        <w:t xml:space="preserve"> </w:t>
      </w:r>
      <w:r w:rsidR="002E4529" w:rsidRPr="00A12DED">
        <w:rPr>
          <w:rFonts w:ascii="Times New Roman" w:hAnsi="Times New Roman" w:cs="Times New Roman"/>
          <w:sz w:val="24"/>
          <w:szCs w:val="24"/>
          <w:lang w:val="en-CA"/>
        </w:rPr>
        <w:t>It is important to mention that</w:t>
      </w:r>
      <w:r w:rsidR="001B1E67" w:rsidRPr="00A12DED">
        <w:rPr>
          <w:rFonts w:ascii="Times New Roman" w:hAnsi="Times New Roman" w:cs="Times New Roman"/>
          <w:sz w:val="24"/>
          <w:szCs w:val="24"/>
          <w:lang w:val="en-CA"/>
        </w:rPr>
        <w:t>,</w:t>
      </w:r>
      <w:r w:rsidR="002E4529" w:rsidRPr="00A12DED">
        <w:rPr>
          <w:rFonts w:ascii="Times New Roman" w:hAnsi="Times New Roman" w:cs="Times New Roman"/>
          <w:sz w:val="24"/>
          <w:szCs w:val="24"/>
          <w:lang w:val="en-CA"/>
        </w:rPr>
        <w:t xml:space="preserve"> </w:t>
      </w:r>
      <w:r w:rsidR="002E4529" w:rsidRPr="00A12DED">
        <w:rPr>
          <w:rFonts w:ascii="Times New Roman" w:hAnsi="Times New Roman" w:cs="Times New Roman"/>
          <w:color w:val="000000"/>
          <w:sz w:val="24"/>
          <w:szCs w:val="24"/>
        </w:rPr>
        <w:t xml:space="preserve">Africa has the highest ratio of maternal deaths in the world </w:t>
      </w:r>
      <w:r w:rsidR="000E23D4" w:rsidRPr="005B3AAF">
        <w:rPr>
          <w:rFonts w:ascii="Times New Roman" w:hAnsi="Times New Roman" w:cs="Times New Roman"/>
          <w:sz w:val="24"/>
          <w:szCs w:val="24"/>
          <w:lang w:val="en-CA"/>
        </w:rPr>
        <w:lastRenderedPageBreak/>
        <w:t>(see [1])</w:t>
      </w:r>
      <w:r w:rsidR="002E4529" w:rsidRPr="00A12DED">
        <w:rPr>
          <w:rFonts w:ascii="Times New Roman" w:hAnsi="Times New Roman" w:cs="Times New Roman"/>
          <w:color w:val="000000"/>
          <w:sz w:val="24"/>
          <w:szCs w:val="24"/>
        </w:rPr>
        <w:t xml:space="preserve">. Despite some progress, it is uncertain if most </w:t>
      </w:r>
      <w:r w:rsidR="00E3104C" w:rsidRPr="00A12DED">
        <w:rPr>
          <w:rFonts w:ascii="Times New Roman" w:hAnsi="Times New Roman" w:cs="Times New Roman"/>
          <w:color w:val="000000"/>
          <w:sz w:val="24"/>
          <w:szCs w:val="24"/>
        </w:rPr>
        <w:t>sub-</w:t>
      </w:r>
      <w:r w:rsidR="00E3104C" w:rsidRPr="005B3AAF">
        <w:rPr>
          <w:rFonts w:ascii="Times New Roman" w:hAnsi="Times New Roman" w:cs="Times New Roman"/>
          <w:color w:val="000000" w:themeColor="text1"/>
          <w:sz w:val="24"/>
          <w:szCs w:val="24"/>
        </w:rPr>
        <w:t xml:space="preserve">Saharan African </w:t>
      </w:r>
      <w:r w:rsidR="002E4529" w:rsidRPr="005B3AAF">
        <w:rPr>
          <w:rFonts w:ascii="Times New Roman" w:hAnsi="Times New Roman" w:cs="Times New Roman"/>
          <w:color w:val="000000" w:themeColor="text1"/>
          <w:sz w:val="24"/>
          <w:szCs w:val="24"/>
        </w:rPr>
        <w:t>countries can reduce MMR by three-quarters (MDG 5) come 2015.</w:t>
      </w:r>
      <w:r w:rsidR="002E4529" w:rsidRPr="005B3AAF">
        <w:rPr>
          <w:rFonts w:ascii="Times New Roman" w:hAnsi="Times New Roman" w:cs="Times New Roman"/>
          <w:color w:val="000000" w:themeColor="text1"/>
          <w:sz w:val="24"/>
          <w:szCs w:val="24"/>
          <w:lang w:val="en-CA"/>
        </w:rPr>
        <w:t xml:space="preserve"> </w:t>
      </w:r>
    </w:p>
    <w:p w14:paraId="19FC8DD9" w14:textId="65455EDE" w:rsidR="004821F5" w:rsidRPr="00A12DED" w:rsidRDefault="00A72817" w:rsidP="005B3AAF">
      <w:pPr>
        <w:spacing w:after="0" w:line="360" w:lineRule="auto"/>
        <w:jc w:val="both"/>
        <w:rPr>
          <w:rFonts w:ascii="Times New Roman" w:hAnsi="Times New Roman" w:cs="Times New Roman"/>
          <w:color w:val="000000"/>
          <w:sz w:val="24"/>
          <w:szCs w:val="24"/>
        </w:rPr>
      </w:pPr>
      <w:r w:rsidRPr="005B3AAF">
        <w:rPr>
          <w:rFonts w:ascii="Times New Roman" w:hAnsi="Times New Roman" w:cs="Times New Roman"/>
          <w:color w:val="000000" w:themeColor="text1"/>
          <w:sz w:val="24"/>
          <w:szCs w:val="24"/>
          <w:lang w:val="en-CA"/>
        </w:rPr>
        <w:t xml:space="preserve">The </w:t>
      </w:r>
      <w:r w:rsidR="00E719AA" w:rsidRPr="005B3AAF">
        <w:rPr>
          <w:rFonts w:ascii="Times New Roman" w:hAnsi="Times New Roman" w:cs="Times New Roman"/>
          <w:color w:val="000000" w:themeColor="text1"/>
          <w:sz w:val="24"/>
          <w:szCs w:val="24"/>
          <w:lang w:val="en-CA"/>
        </w:rPr>
        <w:t xml:space="preserve">economic </w:t>
      </w:r>
      <w:r w:rsidRPr="005B3AAF">
        <w:rPr>
          <w:rFonts w:ascii="Times New Roman" w:hAnsi="Times New Roman" w:cs="Times New Roman"/>
          <w:color w:val="000000" w:themeColor="text1"/>
          <w:sz w:val="24"/>
          <w:szCs w:val="24"/>
          <w:lang w:val="en-CA"/>
        </w:rPr>
        <w:t>contribution</w:t>
      </w:r>
      <w:r w:rsidR="00E719AA" w:rsidRPr="005B3AAF">
        <w:rPr>
          <w:rFonts w:ascii="Times New Roman" w:hAnsi="Times New Roman" w:cs="Times New Roman"/>
          <w:color w:val="000000" w:themeColor="text1"/>
          <w:sz w:val="24"/>
          <w:szCs w:val="24"/>
          <w:lang w:val="en-CA"/>
        </w:rPr>
        <w:t>s</w:t>
      </w:r>
      <w:r w:rsidRPr="005B3AAF">
        <w:rPr>
          <w:rFonts w:ascii="Times New Roman" w:hAnsi="Times New Roman" w:cs="Times New Roman"/>
          <w:color w:val="000000" w:themeColor="text1"/>
          <w:sz w:val="24"/>
          <w:szCs w:val="24"/>
          <w:lang w:val="en-CA"/>
        </w:rPr>
        <w:t xml:space="preserve"> of women to the sub-Saharan African </w:t>
      </w:r>
      <w:r w:rsidR="000738D8" w:rsidRPr="005B3AAF">
        <w:rPr>
          <w:rFonts w:ascii="Times New Roman" w:hAnsi="Times New Roman" w:cs="Times New Roman"/>
          <w:color w:val="000000" w:themeColor="text1"/>
          <w:sz w:val="24"/>
          <w:szCs w:val="24"/>
          <w:lang w:val="en-CA"/>
        </w:rPr>
        <w:t>household</w:t>
      </w:r>
      <w:r w:rsidRPr="005B3AAF">
        <w:rPr>
          <w:rFonts w:ascii="Times New Roman" w:hAnsi="Times New Roman" w:cs="Times New Roman"/>
          <w:color w:val="000000" w:themeColor="text1"/>
          <w:sz w:val="24"/>
          <w:szCs w:val="24"/>
          <w:lang w:val="en-CA"/>
        </w:rPr>
        <w:t xml:space="preserve"> cannot be overemphasized. </w:t>
      </w:r>
      <w:r w:rsidR="00095317" w:rsidRPr="005B3AAF">
        <w:rPr>
          <w:rFonts w:ascii="Times New Roman" w:hAnsi="Times New Roman" w:cs="Times New Roman"/>
          <w:color w:val="000000" w:themeColor="text1"/>
          <w:sz w:val="24"/>
          <w:szCs w:val="24"/>
          <w:lang w:val="en-CA"/>
        </w:rPr>
        <w:t>The mortality of mothers in the active labour force may result in the reduction of household personal savings and resources necessary for investment</w:t>
      </w:r>
      <w:r w:rsidR="003E438B" w:rsidRPr="005B3AAF">
        <w:rPr>
          <w:rFonts w:ascii="Times New Roman" w:hAnsi="Times New Roman" w:cs="Times New Roman"/>
          <w:sz w:val="24"/>
          <w:szCs w:val="24"/>
          <w:lang w:val="en-CA"/>
        </w:rPr>
        <w:t xml:space="preserve"> </w:t>
      </w:r>
      <w:r w:rsidR="000E23D4" w:rsidRPr="005B3AAF">
        <w:rPr>
          <w:rFonts w:ascii="Times New Roman" w:hAnsi="Times New Roman" w:cs="Times New Roman"/>
          <w:sz w:val="24"/>
          <w:szCs w:val="24"/>
          <w:lang w:val="en-CA"/>
        </w:rPr>
        <w:t>(see [2])</w:t>
      </w:r>
      <w:r w:rsidR="00095317" w:rsidRPr="005B3AAF">
        <w:rPr>
          <w:rFonts w:ascii="Times New Roman" w:hAnsi="Times New Roman" w:cs="Times New Roman"/>
          <w:color w:val="000000" w:themeColor="text1"/>
          <w:sz w:val="24"/>
          <w:szCs w:val="24"/>
          <w:lang w:val="en-CA"/>
        </w:rPr>
        <w:t xml:space="preserve">. </w:t>
      </w:r>
      <w:r w:rsidR="00E3104C" w:rsidRPr="005B3AAF">
        <w:rPr>
          <w:rFonts w:ascii="Times New Roman" w:hAnsi="Times New Roman" w:cs="Times New Roman"/>
          <w:color w:val="000000" w:themeColor="text1"/>
          <w:sz w:val="24"/>
          <w:szCs w:val="24"/>
          <w:lang w:val="en-CA"/>
        </w:rPr>
        <w:t xml:space="preserve">Therefore, it is important to focus on </w:t>
      </w:r>
      <w:r w:rsidR="00095317" w:rsidRPr="005B3AAF">
        <w:rPr>
          <w:rFonts w:ascii="Times New Roman" w:hAnsi="Times New Roman" w:cs="Times New Roman"/>
          <w:color w:val="000000" w:themeColor="text1"/>
          <w:sz w:val="24"/>
          <w:szCs w:val="24"/>
          <w:lang w:val="en-CA"/>
        </w:rPr>
        <w:t xml:space="preserve">the </w:t>
      </w:r>
      <w:r w:rsidR="00E3104C" w:rsidRPr="005B3AAF">
        <w:rPr>
          <w:rFonts w:ascii="Times New Roman" w:hAnsi="Times New Roman" w:cs="Times New Roman"/>
          <w:color w:val="000000" w:themeColor="text1"/>
          <w:sz w:val="24"/>
          <w:szCs w:val="24"/>
          <w:lang w:val="en-CA"/>
        </w:rPr>
        <w:t xml:space="preserve">economic influences </w:t>
      </w:r>
      <w:r w:rsidR="00095317" w:rsidRPr="005B3AAF">
        <w:rPr>
          <w:rFonts w:ascii="Times New Roman" w:hAnsi="Times New Roman" w:cs="Times New Roman"/>
          <w:color w:val="000000" w:themeColor="text1"/>
          <w:sz w:val="24"/>
          <w:szCs w:val="24"/>
          <w:lang w:val="en-CA"/>
        </w:rPr>
        <w:t>of MMR.</w:t>
      </w:r>
      <w:r w:rsidR="00E3572A" w:rsidRPr="005B3AAF">
        <w:rPr>
          <w:rFonts w:ascii="Times New Roman" w:hAnsi="Times New Roman" w:cs="Times New Roman"/>
          <w:color w:val="000000" w:themeColor="text1"/>
          <w:sz w:val="24"/>
          <w:szCs w:val="24"/>
          <w:lang w:val="en-CA"/>
        </w:rPr>
        <w:t xml:space="preserve"> Gross Domestic Product (GDP) is a key economic indicator of development. Thus,</w:t>
      </w:r>
      <w:r w:rsidR="00095317" w:rsidRPr="005B3AAF">
        <w:rPr>
          <w:rFonts w:ascii="Times New Roman" w:hAnsi="Times New Roman" w:cs="Times New Roman"/>
          <w:color w:val="000000" w:themeColor="text1"/>
          <w:sz w:val="24"/>
          <w:szCs w:val="24"/>
          <w:lang w:val="en-CA"/>
        </w:rPr>
        <w:t xml:space="preserve"> </w:t>
      </w:r>
      <w:r w:rsidR="00E3104C" w:rsidRPr="005B3AAF">
        <w:rPr>
          <w:rFonts w:ascii="Times New Roman" w:hAnsi="Times New Roman" w:cs="Times New Roman"/>
          <w:color w:val="000000" w:themeColor="text1"/>
          <w:sz w:val="24"/>
          <w:szCs w:val="24"/>
          <w:lang w:val="en-CA"/>
        </w:rPr>
        <w:t>the impact of MMR on Gross Domestic Product (GDP) per Capita</w:t>
      </w:r>
      <w:r w:rsidR="00E3572A" w:rsidRPr="005B3AAF">
        <w:rPr>
          <w:rFonts w:ascii="Times New Roman" w:hAnsi="Times New Roman" w:cs="Times New Roman"/>
          <w:color w:val="000000" w:themeColor="text1"/>
          <w:sz w:val="24"/>
          <w:szCs w:val="24"/>
          <w:lang w:val="en-CA"/>
        </w:rPr>
        <w:t>, especially for sub-Saharan countries should be of immense interest to development experts.</w:t>
      </w:r>
      <w:r w:rsidR="00E3104C" w:rsidRPr="005B3AAF">
        <w:rPr>
          <w:rFonts w:ascii="Times New Roman" w:hAnsi="Times New Roman" w:cs="Times New Roman"/>
          <w:color w:val="000000" w:themeColor="text1"/>
          <w:sz w:val="24"/>
          <w:szCs w:val="24"/>
          <w:lang w:val="en-CA"/>
        </w:rPr>
        <w:t xml:space="preserve"> </w:t>
      </w:r>
      <w:r w:rsidR="002E4529" w:rsidRPr="005B3AAF">
        <w:rPr>
          <w:rFonts w:ascii="Times New Roman" w:hAnsi="Times New Roman" w:cs="Times New Roman"/>
          <w:color w:val="000000" w:themeColor="text1"/>
          <w:sz w:val="24"/>
          <w:szCs w:val="24"/>
          <w:lang w:val="en-CA"/>
        </w:rPr>
        <w:t xml:space="preserve">Using </w:t>
      </w:r>
      <w:r w:rsidR="00061D97" w:rsidRPr="005B3AAF">
        <w:rPr>
          <w:rFonts w:ascii="Times New Roman" w:hAnsi="Times New Roman" w:cs="Times New Roman"/>
          <w:color w:val="000000" w:themeColor="text1"/>
          <w:sz w:val="24"/>
          <w:szCs w:val="24"/>
          <w:lang w:val="en-CA"/>
        </w:rPr>
        <w:t xml:space="preserve">cross-sectional data, </w:t>
      </w:r>
      <w:r w:rsidR="000E23D4" w:rsidRPr="00A12DED">
        <w:rPr>
          <w:rFonts w:ascii="Times New Roman" w:hAnsi="Times New Roman" w:cs="Times New Roman"/>
          <w:color w:val="000000" w:themeColor="text1"/>
          <w:sz w:val="24"/>
          <w:szCs w:val="24"/>
          <w:lang w:val="en-CA"/>
        </w:rPr>
        <w:t>[2]</w:t>
      </w:r>
      <w:r w:rsidR="00061D97" w:rsidRPr="005B3AAF">
        <w:rPr>
          <w:rFonts w:ascii="Times New Roman" w:hAnsi="Times New Roman" w:cs="Times New Roman"/>
          <w:color w:val="000000" w:themeColor="text1"/>
          <w:sz w:val="24"/>
          <w:szCs w:val="24"/>
          <w:lang w:val="en-CA"/>
        </w:rPr>
        <w:t xml:space="preserve"> concluded that MMR had a significant inverse relationship with GDP per Capita for 45 States in the WHO African region. </w:t>
      </w:r>
      <w:r w:rsidR="002E4529" w:rsidRPr="005B3AAF">
        <w:rPr>
          <w:rFonts w:ascii="Times New Roman" w:hAnsi="Times New Roman" w:cs="Times New Roman"/>
          <w:color w:val="000000" w:themeColor="text1"/>
          <w:sz w:val="24"/>
          <w:szCs w:val="24"/>
        </w:rPr>
        <w:t xml:space="preserve">The </w:t>
      </w:r>
      <w:r w:rsidR="002E4529" w:rsidRPr="00A12DED">
        <w:rPr>
          <w:rFonts w:ascii="Times New Roman" w:hAnsi="Times New Roman" w:cs="Times New Roman"/>
          <w:color w:val="000000"/>
          <w:sz w:val="24"/>
          <w:szCs w:val="24"/>
        </w:rPr>
        <w:t>purposes of this study therefore, were to further establish whether GDP per Capita and MMR are inversely related in the light of recent data. To identify a statistical/econometric model for e</w:t>
      </w:r>
      <w:r w:rsidR="00D8538B" w:rsidRPr="00A12DED">
        <w:rPr>
          <w:rFonts w:ascii="Times New Roman" w:hAnsi="Times New Roman" w:cs="Times New Roman"/>
          <w:color w:val="000000"/>
          <w:sz w:val="24"/>
          <w:szCs w:val="24"/>
        </w:rPr>
        <w:t>stimating loss</w:t>
      </w:r>
      <w:r w:rsidR="002E4529" w:rsidRPr="00A12DED">
        <w:rPr>
          <w:rFonts w:ascii="Times New Roman" w:hAnsi="Times New Roman" w:cs="Times New Roman"/>
          <w:color w:val="000000"/>
          <w:sz w:val="24"/>
          <w:szCs w:val="24"/>
        </w:rPr>
        <w:t xml:space="preserve"> in GDP per Cap</w:t>
      </w:r>
      <w:r w:rsidR="00D8538B" w:rsidRPr="00A12DED">
        <w:rPr>
          <w:rFonts w:ascii="Times New Roman" w:hAnsi="Times New Roman" w:cs="Times New Roman"/>
          <w:color w:val="000000"/>
          <w:sz w:val="24"/>
          <w:szCs w:val="24"/>
        </w:rPr>
        <w:t>i</w:t>
      </w:r>
      <w:r w:rsidR="002E4529" w:rsidRPr="00A12DED">
        <w:rPr>
          <w:rFonts w:ascii="Times New Roman" w:hAnsi="Times New Roman" w:cs="Times New Roman"/>
          <w:color w:val="000000"/>
          <w:sz w:val="24"/>
          <w:szCs w:val="24"/>
        </w:rPr>
        <w:t xml:space="preserve">ta due to MMR and to estimate the </w:t>
      </w:r>
      <w:r w:rsidR="00D8538B" w:rsidRPr="00A12DED">
        <w:rPr>
          <w:rFonts w:ascii="Times New Roman" w:hAnsi="Times New Roman" w:cs="Times New Roman"/>
          <w:color w:val="000000"/>
          <w:sz w:val="24"/>
          <w:szCs w:val="24"/>
        </w:rPr>
        <w:t xml:space="preserve">total annual </w:t>
      </w:r>
      <w:r w:rsidR="002E4529" w:rsidRPr="00A12DED">
        <w:rPr>
          <w:rFonts w:ascii="Times New Roman" w:hAnsi="Times New Roman" w:cs="Times New Roman"/>
          <w:color w:val="000000"/>
          <w:sz w:val="24"/>
          <w:szCs w:val="24"/>
        </w:rPr>
        <w:t xml:space="preserve">economic </w:t>
      </w:r>
      <w:r w:rsidR="00D8538B" w:rsidRPr="00A12DED">
        <w:rPr>
          <w:rFonts w:ascii="Times New Roman" w:hAnsi="Times New Roman" w:cs="Times New Roman"/>
          <w:color w:val="000000"/>
          <w:sz w:val="24"/>
          <w:szCs w:val="24"/>
        </w:rPr>
        <w:t>loss due to</w:t>
      </w:r>
      <w:r w:rsidR="002E4529" w:rsidRPr="00A12DED">
        <w:rPr>
          <w:rFonts w:ascii="Times New Roman" w:hAnsi="Times New Roman" w:cs="Times New Roman"/>
          <w:color w:val="000000"/>
          <w:sz w:val="24"/>
          <w:szCs w:val="24"/>
        </w:rPr>
        <w:t xml:space="preserve"> MMR in the WHO Africa Region.</w:t>
      </w:r>
      <w:r w:rsidR="00D8538B" w:rsidRPr="00A12DED">
        <w:rPr>
          <w:rFonts w:ascii="Times New Roman" w:hAnsi="Times New Roman" w:cs="Times New Roman"/>
          <w:color w:val="000000"/>
          <w:sz w:val="24"/>
          <w:szCs w:val="24"/>
        </w:rPr>
        <w:t xml:space="preserve"> </w:t>
      </w:r>
      <w:r w:rsidR="00061D97" w:rsidRPr="00A12DED">
        <w:rPr>
          <w:rFonts w:ascii="Times New Roman" w:hAnsi="Times New Roman" w:cs="Times New Roman"/>
          <w:sz w:val="24"/>
          <w:szCs w:val="24"/>
          <w:lang w:val="en-CA"/>
        </w:rPr>
        <w:t>To capture both the individual countries and year specific heterogeneities, the present study employ</w:t>
      </w:r>
      <w:r w:rsidR="000539CC" w:rsidRPr="00A12DED">
        <w:rPr>
          <w:rFonts w:ascii="Times New Roman" w:hAnsi="Times New Roman" w:cs="Times New Roman"/>
          <w:sz w:val="24"/>
          <w:szCs w:val="24"/>
          <w:lang w:val="en-CA"/>
        </w:rPr>
        <w:t>ed</w:t>
      </w:r>
      <w:r w:rsidR="00061D97" w:rsidRPr="00A12DED">
        <w:rPr>
          <w:rFonts w:ascii="Times New Roman" w:hAnsi="Times New Roman" w:cs="Times New Roman"/>
          <w:sz w:val="24"/>
          <w:szCs w:val="24"/>
          <w:lang w:val="en-CA"/>
        </w:rPr>
        <w:t xml:space="preserve"> the panel data approach.  Information collected over time on the same subject, individual, city, region, coun</w:t>
      </w:r>
      <w:r w:rsidR="00D8538B" w:rsidRPr="00A12DED">
        <w:rPr>
          <w:rFonts w:ascii="Times New Roman" w:hAnsi="Times New Roman" w:cs="Times New Roman"/>
          <w:sz w:val="24"/>
          <w:szCs w:val="24"/>
          <w:lang w:val="en-CA"/>
        </w:rPr>
        <w:t xml:space="preserve">try etc. form what is known as </w:t>
      </w:r>
      <w:r w:rsidR="00061D97" w:rsidRPr="00A12DED">
        <w:rPr>
          <w:rFonts w:ascii="Times New Roman" w:hAnsi="Times New Roman" w:cs="Times New Roman"/>
          <w:sz w:val="24"/>
          <w:szCs w:val="24"/>
          <w:lang w:val="en-CA"/>
        </w:rPr>
        <w:t xml:space="preserve">panel data. The panel data methodology was introduced in academic research as far back as 1940 by Paul F. Lazarsfeld </w:t>
      </w:r>
      <w:r w:rsidR="000E23D4" w:rsidRPr="005B3AAF">
        <w:rPr>
          <w:rFonts w:ascii="Times New Roman" w:hAnsi="Times New Roman" w:cs="Times New Roman"/>
          <w:sz w:val="24"/>
          <w:szCs w:val="24"/>
          <w:lang w:val="en-CA"/>
        </w:rPr>
        <w:t>(see [3] and [4])</w:t>
      </w:r>
      <w:r w:rsidR="00061D97" w:rsidRPr="00A12DED">
        <w:rPr>
          <w:rFonts w:ascii="Times New Roman" w:hAnsi="Times New Roman" w:cs="Times New Roman"/>
          <w:sz w:val="24"/>
          <w:szCs w:val="24"/>
          <w:lang w:val="en-CA"/>
        </w:rPr>
        <w:t xml:space="preserve">. The choice of the functional form of </w:t>
      </w:r>
      <w:r w:rsidR="0025786B" w:rsidRPr="00A12DED">
        <w:rPr>
          <w:rFonts w:ascii="Times New Roman" w:hAnsi="Times New Roman" w:cs="Times New Roman"/>
          <w:sz w:val="24"/>
          <w:szCs w:val="24"/>
          <w:lang w:val="en-CA"/>
        </w:rPr>
        <w:t xml:space="preserve">the </w:t>
      </w:r>
      <w:r w:rsidR="00061D97" w:rsidRPr="00A12DED">
        <w:rPr>
          <w:rFonts w:ascii="Times New Roman" w:hAnsi="Times New Roman" w:cs="Times New Roman"/>
          <w:sz w:val="24"/>
          <w:szCs w:val="24"/>
          <w:lang w:val="en-CA"/>
        </w:rPr>
        <w:t xml:space="preserve">model </w:t>
      </w:r>
      <w:r w:rsidR="0025786B" w:rsidRPr="00A12DED">
        <w:rPr>
          <w:rFonts w:ascii="Times New Roman" w:hAnsi="Times New Roman" w:cs="Times New Roman"/>
          <w:sz w:val="24"/>
          <w:szCs w:val="24"/>
          <w:lang w:val="en-CA"/>
        </w:rPr>
        <w:t xml:space="preserve">used in the current study </w:t>
      </w:r>
      <w:r w:rsidR="00061D97" w:rsidRPr="00A12DED">
        <w:rPr>
          <w:rFonts w:ascii="Times New Roman" w:hAnsi="Times New Roman" w:cs="Times New Roman"/>
          <w:sz w:val="24"/>
          <w:szCs w:val="24"/>
          <w:lang w:val="en-CA"/>
        </w:rPr>
        <w:t xml:space="preserve">was informed by the characteristics of the data rather than making a nonlinearity assumption. </w:t>
      </w:r>
      <w:r w:rsidR="000E23D4" w:rsidRPr="00A12DED">
        <w:rPr>
          <w:rFonts w:ascii="Times New Roman" w:hAnsi="Times New Roman" w:cs="Times New Roman"/>
          <w:sz w:val="24"/>
          <w:szCs w:val="24"/>
        </w:rPr>
        <w:t>[5]</w:t>
      </w:r>
      <w:r w:rsidR="00061D97" w:rsidRPr="00A12DED">
        <w:rPr>
          <w:rFonts w:ascii="Times New Roman" w:hAnsi="Times New Roman" w:cs="Times New Roman"/>
          <w:sz w:val="24"/>
          <w:szCs w:val="24"/>
        </w:rPr>
        <w:t xml:space="preserve"> is among few references that list many benefits of using panel data. One benefit of </w:t>
      </w:r>
      <w:r w:rsidR="0025786B" w:rsidRPr="00A12DED">
        <w:rPr>
          <w:rFonts w:ascii="Times New Roman" w:hAnsi="Times New Roman" w:cs="Times New Roman"/>
          <w:sz w:val="24"/>
          <w:szCs w:val="24"/>
        </w:rPr>
        <w:t xml:space="preserve">using the </w:t>
      </w:r>
      <w:r w:rsidR="00061D97" w:rsidRPr="00A12DED">
        <w:rPr>
          <w:rFonts w:ascii="Times New Roman" w:hAnsi="Times New Roman" w:cs="Times New Roman"/>
          <w:sz w:val="24"/>
          <w:szCs w:val="24"/>
        </w:rPr>
        <w:t xml:space="preserve">panel data </w:t>
      </w:r>
      <w:r w:rsidR="0025786B" w:rsidRPr="00A12DED">
        <w:rPr>
          <w:rFonts w:ascii="Times New Roman" w:hAnsi="Times New Roman" w:cs="Times New Roman"/>
          <w:sz w:val="24"/>
          <w:szCs w:val="24"/>
        </w:rPr>
        <w:t xml:space="preserve">approach </w:t>
      </w:r>
      <w:r w:rsidR="00061D97" w:rsidRPr="00A12DED">
        <w:rPr>
          <w:rFonts w:ascii="Times New Roman" w:hAnsi="Times New Roman" w:cs="Times New Roman"/>
          <w:sz w:val="24"/>
          <w:szCs w:val="24"/>
        </w:rPr>
        <w:t>is that</w:t>
      </w:r>
      <w:r w:rsidR="0025786B" w:rsidRPr="00A12DED">
        <w:rPr>
          <w:rFonts w:ascii="Times New Roman" w:hAnsi="Times New Roman" w:cs="Times New Roman"/>
          <w:sz w:val="24"/>
          <w:szCs w:val="24"/>
        </w:rPr>
        <w:t xml:space="preserve"> </w:t>
      </w:r>
      <w:r w:rsidR="00061D97" w:rsidRPr="00A12DED">
        <w:rPr>
          <w:rFonts w:ascii="Times New Roman" w:hAnsi="Times New Roman" w:cs="Times New Roman"/>
          <w:sz w:val="24"/>
          <w:szCs w:val="24"/>
        </w:rPr>
        <w:t xml:space="preserve">it captures both the cross-sectional and time-series dimensions. </w:t>
      </w:r>
      <w:r w:rsidR="00952CFF" w:rsidRPr="00A12DED">
        <w:rPr>
          <w:rFonts w:ascii="Times New Roman" w:hAnsi="Times New Roman" w:cs="Times New Roman"/>
          <w:color w:val="000000"/>
          <w:sz w:val="24"/>
          <w:szCs w:val="24"/>
        </w:rPr>
        <w:t>Examples of panel data are panel study of Income Dynamics and National Longitudinal Survey on Labor Force in USA</w:t>
      </w:r>
      <w:r w:rsidR="003E438B" w:rsidRPr="00A12DED">
        <w:rPr>
          <w:rFonts w:ascii="Times New Roman" w:hAnsi="Times New Roman" w:cs="Times New Roman"/>
          <w:color w:val="000000"/>
          <w:sz w:val="24"/>
          <w:szCs w:val="24"/>
        </w:rPr>
        <w:t xml:space="preserve"> </w:t>
      </w:r>
      <w:r w:rsidR="000E23D4" w:rsidRPr="005B3AAF">
        <w:rPr>
          <w:rFonts w:ascii="Times New Roman" w:hAnsi="Times New Roman" w:cs="Times New Roman"/>
          <w:sz w:val="24"/>
          <w:szCs w:val="24"/>
          <w:lang w:val="en-CA"/>
        </w:rPr>
        <w:t>(see [6])</w:t>
      </w:r>
      <w:r w:rsidR="000E23D4" w:rsidRPr="005B3AAF">
        <w:rPr>
          <w:rFonts w:ascii="Times New Roman" w:hAnsi="Times New Roman" w:cs="Times New Roman"/>
          <w:color w:val="000000" w:themeColor="text1"/>
          <w:sz w:val="24"/>
          <w:szCs w:val="24"/>
          <w:lang w:val="en-CA"/>
        </w:rPr>
        <w:t>.</w:t>
      </w:r>
    </w:p>
    <w:p w14:paraId="4BC34D15" w14:textId="77777777" w:rsidR="00D26593" w:rsidRPr="00A12DED" w:rsidRDefault="00D26593" w:rsidP="005B3AAF">
      <w:pPr>
        <w:spacing w:after="0" w:line="360" w:lineRule="auto"/>
        <w:jc w:val="both"/>
        <w:rPr>
          <w:rFonts w:ascii="Times New Roman" w:hAnsi="Times New Roman" w:cs="Times New Roman"/>
          <w:color w:val="000000"/>
          <w:sz w:val="24"/>
          <w:szCs w:val="24"/>
        </w:rPr>
      </w:pPr>
    </w:p>
    <w:p w14:paraId="08DA7EA6" w14:textId="70608D79" w:rsidR="004821F5" w:rsidRPr="005B3AAF" w:rsidRDefault="004821F5" w:rsidP="005B3AAF">
      <w:pPr>
        <w:autoSpaceDE w:val="0"/>
        <w:autoSpaceDN w:val="0"/>
        <w:adjustRightInd w:val="0"/>
        <w:spacing w:after="0" w:line="360" w:lineRule="auto"/>
        <w:contextualSpacing/>
        <w:jc w:val="both"/>
        <w:rPr>
          <w:rFonts w:ascii="Times New Roman" w:hAnsi="Times New Roman" w:cs="Times New Roman"/>
          <w:b/>
          <w:color w:val="000000"/>
          <w:sz w:val="24"/>
          <w:szCs w:val="24"/>
        </w:rPr>
      </w:pPr>
      <w:r w:rsidRPr="005B3AAF">
        <w:rPr>
          <w:rFonts w:ascii="Times New Roman" w:hAnsi="Times New Roman" w:cs="Times New Roman"/>
          <w:b/>
          <w:color w:val="000000"/>
          <w:sz w:val="24"/>
          <w:szCs w:val="24"/>
        </w:rPr>
        <w:t>2</w:t>
      </w:r>
      <w:r w:rsidRPr="005B3AAF">
        <w:rPr>
          <w:rFonts w:ascii="Times New Roman" w:hAnsi="Times New Roman" w:cs="Times New Roman"/>
          <w:b/>
          <w:color w:val="000000"/>
          <w:sz w:val="24"/>
          <w:szCs w:val="24"/>
        </w:rPr>
        <w:tab/>
        <w:t xml:space="preserve">Data </w:t>
      </w:r>
    </w:p>
    <w:p w14:paraId="41395E5A" w14:textId="09A7856D" w:rsidR="004821F5" w:rsidRPr="00A12DED" w:rsidRDefault="00497E02" w:rsidP="005B3AAF">
      <w:pPr>
        <w:autoSpaceDE w:val="0"/>
        <w:autoSpaceDN w:val="0"/>
        <w:adjustRightInd w:val="0"/>
        <w:spacing w:after="0" w:line="360" w:lineRule="auto"/>
        <w:contextualSpacing/>
        <w:jc w:val="both"/>
        <w:rPr>
          <w:rFonts w:ascii="Times New Roman" w:hAnsi="Times New Roman" w:cs="Times New Roman"/>
          <w:color w:val="000000"/>
          <w:sz w:val="24"/>
          <w:szCs w:val="24"/>
        </w:rPr>
      </w:pPr>
      <w:r w:rsidRPr="00A12DED">
        <w:rPr>
          <w:rFonts w:ascii="Times New Roman" w:hAnsi="Times New Roman" w:cs="Times New Roman"/>
          <w:color w:val="000000"/>
          <w:sz w:val="24"/>
          <w:szCs w:val="24"/>
        </w:rPr>
        <w:t xml:space="preserve">The </w:t>
      </w:r>
      <w:r w:rsidR="004821F5" w:rsidRPr="00A12DED">
        <w:rPr>
          <w:rFonts w:ascii="Times New Roman" w:hAnsi="Times New Roman" w:cs="Times New Roman"/>
          <w:color w:val="000000"/>
          <w:sz w:val="24"/>
          <w:szCs w:val="24"/>
        </w:rPr>
        <w:t>WHO and UNICEF 2013 report</w:t>
      </w:r>
      <w:r w:rsidR="006E2C89" w:rsidRPr="00A12DED">
        <w:rPr>
          <w:rFonts w:ascii="Times New Roman" w:hAnsi="Times New Roman" w:cs="Times New Roman"/>
          <w:color w:val="000000"/>
          <w:sz w:val="24"/>
          <w:szCs w:val="24"/>
        </w:rPr>
        <w:t xml:space="preserve"> (see [1])</w:t>
      </w:r>
      <w:r w:rsidR="004821F5" w:rsidRPr="00A12DED">
        <w:rPr>
          <w:rFonts w:ascii="Times New Roman" w:hAnsi="Times New Roman" w:cs="Times New Roman"/>
          <w:color w:val="000000"/>
          <w:sz w:val="24"/>
          <w:szCs w:val="24"/>
        </w:rPr>
        <w:t>, World Development Indicators</w:t>
      </w:r>
      <w:r w:rsidR="006E2C89" w:rsidRPr="00A12DED">
        <w:rPr>
          <w:rFonts w:ascii="Times New Roman" w:hAnsi="Times New Roman" w:cs="Times New Roman"/>
          <w:color w:val="000000"/>
          <w:sz w:val="24"/>
          <w:szCs w:val="24"/>
        </w:rPr>
        <w:t xml:space="preserve"> (see [7])</w:t>
      </w:r>
      <w:r w:rsidR="004821F5" w:rsidRPr="00A12DED">
        <w:rPr>
          <w:rFonts w:ascii="Times New Roman" w:hAnsi="Times New Roman" w:cs="Times New Roman"/>
          <w:color w:val="000000"/>
          <w:sz w:val="24"/>
          <w:szCs w:val="24"/>
        </w:rPr>
        <w:t xml:space="preserve">, and </w:t>
      </w:r>
      <w:r w:rsidRPr="00A12DED">
        <w:rPr>
          <w:rFonts w:ascii="Times New Roman" w:hAnsi="Times New Roman" w:cs="Times New Roman"/>
          <w:color w:val="000000"/>
          <w:sz w:val="24"/>
          <w:szCs w:val="24"/>
        </w:rPr>
        <w:t xml:space="preserve">the </w:t>
      </w:r>
      <w:r w:rsidR="004821F5" w:rsidRPr="00A12DED">
        <w:rPr>
          <w:rFonts w:ascii="Times New Roman" w:hAnsi="Times New Roman" w:cs="Times New Roman"/>
          <w:color w:val="000000"/>
          <w:sz w:val="24"/>
          <w:szCs w:val="24"/>
        </w:rPr>
        <w:t xml:space="preserve">African Statistics Year Book 2013 </w:t>
      </w:r>
      <w:r w:rsidR="006E2C89" w:rsidRPr="00A12DED">
        <w:rPr>
          <w:rFonts w:ascii="Times New Roman" w:hAnsi="Times New Roman" w:cs="Times New Roman"/>
          <w:color w:val="000000"/>
          <w:sz w:val="24"/>
          <w:szCs w:val="24"/>
        </w:rPr>
        <w:t>(see [8])</w:t>
      </w:r>
      <w:r w:rsidR="00D8538B" w:rsidRPr="00A12DED">
        <w:rPr>
          <w:rFonts w:ascii="Times New Roman" w:hAnsi="Times New Roman" w:cs="Times New Roman"/>
          <w:color w:val="000000"/>
          <w:sz w:val="24"/>
          <w:szCs w:val="24"/>
        </w:rPr>
        <w:t xml:space="preserve"> </w:t>
      </w:r>
      <w:r w:rsidRPr="00A12DED">
        <w:rPr>
          <w:rFonts w:ascii="Times New Roman" w:hAnsi="Times New Roman" w:cs="Times New Roman"/>
          <w:color w:val="000000"/>
          <w:sz w:val="24"/>
          <w:szCs w:val="24"/>
        </w:rPr>
        <w:t xml:space="preserve">served as </w:t>
      </w:r>
      <w:r w:rsidR="00D8538B" w:rsidRPr="00A12DED">
        <w:rPr>
          <w:rFonts w:ascii="Times New Roman" w:hAnsi="Times New Roman" w:cs="Times New Roman"/>
          <w:color w:val="000000"/>
          <w:sz w:val="24"/>
          <w:szCs w:val="24"/>
        </w:rPr>
        <w:t>the main sources of data</w:t>
      </w:r>
      <w:r w:rsidR="004821F5" w:rsidRPr="00A12DED">
        <w:rPr>
          <w:rFonts w:ascii="Times New Roman" w:hAnsi="Times New Roman" w:cs="Times New Roman"/>
          <w:color w:val="000000"/>
          <w:sz w:val="24"/>
          <w:szCs w:val="24"/>
        </w:rPr>
        <w:t>.</w:t>
      </w:r>
      <w:r w:rsidR="00D8538B" w:rsidRPr="00A12DED">
        <w:rPr>
          <w:rFonts w:ascii="Times New Roman" w:hAnsi="Times New Roman" w:cs="Times New Roman"/>
          <w:color w:val="000000"/>
          <w:sz w:val="24"/>
          <w:szCs w:val="24"/>
        </w:rPr>
        <w:t xml:space="preserve"> The response and predictor variables were </w:t>
      </w:r>
      <w:r w:rsidR="001B1E67" w:rsidRPr="00A12DED">
        <w:rPr>
          <w:rFonts w:ascii="Times New Roman" w:hAnsi="Times New Roman" w:cs="Times New Roman"/>
          <w:color w:val="000000"/>
          <w:sz w:val="24"/>
          <w:szCs w:val="24"/>
        </w:rPr>
        <w:t>GDP per Capita in US$</w:t>
      </w:r>
      <w:r w:rsidR="00D8538B" w:rsidRPr="00A12DED">
        <w:rPr>
          <w:rFonts w:ascii="Times New Roman" w:hAnsi="Times New Roman" w:cs="Times New Roman"/>
          <w:color w:val="000000"/>
          <w:sz w:val="24"/>
          <w:szCs w:val="24"/>
        </w:rPr>
        <w:t xml:space="preserve"> and MMR respectively</w:t>
      </w:r>
      <w:r w:rsidR="004821F5" w:rsidRPr="00A12DED">
        <w:rPr>
          <w:rFonts w:ascii="Times New Roman" w:hAnsi="Times New Roman" w:cs="Times New Roman"/>
          <w:color w:val="000000"/>
          <w:sz w:val="24"/>
          <w:szCs w:val="24"/>
        </w:rPr>
        <w:t xml:space="preserve">. Mid-Year Population </w:t>
      </w:r>
      <w:r w:rsidR="006E2C89" w:rsidRPr="005B3AAF">
        <w:rPr>
          <w:rFonts w:ascii="Times New Roman" w:hAnsi="Times New Roman" w:cs="Times New Roman"/>
          <w:color w:val="000000"/>
          <w:sz w:val="24"/>
          <w:szCs w:val="24"/>
        </w:rPr>
        <w:t xml:space="preserve">(see [8]) </w:t>
      </w:r>
      <w:r w:rsidR="00D8538B" w:rsidRPr="00A12DED">
        <w:rPr>
          <w:rFonts w:ascii="Times New Roman" w:hAnsi="Times New Roman" w:cs="Times New Roman"/>
          <w:color w:val="000000"/>
          <w:sz w:val="24"/>
          <w:szCs w:val="24"/>
        </w:rPr>
        <w:t>were used as an input in arriving at the total annual economic loss for each country. In estimating the relationship between GDP per Capita</w:t>
      </w:r>
      <w:r w:rsidR="00B55F51" w:rsidRPr="00A12DED">
        <w:rPr>
          <w:rFonts w:ascii="Times New Roman" w:hAnsi="Times New Roman" w:cs="Times New Roman"/>
          <w:color w:val="000000"/>
          <w:sz w:val="24"/>
          <w:szCs w:val="24"/>
        </w:rPr>
        <w:t xml:space="preserve"> </w:t>
      </w:r>
      <w:r w:rsidR="00774EF0" w:rsidRPr="00A12DED">
        <w:rPr>
          <w:rFonts w:ascii="Times New Roman" w:hAnsi="Times New Roman" w:cs="Times New Roman"/>
          <w:color w:val="000000"/>
          <w:sz w:val="24"/>
          <w:szCs w:val="24"/>
        </w:rPr>
        <w:t xml:space="preserve">and </w:t>
      </w:r>
      <w:r w:rsidR="004821F5" w:rsidRPr="00A12DED">
        <w:rPr>
          <w:rFonts w:ascii="Times New Roman" w:hAnsi="Times New Roman" w:cs="Times New Roman"/>
          <w:color w:val="000000"/>
          <w:sz w:val="24"/>
          <w:szCs w:val="24"/>
        </w:rPr>
        <w:t>MMR</w:t>
      </w:r>
      <w:r w:rsidR="00774EF0" w:rsidRPr="00A12DED">
        <w:rPr>
          <w:rFonts w:ascii="Times New Roman" w:hAnsi="Times New Roman" w:cs="Times New Roman"/>
          <w:color w:val="000000"/>
          <w:sz w:val="24"/>
          <w:szCs w:val="24"/>
        </w:rPr>
        <w:t>,</w:t>
      </w:r>
      <w:r w:rsidR="004821F5" w:rsidRPr="00A12DED">
        <w:rPr>
          <w:rFonts w:ascii="Times New Roman" w:hAnsi="Times New Roman" w:cs="Times New Roman"/>
          <w:color w:val="000000"/>
          <w:sz w:val="24"/>
          <w:szCs w:val="24"/>
        </w:rPr>
        <w:t xml:space="preserve"> 42 out of 46 countries </w:t>
      </w:r>
      <w:r w:rsidR="00774EF0" w:rsidRPr="00A12DED">
        <w:rPr>
          <w:rFonts w:ascii="Times New Roman" w:hAnsi="Times New Roman" w:cs="Times New Roman"/>
          <w:color w:val="000000"/>
          <w:sz w:val="24"/>
          <w:szCs w:val="24"/>
        </w:rPr>
        <w:t xml:space="preserve">were used </w:t>
      </w:r>
      <w:r w:rsidR="00AA70D0">
        <w:rPr>
          <w:rFonts w:ascii="Times New Roman" w:hAnsi="Times New Roman" w:cs="Times New Roman"/>
          <w:color w:val="000000"/>
          <w:sz w:val="24"/>
          <w:szCs w:val="24"/>
        </w:rPr>
        <w:t xml:space="preserve">due to missing observations </w:t>
      </w:r>
      <w:r w:rsidR="004821F5" w:rsidRPr="00A12DED">
        <w:rPr>
          <w:rFonts w:ascii="Times New Roman" w:hAnsi="Times New Roman" w:cs="Times New Roman"/>
          <w:color w:val="000000"/>
          <w:sz w:val="24"/>
          <w:szCs w:val="24"/>
        </w:rPr>
        <w:t>and the years considered were 1990, 2000 and 2010 per country.</w:t>
      </w:r>
      <w:r w:rsidR="00D05A5F" w:rsidRPr="00A12DED">
        <w:rPr>
          <w:rFonts w:ascii="Times New Roman" w:hAnsi="Times New Roman" w:cs="Times New Roman"/>
          <w:color w:val="000000"/>
          <w:sz w:val="24"/>
          <w:szCs w:val="24"/>
        </w:rPr>
        <w:t xml:space="preserve"> </w:t>
      </w:r>
    </w:p>
    <w:p w14:paraId="50E57770" w14:textId="77777777" w:rsidR="004821F5" w:rsidRPr="00A12DED" w:rsidRDefault="004821F5" w:rsidP="005B3AAF">
      <w:pPr>
        <w:autoSpaceDE w:val="0"/>
        <w:autoSpaceDN w:val="0"/>
        <w:adjustRightInd w:val="0"/>
        <w:spacing w:after="0" w:line="360" w:lineRule="auto"/>
        <w:jc w:val="both"/>
        <w:rPr>
          <w:rFonts w:ascii="Times New Roman" w:hAnsi="Times New Roman" w:cs="Times New Roman"/>
          <w:color w:val="000000"/>
          <w:sz w:val="24"/>
          <w:szCs w:val="24"/>
        </w:rPr>
      </w:pPr>
    </w:p>
    <w:p w14:paraId="0E23EE3D" w14:textId="1857094F" w:rsidR="004821F5" w:rsidRPr="005B3AAF" w:rsidRDefault="004821F5" w:rsidP="005B3AAF">
      <w:pPr>
        <w:autoSpaceDE w:val="0"/>
        <w:autoSpaceDN w:val="0"/>
        <w:adjustRightInd w:val="0"/>
        <w:spacing w:after="0" w:line="360" w:lineRule="auto"/>
        <w:jc w:val="both"/>
        <w:rPr>
          <w:rFonts w:ascii="Times New Roman" w:hAnsi="Times New Roman" w:cs="Times New Roman"/>
          <w:b/>
          <w:color w:val="000000"/>
          <w:sz w:val="24"/>
          <w:szCs w:val="24"/>
        </w:rPr>
      </w:pPr>
      <w:r w:rsidRPr="005B3AAF">
        <w:rPr>
          <w:rFonts w:ascii="Times New Roman" w:hAnsi="Times New Roman" w:cs="Times New Roman"/>
          <w:b/>
          <w:color w:val="000000"/>
          <w:sz w:val="24"/>
          <w:szCs w:val="24"/>
        </w:rPr>
        <w:t>3</w:t>
      </w:r>
      <w:r w:rsidR="00D26593" w:rsidRPr="00A12DED">
        <w:rPr>
          <w:rFonts w:ascii="Times New Roman" w:hAnsi="Times New Roman" w:cs="Times New Roman"/>
          <w:b/>
          <w:color w:val="000000"/>
          <w:sz w:val="24"/>
          <w:szCs w:val="24"/>
        </w:rPr>
        <w:tab/>
      </w:r>
      <w:r w:rsidRPr="005B3AAF">
        <w:rPr>
          <w:rFonts w:ascii="Times New Roman" w:hAnsi="Times New Roman" w:cs="Times New Roman"/>
          <w:b/>
          <w:color w:val="000000"/>
          <w:sz w:val="24"/>
          <w:szCs w:val="24"/>
        </w:rPr>
        <w:t xml:space="preserve"> Panel Data</w:t>
      </w:r>
      <w:r w:rsidR="00952CFF" w:rsidRPr="005B3AAF">
        <w:rPr>
          <w:rFonts w:ascii="Times New Roman" w:hAnsi="Times New Roman" w:cs="Times New Roman"/>
          <w:b/>
          <w:color w:val="000000"/>
          <w:sz w:val="24"/>
          <w:szCs w:val="24"/>
        </w:rPr>
        <w:t xml:space="preserve"> Models</w:t>
      </w:r>
    </w:p>
    <w:p w14:paraId="137758E1" w14:textId="562074B3" w:rsidR="004821F5" w:rsidRPr="00A12DED" w:rsidRDefault="004821F5" w:rsidP="005B3AAF">
      <w:pPr>
        <w:autoSpaceDE w:val="0"/>
        <w:autoSpaceDN w:val="0"/>
        <w:adjustRightInd w:val="0"/>
        <w:spacing w:after="0" w:line="360" w:lineRule="auto"/>
        <w:jc w:val="both"/>
        <w:rPr>
          <w:rFonts w:ascii="Times New Roman" w:hAnsi="Times New Roman" w:cs="Times New Roman"/>
          <w:color w:val="000000"/>
          <w:sz w:val="24"/>
          <w:szCs w:val="24"/>
        </w:rPr>
      </w:pPr>
      <w:r w:rsidRPr="00A12DED">
        <w:rPr>
          <w:rFonts w:ascii="Times New Roman" w:hAnsi="Times New Roman" w:cs="Times New Roman"/>
          <w:color w:val="000000"/>
          <w:sz w:val="24"/>
          <w:szCs w:val="24"/>
        </w:rPr>
        <w:t>The Panel Data models considered were Pooled Ordinary Least Squares (Pooled OLS) and the Least Squares Dummy Variable (LSDV) Regression Models</w:t>
      </w:r>
      <w:r w:rsidR="003E438B" w:rsidRPr="00A12DED">
        <w:rPr>
          <w:rFonts w:ascii="Times New Roman" w:hAnsi="Times New Roman" w:cs="Times New Roman"/>
          <w:color w:val="000000"/>
          <w:sz w:val="24"/>
          <w:szCs w:val="24"/>
        </w:rPr>
        <w:t xml:space="preserve"> </w:t>
      </w:r>
      <w:r w:rsidR="006E2C89" w:rsidRPr="00A12DED">
        <w:rPr>
          <w:rFonts w:ascii="Times New Roman" w:hAnsi="Times New Roman" w:cs="Times New Roman"/>
          <w:color w:val="000000"/>
          <w:sz w:val="24"/>
          <w:szCs w:val="24"/>
        </w:rPr>
        <w:t>(see [6]</w:t>
      </w:r>
      <w:r w:rsidR="003E438B" w:rsidRPr="005B3AAF">
        <w:rPr>
          <w:rFonts w:ascii="Times New Roman" w:hAnsi="Times New Roman" w:cs="Times New Roman"/>
          <w:color w:val="000000"/>
          <w:sz w:val="24"/>
          <w:szCs w:val="24"/>
        </w:rPr>
        <w:t xml:space="preserve"> </w:t>
      </w:r>
      <w:r w:rsidRPr="00A12DED">
        <w:rPr>
          <w:rFonts w:ascii="Times New Roman" w:hAnsi="Times New Roman" w:cs="Times New Roman"/>
          <w:color w:val="000000"/>
          <w:sz w:val="24"/>
          <w:szCs w:val="24"/>
        </w:rPr>
        <w:t xml:space="preserve">and </w:t>
      </w:r>
      <w:r w:rsidR="006E2C89" w:rsidRPr="00A12DED">
        <w:rPr>
          <w:rFonts w:ascii="Times New Roman" w:hAnsi="Times New Roman" w:cs="Times New Roman"/>
          <w:color w:val="000000"/>
          <w:sz w:val="24"/>
          <w:szCs w:val="24"/>
        </w:rPr>
        <w:t>[9])</w:t>
      </w:r>
      <w:r w:rsidRPr="00A12DED">
        <w:rPr>
          <w:rFonts w:ascii="Times New Roman" w:hAnsi="Times New Roman" w:cs="Times New Roman"/>
          <w:color w:val="000000"/>
          <w:sz w:val="24"/>
          <w:szCs w:val="24"/>
        </w:rPr>
        <w:t>.</w:t>
      </w:r>
    </w:p>
    <w:p w14:paraId="6499647C" w14:textId="77777777" w:rsidR="004821F5" w:rsidRPr="00A12DED" w:rsidRDefault="004821F5" w:rsidP="005B3AAF">
      <w:pPr>
        <w:autoSpaceDE w:val="0"/>
        <w:autoSpaceDN w:val="0"/>
        <w:adjustRightInd w:val="0"/>
        <w:spacing w:after="0" w:line="360" w:lineRule="auto"/>
        <w:jc w:val="both"/>
        <w:rPr>
          <w:rFonts w:ascii="Times New Roman" w:hAnsi="Times New Roman" w:cs="Times New Roman"/>
          <w:color w:val="000000"/>
          <w:sz w:val="24"/>
          <w:szCs w:val="24"/>
        </w:rPr>
      </w:pPr>
    </w:p>
    <w:p w14:paraId="6BB0E474" w14:textId="77777777" w:rsidR="004821F5" w:rsidRPr="005B3AAF" w:rsidRDefault="004821F5" w:rsidP="005B3AAF">
      <w:pPr>
        <w:spacing w:after="0" w:line="360" w:lineRule="auto"/>
        <w:jc w:val="both"/>
        <w:rPr>
          <w:rFonts w:ascii="Times New Roman" w:hAnsi="Times New Roman" w:cs="Times New Roman"/>
          <w:b/>
          <w:sz w:val="24"/>
          <w:szCs w:val="24"/>
        </w:rPr>
      </w:pPr>
      <w:r w:rsidRPr="005B3AAF">
        <w:rPr>
          <w:rFonts w:ascii="Times New Roman" w:hAnsi="Times New Roman" w:cs="Times New Roman"/>
          <w:b/>
          <w:sz w:val="24"/>
          <w:szCs w:val="24"/>
        </w:rPr>
        <w:t>3.1</w:t>
      </w:r>
      <w:r w:rsidRPr="005B3AAF">
        <w:rPr>
          <w:rFonts w:ascii="Times New Roman" w:hAnsi="Times New Roman" w:cs="Times New Roman"/>
          <w:b/>
          <w:sz w:val="24"/>
          <w:szCs w:val="24"/>
        </w:rPr>
        <w:tab/>
        <w:t>The Pooled OLS and LSDV Regression Models</w:t>
      </w:r>
    </w:p>
    <w:p w14:paraId="35157746" w14:textId="3629CE78" w:rsidR="004821F5" w:rsidRPr="00A12DED" w:rsidRDefault="004821F5" w:rsidP="005B3AAF">
      <w:pPr>
        <w:spacing w:after="0" w:line="360" w:lineRule="auto"/>
        <w:jc w:val="both"/>
        <w:rPr>
          <w:rFonts w:ascii="Times New Roman" w:hAnsi="Times New Roman" w:cs="Times New Roman"/>
          <w:sz w:val="24"/>
          <w:szCs w:val="24"/>
        </w:rPr>
      </w:pPr>
      <w:r w:rsidRPr="00A12DED">
        <w:rPr>
          <w:rFonts w:ascii="Times New Roman" w:hAnsi="Times New Roman" w:cs="Times New Roman"/>
          <w:sz w:val="24"/>
          <w:szCs w:val="24"/>
        </w:rPr>
        <w:t>The Pooled OLS and the LSDV regression models are given by (1) and (2) respectively.</w:t>
      </w:r>
    </w:p>
    <w:p w14:paraId="35F557FC" w14:textId="7CE2AA75" w:rsidR="004821F5" w:rsidRPr="00A12DED" w:rsidRDefault="00560FC3" w:rsidP="005B3AAF">
      <w:pPr>
        <w:spacing w:after="0" w:line="360" w:lineRule="auto"/>
        <w:jc w:val="both"/>
        <w:rPr>
          <w:rFonts w:ascii="Times New Roman"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=α+</m:t>
        </m:r>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it</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β+</m:t>
        </m:r>
        <m:sSub>
          <m:sSubPr>
            <m:ctrlPr>
              <w:rPr>
                <w:rFonts w:ascii="Cambria Math" w:hAnsi="Cambria Math" w:cs="Times New Roman"/>
                <w:iCs/>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i=1,2,…,N;  t=1,2,…,T</m:t>
        </m:r>
      </m:oMath>
      <w:r w:rsidR="004821F5" w:rsidRPr="00A12DED">
        <w:rPr>
          <w:rFonts w:ascii="Times New Roman" w:hAnsi="Times New Roman" w:cs="Times New Roman"/>
          <w:sz w:val="24"/>
          <w:szCs w:val="24"/>
        </w:rPr>
        <w:t xml:space="preserve">   </w:t>
      </w:r>
      <w:r w:rsidR="004821F5" w:rsidRPr="00A12DED">
        <w:rPr>
          <w:rFonts w:ascii="Times New Roman" w:hAnsi="Times New Roman" w:cs="Times New Roman"/>
          <w:sz w:val="24"/>
          <w:szCs w:val="24"/>
        </w:rPr>
        <w:tab/>
      </w:r>
      <w:r w:rsidR="004821F5" w:rsidRPr="00A12DED">
        <w:rPr>
          <w:rFonts w:ascii="Times New Roman" w:hAnsi="Times New Roman" w:cs="Times New Roman"/>
          <w:sz w:val="24"/>
          <w:szCs w:val="24"/>
        </w:rPr>
        <w:tab/>
      </w:r>
      <w:r w:rsidR="004821F5" w:rsidRPr="00A12DED">
        <w:rPr>
          <w:rFonts w:ascii="Times New Roman" w:hAnsi="Times New Roman" w:cs="Times New Roman"/>
          <w:sz w:val="24"/>
          <w:szCs w:val="24"/>
        </w:rPr>
        <w:tab/>
      </w:r>
      <w:r w:rsidR="004821F5" w:rsidRPr="00A12DED">
        <w:rPr>
          <w:rFonts w:ascii="Times New Roman" w:hAnsi="Times New Roman" w:cs="Times New Roman"/>
          <w:sz w:val="24"/>
          <w:szCs w:val="24"/>
        </w:rPr>
        <w:tab/>
      </w:r>
      <w:r w:rsidR="004821F5" w:rsidRPr="00A12DED">
        <w:rPr>
          <w:rFonts w:ascii="Times New Roman" w:hAnsi="Times New Roman" w:cs="Times New Roman"/>
          <w:sz w:val="24"/>
          <w:szCs w:val="24"/>
        </w:rPr>
        <w:tab/>
        <w:t xml:space="preserve">       (1)     </w:t>
      </w:r>
    </w:p>
    <w:p w14:paraId="673BC48D" w14:textId="1EB234AE" w:rsidR="00DB73CE" w:rsidRPr="00A12DED" w:rsidRDefault="00560FC3" w:rsidP="005B3AAF">
      <w:pPr>
        <w:spacing w:after="0" w:line="360" w:lineRule="auto"/>
        <w:jc w:val="both"/>
        <w:rPr>
          <w:rFonts w:ascii="Times New Roman" w:hAnsi="Times New Roman" w:cs="Times New Roman"/>
          <w:sz w:val="24"/>
          <w:szCs w:val="24"/>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it</m:t>
            </m:r>
          </m:sub>
        </m:sSub>
      </m:oMath>
      <w:r w:rsidR="00952CFF" w:rsidRPr="00A12DED">
        <w:rPr>
          <w:rFonts w:ascii="Times New Roman" w:eastAsiaTheme="minorEastAsia" w:hAnsi="Times New Roman" w:cs="Times New Roman"/>
          <w:iCs/>
          <w:sz w:val="24"/>
          <w:szCs w:val="24"/>
        </w:rPr>
        <w:t xml:space="preserve"> and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it</m:t>
            </m:r>
          </m:sub>
        </m:sSub>
      </m:oMath>
      <w:r w:rsidR="00952CFF" w:rsidRPr="00A12DED">
        <w:rPr>
          <w:rFonts w:ascii="Times New Roman" w:eastAsiaTheme="minorEastAsia" w:hAnsi="Times New Roman" w:cs="Times New Roman"/>
          <w:iCs/>
          <w:sz w:val="24"/>
          <w:szCs w:val="24"/>
        </w:rPr>
        <w:t xml:space="preserve"> are the response and predictor variables respectively. </w:t>
      </w:r>
      <m:oMath>
        <m:r>
          <m:rPr>
            <m:sty m:val="p"/>
          </m:rPr>
          <w:rPr>
            <w:rFonts w:ascii="Cambria Math" w:eastAsiaTheme="minorEastAsia" w:hAnsi="Cambria Math" w:cs="Times New Roman"/>
            <w:sz w:val="24"/>
            <w:szCs w:val="24"/>
          </w:rPr>
          <m:t>α</m:t>
        </m:r>
      </m:oMath>
      <w:r w:rsidR="00952CFF" w:rsidRPr="00A12DED">
        <w:rPr>
          <w:rFonts w:ascii="Times New Roman" w:eastAsiaTheme="minorEastAsia" w:hAnsi="Times New Roman" w:cs="Times New Roman"/>
          <w:sz w:val="24"/>
          <w:szCs w:val="24"/>
        </w:rPr>
        <w:t xml:space="preserve"> </w:t>
      </w:r>
      <w:r w:rsidR="001B1E67" w:rsidRPr="00A12DED">
        <w:rPr>
          <w:rFonts w:ascii="Times New Roman" w:eastAsiaTheme="minorEastAsia" w:hAnsi="Times New Roman" w:cs="Times New Roman"/>
          <w:sz w:val="24"/>
          <w:szCs w:val="24"/>
        </w:rPr>
        <w:t>represents</w:t>
      </w:r>
      <w:r w:rsidR="00DB73CE" w:rsidRPr="00A12DED">
        <w:rPr>
          <w:rFonts w:ascii="Times New Roman" w:eastAsiaTheme="minorEastAsia" w:hAnsi="Times New Roman" w:cs="Times New Roman"/>
          <w:sz w:val="24"/>
          <w:szCs w:val="24"/>
        </w:rPr>
        <w:t xml:space="preserve"> the restricted intercepts</w:t>
      </w:r>
      <w:r w:rsidR="001B1E67" w:rsidRPr="00A12DED">
        <w:rPr>
          <w:rFonts w:ascii="Times New Roman" w:eastAsiaTheme="minorEastAsia" w:hAnsi="Times New Roman" w:cs="Times New Roman"/>
          <w:sz w:val="24"/>
          <w:szCs w:val="24"/>
        </w:rPr>
        <w:t>.</w:t>
      </w:r>
      <w:r w:rsidR="00DB73CE" w:rsidRPr="00A12DED">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β</m:t>
        </m:r>
      </m:oMath>
      <w:r w:rsidR="001B1E67" w:rsidRPr="00A12DED">
        <w:rPr>
          <w:rFonts w:ascii="Times New Roman" w:eastAsiaTheme="minorEastAsia" w:hAnsi="Times New Roman" w:cs="Times New Roman"/>
          <w:sz w:val="24"/>
          <w:szCs w:val="24"/>
        </w:rPr>
        <w:t xml:space="preserve"> is the slope parameter</w:t>
      </w:r>
      <w:r w:rsidR="00DB73CE" w:rsidRPr="00A12DED">
        <w:rPr>
          <w:rFonts w:ascii="Times New Roman" w:eastAsiaTheme="minorEastAsia" w:hAnsi="Times New Roman" w:cs="Times New Roman"/>
          <w:sz w:val="24"/>
          <w:szCs w:val="24"/>
        </w:rPr>
        <w:t xml:space="preserve"> and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it</m:t>
            </m:r>
          </m:sub>
        </m:sSub>
      </m:oMath>
      <w:r w:rsidR="00DB73CE" w:rsidRPr="00A12DED">
        <w:rPr>
          <w:rFonts w:ascii="Times New Roman" w:eastAsiaTheme="minorEastAsia" w:hAnsi="Times New Roman" w:cs="Times New Roman"/>
          <w:iCs/>
          <w:sz w:val="24"/>
          <w:szCs w:val="24"/>
        </w:rPr>
        <w:t xml:space="preserve"> are the error components.</w:t>
      </w:r>
    </w:p>
    <w:p w14:paraId="6BB1C5D4" w14:textId="359BB986" w:rsidR="004821F5" w:rsidRPr="00A12DED" w:rsidRDefault="004821F5" w:rsidP="005B3AAF">
      <w:pPr>
        <w:spacing w:after="0" w:line="360" w:lineRule="auto"/>
        <w:jc w:val="both"/>
        <w:rPr>
          <w:rFonts w:ascii="Times New Roman" w:hAnsi="Times New Roman" w:cs="Times New Roman"/>
          <w:sz w:val="24"/>
          <w:szCs w:val="24"/>
        </w:rPr>
      </w:pPr>
      <w:r w:rsidRPr="00A12DED">
        <w:rPr>
          <w:rFonts w:ascii="Times New Roman" w:hAnsi="Times New Roman" w:cs="Times New Roman"/>
          <w:sz w:val="24"/>
          <w:szCs w:val="24"/>
        </w:rPr>
        <w:t xml:space="preserve">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Sup>
          <m:sSubSupPr>
            <m:ctrlPr>
              <w:rPr>
                <w:rFonts w:ascii="Cambria Math" w:hAnsi="Cambria Math" w:cs="Times New Roman"/>
                <w:iCs/>
                <w:sz w:val="24"/>
                <w:szCs w:val="24"/>
              </w:rPr>
            </m:ctrlPr>
          </m:sSubSupPr>
          <m:e>
            <m:r>
              <m:rPr>
                <m:sty m:val="p"/>
              </m:rPr>
              <w:rPr>
                <w:rFonts w:ascii="Cambria Math" w:hAnsi="Cambria Math" w:cs="Times New Roman"/>
                <w:sz w:val="24"/>
                <w:szCs w:val="24"/>
              </w:rPr>
              <m:t>x</m:t>
            </m:r>
          </m:e>
          <m:sub>
            <m:r>
              <m:rPr>
                <m:sty m:val="p"/>
              </m:rPr>
              <w:rPr>
                <w:rFonts w:ascii="Cambria Math" w:hAnsi="Cambria Math" w:cs="Times New Roman"/>
                <w:sz w:val="24"/>
                <w:szCs w:val="24"/>
              </w:rPr>
              <m:t>it</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β+</m:t>
        </m:r>
        <m:sSub>
          <m:sSubPr>
            <m:ctrlPr>
              <w:rPr>
                <w:rFonts w:ascii="Cambria Math" w:hAnsi="Cambria Math" w:cs="Times New Roman"/>
                <w:iCs/>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i=1,2,…,N;  t=1,2,…,T</m:t>
        </m:r>
      </m:oMath>
      <w:r w:rsidRPr="00A12DED">
        <w:rPr>
          <w:rFonts w:ascii="Times New Roman" w:hAnsi="Times New Roman" w:cs="Times New Roman"/>
          <w:sz w:val="24"/>
          <w:szCs w:val="24"/>
        </w:rPr>
        <w:t xml:space="preserve">           </w:t>
      </w:r>
      <w:r w:rsidRPr="00A12DED">
        <w:rPr>
          <w:rFonts w:ascii="Times New Roman" w:hAnsi="Times New Roman" w:cs="Times New Roman"/>
          <w:sz w:val="24"/>
          <w:szCs w:val="24"/>
        </w:rPr>
        <w:tab/>
      </w:r>
      <w:r w:rsidRPr="00A12DED">
        <w:rPr>
          <w:rFonts w:ascii="Times New Roman" w:hAnsi="Times New Roman" w:cs="Times New Roman"/>
          <w:sz w:val="24"/>
          <w:szCs w:val="24"/>
        </w:rPr>
        <w:tab/>
      </w:r>
      <w:r w:rsidRPr="00A12DED">
        <w:rPr>
          <w:rFonts w:ascii="Times New Roman" w:hAnsi="Times New Roman" w:cs="Times New Roman"/>
          <w:sz w:val="24"/>
          <w:szCs w:val="24"/>
        </w:rPr>
        <w:tab/>
      </w:r>
      <w:r w:rsidRPr="00A12DED">
        <w:rPr>
          <w:rFonts w:ascii="Times New Roman" w:hAnsi="Times New Roman" w:cs="Times New Roman"/>
          <w:sz w:val="24"/>
          <w:szCs w:val="24"/>
        </w:rPr>
        <w:tab/>
        <w:t xml:space="preserve">       (2)</w:t>
      </w:r>
    </w:p>
    <w:p w14:paraId="568827B2" w14:textId="546046EA" w:rsidR="00DB73CE" w:rsidRPr="00A12DED" w:rsidRDefault="00560FC3" w:rsidP="005B3AAF">
      <w:pPr>
        <w:spacing w:after="0" w:line="360" w:lineRule="auto"/>
        <w:jc w:val="both"/>
        <w:rPr>
          <w:rFonts w:ascii="Times New Roman" w:eastAsiaTheme="minorEastAsia" w:hAnsi="Times New Roman" w:cs="Times New Roman"/>
          <w:sz w:val="24"/>
          <w:szCs w:val="24"/>
          <w:lang w:val="en-CA"/>
        </w:rPr>
      </w:pPr>
      <m:oMath>
        <m:sSub>
          <m:sSubPr>
            <m:ctrlPr>
              <w:rPr>
                <w:rFonts w:ascii="Cambria Math" w:hAnsi="Cambria Math" w:cs="Times New Roman"/>
                <w:iCs/>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it</m:t>
            </m:r>
          </m:sub>
        </m:sSub>
      </m:oMath>
      <w:r w:rsidR="00DB73CE" w:rsidRPr="00A12DED">
        <w:rPr>
          <w:rFonts w:ascii="Times New Roman" w:eastAsiaTheme="minorEastAsia" w:hAnsi="Times New Roman" w:cs="Times New Roman"/>
          <w:iCs/>
          <w:sz w:val="24"/>
          <w:szCs w:val="24"/>
        </w:rPr>
        <w:t xml:space="preserve"> and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it</m:t>
            </m:r>
          </m:sub>
        </m:sSub>
      </m:oMath>
      <w:r w:rsidR="00DB73CE" w:rsidRPr="00A12DED">
        <w:rPr>
          <w:rFonts w:ascii="Times New Roman" w:eastAsiaTheme="minorEastAsia" w:hAnsi="Times New Roman" w:cs="Times New Roman"/>
          <w:iCs/>
          <w:sz w:val="24"/>
          <w:szCs w:val="24"/>
        </w:rPr>
        <w:t xml:space="preserve"> are the response and predictor variables respectively. </w:t>
      </w:r>
      <m:oMath>
        <m:sSub>
          <m:sSubPr>
            <m:ctrlPr>
              <w:rPr>
                <w:rFonts w:ascii="Cambria Math" w:eastAsiaTheme="minorEastAsia" w:hAnsi="Cambria Math" w:cs="Times New Roman"/>
                <w:iCs/>
                <w:sz w:val="24"/>
                <w:szCs w:val="24"/>
              </w:rPr>
            </m:ctrlPr>
          </m:sSubPr>
          <m:e>
            <m:r>
              <m:rPr>
                <m:sty m:val="p"/>
              </m:rPr>
              <w:rPr>
                <w:rFonts w:ascii="Cambria Math" w:eastAsiaTheme="minorEastAsia" w:hAnsi="Cambria Math" w:cs="Times New Roman"/>
                <w:sz w:val="24"/>
                <w:szCs w:val="24"/>
              </w:rPr>
              <m:t>α</m:t>
            </m:r>
          </m:e>
          <m:sub>
            <m:r>
              <m:rPr>
                <m:sty m:val="p"/>
              </m:rPr>
              <w:rPr>
                <w:rFonts w:ascii="Cambria Math" w:eastAsiaTheme="minorEastAsia" w:hAnsi="Cambria Math" w:cs="Times New Roman"/>
                <w:sz w:val="24"/>
                <w:szCs w:val="24"/>
              </w:rPr>
              <m:t>i</m:t>
            </m:r>
          </m:sub>
        </m:sSub>
      </m:oMath>
      <w:r w:rsidR="00DB73CE" w:rsidRPr="00A12DED">
        <w:rPr>
          <w:rFonts w:ascii="Times New Roman" w:eastAsiaTheme="minorEastAsia" w:hAnsi="Times New Roman" w:cs="Times New Roman"/>
          <w:sz w:val="24"/>
          <w:szCs w:val="24"/>
        </w:rPr>
        <w:t xml:space="preserve"> are the unrestricted intercepts, all may be different, </w:t>
      </w:r>
      <m:oMath>
        <m:r>
          <m:rPr>
            <m:sty m:val="p"/>
          </m:rPr>
          <w:rPr>
            <w:rFonts w:ascii="Cambria Math" w:hAnsi="Cambria Math" w:cs="Times New Roman"/>
            <w:sz w:val="24"/>
            <w:szCs w:val="24"/>
          </w:rPr>
          <m:t>β</m:t>
        </m:r>
      </m:oMath>
      <w:r w:rsidR="00DB73CE" w:rsidRPr="00A12DED">
        <w:rPr>
          <w:rFonts w:ascii="Times New Roman" w:eastAsiaTheme="minorEastAsia" w:hAnsi="Times New Roman" w:cs="Times New Roman"/>
          <w:sz w:val="24"/>
          <w:szCs w:val="24"/>
        </w:rPr>
        <w:t xml:space="preserve"> is the slope parameter, and </w:t>
      </w:r>
      <m:oMath>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it</m:t>
            </m:r>
          </m:sub>
        </m:sSub>
      </m:oMath>
      <w:r w:rsidR="00DB73CE" w:rsidRPr="00A12DED">
        <w:rPr>
          <w:rFonts w:ascii="Times New Roman" w:eastAsiaTheme="minorEastAsia" w:hAnsi="Times New Roman" w:cs="Times New Roman"/>
          <w:iCs/>
          <w:sz w:val="24"/>
          <w:szCs w:val="24"/>
        </w:rPr>
        <w:t xml:space="preserve"> are the error components.</w:t>
      </w:r>
      <w:r w:rsidR="00D26593" w:rsidRPr="00A12DED">
        <w:rPr>
          <w:rFonts w:ascii="Times New Roman" w:eastAsiaTheme="minorEastAsia" w:hAnsi="Times New Roman" w:cs="Times New Roman"/>
          <w:sz w:val="24"/>
          <w:szCs w:val="24"/>
          <w:lang w:val="en-CA"/>
        </w:rPr>
        <w:t xml:space="preserve"> </w:t>
      </w:r>
      <w:r w:rsidR="008F64D5" w:rsidRPr="00A12DED">
        <w:rPr>
          <w:rFonts w:ascii="Times New Roman" w:eastAsiaTheme="minorEastAsia" w:hAnsi="Times New Roman" w:cs="Times New Roman"/>
          <w:sz w:val="24"/>
          <w:szCs w:val="24"/>
          <w:lang w:val="en-CA"/>
        </w:rPr>
        <w:t xml:space="preserve">Both </w:t>
      </w:r>
      <w:r w:rsidR="00DB73CE" w:rsidRPr="00A12DED">
        <w:rPr>
          <w:rFonts w:ascii="Times New Roman" w:eastAsiaTheme="minorEastAsia" w:hAnsi="Times New Roman" w:cs="Times New Roman"/>
          <w:sz w:val="24"/>
          <w:szCs w:val="24"/>
          <w:lang w:val="en-CA"/>
        </w:rPr>
        <w:t>(1)</w:t>
      </w:r>
      <w:r w:rsidR="008F64D5" w:rsidRPr="00A12DED">
        <w:rPr>
          <w:rFonts w:ascii="Times New Roman" w:eastAsiaTheme="minorEastAsia" w:hAnsi="Times New Roman" w:cs="Times New Roman"/>
          <w:sz w:val="24"/>
          <w:szCs w:val="24"/>
          <w:lang w:val="en-CA"/>
        </w:rPr>
        <w:t xml:space="preserve"> and (2) are</w:t>
      </w:r>
      <w:r w:rsidR="00DB73CE" w:rsidRPr="00A12DED">
        <w:rPr>
          <w:rFonts w:ascii="Times New Roman" w:eastAsiaTheme="minorEastAsia" w:hAnsi="Times New Roman" w:cs="Times New Roman"/>
          <w:sz w:val="24"/>
          <w:szCs w:val="24"/>
          <w:lang w:val="en-CA"/>
        </w:rPr>
        <w:t xml:space="preserve"> estimated by the OLS method</w:t>
      </w:r>
      <w:r w:rsidR="008F64D5" w:rsidRPr="00A12DED">
        <w:rPr>
          <w:rFonts w:ascii="Times New Roman" w:eastAsiaTheme="minorEastAsia" w:hAnsi="Times New Roman" w:cs="Times New Roman"/>
          <w:sz w:val="24"/>
          <w:szCs w:val="24"/>
          <w:lang w:val="en-CA"/>
        </w:rPr>
        <w:t xml:space="preserve">. </w:t>
      </w:r>
      <w:r w:rsidR="00DB73CE" w:rsidRPr="00A12DED">
        <w:rPr>
          <w:rFonts w:ascii="Times New Roman" w:eastAsiaTheme="minorEastAsia" w:hAnsi="Times New Roman" w:cs="Times New Roman"/>
          <w:sz w:val="24"/>
          <w:szCs w:val="24"/>
          <w:lang w:val="en-CA"/>
        </w:rPr>
        <w:t>In an event that the country-specific fixed effects are statistically significant</w:t>
      </w:r>
      <w:r w:rsidR="008F64D5" w:rsidRPr="00A12DED">
        <w:rPr>
          <w:rFonts w:ascii="Times New Roman" w:eastAsiaTheme="minorEastAsia" w:hAnsi="Times New Roman" w:cs="Times New Roman"/>
          <w:sz w:val="24"/>
          <w:szCs w:val="24"/>
          <w:lang w:val="en-CA"/>
        </w:rPr>
        <w:t xml:space="preserve"> in (2)</w:t>
      </w:r>
      <w:r w:rsidR="00DB73CE" w:rsidRPr="00A12DED">
        <w:rPr>
          <w:rFonts w:ascii="Times New Roman" w:eastAsiaTheme="minorEastAsia" w:hAnsi="Times New Roman" w:cs="Times New Roman"/>
          <w:sz w:val="24"/>
          <w:szCs w:val="24"/>
          <w:lang w:val="en-CA"/>
        </w:rPr>
        <w:t>, t</w:t>
      </w:r>
      <w:r w:rsidR="008F64D5" w:rsidRPr="00A12DED">
        <w:rPr>
          <w:rFonts w:ascii="Times New Roman" w:eastAsiaTheme="minorEastAsia" w:hAnsi="Times New Roman" w:cs="Times New Roman"/>
          <w:sz w:val="24"/>
          <w:szCs w:val="24"/>
          <w:lang w:val="en-CA"/>
        </w:rPr>
        <w:t xml:space="preserve">he estimated parameters for </w:t>
      </w:r>
      <w:r w:rsidR="00DB73CE" w:rsidRPr="00A12DED">
        <w:rPr>
          <w:rFonts w:ascii="Times New Roman" w:eastAsiaTheme="minorEastAsia" w:hAnsi="Times New Roman" w:cs="Times New Roman"/>
          <w:sz w:val="24"/>
          <w:szCs w:val="24"/>
          <w:lang w:val="en-CA"/>
        </w:rPr>
        <w:t xml:space="preserve">(1) will be biased and inconsistent as pointed out by </w:t>
      </w:r>
      <w:r w:rsidR="000207FB" w:rsidRPr="00A12DED">
        <w:rPr>
          <w:rFonts w:ascii="Times New Roman" w:hAnsi="Times New Roman" w:cs="Times New Roman"/>
          <w:sz w:val="24"/>
          <w:szCs w:val="24"/>
          <w:lang w:val="en-CA"/>
        </w:rPr>
        <w:t>[10]</w:t>
      </w:r>
      <w:r w:rsidR="00DB73CE" w:rsidRPr="00A12DED">
        <w:rPr>
          <w:rFonts w:ascii="Times New Roman" w:hAnsi="Times New Roman" w:cs="Times New Roman"/>
          <w:sz w:val="24"/>
          <w:szCs w:val="24"/>
          <w:lang w:val="en-CA"/>
        </w:rPr>
        <w:t xml:space="preserve"> and </w:t>
      </w:r>
      <w:r w:rsidR="003E438B" w:rsidRPr="005B3AAF">
        <w:rPr>
          <w:rFonts w:ascii="Times New Roman" w:hAnsi="Times New Roman" w:cs="Times New Roman"/>
          <w:sz w:val="24"/>
          <w:szCs w:val="24"/>
          <w:lang w:val="en-CA"/>
        </w:rPr>
        <w:t>[</w:t>
      </w:r>
      <w:r w:rsidR="000207FB" w:rsidRPr="00A12DED">
        <w:rPr>
          <w:rFonts w:ascii="Times New Roman" w:hAnsi="Times New Roman" w:cs="Times New Roman"/>
          <w:sz w:val="24"/>
          <w:szCs w:val="24"/>
          <w:lang w:val="en-CA"/>
        </w:rPr>
        <w:t>11]</w:t>
      </w:r>
      <w:r w:rsidR="00DB73CE" w:rsidRPr="00A12DED">
        <w:rPr>
          <w:rFonts w:ascii="Times New Roman" w:hAnsi="Times New Roman" w:cs="Times New Roman"/>
          <w:sz w:val="24"/>
          <w:szCs w:val="24"/>
          <w:lang w:val="en-CA"/>
        </w:rPr>
        <w:t>. The</w:t>
      </w:r>
      <w:r w:rsidR="001E77D4" w:rsidRPr="00A12DED">
        <w:rPr>
          <w:rFonts w:ascii="Times New Roman" w:hAnsi="Times New Roman" w:cs="Times New Roman"/>
          <w:sz w:val="24"/>
          <w:szCs w:val="24"/>
          <w:lang w:val="en-CA"/>
        </w:rPr>
        <w:t xml:space="preserve"> procedure for the choice of</w:t>
      </w:r>
      <w:r w:rsidR="00DB73CE" w:rsidRPr="00A12DED">
        <w:rPr>
          <w:rFonts w:ascii="Times New Roman" w:hAnsi="Times New Roman" w:cs="Times New Roman"/>
          <w:sz w:val="24"/>
          <w:szCs w:val="24"/>
          <w:lang w:val="en-CA"/>
        </w:rPr>
        <w:t xml:space="preserve"> either </w:t>
      </w:r>
      <w:r w:rsidR="008F64D5" w:rsidRPr="00A12DED">
        <w:rPr>
          <w:rFonts w:ascii="Times New Roman" w:hAnsi="Times New Roman" w:cs="Times New Roman"/>
          <w:sz w:val="24"/>
          <w:szCs w:val="24"/>
          <w:lang w:val="en-CA"/>
        </w:rPr>
        <w:t>(1) or (2)</w:t>
      </w:r>
      <w:r w:rsidR="00DB73CE" w:rsidRPr="00A12DED">
        <w:rPr>
          <w:rFonts w:ascii="Times New Roman" w:hAnsi="Times New Roman" w:cs="Times New Roman"/>
          <w:sz w:val="24"/>
          <w:szCs w:val="24"/>
          <w:lang w:val="en-CA"/>
        </w:rPr>
        <w:t xml:space="preserve"> is the simple chow test. The</w:t>
      </w:r>
      <m:oMath>
        <m:r>
          <m:rPr>
            <m:sty m:val="p"/>
          </m:rPr>
          <w:rPr>
            <w:rFonts w:ascii="Cambria Math" w:hAnsi="Cambria Math" w:cs="Times New Roman"/>
            <w:sz w:val="24"/>
            <w:szCs w:val="24"/>
            <w:lang w:val="en-CA"/>
          </w:rPr>
          <m:t xml:space="preserve"> </m:t>
        </m:r>
        <m:sSub>
          <m:sSubPr>
            <m:ctrlPr>
              <w:rPr>
                <w:rFonts w:ascii="Cambria Math" w:hAnsi="Cambria Math" w:cs="Times New Roman"/>
                <w:sz w:val="24"/>
                <w:szCs w:val="24"/>
                <w:lang w:val="en-CA"/>
              </w:rPr>
            </m:ctrlPr>
          </m:sSubPr>
          <m:e>
            <m:r>
              <m:rPr>
                <m:sty m:val="p"/>
              </m:rPr>
              <w:rPr>
                <w:rFonts w:ascii="Cambria Math" w:hAnsi="Cambria Math" w:cs="Times New Roman"/>
                <w:sz w:val="24"/>
                <w:szCs w:val="24"/>
                <w:lang w:val="en-CA"/>
              </w:rPr>
              <m:t>α</m:t>
            </m:r>
          </m:e>
          <m:sub>
            <m:r>
              <m:rPr>
                <m:sty m:val="p"/>
              </m:rPr>
              <w:rPr>
                <w:rFonts w:ascii="Cambria Math" w:hAnsi="Cambria Math" w:cs="Times New Roman"/>
                <w:sz w:val="24"/>
                <w:szCs w:val="24"/>
                <w:lang w:val="en-CA"/>
              </w:rPr>
              <m:t>i</m:t>
            </m:r>
          </m:sub>
        </m:sSub>
      </m:oMath>
      <w:r w:rsidR="00DB73CE" w:rsidRPr="00A12DED">
        <w:rPr>
          <w:rFonts w:ascii="Times New Roman" w:eastAsiaTheme="minorEastAsia" w:hAnsi="Times New Roman" w:cs="Times New Roman"/>
          <w:sz w:val="24"/>
          <w:szCs w:val="24"/>
          <w:lang w:val="en-CA"/>
        </w:rPr>
        <w:t xml:space="preserve">’s are treated as </w:t>
      </w:r>
      <m:oMath>
        <m:r>
          <m:rPr>
            <m:sty m:val="p"/>
          </m:rPr>
          <w:rPr>
            <w:rFonts w:ascii="Cambria Math" w:eastAsiaTheme="minorEastAsia" w:hAnsi="Cambria Math" w:cs="Times New Roman"/>
            <w:sz w:val="24"/>
            <w:szCs w:val="24"/>
            <w:lang w:val="en-CA"/>
          </w:rPr>
          <m:t>N-1</m:t>
        </m:r>
      </m:oMath>
      <w:r w:rsidR="00DB73CE" w:rsidRPr="00A12DED">
        <w:rPr>
          <w:rFonts w:ascii="Times New Roman" w:eastAsiaTheme="minorEastAsia" w:hAnsi="Times New Roman" w:cs="Times New Roman"/>
          <w:sz w:val="24"/>
          <w:szCs w:val="24"/>
          <w:lang w:val="en-CA"/>
        </w:rPr>
        <w:t xml:space="preserve"> dummy variables then a joint significance of these dummies are tested. The steps for the hypothesis testing are as follows:</w:t>
      </w:r>
    </w:p>
    <w:p w14:paraId="4067B9BF" w14:textId="77777777" w:rsidR="00DB73CE" w:rsidRPr="00A12DED" w:rsidRDefault="00560FC3" w:rsidP="005B3AAF">
      <w:pPr>
        <w:spacing w:after="0" w:line="360" w:lineRule="auto"/>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H</m:t>
              </m:r>
            </m:e>
            <m:sub>
              <m:r>
                <m:rPr>
                  <m:sty m:val="p"/>
                </m:rPr>
                <w:rPr>
                  <w:rFonts w:ascii="Cambria Math" w:eastAsiaTheme="minorEastAsia" w:hAnsi="Cambria Math" w:cs="Times New Roman"/>
                  <w:sz w:val="24"/>
                  <w:szCs w:val="24"/>
                  <w:lang w:val="en-CA"/>
                </w:rPr>
                <m:t>0</m:t>
              </m:r>
            </m:sub>
          </m:sSub>
          <m:r>
            <m:rPr>
              <m:sty m:val="p"/>
            </m:rP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α</m:t>
              </m:r>
            </m:e>
            <m:sub>
              <m:r>
                <m:rPr>
                  <m:sty m:val="p"/>
                </m:rPr>
                <w:rPr>
                  <w:rFonts w:ascii="Cambria Math" w:eastAsiaTheme="minorEastAsia" w:hAnsi="Cambria Math" w:cs="Times New Roman"/>
                  <w:sz w:val="24"/>
                  <w:szCs w:val="24"/>
                  <w:lang w:val="en-CA"/>
                </w:rPr>
                <m:t>1</m:t>
              </m:r>
            </m:sub>
          </m:sSub>
          <m:r>
            <m:rPr>
              <m:sty m:val="p"/>
            </m:rPr>
            <w:rPr>
              <w:rFonts w:ascii="Cambria Math" w:eastAsiaTheme="minorEastAsia" w:hAnsi="Cambria Math" w:cs="Times New Roman"/>
              <w:sz w:val="24"/>
              <w:szCs w:val="24"/>
              <w:lang w:val="en-CA"/>
            </w:rPr>
            <m:t>=…=</m:t>
          </m:r>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α</m:t>
              </m:r>
            </m:e>
            <m:sub>
              <m:r>
                <m:rPr>
                  <m:sty m:val="p"/>
                </m:rPr>
                <w:rPr>
                  <w:rFonts w:ascii="Cambria Math" w:eastAsiaTheme="minorEastAsia" w:hAnsi="Cambria Math" w:cs="Times New Roman"/>
                  <w:sz w:val="24"/>
                  <w:szCs w:val="24"/>
                  <w:lang w:val="en-CA"/>
                </w:rPr>
                <m:t>N-1</m:t>
              </m:r>
            </m:sub>
          </m:sSub>
          <m:r>
            <m:rPr>
              <m:sty m:val="p"/>
            </m:rPr>
            <w:rPr>
              <w:rFonts w:ascii="Cambria Math" w:eastAsiaTheme="minorEastAsia" w:hAnsi="Cambria Math" w:cs="Times New Roman"/>
              <w:sz w:val="24"/>
              <w:szCs w:val="24"/>
              <w:lang w:val="en-CA"/>
            </w:rPr>
            <m:t>=0,</m:t>
          </m:r>
        </m:oMath>
      </m:oMathPara>
    </w:p>
    <w:p w14:paraId="664DA54F" w14:textId="77777777" w:rsidR="00DB73CE" w:rsidRPr="00A12DED" w:rsidRDefault="00560FC3" w:rsidP="005B3AAF">
      <w:pPr>
        <w:spacing w:after="0" w:line="360" w:lineRule="auto"/>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H</m:t>
              </m:r>
            </m:e>
            <m:sub>
              <m:r>
                <m:rPr>
                  <m:sty m:val="p"/>
                </m:rPr>
                <w:rPr>
                  <w:rFonts w:ascii="Cambria Math" w:eastAsiaTheme="minorEastAsia" w:hAnsi="Cambria Math" w:cs="Times New Roman"/>
                  <w:sz w:val="24"/>
                  <w:szCs w:val="24"/>
                  <w:lang w:val="en-CA"/>
                </w:rPr>
                <m:t>a</m:t>
              </m:r>
            </m:sub>
          </m:sSub>
          <m:r>
            <m:rPr>
              <m:sty m:val="p"/>
            </m:rPr>
            <w:rPr>
              <w:rFonts w:ascii="Cambria Math" w:eastAsiaTheme="minorEastAsia" w:hAnsi="Cambria Math" w:cs="Times New Roman"/>
              <w:sz w:val="24"/>
              <w:szCs w:val="24"/>
              <w:lang w:val="en-CA"/>
            </w:rPr>
            <m:t xml:space="preserve">: </m:t>
          </m:r>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α</m:t>
              </m:r>
            </m:e>
            <m:sub>
              <m:r>
                <m:rPr>
                  <m:sty m:val="p"/>
                </m:rPr>
                <w:rPr>
                  <w:rFonts w:ascii="Cambria Math" w:eastAsiaTheme="minorEastAsia" w:hAnsi="Cambria Math" w:cs="Times New Roman"/>
                  <w:sz w:val="24"/>
                  <w:szCs w:val="24"/>
                  <w:lang w:val="en-CA"/>
                </w:rPr>
                <m:t>i</m:t>
              </m:r>
            </m:sub>
          </m:sSub>
          <m:r>
            <m:rPr>
              <m:sty m:val="p"/>
            </m:rPr>
            <w:rPr>
              <w:rFonts w:ascii="Cambria Math" w:eastAsiaTheme="minorEastAsia" w:hAnsi="Cambria Math" w:cs="Times New Roman"/>
              <w:sz w:val="24"/>
              <w:szCs w:val="24"/>
              <w:lang w:val="en-CA"/>
            </w:rPr>
            <m:t>≠0 for some i≠j</m:t>
          </m:r>
          <m:r>
            <w:rPr>
              <w:rFonts w:ascii="Cambria Math" w:eastAsiaTheme="minorEastAsia" w:hAnsi="Cambria Math" w:cs="Times New Roman"/>
              <w:sz w:val="24"/>
              <w:szCs w:val="24"/>
              <w:lang w:val="en-CA"/>
            </w:rPr>
            <m:t>.</m:t>
          </m:r>
        </m:oMath>
      </m:oMathPara>
    </w:p>
    <w:p w14:paraId="4BCBA822" w14:textId="77777777" w:rsidR="00DB73CE" w:rsidRPr="00A12DED" w:rsidRDefault="00DB73CE" w:rsidP="005B3AAF">
      <w:pPr>
        <w:tabs>
          <w:tab w:val="left" w:pos="5955"/>
        </w:tabs>
        <w:spacing w:after="0" w:line="360" w:lineRule="auto"/>
        <w:jc w:val="both"/>
        <w:rPr>
          <w:rFonts w:ascii="Times New Roman" w:eastAsiaTheme="minorEastAsia" w:hAnsi="Times New Roman" w:cs="Times New Roman"/>
          <w:sz w:val="24"/>
          <w:szCs w:val="24"/>
          <w:lang w:val="en-CA"/>
        </w:rPr>
      </w:pPr>
      <w:r w:rsidRPr="00A12DED">
        <w:rPr>
          <w:rFonts w:ascii="Times New Roman" w:eastAsiaTheme="minorEastAsia" w:hAnsi="Times New Roman" w:cs="Times New Roman"/>
          <w:sz w:val="24"/>
          <w:szCs w:val="24"/>
          <w:lang w:val="en-CA"/>
        </w:rPr>
        <w:t>The test statistics is the F-statistic defined as:</w:t>
      </w:r>
      <w:r w:rsidR="001E77D4" w:rsidRPr="00A12DED">
        <w:rPr>
          <w:rFonts w:ascii="Times New Roman" w:eastAsiaTheme="minorEastAsia" w:hAnsi="Times New Roman" w:cs="Times New Roman"/>
          <w:sz w:val="24"/>
          <w:szCs w:val="24"/>
          <w:lang w:val="en-CA"/>
        </w:rPr>
        <w:tab/>
      </w:r>
    </w:p>
    <w:p w14:paraId="5EFDF16C" w14:textId="77777777" w:rsidR="00DB73CE" w:rsidRPr="00A12DED" w:rsidRDefault="00560FC3" w:rsidP="005B3AAF">
      <w:pPr>
        <w:spacing w:after="0" w:line="360" w:lineRule="auto"/>
        <w:jc w:val="both"/>
        <w:rPr>
          <w:rFonts w:ascii="Times New Roman" w:eastAsiaTheme="minorEastAsia" w:hAnsi="Times New Roman" w:cs="Times New Roman"/>
          <w:sz w:val="24"/>
          <w:szCs w:val="24"/>
          <w:lang w:val="en-CA"/>
        </w:rPr>
      </w:pPr>
      <m:oMathPara>
        <m:oMath>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F</m:t>
              </m:r>
            </m:e>
            <m:sub>
              <m:r>
                <m:rPr>
                  <m:sty m:val="p"/>
                </m:rPr>
                <w:rPr>
                  <w:rFonts w:ascii="Cambria Math" w:eastAsiaTheme="minorEastAsia" w:hAnsi="Cambria Math" w:cs="Times New Roman"/>
                  <w:sz w:val="24"/>
                  <w:szCs w:val="24"/>
                  <w:lang w:val="en-CA"/>
                </w:rPr>
                <m:t>0</m:t>
              </m:r>
            </m:sub>
          </m:sSub>
          <m:r>
            <m:rPr>
              <m:sty m:val="p"/>
            </m:rPr>
            <w:rPr>
              <w:rFonts w:ascii="Cambria Math" w:eastAsiaTheme="minorEastAsia" w:hAnsi="Cambria Math" w:cs="Times New Roman"/>
              <w:sz w:val="24"/>
              <w:szCs w:val="24"/>
              <w:lang w:val="en-CA"/>
            </w:rPr>
            <m:t>=</m:t>
          </m:r>
          <m:f>
            <m:fPr>
              <m:ctrlPr>
                <w:rPr>
                  <w:rFonts w:ascii="Cambria Math" w:eastAsiaTheme="minorEastAsia" w:hAnsi="Cambria Math" w:cs="Times New Roman"/>
                  <w:sz w:val="24"/>
                  <w:szCs w:val="24"/>
                  <w:lang w:val="en-CA"/>
                </w:rPr>
              </m:ctrlPr>
            </m:fPr>
            <m:num>
              <m:f>
                <m:fPr>
                  <m:type m:val="lin"/>
                  <m:ctrlPr>
                    <w:rPr>
                      <w:rFonts w:ascii="Cambria Math" w:eastAsiaTheme="minorEastAsia" w:hAnsi="Cambria Math" w:cs="Times New Roman"/>
                      <w:sz w:val="24"/>
                      <w:szCs w:val="24"/>
                      <w:lang w:val="en-CA"/>
                    </w:rPr>
                  </m:ctrlPr>
                </m:fPr>
                <m:num>
                  <m:sSubSup>
                    <m:sSubSupPr>
                      <m:ctrlPr>
                        <w:rPr>
                          <w:rFonts w:ascii="Cambria Math" w:eastAsiaTheme="minorEastAsia" w:hAnsi="Cambria Math" w:cs="Times New Roman"/>
                          <w:sz w:val="24"/>
                          <w:szCs w:val="24"/>
                          <w:lang w:val="en-CA"/>
                        </w:rPr>
                      </m:ctrlPr>
                    </m:sSubSupPr>
                    <m:e>
                      <m:r>
                        <m:rPr>
                          <m:sty m:val="p"/>
                        </m:rPr>
                        <w:rPr>
                          <w:rFonts w:ascii="Cambria Math" w:eastAsiaTheme="minorEastAsia" w:hAnsi="Cambria Math" w:cs="Times New Roman"/>
                          <w:sz w:val="24"/>
                          <w:szCs w:val="24"/>
                          <w:lang w:val="en-CA"/>
                        </w:rPr>
                        <m:t>R</m:t>
                      </m:r>
                    </m:e>
                    <m:sub>
                      <m:r>
                        <m:rPr>
                          <m:sty m:val="p"/>
                        </m:rPr>
                        <w:rPr>
                          <w:rFonts w:ascii="Cambria Math" w:eastAsiaTheme="minorEastAsia" w:hAnsi="Cambria Math" w:cs="Times New Roman"/>
                          <w:sz w:val="24"/>
                          <w:szCs w:val="24"/>
                          <w:lang w:val="en-CA"/>
                        </w:rPr>
                        <m:t>2</m:t>
                      </m:r>
                    </m:sub>
                    <m:sup>
                      <m:r>
                        <m:rPr>
                          <m:sty m:val="p"/>
                        </m:rPr>
                        <w:rPr>
                          <w:rFonts w:ascii="Cambria Math" w:eastAsiaTheme="minorEastAsia" w:hAnsi="Cambria Math" w:cs="Times New Roman"/>
                          <w:sz w:val="24"/>
                          <w:szCs w:val="24"/>
                          <w:lang w:val="en-CA"/>
                        </w:rPr>
                        <m:t>2</m:t>
                      </m:r>
                    </m:sup>
                  </m:sSubSup>
                  <m:r>
                    <m:rPr>
                      <m:sty m:val="p"/>
                    </m:rPr>
                    <w:rPr>
                      <w:rFonts w:ascii="Cambria Math" w:eastAsiaTheme="minorEastAsia" w:hAnsi="Cambria Math" w:cs="Times New Roman"/>
                      <w:sz w:val="24"/>
                      <w:szCs w:val="24"/>
                      <w:lang w:val="en-CA"/>
                    </w:rPr>
                    <m:t>-</m:t>
                  </m:r>
                  <m:sSubSup>
                    <m:sSubSupPr>
                      <m:ctrlPr>
                        <w:rPr>
                          <w:rFonts w:ascii="Cambria Math" w:eastAsiaTheme="minorEastAsia" w:hAnsi="Cambria Math" w:cs="Times New Roman"/>
                          <w:sz w:val="24"/>
                          <w:szCs w:val="24"/>
                          <w:lang w:val="en-CA"/>
                        </w:rPr>
                      </m:ctrlPr>
                    </m:sSubSupPr>
                    <m:e>
                      <m:r>
                        <m:rPr>
                          <m:sty m:val="p"/>
                        </m:rPr>
                        <w:rPr>
                          <w:rFonts w:ascii="Cambria Math" w:eastAsiaTheme="minorEastAsia" w:hAnsi="Cambria Math" w:cs="Times New Roman"/>
                          <w:sz w:val="24"/>
                          <w:szCs w:val="24"/>
                          <w:lang w:val="en-CA"/>
                        </w:rPr>
                        <m:t>R</m:t>
                      </m:r>
                    </m:e>
                    <m:sub>
                      <m:r>
                        <m:rPr>
                          <m:sty m:val="p"/>
                        </m:rPr>
                        <w:rPr>
                          <w:rFonts w:ascii="Cambria Math" w:eastAsiaTheme="minorEastAsia" w:hAnsi="Cambria Math" w:cs="Times New Roman"/>
                          <w:sz w:val="24"/>
                          <w:szCs w:val="24"/>
                          <w:lang w:val="en-CA"/>
                        </w:rPr>
                        <m:t>1</m:t>
                      </m:r>
                    </m:sub>
                    <m:sup>
                      <m:r>
                        <m:rPr>
                          <m:sty m:val="p"/>
                        </m:rPr>
                        <w:rPr>
                          <w:rFonts w:ascii="Cambria Math" w:eastAsiaTheme="minorEastAsia" w:hAnsi="Cambria Math" w:cs="Times New Roman"/>
                          <w:sz w:val="24"/>
                          <w:szCs w:val="24"/>
                          <w:lang w:val="en-CA"/>
                        </w:rPr>
                        <m:t>2</m:t>
                      </m:r>
                    </m:sup>
                  </m:sSubSup>
                </m:num>
                <m:den>
                  <m:d>
                    <m:dPr>
                      <m:ctrlPr>
                        <w:rPr>
                          <w:rFonts w:ascii="Cambria Math" w:eastAsiaTheme="minorEastAsia" w:hAnsi="Cambria Math" w:cs="Times New Roman"/>
                          <w:sz w:val="24"/>
                          <w:szCs w:val="24"/>
                          <w:lang w:val="en-CA"/>
                        </w:rPr>
                      </m:ctrlPr>
                    </m:dPr>
                    <m:e>
                      <m:r>
                        <m:rPr>
                          <m:sty m:val="p"/>
                        </m:rPr>
                        <w:rPr>
                          <w:rFonts w:ascii="Cambria Math" w:eastAsiaTheme="minorEastAsia" w:hAnsi="Cambria Math" w:cs="Times New Roman"/>
                          <w:sz w:val="24"/>
                          <w:szCs w:val="24"/>
                          <w:lang w:val="en-CA"/>
                        </w:rPr>
                        <m:t>N-1</m:t>
                      </m:r>
                    </m:e>
                  </m:d>
                </m:den>
              </m:f>
            </m:num>
            <m:den>
              <m:f>
                <m:fPr>
                  <m:type m:val="lin"/>
                  <m:ctrlPr>
                    <w:rPr>
                      <w:rFonts w:ascii="Cambria Math" w:eastAsiaTheme="minorEastAsia" w:hAnsi="Cambria Math" w:cs="Times New Roman"/>
                      <w:sz w:val="24"/>
                      <w:szCs w:val="24"/>
                      <w:lang w:val="en-CA"/>
                    </w:rPr>
                  </m:ctrlPr>
                </m:fPr>
                <m:num>
                  <m:r>
                    <m:rPr>
                      <m:sty m:val="p"/>
                    </m:rPr>
                    <w:rPr>
                      <w:rFonts w:ascii="Cambria Math" w:eastAsiaTheme="minorEastAsia" w:hAnsi="Cambria Math" w:cs="Times New Roman"/>
                      <w:sz w:val="24"/>
                      <w:szCs w:val="24"/>
                      <w:lang w:val="en-CA"/>
                    </w:rPr>
                    <m:t>1-</m:t>
                  </m:r>
                  <m:sSubSup>
                    <m:sSubSupPr>
                      <m:ctrlPr>
                        <w:rPr>
                          <w:rFonts w:ascii="Cambria Math" w:eastAsiaTheme="minorEastAsia" w:hAnsi="Cambria Math" w:cs="Times New Roman"/>
                          <w:sz w:val="24"/>
                          <w:szCs w:val="24"/>
                          <w:lang w:val="en-CA"/>
                        </w:rPr>
                      </m:ctrlPr>
                    </m:sSubSupPr>
                    <m:e>
                      <m:r>
                        <m:rPr>
                          <m:sty m:val="p"/>
                        </m:rPr>
                        <w:rPr>
                          <w:rFonts w:ascii="Cambria Math" w:eastAsiaTheme="minorEastAsia" w:hAnsi="Cambria Math" w:cs="Times New Roman"/>
                          <w:sz w:val="24"/>
                          <w:szCs w:val="24"/>
                          <w:lang w:val="en-CA"/>
                        </w:rPr>
                        <m:t>R</m:t>
                      </m:r>
                    </m:e>
                    <m:sub>
                      <m:r>
                        <m:rPr>
                          <m:sty m:val="p"/>
                        </m:rPr>
                        <w:rPr>
                          <w:rFonts w:ascii="Cambria Math" w:eastAsiaTheme="minorEastAsia" w:hAnsi="Cambria Math" w:cs="Times New Roman"/>
                          <w:sz w:val="24"/>
                          <w:szCs w:val="24"/>
                          <w:lang w:val="en-CA"/>
                        </w:rPr>
                        <m:t>2</m:t>
                      </m:r>
                    </m:sub>
                    <m:sup>
                      <m:r>
                        <m:rPr>
                          <m:sty m:val="p"/>
                        </m:rPr>
                        <w:rPr>
                          <w:rFonts w:ascii="Cambria Math" w:eastAsiaTheme="minorEastAsia" w:hAnsi="Cambria Math" w:cs="Times New Roman"/>
                          <w:sz w:val="24"/>
                          <w:szCs w:val="24"/>
                          <w:lang w:val="en-CA"/>
                        </w:rPr>
                        <m:t>2</m:t>
                      </m:r>
                    </m:sup>
                  </m:sSubSup>
                </m:num>
                <m:den>
                  <m:d>
                    <m:dPr>
                      <m:ctrlPr>
                        <w:rPr>
                          <w:rFonts w:ascii="Cambria Math" w:eastAsiaTheme="minorEastAsia" w:hAnsi="Cambria Math" w:cs="Times New Roman"/>
                          <w:sz w:val="24"/>
                          <w:szCs w:val="24"/>
                          <w:lang w:val="en-CA"/>
                        </w:rPr>
                      </m:ctrlPr>
                    </m:dPr>
                    <m:e>
                      <m:r>
                        <m:rPr>
                          <m:sty m:val="p"/>
                        </m:rPr>
                        <w:rPr>
                          <w:rFonts w:ascii="Cambria Math" w:eastAsiaTheme="minorEastAsia" w:hAnsi="Cambria Math" w:cs="Times New Roman"/>
                          <w:sz w:val="24"/>
                          <w:szCs w:val="24"/>
                          <w:lang w:val="en-CA"/>
                        </w:rPr>
                        <m:t>NT-N-K</m:t>
                      </m:r>
                    </m:e>
                  </m:d>
                </m:den>
              </m:f>
            </m:den>
          </m:f>
          <m:r>
            <m:rPr>
              <m:sty m:val="p"/>
            </m:rPr>
            <w:rPr>
              <w:rFonts w:ascii="Cambria Math" w:eastAsiaTheme="minorEastAsia" w:hAnsi="Cambria Math" w:cs="Times New Roman"/>
              <w:sz w:val="24"/>
              <w:szCs w:val="24"/>
              <w:lang w:val="en-CA"/>
            </w:rPr>
            <m:t>~F</m:t>
          </m:r>
          <m:d>
            <m:dPr>
              <m:ctrlPr>
                <w:rPr>
                  <w:rFonts w:ascii="Cambria Math" w:eastAsiaTheme="minorEastAsia" w:hAnsi="Cambria Math" w:cs="Times New Roman"/>
                  <w:sz w:val="24"/>
                  <w:szCs w:val="24"/>
                  <w:lang w:val="en-CA"/>
                </w:rPr>
              </m:ctrlPr>
            </m:dPr>
            <m:e>
              <m:r>
                <m:rPr>
                  <m:sty m:val="p"/>
                </m:rPr>
                <w:rPr>
                  <w:rFonts w:ascii="Cambria Math" w:eastAsiaTheme="minorEastAsia" w:hAnsi="Cambria Math" w:cs="Times New Roman"/>
                  <w:sz w:val="24"/>
                  <w:szCs w:val="24"/>
                  <w:lang w:val="en-CA"/>
                </w:rPr>
                <m:t>N-1, NT-N-K</m:t>
              </m:r>
            </m:e>
          </m:d>
        </m:oMath>
      </m:oMathPara>
    </w:p>
    <w:p w14:paraId="4F23AA9A" w14:textId="77777777" w:rsidR="00DB73CE" w:rsidRPr="00A12DED" w:rsidRDefault="00DB73CE" w:rsidP="005B3AAF">
      <w:pPr>
        <w:spacing w:after="0" w:line="360" w:lineRule="auto"/>
        <w:jc w:val="both"/>
        <w:rPr>
          <w:rFonts w:ascii="Times New Roman" w:eastAsiaTheme="minorEastAsia" w:hAnsi="Times New Roman" w:cs="Times New Roman"/>
          <w:sz w:val="24"/>
          <w:szCs w:val="24"/>
          <w:lang w:val="en-CA"/>
        </w:rPr>
      </w:pPr>
      <w:r w:rsidRPr="00A12DED">
        <w:rPr>
          <w:rFonts w:ascii="Times New Roman" w:eastAsiaTheme="minorEastAsia" w:hAnsi="Times New Roman" w:cs="Times New Roman"/>
          <w:sz w:val="24"/>
          <w:szCs w:val="24"/>
          <w:lang w:val="en-CA"/>
        </w:rPr>
        <w:t xml:space="preserve">where </w:t>
      </w:r>
      <m:oMath>
        <m:sSubSup>
          <m:sSubSupPr>
            <m:ctrlPr>
              <w:rPr>
                <w:rFonts w:ascii="Cambria Math" w:eastAsiaTheme="minorEastAsia" w:hAnsi="Cambria Math" w:cs="Times New Roman"/>
                <w:sz w:val="24"/>
                <w:szCs w:val="24"/>
                <w:lang w:val="en-CA"/>
              </w:rPr>
            </m:ctrlPr>
          </m:sSubSupPr>
          <m:e>
            <m:r>
              <m:rPr>
                <m:sty m:val="p"/>
              </m:rPr>
              <w:rPr>
                <w:rFonts w:ascii="Cambria Math" w:eastAsiaTheme="minorEastAsia" w:hAnsi="Cambria Math" w:cs="Times New Roman"/>
                <w:sz w:val="24"/>
                <w:szCs w:val="24"/>
                <w:lang w:val="en-CA"/>
              </w:rPr>
              <m:t>R</m:t>
            </m:r>
          </m:e>
          <m:sub>
            <m:r>
              <m:rPr>
                <m:sty m:val="p"/>
              </m:rPr>
              <w:rPr>
                <w:rFonts w:ascii="Cambria Math" w:eastAsiaTheme="minorEastAsia" w:hAnsi="Cambria Math" w:cs="Times New Roman"/>
                <w:sz w:val="24"/>
                <w:szCs w:val="24"/>
                <w:lang w:val="en-CA"/>
              </w:rPr>
              <m:t>1</m:t>
            </m:r>
          </m:sub>
          <m:sup>
            <m:r>
              <m:rPr>
                <m:sty m:val="p"/>
              </m:rPr>
              <w:rPr>
                <w:rFonts w:ascii="Cambria Math" w:eastAsiaTheme="minorEastAsia" w:hAnsi="Cambria Math" w:cs="Times New Roman"/>
                <w:sz w:val="24"/>
                <w:szCs w:val="24"/>
                <w:lang w:val="en-CA"/>
              </w:rPr>
              <m:t>2</m:t>
            </m:r>
          </m:sup>
        </m:sSubSup>
      </m:oMath>
      <w:r w:rsidR="006A67F6" w:rsidRPr="00A12DED">
        <w:rPr>
          <w:rFonts w:ascii="Times New Roman" w:eastAsiaTheme="minorEastAsia" w:hAnsi="Times New Roman" w:cs="Times New Roman"/>
          <w:sz w:val="24"/>
          <w:szCs w:val="24"/>
          <w:lang w:val="en-CA"/>
        </w:rPr>
        <w:t xml:space="preserve"> and </w:t>
      </w:r>
      <m:oMath>
        <m:sSubSup>
          <m:sSubSupPr>
            <m:ctrlPr>
              <w:rPr>
                <w:rFonts w:ascii="Cambria Math" w:eastAsiaTheme="minorEastAsia" w:hAnsi="Cambria Math" w:cs="Times New Roman"/>
                <w:sz w:val="24"/>
                <w:szCs w:val="24"/>
                <w:lang w:val="en-CA"/>
              </w:rPr>
            </m:ctrlPr>
          </m:sSubSupPr>
          <m:e>
            <m:r>
              <m:rPr>
                <m:sty m:val="p"/>
              </m:rPr>
              <w:rPr>
                <w:rFonts w:ascii="Cambria Math" w:eastAsiaTheme="minorEastAsia" w:hAnsi="Cambria Math" w:cs="Times New Roman"/>
                <w:sz w:val="24"/>
                <w:szCs w:val="24"/>
                <w:lang w:val="en-CA"/>
              </w:rPr>
              <m:t>R</m:t>
            </m:r>
          </m:e>
          <m:sub>
            <m:r>
              <m:rPr>
                <m:sty m:val="p"/>
              </m:rPr>
              <w:rPr>
                <w:rFonts w:ascii="Cambria Math" w:eastAsiaTheme="minorEastAsia" w:hAnsi="Cambria Math" w:cs="Times New Roman"/>
                <w:sz w:val="24"/>
                <w:szCs w:val="24"/>
                <w:lang w:val="en-CA"/>
              </w:rPr>
              <m:t>2</m:t>
            </m:r>
          </m:sub>
          <m:sup>
            <m:r>
              <m:rPr>
                <m:sty m:val="p"/>
              </m:rPr>
              <w:rPr>
                <w:rFonts w:ascii="Cambria Math" w:eastAsiaTheme="minorEastAsia" w:hAnsi="Cambria Math" w:cs="Times New Roman"/>
                <w:sz w:val="24"/>
                <w:szCs w:val="24"/>
                <w:lang w:val="en-CA"/>
              </w:rPr>
              <m:t>2</m:t>
            </m:r>
          </m:sup>
        </m:sSubSup>
      </m:oMath>
      <w:r w:rsidR="006A67F6" w:rsidRPr="00A12DED">
        <w:rPr>
          <w:rFonts w:ascii="Times New Roman" w:eastAsiaTheme="minorEastAsia" w:hAnsi="Times New Roman" w:cs="Times New Roman"/>
          <w:sz w:val="24"/>
          <w:szCs w:val="24"/>
          <w:lang w:val="en-CA"/>
        </w:rPr>
        <w:t xml:space="preserve"> are the R-squared</w:t>
      </w:r>
      <w:r w:rsidR="00151A5E" w:rsidRPr="00A12DED">
        <w:rPr>
          <w:rFonts w:ascii="Times New Roman" w:eastAsiaTheme="minorEastAsia" w:hAnsi="Times New Roman" w:cs="Times New Roman"/>
          <w:sz w:val="24"/>
          <w:szCs w:val="24"/>
          <w:lang w:val="en-CA"/>
        </w:rPr>
        <w:t xml:space="preserve"> from (1) and (2) respectively and K is the number of predictor variables. </w:t>
      </w:r>
      <w:r w:rsidR="006A67F6" w:rsidRPr="00A12DED">
        <w:rPr>
          <w:rFonts w:ascii="Times New Roman" w:eastAsiaTheme="minorEastAsia" w:hAnsi="Times New Roman" w:cs="Times New Roman"/>
          <w:sz w:val="24"/>
          <w:szCs w:val="24"/>
          <w:lang w:val="en-CA"/>
        </w:rPr>
        <w:t xml:space="preserve">The test rejects </w:t>
      </w:r>
      <m:oMath>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H</m:t>
            </m:r>
          </m:e>
          <m:sub>
            <m:r>
              <m:rPr>
                <m:sty m:val="p"/>
              </m:rPr>
              <w:rPr>
                <w:rFonts w:ascii="Cambria Math" w:eastAsiaTheme="minorEastAsia" w:hAnsi="Cambria Math" w:cs="Times New Roman"/>
                <w:sz w:val="24"/>
                <w:szCs w:val="24"/>
                <w:lang w:val="en-CA"/>
              </w:rPr>
              <m:t>0</m:t>
            </m:r>
          </m:sub>
        </m:sSub>
      </m:oMath>
      <w:r w:rsidR="006A67F6" w:rsidRPr="00A12DED">
        <w:rPr>
          <w:rFonts w:ascii="Times New Roman" w:eastAsiaTheme="minorEastAsia" w:hAnsi="Times New Roman" w:cs="Times New Roman"/>
          <w:sz w:val="24"/>
          <w:szCs w:val="24"/>
          <w:lang w:val="en-CA"/>
        </w:rPr>
        <w:t xml:space="preserve"> if </w:t>
      </w:r>
      <m:oMath>
        <m:sSub>
          <m:sSubPr>
            <m:ctrlPr>
              <w:rPr>
                <w:rFonts w:ascii="Cambria Math" w:eastAsiaTheme="minorEastAsia" w:hAnsi="Cambria Math" w:cs="Times New Roman"/>
                <w:sz w:val="24"/>
                <w:szCs w:val="24"/>
                <w:lang w:val="en-CA"/>
              </w:rPr>
            </m:ctrlPr>
          </m:sSubPr>
          <m:e>
            <m:r>
              <m:rPr>
                <m:sty m:val="p"/>
              </m:rPr>
              <w:rPr>
                <w:rFonts w:ascii="Cambria Math" w:eastAsiaTheme="minorEastAsia" w:hAnsi="Cambria Math" w:cs="Times New Roman"/>
                <w:sz w:val="24"/>
                <w:szCs w:val="24"/>
                <w:lang w:val="en-CA"/>
              </w:rPr>
              <m:t>F</m:t>
            </m:r>
          </m:e>
          <m:sub>
            <m:r>
              <m:rPr>
                <m:sty m:val="p"/>
              </m:rPr>
              <w:rPr>
                <w:rFonts w:ascii="Cambria Math" w:eastAsiaTheme="minorEastAsia" w:hAnsi="Cambria Math" w:cs="Times New Roman"/>
                <w:sz w:val="24"/>
                <w:szCs w:val="24"/>
                <w:lang w:val="en-CA"/>
              </w:rPr>
              <m:t>0</m:t>
            </m:r>
          </m:sub>
        </m:sSub>
        <m:r>
          <m:rPr>
            <m:sty m:val="p"/>
          </m:rPr>
          <w:rPr>
            <w:rFonts w:ascii="Cambria Math" w:eastAsiaTheme="minorEastAsia" w:hAnsi="Cambria Math" w:cs="Times New Roman"/>
            <w:sz w:val="24"/>
            <w:szCs w:val="24"/>
            <w:lang w:val="en-CA"/>
          </w:rPr>
          <m:t>&gt;F</m:t>
        </m:r>
      </m:oMath>
      <w:r w:rsidR="006A67F6" w:rsidRPr="00A12DED">
        <w:rPr>
          <w:rFonts w:ascii="Times New Roman" w:eastAsiaTheme="minorEastAsia" w:hAnsi="Times New Roman" w:cs="Times New Roman"/>
          <w:sz w:val="24"/>
          <w:szCs w:val="24"/>
          <w:lang w:val="en-CA"/>
        </w:rPr>
        <w:t>.</w:t>
      </w:r>
    </w:p>
    <w:p w14:paraId="2654C524" w14:textId="77777777" w:rsidR="004821F5" w:rsidRPr="00A12DED" w:rsidRDefault="004821F5" w:rsidP="005B3AAF">
      <w:pPr>
        <w:autoSpaceDE w:val="0"/>
        <w:autoSpaceDN w:val="0"/>
        <w:adjustRightInd w:val="0"/>
        <w:spacing w:after="0" w:line="360" w:lineRule="auto"/>
        <w:jc w:val="both"/>
        <w:rPr>
          <w:rFonts w:ascii="Times New Roman" w:hAnsi="Times New Roman" w:cs="Times New Roman"/>
          <w:color w:val="000000"/>
          <w:sz w:val="24"/>
          <w:szCs w:val="24"/>
        </w:rPr>
      </w:pPr>
    </w:p>
    <w:p w14:paraId="1D1BBED6" w14:textId="0C8D6F07" w:rsidR="004821F5" w:rsidRPr="005B3AAF" w:rsidRDefault="004821F5" w:rsidP="005B3AAF">
      <w:pPr>
        <w:autoSpaceDE w:val="0"/>
        <w:autoSpaceDN w:val="0"/>
        <w:adjustRightInd w:val="0"/>
        <w:spacing w:after="0" w:line="360" w:lineRule="auto"/>
        <w:jc w:val="both"/>
        <w:rPr>
          <w:rFonts w:ascii="Times New Roman" w:hAnsi="Times New Roman" w:cs="Times New Roman"/>
          <w:b/>
          <w:color w:val="000000"/>
          <w:sz w:val="24"/>
          <w:szCs w:val="24"/>
        </w:rPr>
      </w:pPr>
      <w:r w:rsidRPr="005B3AAF">
        <w:rPr>
          <w:rFonts w:ascii="Times New Roman" w:hAnsi="Times New Roman" w:cs="Times New Roman"/>
          <w:b/>
          <w:color w:val="000000"/>
          <w:sz w:val="24"/>
          <w:szCs w:val="24"/>
        </w:rPr>
        <w:t>4</w:t>
      </w:r>
      <w:r w:rsidR="00D26593" w:rsidRPr="00A12DED">
        <w:rPr>
          <w:rFonts w:ascii="Times New Roman" w:hAnsi="Times New Roman" w:cs="Times New Roman"/>
          <w:b/>
          <w:color w:val="000000"/>
          <w:sz w:val="24"/>
          <w:szCs w:val="24"/>
        </w:rPr>
        <w:tab/>
      </w:r>
      <w:r w:rsidRPr="005B3AAF">
        <w:rPr>
          <w:rFonts w:ascii="Times New Roman" w:hAnsi="Times New Roman" w:cs="Times New Roman"/>
          <w:b/>
          <w:color w:val="000000"/>
          <w:sz w:val="24"/>
          <w:szCs w:val="24"/>
        </w:rPr>
        <w:t>Economic Impact Formulas</w:t>
      </w:r>
    </w:p>
    <w:p w14:paraId="4C74D987" w14:textId="77777777" w:rsidR="004821F5" w:rsidRPr="00A12DED" w:rsidRDefault="00A31A75" w:rsidP="005B3AAF">
      <w:pPr>
        <w:autoSpaceDE w:val="0"/>
        <w:autoSpaceDN w:val="0"/>
        <w:adjustRightInd w:val="0"/>
        <w:spacing w:after="0" w:line="360" w:lineRule="auto"/>
        <w:jc w:val="both"/>
        <w:rPr>
          <w:rFonts w:ascii="Times New Roman" w:hAnsi="Times New Roman" w:cs="Times New Roman"/>
          <w:color w:val="000000"/>
          <w:sz w:val="24"/>
          <w:szCs w:val="24"/>
        </w:rPr>
      </w:pPr>
      <w:r w:rsidRPr="00A12DED">
        <w:rPr>
          <w:rFonts w:ascii="Times New Roman" w:hAnsi="Times New Roman" w:cs="Times New Roman"/>
          <w:color w:val="000000"/>
          <w:sz w:val="24"/>
          <w:szCs w:val="24"/>
        </w:rPr>
        <w:t>The loss per death (LD) reflecting t</w:t>
      </w:r>
      <w:r w:rsidR="004821F5" w:rsidRPr="00A12DED">
        <w:rPr>
          <w:rFonts w:ascii="Times New Roman" w:hAnsi="Times New Roman" w:cs="Times New Roman"/>
          <w:color w:val="000000"/>
          <w:sz w:val="24"/>
          <w:szCs w:val="24"/>
        </w:rPr>
        <w:t xml:space="preserve">he burden of MMR on GDP per Capita </w:t>
      </w:r>
      <w:r w:rsidRPr="00A12DED">
        <w:rPr>
          <w:rFonts w:ascii="Times New Roman" w:hAnsi="Times New Roman" w:cs="Times New Roman"/>
          <w:color w:val="000000"/>
          <w:sz w:val="24"/>
          <w:szCs w:val="24"/>
        </w:rPr>
        <w:t>was estimated as follows:</w:t>
      </w:r>
    </w:p>
    <w:p w14:paraId="39C9FC51" w14:textId="77777777" w:rsidR="004821F5" w:rsidRPr="00A12DED" w:rsidRDefault="004821F5" w:rsidP="005B3AAF">
      <w:pPr>
        <w:autoSpaceDE w:val="0"/>
        <w:autoSpaceDN w:val="0"/>
        <w:adjustRightInd w:val="0"/>
        <w:spacing w:after="0" w:line="360" w:lineRule="auto"/>
        <w:jc w:val="both"/>
        <w:rPr>
          <w:rFonts w:ascii="Times New Roman" w:hAnsi="Times New Roman" w:cs="Times New Roman"/>
          <w:color w:val="000000"/>
          <w:sz w:val="24"/>
          <w:szCs w:val="24"/>
        </w:rPr>
      </w:pPr>
    </w:p>
    <w:p w14:paraId="14E174F6" w14:textId="77777777" w:rsidR="00151A5E" w:rsidRPr="00A12DED" w:rsidRDefault="006A67F6" w:rsidP="005B3AAF">
      <w:pPr>
        <w:spacing w:after="0" w:line="360" w:lineRule="auto"/>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m:t>LD=</m:t>
        </m:r>
        <m:d>
          <m:dPr>
            <m:ctrlPr>
              <w:rPr>
                <w:rFonts w:ascii="Cambria Math" w:hAnsi="Cambria Math" w:cs="Times New Roman"/>
                <w:iCs/>
                <w:color w:val="000000"/>
                <w:sz w:val="24"/>
                <w:szCs w:val="24"/>
              </w:rPr>
            </m:ctrlPr>
          </m:dPr>
          <m:e>
            <m:f>
              <m:fPr>
                <m:type m:val="lin"/>
                <m:ctrlPr>
                  <w:rPr>
                    <w:rFonts w:ascii="Cambria Math" w:hAnsi="Cambria Math" w:cs="Times New Roman"/>
                    <w:iCs/>
                    <w:color w:val="000000"/>
                    <w:sz w:val="24"/>
                    <w:szCs w:val="24"/>
                  </w:rPr>
                </m:ctrlPr>
              </m:fPr>
              <m:num>
                <m:acc>
                  <m:accPr>
                    <m:chr m:val="̅"/>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GDP</m:t>
                    </m:r>
                  </m:e>
                </m:acc>
              </m:num>
              <m:den>
                <m:acc>
                  <m:accPr>
                    <m:chr m:val="̅"/>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MMR</m:t>
                    </m:r>
                  </m:e>
                </m:acc>
              </m:den>
            </m:f>
          </m:e>
        </m:d>
        <m:r>
          <m:rPr>
            <m:sty m:val="p"/>
          </m:rPr>
          <w:rPr>
            <w:rFonts w:ascii="Cambria Math" w:hAnsi="Cambria Math" w:cs="Times New Roman"/>
            <w:color w:val="000000"/>
            <w:sz w:val="24"/>
            <w:szCs w:val="24"/>
          </w:rPr>
          <m:t>×</m:t>
        </m:r>
        <m:sSub>
          <m:sSubPr>
            <m:ctrlPr>
              <w:rPr>
                <w:rFonts w:ascii="Cambria Math" w:hAnsi="Cambria Math" w:cs="Times New Roman"/>
                <w:iCs/>
                <w:color w:val="000000"/>
                <w:sz w:val="24"/>
                <w:szCs w:val="24"/>
              </w:rPr>
            </m:ctrlPr>
          </m:sSubPr>
          <m:e>
            <m:acc>
              <m:accPr>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M</m:t>
            </m:r>
          </m:sub>
        </m:sSub>
      </m:oMath>
      <w:r w:rsidRPr="00A12DED">
        <w:rPr>
          <w:rFonts w:ascii="Times New Roman" w:hAnsi="Times New Roman" w:cs="Times New Roman"/>
          <w:color w:val="000000"/>
          <w:sz w:val="24"/>
          <w:szCs w:val="24"/>
        </w:rPr>
        <w:t xml:space="preserve"> </w:t>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r>
      <w:r w:rsidRPr="00A12DED">
        <w:rPr>
          <w:rFonts w:ascii="Times New Roman" w:hAnsi="Times New Roman" w:cs="Times New Roman"/>
          <w:color w:val="000000"/>
          <w:sz w:val="24"/>
          <w:szCs w:val="24"/>
        </w:rPr>
        <w:tab/>
        <w:t xml:space="preserve">       (3</w:t>
      </w:r>
      <w:r w:rsidR="004821F5" w:rsidRPr="00A12DED">
        <w:rPr>
          <w:rFonts w:ascii="Times New Roman" w:hAnsi="Times New Roman" w:cs="Times New Roman"/>
          <w:color w:val="000000"/>
          <w:sz w:val="24"/>
          <w:szCs w:val="24"/>
        </w:rPr>
        <w:t>)</w:t>
      </w:r>
    </w:p>
    <w:p w14:paraId="2850CA6D" w14:textId="3B25B3C0" w:rsidR="004821F5" w:rsidRPr="00A12DED" w:rsidRDefault="004821F5" w:rsidP="005B3AAF">
      <w:pPr>
        <w:spacing w:after="0" w:line="360" w:lineRule="auto"/>
        <w:jc w:val="both"/>
        <w:rPr>
          <w:rFonts w:ascii="Times New Roman" w:hAnsi="Times New Roman" w:cs="Times New Roman"/>
          <w:color w:val="000000"/>
          <w:sz w:val="24"/>
          <w:szCs w:val="24"/>
        </w:rPr>
      </w:pPr>
      <w:r w:rsidRPr="00A12DED">
        <w:rPr>
          <w:rFonts w:ascii="Times New Roman" w:eastAsiaTheme="minorEastAsia" w:hAnsi="Times New Roman" w:cs="Times New Roman"/>
          <w:iCs/>
          <w:color w:val="000000"/>
          <w:sz w:val="24"/>
          <w:szCs w:val="24"/>
        </w:rPr>
        <w:lastRenderedPageBreak/>
        <w:t xml:space="preserve">where </w:t>
      </w:r>
      <m:oMath>
        <m:acc>
          <m:accPr>
            <m:chr m:val="̅"/>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GDP</m:t>
            </m:r>
          </m:e>
        </m:acc>
      </m:oMath>
      <w:r w:rsidRPr="00A12DED">
        <w:rPr>
          <w:rFonts w:ascii="Times New Roman" w:hAnsi="Times New Roman" w:cs="Times New Roman"/>
          <w:color w:val="000000"/>
          <w:sz w:val="24"/>
          <w:szCs w:val="24"/>
        </w:rPr>
        <w:t xml:space="preserve">  and </w:t>
      </w:r>
      <m:oMath>
        <m:acc>
          <m:accPr>
            <m:chr m:val="̅"/>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MMR</m:t>
            </m:r>
          </m:e>
        </m:acc>
      </m:oMath>
      <w:r w:rsidRPr="00A12DED">
        <w:rPr>
          <w:rFonts w:ascii="Times New Roman" w:hAnsi="Times New Roman" w:cs="Times New Roman"/>
          <w:color w:val="000000"/>
          <w:sz w:val="24"/>
          <w:szCs w:val="24"/>
        </w:rPr>
        <w:t xml:space="preserve">  are the average</w:t>
      </w:r>
      <w:r w:rsidR="00A31A75" w:rsidRPr="00A12DED">
        <w:rPr>
          <w:rFonts w:ascii="Times New Roman" w:hAnsi="Times New Roman" w:cs="Times New Roman"/>
          <w:color w:val="000000"/>
          <w:sz w:val="24"/>
          <w:szCs w:val="24"/>
        </w:rPr>
        <w:t>s of</w:t>
      </w:r>
      <w:r w:rsidRPr="00A12DED">
        <w:rPr>
          <w:rFonts w:ascii="Times New Roman" w:hAnsi="Times New Roman" w:cs="Times New Roman"/>
          <w:color w:val="000000"/>
          <w:sz w:val="24"/>
          <w:szCs w:val="24"/>
        </w:rPr>
        <w:t xml:space="preserve"> GDP per Capita and MMR respectively.</w:t>
      </w:r>
      <w:r w:rsidR="00151A5E" w:rsidRPr="00A12DED">
        <w:rPr>
          <w:rFonts w:ascii="Times New Roman" w:hAnsi="Times New Roman" w:cs="Times New Roman"/>
          <w:color w:val="000000"/>
          <w:sz w:val="24"/>
          <w:szCs w:val="24"/>
        </w:rPr>
        <w:t xml:space="preserve"> The </w:t>
      </w:r>
      <m:oMath>
        <m:sSub>
          <m:sSubPr>
            <m:ctrlPr>
              <w:rPr>
                <w:rFonts w:ascii="Cambria Math" w:hAnsi="Cambria Math" w:cs="Times New Roman"/>
                <w:iCs/>
                <w:color w:val="000000"/>
                <w:sz w:val="24"/>
                <w:szCs w:val="24"/>
              </w:rPr>
            </m:ctrlPr>
          </m:sSubPr>
          <m:e>
            <m:acc>
              <m:accPr>
                <m:ctrlPr>
                  <w:rPr>
                    <w:rFonts w:ascii="Cambria Math" w:hAnsi="Cambria Math" w:cs="Times New Roman"/>
                    <w:iCs/>
                    <w:color w:val="000000"/>
                    <w:sz w:val="24"/>
                    <w:szCs w:val="24"/>
                  </w:rPr>
                </m:ctrlPr>
              </m:accPr>
              <m:e>
                <m:r>
                  <m:rPr>
                    <m:sty m:val="p"/>
                  </m:rPr>
                  <w:rPr>
                    <w:rFonts w:ascii="Cambria Math" w:hAnsi="Cambria Math" w:cs="Times New Roman"/>
                    <w:color w:val="000000"/>
                    <w:sz w:val="24"/>
                    <w:szCs w:val="24"/>
                  </w:rPr>
                  <m:t>β</m:t>
                </m:r>
              </m:e>
            </m:acc>
          </m:e>
          <m:sub>
            <m:r>
              <m:rPr>
                <m:sty m:val="p"/>
              </m:rPr>
              <w:rPr>
                <w:rFonts w:ascii="Cambria Math" w:hAnsi="Cambria Math" w:cs="Times New Roman"/>
                <w:color w:val="000000"/>
                <w:sz w:val="24"/>
                <w:szCs w:val="24"/>
              </w:rPr>
              <m:t>M</m:t>
            </m:r>
          </m:sub>
        </m:sSub>
      </m:oMath>
      <w:r w:rsidR="00151A5E" w:rsidRPr="00A12DED">
        <w:rPr>
          <w:rFonts w:ascii="Times New Roman" w:eastAsiaTheme="minorEastAsia" w:hAnsi="Times New Roman" w:cs="Times New Roman"/>
          <w:iCs/>
          <w:color w:val="000000"/>
          <w:sz w:val="24"/>
          <w:szCs w:val="24"/>
        </w:rPr>
        <w:t xml:space="preserve"> estimates </w:t>
      </w:r>
      <m:oMath>
        <m:r>
          <m:rPr>
            <m:sty m:val="p"/>
          </m:rPr>
          <w:rPr>
            <w:rFonts w:ascii="Cambria Math" w:hAnsi="Cambria Math" w:cs="Times New Roman"/>
            <w:color w:val="000000"/>
            <w:sz w:val="24"/>
            <w:szCs w:val="24"/>
          </w:rPr>
          <m:t>β</m:t>
        </m:r>
      </m:oMath>
      <w:r w:rsidR="00151A5E" w:rsidRPr="00A12DED">
        <w:rPr>
          <w:rFonts w:ascii="Times New Roman" w:eastAsiaTheme="minorEastAsia" w:hAnsi="Times New Roman" w:cs="Times New Roman"/>
          <w:iCs/>
          <w:color w:val="000000"/>
          <w:sz w:val="24"/>
          <w:szCs w:val="24"/>
        </w:rPr>
        <w:t xml:space="preserve"> from either (1) or (2). </w:t>
      </w:r>
      <m:oMath>
        <m:r>
          <m:rPr>
            <m:sty m:val="p"/>
          </m:rPr>
          <w:rPr>
            <w:rFonts w:ascii="Cambria Math" w:hAnsi="Cambria Math" w:cs="Times New Roman"/>
            <w:color w:val="000000"/>
            <w:sz w:val="24"/>
            <w:szCs w:val="24"/>
          </w:rPr>
          <m:t>β</m:t>
        </m:r>
      </m:oMath>
      <w:r w:rsidR="00151A5E" w:rsidRPr="00A12DED">
        <w:rPr>
          <w:rFonts w:ascii="Times New Roman" w:eastAsiaTheme="minorEastAsia" w:hAnsi="Times New Roman" w:cs="Times New Roman"/>
          <w:iCs/>
          <w:color w:val="000000"/>
          <w:sz w:val="24"/>
          <w:szCs w:val="24"/>
        </w:rPr>
        <w:t xml:space="preserve"> measures the percentage change in GDP per Capita for a given small change in MMR</w:t>
      </w:r>
      <w:r w:rsidRPr="00A12DED">
        <w:rPr>
          <w:rFonts w:ascii="Times New Roman" w:hAnsi="Times New Roman" w:cs="Times New Roman"/>
          <w:color w:val="000000"/>
          <w:sz w:val="24"/>
          <w:szCs w:val="24"/>
        </w:rPr>
        <w:t>.</w:t>
      </w:r>
      <w:r w:rsidR="00A31A75" w:rsidRPr="00A12DED">
        <w:rPr>
          <w:rFonts w:ascii="Times New Roman" w:hAnsi="Times New Roman" w:cs="Times New Roman"/>
          <w:color w:val="000000"/>
          <w:sz w:val="24"/>
          <w:szCs w:val="24"/>
        </w:rPr>
        <w:t xml:space="preserve"> The </w:t>
      </w:r>
      <w:r w:rsidR="00A0552C" w:rsidRPr="00A12DED">
        <w:rPr>
          <w:rFonts w:ascii="Times New Roman" w:hAnsi="Times New Roman" w:cs="Times New Roman"/>
          <w:color w:val="000000"/>
          <w:sz w:val="24"/>
          <w:szCs w:val="24"/>
        </w:rPr>
        <w:t xml:space="preserve">estimated </w:t>
      </w:r>
      <w:r w:rsidR="00A31A75" w:rsidRPr="00A12DED">
        <w:rPr>
          <w:rFonts w:ascii="Times New Roman" w:hAnsi="Times New Roman" w:cs="Times New Roman"/>
          <w:color w:val="000000"/>
          <w:sz w:val="24"/>
          <w:szCs w:val="24"/>
        </w:rPr>
        <w:t>amount of GDP per Capita loss due to MMR for the i</w:t>
      </w:r>
      <w:r w:rsidR="00A31A75" w:rsidRPr="00A12DED">
        <w:rPr>
          <w:rFonts w:ascii="Times New Roman" w:hAnsi="Times New Roman" w:cs="Times New Roman"/>
          <w:color w:val="000000"/>
          <w:sz w:val="24"/>
          <w:szCs w:val="24"/>
          <w:vertAlign w:val="superscript"/>
        </w:rPr>
        <w:t>th</w:t>
      </w:r>
      <w:r w:rsidR="00A31A75" w:rsidRPr="00A12DED">
        <w:rPr>
          <w:rFonts w:ascii="Times New Roman" w:hAnsi="Times New Roman" w:cs="Times New Roman"/>
          <w:color w:val="000000"/>
          <w:sz w:val="24"/>
          <w:szCs w:val="24"/>
        </w:rPr>
        <w:t xml:space="preserve"> country in the t</w:t>
      </w:r>
      <w:r w:rsidR="00A31A75" w:rsidRPr="00A12DED">
        <w:rPr>
          <w:rFonts w:ascii="Times New Roman" w:hAnsi="Times New Roman" w:cs="Times New Roman"/>
          <w:color w:val="000000"/>
          <w:sz w:val="24"/>
          <w:szCs w:val="24"/>
          <w:vertAlign w:val="superscript"/>
        </w:rPr>
        <w:t xml:space="preserve">th </w:t>
      </w:r>
      <w:r w:rsidR="00A31A75" w:rsidRPr="00A12DED">
        <w:rPr>
          <w:rFonts w:ascii="Times New Roman" w:hAnsi="Times New Roman" w:cs="Times New Roman"/>
          <w:color w:val="000000"/>
          <w:sz w:val="24"/>
          <w:szCs w:val="24"/>
        </w:rPr>
        <w:t>year was obtained by multiplying the LD by MMR for that i</w:t>
      </w:r>
      <w:r w:rsidR="00A31A75" w:rsidRPr="00A12DED">
        <w:rPr>
          <w:rFonts w:ascii="Times New Roman" w:hAnsi="Times New Roman" w:cs="Times New Roman"/>
          <w:color w:val="000000"/>
          <w:sz w:val="24"/>
          <w:szCs w:val="24"/>
          <w:vertAlign w:val="superscript"/>
        </w:rPr>
        <w:t>th</w:t>
      </w:r>
      <w:r w:rsidR="00A31A75" w:rsidRPr="00A12DED">
        <w:rPr>
          <w:rFonts w:ascii="Times New Roman" w:hAnsi="Times New Roman" w:cs="Times New Roman"/>
          <w:color w:val="000000"/>
          <w:sz w:val="24"/>
          <w:szCs w:val="24"/>
        </w:rPr>
        <w:t xml:space="preserve"> country in the t</w:t>
      </w:r>
      <w:r w:rsidR="00A31A75" w:rsidRPr="00A12DED">
        <w:rPr>
          <w:rFonts w:ascii="Times New Roman" w:hAnsi="Times New Roman" w:cs="Times New Roman"/>
          <w:color w:val="000000"/>
          <w:sz w:val="24"/>
          <w:szCs w:val="24"/>
          <w:vertAlign w:val="superscript"/>
        </w:rPr>
        <w:t xml:space="preserve">th </w:t>
      </w:r>
      <w:r w:rsidR="00A31A75" w:rsidRPr="00A12DED">
        <w:rPr>
          <w:rFonts w:ascii="Times New Roman" w:hAnsi="Times New Roman" w:cs="Times New Roman"/>
          <w:color w:val="000000"/>
          <w:sz w:val="24"/>
          <w:szCs w:val="24"/>
        </w:rPr>
        <w:t xml:space="preserve">year. </w:t>
      </w:r>
      <w:r w:rsidRPr="00A12DED">
        <w:rPr>
          <w:rFonts w:ascii="Times New Roman" w:hAnsi="Times New Roman" w:cs="Times New Roman"/>
          <w:color w:val="000000"/>
          <w:sz w:val="24"/>
          <w:szCs w:val="24"/>
        </w:rPr>
        <w:t>The total annual economic loss for the i</w:t>
      </w:r>
      <w:r w:rsidRPr="00A12DED">
        <w:rPr>
          <w:rFonts w:ascii="Times New Roman" w:hAnsi="Times New Roman" w:cs="Times New Roman"/>
          <w:color w:val="000000"/>
          <w:sz w:val="24"/>
          <w:szCs w:val="24"/>
          <w:vertAlign w:val="superscript"/>
        </w:rPr>
        <w:t>th</w:t>
      </w:r>
      <w:r w:rsidRPr="00A12DED">
        <w:rPr>
          <w:rFonts w:ascii="Times New Roman" w:hAnsi="Times New Roman" w:cs="Times New Roman"/>
          <w:color w:val="000000"/>
          <w:sz w:val="24"/>
          <w:szCs w:val="24"/>
        </w:rPr>
        <w:t xml:space="preserve"> country in the t</w:t>
      </w:r>
      <w:r w:rsidRPr="00A12DED">
        <w:rPr>
          <w:rFonts w:ascii="Times New Roman" w:hAnsi="Times New Roman" w:cs="Times New Roman"/>
          <w:color w:val="000000"/>
          <w:sz w:val="24"/>
          <w:szCs w:val="24"/>
          <w:vertAlign w:val="superscript"/>
        </w:rPr>
        <w:t xml:space="preserve">th </w:t>
      </w:r>
      <w:r w:rsidRPr="00A12DED">
        <w:rPr>
          <w:rFonts w:ascii="Times New Roman" w:hAnsi="Times New Roman" w:cs="Times New Roman"/>
          <w:color w:val="000000"/>
          <w:sz w:val="24"/>
          <w:szCs w:val="24"/>
        </w:rPr>
        <w:t xml:space="preserve">year </w:t>
      </w:r>
      <m:oMath>
        <m:d>
          <m:dPr>
            <m:ctrlPr>
              <w:rPr>
                <w:rFonts w:ascii="Cambria Math" w:hAnsi="Cambria Math" w:cs="Times New Roman"/>
                <w:color w:val="000000"/>
                <w:sz w:val="24"/>
                <w:szCs w:val="24"/>
              </w:rPr>
            </m:ctrlPr>
          </m:dPr>
          <m:e>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TAEL</m:t>
                </m:r>
              </m:e>
              <m:sub>
                <m:r>
                  <m:rPr>
                    <m:sty m:val="p"/>
                  </m:rPr>
                  <w:rPr>
                    <w:rFonts w:ascii="Cambria Math" w:hAnsi="Cambria Math" w:cs="Times New Roman"/>
                    <w:color w:val="000000"/>
                    <w:sz w:val="24"/>
                    <w:szCs w:val="24"/>
                  </w:rPr>
                  <m:t>it</m:t>
                </m:r>
              </m:sub>
            </m:sSub>
          </m:e>
        </m:d>
        <m:r>
          <w:rPr>
            <w:rFonts w:ascii="Cambria Math" w:hAnsi="Cambria Math" w:cs="Times New Roman"/>
            <w:color w:val="000000"/>
            <w:sz w:val="24"/>
            <w:szCs w:val="24"/>
          </w:rPr>
          <m:t xml:space="preserve"> </m:t>
        </m:r>
      </m:oMath>
      <w:r w:rsidRPr="00A12DED">
        <w:rPr>
          <w:rFonts w:ascii="Times New Roman" w:hAnsi="Times New Roman" w:cs="Times New Roman"/>
          <w:color w:val="000000"/>
          <w:sz w:val="24"/>
          <w:szCs w:val="24"/>
        </w:rPr>
        <w:t>was estimated with the following formula:</w:t>
      </w:r>
    </w:p>
    <w:p w14:paraId="3E726EE5" w14:textId="77777777" w:rsidR="004821F5" w:rsidRPr="00A12DED" w:rsidRDefault="00560FC3" w:rsidP="005B3AAF">
      <w:pPr>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TAEL</m:t>
            </m:r>
          </m:e>
          <m:sub>
            <m:r>
              <m:rPr>
                <m:sty m:val="p"/>
              </m:rPr>
              <w:rPr>
                <w:rFonts w:ascii="Cambria Math" w:hAnsi="Cambria Math" w:cs="Times New Roman"/>
                <w:color w:val="000000"/>
                <w:sz w:val="24"/>
                <w:szCs w:val="24"/>
              </w:rPr>
              <m:t>it</m:t>
            </m:r>
          </m:sub>
        </m:sSub>
        <m:r>
          <m:rPr>
            <m:sty m:val="p"/>
          </m:rPr>
          <w:rPr>
            <w:rFonts w:ascii="Cambria Math" w:hAnsi="Cambria Math" w:cs="Times New Roman"/>
            <w:color w:val="000000"/>
            <w:sz w:val="24"/>
            <w:szCs w:val="24"/>
          </w:rPr>
          <m:t>=</m:t>
        </m:r>
        <m:d>
          <m:dPr>
            <m:begChr m:val="["/>
            <m:endChr m:val="]"/>
            <m:ctrlPr>
              <w:rPr>
                <w:rFonts w:ascii="Cambria Math" w:hAnsi="Cambria Math" w:cs="Times New Roman"/>
                <w:iCs/>
                <w:color w:val="000000"/>
                <w:sz w:val="24"/>
                <w:szCs w:val="24"/>
              </w:rPr>
            </m:ctrlPr>
          </m:dPr>
          <m:e>
            <m:d>
              <m:dPr>
                <m:ctrlPr>
                  <w:rPr>
                    <w:rFonts w:ascii="Cambria Math" w:hAnsi="Cambria Math" w:cs="Times New Roman"/>
                    <w:iCs/>
                    <w:color w:val="000000"/>
                    <w:sz w:val="24"/>
                    <w:szCs w:val="24"/>
                  </w:rPr>
                </m:ctrlPr>
              </m:dPr>
              <m:e>
                <m:f>
                  <m:fPr>
                    <m:ctrlPr>
                      <w:rPr>
                        <w:rFonts w:ascii="Cambria Math" w:hAnsi="Cambria Math" w:cs="Times New Roman"/>
                        <w:iCs/>
                        <w:color w:val="000000"/>
                        <w:sz w:val="24"/>
                        <w:szCs w:val="24"/>
                      </w:rPr>
                    </m:ctrlPr>
                  </m:fPr>
                  <m:num>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it</m:t>
                        </m:r>
                      </m:sub>
                    </m:sSub>
                    <m:r>
                      <m:rPr>
                        <m:sty m:val="p"/>
                      </m:rPr>
                      <w:rPr>
                        <w:rFonts w:ascii="Cambria Math" w:hAnsi="Cambria Math" w:cs="Times New Roman"/>
                        <w:color w:val="000000"/>
                        <w:sz w:val="24"/>
                        <w:szCs w:val="24"/>
                      </w:rPr>
                      <m:t>-</m:t>
                    </m:r>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it-1</m:t>
                        </m:r>
                      </m:sub>
                    </m:sSub>
                  </m:num>
                  <m:den>
                    <m:r>
                      <m:rPr>
                        <m:sty m:val="p"/>
                      </m:rPr>
                      <w:rPr>
                        <w:rFonts w:ascii="Cambria Math" w:hAnsi="Cambria Math" w:cs="Times New Roman"/>
                        <w:color w:val="000000"/>
                        <w:sz w:val="24"/>
                        <w:szCs w:val="24"/>
                      </w:rPr>
                      <m:t>100,000</m:t>
                    </m:r>
                  </m:den>
                </m:f>
              </m:e>
            </m:d>
            <m:r>
              <m:rPr>
                <m:sty m:val="p"/>
              </m:rPr>
              <w:rPr>
                <w:rFonts w:ascii="Cambria Math" w:hAnsi="Cambria Math" w:cs="Times New Roman"/>
                <w:color w:val="000000"/>
                <w:sz w:val="24"/>
                <w:szCs w:val="24"/>
              </w:rPr>
              <m:t>×</m:t>
            </m:r>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MMR</m:t>
                </m:r>
              </m:e>
              <m:sub>
                <m:r>
                  <m:rPr>
                    <m:sty m:val="p"/>
                  </m:rPr>
                  <w:rPr>
                    <w:rFonts w:ascii="Cambria Math" w:hAnsi="Cambria Math" w:cs="Times New Roman"/>
                    <w:color w:val="000000"/>
                    <w:sz w:val="24"/>
                    <w:szCs w:val="24"/>
                  </w:rPr>
                  <m:t>it</m:t>
                </m:r>
              </m:sub>
            </m:sSub>
          </m:e>
        </m:d>
        <m:r>
          <m:rPr>
            <m:sty m:val="p"/>
          </m:rPr>
          <w:rPr>
            <w:rFonts w:ascii="Cambria Math" w:hAnsi="Cambria Math" w:cs="Times New Roman"/>
            <w:color w:val="000000"/>
            <w:sz w:val="24"/>
            <w:szCs w:val="24"/>
          </w:rPr>
          <m:t>×LD</m:t>
        </m:r>
      </m:oMath>
      <w:r w:rsidR="006A67F6" w:rsidRPr="00A12DED">
        <w:rPr>
          <w:rFonts w:ascii="Times New Roman" w:hAnsi="Times New Roman" w:cs="Times New Roman"/>
          <w:color w:val="000000"/>
          <w:sz w:val="24"/>
          <w:szCs w:val="24"/>
        </w:rPr>
        <w:t xml:space="preserve">    </w:t>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r>
      <w:r w:rsidR="006A67F6" w:rsidRPr="00A12DED">
        <w:rPr>
          <w:rFonts w:ascii="Times New Roman" w:hAnsi="Times New Roman" w:cs="Times New Roman"/>
          <w:color w:val="000000"/>
          <w:sz w:val="24"/>
          <w:szCs w:val="24"/>
        </w:rPr>
        <w:tab/>
        <w:t xml:space="preserve">       (4</w:t>
      </w:r>
      <w:r w:rsidR="004821F5" w:rsidRPr="00A12DED">
        <w:rPr>
          <w:rFonts w:ascii="Times New Roman" w:hAnsi="Times New Roman" w:cs="Times New Roman"/>
          <w:color w:val="000000"/>
          <w:sz w:val="24"/>
          <w:szCs w:val="24"/>
        </w:rPr>
        <w:t>)</w:t>
      </w:r>
    </w:p>
    <w:p w14:paraId="04F29410" w14:textId="28DE13B8" w:rsidR="00FA0B35" w:rsidRPr="00A12DED" w:rsidRDefault="004821F5" w:rsidP="005B3AAF">
      <w:pPr>
        <w:spacing w:after="0" w:line="360" w:lineRule="auto"/>
        <w:jc w:val="both"/>
        <w:rPr>
          <w:rFonts w:ascii="Times New Roman" w:hAnsi="Times New Roman" w:cs="Times New Roman"/>
          <w:color w:val="000000"/>
          <w:sz w:val="24"/>
          <w:szCs w:val="24"/>
        </w:rPr>
      </w:pPr>
      <w:r w:rsidRPr="00A12DED">
        <w:rPr>
          <w:rFonts w:ascii="Times New Roman" w:eastAsiaTheme="minorEastAsia" w:hAnsi="Times New Roman" w:cs="Times New Roman"/>
          <w:iCs/>
          <w:color w:val="000000"/>
          <w:sz w:val="24"/>
          <w:szCs w:val="24"/>
        </w:rPr>
        <w:t xml:space="preserve">where </w:t>
      </w:r>
      <m:oMath>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it</m:t>
            </m:r>
          </m:sub>
        </m:sSub>
      </m:oMath>
      <w:r w:rsidRPr="00A12DED">
        <w:rPr>
          <w:rFonts w:ascii="Times New Roman" w:hAnsi="Times New Roman" w:cs="Times New Roman"/>
          <w:color w:val="000000"/>
          <w:sz w:val="24"/>
          <w:szCs w:val="24"/>
        </w:rPr>
        <w:t xml:space="preserve"> is </w:t>
      </w:r>
      <w:r w:rsidR="002179DD" w:rsidRPr="00A12DED">
        <w:rPr>
          <w:rFonts w:ascii="Times New Roman" w:hAnsi="Times New Roman" w:cs="Times New Roman"/>
          <w:color w:val="000000"/>
          <w:sz w:val="24"/>
          <w:szCs w:val="24"/>
        </w:rPr>
        <w:t>the mid</w:t>
      </w:r>
      <w:r w:rsidRPr="00A12DED">
        <w:rPr>
          <w:rFonts w:ascii="Times New Roman" w:hAnsi="Times New Roman" w:cs="Times New Roman"/>
          <w:color w:val="000000"/>
          <w:sz w:val="24"/>
          <w:szCs w:val="24"/>
        </w:rPr>
        <w:t>-year population for the i</w:t>
      </w:r>
      <w:r w:rsidRPr="00A12DED">
        <w:rPr>
          <w:rFonts w:ascii="Times New Roman" w:hAnsi="Times New Roman" w:cs="Times New Roman"/>
          <w:color w:val="000000"/>
          <w:sz w:val="24"/>
          <w:szCs w:val="24"/>
          <w:vertAlign w:val="superscript"/>
        </w:rPr>
        <w:t>th</w:t>
      </w:r>
      <w:r w:rsidRPr="00A12DED">
        <w:rPr>
          <w:rFonts w:ascii="Times New Roman" w:hAnsi="Times New Roman" w:cs="Times New Roman"/>
          <w:color w:val="000000"/>
          <w:sz w:val="24"/>
          <w:szCs w:val="24"/>
        </w:rPr>
        <w:t xml:space="preserve"> country in the t</w:t>
      </w:r>
      <w:r w:rsidRPr="00A12DED">
        <w:rPr>
          <w:rFonts w:ascii="Times New Roman" w:hAnsi="Times New Roman" w:cs="Times New Roman"/>
          <w:color w:val="000000"/>
          <w:sz w:val="24"/>
          <w:szCs w:val="24"/>
          <w:vertAlign w:val="superscript"/>
        </w:rPr>
        <w:t>th</w:t>
      </w:r>
      <w:r w:rsidRPr="00A12DED">
        <w:rPr>
          <w:rFonts w:ascii="Times New Roman" w:hAnsi="Times New Roman" w:cs="Times New Roman"/>
          <w:color w:val="000000"/>
          <w:sz w:val="24"/>
          <w:szCs w:val="24"/>
        </w:rPr>
        <w:t xml:space="preserve"> year. </w:t>
      </w:r>
      <m:oMath>
        <m:sSub>
          <m:sSubPr>
            <m:ctrlPr>
              <w:rPr>
                <w:rFonts w:ascii="Cambria Math" w:hAnsi="Cambria Math" w:cs="Times New Roman"/>
                <w:iCs/>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it-1</m:t>
            </m:r>
          </m:sub>
        </m:sSub>
      </m:oMath>
      <w:r w:rsidRPr="00A12DED">
        <w:rPr>
          <w:rFonts w:ascii="Times New Roman" w:hAnsi="Times New Roman" w:cs="Times New Roman"/>
          <w:color w:val="000000"/>
          <w:sz w:val="24"/>
          <w:szCs w:val="24"/>
        </w:rPr>
        <w:t xml:space="preserve"> is the mid-year population for the i</w:t>
      </w:r>
      <w:r w:rsidRPr="00A12DED">
        <w:rPr>
          <w:rFonts w:ascii="Times New Roman" w:hAnsi="Times New Roman" w:cs="Times New Roman"/>
          <w:color w:val="000000"/>
          <w:sz w:val="24"/>
          <w:szCs w:val="24"/>
          <w:vertAlign w:val="superscript"/>
        </w:rPr>
        <w:t>th</w:t>
      </w:r>
      <w:r w:rsidRPr="00A12DED">
        <w:rPr>
          <w:rFonts w:ascii="Times New Roman" w:hAnsi="Times New Roman" w:cs="Times New Roman"/>
          <w:color w:val="000000"/>
          <w:sz w:val="24"/>
          <w:szCs w:val="24"/>
        </w:rPr>
        <w:t xml:space="preserve"> country in the (t-1)</w:t>
      </w:r>
      <w:r w:rsidRPr="00A12DED">
        <w:rPr>
          <w:rFonts w:ascii="Times New Roman" w:hAnsi="Times New Roman" w:cs="Times New Roman"/>
          <w:color w:val="000000"/>
          <w:sz w:val="24"/>
          <w:szCs w:val="24"/>
          <w:vertAlign w:val="superscript"/>
        </w:rPr>
        <w:t xml:space="preserve">st </w:t>
      </w:r>
      <w:r w:rsidR="001E77D4" w:rsidRPr="00A12DED">
        <w:rPr>
          <w:rFonts w:ascii="Times New Roman" w:hAnsi="Times New Roman" w:cs="Times New Roman"/>
          <w:color w:val="000000"/>
          <w:sz w:val="24"/>
          <w:szCs w:val="24"/>
        </w:rPr>
        <w:t>year</w:t>
      </w:r>
      <w:r w:rsidRPr="00A12DED">
        <w:rPr>
          <w:rFonts w:ascii="Times New Roman" w:hAnsi="Times New Roman" w:cs="Times New Roman"/>
          <w:color w:val="000000"/>
          <w:sz w:val="24"/>
          <w:szCs w:val="24"/>
        </w:rPr>
        <w:t xml:space="preserve"> (See </w:t>
      </w:r>
      <w:r w:rsidR="000207FB" w:rsidRPr="00A12DED">
        <w:rPr>
          <w:rFonts w:ascii="Times New Roman" w:hAnsi="Times New Roman" w:cs="Times New Roman"/>
          <w:color w:val="000000"/>
          <w:sz w:val="24"/>
          <w:szCs w:val="24"/>
        </w:rPr>
        <w:t>[2]</w:t>
      </w:r>
      <w:r w:rsidRPr="00A12DED">
        <w:rPr>
          <w:rFonts w:ascii="Times New Roman" w:hAnsi="Times New Roman" w:cs="Times New Roman"/>
          <w:color w:val="000000"/>
          <w:sz w:val="24"/>
          <w:szCs w:val="24"/>
        </w:rPr>
        <w:t>)</w:t>
      </w:r>
      <w:r w:rsidR="001E77D4" w:rsidRPr="00A12DED">
        <w:rPr>
          <w:rFonts w:ascii="Times New Roman" w:hAnsi="Times New Roman" w:cs="Times New Roman"/>
          <w:color w:val="000000"/>
          <w:sz w:val="24"/>
          <w:szCs w:val="24"/>
        </w:rPr>
        <w:t>.</w:t>
      </w:r>
    </w:p>
    <w:p w14:paraId="10EBBE38" w14:textId="77777777" w:rsidR="004821F5" w:rsidRPr="00A12DED" w:rsidRDefault="004821F5" w:rsidP="005B3AAF">
      <w:pPr>
        <w:spacing w:after="0" w:line="360" w:lineRule="auto"/>
        <w:jc w:val="both"/>
        <w:rPr>
          <w:rFonts w:ascii="Times New Roman" w:hAnsi="Times New Roman" w:cs="Times New Roman"/>
          <w:color w:val="000000"/>
          <w:sz w:val="24"/>
          <w:szCs w:val="24"/>
        </w:rPr>
      </w:pPr>
    </w:p>
    <w:p w14:paraId="3EED2550" w14:textId="39713BDC" w:rsidR="00084641" w:rsidRPr="005B3AAF" w:rsidRDefault="00084641" w:rsidP="005B3AAF">
      <w:pPr>
        <w:spacing w:after="0" w:line="360" w:lineRule="auto"/>
        <w:jc w:val="both"/>
        <w:rPr>
          <w:rFonts w:ascii="Times New Roman" w:hAnsi="Times New Roman" w:cs="Times New Roman"/>
          <w:b/>
          <w:color w:val="000000"/>
          <w:sz w:val="24"/>
          <w:szCs w:val="24"/>
        </w:rPr>
      </w:pPr>
      <w:r w:rsidRPr="005B3AAF">
        <w:rPr>
          <w:rFonts w:ascii="Times New Roman" w:hAnsi="Times New Roman" w:cs="Times New Roman"/>
          <w:b/>
          <w:color w:val="000000"/>
          <w:sz w:val="24"/>
          <w:szCs w:val="24"/>
        </w:rPr>
        <w:t>5</w:t>
      </w:r>
      <w:r w:rsidR="00D26593" w:rsidRPr="00A12DED">
        <w:rPr>
          <w:rFonts w:ascii="Times New Roman" w:hAnsi="Times New Roman" w:cs="Times New Roman"/>
          <w:b/>
          <w:color w:val="000000"/>
          <w:sz w:val="24"/>
          <w:szCs w:val="24"/>
        </w:rPr>
        <w:tab/>
      </w:r>
      <w:r w:rsidRPr="005B3AAF">
        <w:rPr>
          <w:rFonts w:ascii="Times New Roman" w:hAnsi="Times New Roman" w:cs="Times New Roman"/>
          <w:b/>
          <w:color w:val="000000"/>
          <w:sz w:val="24"/>
          <w:szCs w:val="24"/>
        </w:rPr>
        <w:t>Results</w:t>
      </w:r>
    </w:p>
    <w:p w14:paraId="2ABD4608" w14:textId="77777777" w:rsidR="00CD1F72" w:rsidRPr="00A12DED" w:rsidRDefault="00CD1F72" w:rsidP="005B3AAF">
      <w:pPr>
        <w:spacing w:after="0" w:line="360" w:lineRule="auto"/>
        <w:jc w:val="both"/>
        <w:rPr>
          <w:rFonts w:ascii="Times New Roman" w:hAnsi="Times New Roman" w:cs="Times New Roman"/>
          <w:sz w:val="24"/>
          <w:szCs w:val="24"/>
          <w:lang w:val="en-CA"/>
        </w:rPr>
      </w:pPr>
      <w:r w:rsidRPr="00A12DED">
        <w:rPr>
          <w:rFonts w:ascii="Times New Roman" w:hAnsi="Times New Roman" w:cs="Times New Roman"/>
          <w:sz w:val="24"/>
          <w:szCs w:val="24"/>
          <w:lang w:val="en-CA"/>
        </w:rPr>
        <w:t>Table 1 clearly shows that on the average MMR was on a decline. In 1990 the ratio stood at 740. As at 2010</w:t>
      </w:r>
      <w:r w:rsidR="001E77D4"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xml:space="preserve"> it was at 464.48 resulting in a decline of about 37%. Another important remark is that, the shape of the distribution of MMR has changed significantly. It was skewed to the left in 1990; however from 2000 till the end of 2010</w:t>
      </w:r>
      <w:r w:rsidR="001E77D4"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xml:space="preserve"> it shifted to the right. </w:t>
      </w:r>
    </w:p>
    <w:p w14:paraId="4D13D28F" w14:textId="77777777" w:rsidR="00D26593" w:rsidRPr="00A12DED" w:rsidRDefault="00D26593" w:rsidP="005B3AAF">
      <w:pPr>
        <w:spacing w:after="0" w:line="360" w:lineRule="auto"/>
        <w:jc w:val="both"/>
        <w:rPr>
          <w:rFonts w:ascii="Times New Roman" w:hAnsi="Times New Roman" w:cs="Times New Roman"/>
          <w:sz w:val="24"/>
          <w:szCs w:val="24"/>
          <w:lang w:val="en-CA"/>
        </w:rPr>
      </w:pPr>
    </w:p>
    <w:p w14:paraId="3A345DD3" w14:textId="77777777" w:rsidR="00CD1F72" w:rsidRPr="00A12DED" w:rsidRDefault="00CD1F72" w:rsidP="00306017">
      <w:pPr>
        <w:spacing w:line="240" w:lineRule="auto"/>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Table 1: Maternal Mortality Ratio</w:t>
      </w:r>
    </w:p>
    <w:tbl>
      <w:tblPr>
        <w:tblW w:w="8191" w:type="dxa"/>
        <w:tblInd w:w="93" w:type="dxa"/>
        <w:tblLook w:val="04A0" w:firstRow="1" w:lastRow="0" w:firstColumn="1" w:lastColumn="0" w:noHBand="0" w:noVBand="1"/>
      </w:tblPr>
      <w:tblGrid>
        <w:gridCol w:w="1321"/>
        <w:gridCol w:w="1416"/>
        <w:gridCol w:w="1404"/>
        <w:gridCol w:w="1600"/>
        <w:gridCol w:w="2450"/>
      </w:tblGrid>
      <w:tr w:rsidR="00CD1F72" w:rsidRPr="00A12DED" w14:paraId="629F7947" w14:textId="77777777" w:rsidTr="00EE0C01">
        <w:trPr>
          <w:trHeight w:val="311"/>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034FB"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Year</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50FD460B"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Average</w:t>
            </w:r>
          </w:p>
        </w:tc>
        <w:tc>
          <w:tcPr>
            <w:tcW w:w="1404" w:type="dxa"/>
            <w:tcBorders>
              <w:top w:val="single" w:sz="4" w:space="0" w:color="auto"/>
              <w:left w:val="nil"/>
              <w:bottom w:val="single" w:sz="4" w:space="0" w:color="auto"/>
              <w:right w:val="single" w:sz="4" w:space="0" w:color="auto"/>
            </w:tcBorders>
            <w:shd w:val="clear" w:color="auto" w:fill="auto"/>
            <w:noWrap/>
            <w:vAlign w:val="bottom"/>
            <w:hideMark/>
          </w:tcPr>
          <w:p w14:paraId="1F74EB11"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St. Dev</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36AA132"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Skewness</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0CB6F9F2"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95% CI</w:t>
            </w:r>
          </w:p>
        </w:tc>
      </w:tr>
      <w:tr w:rsidR="00CD1F72" w:rsidRPr="00A12DED" w14:paraId="075AF895" w14:textId="77777777" w:rsidTr="00EE0C01">
        <w:trPr>
          <w:trHeight w:val="311"/>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1AFC73C2"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1990</w:t>
            </w:r>
          </w:p>
        </w:tc>
        <w:tc>
          <w:tcPr>
            <w:tcW w:w="1416" w:type="dxa"/>
            <w:tcBorders>
              <w:top w:val="nil"/>
              <w:left w:val="nil"/>
              <w:bottom w:val="single" w:sz="4" w:space="0" w:color="auto"/>
              <w:right w:val="single" w:sz="4" w:space="0" w:color="auto"/>
            </w:tcBorders>
            <w:shd w:val="clear" w:color="auto" w:fill="auto"/>
            <w:noWrap/>
            <w:vAlign w:val="bottom"/>
            <w:hideMark/>
          </w:tcPr>
          <w:p w14:paraId="61F1A095"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740</w:t>
            </w:r>
          </w:p>
        </w:tc>
        <w:tc>
          <w:tcPr>
            <w:tcW w:w="1404" w:type="dxa"/>
            <w:tcBorders>
              <w:top w:val="nil"/>
              <w:left w:val="nil"/>
              <w:bottom w:val="single" w:sz="4" w:space="0" w:color="auto"/>
              <w:right w:val="single" w:sz="4" w:space="0" w:color="auto"/>
            </w:tcBorders>
            <w:shd w:val="clear" w:color="auto" w:fill="auto"/>
            <w:noWrap/>
            <w:vAlign w:val="bottom"/>
            <w:hideMark/>
          </w:tcPr>
          <w:p w14:paraId="0DAA5C6F"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332.33</w:t>
            </w:r>
          </w:p>
        </w:tc>
        <w:tc>
          <w:tcPr>
            <w:tcW w:w="1600" w:type="dxa"/>
            <w:tcBorders>
              <w:top w:val="nil"/>
              <w:left w:val="nil"/>
              <w:bottom w:val="single" w:sz="4" w:space="0" w:color="auto"/>
              <w:right w:val="single" w:sz="4" w:space="0" w:color="auto"/>
            </w:tcBorders>
            <w:shd w:val="clear" w:color="auto" w:fill="auto"/>
            <w:noWrap/>
            <w:vAlign w:val="bottom"/>
            <w:hideMark/>
          </w:tcPr>
          <w:p w14:paraId="5BA8BBC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-0.14</w:t>
            </w:r>
          </w:p>
        </w:tc>
        <w:tc>
          <w:tcPr>
            <w:tcW w:w="2450" w:type="dxa"/>
            <w:tcBorders>
              <w:top w:val="nil"/>
              <w:left w:val="nil"/>
              <w:bottom w:val="single" w:sz="4" w:space="0" w:color="auto"/>
              <w:right w:val="single" w:sz="4" w:space="0" w:color="auto"/>
            </w:tcBorders>
            <w:shd w:val="clear" w:color="auto" w:fill="auto"/>
            <w:noWrap/>
            <w:vAlign w:val="bottom"/>
            <w:hideMark/>
          </w:tcPr>
          <w:p w14:paraId="7339B17D"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(643.96,836.04)</w:t>
            </w:r>
          </w:p>
        </w:tc>
      </w:tr>
      <w:tr w:rsidR="00CD1F72" w:rsidRPr="00A12DED" w14:paraId="5555116E" w14:textId="77777777" w:rsidTr="00EE0C01">
        <w:trPr>
          <w:trHeight w:val="311"/>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47FF1C75"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2000</w:t>
            </w:r>
          </w:p>
        </w:tc>
        <w:tc>
          <w:tcPr>
            <w:tcW w:w="1416" w:type="dxa"/>
            <w:tcBorders>
              <w:top w:val="nil"/>
              <w:left w:val="nil"/>
              <w:bottom w:val="single" w:sz="4" w:space="0" w:color="auto"/>
              <w:right w:val="single" w:sz="4" w:space="0" w:color="auto"/>
            </w:tcBorders>
            <w:shd w:val="clear" w:color="auto" w:fill="auto"/>
            <w:noWrap/>
            <w:vAlign w:val="bottom"/>
            <w:hideMark/>
          </w:tcPr>
          <w:p w14:paraId="20F3946A"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641.3</w:t>
            </w:r>
          </w:p>
        </w:tc>
        <w:tc>
          <w:tcPr>
            <w:tcW w:w="1404" w:type="dxa"/>
            <w:tcBorders>
              <w:top w:val="nil"/>
              <w:left w:val="nil"/>
              <w:bottom w:val="single" w:sz="4" w:space="0" w:color="auto"/>
              <w:right w:val="single" w:sz="4" w:space="0" w:color="auto"/>
            </w:tcBorders>
            <w:shd w:val="clear" w:color="auto" w:fill="auto"/>
            <w:noWrap/>
            <w:vAlign w:val="bottom"/>
            <w:hideMark/>
          </w:tcPr>
          <w:p w14:paraId="3B916D2A"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292.34</w:t>
            </w:r>
          </w:p>
        </w:tc>
        <w:tc>
          <w:tcPr>
            <w:tcW w:w="1600" w:type="dxa"/>
            <w:tcBorders>
              <w:top w:val="nil"/>
              <w:left w:val="nil"/>
              <w:bottom w:val="single" w:sz="4" w:space="0" w:color="auto"/>
              <w:right w:val="single" w:sz="4" w:space="0" w:color="auto"/>
            </w:tcBorders>
            <w:shd w:val="clear" w:color="auto" w:fill="auto"/>
            <w:noWrap/>
            <w:vAlign w:val="bottom"/>
            <w:hideMark/>
          </w:tcPr>
          <w:p w14:paraId="5515C91C"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0.26</w:t>
            </w:r>
          </w:p>
        </w:tc>
        <w:tc>
          <w:tcPr>
            <w:tcW w:w="2450" w:type="dxa"/>
            <w:tcBorders>
              <w:top w:val="nil"/>
              <w:left w:val="nil"/>
              <w:bottom w:val="single" w:sz="4" w:space="0" w:color="auto"/>
              <w:right w:val="single" w:sz="4" w:space="0" w:color="auto"/>
            </w:tcBorders>
            <w:shd w:val="clear" w:color="auto" w:fill="auto"/>
            <w:noWrap/>
            <w:vAlign w:val="bottom"/>
            <w:hideMark/>
          </w:tcPr>
          <w:p w14:paraId="3FD123B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(556.82,725.78)</w:t>
            </w:r>
          </w:p>
        </w:tc>
      </w:tr>
      <w:tr w:rsidR="00CD1F72" w:rsidRPr="00A12DED" w14:paraId="64255E6D" w14:textId="77777777" w:rsidTr="00EE0C01">
        <w:trPr>
          <w:trHeight w:val="311"/>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14:paraId="3B8A87E5"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2010</w:t>
            </w:r>
          </w:p>
        </w:tc>
        <w:tc>
          <w:tcPr>
            <w:tcW w:w="1416" w:type="dxa"/>
            <w:tcBorders>
              <w:top w:val="nil"/>
              <w:left w:val="nil"/>
              <w:bottom w:val="single" w:sz="4" w:space="0" w:color="auto"/>
              <w:right w:val="single" w:sz="4" w:space="0" w:color="auto"/>
            </w:tcBorders>
            <w:shd w:val="clear" w:color="auto" w:fill="auto"/>
            <w:noWrap/>
            <w:vAlign w:val="bottom"/>
            <w:hideMark/>
          </w:tcPr>
          <w:p w14:paraId="4C8C3B5A"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464.48</w:t>
            </w:r>
          </w:p>
        </w:tc>
        <w:tc>
          <w:tcPr>
            <w:tcW w:w="1404" w:type="dxa"/>
            <w:tcBorders>
              <w:top w:val="nil"/>
              <w:left w:val="nil"/>
              <w:bottom w:val="single" w:sz="4" w:space="0" w:color="auto"/>
              <w:right w:val="single" w:sz="4" w:space="0" w:color="auto"/>
            </w:tcBorders>
            <w:shd w:val="clear" w:color="auto" w:fill="auto"/>
            <w:noWrap/>
            <w:vAlign w:val="bottom"/>
            <w:hideMark/>
          </w:tcPr>
          <w:p w14:paraId="3ACDB966"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243.84</w:t>
            </w:r>
          </w:p>
        </w:tc>
        <w:tc>
          <w:tcPr>
            <w:tcW w:w="1600" w:type="dxa"/>
            <w:tcBorders>
              <w:top w:val="nil"/>
              <w:left w:val="nil"/>
              <w:bottom w:val="single" w:sz="4" w:space="0" w:color="auto"/>
              <w:right w:val="single" w:sz="4" w:space="0" w:color="auto"/>
            </w:tcBorders>
            <w:shd w:val="clear" w:color="auto" w:fill="auto"/>
            <w:noWrap/>
            <w:vAlign w:val="bottom"/>
            <w:hideMark/>
          </w:tcPr>
          <w:p w14:paraId="014E3F65"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0.61</w:t>
            </w:r>
          </w:p>
        </w:tc>
        <w:tc>
          <w:tcPr>
            <w:tcW w:w="2450" w:type="dxa"/>
            <w:tcBorders>
              <w:top w:val="nil"/>
              <w:left w:val="nil"/>
              <w:bottom w:val="single" w:sz="4" w:space="0" w:color="auto"/>
              <w:right w:val="single" w:sz="4" w:space="0" w:color="auto"/>
            </w:tcBorders>
            <w:shd w:val="clear" w:color="auto" w:fill="auto"/>
            <w:noWrap/>
            <w:vAlign w:val="bottom"/>
            <w:hideMark/>
          </w:tcPr>
          <w:p w14:paraId="31E2C827"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(394.02,534.94)</w:t>
            </w:r>
          </w:p>
        </w:tc>
      </w:tr>
    </w:tbl>
    <w:p w14:paraId="08A47446" w14:textId="77777777" w:rsidR="00CD1F72" w:rsidRPr="00A12DED" w:rsidRDefault="001E77D4" w:rsidP="005B3AAF">
      <w:pPr>
        <w:spacing w:after="0" w:line="360" w:lineRule="auto"/>
        <w:jc w:val="both"/>
        <w:rPr>
          <w:rFonts w:ascii="Times New Roman" w:hAnsi="Times New Roman" w:cs="Times New Roman"/>
          <w:b/>
          <w:sz w:val="24"/>
          <w:szCs w:val="24"/>
          <w:lang w:val="en-CA"/>
        </w:rPr>
      </w:pPr>
      <w:r w:rsidRPr="00A12DED">
        <w:rPr>
          <w:rFonts w:ascii="Times New Roman" w:hAnsi="Times New Roman" w:cs="Times New Roman"/>
          <w:b/>
          <w:sz w:val="24"/>
          <w:szCs w:val="24"/>
          <w:lang w:val="en-CA"/>
        </w:rPr>
        <w:t>Source: Researcher</w:t>
      </w:r>
      <w:r w:rsidR="00CD1F72" w:rsidRPr="00A12DED">
        <w:rPr>
          <w:rFonts w:ascii="Times New Roman" w:hAnsi="Times New Roman" w:cs="Times New Roman"/>
          <w:b/>
          <w:sz w:val="24"/>
          <w:szCs w:val="24"/>
          <w:lang w:val="en-CA"/>
        </w:rPr>
        <w:t>s calculation</w:t>
      </w:r>
    </w:p>
    <w:p w14:paraId="280D562E" w14:textId="77777777" w:rsidR="00CD1F72" w:rsidRPr="00A12DED" w:rsidRDefault="00CD1F72" w:rsidP="005B3AAF">
      <w:pPr>
        <w:spacing w:after="0" w:line="360" w:lineRule="auto"/>
        <w:jc w:val="both"/>
        <w:rPr>
          <w:rFonts w:ascii="Times New Roman" w:hAnsi="Times New Roman" w:cs="Times New Roman"/>
          <w:sz w:val="24"/>
          <w:szCs w:val="24"/>
          <w:lang w:val="en-CA"/>
        </w:rPr>
      </w:pPr>
    </w:p>
    <w:p w14:paraId="22AFF7C2" w14:textId="77777777" w:rsidR="00CD1F72" w:rsidRPr="00A12DED" w:rsidRDefault="00CD1F72" w:rsidP="005B3AAF">
      <w:pPr>
        <w:spacing w:after="0" w:line="360" w:lineRule="auto"/>
        <w:jc w:val="both"/>
        <w:rPr>
          <w:rFonts w:ascii="Times New Roman" w:hAnsi="Times New Roman" w:cs="Times New Roman"/>
          <w:sz w:val="24"/>
          <w:szCs w:val="24"/>
          <w:lang w:val="en-CA"/>
        </w:rPr>
      </w:pPr>
      <w:r w:rsidRPr="00A12DED">
        <w:rPr>
          <w:rFonts w:ascii="Times New Roman" w:hAnsi="Times New Roman" w:cs="Times New Roman"/>
          <w:sz w:val="24"/>
          <w:szCs w:val="24"/>
          <w:lang w:val="en-CA"/>
        </w:rPr>
        <w:t xml:space="preserve">GDP per Capita on the average was on ascendency. In 1990 it was at </w:t>
      </w:r>
      <w:r w:rsidR="00D910A6"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720.27 and by the close of 2010</w:t>
      </w:r>
      <w:r w:rsidR="001E77D4"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xml:space="preserve"> it rose to </w:t>
      </w:r>
      <w:r w:rsidR="00D910A6" w:rsidRPr="00A12DED">
        <w:rPr>
          <w:rFonts w:ascii="Times New Roman" w:hAnsi="Times New Roman" w:cs="Times New Roman"/>
          <w:sz w:val="24"/>
          <w:szCs w:val="24"/>
          <w:lang w:val="en-CA"/>
        </w:rPr>
        <w:t>$</w:t>
      </w:r>
      <w:r w:rsidRPr="00A12DED">
        <w:rPr>
          <w:rFonts w:ascii="Times New Roman" w:hAnsi="Times New Roman" w:cs="Times New Roman"/>
          <w:sz w:val="24"/>
          <w:szCs w:val="24"/>
          <w:lang w:val="en-CA"/>
        </w:rPr>
        <w:t xml:space="preserve">1851.03 indicating a growth of over one and half fold as evidenced by table 2. </w:t>
      </w:r>
    </w:p>
    <w:p w14:paraId="53C0872C" w14:textId="77777777" w:rsidR="00CD1F72" w:rsidRPr="00A12DED" w:rsidRDefault="00CD1F72" w:rsidP="005B3AAF">
      <w:pPr>
        <w:spacing w:after="0" w:line="360" w:lineRule="auto"/>
        <w:jc w:val="both"/>
        <w:rPr>
          <w:rFonts w:ascii="Times New Roman" w:hAnsi="Times New Roman" w:cs="Times New Roman"/>
          <w:sz w:val="24"/>
          <w:szCs w:val="24"/>
          <w:lang w:val="en-CA"/>
        </w:rPr>
      </w:pPr>
    </w:p>
    <w:p w14:paraId="1C0E7795" w14:textId="77777777" w:rsidR="00CD1F72" w:rsidRPr="00A12DED" w:rsidRDefault="00CD1F72" w:rsidP="00306017">
      <w:pPr>
        <w:spacing w:line="240" w:lineRule="auto"/>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 xml:space="preserve">Table 2: GDP Per Capita </w:t>
      </w:r>
    </w:p>
    <w:tbl>
      <w:tblPr>
        <w:tblW w:w="8304" w:type="dxa"/>
        <w:tblInd w:w="93" w:type="dxa"/>
        <w:tblLook w:val="04A0" w:firstRow="1" w:lastRow="0" w:firstColumn="1" w:lastColumn="0" w:noHBand="0" w:noVBand="1"/>
      </w:tblPr>
      <w:tblGrid>
        <w:gridCol w:w="1318"/>
        <w:gridCol w:w="1413"/>
        <w:gridCol w:w="1400"/>
        <w:gridCol w:w="1597"/>
        <w:gridCol w:w="2576"/>
      </w:tblGrid>
      <w:tr w:rsidR="00CD1F72" w:rsidRPr="00A12DED" w14:paraId="07E76E3F" w14:textId="77777777" w:rsidTr="00EE0C01">
        <w:trPr>
          <w:trHeight w:val="307"/>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4560"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Year</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28886132"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Average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305959B"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St. Dev</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14:paraId="58491800"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Skewness</w:t>
            </w:r>
          </w:p>
        </w:tc>
        <w:tc>
          <w:tcPr>
            <w:tcW w:w="2576" w:type="dxa"/>
            <w:tcBorders>
              <w:top w:val="single" w:sz="4" w:space="0" w:color="auto"/>
              <w:left w:val="nil"/>
              <w:bottom w:val="single" w:sz="4" w:space="0" w:color="auto"/>
              <w:right w:val="single" w:sz="4" w:space="0" w:color="auto"/>
            </w:tcBorders>
            <w:shd w:val="clear" w:color="auto" w:fill="auto"/>
            <w:noWrap/>
            <w:vAlign w:val="bottom"/>
            <w:hideMark/>
          </w:tcPr>
          <w:p w14:paraId="072A96CA" w14:textId="77777777" w:rsidR="00CD1F72" w:rsidRPr="00A12DED" w:rsidRDefault="00CD1F72" w:rsidP="00306017">
            <w:pPr>
              <w:spacing w:after="0" w:line="240" w:lineRule="auto"/>
              <w:jc w:val="center"/>
              <w:rPr>
                <w:rFonts w:ascii="Times New Roman" w:eastAsia="Times New Roman" w:hAnsi="Times New Roman" w:cs="Times New Roman"/>
                <w:b/>
                <w:color w:val="000000"/>
                <w:sz w:val="24"/>
                <w:szCs w:val="24"/>
                <w:lang w:val="en-CA" w:eastAsia="en-CA"/>
              </w:rPr>
            </w:pPr>
            <w:r w:rsidRPr="00A12DED">
              <w:rPr>
                <w:rFonts w:ascii="Times New Roman" w:eastAsia="Times New Roman" w:hAnsi="Times New Roman" w:cs="Times New Roman"/>
                <w:b/>
                <w:color w:val="000000"/>
                <w:sz w:val="24"/>
                <w:szCs w:val="24"/>
                <w:lang w:val="en-CA" w:eastAsia="en-CA"/>
              </w:rPr>
              <w:t>95% CI</w:t>
            </w:r>
          </w:p>
        </w:tc>
      </w:tr>
      <w:tr w:rsidR="00CD1F72" w:rsidRPr="00A12DED" w14:paraId="47FA11F8" w14:textId="77777777" w:rsidTr="00EE0C01">
        <w:trPr>
          <w:trHeight w:val="307"/>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47D1677"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1990</w:t>
            </w:r>
          </w:p>
        </w:tc>
        <w:tc>
          <w:tcPr>
            <w:tcW w:w="1413" w:type="dxa"/>
            <w:tcBorders>
              <w:top w:val="nil"/>
              <w:left w:val="nil"/>
              <w:bottom w:val="single" w:sz="4" w:space="0" w:color="auto"/>
              <w:right w:val="single" w:sz="4" w:space="0" w:color="auto"/>
            </w:tcBorders>
            <w:shd w:val="clear" w:color="auto" w:fill="auto"/>
            <w:noWrap/>
            <w:vAlign w:val="bottom"/>
            <w:hideMark/>
          </w:tcPr>
          <w:p w14:paraId="5DD3BA2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720.27</w:t>
            </w:r>
          </w:p>
        </w:tc>
        <w:tc>
          <w:tcPr>
            <w:tcW w:w="1400" w:type="dxa"/>
            <w:tcBorders>
              <w:top w:val="nil"/>
              <w:left w:val="nil"/>
              <w:bottom w:val="single" w:sz="4" w:space="0" w:color="auto"/>
              <w:right w:val="single" w:sz="4" w:space="0" w:color="auto"/>
            </w:tcBorders>
            <w:shd w:val="clear" w:color="auto" w:fill="auto"/>
            <w:noWrap/>
            <w:vAlign w:val="bottom"/>
            <w:hideMark/>
          </w:tcPr>
          <w:p w14:paraId="1E9A6695"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1047.63</w:t>
            </w:r>
          </w:p>
        </w:tc>
        <w:tc>
          <w:tcPr>
            <w:tcW w:w="1597" w:type="dxa"/>
            <w:tcBorders>
              <w:top w:val="nil"/>
              <w:left w:val="nil"/>
              <w:bottom w:val="single" w:sz="4" w:space="0" w:color="auto"/>
              <w:right w:val="single" w:sz="4" w:space="0" w:color="auto"/>
            </w:tcBorders>
            <w:shd w:val="clear" w:color="auto" w:fill="auto"/>
            <w:noWrap/>
            <w:vAlign w:val="bottom"/>
            <w:hideMark/>
          </w:tcPr>
          <w:p w14:paraId="245E1CE0"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3.83</w:t>
            </w:r>
          </w:p>
        </w:tc>
        <w:tc>
          <w:tcPr>
            <w:tcW w:w="2576" w:type="dxa"/>
            <w:tcBorders>
              <w:top w:val="nil"/>
              <w:left w:val="nil"/>
              <w:bottom w:val="single" w:sz="4" w:space="0" w:color="auto"/>
              <w:right w:val="single" w:sz="4" w:space="0" w:color="auto"/>
            </w:tcBorders>
            <w:shd w:val="clear" w:color="auto" w:fill="auto"/>
            <w:noWrap/>
            <w:vAlign w:val="bottom"/>
            <w:hideMark/>
          </w:tcPr>
          <w:p w14:paraId="49868070"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(410.71,1029.83)</w:t>
            </w:r>
          </w:p>
        </w:tc>
      </w:tr>
      <w:tr w:rsidR="00CD1F72" w:rsidRPr="00A12DED" w14:paraId="3287354C" w14:textId="77777777" w:rsidTr="00EE0C01">
        <w:trPr>
          <w:trHeight w:val="307"/>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F90234B"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2000</w:t>
            </w:r>
          </w:p>
        </w:tc>
        <w:tc>
          <w:tcPr>
            <w:tcW w:w="1413" w:type="dxa"/>
            <w:tcBorders>
              <w:top w:val="nil"/>
              <w:left w:val="nil"/>
              <w:bottom w:val="single" w:sz="4" w:space="0" w:color="auto"/>
              <w:right w:val="single" w:sz="4" w:space="0" w:color="auto"/>
            </w:tcBorders>
            <w:shd w:val="clear" w:color="auto" w:fill="auto"/>
            <w:noWrap/>
            <w:vAlign w:val="bottom"/>
            <w:hideMark/>
          </w:tcPr>
          <w:p w14:paraId="37A6EA09"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677.5</w:t>
            </w:r>
          </w:p>
        </w:tc>
        <w:tc>
          <w:tcPr>
            <w:tcW w:w="1400" w:type="dxa"/>
            <w:tcBorders>
              <w:top w:val="nil"/>
              <w:left w:val="nil"/>
              <w:bottom w:val="single" w:sz="4" w:space="0" w:color="auto"/>
              <w:right w:val="single" w:sz="4" w:space="0" w:color="auto"/>
            </w:tcBorders>
            <w:shd w:val="clear" w:color="auto" w:fill="auto"/>
            <w:noWrap/>
            <w:vAlign w:val="bottom"/>
            <w:hideMark/>
          </w:tcPr>
          <w:p w14:paraId="196D236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884.68</w:t>
            </w:r>
          </w:p>
        </w:tc>
        <w:tc>
          <w:tcPr>
            <w:tcW w:w="1597" w:type="dxa"/>
            <w:tcBorders>
              <w:top w:val="nil"/>
              <w:left w:val="nil"/>
              <w:bottom w:val="single" w:sz="4" w:space="0" w:color="auto"/>
              <w:right w:val="single" w:sz="4" w:space="0" w:color="auto"/>
            </w:tcBorders>
            <w:shd w:val="clear" w:color="auto" w:fill="auto"/>
            <w:noWrap/>
            <w:vAlign w:val="bottom"/>
            <w:hideMark/>
          </w:tcPr>
          <w:p w14:paraId="0AF4E35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2.44</w:t>
            </w:r>
          </w:p>
        </w:tc>
        <w:tc>
          <w:tcPr>
            <w:tcW w:w="2576" w:type="dxa"/>
            <w:tcBorders>
              <w:top w:val="nil"/>
              <w:left w:val="nil"/>
              <w:bottom w:val="single" w:sz="4" w:space="0" w:color="auto"/>
              <w:right w:val="single" w:sz="4" w:space="0" w:color="auto"/>
            </w:tcBorders>
            <w:shd w:val="clear" w:color="auto" w:fill="auto"/>
            <w:noWrap/>
            <w:vAlign w:val="bottom"/>
            <w:hideMark/>
          </w:tcPr>
          <w:p w14:paraId="6FC34DA9"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(419.02,935.98)</w:t>
            </w:r>
          </w:p>
        </w:tc>
      </w:tr>
      <w:tr w:rsidR="00CD1F72" w:rsidRPr="00A12DED" w14:paraId="3A8D633A" w14:textId="77777777" w:rsidTr="00EE0C01">
        <w:trPr>
          <w:trHeight w:val="307"/>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814637A"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2010</w:t>
            </w:r>
          </w:p>
        </w:tc>
        <w:tc>
          <w:tcPr>
            <w:tcW w:w="1413" w:type="dxa"/>
            <w:tcBorders>
              <w:top w:val="nil"/>
              <w:left w:val="nil"/>
              <w:bottom w:val="single" w:sz="4" w:space="0" w:color="auto"/>
              <w:right w:val="single" w:sz="4" w:space="0" w:color="auto"/>
            </w:tcBorders>
            <w:shd w:val="clear" w:color="auto" w:fill="auto"/>
            <w:noWrap/>
            <w:vAlign w:val="bottom"/>
            <w:hideMark/>
          </w:tcPr>
          <w:p w14:paraId="11390202"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1851.03</w:t>
            </w:r>
          </w:p>
        </w:tc>
        <w:tc>
          <w:tcPr>
            <w:tcW w:w="1400" w:type="dxa"/>
            <w:tcBorders>
              <w:top w:val="nil"/>
              <w:left w:val="nil"/>
              <w:bottom w:val="single" w:sz="4" w:space="0" w:color="auto"/>
              <w:right w:val="single" w:sz="4" w:space="0" w:color="auto"/>
            </w:tcBorders>
            <w:shd w:val="clear" w:color="auto" w:fill="auto"/>
            <w:noWrap/>
            <w:vAlign w:val="bottom"/>
            <w:hideMark/>
          </w:tcPr>
          <w:p w14:paraId="530ED387"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3129.17</w:t>
            </w:r>
          </w:p>
        </w:tc>
        <w:tc>
          <w:tcPr>
            <w:tcW w:w="1597" w:type="dxa"/>
            <w:tcBorders>
              <w:top w:val="nil"/>
              <w:left w:val="nil"/>
              <w:bottom w:val="single" w:sz="4" w:space="0" w:color="auto"/>
              <w:right w:val="single" w:sz="4" w:space="0" w:color="auto"/>
            </w:tcBorders>
            <w:shd w:val="clear" w:color="auto" w:fill="auto"/>
            <w:noWrap/>
            <w:vAlign w:val="bottom"/>
            <w:hideMark/>
          </w:tcPr>
          <w:p w14:paraId="7AD5C2D9"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3.39</w:t>
            </w:r>
          </w:p>
        </w:tc>
        <w:tc>
          <w:tcPr>
            <w:tcW w:w="2576" w:type="dxa"/>
            <w:tcBorders>
              <w:top w:val="nil"/>
              <w:left w:val="nil"/>
              <w:bottom w:val="single" w:sz="4" w:space="0" w:color="auto"/>
              <w:right w:val="single" w:sz="4" w:space="0" w:color="auto"/>
            </w:tcBorders>
            <w:shd w:val="clear" w:color="auto" w:fill="auto"/>
            <w:noWrap/>
            <w:vAlign w:val="bottom"/>
            <w:hideMark/>
          </w:tcPr>
          <w:p w14:paraId="75A0F2BE" w14:textId="77777777" w:rsidR="00CD1F72" w:rsidRPr="00A12DED" w:rsidRDefault="00CD1F72" w:rsidP="00306017">
            <w:pPr>
              <w:spacing w:after="0" w:line="240" w:lineRule="auto"/>
              <w:jc w:val="right"/>
              <w:rPr>
                <w:rFonts w:ascii="Times New Roman" w:eastAsia="Times New Roman" w:hAnsi="Times New Roman" w:cs="Times New Roman"/>
                <w:color w:val="000000"/>
                <w:sz w:val="24"/>
                <w:szCs w:val="24"/>
                <w:lang w:val="en-CA" w:eastAsia="en-CA"/>
              </w:rPr>
            </w:pPr>
            <w:r w:rsidRPr="00A12DED">
              <w:rPr>
                <w:rFonts w:ascii="Times New Roman" w:eastAsia="Times New Roman" w:hAnsi="Times New Roman" w:cs="Times New Roman"/>
                <w:color w:val="000000"/>
                <w:sz w:val="24"/>
                <w:szCs w:val="24"/>
                <w:lang w:val="en-CA" w:eastAsia="en-CA"/>
              </w:rPr>
              <w:t>(926.42,2775.64)</w:t>
            </w:r>
          </w:p>
        </w:tc>
      </w:tr>
    </w:tbl>
    <w:p w14:paraId="5D2479D1" w14:textId="77777777" w:rsidR="00CD1F72" w:rsidRPr="00A12DED" w:rsidRDefault="001E77D4" w:rsidP="00306017">
      <w:pPr>
        <w:spacing w:line="240" w:lineRule="auto"/>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Source: Researcher</w:t>
      </w:r>
      <w:r w:rsidR="00CD1F72" w:rsidRPr="00A12DED">
        <w:rPr>
          <w:rFonts w:ascii="Times New Roman" w:hAnsi="Times New Roman" w:cs="Times New Roman"/>
          <w:b/>
          <w:sz w:val="24"/>
          <w:szCs w:val="24"/>
          <w:lang w:val="en-CA"/>
        </w:rPr>
        <w:t>s calculation</w:t>
      </w:r>
    </w:p>
    <w:p w14:paraId="5B622748" w14:textId="77777777" w:rsidR="00CD1F72" w:rsidRPr="00A12DED" w:rsidRDefault="00CD1F72" w:rsidP="00306017">
      <w:pPr>
        <w:spacing w:line="240" w:lineRule="auto"/>
        <w:contextualSpacing/>
        <w:rPr>
          <w:rFonts w:ascii="Times New Roman" w:hAnsi="Times New Roman" w:cs="Times New Roman"/>
          <w:b/>
          <w:sz w:val="24"/>
          <w:szCs w:val="24"/>
          <w:lang w:val="en-CA"/>
        </w:rPr>
      </w:pPr>
    </w:p>
    <w:p w14:paraId="5F89E59F" w14:textId="77777777" w:rsidR="00CD1F72" w:rsidRPr="00A12DED" w:rsidRDefault="00CD1F72" w:rsidP="005B3AAF">
      <w:pPr>
        <w:spacing w:after="0" w:line="360" w:lineRule="auto"/>
        <w:jc w:val="both"/>
        <w:rPr>
          <w:rFonts w:ascii="Times New Roman" w:hAnsi="Times New Roman" w:cs="Times New Roman"/>
          <w:sz w:val="24"/>
          <w:szCs w:val="24"/>
          <w:lang w:val="en-CA"/>
        </w:rPr>
      </w:pPr>
      <w:r w:rsidRPr="00A12DED">
        <w:rPr>
          <w:rFonts w:ascii="Times New Roman" w:hAnsi="Times New Roman" w:cs="Times New Roman"/>
          <w:sz w:val="24"/>
          <w:szCs w:val="24"/>
          <w:lang w:val="en-CA"/>
        </w:rPr>
        <w:lastRenderedPageBreak/>
        <w:t>It is abundantly clear that for the period under review, the growth in GDP per Capita by far outstripped the decline in MMR.</w:t>
      </w:r>
    </w:p>
    <w:p w14:paraId="483AF741" w14:textId="77777777" w:rsidR="00CD1F72" w:rsidRPr="00A12DED" w:rsidRDefault="00CD1F72" w:rsidP="005B3AAF">
      <w:pPr>
        <w:spacing w:after="0" w:line="360" w:lineRule="auto"/>
        <w:jc w:val="both"/>
        <w:rPr>
          <w:rFonts w:ascii="Times New Roman" w:hAnsi="Times New Roman" w:cs="Times New Roman"/>
          <w:sz w:val="24"/>
          <w:szCs w:val="24"/>
          <w:lang w:val="en-CA"/>
        </w:rPr>
      </w:pPr>
      <w:r w:rsidRPr="00A12DED">
        <w:rPr>
          <w:rFonts w:ascii="Times New Roman" w:hAnsi="Times New Roman" w:cs="Times New Roman"/>
          <w:sz w:val="24"/>
          <w:szCs w:val="24"/>
          <w:lang w:val="en-CA"/>
        </w:rPr>
        <w:t>Figure 1 shows the scatterplot of GDP per Capita agains</w:t>
      </w:r>
      <w:r w:rsidR="00E96195" w:rsidRPr="00A12DED">
        <w:rPr>
          <w:rFonts w:ascii="Times New Roman" w:hAnsi="Times New Roman" w:cs="Times New Roman"/>
          <w:sz w:val="24"/>
          <w:szCs w:val="24"/>
          <w:lang w:val="en-CA"/>
        </w:rPr>
        <w:t>t MMR when the panel structure wa</w:t>
      </w:r>
      <w:r w:rsidRPr="00A12DED">
        <w:rPr>
          <w:rFonts w:ascii="Times New Roman" w:hAnsi="Times New Roman" w:cs="Times New Roman"/>
          <w:sz w:val="24"/>
          <w:szCs w:val="24"/>
          <w:lang w:val="en-CA"/>
        </w:rPr>
        <w:t>s ignored. The figure presents four (4) case scenarios. Case 1 (a) examines the scatterplot where the response variable is GDP per Capita and the predictor variable is MMR. It is evident from t</w:t>
      </w:r>
      <w:r w:rsidR="00E96195" w:rsidRPr="00A12DED">
        <w:rPr>
          <w:rFonts w:ascii="Times New Roman" w:hAnsi="Times New Roman" w:cs="Times New Roman"/>
          <w:sz w:val="24"/>
          <w:szCs w:val="24"/>
          <w:lang w:val="en-CA"/>
        </w:rPr>
        <w:t>he figure that no relationship wa</w:t>
      </w:r>
      <w:r w:rsidRPr="00A12DED">
        <w:rPr>
          <w:rFonts w:ascii="Times New Roman" w:hAnsi="Times New Roman" w:cs="Times New Roman"/>
          <w:sz w:val="24"/>
          <w:szCs w:val="24"/>
          <w:lang w:val="en-CA"/>
        </w:rPr>
        <w:t>s obvious. We further examined the relationship between the logarithm transformation of MMR and GDP per Capita as indicated by case 1 (b)</w:t>
      </w:r>
      <w:r w:rsidR="00D910A6" w:rsidRPr="00A12DED">
        <w:rPr>
          <w:rFonts w:ascii="Times New Roman" w:hAnsi="Times New Roman" w:cs="Times New Roman"/>
          <w:sz w:val="24"/>
          <w:szCs w:val="24"/>
          <w:lang w:val="en-CA"/>
        </w:rPr>
        <w:t>. Again, no clear pattern was</w:t>
      </w:r>
      <w:r w:rsidRPr="00A12DED">
        <w:rPr>
          <w:rFonts w:ascii="Times New Roman" w:hAnsi="Times New Roman" w:cs="Times New Roman"/>
          <w:sz w:val="24"/>
          <w:szCs w:val="24"/>
          <w:lang w:val="en-CA"/>
        </w:rPr>
        <w:t xml:space="preserve"> discernable from that. Again, we transformed only GDP per Capita and re-examined the relationship as shown in figure 1 (c). This time around, the relationship looks somewhat </w:t>
      </w:r>
      <w:r w:rsidR="00D910A6" w:rsidRPr="00A12DED">
        <w:rPr>
          <w:rFonts w:ascii="Times New Roman" w:hAnsi="Times New Roman" w:cs="Times New Roman"/>
          <w:sz w:val="24"/>
          <w:szCs w:val="24"/>
          <w:lang w:val="en-CA"/>
        </w:rPr>
        <w:t>obvious. Rising MMR was</w:t>
      </w:r>
      <w:r w:rsidRPr="00A12DED">
        <w:rPr>
          <w:rFonts w:ascii="Times New Roman" w:hAnsi="Times New Roman" w:cs="Times New Roman"/>
          <w:sz w:val="24"/>
          <w:szCs w:val="24"/>
          <w:lang w:val="en-CA"/>
        </w:rPr>
        <w:t xml:space="preserve"> associated with falling Log (GDP per Capita). Similarly, a much clearer relationship is shown in figure 1 (d) when we transformed both variables. This relationship could be deceptive if the country-specific fixed effects are statistically significant. </w:t>
      </w:r>
    </w:p>
    <w:p w14:paraId="37F2A971" w14:textId="77777777" w:rsidR="00D26593" w:rsidRPr="00A12DED" w:rsidRDefault="00D26593" w:rsidP="005B3AAF">
      <w:pPr>
        <w:spacing w:after="0" w:line="360" w:lineRule="auto"/>
        <w:jc w:val="both"/>
        <w:rPr>
          <w:rFonts w:ascii="Times New Roman" w:hAnsi="Times New Roman" w:cs="Times New Roman"/>
          <w:sz w:val="24"/>
          <w:szCs w:val="24"/>
          <w:lang w:val="en-CA"/>
        </w:rPr>
      </w:pPr>
    </w:p>
    <w:p w14:paraId="192C4112" w14:textId="77777777" w:rsidR="00CD1F72" w:rsidRPr="00A12DED" w:rsidRDefault="00CD1F72" w:rsidP="00306017">
      <w:pPr>
        <w:contextualSpacing/>
        <w:rPr>
          <w:rFonts w:ascii="Times New Roman" w:hAnsi="Times New Roman" w:cs="Times New Roman"/>
          <w:i/>
          <w:sz w:val="24"/>
          <w:szCs w:val="24"/>
          <w:lang w:val="en-CA"/>
        </w:rPr>
      </w:pPr>
      <w:r w:rsidRPr="005B3AAF">
        <w:rPr>
          <w:rFonts w:ascii="Times New Roman" w:hAnsi="Times New Roman" w:cs="Times New Roman"/>
          <w:i/>
          <w:noProof/>
          <w:sz w:val="24"/>
          <w:szCs w:val="24"/>
        </w:rPr>
        <w:drawing>
          <wp:inline distT="0" distB="0" distL="0" distR="0" wp14:anchorId="2E32B653" wp14:editId="6A896C69">
            <wp:extent cx="5943600" cy="3057525"/>
            <wp:effectExtent l="0" t="0" r="0" b="9525"/>
            <wp:docPr id="5" name="Picture 5" descr="I:\researchworks\mmr_africa\fi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searchworks\mmr_africa\fig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p>
    <w:p w14:paraId="51C91BD1" w14:textId="77777777" w:rsidR="00CD1F72" w:rsidRPr="00A12DED" w:rsidRDefault="00CD1F72" w:rsidP="00306017">
      <w:pPr>
        <w:contextualSpacing/>
        <w:rPr>
          <w:rFonts w:ascii="Times New Roman" w:hAnsi="Times New Roman" w:cs="Times New Roman"/>
          <w:i/>
          <w:sz w:val="24"/>
          <w:szCs w:val="24"/>
          <w:lang w:val="en-CA"/>
        </w:rPr>
      </w:pPr>
      <w:r w:rsidRPr="00A12DED">
        <w:rPr>
          <w:rFonts w:ascii="Times New Roman" w:hAnsi="Times New Roman" w:cs="Times New Roman"/>
          <w:b/>
          <w:sz w:val="24"/>
          <w:szCs w:val="24"/>
          <w:lang w:val="en-CA"/>
        </w:rPr>
        <w:t>Figure 1: Scatterplot Ignoring Panel Structure</w:t>
      </w:r>
    </w:p>
    <w:p w14:paraId="2B3CF752" w14:textId="77777777" w:rsidR="00CD1F72" w:rsidRPr="00A12DED" w:rsidRDefault="00CD1F72" w:rsidP="00306017">
      <w:pPr>
        <w:tabs>
          <w:tab w:val="left" w:pos="1035"/>
        </w:tabs>
        <w:spacing w:line="240" w:lineRule="auto"/>
        <w:contextualSpacing/>
        <w:rPr>
          <w:rFonts w:ascii="Times New Roman" w:hAnsi="Times New Roman" w:cs="Times New Roman"/>
          <w:b/>
          <w:sz w:val="24"/>
          <w:szCs w:val="24"/>
          <w:lang w:val="en-CA"/>
        </w:rPr>
      </w:pPr>
    </w:p>
    <w:p w14:paraId="5CE8C8D3" w14:textId="7ADB408C" w:rsidR="00CD1F72" w:rsidRPr="00A12DED" w:rsidRDefault="00CD1F72" w:rsidP="005B3AAF">
      <w:pPr>
        <w:tabs>
          <w:tab w:val="left" w:pos="1035"/>
        </w:tabs>
        <w:spacing w:after="0" w:line="360" w:lineRule="auto"/>
        <w:jc w:val="both"/>
        <w:rPr>
          <w:rFonts w:ascii="Times New Roman" w:hAnsi="Times New Roman" w:cs="Times New Roman"/>
          <w:sz w:val="24"/>
          <w:szCs w:val="24"/>
          <w:lang w:val="en-CA"/>
        </w:rPr>
      </w:pPr>
      <w:r w:rsidRPr="00A12DED">
        <w:rPr>
          <w:rFonts w:ascii="Times New Roman" w:hAnsi="Times New Roman" w:cs="Times New Roman"/>
          <w:sz w:val="24"/>
          <w:szCs w:val="24"/>
          <w:lang w:val="en-CA"/>
        </w:rPr>
        <w:t>Figures 2-4 show the scatterplots for 1990, 2000 and 2010 respectively. Focusing more on figure (d) for the individual years, one can say some sort of inverse relationship existed between Log (GDP per Cap</w:t>
      </w:r>
      <w:r w:rsidR="00E96195" w:rsidRPr="00A12DED">
        <w:rPr>
          <w:rFonts w:ascii="Times New Roman" w:hAnsi="Times New Roman" w:cs="Times New Roman"/>
          <w:sz w:val="24"/>
          <w:szCs w:val="24"/>
          <w:lang w:val="en-CA"/>
        </w:rPr>
        <w:t>ita) and Log (MMR).</w:t>
      </w:r>
      <w:r w:rsidRPr="00A12DED">
        <w:rPr>
          <w:rFonts w:ascii="Times New Roman" w:hAnsi="Times New Roman" w:cs="Times New Roman"/>
          <w:sz w:val="24"/>
          <w:szCs w:val="24"/>
          <w:lang w:val="en-CA"/>
        </w:rPr>
        <w:t xml:space="preserve"> The </w:t>
      </w:r>
      <w:r w:rsidR="00D910A6" w:rsidRPr="00A12DED">
        <w:rPr>
          <w:rFonts w:ascii="Times New Roman" w:hAnsi="Times New Roman" w:cs="Times New Roman"/>
          <w:sz w:val="24"/>
          <w:szCs w:val="24"/>
          <w:lang w:val="en-CA"/>
        </w:rPr>
        <w:t>steepness of the relationship was</w:t>
      </w:r>
      <w:r w:rsidRPr="00A12DED">
        <w:rPr>
          <w:rFonts w:ascii="Times New Roman" w:hAnsi="Times New Roman" w:cs="Times New Roman"/>
          <w:sz w:val="24"/>
          <w:szCs w:val="24"/>
          <w:lang w:val="en-CA"/>
        </w:rPr>
        <w:t xml:space="preserve"> not too different year on year. </w:t>
      </w:r>
    </w:p>
    <w:p w14:paraId="696D1DCB" w14:textId="77777777" w:rsidR="00CD1F72" w:rsidRPr="00A12DED" w:rsidRDefault="00CD1F72" w:rsidP="005B3AAF">
      <w:pPr>
        <w:tabs>
          <w:tab w:val="left" w:pos="1035"/>
        </w:tabs>
        <w:spacing w:after="0" w:line="360" w:lineRule="auto"/>
        <w:jc w:val="both"/>
        <w:rPr>
          <w:rFonts w:ascii="Times New Roman" w:hAnsi="Times New Roman" w:cs="Times New Roman"/>
          <w:sz w:val="24"/>
          <w:szCs w:val="24"/>
          <w:lang w:val="en-CA"/>
        </w:rPr>
      </w:pPr>
    </w:p>
    <w:p w14:paraId="1A1CD81B"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r w:rsidRPr="005B3AAF">
        <w:rPr>
          <w:rFonts w:ascii="Times New Roman" w:hAnsi="Times New Roman" w:cs="Times New Roman"/>
          <w:noProof/>
          <w:sz w:val="24"/>
          <w:szCs w:val="24"/>
        </w:rPr>
        <w:lastRenderedPageBreak/>
        <w:drawing>
          <wp:inline distT="0" distB="0" distL="0" distR="0" wp14:anchorId="3510E551" wp14:editId="643A20DA">
            <wp:extent cx="6000750" cy="2855408"/>
            <wp:effectExtent l="0" t="0" r="0" b="2540"/>
            <wp:docPr id="1" name="Picture 1" descr="I:\researchworks\mmr_africa\fig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searchworks\mmr_africa\fig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2855408"/>
                    </a:xfrm>
                    <a:prstGeom prst="rect">
                      <a:avLst/>
                    </a:prstGeom>
                    <a:noFill/>
                    <a:ln>
                      <a:noFill/>
                    </a:ln>
                  </pic:spPr>
                </pic:pic>
              </a:graphicData>
            </a:graphic>
          </wp:inline>
        </w:drawing>
      </w:r>
    </w:p>
    <w:p w14:paraId="5F9B31BD"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p>
    <w:p w14:paraId="5FD006C3" w14:textId="77777777" w:rsidR="00CD1F72" w:rsidRPr="00A12DED" w:rsidRDefault="00CD1F72" w:rsidP="00306017">
      <w:pPr>
        <w:tabs>
          <w:tab w:val="left" w:pos="1035"/>
        </w:tabs>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Figure 2: Scatterplot for 1990</w:t>
      </w:r>
    </w:p>
    <w:p w14:paraId="4AA03E48"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p>
    <w:p w14:paraId="00822907"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p>
    <w:p w14:paraId="1C6C8EFE"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r w:rsidRPr="005B3AAF">
        <w:rPr>
          <w:rFonts w:ascii="Times New Roman" w:hAnsi="Times New Roman" w:cs="Times New Roman"/>
          <w:noProof/>
          <w:sz w:val="24"/>
          <w:szCs w:val="24"/>
        </w:rPr>
        <w:drawing>
          <wp:inline distT="0" distB="0" distL="0" distR="0" wp14:anchorId="250B2F87" wp14:editId="392B09D6">
            <wp:extent cx="6000750" cy="2855408"/>
            <wp:effectExtent l="0" t="0" r="0" b="2540"/>
            <wp:docPr id="2" name="Picture 2" descr="I:\researchworks\mmr_africa\fig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searchworks\mmr_africa\fig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2855408"/>
                    </a:xfrm>
                    <a:prstGeom prst="rect">
                      <a:avLst/>
                    </a:prstGeom>
                    <a:noFill/>
                    <a:ln>
                      <a:noFill/>
                    </a:ln>
                  </pic:spPr>
                </pic:pic>
              </a:graphicData>
            </a:graphic>
          </wp:inline>
        </w:drawing>
      </w:r>
    </w:p>
    <w:p w14:paraId="0BB66884" w14:textId="77777777" w:rsidR="00CD1F72" w:rsidRPr="00A12DED" w:rsidRDefault="00CD1F72" w:rsidP="00306017">
      <w:pPr>
        <w:tabs>
          <w:tab w:val="left" w:pos="1035"/>
        </w:tabs>
        <w:contextualSpacing/>
        <w:rPr>
          <w:rFonts w:ascii="Times New Roman" w:hAnsi="Times New Roman" w:cs="Times New Roman"/>
          <w:sz w:val="24"/>
          <w:szCs w:val="24"/>
          <w:lang w:val="en-CA"/>
        </w:rPr>
      </w:pPr>
    </w:p>
    <w:p w14:paraId="6FD43E72" w14:textId="77777777" w:rsidR="00CD1F72" w:rsidRPr="00A12DED" w:rsidRDefault="00CD1F72" w:rsidP="00306017">
      <w:pPr>
        <w:tabs>
          <w:tab w:val="left" w:pos="1035"/>
        </w:tabs>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Figure 3: Scatterplot for 2000</w:t>
      </w:r>
    </w:p>
    <w:p w14:paraId="3C6C7D3C"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p>
    <w:p w14:paraId="290D328D"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p>
    <w:p w14:paraId="7A591732" w14:textId="77777777" w:rsidR="00CD1F72" w:rsidRPr="00A12DED" w:rsidRDefault="00CD1F72" w:rsidP="00306017">
      <w:pPr>
        <w:tabs>
          <w:tab w:val="left" w:pos="1035"/>
        </w:tabs>
        <w:spacing w:line="240" w:lineRule="auto"/>
        <w:contextualSpacing/>
        <w:rPr>
          <w:rFonts w:ascii="Times New Roman" w:hAnsi="Times New Roman" w:cs="Times New Roman"/>
          <w:sz w:val="24"/>
          <w:szCs w:val="24"/>
          <w:lang w:val="en-CA"/>
        </w:rPr>
      </w:pPr>
      <w:r w:rsidRPr="005B3AAF">
        <w:rPr>
          <w:rFonts w:ascii="Times New Roman" w:hAnsi="Times New Roman" w:cs="Times New Roman"/>
          <w:noProof/>
          <w:sz w:val="24"/>
          <w:szCs w:val="24"/>
        </w:rPr>
        <w:lastRenderedPageBreak/>
        <w:drawing>
          <wp:inline distT="0" distB="0" distL="0" distR="0" wp14:anchorId="43252EA2" wp14:editId="047AD92B">
            <wp:extent cx="6000750" cy="2855408"/>
            <wp:effectExtent l="0" t="0" r="0" b="2540"/>
            <wp:docPr id="3" name="Picture 3" descr="I:\researchworks\mmr_africa\fig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searchworks\mmr_africa\fig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2855408"/>
                    </a:xfrm>
                    <a:prstGeom prst="rect">
                      <a:avLst/>
                    </a:prstGeom>
                    <a:noFill/>
                    <a:ln>
                      <a:noFill/>
                    </a:ln>
                  </pic:spPr>
                </pic:pic>
              </a:graphicData>
            </a:graphic>
          </wp:inline>
        </w:drawing>
      </w:r>
    </w:p>
    <w:p w14:paraId="46DBE069" w14:textId="77777777" w:rsidR="00CD1F72" w:rsidRPr="00A12DED" w:rsidRDefault="00CD1F72" w:rsidP="00306017">
      <w:pPr>
        <w:tabs>
          <w:tab w:val="left" w:pos="1035"/>
        </w:tabs>
        <w:contextualSpacing/>
        <w:rPr>
          <w:rFonts w:ascii="Times New Roman" w:hAnsi="Times New Roman" w:cs="Times New Roman"/>
          <w:b/>
          <w:sz w:val="24"/>
          <w:szCs w:val="24"/>
          <w:lang w:val="en-CA"/>
        </w:rPr>
      </w:pPr>
    </w:p>
    <w:p w14:paraId="7C3CF0BC" w14:textId="77777777" w:rsidR="006A67F6" w:rsidRPr="00A12DED" w:rsidRDefault="00CD1F72" w:rsidP="00306017">
      <w:pPr>
        <w:tabs>
          <w:tab w:val="left" w:pos="1035"/>
        </w:tabs>
        <w:contextualSpacing/>
        <w:rPr>
          <w:rFonts w:ascii="Times New Roman" w:hAnsi="Times New Roman" w:cs="Times New Roman"/>
          <w:b/>
          <w:sz w:val="24"/>
          <w:szCs w:val="24"/>
          <w:lang w:val="en-CA"/>
        </w:rPr>
      </w:pPr>
      <w:r w:rsidRPr="00A12DED">
        <w:rPr>
          <w:rFonts w:ascii="Times New Roman" w:hAnsi="Times New Roman" w:cs="Times New Roman"/>
          <w:b/>
          <w:sz w:val="24"/>
          <w:szCs w:val="24"/>
          <w:lang w:val="en-CA"/>
        </w:rPr>
        <w:t>Figure 4: Scatterplot for 2010</w:t>
      </w:r>
    </w:p>
    <w:p w14:paraId="48EC5F45" w14:textId="77777777" w:rsidR="00D910A6" w:rsidRPr="00A12DED" w:rsidRDefault="00D910A6" w:rsidP="00306017">
      <w:pPr>
        <w:tabs>
          <w:tab w:val="left" w:pos="1035"/>
        </w:tabs>
        <w:contextualSpacing/>
        <w:rPr>
          <w:rFonts w:ascii="Times New Roman" w:hAnsi="Times New Roman" w:cs="Times New Roman"/>
          <w:b/>
          <w:sz w:val="24"/>
          <w:szCs w:val="24"/>
          <w:lang w:val="en-CA"/>
        </w:rPr>
      </w:pPr>
    </w:p>
    <w:p w14:paraId="2296A19B" w14:textId="1E0EF6F8" w:rsidR="00A57374" w:rsidRDefault="00D910A6" w:rsidP="00472F8C">
      <w:pPr>
        <w:spacing w:after="0" w:line="360" w:lineRule="auto"/>
        <w:jc w:val="both"/>
        <w:rPr>
          <w:rFonts w:ascii="Times New Roman" w:hAnsi="Times New Roman" w:cs="Times New Roman"/>
          <w:b/>
          <w:color w:val="000000"/>
          <w:sz w:val="24"/>
          <w:szCs w:val="24"/>
        </w:rPr>
      </w:pPr>
      <w:r w:rsidRPr="00A12DED">
        <w:rPr>
          <w:rFonts w:ascii="Times New Roman" w:hAnsi="Times New Roman" w:cs="Times New Roman"/>
          <w:color w:val="000000"/>
          <w:sz w:val="24"/>
          <w:szCs w:val="24"/>
        </w:rPr>
        <w:t>Table 3</w:t>
      </w:r>
      <w:r w:rsidR="00084641" w:rsidRPr="00A12DED">
        <w:rPr>
          <w:rFonts w:ascii="Times New Roman" w:hAnsi="Times New Roman" w:cs="Times New Roman"/>
          <w:color w:val="000000"/>
          <w:sz w:val="24"/>
          <w:szCs w:val="24"/>
        </w:rPr>
        <w:t xml:space="preserve"> displays the regression results for both the Pooled OLS and the LSDV models.</w:t>
      </w:r>
      <w:r w:rsidR="00E96195" w:rsidRPr="00A12DED">
        <w:rPr>
          <w:rFonts w:ascii="Times New Roman" w:hAnsi="Times New Roman" w:cs="Times New Roman"/>
          <w:color w:val="000000"/>
          <w:sz w:val="24"/>
          <w:szCs w:val="24"/>
        </w:rPr>
        <w:t xml:space="preserve"> In</w:t>
      </w:r>
      <w:r w:rsidR="00084641" w:rsidRPr="00A12DED">
        <w:rPr>
          <w:rFonts w:ascii="Times New Roman" w:hAnsi="Times New Roman" w:cs="Times New Roman"/>
          <w:color w:val="000000"/>
          <w:sz w:val="24"/>
          <w:szCs w:val="24"/>
        </w:rPr>
        <w:t xml:space="preserve"> both models, the Log (MMR) w</w:t>
      </w:r>
      <w:r w:rsidR="00E96195" w:rsidRPr="00A12DED">
        <w:rPr>
          <w:rFonts w:ascii="Times New Roman" w:hAnsi="Times New Roman" w:cs="Times New Roman"/>
          <w:color w:val="000000"/>
          <w:sz w:val="24"/>
          <w:szCs w:val="24"/>
        </w:rPr>
        <w:t xml:space="preserve">as statistically significant at </w:t>
      </w:r>
      <w:r w:rsidR="00084641" w:rsidRPr="00A12DED">
        <w:rPr>
          <w:rFonts w:ascii="Times New Roman" w:hAnsi="Times New Roman" w:cs="Times New Roman"/>
          <w:color w:val="000000"/>
          <w:sz w:val="24"/>
          <w:szCs w:val="24"/>
        </w:rPr>
        <w:t>1% and 5% levels</w:t>
      </w:r>
      <w:r w:rsidR="00AA70D0">
        <w:rPr>
          <w:rFonts w:ascii="Times New Roman" w:hAnsi="Times New Roman" w:cs="Times New Roman"/>
          <w:color w:val="000000"/>
          <w:sz w:val="24"/>
          <w:szCs w:val="24"/>
        </w:rPr>
        <w:t xml:space="preserve"> (the standard errors are in </w:t>
      </w:r>
      <w:r w:rsidR="00472F8C">
        <w:rPr>
          <w:rFonts w:ascii="Times New Roman" w:hAnsi="Times New Roman" w:cs="Times New Roman"/>
          <w:color w:val="000000"/>
          <w:sz w:val="24"/>
          <w:szCs w:val="24"/>
        </w:rPr>
        <w:t>parentheses</w:t>
      </w:r>
      <w:r w:rsidR="00AA70D0">
        <w:rPr>
          <w:rFonts w:ascii="Times New Roman" w:hAnsi="Times New Roman" w:cs="Times New Roman"/>
          <w:color w:val="000000"/>
          <w:sz w:val="24"/>
          <w:szCs w:val="24"/>
        </w:rPr>
        <w:t>)</w:t>
      </w:r>
      <w:r w:rsidR="00084641" w:rsidRPr="00A12DED">
        <w:rPr>
          <w:rFonts w:ascii="Times New Roman" w:hAnsi="Times New Roman" w:cs="Times New Roman"/>
          <w:color w:val="000000"/>
          <w:sz w:val="24"/>
          <w:szCs w:val="24"/>
        </w:rPr>
        <w:t xml:space="preserve">. The LSDV model explained 99.7% of the variability in the Log (GDP), however, </w:t>
      </w:r>
      <w:r w:rsidR="00E96195" w:rsidRPr="00A12DED">
        <w:rPr>
          <w:rFonts w:ascii="Times New Roman" w:hAnsi="Times New Roman" w:cs="Times New Roman"/>
          <w:color w:val="000000"/>
          <w:sz w:val="24"/>
          <w:szCs w:val="24"/>
        </w:rPr>
        <w:t xml:space="preserve">only </w:t>
      </w:r>
      <w:r w:rsidR="00084641" w:rsidRPr="00A12DED">
        <w:rPr>
          <w:rFonts w:ascii="Times New Roman" w:hAnsi="Times New Roman" w:cs="Times New Roman"/>
          <w:color w:val="000000"/>
          <w:sz w:val="24"/>
          <w:szCs w:val="24"/>
        </w:rPr>
        <w:t>43.1% of the variability in the Log (GDP) was explained by the Pooled OLS model.</w:t>
      </w:r>
    </w:p>
    <w:p w14:paraId="3F255439" w14:textId="77777777" w:rsidR="00472F8C" w:rsidRPr="00472F8C" w:rsidRDefault="00472F8C" w:rsidP="00472F8C">
      <w:pPr>
        <w:spacing w:after="0" w:line="360" w:lineRule="auto"/>
        <w:jc w:val="both"/>
        <w:rPr>
          <w:rFonts w:ascii="Times New Roman" w:hAnsi="Times New Roman" w:cs="Times New Roman"/>
          <w:b/>
          <w:color w:val="000000"/>
          <w:sz w:val="24"/>
          <w:szCs w:val="24"/>
        </w:rPr>
      </w:pPr>
    </w:p>
    <w:p w14:paraId="7C1DE40A" w14:textId="462C029A" w:rsidR="00472F8C" w:rsidRPr="00472F8C" w:rsidRDefault="00A57374" w:rsidP="00306017">
      <w:pPr>
        <w:autoSpaceDE w:val="0"/>
        <w:autoSpaceDN w:val="0"/>
        <w:adjustRightInd w:val="0"/>
        <w:spacing w:after="0" w:line="240" w:lineRule="auto"/>
        <w:rPr>
          <w:rFonts w:ascii="Times New Roman" w:hAnsi="Times New Roman" w:cs="Times New Roman"/>
          <w:b/>
          <w:color w:val="000000"/>
          <w:sz w:val="24"/>
          <w:szCs w:val="24"/>
        </w:rPr>
      </w:pPr>
      <w:r w:rsidRPr="00472F8C">
        <w:rPr>
          <w:rFonts w:ascii="Times New Roman" w:hAnsi="Times New Roman" w:cs="Times New Roman"/>
          <w:b/>
          <w:color w:val="000000"/>
          <w:sz w:val="24"/>
          <w:szCs w:val="24"/>
        </w:rPr>
        <w:t>Table 3</w:t>
      </w:r>
      <w:r w:rsidR="00084641" w:rsidRPr="00472F8C">
        <w:rPr>
          <w:rFonts w:ascii="Times New Roman" w:hAnsi="Times New Roman" w:cs="Times New Roman"/>
          <w:b/>
          <w:color w:val="000000"/>
          <w:sz w:val="24"/>
          <w:szCs w:val="24"/>
        </w:rPr>
        <w:t>: Regression Table</w:t>
      </w:r>
    </w:p>
    <w:tbl>
      <w:tblPr>
        <w:tblW w:w="8794" w:type="dxa"/>
        <w:tblLook w:val="0420" w:firstRow="1" w:lastRow="0" w:firstColumn="0" w:lastColumn="0" w:noHBand="0" w:noVBand="1"/>
      </w:tblPr>
      <w:tblGrid>
        <w:gridCol w:w="2912"/>
        <w:gridCol w:w="2676"/>
        <w:gridCol w:w="3206"/>
      </w:tblGrid>
      <w:tr w:rsidR="00472F8C" w:rsidRPr="00472F8C" w14:paraId="4C2A0ABC" w14:textId="77777777" w:rsidTr="00472F8C">
        <w:trPr>
          <w:trHeight w:val="274"/>
        </w:trPr>
        <w:tc>
          <w:tcPr>
            <w:tcW w:w="2912" w:type="dxa"/>
            <w:tcBorders>
              <w:top w:val="single" w:sz="4" w:space="0" w:color="auto"/>
              <w:left w:val="nil"/>
              <w:bottom w:val="single" w:sz="4" w:space="0" w:color="auto"/>
              <w:right w:val="nil"/>
            </w:tcBorders>
            <w:shd w:val="clear" w:color="auto" w:fill="auto"/>
            <w:noWrap/>
            <w:vAlign w:val="center"/>
            <w:hideMark/>
          </w:tcPr>
          <w:p w14:paraId="69FE7E15" w14:textId="77777777" w:rsidR="00472F8C" w:rsidRPr="00472F8C" w:rsidRDefault="00472F8C" w:rsidP="00472F8C">
            <w:pPr>
              <w:spacing w:after="0" w:line="240" w:lineRule="auto"/>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 </w:t>
            </w:r>
          </w:p>
        </w:tc>
        <w:tc>
          <w:tcPr>
            <w:tcW w:w="2676" w:type="dxa"/>
            <w:tcBorders>
              <w:top w:val="single" w:sz="4" w:space="0" w:color="auto"/>
              <w:left w:val="nil"/>
              <w:bottom w:val="single" w:sz="4" w:space="0" w:color="auto"/>
              <w:right w:val="nil"/>
            </w:tcBorders>
            <w:shd w:val="clear" w:color="auto" w:fill="auto"/>
            <w:noWrap/>
            <w:vAlign w:val="center"/>
            <w:hideMark/>
          </w:tcPr>
          <w:p w14:paraId="6337EA08" w14:textId="77777777" w:rsidR="00472F8C" w:rsidRPr="00472F8C" w:rsidRDefault="00472F8C" w:rsidP="00472F8C">
            <w:pPr>
              <w:spacing w:after="0" w:line="240" w:lineRule="auto"/>
              <w:jc w:val="center"/>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Pooled OLS</w:t>
            </w:r>
          </w:p>
        </w:tc>
        <w:tc>
          <w:tcPr>
            <w:tcW w:w="3206" w:type="dxa"/>
            <w:tcBorders>
              <w:top w:val="single" w:sz="4" w:space="0" w:color="auto"/>
              <w:left w:val="nil"/>
              <w:bottom w:val="single" w:sz="4" w:space="0" w:color="auto"/>
              <w:right w:val="nil"/>
            </w:tcBorders>
            <w:shd w:val="clear" w:color="auto" w:fill="auto"/>
            <w:noWrap/>
            <w:vAlign w:val="center"/>
            <w:hideMark/>
          </w:tcPr>
          <w:p w14:paraId="731A1F27" w14:textId="77777777" w:rsidR="00472F8C" w:rsidRPr="00472F8C" w:rsidRDefault="00472F8C" w:rsidP="00472F8C">
            <w:pPr>
              <w:spacing w:after="0" w:line="240" w:lineRule="auto"/>
              <w:jc w:val="center"/>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LSDV</w:t>
            </w:r>
          </w:p>
        </w:tc>
      </w:tr>
      <w:tr w:rsidR="00472F8C" w:rsidRPr="00472F8C" w14:paraId="06E96C8C" w14:textId="77777777" w:rsidTr="00472F8C">
        <w:trPr>
          <w:trHeight w:val="274"/>
        </w:trPr>
        <w:tc>
          <w:tcPr>
            <w:tcW w:w="2912" w:type="dxa"/>
            <w:tcBorders>
              <w:top w:val="nil"/>
              <w:left w:val="nil"/>
              <w:bottom w:val="nil"/>
              <w:right w:val="nil"/>
            </w:tcBorders>
            <w:shd w:val="clear" w:color="auto" w:fill="auto"/>
            <w:noWrap/>
            <w:vAlign w:val="center"/>
            <w:hideMark/>
          </w:tcPr>
          <w:p w14:paraId="03EAB9F9" w14:textId="77777777" w:rsidR="00472F8C" w:rsidRPr="00472F8C" w:rsidRDefault="00472F8C" w:rsidP="00472F8C">
            <w:pPr>
              <w:spacing w:after="0" w:line="240" w:lineRule="auto"/>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Intercept</w:t>
            </w:r>
          </w:p>
        </w:tc>
        <w:tc>
          <w:tcPr>
            <w:tcW w:w="2676" w:type="dxa"/>
            <w:tcBorders>
              <w:top w:val="nil"/>
              <w:left w:val="nil"/>
              <w:bottom w:val="nil"/>
              <w:right w:val="nil"/>
            </w:tcBorders>
            <w:shd w:val="clear" w:color="auto" w:fill="auto"/>
            <w:noWrap/>
            <w:vAlign w:val="center"/>
            <w:hideMark/>
          </w:tcPr>
          <w:p w14:paraId="5EED399B"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5.874***</w:t>
            </w:r>
          </w:p>
        </w:tc>
        <w:tc>
          <w:tcPr>
            <w:tcW w:w="3206" w:type="dxa"/>
            <w:tcBorders>
              <w:top w:val="nil"/>
              <w:left w:val="nil"/>
              <w:bottom w:val="nil"/>
              <w:right w:val="nil"/>
            </w:tcBorders>
            <w:shd w:val="clear" w:color="auto" w:fill="auto"/>
            <w:noWrap/>
            <w:vAlign w:val="center"/>
            <w:hideMark/>
          </w:tcPr>
          <w:p w14:paraId="4DC7D955" w14:textId="36941C84"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w:t>
            </w:r>
          </w:p>
        </w:tc>
      </w:tr>
      <w:tr w:rsidR="00472F8C" w:rsidRPr="00472F8C" w14:paraId="0B2588FB" w14:textId="77777777" w:rsidTr="00472F8C">
        <w:trPr>
          <w:trHeight w:val="274"/>
        </w:trPr>
        <w:tc>
          <w:tcPr>
            <w:tcW w:w="2912" w:type="dxa"/>
            <w:tcBorders>
              <w:top w:val="nil"/>
              <w:left w:val="nil"/>
              <w:bottom w:val="nil"/>
              <w:right w:val="nil"/>
            </w:tcBorders>
            <w:shd w:val="clear" w:color="auto" w:fill="auto"/>
            <w:noWrap/>
            <w:vAlign w:val="bottom"/>
            <w:hideMark/>
          </w:tcPr>
          <w:p w14:paraId="43F5E218" w14:textId="77777777" w:rsidR="00472F8C" w:rsidRPr="00472F8C" w:rsidRDefault="00472F8C" w:rsidP="00472F8C">
            <w:pPr>
              <w:spacing w:after="0" w:line="240" w:lineRule="auto"/>
              <w:jc w:val="center"/>
              <w:rPr>
                <w:rFonts w:ascii="Times New Roman" w:eastAsia="Times New Roman" w:hAnsi="Times New Roman" w:cs="Times New Roman"/>
                <w:sz w:val="20"/>
                <w:szCs w:val="20"/>
              </w:rPr>
            </w:pPr>
          </w:p>
        </w:tc>
        <w:tc>
          <w:tcPr>
            <w:tcW w:w="2676" w:type="dxa"/>
            <w:tcBorders>
              <w:top w:val="nil"/>
              <w:left w:val="nil"/>
              <w:bottom w:val="nil"/>
              <w:right w:val="nil"/>
            </w:tcBorders>
            <w:shd w:val="clear" w:color="auto" w:fill="auto"/>
            <w:noWrap/>
            <w:vAlign w:val="center"/>
            <w:hideMark/>
          </w:tcPr>
          <w:p w14:paraId="4AEF8524"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(0.323)</w:t>
            </w:r>
          </w:p>
        </w:tc>
        <w:tc>
          <w:tcPr>
            <w:tcW w:w="3206" w:type="dxa"/>
            <w:tcBorders>
              <w:top w:val="nil"/>
              <w:left w:val="nil"/>
              <w:bottom w:val="nil"/>
              <w:right w:val="nil"/>
            </w:tcBorders>
            <w:shd w:val="clear" w:color="auto" w:fill="auto"/>
            <w:noWrap/>
            <w:vAlign w:val="bottom"/>
            <w:hideMark/>
          </w:tcPr>
          <w:p w14:paraId="61D3886C" w14:textId="6B16C972"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w:t>
            </w:r>
          </w:p>
        </w:tc>
      </w:tr>
      <w:tr w:rsidR="00472F8C" w:rsidRPr="00472F8C" w14:paraId="00B0A2EC" w14:textId="77777777" w:rsidTr="00472F8C">
        <w:trPr>
          <w:trHeight w:val="274"/>
        </w:trPr>
        <w:tc>
          <w:tcPr>
            <w:tcW w:w="2912" w:type="dxa"/>
            <w:tcBorders>
              <w:top w:val="nil"/>
              <w:left w:val="nil"/>
              <w:bottom w:val="nil"/>
              <w:right w:val="nil"/>
            </w:tcBorders>
            <w:shd w:val="clear" w:color="auto" w:fill="auto"/>
            <w:noWrap/>
            <w:vAlign w:val="center"/>
            <w:hideMark/>
          </w:tcPr>
          <w:p w14:paraId="3A04AE52" w14:textId="77777777" w:rsidR="00472F8C" w:rsidRPr="00472F8C" w:rsidRDefault="00472F8C" w:rsidP="00472F8C">
            <w:pPr>
              <w:spacing w:after="0" w:line="240" w:lineRule="auto"/>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Log (MMR)</w:t>
            </w:r>
          </w:p>
        </w:tc>
        <w:tc>
          <w:tcPr>
            <w:tcW w:w="2676" w:type="dxa"/>
            <w:tcBorders>
              <w:top w:val="nil"/>
              <w:left w:val="nil"/>
              <w:bottom w:val="nil"/>
              <w:right w:val="nil"/>
            </w:tcBorders>
            <w:shd w:val="clear" w:color="auto" w:fill="auto"/>
            <w:noWrap/>
            <w:vAlign w:val="center"/>
            <w:hideMark/>
          </w:tcPr>
          <w:p w14:paraId="60A04EE9"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-1.138***</w:t>
            </w:r>
          </w:p>
        </w:tc>
        <w:tc>
          <w:tcPr>
            <w:tcW w:w="3206" w:type="dxa"/>
            <w:tcBorders>
              <w:top w:val="nil"/>
              <w:left w:val="nil"/>
              <w:bottom w:val="nil"/>
              <w:right w:val="nil"/>
            </w:tcBorders>
            <w:shd w:val="clear" w:color="auto" w:fill="auto"/>
            <w:noWrap/>
            <w:vAlign w:val="center"/>
            <w:hideMark/>
          </w:tcPr>
          <w:p w14:paraId="010039A8"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-1.075***</w:t>
            </w:r>
          </w:p>
        </w:tc>
      </w:tr>
      <w:tr w:rsidR="00472F8C" w:rsidRPr="00472F8C" w14:paraId="1C2248D7" w14:textId="77777777" w:rsidTr="00472F8C">
        <w:trPr>
          <w:trHeight w:val="274"/>
        </w:trPr>
        <w:tc>
          <w:tcPr>
            <w:tcW w:w="2912" w:type="dxa"/>
            <w:tcBorders>
              <w:top w:val="nil"/>
              <w:left w:val="nil"/>
              <w:bottom w:val="nil"/>
              <w:right w:val="nil"/>
            </w:tcBorders>
            <w:shd w:val="clear" w:color="auto" w:fill="auto"/>
            <w:noWrap/>
            <w:vAlign w:val="center"/>
            <w:hideMark/>
          </w:tcPr>
          <w:p w14:paraId="1366F6C1" w14:textId="77777777" w:rsidR="00472F8C" w:rsidRPr="00472F8C" w:rsidRDefault="00472F8C" w:rsidP="00472F8C">
            <w:pPr>
              <w:spacing w:after="0" w:line="240" w:lineRule="auto"/>
              <w:jc w:val="center"/>
              <w:rPr>
                <w:rFonts w:ascii="Times New Roman" w:eastAsia="Times New Roman" w:hAnsi="Times New Roman" w:cs="Times New Roman"/>
                <w:color w:val="000000"/>
              </w:rPr>
            </w:pPr>
          </w:p>
        </w:tc>
        <w:tc>
          <w:tcPr>
            <w:tcW w:w="2676" w:type="dxa"/>
            <w:tcBorders>
              <w:top w:val="nil"/>
              <w:left w:val="nil"/>
              <w:bottom w:val="nil"/>
              <w:right w:val="nil"/>
            </w:tcBorders>
            <w:shd w:val="clear" w:color="auto" w:fill="auto"/>
            <w:noWrap/>
            <w:vAlign w:val="center"/>
            <w:hideMark/>
          </w:tcPr>
          <w:p w14:paraId="7014FFDF"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(0.117)</w:t>
            </w:r>
          </w:p>
        </w:tc>
        <w:tc>
          <w:tcPr>
            <w:tcW w:w="3206" w:type="dxa"/>
            <w:tcBorders>
              <w:top w:val="nil"/>
              <w:left w:val="nil"/>
              <w:bottom w:val="nil"/>
              <w:right w:val="nil"/>
            </w:tcBorders>
            <w:shd w:val="clear" w:color="auto" w:fill="auto"/>
            <w:noWrap/>
            <w:vAlign w:val="center"/>
            <w:hideMark/>
          </w:tcPr>
          <w:p w14:paraId="70A8F094" w14:textId="77777777" w:rsidR="00472F8C" w:rsidRPr="00472F8C" w:rsidRDefault="00472F8C" w:rsidP="00472F8C">
            <w:pPr>
              <w:spacing w:after="0" w:line="240" w:lineRule="auto"/>
              <w:jc w:val="center"/>
              <w:rPr>
                <w:rFonts w:ascii="Times New Roman" w:eastAsia="Times New Roman" w:hAnsi="Times New Roman" w:cs="Times New Roman"/>
                <w:color w:val="000000"/>
              </w:rPr>
            </w:pPr>
            <w:r w:rsidRPr="00472F8C">
              <w:rPr>
                <w:rFonts w:ascii="Times New Roman" w:eastAsia="Times New Roman" w:hAnsi="Times New Roman" w:cs="Times New Roman"/>
                <w:color w:val="000000"/>
              </w:rPr>
              <w:t>(0.146)</w:t>
            </w:r>
          </w:p>
        </w:tc>
      </w:tr>
      <w:tr w:rsidR="00472F8C" w:rsidRPr="00472F8C" w14:paraId="1D50E051" w14:textId="77777777" w:rsidTr="00472F8C">
        <w:trPr>
          <w:trHeight w:val="274"/>
        </w:trPr>
        <w:tc>
          <w:tcPr>
            <w:tcW w:w="2912" w:type="dxa"/>
            <w:tcBorders>
              <w:top w:val="single" w:sz="4" w:space="0" w:color="auto"/>
              <w:left w:val="nil"/>
              <w:bottom w:val="single" w:sz="4" w:space="0" w:color="auto"/>
              <w:right w:val="nil"/>
            </w:tcBorders>
            <w:shd w:val="clear" w:color="auto" w:fill="auto"/>
            <w:noWrap/>
            <w:vAlign w:val="bottom"/>
            <w:hideMark/>
          </w:tcPr>
          <w:p w14:paraId="6A51294F" w14:textId="208C68F8" w:rsidR="00472F8C" w:rsidRPr="00472F8C" w:rsidRDefault="00472F8C" w:rsidP="00472F8C">
            <w:pPr>
              <w:spacing w:after="0" w:line="240" w:lineRule="auto"/>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 </w:t>
            </w:r>
            <w:r w:rsidRPr="00472F8C">
              <w:rPr>
                <w:rFonts w:ascii="Times New Roman" w:hAnsi="Times New Roman" w:cs="Times New Roman"/>
                <w:noProof/>
              </w:rPr>
              <w:drawing>
                <wp:inline distT="0" distB="0" distL="0" distR="0" wp14:anchorId="45A3C4F7" wp14:editId="36C80D86">
                  <wp:extent cx="160020" cy="182880"/>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 cy="1828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76" w:type="dxa"/>
            <w:tcBorders>
              <w:top w:val="single" w:sz="4" w:space="0" w:color="auto"/>
              <w:left w:val="nil"/>
              <w:bottom w:val="single" w:sz="4" w:space="0" w:color="auto"/>
              <w:right w:val="nil"/>
            </w:tcBorders>
            <w:shd w:val="clear" w:color="auto" w:fill="auto"/>
            <w:noWrap/>
            <w:vAlign w:val="center"/>
            <w:hideMark/>
          </w:tcPr>
          <w:p w14:paraId="46AAA74C" w14:textId="77777777" w:rsidR="00472F8C" w:rsidRPr="00472F8C" w:rsidRDefault="00472F8C" w:rsidP="00472F8C">
            <w:pPr>
              <w:spacing w:after="0" w:line="240" w:lineRule="auto"/>
              <w:jc w:val="center"/>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0.431</w:t>
            </w:r>
          </w:p>
        </w:tc>
        <w:tc>
          <w:tcPr>
            <w:tcW w:w="3206" w:type="dxa"/>
            <w:tcBorders>
              <w:top w:val="single" w:sz="4" w:space="0" w:color="auto"/>
              <w:left w:val="nil"/>
              <w:bottom w:val="single" w:sz="4" w:space="0" w:color="auto"/>
              <w:right w:val="nil"/>
            </w:tcBorders>
            <w:shd w:val="clear" w:color="auto" w:fill="auto"/>
            <w:noWrap/>
            <w:vAlign w:val="center"/>
            <w:hideMark/>
          </w:tcPr>
          <w:p w14:paraId="1BE0E228" w14:textId="77777777" w:rsidR="00472F8C" w:rsidRPr="00472F8C" w:rsidRDefault="00472F8C" w:rsidP="00472F8C">
            <w:pPr>
              <w:spacing w:after="0" w:line="240" w:lineRule="auto"/>
              <w:jc w:val="center"/>
              <w:rPr>
                <w:rFonts w:ascii="Times New Roman" w:eastAsia="Times New Roman" w:hAnsi="Times New Roman" w:cs="Times New Roman"/>
                <w:b/>
                <w:bCs/>
                <w:color w:val="000000"/>
              </w:rPr>
            </w:pPr>
            <w:r w:rsidRPr="00472F8C">
              <w:rPr>
                <w:rFonts w:ascii="Times New Roman" w:eastAsia="Times New Roman" w:hAnsi="Times New Roman" w:cs="Times New Roman"/>
                <w:b/>
                <w:bCs/>
                <w:color w:val="000000"/>
              </w:rPr>
              <w:t>0.997</w:t>
            </w:r>
          </w:p>
        </w:tc>
      </w:tr>
    </w:tbl>
    <w:p w14:paraId="1592D739" w14:textId="4F87D4DE" w:rsidR="00061203" w:rsidRPr="00472F8C" w:rsidRDefault="00084641" w:rsidP="00306017">
      <w:pPr>
        <w:rPr>
          <w:rFonts w:ascii="Times New Roman" w:hAnsi="Times New Roman" w:cs="Times New Roman"/>
          <w:b/>
          <w:sz w:val="24"/>
          <w:szCs w:val="24"/>
        </w:rPr>
      </w:pPr>
      <w:r w:rsidRPr="00472F8C">
        <w:rPr>
          <w:rFonts w:ascii="Times New Roman" w:hAnsi="Times New Roman" w:cs="Times New Roman"/>
          <w:b/>
          <w:sz w:val="24"/>
          <w:szCs w:val="24"/>
        </w:rPr>
        <w:t xml:space="preserve">*** </w:t>
      </w:r>
      <w:r w:rsidR="00560FC3">
        <w:rPr>
          <w:rFonts w:ascii="Times New Roman" w:hAnsi="Times New Roman" w:cs="Times New Roman"/>
          <w:b/>
          <w:sz w:val="24"/>
          <w:szCs w:val="24"/>
        </w:rPr>
        <w:t>p</w:t>
      </w:r>
      <w:bookmarkStart w:id="0" w:name="_GoBack"/>
      <w:bookmarkEnd w:id="0"/>
      <w:r w:rsidR="00560FC3" w:rsidRPr="00472F8C">
        <w:rPr>
          <w:rFonts w:ascii="Times New Roman" w:hAnsi="Times New Roman" w:cs="Times New Roman"/>
          <w:b/>
          <w:sz w:val="24"/>
          <w:szCs w:val="24"/>
        </w:rPr>
        <w:t>-value</w:t>
      </w:r>
      <w:r w:rsidRPr="00472F8C">
        <w:rPr>
          <w:rFonts w:ascii="Times New Roman" w:hAnsi="Times New Roman" w:cs="Times New Roman"/>
          <w:b/>
          <w:sz w:val="24"/>
          <w:szCs w:val="24"/>
        </w:rPr>
        <w:t xml:space="preserve"> &lt; 0.001</w:t>
      </w:r>
    </w:p>
    <w:p w14:paraId="161CD72A" w14:textId="77777777" w:rsidR="00472F8C" w:rsidRPr="00472F8C" w:rsidRDefault="00472F8C" w:rsidP="00306017">
      <w:pPr>
        <w:rPr>
          <w:rFonts w:ascii="Times New Roman" w:hAnsi="Times New Roman" w:cs="Times New Roman"/>
          <w:b/>
          <w:sz w:val="24"/>
          <w:szCs w:val="24"/>
        </w:rPr>
      </w:pPr>
    </w:p>
    <w:p w14:paraId="3D5771D6" w14:textId="77777777" w:rsidR="00C2499B" w:rsidRPr="00A12DED" w:rsidRDefault="00417025" w:rsidP="005B3AAF">
      <w:pPr>
        <w:spacing w:after="0" w:line="360" w:lineRule="auto"/>
        <w:jc w:val="both"/>
        <w:rPr>
          <w:rFonts w:ascii="Times New Roman" w:hAnsi="Times New Roman" w:cs="Times New Roman"/>
          <w:sz w:val="24"/>
          <w:szCs w:val="24"/>
        </w:rPr>
      </w:pPr>
      <w:r w:rsidRPr="00472F8C">
        <w:rPr>
          <w:rFonts w:ascii="Times New Roman" w:hAnsi="Times New Roman" w:cs="Times New Roman"/>
          <w:sz w:val="24"/>
          <w:szCs w:val="24"/>
        </w:rPr>
        <w:t xml:space="preserve">The </w:t>
      </w:r>
      <w:r w:rsidR="00E96195" w:rsidRPr="00472F8C">
        <w:rPr>
          <w:rFonts w:ascii="Times New Roman" w:hAnsi="Times New Roman" w:cs="Times New Roman"/>
          <w:sz w:val="24"/>
          <w:szCs w:val="24"/>
        </w:rPr>
        <w:t xml:space="preserve">chow </w:t>
      </w:r>
      <w:r w:rsidRPr="00472F8C">
        <w:rPr>
          <w:rFonts w:ascii="Times New Roman" w:hAnsi="Times New Roman" w:cs="Times New Roman"/>
          <w:sz w:val="24"/>
          <w:szCs w:val="24"/>
        </w:rPr>
        <w:t>test indicated that the null hypothesis can be rejected since the F-value computed from the sample data was significantly greater than the F-value obtained from the F-table (F</w:t>
      </w:r>
      <w:r w:rsidR="00A57374" w:rsidRPr="00472F8C">
        <w:rPr>
          <w:rFonts w:ascii="Times New Roman" w:hAnsi="Times New Roman" w:cs="Times New Roman"/>
          <w:sz w:val="24"/>
          <w:szCs w:val="24"/>
          <w:vertAlign w:val="subscript"/>
        </w:rPr>
        <w:t>0</w:t>
      </w:r>
      <w:r w:rsidRPr="00472F8C">
        <w:rPr>
          <w:rFonts w:ascii="Times New Roman" w:hAnsi="Times New Roman" w:cs="Times New Roman"/>
          <w:sz w:val="24"/>
          <w:szCs w:val="24"/>
        </w:rPr>
        <w:t xml:space="preserve"> =</w:t>
      </w:r>
      <w:r w:rsidR="00A57374" w:rsidRPr="00472F8C">
        <w:rPr>
          <w:rFonts w:ascii="Times New Roman" w:hAnsi="Times New Roman" w:cs="Times New Roman"/>
          <w:sz w:val="24"/>
          <w:szCs w:val="24"/>
        </w:rPr>
        <w:t>381.935</w:t>
      </w:r>
      <w:r w:rsidRPr="00472F8C">
        <w:rPr>
          <w:rFonts w:ascii="Times New Roman" w:hAnsi="Times New Roman" w:cs="Times New Roman"/>
          <w:sz w:val="24"/>
          <w:szCs w:val="24"/>
        </w:rPr>
        <w:t xml:space="preserve"> &gt; F</w:t>
      </w:r>
      <w:r w:rsidRPr="00472F8C">
        <w:rPr>
          <w:rFonts w:ascii="Times New Roman" w:hAnsi="Times New Roman" w:cs="Times New Roman"/>
          <w:sz w:val="24"/>
          <w:szCs w:val="24"/>
          <w:vertAlign w:val="subscript"/>
        </w:rPr>
        <w:t>41, 83</w:t>
      </w:r>
      <w:r w:rsidRPr="00472F8C">
        <w:rPr>
          <w:rFonts w:ascii="Times New Roman" w:hAnsi="Times New Roman" w:cs="Times New Roman"/>
          <w:sz w:val="24"/>
          <w:szCs w:val="24"/>
        </w:rPr>
        <w:t>(0.05) = 1.535</w:t>
      </w:r>
      <w:r w:rsidR="00A57374" w:rsidRPr="00472F8C">
        <w:rPr>
          <w:rFonts w:ascii="Times New Roman" w:hAnsi="Times New Roman" w:cs="Times New Roman"/>
          <w:sz w:val="24"/>
          <w:szCs w:val="24"/>
        </w:rPr>
        <w:t>; p-value = 0.000</w:t>
      </w:r>
      <w:r w:rsidRPr="00472F8C">
        <w:rPr>
          <w:rFonts w:ascii="Times New Roman" w:hAnsi="Times New Roman" w:cs="Times New Roman"/>
          <w:sz w:val="24"/>
          <w:szCs w:val="24"/>
        </w:rPr>
        <w:t>). The statistical implication is that, the country specific fixed effects cannot be discarded</w:t>
      </w:r>
      <w:r w:rsidR="00C2499B" w:rsidRPr="00472F8C">
        <w:rPr>
          <w:rFonts w:ascii="Times New Roman" w:hAnsi="Times New Roman" w:cs="Times New Roman"/>
          <w:sz w:val="24"/>
          <w:szCs w:val="24"/>
        </w:rPr>
        <w:t xml:space="preserve"> therefore, we used the estimated coefficient of</w:t>
      </w:r>
      <w:r w:rsidR="008239BF" w:rsidRPr="00472F8C">
        <w:rPr>
          <w:rFonts w:ascii="Times New Roman" w:hAnsi="Times New Roman" w:cs="Times New Roman"/>
          <w:sz w:val="24"/>
          <w:szCs w:val="24"/>
        </w:rPr>
        <w:t xml:space="preserve"> Log (MMR) from</w:t>
      </w:r>
      <w:r w:rsidR="008239BF" w:rsidRPr="00A12DED">
        <w:rPr>
          <w:rFonts w:ascii="Times New Roman" w:hAnsi="Times New Roman" w:cs="Times New Roman"/>
          <w:sz w:val="24"/>
          <w:szCs w:val="24"/>
        </w:rPr>
        <w:t xml:space="preserve"> the LSDV model for the rest of the estimation process. </w:t>
      </w:r>
      <w:r w:rsidR="00E96195" w:rsidRPr="00A12DED">
        <w:rPr>
          <w:rFonts w:ascii="Times New Roman" w:hAnsi="Times New Roman" w:cs="Times New Roman"/>
          <w:sz w:val="24"/>
          <w:szCs w:val="24"/>
        </w:rPr>
        <w:t>Further, by (3</w:t>
      </w:r>
      <w:r w:rsidR="00C2499B" w:rsidRPr="00A12DED">
        <w:rPr>
          <w:rFonts w:ascii="Times New Roman" w:hAnsi="Times New Roman" w:cs="Times New Roman"/>
          <w:sz w:val="24"/>
          <w:szCs w:val="24"/>
        </w:rPr>
        <w:t>) we obtained the LD as follows:</w:t>
      </w:r>
    </w:p>
    <w:p w14:paraId="5EB6E732" w14:textId="77777777" w:rsidR="00C2499B" w:rsidRPr="00A12DED" w:rsidRDefault="00560FC3" w:rsidP="005B3AAF">
      <w:pPr>
        <w:pStyle w:val="NormalWeb"/>
        <w:spacing w:before="0" w:beforeAutospacing="0" w:after="0" w:afterAutospacing="0" w:line="360" w:lineRule="auto"/>
        <w:jc w:val="both"/>
        <w:textAlignment w:val="baseline"/>
        <w:rPr>
          <w:color w:val="000000" w:themeColor="text1"/>
          <w:kern w:val="24"/>
        </w:rPr>
      </w:pPr>
      <m:oMath>
        <m:sSub>
          <m:sSubPr>
            <m:ctrlPr>
              <w:rPr>
                <w:rFonts w:ascii="Cambria Math" w:eastAsia="Cambria Math" w:hAnsi="Cambria Math"/>
                <w:iCs/>
                <w:color w:val="000000" w:themeColor="text1"/>
                <w:kern w:val="24"/>
              </w:rPr>
            </m:ctrlPr>
          </m:sSubPr>
          <m:e>
            <m:acc>
              <m:accPr>
                <m:ctrlPr>
                  <w:rPr>
                    <w:rFonts w:ascii="Cambria Math" w:eastAsia="Cambria Math" w:hAnsi="Cambria Math"/>
                    <w:iCs/>
                    <w:color w:val="000000" w:themeColor="text1"/>
                    <w:kern w:val="24"/>
                  </w:rPr>
                </m:ctrlPr>
              </m:accPr>
              <m:e>
                <m:r>
                  <m:rPr>
                    <m:sty m:val="p"/>
                  </m:rPr>
                  <w:rPr>
                    <w:rFonts w:ascii="Cambria Math" w:eastAsia="Cambria Math" w:hAnsi="Cambria Math"/>
                    <w:color w:val="000000" w:themeColor="text1"/>
                    <w:kern w:val="24"/>
                  </w:rPr>
                  <m:t>β</m:t>
                </m:r>
              </m:e>
            </m:acc>
          </m:e>
          <m:sub>
            <m:r>
              <m:rPr>
                <m:sty m:val="p"/>
              </m:rPr>
              <w:rPr>
                <w:rFonts w:ascii="Cambria Math" w:eastAsia="Cambria Math" w:hAnsi="Cambria Math"/>
                <w:color w:val="000000" w:themeColor="text1"/>
                <w:kern w:val="24"/>
              </w:rPr>
              <m:t>M</m:t>
            </m:r>
          </m:sub>
        </m:sSub>
        <m:r>
          <m:rPr>
            <m:sty m:val="p"/>
          </m:rPr>
          <w:rPr>
            <w:rFonts w:ascii="Cambria Math" w:eastAsia="Cambria Math" w:hAnsi="Cambria Math"/>
            <w:color w:val="000000" w:themeColor="text1"/>
            <w:kern w:val="24"/>
          </w:rPr>
          <m:t>=-1.075</m:t>
        </m:r>
      </m:oMath>
      <w:r w:rsidR="00C2499B" w:rsidRPr="00A12DED">
        <w:t xml:space="preserve">, </w:t>
      </w:r>
      <m:oMath>
        <m:acc>
          <m:accPr>
            <m:chr m:val="̅"/>
            <m:ctrlPr>
              <w:rPr>
                <w:rFonts w:ascii="Cambria Math" w:hAnsi="Cambria Math"/>
                <w:iCs/>
                <w:color w:val="000000" w:themeColor="text1"/>
                <w:kern w:val="24"/>
              </w:rPr>
            </m:ctrlPr>
          </m:accPr>
          <m:e>
            <m:r>
              <m:rPr>
                <m:sty m:val="p"/>
              </m:rPr>
              <w:rPr>
                <w:rFonts w:ascii="Cambria Math" w:hAnsi="Cambria Math"/>
                <w:color w:val="000000" w:themeColor="text1"/>
                <w:kern w:val="24"/>
              </w:rPr>
              <m:t>GDP</m:t>
            </m:r>
          </m:e>
        </m:acc>
        <m:r>
          <m:rPr>
            <m:sty m:val="p"/>
          </m:rPr>
          <w:rPr>
            <w:rFonts w:ascii="Cambria Math" w:hAnsi="Cambria Math"/>
            <w:color w:val="000000" w:themeColor="text1"/>
            <w:kern w:val="24"/>
          </w:rPr>
          <m:t>=$1903.535</m:t>
        </m:r>
      </m:oMath>
      <w:r w:rsidR="00C2499B" w:rsidRPr="00A12DED">
        <w:rPr>
          <w:color w:val="000000" w:themeColor="text1"/>
          <w:kern w:val="24"/>
        </w:rPr>
        <w:t xml:space="preserve">, </w:t>
      </w:r>
      <m:oMath>
        <m:acc>
          <m:accPr>
            <m:chr m:val="̅"/>
            <m:ctrlPr>
              <w:rPr>
                <w:rFonts w:ascii="Cambria Math" w:hAnsi="Cambria Math"/>
                <w:iCs/>
                <w:color w:val="000000" w:themeColor="text1"/>
                <w:kern w:val="24"/>
              </w:rPr>
            </m:ctrlPr>
          </m:accPr>
          <m:e>
            <m:r>
              <m:rPr>
                <m:sty m:val="p"/>
              </m:rPr>
              <w:rPr>
                <w:rFonts w:ascii="Cambria Math" w:hAnsi="Cambria Math"/>
                <w:color w:val="000000" w:themeColor="text1"/>
                <w:kern w:val="24"/>
              </w:rPr>
              <m:t>MMR</m:t>
            </m:r>
          </m:e>
        </m:acc>
        <m:r>
          <m:rPr>
            <m:sty m:val="p"/>
          </m:rPr>
          <w:rPr>
            <w:rFonts w:ascii="Cambria Math" w:hAnsi="Cambria Math"/>
            <w:color w:val="000000" w:themeColor="text1"/>
            <w:kern w:val="24"/>
          </w:rPr>
          <m:t>=472.763</m:t>
        </m:r>
      </m:oMath>
    </w:p>
    <w:p w14:paraId="29D05BCE" w14:textId="77777777" w:rsidR="00C2499B" w:rsidRPr="00A12DED" w:rsidRDefault="006A67F6" w:rsidP="005B3AAF">
      <w:pPr>
        <w:pStyle w:val="NormalWeb"/>
        <w:spacing w:before="0" w:beforeAutospacing="0" w:after="0" w:afterAutospacing="0" w:line="360" w:lineRule="auto"/>
        <w:jc w:val="both"/>
        <w:textAlignment w:val="baseline"/>
      </w:pPr>
      <m:oMathPara>
        <m:oMath>
          <m:r>
            <m:rPr>
              <m:sty m:val="p"/>
            </m:rPr>
            <w:rPr>
              <w:rFonts w:ascii="Cambria Math" w:hAnsi="Cambria Math"/>
            </w:rPr>
            <m:t>LD=</m:t>
          </m:r>
          <m:f>
            <m:fPr>
              <m:ctrlPr>
                <w:rPr>
                  <w:rFonts w:ascii="Cambria Math" w:hAnsi="Cambria Math"/>
                </w:rPr>
              </m:ctrlPr>
            </m:fPr>
            <m:num>
              <m:r>
                <m:rPr>
                  <m:sty m:val="p"/>
                </m:rPr>
                <w:rPr>
                  <w:rFonts w:ascii="Cambria Math" w:hAnsi="Cambria Math"/>
                </w:rPr>
                <m:t>$1903.535</m:t>
              </m:r>
            </m:num>
            <m:den>
              <m:r>
                <m:rPr>
                  <m:sty m:val="p"/>
                </m:rPr>
                <w:rPr>
                  <w:rFonts w:ascii="Cambria Math" w:hAnsi="Cambria Math"/>
                </w:rPr>
                <m:t>472.763</m:t>
              </m:r>
            </m:den>
          </m:f>
          <m:r>
            <m:rPr>
              <m:sty m:val="p"/>
            </m:rPr>
            <w:rPr>
              <w:rFonts w:ascii="Cambria Math" w:hAnsi="Cambria Math"/>
            </w:rPr>
            <m:t>×-1.075=-$4.33</m:t>
          </m:r>
          <m:r>
            <w:rPr>
              <w:rFonts w:ascii="Cambria Math" w:hAnsi="Cambria Math"/>
            </w:rPr>
            <m:t>.</m:t>
          </m:r>
        </m:oMath>
      </m:oMathPara>
    </w:p>
    <w:p w14:paraId="395EC43B" w14:textId="77777777" w:rsidR="00A0552C" w:rsidRPr="00A12DED" w:rsidRDefault="00C2499B" w:rsidP="005B3AAF">
      <w:pPr>
        <w:pStyle w:val="NormalWeb"/>
        <w:spacing w:before="0" w:beforeAutospacing="0" w:after="0" w:afterAutospacing="0" w:line="360" w:lineRule="auto"/>
        <w:jc w:val="both"/>
        <w:textAlignment w:val="baseline"/>
        <w:rPr>
          <w:color w:val="000000" w:themeColor="text1"/>
          <w:kern w:val="24"/>
        </w:rPr>
      </w:pPr>
      <w:r w:rsidRPr="00A12DED">
        <w:t xml:space="preserve">The interpretation is that, </w:t>
      </w:r>
      <w:r w:rsidRPr="00A12DED">
        <w:rPr>
          <w:color w:val="000000" w:themeColor="text1"/>
          <w:kern w:val="24"/>
        </w:rPr>
        <w:t xml:space="preserve">if maternal mortality goes up by 1 person per year, GDP per Capita decreases by $4.33 </w:t>
      </w:r>
      <w:r w:rsidR="00B55F51" w:rsidRPr="00A12DED">
        <w:rPr>
          <w:color w:val="000000" w:themeColor="text1"/>
          <w:kern w:val="24"/>
        </w:rPr>
        <w:t>on the average. This is the burden of MMR on GDP per Capita.</w:t>
      </w:r>
      <w:r w:rsidR="00E96195" w:rsidRPr="00A12DED">
        <w:rPr>
          <w:color w:val="000000" w:themeColor="text1"/>
          <w:kern w:val="24"/>
        </w:rPr>
        <w:t xml:space="preserve"> Example of estimating total annual economic l</w:t>
      </w:r>
      <w:r w:rsidR="00A0552C" w:rsidRPr="00A12DED">
        <w:rPr>
          <w:color w:val="000000" w:themeColor="text1"/>
          <w:kern w:val="24"/>
        </w:rPr>
        <w:t>oss in the case of Ghana</w:t>
      </w:r>
    </w:p>
    <w:p w14:paraId="039ACF79" w14:textId="77777777" w:rsidR="00A0552C" w:rsidRPr="00A12DED" w:rsidRDefault="00A0552C" w:rsidP="005B3AAF">
      <w:pPr>
        <w:pStyle w:val="NormalWeb"/>
        <w:numPr>
          <w:ilvl w:val="0"/>
          <w:numId w:val="3"/>
        </w:numPr>
        <w:spacing w:before="0" w:beforeAutospacing="0" w:after="0" w:afterAutospacing="0" w:line="360" w:lineRule="auto"/>
        <w:ind w:left="0"/>
        <w:jc w:val="both"/>
        <w:textAlignment w:val="baseline"/>
        <w:rPr>
          <w:color w:val="000000" w:themeColor="text1"/>
          <w:kern w:val="24"/>
        </w:rPr>
      </w:pPr>
      <w:r w:rsidRPr="00A12DED">
        <w:rPr>
          <w:color w:val="000000" w:themeColor="text1"/>
          <w:kern w:val="24"/>
        </w:rPr>
        <w:t xml:space="preserve">MMR in 2010 was 350 </w:t>
      </w:r>
    </w:p>
    <w:p w14:paraId="651605BC" w14:textId="77777777" w:rsidR="00A0552C" w:rsidRPr="00A12DED" w:rsidRDefault="00A0552C" w:rsidP="005B3AAF">
      <w:pPr>
        <w:pStyle w:val="NormalWeb"/>
        <w:numPr>
          <w:ilvl w:val="0"/>
          <w:numId w:val="3"/>
        </w:numPr>
        <w:spacing w:before="0" w:beforeAutospacing="0" w:after="0" w:afterAutospacing="0" w:line="360" w:lineRule="auto"/>
        <w:ind w:left="0"/>
        <w:jc w:val="both"/>
        <w:textAlignment w:val="baseline"/>
        <w:rPr>
          <w:color w:val="000000" w:themeColor="text1"/>
          <w:kern w:val="24"/>
        </w:rPr>
      </w:pPr>
      <w:r w:rsidRPr="00A12DED">
        <w:t>Mid-Year Population</w:t>
      </w:r>
      <w:r w:rsidR="00011086" w:rsidRPr="00A12DED">
        <w:t xml:space="preserve"> </w:t>
      </w:r>
      <w:r w:rsidRPr="00A12DED">
        <w:t xml:space="preserve">in 2009 was </w:t>
      </w:r>
      <w:r w:rsidR="00011086" w:rsidRPr="00A12DED">
        <w:t>23,824,000</w:t>
      </w:r>
    </w:p>
    <w:p w14:paraId="18E6E0A8" w14:textId="77777777" w:rsidR="00A0552C" w:rsidRPr="00A12DED" w:rsidRDefault="00A0552C" w:rsidP="005B3AAF">
      <w:pPr>
        <w:pStyle w:val="NormalWeb"/>
        <w:numPr>
          <w:ilvl w:val="0"/>
          <w:numId w:val="3"/>
        </w:numPr>
        <w:spacing w:before="0" w:beforeAutospacing="0" w:after="0" w:afterAutospacing="0" w:line="360" w:lineRule="auto"/>
        <w:ind w:left="0"/>
        <w:jc w:val="both"/>
        <w:textAlignment w:val="baseline"/>
        <w:rPr>
          <w:color w:val="000000" w:themeColor="text1"/>
          <w:kern w:val="24"/>
        </w:rPr>
      </w:pPr>
      <w:r w:rsidRPr="00A12DED">
        <w:t xml:space="preserve">Mid-Year Population in 2010 was </w:t>
      </w:r>
      <w:r w:rsidR="00011086" w:rsidRPr="00A12DED">
        <w:t>24,392,000</w:t>
      </w:r>
    </w:p>
    <w:p w14:paraId="3309CB60" w14:textId="3C1452D4" w:rsidR="00FA0B35" w:rsidRPr="00A12DED" w:rsidRDefault="00A0552C" w:rsidP="005B3AAF">
      <w:pPr>
        <w:pStyle w:val="NormalWeb"/>
        <w:spacing w:before="0" w:beforeAutospacing="0" w:after="0" w:afterAutospacing="0" w:line="360" w:lineRule="auto"/>
        <w:jc w:val="both"/>
        <w:textAlignment w:val="baseline"/>
        <w:rPr>
          <w:color w:val="000000" w:themeColor="text1"/>
          <w:kern w:val="24"/>
        </w:rPr>
      </w:pPr>
      <w:r w:rsidRPr="00A12DED">
        <w:rPr>
          <w:color w:val="000000" w:themeColor="text1"/>
          <w:kern w:val="24"/>
        </w:rPr>
        <w:t xml:space="preserve">Therefore, the estimated loss in GDP per Capita for Ghana in 2010 was </w:t>
      </w:r>
      <m:oMath>
        <m:r>
          <m:rPr>
            <m:sty m:val="p"/>
          </m:rPr>
          <w:rPr>
            <w:rFonts w:ascii="Cambria Math" w:hAnsi="Cambria Math"/>
            <w:color w:val="000000" w:themeColor="text1"/>
            <w:kern w:val="24"/>
          </w:rPr>
          <m:t>$4.33×350=$1,515.50.</m:t>
        </m:r>
      </m:oMath>
      <w:r w:rsidRPr="00A12DED">
        <w:rPr>
          <w:color w:val="000000" w:themeColor="text1"/>
          <w:kern w:val="24"/>
        </w:rPr>
        <w:t xml:space="preserve"> </w:t>
      </w:r>
      <w:r w:rsidR="00E96195" w:rsidRPr="00A12DED">
        <w:rPr>
          <w:color w:val="000000" w:themeColor="text1"/>
          <w:kern w:val="24"/>
        </w:rPr>
        <w:t>From (4</w:t>
      </w:r>
      <w:r w:rsidR="00D05A5F" w:rsidRPr="00A12DED">
        <w:rPr>
          <w:color w:val="000000" w:themeColor="text1"/>
          <w:kern w:val="24"/>
        </w:rPr>
        <w:t>)</w:t>
      </w:r>
      <w:r w:rsidR="00171D00" w:rsidRPr="00A12DED">
        <w:rPr>
          <w:color w:val="000000" w:themeColor="text1"/>
          <w:kern w:val="24"/>
        </w:rPr>
        <w:t>,</w:t>
      </w:r>
      <w:r w:rsidR="00D05A5F" w:rsidRPr="00A12DED">
        <w:rPr>
          <w:color w:val="000000" w:themeColor="text1"/>
          <w:kern w:val="24"/>
        </w:rPr>
        <w:t xml:space="preserve"> the total annual economic loss for Ghana in 2010 was </w:t>
      </w:r>
      <w:r w:rsidR="00E96195" w:rsidRPr="00A12DED">
        <w:rPr>
          <w:color w:val="000000" w:themeColor="text1"/>
          <w:kern w:val="24"/>
        </w:rPr>
        <w:t xml:space="preserve">estimated at </w:t>
      </w:r>
      <w:r w:rsidR="00D05A5F" w:rsidRPr="00A12DED">
        <w:rPr>
          <w:color w:val="000000" w:themeColor="text1"/>
          <w:kern w:val="24"/>
        </w:rPr>
        <w:t>$</w:t>
      </w:r>
      <w:r w:rsidR="009F1917" w:rsidRPr="00A12DED">
        <w:rPr>
          <w:color w:val="000000" w:themeColor="text1"/>
          <w:kern w:val="24"/>
        </w:rPr>
        <w:t>8,653.51</w:t>
      </w:r>
      <w:r w:rsidR="00D05A5F" w:rsidRPr="00A12DED">
        <w:rPr>
          <w:color w:val="000000" w:themeColor="text1"/>
          <w:kern w:val="24"/>
        </w:rPr>
        <w:t xml:space="preserve">. </w:t>
      </w:r>
      <w:r w:rsidR="009F1917" w:rsidRPr="00A12DED">
        <w:rPr>
          <w:color w:val="000000" w:themeColor="text1"/>
          <w:kern w:val="24"/>
        </w:rPr>
        <w:t>For the rest o</w:t>
      </w:r>
      <w:r w:rsidR="00824FCF" w:rsidRPr="00A12DED">
        <w:rPr>
          <w:color w:val="000000" w:themeColor="text1"/>
          <w:kern w:val="24"/>
        </w:rPr>
        <w:t>f the countries see Table 4</w:t>
      </w:r>
      <w:r w:rsidR="001546D7" w:rsidRPr="00A12DED">
        <w:rPr>
          <w:color w:val="000000" w:themeColor="text1"/>
          <w:kern w:val="24"/>
        </w:rPr>
        <w:t xml:space="preserve"> (in A</w:t>
      </w:r>
      <w:r w:rsidR="003113B4" w:rsidRPr="00A12DED">
        <w:rPr>
          <w:color w:val="000000" w:themeColor="text1"/>
          <w:kern w:val="24"/>
        </w:rPr>
        <w:t>ppendix</w:t>
      </w:r>
      <w:r w:rsidR="001546D7" w:rsidRPr="00A12DED">
        <w:rPr>
          <w:color w:val="000000" w:themeColor="text1"/>
          <w:kern w:val="24"/>
        </w:rPr>
        <w:t>)</w:t>
      </w:r>
      <w:r w:rsidR="009F1917" w:rsidRPr="00A12DED">
        <w:rPr>
          <w:color w:val="000000" w:themeColor="text1"/>
          <w:kern w:val="24"/>
        </w:rPr>
        <w:t xml:space="preserve">. The distribution of estimated loss in GDP per Capita and total annual economic loss due to MMR by East, Middle, North, South, and West Africa are shown in both table 5 and figure 5. It is evident from the table and the figure that </w:t>
      </w:r>
      <w:r w:rsidR="00FC15E6" w:rsidRPr="00A12DED">
        <w:rPr>
          <w:color w:val="000000" w:themeColor="text1"/>
          <w:kern w:val="24"/>
        </w:rPr>
        <w:t>the economic impact was higher within the West African Sub-region, followed by East Africa and then Middle Africa. The total estimated loss in GDP per Capita and total annual economic loss due to MMR among the 42 WHO African countries</w:t>
      </w:r>
      <w:r w:rsidR="00D766FC" w:rsidRPr="00A12DED">
        <w:rPr>
          <w:color w:val="000000" w:themeColor="text1"/>
          <w:kern w:val="24"/>
        </w:rPr>
        <w:t xml:space="preserve"> for 2010 amounted to $85, 97648 and $470,732.31respectively.</w:t>
      </w:r>
    </w:p>
    <w:p w14:paraId="61A4CE47" w14:textId="77777777" w:rsidR="009F1917" w:rsidRPr="00A12DED" w:rsidRDefault="009F1917" w:rsidP="005B3AAF">
      <w:pPr>
        <w:pStyle w:val="NormalWeb"/>
        <w:spacing w:before="0" w:beforeAutospacing="0" w:after="0" w:afterAutospacing="0" w:line="360" w:lineRule="auto"/>
        <w:jc w:val="both"/>
        <w:textAlignment w:val="baseline"/>
        <w:rPr>
          <w:color w:val="000000" w:themeColor="text1"/>
          <w:kern w:val="24"/>
        </w:rPr>
      </w:pPr>
    </w:p>
    <w:p w14:paraId="0A8A6984" w14:textId="77777777" w:rsidR="00FC15E6" w:rsidRPr="005B3AAF" w:rsidRDefault="009F1917" w:rsidP="00306017">
      <w:pPr>
        <w:pStyle w:val="NormalWeb"/>
        <w:spacing w:before="96" w:beforeAutospacing="0" w:after="0" w:afterAutospacing="0"/>
        <w:contextualSpacing/>
        <w:textAlignment w:val="baseline"/>
        <w:rPr>
          <w:b/>
          <w:color w:val="000000" w:themeColor="text1"/>
          <w:kern w:val="24"/>
        </w:rPr>
      </w:pPr>
      <w:r w:rsidRPr="005B3AAF">
        <w:rPr>
          <w:b/>
          <w:color w:val="000000" w:themeColor="text1"/>
          <w:kern w:val="24"/>
        </w:rPr>
        <w:t xml:space="preserve">Table 5: </w:t>
      </w:r>
      <w:r w:rsidR="00FC15E6" w:rsidRPr="005B3AAF">
        <w:rPr>
          <w:b/>
          <w:color w:val="000000" w:themeColor="text1"/>
          <w:kern w:val="24"/>
        </w:rPr>
        <w:t xml:space="preserve">Distribution of Estimated Loss in GDP per Capita and Total Annual Economic </w:t>
      </w:r>
    </w:p>
    <w:p w14:paraId="7AFE99C2" w14:textId="77777777" w:rsidR="009F1917" w:rsidRPr="005B3AAF" w:rsidRDefault="00FC15E6" w:rsidP="00306017">
      <w:pPr>
        <w:pStyle w:val="NormalWeb"/>
        <w:spacing w:before="96" w:beforeAutospacing="0" w:after="0" w:afterAutospacing="0"/>
        <w:contextualSpacing/>
        <w:textAlignment w:val="baseline"/>
        <w:rPr>
          <w:b/>
          <w:color w:val="000000" w:themeColor="text1"/>
          <w:kern w:val="24"/>
        </w:rPr>
      </w:pPr>
      <w:r w:rsidRPr="005B3AAF">
        <w:rPr>
          <w:b/>
          <w:color w:val="000000" w:themeColor="text1"/>
          <w:kern w:val="24"/>
        </w:rPr>
        <w:t>Loss by Region</w:t>
      </w:r>
    </w:p>
    <w:tbl>
      <w:tblPr>
        <w:tblW w:w="8896" w:type="dxa"/>
        <w:tblInd w:w="-5" w:type="dxa"/>
        <w:tblLook w:val="04A0" w:firstRow="1" w:lastRow="0" w:firstColumn="1" w:lastColumn="0" w:noHBand="0" w:noVBand="1"/>
      </w:tblPr>
      <w:tblGrid>
        <w:gridCol w:w="3047"/>
        <w:gridCol w:w="1889"/>
        <w:gridCol w:w="1889"/>
        <w:gridCol w:w="2071"/>
      </w:tblGrid>
      <w:tr w:rsidR="009F1917" w:rsidRPr="00A12DED" w14:paraId="096A5060" w14:textId="77777777" w:rsidTr="009F1917">
        <w:trPr>
          <w:trHeight w:val="2070"/>
        </w:trPr>
        <w:tc>
          <w:tcPr>
            <w:tcW w:w="3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9925" w14:textId="77777777" w:rsidR="009F1917" w:rsidRPr="005B3AAF" w:rsidRDefault="009F1917" w:rsidP="00306017">
            <w:pPr>
              <w:spacing w:after="0" w:line="240" w:lineRule="auto"/>
              <w:rPr>
                <w:rFonts w:ascii="Times New Roman" w:eastAsia="Times New Roman" w:hAnsi="Times New Roman" w:cs="Times New Roman"/>
                <w:b/>
                <w:color w:val="000000"/>
              </w:rPr>
            </w:pPr>
            <w:r w:rsidRPr="005B3AAF">
              <w:rPr>
                <w:rFonts w:ascii="Times New Roman" w:eastAsia="Times New Roman" w:hAnsi="Times New Roman" w:cs="Times New Roman"/>
                <w:b/>
                <w:color w:val="000000"/>
              </w:rPr>
              <w:t>Region</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14:paraId="65C8E90C" w14:textId="77777777" w:rsidR="009F1917" w:rsidRPr="005B3AAF" w:rsidRDefault="009F1917" w:rsidP="00306017">
            <w:pPr>
              <w:spacing w:after="0" w:line="240" w:lineRule="auto"/>
              <w:rPr>
                <w:rFonts w:ascii="Times New Roman" w:eastAsia="Times New Roman" w:hAnsi="Times New Roman" w:cs="Times New Roman"/>
                <w:b/>
                <w:color w:val="000000"/>
              </w:rPr>
            </w:pPr>
            <w:r w:rsidRPr="005B3AAF">
              <w:rPr>
                <w:rFonts w:ascii="Times New Roman" w:eastAsia="Times New Roman" w:hAnsi="Times New Roman" w:cs="Times New Roman"/>
                <w:b/>
                <w:color w:val="000000"/>
              </w:rPr>
              <w:t>Number of Countries</w:t>
            </w:r>
          </w:p>
        </w:tc>
        <w:tc>
          <w:tcPr>
            <w:tcW w:w="1889" w:type="dxa"/>
            <w:tcBorders>
              <w:top w:val="single" w:sz="4" w:space="0" w:color="auto"/>
              <w:left w:val="nil"/>
              <w:bottom w:val="single" w:sz="4" w:space="0" w:color="auto"/>
              <w:right w:val="single" w:sz="4" w:space="0" w:color="auto"/>
            </w:tcBorders>
            <w:shd w:val="clear" w:color="auto" w:fill="auto"/>
            <w:vAlign w:val="bottom"/>
            <w:hideMark/>
          </w:tcPr>
          <w:p w14:paraId="67A14B92" w14:textId="77777777" w:rsidR="009F1917" w:rsidRPr="005B3AAF" w:rsidRDefault="009F1917" w:rsidP="00306017">
            <w:pPr>
              <w:spacing w:after="0" w:line="240" w:lineRule="auto"/>
              <w:rPr>
                <w:rFonts w:ascii="Times New Roman" w:eastAsia="Times New Roman" w:hAnsi="Times New Roman" w:cs="Times New Roman"/>
                <w:b/>
                <w:color w:val="000000"/>
              </w:rPr>
            </w:pPr>
            <w:r w:rsidRPr="005B3AAF">
              <w:rPr>
                <w:rFonts w:ascii="Times New Roman" w:eastAsia="Times New Roman" w:hAnsi="Times New Roman" w:cs="Times New Roman"/>
                <w:b/>
                <w:color w:val="000000"/>
              </w:rPr>
              <w:t>Estimated Loss in GDP per Capita due to MMR (US$)</w:t>
            </w:r>
          </w:p>
        </w:tc>
        <w:tc>
          <w:tcPr>
            <w:tcW w:w="2071" w:type="dxa"/>
            <w:tcBorders>
              <w:top w:val="single" w:sz="4" w:space="0" w:color="auto"/>
              <w:left w:val="nil"/>
              <w:bottom w:val="single" w:sz="4" w:space="0" w:color="auto"/>
              <w:right w:val="single" w:sz="4" w:space="0" w:color="auto"/>
            </w:tcBorders>
            <w:shd w:val="clear" w:color="auto" w:fill="auto"/>
            <w:vAlign w:val="bottom"/>
            <w:hideMark/>
          </w:tcPr>
          <w:p w14:paraId="31DD148E" w14:textId="77777777" w:rsidR="009F1917" w:rsidRPr="005B3AAF" w:rsidRDefault="009F1917" w:rsidP="00306017">
            <w:pPr>
              <w:spacing w:after="0" w:line="240" w:lineRule="auto"/>
              <w:rPr>
                <w:rFonts w:ascii="Times New Roman" w:eastAsia="Times New Roman" w:hAnsi="Times New Roman" w:cs="Times New Roman"/>
                <w:b/>
                <w:color w:val="000000"/>
              </w:rPr>
            </w:pPr>
            <w:r w:rsidRPr="005B3AAF">
              <w:rPr>
                <w:rFonts w:ascii="Times New Roman" w:eastAsia="Times New Roman" w:hAnsi="Times New Roman" w:cs="Times New Roman"/>
                <w:b/>
                <w:color w:val="000000"/>
              </w:rPr>
              <w:t xml:space="preserve"> Total Annual Economic Loss (US$) </w:t>
            </w:r>
          </w:p>
        </w:tc>
      </w:tr>
      <w:tr w:rsidR="009F1917" w:rsidRPr="00A12DED" w14:paraId="5C2E7634" w14:textId="77777777" w:rsidTr="009F1917">
        <w:trPr>
          <w:trHeight w:val="294"/>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14:paraId="4E9A1C9C" w14:textId="77777777" w:rsidR="009F1917" w:rsidRPr="005B3AAF" w:rsidRDefault="009F1917" w:rsidP="00306017">
            <w:pPr>
              <w:spacing w:after="0" w:line="240" w:lineRule="auto"/>
              <w:rPr>
                <w:rFonts w:ascii="Times New Roman" w:eastAsia="Times New Roman" w:hAnsi="Times New Roman" w:cs="Times New Roman"/>
                <w:color w:val="000000"/>
              </w:rPr>
            </w:pPr>
            <w:r w:rsidRPr="005B3AAF">
              <w:rPr>
                <w:rFonts w:ascii="Times New Roman" w:eastAsia="Times New Roman" w:hAnsi="Times New Roman" w:cs="Times New Roman"/>
                <w:color w:val="000000"/>
              </w:rPr>
              <w:t>South Africa</w:t>
            </w:r>
          </w:p>
        </w:tc>
        <w:tc>
          <w:tcPr>
            <w:tcW w:w="1889" w:type="dxa"/>
            <w:tcBorders>
              <w:top w:val="nil"/>
              <w:left w:val="nil"/>
              <w:bottom w:val="single" w:sz="4" w:space="0" w:color="auto"/>
              <w:right w:val="single" w:sz="4" w:space="0" w:color="auto"/>
            </w:tcBorders>
            <w:shd w:val="clear" w:color="auto" w:fill="auto"/>
            <w:noWrap/>
            <w:vAlign w:val="bottom"/>
            <w:hideMark/>
          </w:tcPr>
          <w:p w14:paraId="09486D2F" w14:textId="77777777" w:rsidR="009F1917" w:rsidRPr="005B3AAF" w:rsidRDefault="009F1917" w:rsidP="00306017">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4</w:t>
            </w:r>
          </w:p>
        </w:tc>
        <w:tc>
          <w:tcPr>
            <w:tcW w:w="1889" w:type="dxa"/>
            <w:tcBorders>
              <w:top w:val="nil"/>
              <w:left w:val="nil"/>
              <w:bottom w:val="single" w:sz="4" w:space="0" w:color="auto"/>
              <w:right w:val="single" w:sz="4" w:space="0" w:color="auto"/>
            </w:tcBorders>
            <w:shd w:val="clear" w:color="auto" w:fill="auto"/>
            <w:noWrap/>
            <w:vAlign w:val="bottom"/>
            <w:hideMark/>
          </w:tcPr>
          <w:p w14:paraId="3A9155C1"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6,062.00 </w:t>
            </w:r>
          </w:p>
        </w:tc>
        <w:tc>
          <w:tcPr>
            <w:tcW w:w="2071" w:type="dxa"/>
            <w:tcBorders>
              <w:top w:val="nil"/>
              <w:left w:val="nil"/>
              <w:bottom w:val="single" w:sz="4" w:space="0" w:color="auto"/>
              <w:right w:val="single" w:sz="4" w:space="0" w:color="auto"/>
            </w:tcBorders>
            <w:shd w:val="clear" w:color="auto" w:fill="auto"/>
            <w:noWrap/>
            <w:vAlign w:val="bottom"/>
            <w:hideMark/>
          </w:tcPr>
          <w:p w14:paraId="749390FF"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8,191.49 </w:t>
            </w:r>
          </w:p>
        </w:tc>
      </w:tr>
      <w:tr w:rsidR="009F1917" w:rsidRPr="00A12DED" w14:paraId="5A89802F" w14:textId="77777777" w:rsidTr="009F1917">
        <w:trPr>
          <w:trHeight w:val="294"/>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14:paraId="7D79948F" w14:textId="77777777" w:rsidR="009F1917" w:rsidRPr="005B3AAF" w:rsidRDefault="009F1917" w:rsidP="00306017">
            <w:pPr>
              <w:spacing w:after="0" w:line="240" w:lineRule="auto"/>
              <w:rPr>
                <w:rFonts w:ascii="Times New Roman" w:eastAsia="Times New Roman" w:hAnsi="Times New Roman" w:cs="Times New Roman"/>
                <w:color w:val="000000"/>
              </w:rPr>
            </w:pPr>
            <w:r w:rsidRPr="005B3AAF">
              <w:rPr>
                <w:rFonts w:ascii="Times New Roman" w:eastAsia="Times New Roman" w:hAnsi="Times New Roman" w:cs="Times New Roman"/>
                <w:color w:val="000000"/>
              </w:rPr>
              <w:t>North Africa</w:t>
            </w:r>
          </w:p>
        </w:tc>
        <w:tc>
          <w:tcPr>
            <w:tcW w:w="1889" w:type="dxa"/>
            <w:tcBorders>
              <w:top w:val="nil"/>
              <w:left w:val="nil"/>
              <w:bottom w:val="single" w:sz="4" w:space="0" w:color="auto"/>
              <w:right w:val="single" w:sz="4" w:space="0" w:color="auto"/>
            </w:tcBorders>
            <w:shd w:val="clear" w:color="auto" w:fill="auto"/>
            <w:noWrap/>
            <w:vAlign w:val="bottom"/>
            <w:hideMark/>
          </w:tcPr>
          <w:p w14:paraId="3C4532D4" w14:textId="77777777" w:rsidR="009F1917" w:rsidRPr="005B3AAF" w:rsidRDefault="009F1917" w:rsidP="00306017">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3</w:t>
            </w:r>
          </w:p>
        </w:tc>
        <w:tc>
          <w:tcPr>
            <w:tcW w:w="1889" w:type="dxa"/>
            <w:tcBorders>
              <w:top w:val="nil"/>
              <w:left w:val="nil"/>
              <w:bottom w:val="single" w:sz="4" w:space="0" w:color="auto"/>
              <w:right w:val="single" w:sz="4" w:space="0" w:color="auto"/>
            </w:tcBorders>
            <w:shd w:val="clear" w:color="auto" w:fill="auto"/>
            <w:noWrap/>
            <w:vAlign w:val="bottom"/>
            <w:hideMark/>
          </w:tcPr>
          <w:p w14:paraId="45BBB2AD"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3,879.68 </w:t>
            </w:r>
          </w:p>
        </w:tc>
        <w:tc>
          <w:tcPr>
            <w:tcW w:w="2071" w:type="dxa"/>
            <w:tcBorders>
              <w:top w:val="nil"/>
              <w:left w:val="nil"/>
              <w:bottom w:val="single" w:sz="4" w:space="0" w:color="auto"/>
              <w:right w:val="single" w:sz="4" w:space="0" w:color="auto"/>
            </w:tcBorders>
            <w:shd w:val="clear" w:color="auto" w:fill="auto"/>
            <w:noWrap/>
            <w:vAlign w:val="bottom"/>
            <w:hideMark/>
          </w:tcPr>
          <w:p w14:paraId="4CC27183"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30,554.04 </w:t>
            </w:r>
          </w:p>
        </w:tc>
      </w:tr>
      <w:tr w:rsidR="009F1917" w:rsidRPr="00A12DED" w14:paraId="3BB34B22" w14:textId="77777777" w:rsidTr="009F1917">
        <w:trPr>
          <w:trHeight w:val="294"/>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14:paraId="680783DB" w14:textId="77777777" w:rsidR="009F1917" w:rsidRPr="005B3AAF" w:rsidRDefault="009F1917" w:rsidP="00306017">
            <w:pPr>
              <w:spacing w:after="0" w:line="240" w:lineRule="auto"/>
              <w:rPr>
                <w:rFonts w:ascii="Times New Roman" w:eastAsia="Times New Roman" w:hAnsi="Times New Roman" w:cs="Times New Roman"/>
                <w:color w:val="000000"/>
              </w:rPr>
            </w:pPr>
            <w:r w:rsidRPr="005B3AAF">
              <w:rPr>
                <w:rFonts w:ascii="Times New Roman" w:eastAsia="Times New Roman" w:hAnsi="Times New Roman" w:cs="Times New Roman"/>
                <w:color w:val="000000"/>
              </w:rPr>
              <w:t>Middle Africa</w:t>
            </w:r>
          </w:p>
        </w:tc>
        <w:tc>
          <w:tcPr>
            <w:tcW w:w="1889" w:type="dxa"/>
            <w:tcBorders>
              <w:top w:val="nil"/>
              <w:left w:val="nil"/>
              <w:bottom w:val="single" w:sz="4" w:space="0" w:color="auto"/>
              <w:right w:val="single" w:sz="4" w:space="0" w:color="auto"/>
            </w:tcBorders>
            <w:shd w:val="clear" w:color="auto" w:fill="auto"/>
            <w:noWrap/>
            <w:vAlign w:val="bottom"/>
            <w:hideMark/>
          </w:tcPr>
          <w:p w14:paraId="035A6146" w14:textId="77777777" w:rsidR="009F1917" w:rsidRPr="005B3AAF" w:rsidRDefault="009F1917" w:rsidP="00306017">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8</w:t>
            </w:r>
          </w:p>
        </w:tc>
        <w:tc>
          <w:tcPr>
            <w:tcW w:w="1889" w:type="dxa"/>
            <w:tcBorders>
              <w:top w:val="nil"/>
              <w:left w:val="nil"/>
              <w:bottom w:val="single" w:sz="4" w:space="0" w:color="auto"/>
              <w:right w:val="single" w:sz="4" w:space="0" w:color="auto"/>
            </w:tcBorders>
            <w:shd w:val="clear" w:color="auto" w:fill="auto"/>
            <w:noWrap/>
            <w:vAlign w:val="bottom"/>
            <w:hideMark/>
          </w:tcPr>
          <w:p w14:paraId="3D525F72"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20,351.00 </w:t>
            </w:r>
          </w:p>
        </w:tc>
        <w:tc>
          <w:tcPr>
            <w:tcW w:w="2071" w:type="dxa"/>
            <w:tcBorders>
              <w:top w:val="nil"/>
              <w:left w:val="nil"/>
              <w:bottom w:val="single" w:sz="4" w:space="0" w:color="auto"/>
              <w:right w:val="single" w:sz="4" w:space="0" w:color="auto"/>
            </w:tcBorders>
            <w:shd w:val="clear" w:color="auto" w:fill="auto"/>
            <w:noWrap/>
            <w:vAlign w:val="bottom"/>
            <w:hideMark/>
          </w:tcPr>
          <w:p w14:paraId="1C2467EA"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87,672.54 </w:t>
            </w:r>
          </w:p>
        </w:tc>
      </w:tr>
      <w:tr w:rsidR="009F1917" w:rsidRPr="00A12DED" w14:paraId="56CC6B47" w14:textId="77777777" w:rsidTr="009F1917">
        <w:trPr>
          <w:trHeight w:val="294"/>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14:paraId="685629FF" w14:textId="77777777" w:rsidR="009F1917" w:rsidRPr="005B3AAF" w:rsidRDefault="009F1917" w:rsidP="00306017">
            <w:pPr>
              <w:spacing w:after="0" w:line="240" w:lineRule="auto"/>
              <w:rPr>
                <w:rFonts w:ascii="Times New Roman" w:eastAsia="Times New Roman" w:hAnsi="Times New Roman" w:cs="Times New Roman"/>
                <w:color w:val="000000"/>
              </w:rPr>
            </w:pPr>
            <w:r w:rsidRPr="005B3AAF">
              <w:rPr>
                <w:rFonts w:ascii="Times New Roman" w:eastAsia="Times New Roman" w:hAnsi="Times New Roman" w:cs="Times New Roman"/>
                <w:color w:val="000000"/>
              </w:rPr>
              <w:t>East Africa</w:t>
            </w:r>
          </w:p>
        </w:tc>
        <w:tc>
          <w:tcPr>
            <w:tcW w:w="1889" w:type="dxa"/>
            <w:tcBorders>
              <w:top w:val="nil"/>
              <w:left w:val="nil"/>
              <w:bottom w:val="single" w:sz="4" w:space="0" w:color="auto"/>
              <w:right w:val="single" w:sz="4" w:space="0" w:color="auto"/>
            </w:tcBorders>
            <w:shd w:val="clear" w:color="auto" w:fill="auto"/>
            <w:noWrap/>
            <w:vAlign w:val="bottom"/>
            <w:hideMark/>
          </w:tcPr>
          <w:p w14:paraId="4C9602E3" w14:textId="77777777" w:rsidR="009F1917" w:rsidRPr="005B3AAF" w:rsidRDefault="009F1917" w:rsidP="00306017">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12</w:t>
            </w:r>
          </w:p>
        </w:tc>
        <w:tc>
          <w:tcPr>
            <w:tcW w:w="1889" w:type="dxa"/>
            <w:tcBorders>
              <w:top w:val="nil"/>
              <w:left w:val="nil"/>
              <w:bottom w:val="single" w:sz="4" w:space="0" w:color="auto"/>
              <w:right w:val="single" w:sz="4" w:space="0" w:color="auto"/>
            </w:tcBorders>
            <w:shd w:val="clear" w:color="auto" w:fill="auto"/>
            <w:noWrap/>
            <w:vAlign w:val="bottom"/>
            <w:hideMark/>
          </w:tcPr>
          <w:p w14:paraId="31F9A3D8"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22,083.00 </w:t>
            </w:r>
          </w:p>
        </w:tc>
        <w:tc>
          <w:tcPr>
            <w:tcW w:w="2071" w:type="dxa"/>
            <w:tcBorders>
              <w:top w:val="nil"/>
              <w:left w:val="nil"/>
              <w:bottom w:val="single" w:sz="4" w:space="0" w:color="auto"/>
              <w:right w:val="single" w:sz="4" w:space="0" w:color="auto"/>
            </w:tcBorders>
            <w:shd w:val="clear" w:color="auto" w:fill="auto"/>
            <w:noWrap/>
            <w:vAlign w:val="bottom"/>
            <w:hideMark/>
          </w:tcPr>
          <w:p w14:paraId="510F6617"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147,871.23 </w:t>
            </w:r>
          </w:p>
        </w:tc>
      </w:tr>
      <w:tr w:rsidR="009F1917" w:rsidRPr="00A12DED" w14:paraId="341E2DDB" w14:textId="77777777" w:rsidTr="009F1917">
        <w:trPr>
          <w:trHeight w:val="294"/>
        </w:trPr>
        <w:tc>
          <w:tcPr>
            <w:tcW w:w="3047" w:type="dxa"/>
            <w:tcBorders>
              <w:top w:val="nil"/>
              <w:left w:val="single" w:sz="4" w:space="0" w:color="auto"/>
              <w:bottom w:val="single" w:sz="4" w:space="0" w:color="auto"/>
              <w:right w:val="single" w:sz="4" w:space="0" w:color="auto"/>
            </w:tcBorders>
            <w:shd w:val="clear" w:color="auto" w:fill="auto"/>
            <w:noWrap/>
            <w:vAlign w:val="bottom"/>
            <w:hideMark/>
          </w:tcPr>
          <w:p w14:paraId="7B3C6459" w14:textId="77777777" w:rsidR="009F1917" w:rsidRPr="005B3AAF" w:rsidRDefault="009F1917" w:rsidP="00306017">
            <w:pPr>
              <w:spacing w:after="0" w:line="240" w:lineRule="auto"/>
              <w:rPr>
                <w:rFonts w:ascii="Times New Roman" w:eastAsia="Times New Roman" w:hAnsi="Times New Roman" w:cs="Times New Roman"/>
                <w:color w:val="000000"/>
              </w:rPr>
            </w:pPr>
            <w:r w:rsidRPr="005B3AAF">
              <w:rPr>
                <w:rFonts w:ascii="Times New Roman" w:eastAsia="Times New Roman" w:hAnsi="Times New Roman" w:cs="Times New Roman"/>
                <w:color w:val="000000"/>
              </w:rPr>
              <w:t>West Africa</w:t>
            </w:r>
          </w:p>
        </w:tc>
        <w:tc>
          <w:tcPr>
            <w:tcW w:w="1889" w:type="dxa"/>
            <w:tcBorders>
              <w:top w:val="nil"/>
              <w:left w:val="nil"/>
              <w:bottom w:val="single" w:sz="4" w:space="0" w:color="auto"/>
              <w:right w:val="single" w:sz="4" w:space="0" w:color="auto"/>
            </w:tcBorders>
            <w:shd w:val="clear" w:color="auto" w:fill="auto"/>
            <w:noWrap/>
            <w:vAlign w:val="bottom"/>
            <w:hideMark/>
          </w:tcPr>
          <w:p w14:paraId="56E29734" w14:textId="77777777" w:rsidR="009F1917" w:rsidRPr="005B3AAF" w:rsidRDefault="009F1917" w:rsidP="00306017">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15</w:t>
            </w:r>
          </w:p>
        </w:tc>
        <w:tc>
          <w:tcPr>
            <w:tcW w:w="1889" w:type="dxa"/>
            <w:tcBorders>
              <w:top w:val="nil"/>
              <w:left w:val="nil"/>
              <w:bottom w:val="single" w:sz="4" w:space="0" w:color="auto"/>
              <w:right w:val="single" w:sz="4" w:space="0" w:color="auto"/>
            </w:tcBorders>
            <w:shd w:val="clear" w:color="auto" w:fill="auto"/>
            <w:noWrap/>
            <w:vAlign w:val="bottom"/>
            <w:hideMark/>
          </w:tcPr>
          <w:p w14:paraId="4DCF7CE2"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33,600.80 </w:t>
            </w:r>
          </w:p>
        </w:tc>
        <w:tc>
          <w:tcPr>
            <w:tcW w:w="2071" w:type="dxa"/>
            <w:tcBorders>
              <w:top w:val="nil"/>
              <w:left w:val="nil"/>
              <w:bottom w:val="single" w:sz="4" w:space="0" w:color="auto"/>
              <w:right w:val="single" w:sz="4" w:space="0" w:color="auto"/>
            </w:tcBorders>
            <w:shd w:val="clear" w:color="auto" w:fill="auto"/>
            <w:noWrap/>
            <w:vAlign w:val="bottom"/>
            <w:hideMark/>
          </w:tcPr>
          <w:p w14:paraId="2BF6BF85" w14:textId="77777777" w:rsidR="009F1917" w:rsidRPr="005B3AAF" w:rsidRDefault="009F1917" w:rsidP="005B3AAF">
            <w:pPr>
              <w:spacing w:after="0" w:line="240" w:lineRule="auto"/>
              <w:jc w:val="right"/>
              <w:rPr>
                <w:rFonts w:ascii="Times New Roman" w:eastAsia="Times New Roman" w:hAnsi="Times New Roman" w:cs="Times New Roman"/>
                <w:color w:val="000000"/>
              </w:rPr>
            </w:pPr>
            <w:r w:rsidRPr="005B3AAF">
              <w:rPr>
                <w:rFonts w:ascii="Times New Roman" w:eastAsia="Times New Roman" w:hAnsi="Times New Roman" w:cs="Times New Roman"/>
                <w:color w:val="000000"/>
              </w:rPr>
              <w:t xml:space="preserve">  196,443.01 </w:t>
            </w:r>
          </w:p>
        </w:tc>
      </w:tr>
    </w:tbl>
    <w:p w14:paraId="04D1EA8D" w14:textId="77777777" w:rsidR="009F1917" w:rsidRPr="00A12DED" w:rsidRDefault="009F1917" w:rsidP="00306017">
      <w:pPr>
        <w:pStyle w:val="NormalWeb"/>
        <w:spacing w:before="96" w:beforeAutospacing="0" w:after="0" w:afterAutospacing="0"/>
        <w:textAlignment w:val="baseline"/>
        <w:rPr>
          <w:color w:val="000000" w:themeColor="text1"/>
          <w:kern w:val="24"/>
        </w:rPr>
      </w:pPr>
    </w:p>
    <w:p w14:paraId="041FDB59" w14:textId="77777777" w:rsidR="009F1917" w:rsidRPr="00A12DED" w:rsidRDefault="009F1917" w:rsidP="00306017">
      <w:pPr>
        <w:pStyle w:val="NormalWeb"/>
        <w:spacing w:before="96" w:beforeAutospacing="0" w:after="0" w:afterAutospacing="0"/>
        <w:textAlignment w:val="baseline"/>
        <w:rPr>
          <w:color w:val="000000" w:themeColor="text1"/>
          <w:kern w:val="24"/>
        </w:rPr>
      </w:pPr>
    </w:p>
    <w:p w14:paraId="552E9AAE" w14:textId="77777777" w:rsidR="00417025" w:rsidRPr="00A12DED" w:rsidRDefault="009F1917" w:rsidP="00306017">
      <w:pPr>
        <w:rPr>
          <w:rFonts w:ascii="Times New Roman" w:eastAsiaTheme="minorEastAsia" w:hAnsi="Times New Roman" w:cs="Times New Roman"/>
          <w:color w:val="000000" w:themeColor="text1"/>
          <w:kern w:val="24"/>
          <w:sz w:val="24"/>
          <w:szCs w:val="24"/>
        </w:rPr>
      </w:pPr>
      <w:r w:rsidRPr="005B3AAF">
        <w:rPr>
          <w:rFonts w:ascii="Times New Roman" w:hAnsi="Times New Roman" w:cs="Times New Roman"/>
          <w:noProof/>
          <w:sz w:val="24"/>
          <w:szCs w:val="24"/>
        </w:rPr>
        <w:lastRenderedPageBreak/>
        <w:drawing>
          <wp:inline distT="0" distB="0" distL="0" distR="0" wp14:anchorId="77E9F1B4" wp14:editId="3D31E574">
            <wp:extent cx="5943600" cy="212471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919155" w14:textId="534BCD65" w:rsidR="00FA0B35" w:rsidRPr="005B3AAF" w:rsidRDefault="00FC15E6" w:rsidP="005B3AAF">
      <w:pPr>
        <w:spacing w:after="0" w:line="360" w:lineRule="auto"/>
        <w:jc w:val="both"/>
        <w:rPr>
          <w:rFonts w:ascii="Times New Roman" w:hAnsi="Times New Roman" w:cs="Times New Roman"/>
          <w:b/>
          <w:color w:val="000000" w:themeColor="text1"/>
          <w:kern w:val="24"/>
          <w:sz w:val="24"/>
          <w:szCs w:val="24"/>
        </w:rPr>
      </w:pPr>
      <w:r w:rsidRPr="005B3AAF">
        <w:rPr>
          <w:rFonts w:ascii="Times New Roman" w:hAnsi="Times New Roman" w:cs="Times New Roman"/>
          <w:b/>
          <w:color w:val="000000" w:themeColor="text1"/>
          <w:kern w:val="24"/>
          <w:sz w:val="24"/>
          <w:szCs w:val="24"/>
        </w:rPr>
        <w:t>Figure 5: Distribution of Estimated Loss in GDP per Capita and Total Annual Economic Loss by Region</w:t>
      </w:r>
    </w:p>
    <w:p w14:paraId="6088C4DC" w14:textId="77777777" w:rsidR="00FC15E6" w:rsidRPr="00A12DED" w:rsidRDefault="00FC15E6" w:rsidP="005B3AAF">
      <w:pPr>
        <w:spacing w:after="0" w:line="360" w:lineRule="auto"/>
        <w:jc w:val="both"/>
        <w:rPr>
          <w:rFonts w:ascii="Times New Roman" w:hAnsi="Times New Roman" w:cs="Times New Roman"/>
          <w:color w:val="000000" w:themeColor="text1"/>
          <w:kern w:val="24"/>
          <w:sz w:val="24"/>
          <w:szCs w:val="24"/>
        </w:rPr>
      </w:pPr>
    </w:p>
    <w:p w14:paraId="79F520BB" w14:textId="30E57193" w:rsidR="00D05A5F" w:rsidRPr="005B3AAF" w:rsidRDefault="00FA0B35" w:rsidP="005B3AAF">
      <w:pPr>
        <w:pStyle w:val="ListParagraph"/>
        <w:spacing w:line="360" w:lineRule="auto"/>
        <w:ind w:left="0"/>
        <w:contextualSpacing w:val="0"/>
        <w:jc w:val="both"/>
        <w:rPr>
          <w:b/>
          <w:color w:val="000000" w:themeColor="text1"/>
          <w:kern w:val="24"/>
        </w:rPr>
      </w:pPr>
      <w:r w:rsidRPr="00A12DED">
        <w:rPr>
          <w:b/>
          <w:color w:val="000000" w:themeColor="text1"/>
          <w:kern w:val="24"/>
        </w:rPr>
        <w:t>6</w:t>
      </w:r>
      <w:r w:rsidRPr="00A12DED">
        <w:rPr>
          <w:b/>
          <w:color w:val="000000" w:themeColor="text1"/>
          <w:kern w:val="24"/>
        </w:rPr>
        <w:tab/>
      </w:r>
      <w:r w:rsidR="00D05A5F" w:rsidRPr="005B3AAF">
        <w:rPr>
          <w:b/>
          <w:color w:val="000000" w:themeColor="text1"/>
          <w:kern w:val="24"/>
        </w:rPr>
        <w:t>Conclusion</w:t>
      </w:r>
    </w:p>
    <w:p w14:paraId="16D37D0F" w14:textId="22D2C88A" w:rsidR="001546D7" w:rsidRPr="00A12DED" w:rsidRDefault="0027136B" w:rsidP="005B3AAF">
      <w:pPr>
        <w:spacing w:after="0" w:line="360" w:lineRule="auto"/>
        <w:jc w:val="both"/>
        <w:rPr>
          <w:rFonts w:ascii="Times New Roman" w:hAnsi="Times New Roman" w:cs="Times New Roman"/>
          <w:sz w:val="24"/>
          <w:szCs w:val="24"/>
        </w:rPr>
      </w:pPr>
      <w:r w:rsidRPr="00A12DED">
        <w:rPr>
          <w:rFonts w:ascii="Times New Roman" w:hAnsi="Times New Roman" w:cs="Times New Roman"/>
          <w:sz w:val="24"/>
          <w:szCs w:val="24"/>
        </w:rPr>
        <w:t xml:space="preserve">The present study investigated the economic impact of MMR on GDP per Capita for the WHO Africa region. </w:t>
      </w:r>
      <w:r w:rsidR="00011086" w:rsidRPr="00A12DED">
        <w:rPr>
          <w:rFonts w:ascii="Times New Roman" w:hAnsi="Times New Roman" w:cs="Times New Roman"/>
          <w:sz w:val="24"/>
          <w:szCs w:val="24"/>
        </w:rPr>
        <w:t xml:space="preserve">The </w:t>
      </w:r>
      <w:r w:rsidRPr="00A12DED">
        <w:rPr>
          <w:rFonts w:ascii="Times New Roman" w:hAnsi="Times New Roman" w:cs="Times New Roman"/>
          <w:sz w:val="24"/>
          <w:szCs w:val="24"/>
        </w:rPr>
        <w:t xml:space="preserve">results indicate that the </w:t>
      </w:r>
      <w:r w:rsidR="00011086" w:rsidRPr="00A12DED">
        <w:rPr>
          <w:rFonts w:ascii="Times New Roman" w:hAnsi="Times New Roman" w:cs="Times New Roman"/>
          <w:sz w:val="24"/>
          <w:szCs w:val="24"/>
        </w:rPr>
        <w:t>LSDV with country dummy is a potentially effective analytic tool for estimating economic loss due to MMR in Africa</w:t>
      </w:r>
      <w:r w:rsidR="008239BF" w:rsidRPr="00A12DED">
        <w:rPr>
          <w:rFonts w:ascii="Times New Roman" w:hAnsi="Times New Roman" w:cs="Times New Roman"/>
          <w:sz w:val="24"/>
          <w:szCs w:val="24"/>
        </w:rPr>
        <w:t xml:space="preserve">. </w:t>
      </w:r>
      <w:r w:rsidR="00E03BB1" w:rsidRPr="00A12DED">
        <w:rPr>
          <w:rFonts w:ascii="Times New Roman" w:hAnsi="Times New Roman" w:cs="Times New Roman"/>
          <w:sz w:val="24"/>
          <w:szCs w:val="24"/>
        </w:rPr>
        <w:t xml:space="preserve">The data showed that MMR had an inverse relationship with GDP per Capita. As </w:t>
      </w:r>
      <w:r w:rsidR="001546D7" w:rsidRPr="00A12DED">
        <w:rPr>
          <w:rFonts w:ascii="Times New Roman" w:hAnsi="Times New Roman" w:cs="Times New Roman"/>
          <w:sz w:val="24"/>
          <w:szCs w:val="24"/>
        </w:rPr>
        <w:t>[2]</w:t>
      </w:r>
      <w:r w:rsidR="000D5E05" w:rsidRPr="00A12DED">
        <w:rPr>
          <w:rFonts w:ascii="Times New Roman" w:hAnsi="Times New Roman" w:cs="Times New Roman"/>
          <w:sz w:val="24"/>
          <w:szCs w:val="24"/>
        </w:rPr>
        <w:t xml:space="preserve"> noted, </w:t>
      </w:r>
      <w:r w:rsidR="00E03BB1" w:rsidRPr="00A12DED">
        <w:rPr>
          <w:rFonts w:ascii="Times New Roman" w:hAnsi="Times New Roman" w:cs="Times New Roman"/>
          <w:sz w:val="24"/>
          <w:szCs w:val="24"/>
        </w:rPr>
        <w:t xml:space="preserve">MMR is both an indicator and a cause of underdevelopment.  </w:t>
      </w:r>
      <w:r w:rsidR="000D5E05" w:rsidRPr="00A12DED">
        <w:rPr>
          <w:rFonts w:ascii="Times New Roman" w:hAnsi="Times New Roman" w:cs="Times New Roman"/>
          <w:sz w:val="24"/>
          <w:szCs w:val="24"/>
        </w:rPr>
        <w:t xml:space="preserve">Consequently, some development professionals have called for MMR to be considered as a development indicator </w:t>
      </w:r>
      <w:r w:rsidR="001546D7" w:rsidRPr="00A12DED">
        <w:rPr>
          <w:rFonts w:ascii="Times New Roman" w:hAnsi="Times New Roman" w:cs="Times New Roman"/>
          <w:sz w:val="24"/>
          <w:szCs w:val="24"/>
        </w:rPr>
        <w:t>(see [12])</w:t>
      </w:r>
      <w:r w:rsidR="000D5E05" w:rsidRPr="00A12DED">
        <w:rPr>
          <w:rFonts w:ascii="Times New Roman" w:hAnsi="Times New Roman" w:cs="Times New Roman"/>
          <w:sz w:val="24"/>
          <w:szCs w:val="24"/>
        </w:rPr>
        <w:t xml:space="preserve">. </w:t>
      </w:r>
      <w:r w:rsidR="00011086" w:rsidRPr="00A12DED">
        <w:rPr>
          <w:rFonts w:ascii="Times New Roman" w:hAnsi="Times New Roman" w:cs="Times New Roman"/>
          <w:sz w:val="24"/>
          <w:szCs w:val="24"/>
        </w:rPr>
        <w:t>Hope</w:t>
      </w:r>
      <w:r w:rsidR="000D5E05" w:rsidRPr="00A12DED">
        <w:rPr>
          <w:rFonts w:ascii="Times New Roman" w:hAnsi="Times New Roman" w:cs="Times New Roman"/>
          <w:sz w:val="24"/>
          <w:szCs w:val="24"/>
        </w:rPr>
        <w:t>fully,</w:t>
      </w:r>
      <w:r w:rsidR="00011086" w:rsidRPr="00A12DED">
        <w:rPr>
          <w:rFonts w:ascii="Times New Roman" w:hAnsi="Times New Roman" w:cs="Times New Roman"/>
          <w:sz w:val="24"/>
          <w:szCs w:val="24"/>
        </w:rPr>
        <w:t xml:space="preserve"> policy-makers in </w:t>
      </w:r>
      <w:r w:rsidR="000D5E05" w:rsidRPr="00A12DED">
        <w:rPr>
          <w:rFonts w:ascii="Times New Roman" w:hAnsi="Times New Roman" w:cs="Times New Roman"/>
          <w:sz w:val="24"/>
          <w:szCs w:val="24"/>
        </w:rPr>
        <w:t xml:space="preserve">sub-Saharan </w:t>
      </w:r>
      <w:r w:rsidR="00011086" w:rsidRPr="00A12DED">
        <w:rPr>
          <w:rFonts w:ascii="Times New Roman" w:hAnsi="Times New Roman" w:cs="Times New Roman"/>
          <w:sz w:val="24"/>
          <w:szCs w:val="24"/>
        </w:rPr>
        <w:t xml:space="preserve">Africa would </w:t>
      </w:r>
      <w:r w:rsidR="000D5E05" w:rsidRPr="00A12DED">
        <w:rPr>
          <w:rFonts w:ascii="Times New Roman" w:hAnsi="Times New Roman" w:cs="Times New Roman"/>
          <w:sz w:val="24"/>
          <w:szCs w:val="24"/>
        </w:rPr>
        <w:t>heed to this call and consider</w:t>
      </w:r>
      <w:r w:rsidR="00011086" w:rsidRPr="00A12DED">
        <w:rPr>
          <w:rFonts w:ascii="Times New Roman" w:hAnsi="Times New Roman" w:cs="Times New Roman"/>
          <w:sz w:val="24"/>
          <w:szCs w:val="24"/>
        </w:rPr>
        <w:t xml:space="preserve"> MMR as a </w:t>
      </w:r>
      <w:r w:rsidR="000D5E05" w:rsidRPr="00A12DED">
        <w:rPr>
          <w:rFonts w:ascii="Times New Roman" w:hAnsi="Times New Roman" w:cs="Times New Roman"/>
          <w:sz w:val="24"/>
          <w:szCs w:val="24"/>
        </w:rPr>
        <w:t xml:space="preserve">key </w:t>
      </w:r>
      <w:r w:rsidR="00011086" w:rsidRPr="00A12DED">
        <w:rPr>
          <w:rFonts w:ascii="Times New Roman" w:hAnsi="Times New Roman" w:cs="Times New Roman"/>
          <w:sz w:val="24"/>
          <w:szCs w:val="24"/>
        </w:rPr>
        <w:t>development index</w:t>
      </w:r>
      <w:r w:rsidR="000D5E05" w:rsidRPr="00A12DED">
        <w:rPr>
          <w:rFonts w:ascii="Times New Roman" w:hAnsi="Times New Roman" w:cs="Times New Roman"/>
          <w:sz w:val="24"/>
          <w:szCs w:val="24"/>
        </w:rPr>
        <w:t>.</w:t>
      </w:r>
    </w:p>
    <w:p w14:paraId="574B2884" w14:textId="77777777" w:rsidR="00151A5E" w:rsidRPr="00A12DED" w:rsidRDefault="00151A5E" w:rsidP="005B3AAF">
      <w:pPr>
        <w:spacing w:after="0" w:line="360" w:lineRule="auto"/>
        <w:jc w:val="both"/>
        <w:rPr>
          <w:rFonts w:ascii="Times New Roman" w:hAnsi="Times New Roman" w:cs="Times New Roman"/>
          <w:sz w:val="24"/>
          <w:szCs w:val="24"/>
        </w:rPr>
      </w:pPr>
    </w:p>
    <w:p w14:paraId="2E2DEEA2" w14:textId="0B642303" w:rsidR="00EE0C01" w:rsidRPr="00A12DED" w:rsidRDefault="00EE0C01" w:rsidP="005B3AAF">
      <w:pPr>
        <w:spacing w:after="0" w:line="360" w:lineRule="auto"/>
        <w:contextualSpacing/>
        <w:jc w:val="both"/>
        <w:rPr>
          <w:rFonts w:ascii="Times New Roman" w:eastAsiaTheme="minorEastAsia" w:hAnsi="Times New Roman"/>
          <w:b/>
          <w:sz w:val="24"/>
          <w:szCs w:val="24"/>
          <w:lang w:val="en-CA"/>
        </w:rPr>
      </w:pPr>
      <w:r w:rsidRPr="00A12DED">
        <w:rPr>
          <w:rFonts w:ascii="Times New Roman" w:eastAsiaTheme="minorEastAsia" w:hAnsi="Times New Roman"/>
          <w:b/>
          <w:sz w:val="24"/>
          <w:szCs w:val="24"/>
          <w:lang w:val="en-CA"/>
        </w:rPr>
        <w:t>References</w:t>
      </w:r>
    </w:p>
    <w:p w14:paraId="1DCC09D1" w14:textId="77777777" w:rsidR="00006B8E" w:rsidRPr="005B3AAF" w:rsidRDefault="00006B8E" w:rsidP="005B3AAF">
      <w:pPr>
        <w:spacing w:after="0" w:line="360" w:lineRule="auto"/>
        <w:ind w:left="720" w:hanging="720"/>
        <w:contextualSpacing/>
        <w:jc w:val="both"/>
        <w:rPr>
          <w:rFonts w:ascii="Times New Roman" w:hAnsi="Times New Roman"/>
          <w:sz w:val="24"/>
          <w:szCs w:val="24"/>
          <w:lang w:val="en-CA"/>
        </w:rPr>
      </w:pPr>
    </w:p>
    <w:p w14:paraId="1D393113" w14:textId="3FEB8D53" w:rsidR="001546D7" w:rsidRPr="00A12DED" w:rsidRDefault="001546D7" w:rsidP="005B3AAF">
      <w:pPr>
        <w:spacing w:after="0" w:line="360" w:lineRule="auto"/>
        <w:ind w:left="720" w:hanging="720"/>
        <w:contextualSpacing/>
        <w:jc w:val="both"/>
        <w:rPr>
          <w:rFonts w:ascii="Times New Roman" w:hAnsi="Times New Roman"/>
          <w:sz w:val="24"/>
          <w:szCs w:val="24"/>
          <w:lang w:val="en-CA"/>
        </w:rPr>
      </w:pPr>
      <w:r w:rsidRPr="00A12DED">
        <w:rPr>
          <w:rFonts w:ascii="Times New Roman" w:hAnsi="Times New Roman"/>
          <w:sz w:val="24"/>
          <w:szCs w:val="24"/>
          <w:lang w:val="en-CA"/>
        </w:rPr>
        <w:t>[1]</w:t>
      </w:r>
      <w:r w:rsidRPr="00A12DED">
        <w:rPr>
          <w:rFonts w:ascii="Times New Roman" w:hAnsi="Times New Roman"/>
          <w:sz w:val="24"/>
          <w:szCs w:val="24"/>
          <w:lang w:val="en-CA"/>
        </w:rPr>
        <w:tab/>
        <w:t>WHO and UNI</w:t>
      </w:r>
      <w:r w:rsidR="00854FB8" w:rsidRPr="00A12DED">
        <w:rPr>
          <w:rFonts w:ascii="Times New Roman" w:hAnsi="Times New Roman"/>
          <w:sz w:val="24"/>
          <w:szCs w:val="24"/>
          <w:lang w:val="en-CA"/>
        </w:rPr>
        <w:t>CEF</w:t>
      </w:r>
      <w:r w:rsidRPr="00A12DED">
        <w:rPr>
          <w:rFonts w:ascii="Times New Roman" w:hAnsi="Times New Roman"/>
          <w:sz w:val="24"/>
          <w:szCs w:val="24"/>
          <w:lang w:val="en-CA"/>
        </w:rPr>
        <w:t xml:space="preserve">, </w:t>
      </w:r>
      <w:r w:rsidR="00854FB8" w:rsidRPr="00A12DED">
        <w:rPr>
          <w:rFonts w:ascii="Times New Roman" w:hAnsi="Times New Roman"/>
          <w:sz w:val="24"/>
          <w:szCs w:val="24"/>
          <w:lang w:val="en-CA"/>
        </w:rPr>
        <w:t>“</w:t>
      </w:r>
      <w:r w:rsidRPr="00A12DED">
        <w:rPr>
          <w:rFonts w:ascii="Times New Roman" w:hAnsi="Times New Roman"/>
          <w:sz w:val="24"/>
          <w:szCs w:val="24"/>
          <w:lang w:val="en-CA"/>
        </w:rPr>
        <w:t>Accountability for maternal, newborn and c</w:t>
      </w:r>
      <w:r w:rsidR="00854FB8" w:rsidRPr="00A12DED">
        <w:rPr>
          <w:rFonts w:ascii="Times New Roman" w:hAnsi="Times New Roman"/>
          <w:sz w:val="24"/>
          <w:szCs w:val="24"/>
          <w:lang w:val="en-CA"/>
        </w:rPr>
        <w:t xml:space="preserve">hild survival,” 2013.  </w:t>
      </w:r>
    </w:p>
    <w:p w14:paraId="4CF578F6" w14:textId="06F40112" w:rsidR="001546D7" w:rsidRPr="00A12DED" w:rsidRDefault="001546D7" w:rsidP="005B3AAF">
      <w:pPr>
        <w:spacing w:after="0" w:line="360" w:lineRule="auto"/>
        <w:ind w:left="720" w:hanging="720"/>
        <w:contextualSpacing/>
        <w:jc w:val="both"/>
        <w:rPr>
          <w:rFonts w:ascii="Times New Roman" w:hAnsi="Times New Roman"/>
          <w:sz w:val="24"/>
          <w:szCs w:val="24"/>
          <w:lang w:val="en-CA"/>
        </w:rPr>
      </w:pPr>
    </w:p>
    <w:p w14:paraId="7DF807E3" w14:textId="37338DD0" w:rsidR="00854FB8" w:rsidRPr="00A12DED" w:rsidRDefault="00D1354E" w:rsidP="005B3AAF">
      <w:pPr>
        <w:autoSpaceDE w:val="0"/>
        <w:autoSpaceDN w:val="0"/>
        <w:adjustRightInd w:val="0"/>
        <w:spacing w:after="0" w:line="360" w:lineRule="auto"/>
        <w:ind w:left="720" w:hanging="720"/>
        <w:contextualSpacing/>
        <w:jc w:val="both"/>
        <w:rPr>
          <w:rFonts w:ascii="Times New Roman" w:hAnsi="Times New Roman"/>
          <w:bCs/>
          <w:sz w:val="24"/>
          <w:szCs w:val="24"/>
          <w:lang w:val="en-CA"/>
        </w:rPr>
      </w:pPr>
      <w:r w:rsidRPr="005B3AAF">
        <w:rPr>
          <w:rFonts w:ascii="Times New Roman" w:hAnsi="Times New Roman"/>
          <w:bCs/>
          <w:sz w:val="24"/>
          <w:szCs w:val="24"/>
          <w:lang w:val="en-CA"/>
        </w:rPr>
        <w:t xml:space="preserve"> </w:t>
      </w:r>
      <w:r w:rsidRPr="00A12DED">
        <w:rPr>
          <w:rFonts w:ascii="Times New Roman" w:hAnsi="Times New Roman"/>
          <w:bCs/>
          <w:sz w:val="24"/>
          <w:szCs w:val="24"/>
          <w:lang w:val="en-CA"/>
        </w:rPr>
        <w:t>[2]</w:t>
      </w:r>
      <w:r w:rsidRPr="00A12DED">
        <w:rPr>
          <w:rFonts w:ascii="Times New Roman" w:hAnsi="Times New Roman"/>
          <w:bCs/>
          <w:sz w:val="24"/>
          <w:szCs w:val="24"/>
          <w:lang w:val="en-CA"/>
        </w:rPr>
        <w:tab/>
        <w:t xml:space="preserve">J. M. Kirigia, D. Oluwole, G. M. Mwabu, D. Gatwiri, and L. H. Kainyu, “Effects of maternal mortality on gross domestic product (GDP) in the WHO African region,” Afr J Health Sci., 13, 2006, 86-95. </w:t>
      </w:r>
    </w:p>
    <w:p w14:paraId="4FD4260D" w14:textId="77777777" w:rsidR="003E438B" w:rsidRPr="00A12DED" w:rsidRDefault="003E438B" w:rsidP="005B3AAF">
      <w:pPr>
        <w:autoSpaceDE w:val="0"/>
        <w:autoSpaceDN w:val="0"/>
        <w:adjustRightInd w:val="0"/>
        <w:spacing w:after="0" w:line="360" w:lineRule="auto"/>
        <w:ind w:left="720" w:hanging="720"/>
        <w:contextualSpacing/>
        <w:jc w:val="both"/>
        <w:rPr>
          <w:rFonts w:ascii="Times New Roman" w:hAnsi="Times New Roman"/>
          <w:bCs/>
          <w:sz w:val="24"/>
          <w:szCs w:val="24"/>
          <w:lang w:val="en-CA"/>
        </w:rPr>
      </w:pPr>
    </w:p>
    <w:p w14:paraId="2F539A02" w14:textId="1C4EEA38" w:rsidR="00854FB8" w:rsidRPr="00A12DED" w:rsidRDefault="00D1354E" w:rsidP="005B3AAF">
      <w:pPr>
        <w:autoSpaceDE w:val="0"/>
        <w:autoSpaceDN w:val="0"/>
        <w:adjustRightInd w:val="0"/>
        <w:spacing w:after="0" w:line="360" w:lineRule="auto"/>
        <w:ind w:left="720" w:hanging="720"/>
        <w:contextualSpacing/>
        <w:jc w:val="both"/>
        <w:rPr>
          <w:rFonts w:ascii="Times New Roman" w:hAnsi="Times New Roman"/>
          <w:sz w:val="24"/>
          <w:szCs w:val="24"/>
          <w:lang w:val="en-CA"/>
        </w:rPr>
      </w:pPr>
      <w:r w:rsidRPr="00A12DED">
        <w:rPr>
          <w:rFonts w:ascii="Times New Roman" w:hAnsi="Times New Roman"/>
          <w:sz w:val="24"/>
          <w:szCs w:val="24"/>
          <w:lang w:val="en-CA"/>
        </w:rPr>
        <w:t xml:space="preserve"> [3]</w:t>
      </w:r>
      <w:r w:rsidRPr="00A12DED">
        <w:rPr>
          <w:rFonts w:ascii="Times New Roman" w:hAnsi="Times New Roman"/>
          <w:sz w:val="24"/>
          <w:szCs w:val="24"/>
          <w:lang w:val="en-CA"/>
        </w:rPr>
        <w:tab/>
        <w:t xml:space="preserve">P. F. Lazarsfeld and M. Fiske, “The panel as a new tool for measuring opinion,” </w:t>
      </w:r>
      <w:r w:rsidRPr="00A12DED">
        <w:rPr>
          <w:rFonts w:ascii="Times New Roman" w:hAnsi="Times New Roman"/>
          <w:iCs/>
          <w:sz w:val="24"/>
          <w:szCs w:val="24"/>
          <w:lang w:val="en-CA"/>
        </w:rPr>
        <w:t>Public Opinion Quarterly</w:t>
      </w:r>
      <w:r w:rsidRPr="00A12DED">
        <w:rPr>
          <w:rFonts w:ascii="Times New Roman" w:hAnsi="Times New Roman"/>
          <w:sz w:val="24"/>
          <w:szCs w:val="24"/>
          <w:lang w:val="en-CA"/>
        </w:rPr>
        <w:t xml:space="preserve">, </w:t>
      </w:r>
      <w:r w:rsidRPr="00A12DED">
        <w:rPr>
          <w:rFonts w:ascii="Times New Roman" w:hAnsi="Times New Roman"/>
          <w:iCs/>
          <w:sz w:val="24"/>
          <w:szCs w:val="24"/>
          <w:lang w:val="en-CA"/>
        </w:rPr>
        <w:t>2</w:t>
      </w:r>
      <w:r w:rsidRPr="00A12DED">
        <w:rPr>
          <w:rFonts w:ascii="Times New Roman" w:hAnsi="Times New Roman"/>
          <w:sz w:val="24"/>
          <w:szCs w:val="24"/>
          <w:lang w:val="en-CA"/>
        </w:rPr>
        <w:t xml:space="preserve">, </w:t>
      </w:r>
      <w:r w:rsidRPr="005B3AAF">
        <w:rPr>
          <w:rFonts w:ascii="Times New Roman" w:hAnsi="Times New Roman"/>
          <w:sz w:val="24"/>
          <w:szCs w:val="24"/>
          <w:lang w:val="en-CA"/>
        </w:rPr>
        <w:t xml:space="preserve">1938, </w:t>
      </w:r>
      <w:r w:rsidRPr="00A12DED">
        <w:rPr>
          <w:rFonts w:ascii="Times New Roman" w:hAnsi="Times New Roman"/>
          <w:sz w:val="24"/>
          <w:szCs w:val="24"/>
          <w:lang w:val="en-CA"/>
        </w:rPr>
        <w:t>596-612.</w:t>
      </w:r>
    </w:p>
    <w:p w14:paraId="7059F528" w14:textId="77777777" w:rsidR="00D1354E" w:rsidRPr="00A12DED" w:rsidRDefault="00D1354E" w:rsidP="005B3AAF">
      <w:pPr>
        <w:autoSpaceDE w:val="0"/>
        <w:autoSpaceDN w:val="0"/>
        <w:adjustRightInd w:val="0"/>
        <w:spacing w:after="0" w:line="360" w:lineRule="auto"/>
        <w:ind w:left="720" w:hanging="720"/>
        <w:contextualSpacing/>
        <w:jc w:val="both"/>
        <w:rPr>
          <w:rFonts w:ascii="Times New Roman" w:hAnsi="Times New Roman"/>
          <w:sz w:val="24"/>
          <w:szCs w:val="24"/>
          <w:lang w:val="en-CA"/>
        </w:rPr>
      </w:pPr>
    </w:p>
    <w:p w14:paraId="215CF0F4" w14:textId="67C8C588" w:rsidR="00854FB8" w:rsidRPr="00A12DED" w:rsidRDefault="00D1354E" w:rsidP="005B3AAF">
      <w:pPr>
        <w:spacing w:after="0" w:line="360" w:lineRule="auto"/>
        <w:contextualSpacing/>
        <w:jc w:val="both"/>
        <w:rPr>
          <w:rFonts w:ascii="Times New Roman" w:hAnsi="Times New Roman"/>
          <w:sz w:val="24"/>
          <w:szCs w:val="24"/>
          <w:lang w:val="en-CA"/>
        </w:rPr>
      </w:pPr>
      <w:r w:rsidRPr="00A12DED">
        <w:rPr>
          <w:rFonts w:ascii="Times New Roman" w:hAnsi="Times New Roman"/>
          <w:sz w:val="24"/>
          <w:szCs w:val="24"/>
          <w:lang w:val="en-CA"/>
        </w:rPr>
        <w:lastRenderedPageBreak/>
        <w:t xml:space="preserve"> [4]</w:t>
      </w:r>
      <w:r w:rsidRPr="00A12DED">
        <w:rPr>
          <w:rFonts w:ascii="Times New Roman" w:hAnsi="Times New Roman"/>
          <w:sz w:val="24"/>
          <w:szCs w:val="24"/>
          <w:lang w:val="en-CA"/>
        </w:rPr>
        <w:tab/>
        <w:t xml:space="preserve">P. F. Lazarsfeld, “Panel studies,” </w:t>
      </w:r>
      <w:r w:rsidRPr="00A12DED">
        <w:rPr>
          <w:rFonts w:ascii="Times New Roman" w:hAnsi="Times New Roman"/>
          <w:iCs/>
          <w:sz w:val="24"/>
          <w:szCs w:val="24"/>
          <w:lang w:val="en-CA"/>
        </w:rPr>
        <w:t>Public opinion quarterly</w:t>
      </w:r>
      <w:r w:rsidRPr="00A12DED">
        <w:rPr>
          <w:rFonts w:ascii="Times New Roman" w:hAnsi="Times New Roman"/>
          <w:sz w:val="24"/>
          <w:szCs w:val="24"/>
          <w:lang w:val="en-CA"/>
        </w:rPr>
        <w:t xml:space="preserve">, </w:t>
      </w:r>
      <w:r w:rsidRPr="00A12DED">
        <w:rPr>
          <w:rFonts w:ascii="Times New Roman" w:hAnsi="Times New Roman"/>
          <w:iCs/>
          <w:sz w:val="24"/>
          <w:szCs w:val="24"/>
          <w:lang w:val="en-CA"/>
        </w:rPr>
        <w:t>4</w:t>
      </w:r>
      <w:r w:rsidRPr="00A12DED">
        <w:rPr>
          <w:rFonts w:ascii="Times New Roman" w:hAnsi="Times New Roman"/>
          <w:sz w:val="24"/>
          <w:szCs w:val="24"/>
          <w:lang w:val="en-CA"/>
        </w:rPr>
        <w:t>,</w:t>
      </w:r>
      <w:r w:rsidRPr="005B3AAF">
        <w:rPr>
          <w:rFonts w:ascii="Times New Roman" w:hAnsi="Times New Roman"/>
          <w:sz w:val="24"/>
          <w:szCs w:val="24"/>
          <w:lang w:val="en-CA"/>
        </w:rPr>
        <w:t xml:space="preserve"> 1940,</w:t>
      </w:r>
      <w:r w:rsidRPr="00A12DED">
        <w:rPr>
          <w:rFonts w:ascii="Times New Roman" w:hAnsi="Times New Roman"/>
          <w:sz w:val="24"/>
          <w:szCs w:val="24"/>
          <w:lang w:val="en-CA"/>
        </w:rPr>
        <w:t xml:space="preserve"> 122-128.</w:t>
      </w:r>
    </w:p>
    <w:p w14:paraId="35481306" w14:textId="77777777" w:rsidR="00854FB8" w:rsidRPr="00A12DED" w:rsidRDefault="00854FB8" w:rsidP="005B3AAF">
      <w:pPr>
        <w:spacing w:after="0" w:line="360" w:lineRule="auto"/>
        <w:contextualSpacing/>
        <w:jc w:val="both"/>
        <w:rPr>
          <w:rFonts w:ascii="Times New Roman" w:hAnsi="Times New Roman"/>
          <w:sz w:val="24"/>
          <w:szCs w:val="24"/>
          <w:lang w:val="en-CA"/>
        </w:rPr>
      </w:pPr>
    </w:p>
    <w:p w14:paraId="1DA60296" w14:textId="404E92A7" w:rsidR="001546D7" w:rsidRPr="00A12DED" w:rsidRDefault="001546D7" w:rsidP="005B3AAF">
      <w:pPr>
        <w:spacing w:after="0" w:line="360" w:lineRule="auto"/>
        <w:contextualSpacing/>
        <w:jc w:val="both"/>
        <w:rPr>
          <w:rFonts w:ascii="Times New Roman" w:hAnsi="Times New Roman"/>
          <w:sz w:val="24"/>
          <w:szCs w:val="24"/>
          <w:shd w:val="clear" w:color="auto" w:fill="FFFFFF"/>
        </w:rPr>
      </w:pPr>
      <w:r w:rsidRPr="00A12DED">
        <w:rPr>
          <w:rFonts w:ascii="Times New Roman" w:hAnsi="Times New Roman"/>
          <w:sz w:val="24"/>
          <w:szCs w:val="24"/>
          <w:shd w:val="clear" w:color="auto" w:fill="FFFFFF"/>
        </w:rPr>
        <w:t>[5]</w:t>
      </w:r>
      <w:r w:rsidRPr="00A12DED">
        <w:rPr>
          <w:rFonts w:ascii="Times New Roman" w:hAnsi="Times New Roman"/>
          <w:sz w:val="24"/>
          <w:szCs w:val="24"/>
          <w:shd w:val="clear" w:color="auto" w:fill="FFFFFF"/>
        </w:rPr>
        <w:tab/>
      </w:r>
      <w:r w:rsidR="00854FB8" w:rsidRPr="00A12DED">
        <w:rPr>
          <w:rFonts w:ascii="Times New Roman" w:hAnsi="Times New Roman"/>
          <w:sz w:val="24"/>
          <w:szCs w:val="24"/>
          <w:shd w:val="clear" w:color="auto" w:fill="FFFFFF"/>
        </w:rPr>
        <w:t>C. Hasiao,</w:t>
      </w:r>
      <w:r w:rsidRPr="00A12DED">
        <w:rPr>
          <w:rFonts w:ascii="Times New Roman" w:hAnsi="Times New Roman"/>
          <w:sz w:val="24"/>
          <w:szCs w:val="24"/>
          <w:shd w:val="clear" w:color="auto" w:fill="FFFFFF"/>
        </w:rPr>
        <w:t xml:space="preserve"> </w:t>
      </w:r>
      <w:r w:rsidR="00854FB8" w:rsidRPr="00A12DED">
        <w:rPr>
          <w:rFonts w:ascii="Times New Roman" w:hAnsi="Times New Roman"/>
          <w:sz w:val="24"/>
          <w:szCs w:val="24"/>
          <w:shd w:val="clear" w:color="auto" w:fill="FFFFFF"/>
        </w:rPr>
        <w:t>“</w:t>
      </w:r>
      <w:r w:rsidRPr="00A12DED">
        <w:rPr>
          <w:rFonts w:ascii="Times New Roman" w:hAnsi="Times New Roman"/>
          <w:sz w:val="24"/>
          <w:szCs w:val="24"/>
          <w:shd w:val="clear" w:color="auto" w:fill="FFFFFF"/>
        </w:rPr>
        <w:t>Analysis of paned data</w:t>
      </w:r>
      <w:r w:rsidR="00854FB8" w:rsidRPr="00A12DED">
        <w:rPr>
          <w:rFonts w:ascii="Times New Roman" w:hAnsi="Times New Roman"/>
          <w:sz w:val="24"/>
          <w:szCs w:val="24"/>
          <w:shd w:val="clear" w:color="auto" w:fill="FFFFFF"/>
        </w:rPr>
        <w:t>,”</w:t>
      </w:r>
      <w:r w:rsidRPr="00A12DED">
        <w:rPr>
          <w:rFonts w:ascii="Times New Roman" w:hAnsi="Times New Roman"/>
          <w:sz w:val="24"/>
          <w:szCs w:val="24"/>
          <w:shd w:val="clear" w:color="auto" w:fill="FFFFFF"/>
        </w:rPr>
        <w:t xml:space="preserve"> Cambridge University Press</w:t>
      </w:r>
      <w:r w:rsidR="00854FB8" w:rsidRPr="00A12DED">
        <w:rPr>
          <w:rFonts w:ascii="Times New Roman" w:hAnsi="Times New Roman"/>
          <w:sz w:val="24"/>
          <w:szCs w:val="24"/>
          <w:shd w:val="clear" w:color="auto" w:fill="FFFFFF"/>
        </w:rPr>
        <w:t>, Cambridge, 2003</w:t>
      </w:r>
      <w:r w:rsidRPr="00A12DED">
        <w:rPr>
          <w:rFonts w:ascii="Times New Roman" w:hAnsi="Times New Roman"/>
          <w:sz w:val="24"/>
          <w:szCs w:val="24"/>
          <w:shd w:val="clear" w:color="auto" w:fill="FFFFFF"/>
        </w:rPr>
        <w:t>.</w:t>
      </w:r>
    </w:p>
    <w:p w14:paraId="290E8DEB" w14:textId="77777777" w:rsidR="00854FB8" w:rsidRPr="00A12DED" w:rsidRDefault="00854FB8" w:rsidP="005B3AAF">
      <w:pPr>
        <w:spacing w:after="0" w:line="360" w:lineRule="auto"/>
        <w:contextualSpacing/>
        <w:jc w:val="both"/>
        <w:rPr>
          <w:rFonts w:ascii="Times New Roman" w:hAnsi="Times New Roman"/>
          <w:sz w:val="24"/>
          <w:szCs w:val="24"/>
          <w:shd w:val="clear" w:color="auto" w:fill="FFFFFF"/>
        </w:rPr>
      </w:pPr>
    </w:p>
    <w:p w14:paraId="4C6A7329" w14:textId="5692FD7F" w:rsidR="001546D7" w:rsidRPr="00A12DED" w:rsidRDefault="001546D7" w:rsidP="005B3AAF">
      <w:pPr>
        <w:spacing w:after="0" w:line="360" w:lineRule="auto"/>
        <w:ind w:left="720" w:hanging="720"/>
        <w:jc w:val="both"/>
        <w:rPr>
          <w:rFonts w:ascii="Times New Roman" w:hAnsi="Times New Roman"/>
          <w:sz w:val="24"/>
          <w:szCs w:val="24"/>
          <w:lang w:val="en-CA"/>
        </w:rPr>
      </w:pPr>
      <w:r w:rsidRPr="00A12DED">
        <w:rPr>
          <w:rFonts w:ascii="Times New Roman" w:hAnsi="Times New Roman" w:cs="Times New Roman"/>
          <w:sz w:val="24"/>
          <w:szCs w:val="24"/>
        </w:rPr>
        <w:t>[6]</w:t>
      </w:r>
      <w:r w:rsidRPr="00A12DED">
        <w:rPr>
          <w:rFonts w:ascii="Times New Roman" w:hAnsi="Times New Roman" w:cs="Times New Roman"/>
          <w:sz w:val="24"/>
          <w:szCs w:val="24"/>
        </w:rPr>
        <w:tab/>
      </w:r>
      <w:r w:rsidR="00854FB8" w:rsidRPr="00A12DED">
        <w:rPr>
          <w:rFonts w:ascii="Times New Roman" w:hAnsi="Times New Roman" w:cs="Times New Roman"/>
          <w:sz w:val="24"/>
          <w:szCs w:val="24"/>
        </w:rPr>
        <w:t>B. H. Baltagi</w:t>
      </w:r>
      <w:r w:rsidR="00854FB8" w:rsidRPr="00A12DED">
        <w:rPr>
          <w:rFonts w:ascii="Times New Roman" w:hAnsi="Times New Roman"/>
          <w:sz w:val="24"/>
          <w:szCs w:val="24"/>
          <w:lang w:val="en-CA"/>
        </w:rPr>
        <w:t>, “Econometric Analysis of Panel Data,” J</w:t>
      </w:r>
      <w:r w:rsidR="00854FB8" w:rsidRPr="00A12DED">
        <w:rPr>
          <w:rFonts w:ascii="Times New Roman" w:hAnsi="Times New Roman" w:cs="Times New Roman"/>
          <w:sz w:val="24"/>
          <w:szCs w:val="24"/>
        </w:rPr>
        <w:t>ohn Wiley &amp; Sons, Inc., New York,</w:t>
      </w:r>
      <w:r w:rsidR="00854FB8" w:rsidRPr="00A12DED">
        <w:rPr>
          <w:rFonts w:ascii="Times New Roman" w:hAnsi="Times New Roman"/>
          <w:sz w:val="24"/>
          <w:szCs w:val="24"/>
          <w:lang w:val="en-CA"/>
        </w:rPr>
        <w:t xml:space="preserve"> 2008.</w:t>
      </w:r>
    </w:p>
    <w:p w14:paraId="2E6747D0" w14:textId="77777777" w:rsidR="00854FB8" w:rsidRPr="00A12DED" w:rsidRDefault="00854FB8" w:rsidP="005B3AAF">
      <w:pPr>
        <w:spacing w:after="0" w:line="360" w:lineRule="auto"/>
        <w:ind w:left="720" w:hanging="720"/>
        <w:jc w:val="both"/>
        <w:rPr>
          <w:rFonts w:ascii="Times New Roman" w:hAnsi="Times New Roman"/>
          <w:sz w:val="24"/>
          <w:szCs w:val="24"/>
          <w:lang w:val="en-CA"/>
        </w:rPr>
      </w:pPr>
    </w:p>
    <w:p w14:paraId="5C73A284" w14:textId="1AEDE260" w:rsidR="001546D7" w:rsidRPr="00A12DED" w:rsidRDefault="00854FB8" w:rsidP="005B3AAF">
      <w:pPr>
        <w:spacing w:after="0" w:line="360" w:lineRule="auto"/>
        <w:ind w:left="720" w:hanging="720"/>
        <w:jc w:val="both"/>
        <w:rPr>
          <w:rFonts w:ascii="Times New Roman" w:hAnsi="Times New Roman"/>
          <w:sz w:val="24"/>
          <w:szCs w:val="24"/>
          <w:lang w:val="en-CA"/>
        </w:rPr>
      </w:pPr>
      <w:r w:rsidRPr="00A12DED">
        <w:rPr>
          <w:rFonts w:ascii="Times New Roman" w:hAnsi="Times New Roman"/>
          <w:sz w:val="24"/>
          <w:szCs w:val="24"/>
          <w:lang w:val="en-CA"/>
        </w:rPr>
        <w:t>[7]</w:t>
      </w:r>
      <w:r w:rsidRPr="00A12DED">
        <w:rPr>
          <w:rFonts w:ascii="Times New Roman" w:hAnsi="Times New Roman"/>
          <w:sz w:val="24"/>
          <w:szCs w:val="24"/>
          <w:lang w:val="en-CA"/>
        </w:rPr>
        <w:tab/>
        <w:t>World Bank, GDP per C</w:t>
      </w:r>
      <w:r w:rsidR="001546D7" w:rsidRPr="00A12DED">
        <w:rPr>
          <w:rFonts w:ascii="Times New Roman" w:hAnsi="Times New Roman"/>
          <w:sz w:val="24"/>
          <w:szCs w:val="24"/>
          <w:lang w:val="en-CA"/>
        </w:rPr>
        <w:t xml:space="preserve">apita (current US$) for 1990, 2000 and 2010. [Online] Available: </w:t>
      </w:r>
      <w:hyperlink r:id="rId11" w:history="1">
        <w:r w:rsidR="001546D7" w:rsidRPr="00A12DED">
          <w:rPr>
            <w:rStyle w:val="Hyperlink"/>
            <w:rFonts w:ascii="Times New Roman" w:eastAsiaTheme="minorEastAsia" w:hAnsi="Times New Roman"/>
            <w:sz w:val="24"/>
            <w:szCs w:val="24"/>
            <w:lang w:val="en-CA"/>
          </w:rPr>
          <w:t>http://data.worldbank.org/indicator/NY.GDP.PCAP.CD?page=4</w:t>
        </w:r>
      </w:hyperlink>
      <w:r w:rsidR="001546D7" w:rsidRPr="00A12DED">
        <w:rPr>
          <w:rFonts w:ascii="Times New Roman" w:hAnsi="Times New Roman"/>
          <w:sz w:val="24"/>
          <w:szCs w:val="24"/>
          <w:lang w:val="en-CA"/>
        </w:rPr>
        <w:t xml:space="preserve"> (February 16, 2014).</w:t>
      </w:r>
    </w:p>
    <w:p w14:paraId="33122A35" w14:textId="77777777" w:rsidR="00854FB8" w:rsidRPr="00A12DED" w:rsidRDefault="00854FB8" w:rsidP="005B3AAF">
      <w:pPr>
        <w:spacing w:after="0" w:line="360" w:lineRule="auto"/>
        <w:ind w:left="720" w:hanging="720"/>
        <w:jc w:val="both"/>
        <w:rPr>
          <w:rFonts w:ascii="Times New Roman" w:hAnsi="Times New Roman"/>
          <w:sz w:val="24"/>
          <w:szCs w:val="24"/>
          <w:lang w:val="en-CA"/>
        </w:rPr>
      </w:pPr>
    </w:p>
    <w:p w14:paraId="4E029F29" w14:textId="04931CD3" w:rsidR="004C6050" w:rsidRPr="005B3AAF" w:rsidRDefault="001546D7" w:rsidP="005B3AAF">
      <w:pPr>
        <w:spacing w:after="0" w:line="360" w:lineRule="auto"/>
        <w:contextualSpacing/>
        <w:rPr>
          <w:rFonts w:ascii="Times New Roman" w:hAnsi="Times New Roman" w:cs="Times New Roman"/>
          <w:color w:val="000000"/>
          <w:sz w:val="24"/>
          <w:szCs w:val="24"/>
        </w:rPr>
      </w:pPr>
      <w:r w:rsidRPr="00A12DED">
        <w:rPr>
          <w:rFonts w:ascii="Times New Roman" w:hAnsi="Times New Roman"/>
          <w:sz w:val="24"/>
          <w:szCs w:val="24"/>
          <w:lang w:val="en-CA"/>
        </w:rPr>
        <w:t>[8]</w:t>
      </w:r>
      <w:r w:rsidRPr="00A12DED">
        <w:rPr>
          <w:rFonts w:ascii="Times New Roman" w:hAnsi="Times New Roman"/>
          <w:sz w:val="24"/>
          <w:szCs w:val="24"/>
          <w:lang w:val="en-CA"/>
        </w:rPr>
        <w:tab/>
      </w:r>
      <w:r w:rsidR="004C6050" w:rsidRPr="005B3AAF">
        <w:rPr>
          <w:rFonts w:ascii="Times New Roman" w:eastAsia="Times New Roman" w:hAnsi="Times New Roman" w:cs="Times New Roman"/>
          <w:sz w:val="24"/>
          <w:szCs w:val="24"/>
        </w:rPr>
        <w:t xml:space="preserve">African Development Bank (AfDB), the African Union Commission (AUC), and the </w:t>
      </w:r>
    </w:p>
    <w:p w14:paraId="67095876" w14:textId="17081A8B" w:rsidR="00D1354E" w:rsidRPr="005B3AAF" w:rsidRDefault="004C6050" w:rsidP="005B3AAF">
      <w:pPr>
        <w:spacing w:after="0" w:line="360" w:lineRule="auto"/>
        <w:ind w:left="720"/>
      </w:pPr>
      <w:r w:rsidRPr="005B3AAF">
        <w:rPr>
          <w:rFonts w:ascii="Times New Roman" w:eastAsia="Times New Roman" w:hAnsi="Times New Roman" w:cs="Times New Roman"/>
          <w:sz w:val="24"/>
          <w:szCs w:val="24"/>
        </w:rPr>
        <w:t>United Nations Economic Commission for Africa (ECA)</w:t>
      </w:r>
      <w:r w:rsidRPr="00A12DED">
        <w:rPr>
          <w:rFonts w:ascii="Times New Roman" w:eastAsia="Times New Roman" w:hAnsi="Times New Roman" w:cs="Times New Roman"/>
          <w:sz w:val="24"/>
          <w:szCs w:val="24"/>
        </w:rPr>
        <w:t>, “</w:t>
      </w:r>
      <w:r w:rsidRPr="00A12DED">
        <w:rPr>
          <w:rFonts w:ascii="Times New Roman" w:hAnsi="Times New Roman" w:cs="Times New Roman"/>
          <w:color w:val="000000"/>
          <w:sz w:val="24"/>
          <w:szCs w:val="24"/>
        </w:rPr>
        <w:t>African statistical year book</w:t>
      </w:r>
      <w:r w:rsidR="002179DD">
        <w:rPr>
          <w:rFonts w:ascii="Times New Roman" w:hAnsi="Times New Roman" w:cs="Times New Roman"/>
          <w:color w:val="000000"/>
          <w:sz w:val="24"/>
          <w:szCs w:val="24"/>
        </w:rPr>
        <w:t>,</w:t>
      </w:r>
      <w:r w:rsidR="002179DD" w:rsidRPr="00A12DED">
        <w:rPr>
          <w:rFonts w:ascii="Times New Roman" w:eastAsia="Times New Roman" w:hAnsi="Times New Roman" w:cs="Times New Roman"/>
          <w:sz w:val="24"/>
          <w:szCs w:val="24"/>
        </w:rPr>
        <w:t>”</w:t>
      </w:r>
      <w:r w:rsidR="002179DD">
        <w:rPr>
          <w:rFonts w:ascii="Times New Roman" w:eastAsia="Times New Roman" w:hAnsi="Times New Roman" w:cs="Times New Roman"/>
          <w:sz w:val="24"/>
          <w:szCs w:val="24"/>
        </w:rPr>
        <w:t xml:space="preserve"> 2013. </w:t>
      </w:r>
      <w:r w:rsidRPr="00A12DED">
        <w:rPr>
          <w:rFonts w:ascii="Times New Roman" w:eastAsia="Times New Roman" w:hAnsi="Times New Roman" w:cs="Times New Roman"/>
          <w:sz w:val="24"/>
          <w:szCs w:val="24"/>
        </w:rPr>
        <w:t>[</w:t>
      </w:r>
      <w:r w:rsidRPr="005B3AAF">
        <w:rPr>
          <w:rFonts w:ascii="Times New Roman" w:hAnsi="Times New Roman"/>
          <w:sz w:val="24"/>
          <w:szCs w:val="24"/>
          <w:lang w:val="en-CA"/>
        </w:rPr>
        <w:t>Online]</w:t>
      </w:r>
      <w:r w:rsidR="00A02B27">
        <w:rPr>
          <w:rFonts w:ascii="Times New Roman" w:hAnsi="Times New Roman"/>
          <w:sz w:val="24"/>
          <w:szCs w:val="24"/>
          <w:lang w:val="en-CA"/>
        </w:rPr>
        <w:t xml:space="preserve"> </w:t>
      </w:r>
      <w:r w:rsidRPr="005B3AAF">
        <w:rPr>
          <w:rFonts w:ascii="Times New Roman" w:hAnsi="Times New Roman"/>
          <w:sz w:val="24"/>
          <w:szCs w:val="24"/>
          <w:lang w:val="en-CA"/>
        </w:rPr>
        <w:t>Available:</w:t>
      </w:r>
      <w:r w:rsidRPr="00A12DED">
        <w:rPr>
          <w:rFonts w:ascii="Times New Roman" w:hAnsi="Times New Roman"/>
          <w:sz w:val="24"/>
          <w:szCs w:val="24"/>
          <w:lang w:val="en-CA"/>
        </w:rPr>
        <w:t xml:space="preserve"> </w:t>
      </w:r>
      <w:hyperlink r:id="rId12" w:history="1">
        <w:r w:rsidRPr="00A12DED">
          <w:rPr>
            <w:rStyle w:val="Hyperlink"/>
            <w:rFonts w:ascii="Times New Roman" w:hAnsi="Times New Roman"/>
            <w:sz w:val="24"/>
            <w:szCs w:val="24"/>
            <w:lang w:val="en-CA"/>
          </w:rPr>
          <w:t>http://www.afdb.org/fileadmin/uploads/afdb/Documents/Publications/African%20Statistical%20Yearbook%202013.pdf</w:t>
        </w:r>
      </w:hyperlink>
      <w:r w:rsidRPr="005B3AAF">
        <w:t xml:space="preserve"> </w:t>
      </w:r>
      <w:r w:rsidRPr="005B3AAF">
        <w:rPr>
          <w:rFonts w:ascii="Times New Roman" w:hAnsi="Times New Roman"/>
          <w:sz w:val="24"/>
          <w:szCs w:val="24"/>
          <w:lang w:val="en-CA"/>
        </w:rPr>
        <w:t xml:space="preserve"> (February 16, 2014).</w:t>
      </w:r>
    </w:p>
    <w:p w14:paraId="4B3ACF6D" w14:textId="77777777" w:rsidR="00854FB8" w:rsidRPr="00A12DED" w:rsidRDefault="00854FB8" w:rsidP="005B3AAF">
      <w:pPr>
        <w:spacing w:after="0" w:line="360" w:lineRule="auto"/>
        <w:contextualSpacing/>
        <w:jc w:val="both"/>
        <w:rPr>
          <w:rFonts w:ascii="Times New Roman" w:hAnsi="Times New Roman" w:cs="Times New Roman"/>
          <w:color w:val="000000"/>
          <w:sz w:val="24"/>
          <w:szCs w:val="24"/>
        </w:rPr>
      </w:pPr>
    </w:p>
    <w:p w14:paraId="39ACCCD2" w14:textId="0D319F76" w:rsidR="001546D7" w:rsidRPr="00A12DED" w:rsidRDefault="001546D7" w:rsidP="005B3AAF">
      <w:pPr>
        <w:autoSpaceDE w:val="0"/>
        <w:autoSpaceDN w:val="0"/>
        <w:adjustRightInd w:val="0"/>
        <w:spacing w:after="0" w:line="360" w:lineRule="auto"/>
        <w:ind w:left="720" w:hanging="720"/>
        <w:jc w:val="both"/>
        <w:rPr>
          <w:rFonts w:ascii="Times New Roman" w:hAnsi="Times New Roman" w:cs="Times New Roman"/>
          <w:sz w:val="24"/>
          <w:szCs w:val="24"/>
        </w:rPr>
      </w:pPr>
      <w:r w:rsidRPr="00A12DED">
        <w:rPr>
          <w:rFonts w:ascii="Times New Roman" w:eastAsiaTheme="minorEastAsia" w:hAnsi="Times New Roman" w:cs="Times New Roman"/>
          <w:sz w:val="24"/>
          <w:szCs w:val="24"/>
        </w:rPr>
        <w:t>[9]</w:t>
      </w:r>
      <w:r w:rsidRPr="00A12DED">
        <w:rPr>
          <w:rFonts w:ascii="Times New Roman" w:eastAsiaTheme="minorEastAsia" w:hAnsi="Times New Roman" w:cs="Times New Roman"/>
          <w:sz w:val="24"/>
          <w:szCs w:val="24"/>
        </w:rPr>
        <w:tab/>
      </w:r>
      <w:r w:rsidRPr="00A12DED">
        <w:rPr>
          <w:rFonts w:ascii="Times New Roman" w:hAnsi="Times New Roman" w:cs="Times New Roman"/>
          <w:sz w:val="24"/>
          <w:szCs w:val="24"/>
        </w:rPr>
        <w:t>J.</w:t>
      </w:r>
      <w:r w:rsidR="00D1354E" w:rsidRPr="005B3AAF">
        <w:rPr>
          <w:rFonts w:ascii="Times New Roman" w:hAnsi="Times New Roman" w:cs="Times New Roman"/>
          <w:sz w:val="24"/>
          <w:szCs w:val="24"/>
        </w:rPr>
        <w:t xml:space="preserve"> </w:t>
      </w:r>
      <w:r w:rsidRPr="00A12DED">
        <w:rPr>
          <w:rFonts w:ascii="Times New Roman" w:hAnsi="Times New Roman" w:cs="Times New Roman"/>
          <w:sz w:val="24"/>
          <w:szCs w:val="24"/>
        </w:rPr>
        <w:t>P. Elhorst, “Spatial econometrics: From cross-sectional data to spatial panels,” Springer: Berlin, New York, Dordrecht, London, 2014.</w:t>
      </w:r>
    </w:p>
    <w:p w14:paraId="3923D82B" w14:textId="77777777" w:rsidR="00854FB8" w:rsidRPr="00A12DED" w:rsidRDefault="00854FB8" w:rsidP="005B3AAF">
      <w:pPr>
        <w:autoSpaceDE w:val="0"/>
        <w:autoSpaceDN w:val="0"/>
        <w:adjustRightInd w:val="0"/>
        <w:spacing w:after="0" w:line="360" w:lineRule="auto"/>
        <w:ind w:left="720" w:hanging="720"/>
        <w:jc w:val="both"/>
        <w:rPr>
          <w:rFonts w:ascii="Times New Roman" w:hAnsi="Times New Roman" w:cs="Times New Roman"/>
          <w:sz w:val="24"/>
          <w:szCs w:val="24"/>
        </w:rPr>
      </w:pPr>
    </w:p>
    <w:p w14:paraId="2F28B2FA" w14:textId="416E46E7" w:rsidR="00854FB8" w:rsidRPr="00A12DED" w:rsidRDefault="001546D7" w:rsidP="005B3AAF">
      <w:pPr>
        <w:spacing w:after="0" w:line="360" w:lineRule="auto"/>
        <w:ind w:left="720" w:hanging="720"/>
        <w:contextualSpacing/>
        <w:jc w:val="both"/>
        <w:rPr>
          <w:rFonts w:ascii="Times New Roman" w:hAnsi="Times New Roman"/>
          <w:sz w:val="24"/>
          <w:szCs w:val="24"/>
          <w:lang w:val="en-CA"/>
        </w:rPr>
      </w:pPr>
      <w:r w:rsidRPr="00A12DED">
        <w:rPr>
          <w:rFonts w:ascii="Times New Roman" w:hAnsi="Times New Roman"/>
          <w:sz w:val="24"/>
          <w:szCs w:val="24"/>
          <w:lang w:val="en-CA"/>
        </w:rPr>
        <w:t>[10]</w:t>
      </w:r>
      <w:r w:rsidRPr="00A12DED">
        <w:rPr>
          <w:rFonts w:ascii="Times New Roman" w:hAnsi="Times New Roman"/>
          <w:sz w:val="24"/>
          <w:szCs w:val="24"/>
          <w:lang w:val="en-CA"/>
        </w:rPr>
        <w:tab/>
      </w:r>
      <w:r w:rsidR="00854FB8" w:rsidRPr="00A12DED">
        <w:rPr>
          <w:rFonts w:ascii="Times New Roman" w:eastAsiaTheme="minorEastAsia" w:hAnsi="Times New Roman" w:cs="Times New Roman"/>
          <w:sz w:val="24"/>
          <w:szCs w:val="24"/>
        </w:rPr>
        <w:t xml:space="preserve">J. </w:t>
      </w:r>
      <w:r w:rsidR="00854FB8" w:rsidRPr="00A12DED">
        <w:rPr>
          <w:rFonts w:ascii="Times New Roman" w:hAnsi="Times New Roman"/>
          <w:sz w:val="24"/>
          <w:szCs w:val="24"/>
          <w:lang w:val="en-CA"/>
        </w:rPr>
        <w:t>Neyman and E. L. Scott, “Consistent estimation from partially consistent observations,” Econometrica, vol. 16, 1948, 1-32.</w:t>
      </w:r>
    </w:p>
    <w:p w14:paraId="3EA2D499" w14:textId="77777777" w:rsidR="00854FB8" w:rsidRPr="00A12DED" w:rsidRDefault="00854FB8" w:rsidP="005B3AAF">
      <w:pPr>
        <w:spacing w:after="0" w:line="360" w:lineRule="auto"/>
        <w:ind w:left="720" w:hanging="720"/>
        <w:contextualSpacing/>
        <w:jc w:val="both"/>
        <w:rPr>
          <w:rFonts w:ascii="Times New Roman" w:hAnsi="Times New Roman"/>
          <w:sz w:val="24"/>
          <w:szCs w:val="24"/>
          <w:lang w:val="en-CA"/>
        </w:rPr>
      </w:pPr>
    </w:p>
    <w:p w14:paraId="4766F3FE" w14:textId="67604E06" w:rsidR="00854FB8" w:rsidRPr="00A12DED" w:rsidRDefault="001546D7" w:rsidP="005B3AAF">
      <w:pPr>
        <w:spacing w:after="0" w:line="360" w:lineRule="auto"/>
        <w:ind w:left="720" w:hanging="720"/>
        <w:contextualSpacing/>
        <w:jc w:val="both"/>
        <w:rPr>
          <w:rFonts w:ascii="Times New Roman" w:hAnsi="Times New Roman"/>
          <w:sz w:val="24"/>
          <w:szCs w:val="24"/>
          <w:lang w:val="en-CA"/>
        </w:rPr>
      </w:pPr>
      <w:r w:rsidRPr="00A12DED">
        <w:rPr>
          <w:rFonts w:ascii="Times New Roman" w:hAnsi="Times New Roman"/>
          <w:sz w:val="24"/>
          <w:szCs w:val="24"/>
          <w:lang w:val="en-CA"/>
        </w:rPr>
        <w:t>[11]</w:t>
      </w:r>
      <w:r w:rsidRPr="00A12DED">
        <w:rPr>
          <w:rFonts w:ascii="Times New Roman" w:hAnsi="Times New Roman"/>
          <w:sz w:val="24"/>
          <w:szCs w:val="24"/>
          <w:lang w:val="en-CA"/>
        </w:rPr>
        <w:tab/>
      </w:r>
      <w:r w:rsidR="00854FB8" w:rsidRPr="00A12DED">
        <w:rPr>
          <w:rFonts w:ascii="Times New Roman" w:eastAsiaTheme="minorEastAsia" w:hAnsi="Times New Roman" w:cs="Times New Roman"/>
          <w:sz w:val="24"/>
          <w:szCs w:val="24"/>
        </w:rPr>
        <w:t xml:space="preserve">T. </w:t>
      </w:r>
      <w:r w:rsidR="00854FB8" w:rsidRPr="00A12DED">
        <w:rPr>
          <w:rFonts w:ascii="Times New Roman" w:hAnsi="Times New Roman"/>
          <w:sz w:val="24"/>
          <w:szCs w:val="24"/>
          <w:lang w:val="en-CA"/>
        </w:rPr>
        <w:t>Lancaster, “The incidental parameter problem since 1948,” Journal of Econometrics, vol. 95, 2000, 391-413.</w:t>
      </w:r>
    </w:p>
    <w:p w14:paraId="749E1C62" w14:textId="77777777" w:rsidR="00854FB8" w:rsidRPr="00A12DED" w:rsidRDefault="00854FB8" w:rsidP="005B3AAF">
      <w:pPr>
        <w:spacing w:after="0" w:line="360" w:lineRule="auto"/>
        <w:ind w:left="720" w:hanging="720"/>
        <w:contextualSpacing/>
        <w:jc w:val="both"/>
        <w:rPr>
          <w:rFonts w:ascii="Times New Roman" w:hAnsi="Times New Roman"/>
          <w:sz w:val="24"/>
          <w:szCs w:val="24"/>
          <w:lang w:val="en-CA"/>
        </w:rPr>
      </w:pPr>
    </w:p>
    <w:p w14:paraId="2A5C3D77" w14:textId="78A0B8F4" w:rsidR="00EE0C01" w:rsidRPr="00A12DED" w:rsidRDefault="001546D7" w:rsidP="005B3AAF">
      <w:pPr>
        <w:spacing w:line="240" w:lineRule="auto"/>
        <w:ind w:left="720" w:hanging="720"/>
        <w:contextualSpacing/>
        <w:rPr>
          <w:rFonts w:ascii="Times New Roman" w:hAnsi="Times New Roman"/>
          <w:sz w:val="24"/>
          <w:szCs w:val="24"/>
          <w:lang w:val="en-CA"/>
        </w:rPr>
      </w:pPr>
      <w:r w:rsidRPr="00A12DED">
        <w:rPr>
          <w:rFonts w:ascii="Times New Roman" w:hAnsi="Times New Roman"/>
          <w:sz w:val="24"/>
          <w:szCs w:val="24"/>
          <w:lang w:val="en-CA"/>
        </w:rPr>
        <w:t>[12]</w:t>
      </w:r>
      <w:r w:rsidRPr="00A12DED">
        <w:rPr>
          <w:rFonts w:ascii="Times New Roman" w:hAnsi="Times New Roman"/>
          <w:sz w:val="24"/>
          <w:szCs w:val="24"/>
          <w:lang w:val="en-CA"/>
        </w:rPr>
        <w:tab/>
      </w:r>
      <w:r w:rsidR="004C6050" w:rsidRPr="00A12DED">
        <w:rPr>
          <w:rFonts w:ascii="Times New Roman" w:hAnsi="Times New Roman"/>
          <w:sz w:val="24"/>
          <w:szCs w:val="24"/>
          <w:lang w:val="en-CA"/>
        </w:rPr>
        <w:t xml:space="preserve">F. T Sai, “Maternal mortality, index for development,” </w:t>
      </w:r>
      <w:r w:rsidR="00A02B27">
        <w:rPr>
          <w:rFonts w:ascii="Times New Roman" w:hAnsi="Times New Roman"/>
          <w:sz w:val="24"/>
          <w:szCs w:val="24"/>
          <w:lang w:val="en-CA"/>
        </w:rPr>
        <w:t xml:space="preserve">2014. </w:t>
      </w:r>
      <w:r w:rsidR="004C6050" w:rsidRPr="00A12DED">
        <w:rPr>
          <w:rFonts w:ascii="Times New Roman" w:hAnsi="Times New Roman"/>
          <w:sz w:val="24"/>
          <w:szCs w:val="24"/>
          <w:lang w:val="en-CA"/>
        </w:rPr>
        <w:t xml:space="preserve">[Online] Available:  </w:t>
      </w:r>
      <w:hyperlink r:id="rId13" w:history="1">
        <w:r w:rsidR="004C6050" w:rsidRPr="00A12DED">
          <w:rPr>
            <w:rStyle w:val="Hyperlink"/>
            <w:rFonts w:ascii="Times New Roman" w:hAnsi="Times New Roman"/>
            <w:sz w:val="24"/>
            <w:szCs w:val="24"/>
            <w:lang w:val="en-CA"/>
          </w:rPr>
          <w:t>http://www.ghanaweb.com/GhanaHomePage/health/artikel.php?ID=305208</w:t>
        </w:r>
      </w:hyperlink>
      <w:r w:rsidR="00006B8E" w:rsidRPr="00A12DED">
        <w:rPr>
          <w:rFonts w:ascii="Times New Roman" w:hAnsi="Times New Roman"/>
          <w:sz w:val="24"/>
          <w:szCs w:val="24"/>
          <w:lang w:val="en-CA"/>
        </w:rPr>
        <w:t xml:space="preserve"> </w:t>
      </w:r>
      <w:r w:rsidR="00A02B27">
        <w:rPr>
          <w:rFonts w:ascii="Times New Roman" w:hAnsi="Times New Roman"/>
          <w:sz w:val="24"/>
          <w:szCs w:val="24"/>
          <w:lang w:val="en-CA"/>
        </w:rPr>
        <w:t xml:space="preserve">                         </w:t>
      </w:r>
      <w:r w:rsidR="00006B8E" w:rsidRPr="00A12DED">
        <w:rPr>
          <w:rFonts w:ascii="Times New Roman" w:hAnsi="Times New Roman"/>
          <w:sz w:val="24"/>
          <w:szCs w:val="24"/>
          <w:lang w:val="en-CA"/>
        </w:rPr>
        <w:t>(April 4, 2014).</w:t>
      </w:r>
    </w:p>
    <w:p w14:paraId="18C49120" w14:textId="77777777" w:rsidR="003E438B" w:rsidRPr="00A12DED" w:rsidRDefault="003E438B" w:rsidP="005B3AAF">
      <w:pPr>
        <w:pStyle w:val="NormalWeb"/>
        <w:spacing w:before="96" w:beforeAutospacing="0" w:after="0" w:afterAutospacing="0"/>
        <w:jc w:val="center"/>
        <w:textAlignment w:val="baseline"/>
        <w:rPr>
          <w:lang w:val="en-CA"/>
        </w:rPr>
      </w:pPr>
    </w:p>
    <w:p w14:paraId="48002847" w14:textId="77777777" w:rsidR="003E438B" w:rsidRPr="00A12DED" w:rsidRDefault="003E438B" w:rsidP="005B3AAF">
      <w:pPr>
        <w:pStyle w:val="NormalWeb"/>
        <w:spacing w:before="96" w:beforeAutospacing="0" w:after="0" w:afterAutospacing="0"/>
        <w:jc w:val="center"/>
        <w:textAlignment w:val="baseline"/>
        <w:rPr>
          <w:lang w:val="en-CA"/>
        </w:rPr>
      </w:pPr>
    </w:p>
    <w:p w14:paraId="49DC6DC4" w14:textId="77777777" w:rsidR="003E438B" w:rsidRDefault="003E438B" w:rsidP="00472F8C">
      <w:pPr>
        <w:pStyle w:val="NormalWeb"/>
        <w:spacing w:before="96" w:beforeAutospacing="0" w:after="0" w:afterAutospacing="0"/>
        <w:textAlignment w:val="baseline"/>
        <w:rPr>
          <w:lang w:val="en-CA"/>
        </w:rPr>
      </w:pPr>
    </w:p>
    <w:p w14:paraId="7DA7D635" w14:textId="77777777" w:rsidR="00472F8C" w:rsidRPr="00A12DED" w:rsidRDefault="00472F8C" w:rsidP="00472F8C">
      <w:pPr>
        <w:pStyle w:val="NormalWeb"/>
        <w:spacing w:before="96" w:beforeAutospacing="0" w:after="0" w:afterAutospacing="0"/>
        <w:textAlignment w:val="baseline"/>
        <w:rPr>
          <w:lang w:val="en-CA"/>
        </w:rPr>
      </w:pPr>
    </w:p>
    <w:p w14:paraId="0625D4D4" w14:textId="6FF46664" w:rsidR="00EE0C01" w:rsidRPr="00A12DED" w:rsidRDefault="00706568" w:rsidP="005B3AAF">
      <w:pPr>
        <w:pStyle w:val="NormalWeb"/>
        <w:spacing w:before="96" w:beforeAutospacing="0" w:after="0" w:afterAutospacing="0"/>
        <w:jc w:val="center"/>
        <w:textAlignment w:val="baseline"/>
        <w:rPr>
          <w:b/>
          <w:color w:val="000000" w:themeColor="text1"/>
          <w:kern w:val="24"/>
        </w:rPr>
      </w:pPr>
      <w:r>
        <w:rPr>
          <w:b/>
          <w:color w:val="000000" w:themeColor="text1"/>
          <w:kern w:val="24"/>
        </w:rPr>
        <w:lastRenderedPageBreak/>
        <w:t>Appendix</w:t>
      </w:r>
    </w:p>
    <w:p w14:paraId="590BB937" w14:textId="77777777" w:rsidR="002D0971" w:rsidRPr="005B3AAF" w:rsidRDefault="002D0971" w:rsidP="005B3AAF">
      <w:pPr>
        <w:pStyle w:val="NormalWeb"/>
        <w:spacing w:before="96" w:beforeAutospacing="0" w:after="0" w:afterAutospacing="0"/>
        <w:jc w:val="center"/>
        <w:textAlignment w:val="baseline"/>
        <w:rPr>
          <w:b/>
          <w:color w:val="000000" w:themeColor="text1"/>
          <w:kern w:val="24"/>
        </w:rPr>
      </w:pPr>
    </w:p>
    <w:p w14:paraId="390B985C" w14:textId="287E06D8" w:rsidR="00917195" w:rsidRPr="00A12DED" w:rsidRDefault="002D0971" w:rsidP="00560FC3">
      <w:pPr>
        <w:pStyle w:val="NormalWeb"/>
        <w:spacing w:before="96" w:beforeAutospacing="0" w:after="0" w:afterAutospacing="0"/>
        <w:ind w:left="120"/>
        <w:textAlignment w:val="baseline"/>
        <w:rPr>
          <w:rFonts w:eastAsia="Times New Roman"/>
          <w:b/>
          <w:color w:val="000000"/>
        </w:rPr>
      </w:pPr>
      <w:r w:rsidRPr="005B3AAF">
        <w:rPr>
          <w:b/>
          <w:color w:val="000000" w:themeColor="text1"/>
          <w:kern w:val="24"/>
        </w:rPr>
        <w:t xml:space="preserve">Table 4: Distribution of </w:t>
      </w:r>
      <w:r w:rsidRPr="005B3AAF">
        <w:rPr>
          <w:rFonts w:eastAsia="Times New Roman"/>
          <w:b/>
          <w:color w:val="000000"/>
        </w:rPr>
        <w:t xml:space="preserve">Estimated Loss in GDP per Capita and Total Annual Economic </w:t>
      </w:r>
      <w:r w:rsidR="00560FC3">
        <w:rPr>
          <w:rFonts w:eastAsia="Times New Roman"/>
          <w:b/>
          <w:color w:val="000000"/>
        </w:rPr>
        <w:t xml:space="preserve">   </w:t>
      </w:r>
      <w:r w:rsidRPr="005B3AAF">
        <w:rPr>
          <w:rFonts w:eastAsia="Times New Roman"/>
          <w:b/>
          <w:color w:val="000000"/>
        </w:rPr>
        <w:t>Loss by Country</w:t>
      </w:r>
    </w:p>
    <w:tbl>
      <w:tblPr>
        <w:tblW w:w="9080" w:type="dxa"/>
        <w:tblInd w:w="93" w:type="dxa"/>
        <w:tblLook w:val="04A0" w:firstRow="1" w:lastRow="0" w:firstColumn="1" w:lastColumn="0" w:noHBand="0" w:noVBand="1"/>
      </w:tblPr>
      <w:tblGrid>
        <w:gridCol w:w="3380"/>
        <w:gridCol w:w="2080"/>
        <w:gridCol w:w="2025"/>
        <w:gridCol w:w="1595"/>
      </w:tblGrid>
      <w:tr w:rsidR="00917195" w:rsidRPr="00A12DED" w14:paraId="19418A16" w14:textId="77777777" w:rsidTr="005B3AAF">
        <w:trPr>
          <w:trHeight w:val="855"/>
        </w:trPr>
        <w:tc>
          <w:tcPr>
            <w:tcW w:w="3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0174C" w14:textId="77777777" w:rsidR="00282A9F" w:rsidRPr="00A12DED" w:rsidRDefault="00282A9F" w:rsidP="00917195">
            <w:pPr>
              <w:spacing w:after="0" w:line="240" w:lineRule="auto"/>
              <w:rPr>
                <w:rFonts w:ascii="Times New Roman" w:eastAsia="Times New Roman" w:hAnsi="Times New Roman" w:cs="Times New Roman"/>
                <w:b/>
                <w:bCs/>
                <w:color w:val="000000"/>
              </w:rPr>
            </w:pPr>
          </w:p>
          <w:p w14:paraId="421AA51D" w14:textId="77777777" w:rsidR="00282A9F" w:rsidRPr="00A12DED" w:rsidRDefault="00282A9F" w:rsidP="00917195">
            <w:pPr>
              <w:spacing w:after="0" w:line="240" w:lineRule="auto"/>
              <w:rPr>
                <w:rFonts w:ascii="Times New Roman" w:eastAsia="Times New Roman" w:hAnsi="Times New Roman" w:cs="Times New Roman"/>
                <w:b/>
                <w:bCs/>
                <w:color w:val="000000"/>
              </w:rPr>
            </w:pPr>
          </w:p>
          <w:p w14:paraId="5818D604" w14:textId="77777777" w:rsidR="00917195" w:rsidRPr="00A12DED" w:rsidRDefault="00917195" w:rsidP="00917195">
            <w:pPr>
              <w:spacing w:after="0" w:line="240" w:lineRule="auto"/>
              <w:rPr>
                <w:rFonts w:ascii="Times New Roman" w:eastAsia="Times New Roman" w:hAnsi="Times New Roman" w:cs="Times New Roman"/>
                <w:b/>
                <w:bCs/>
                <w:color w:val="000000"/>
              </w:rPr>
            </w:pPr>
            <w:r w:rsidRPr="00A12DED">
              <w:rPr>
                <w:rFonts w:ascii="Times New Roman" w:eastAsia="Times New Roman" w:hAnsi="Times New Roman" w:cs="Times New Roman"/>
                <w:b/>
                <w:bCs/>
                <w:color w:val="000000"/>
              </w:rPr>
              <w:t>Country</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4BD73736" w14:textId="77777777" w:rsidR="00917195" w:rsidRPr="00A12DED" w:rsidRDefault="00917195" w:rsidP="00917195">
            <w:pPr>
              <w:spacing w:after="0" w:line="240" w:lineRule="auto"/>
              <w:rPr>
                <w:rFonts w:ascii="Times New Roman" w:eastAsia="Times New Roman" w:hAnsi="Times New Roman" w:cs="Times New Roman"/>
                <w:b/>
                <w:bCs/>
                <w:color w:val="000000"/>
              </w:rPr>
            </w:pPr>
            <w:r w:rsidRPr="00A12DED">
              <w:rPr>
                <w:rFonts w:ascii="Times New Roman" w:eastAsia="Times New Roman" w:hAnsi="Times New Roman" w:cs="Times New Roman"/>
                <w:b/>
                <w:bCs/>
                <w:color w:val="000000"/>
              </w:rPr>
              <w:t>Total Mid-Year Population in Thousands for 2010</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1A6DF1B4" w14:textId="34592C0A" w:rsidR="00917195" w:rsidRPr="00A12DED" w:rsidRDefault="00917195">
            <w:pPr>
              <w:spacing w:after="0" w:line="240" w:lineRule="auto"/>
              <w:rPr>
                <w:rFonts w:ascii="Times New Roman" w:eastAsia="Times New Roman" w:hAnsi="Times New Roman" w:cs="Times New Roman"/>
                <w:b/>
                <w:bCs/>
                <w:color w:val="000000"/>
              </w:rPr>
            </w:pPr>
            <w:r w:rsidRPr="00A12DED">
              <w:rPr>
                <w:rFonts w:ascii="Times New Roman" w:eastAsia="Times New Roman" w:hAnsi="Times New Roman" w:cs="Times New Roman"/>
                <w:b/>
                <w:bCs/>
                <w:color w:val="000000"/>
              </w:rPr>
              <w:t>Estimated Loss in GDP per Capita due to MMR</w:t>
            </w:r>
            <w:r w:rsidR="00282A9F" w:rsidRPr="00A12DED">
              <w:rPr>
                <w:rFonts w:ascii="Times New Roman" w:eastAsia="Times New Roman" w:hAnsi="Times New Roman" w:cs="Times New Roman"/>
                <w:b/>
                <w:bCs/>
                <w:color w:val="000000"/>
              </w:rPr>
              <w:t xml:space="preserve"> (US$)</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14:paraId="06DE4D20" w14:textId="4A48757D" w:rsidR="00917195" w:rsidRPr="00A12DED" w:rsidRDefault="00917195" w:rsidP="00917195">
            <w:pPr>
              <w:spacing w:after="0" w:line="240" w:lineRule="auto"/>
              <w:rPr>
                <w:rFonts w:ascii="Times New Roman" w:eastAsia="Times New Roman" w:hAnsi="Times New Roman" w:cs="Times New Roman"/>
                <w:b/>
                <w:bCs/>
                <w:color w:val="000000"/>
              </w:rPr>
            </w:pPr>
            <w:r w:rsidRPr="00A12DED">
              <w:rPr>
                <w:rFonts w:ascii="Times New Roman" w:eastAsia="Times New Roman" w:hAnsi="Times New Roman" w:cs="Times New Roman"/>
                <w:b/>
                <w:bCs/>
                <w:color w:val="000000"/>
              </w:rPr>
              <w:t xml:space="preserve"> Total Annual Economic Loss</w:t>
            </w:r>
            <w:r w:rsidR="00282A9F" w:rsidRPr="00A12DED">
              <w:rPr>
                <w:rFonts w:ascii="Times New Roman" w:eastAsia="Times New Roman" w:hAnsi="Times New Roman" w:cs="Times New Roman"/>
                <w:b/>
                <w:bCs/>
                <w:color w:val="000000"/>
              </w:rPr>
              <w:t xml:space="preserve"> (US$)</w:t>
            </w:r>
            <w:r w:rsidRPr="00A12DED">
              <w:rPr>
                <w:rFonts w:ascii="Times New Roman" w:eastAsia="Times New Roman" w:hAnsi="Times New Roman" w:cs="Times New Roman"/>
                <w:b/>
                <w:bCs/>
                <w:color w:val="000000"/>
              </w:rPr>
              <w:t xml:space="preserve"> </w:t>
            </w:r>
          </w:p>
        </w:tc>
      </w:tr>
      <w:tr w:rsidR="00917195" w:rsidRPr="00A12DED" w14:paraId="72258F0B"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25B3015"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Angola</w:t>
            </w:r>
          </w:p>
        </w:tc>
        <w:tc>
          <w:tcPr>
            <w:tcW w:w="2080" w:type="dxa"/>
            <w:tcBorders>
              <w:top w:val="nil"/>
              <w:left w:val="nil"/>
              <w:bottom w:val="single" w:sz="4" w:space="0" w:color="auto"/>
              <w:right w:val="single" w:sz="4" w:space="0" w:color="auto"/>
            </w:tcBorders>
            <w:shd w:val="clear" w:color="auto" w:fill="auto"/>
            <w:vAlign w:val="center"/>
            <w:hideMark/>
          </w:tcPr>
          <w:p w14:paraId="7F50510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19,549</w:t>
            </w:r>
          </w:p>
        </w:tc>
        <w:tc>
          <w:tcPr>
            <w:tcW w:w="2025" w:type="dxa"/>
            <w:tcBorders>
              <w:top w:val="nil"/>
              <w:left w:val="nil"/>
              <w:bottom w:val="single" w:sz="4" w:space="0" w:color="auto"/>
              <w:right w:val="single" w:sz="4" w:space="0" w:color="auto"/>
            </w:tcBorders>
            <w:shd w:val="clear" w:color="auto" w:fill="auto"/>
            <w:noWrap/>
            <w:vAlign w:val="center"/>
            <w:hideMark/>
          </w:tcPr>
          <w:p w14:paraId="474214C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1,948.50</w:t>
            </w:r>
          </w:p>
        </w:tc>
        <w:tc>
          <w:tcPr>
            <w:tcW w:w="1595" w:type="dxa"/>
            <w:tcBorders>
              <w:top w:val="nil"/>
              <w:left w:val="nil"/>
              <w:bottom w:val="single" w:sz="4" w:space="0" w:color="auto"/>
              <w:right w:val="single" w:sz="4" w:space="0" w:color="auto"/>
            </w:tcBorders>
            <w:shd w:val="clear" w:color="auto" w:fill="auto"/>
            <w:noWrap/>
            <w:vAlign w:val="center"/>
            <w:hideMark/>
          </w:tcPr>
          <w:p w14:paraId="4D23D16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12,119.67</w:t>
            </w:r>
          </w:p>
        </w:tc>
      </w:tr>
      <w:tr w:rsidR="00917195" w:rsidRPr="00A12DED" w14:paraId="252BAC71"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5ED9A66"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Benin</w:t>
            </w:r>
          </w:p>
        </w:tc>
        <w:tc>
          <w:tcPr>
            <w:tcW w:w="2080" w:type="dxa"/>
            <w:tcBorders>
              <w:top w:val="nil"/>
              <w:left w:val="nil"/>
              <w:bottom w:val="single" w:sz="4" w:space="0" w:color="auto"/>
              <w:right w:val="single" w:sz="4" w:space="0" w:color="auto"/>
            </w:tcBorders>
            <w:shd w:val="clear" w:color="auto" w:fill="auto"/>
            <w:vAlign w:val="center"/>
            <w:hideMark/>
          </w:tcPr>
          <w:p w14:paraId="2749093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9,510</w:t>
            </w:r>
          </w:p>
        </w:tc>
        <w:tc>
          <w:tcPr>
            <w:tcW w:w="2025" w:type="dxa"/>
            <w:tcBorders>
              <w:top w:val="nil"/>
              <w:left w:val="nil"/>
              <w:bottom w:val="single" w:sz="4" w:space="0" w:color="auto"/>
              <w:right w:val="single" w:sz="4" w:space="0" w:color="auto"/>
            </w:tcBorders>
            <w:shd w:val="clear" w:color="auto" w:fill="auto"/>
            <w:noWrap/>
            <w:vAlign w:val="center"/>
            <w:hideMark/>
          </w:tcPr>
          <w:p w14:paraId="37F2FB0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1,515.50</w:t>
            </w:r>
          </w:p>
        </w:tc>
        <w:tc>
          <w:tcPr>
            <w:tcW w:w="1595" w:type="dxa"/>
            <w:tcBorders>
              <w:top w:val="nil"/>
              <w:left w:val="nil"/>
              <w:bottom w:val="single" w:sz="4" w:space="0" w:color="auto"/>
              <w:right w:val="single" w:sz="4" w:space="0" w:color="auto"/>
            </w:tcBorders>
            <w:shd w:val="clear" w:color="auto" w:fill="auto"/>
            <w:noWrap/>
            <w:vAlign w:val="center"/>
            <w:hideMark/>
          </w:tcPr>
          <w:p w14:paraId="7F957EB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4,076.70</w:t>
            </w:r>
          </w:p>
        </w:tc>
      </w:tr>
      <w:tr w:rsidR="00917195" w:rsidRPr="00A12DED" w14:paraId="72A317FB"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7834318"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Botswana</w:t>
            </w:r>
          </w:p>
        </w:tc>
        <w:tc>
          <w:tcPr>
            <w:tcW w:w="2080" w:type="dxa"/>
            <w:tcBorders>
              <w:top w:val="nil"/>
              <w:left w:val="nil"/>
              <w:bottom w:val="single" w:sz="4" w:space="0" w:color="auto"/>
              <w:right w:val="single" w:sz="4" w:space="0" w:color="auto"/>
            </w:tcBorders>
            <w:shd w:val="clear" w:color="auto" w:fill="auto"/>
            <w:vAlign w:val="center"/>
            <w:hideMark/>
          </w:tcPr>
          <w:p w14:paraId="21B1B39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1,969</w:t>
            </w:r>
          </w:p>
        </w:tc>
        <w:tc>
          <w:tcPr>
            <w:tcW w:w="2025" w:type="dxa"/>
            <w:tcBorders>
              <w:top w:val="nil"/>
              <w:left w:val="nil"/>
              <w:bottom w:val="single" w:sz="4" w:space="0" w:color="auto"/>
              <w:right w:val="single" w:sz="4" w:space="0" w:color="auto"/>
            </w:tcBorders>
            <w:shd w:val="clear" w:color="auto" w:fill="auto"/>
            <w:noWrap/>
            <w:vAlign w:val="center"/>
            <w:hideMark/>
          </w:tcPr>
          <w:p w14:paraId="39440A8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692.8</w:t>
            </w:r>
          </w:p>
        </w:tc>
        <w:tc>
          <w:tcPr>
            <w:tcW w:w="1595" w:type="dxa"/>
            <w:tcBorders>
              <w:top w:val="nil"/>
              <w:left w:val="nil"/>
              <w:bottom w:val="single" w:sz="4" w:space="0" w:color="auto"/>
              <w:right w:val="single" w:sz="4" w:space="0" w:color="auto"/>
            </w:tcBorders>
            <w:shd w:val="clear" w:color="auto" w:fill="auto"/>
            <w:noWrap/>
            <w:vAlign w:val="center"/>
            <w:hideMark/>
          </w:tcPr>
          <w:p w14:paraId="02542F3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117.78</w:t>
            </w:r>
          </w:p>
        </w:tc>
      </w:tr>
      <w:tr w:rsidR="00917195" w:rsidRPr="00A12DED" w14:paraId="01CD7489"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5DBE654" w14:textId="54BB3594"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Burkina Faso </w:t>
            </w:r>
          </w:p>
        </w:tc>
        <w:tc>
          <w:tcPr>
            <w:tcW w:w="2080" w:type="dxa"/>
            <w:tcBorders>
              <w:top w:val="nil"/>
              <w:left w:val="nil"/>
              <w:bottom w:val="single" w:sz="4" w:space="0" w:color="auto"/>
              <w:right w:val="single" w:sz="4" w:space="0" w:color="auto"/>
            </w:tcBorders>
            <w:shd w:val="clear" w:color="auto" w:fill="auto"/>
            <w:vAlign w:val="center"/>
            <w:hideMark/>
          </w:tcPr>
          <w:p w14:paraId="102015BC"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15,540</w:t>
            </w:r>
          </w:p>
        </w:tc>
        <w:tc>
          <w:tcPr>
            <w:tcW w:w="2025" w:type="dxa"/>
            <w:tcBorders>
              <w:top w:val="nil"/>
              <w:left w:val="nil"/>
              <w:bottom w:val="single" w:sz="4" w:space="0" w:color="auto"/>
              <w:right w:val="single" w:sz="4" w:space="0" w:color="auto"/>
            </w:tcBorders>
            <w:shd w:val="clear" w:color="auto" w:fill="auto"/>
            <w:noWrap/>
            <w:vAlign w:val="center"/>
            <w:hideMark/>
          </w:tcPr>
          <w:p w14:paraId="39EE927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1,299.00</w:t>
            </w:r>
          </w:p>
        </w:tc>
        <w:tc>
          <w:tcPr>
            <w:tcW w:w="1595" w:type="dxa"/>
            <w:tcBorders>
              <w:top w:val="nil"/>
              <w:left w:val="nil"/>
              <w:bottom w:val="single" w:sz="4" w:space="0" w:color="auto"/>
              <w:right w:val="single" w:sz="4" w:space="0" w:color="auto"/>
            </w:tcBorders>
            <w:shd w:val="clear" w:color="auto" w:fill="auto"/>
            <w:noWrap/>
            <w:vAlign w:val="center"/>
            <w:hideMark/>
          </w:tcPr>
          <w:p w14:paraId="10755F1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5,780.55</w:t>
            </w:r>
          </w:p>
        </w:tc>
      </w:tr>
      <w:tr w:rsidR="00917195" w:rsidRPr="00A12DED" w14:paraId="3E223DEF"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1FC5F52"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Burundi</w:t>
            </w:r>
          </w:p>
        </w:tc>
        <w:tc>
          <w:tcPr>
            <w:tcW w:w="2080" w:type="dxa"/>
            <w:tcBorders>
              <w:top w:val="nil"/>
              <w:left w:val="nil"/>
              <w:bottom w:val="single" w:sz="4" w:space="0" w:color="auto"/>
              <w:right w:val="single" w:sz="4" w:space="0" w:color="auto"/>
            </w:tcBorders>
            <w:shd w:val="clear" w:color="auto" w:fill="auto"/>
            <w:vAlign w:val="center"/>
            <w:hideMark/>
          </w:tcPr>
          <w:p w14:paraId="09E1A56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9,233</w:t>
            </w:r>
          </w:p>
        </w:tc>
        <w:tc>
          <w:tcPr>
            <w:tcW w:w="2025" w:type="dxa"/>
            <w:tcBorders>
              <w:top w:val="nil"/>
              <w:left w:val="nil"/>
              <w:bottom w:val="single" w:sz="4" w:space="0" w:color="auto"/>
              <w:right w:val="single" w:sz="4" w:space="0" w:color="auto"/>
            </w:tcBorders>
            <w:shd w:val="clear" w:color="auto" w:fill="auto"/>
            <w:noWrap/>
            <w:vAlign w:val="center"/>
            <w:hideMark/>
          </w:tcPr>
          <w:p w14:paraId="3094593C"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3,464.00</w:t>
            </w:r>
          </w:p>
        </w:tc>
        <w:tc>
          <w:tcPr>
            <w:tcW w:w="1595" w:type="dxa"/>
            <w:tcBorders>
              <w:top w:val="nil"/>
              <w:left w:val="nil"/>
              <w:bottom w:val="single" w:sz="4" w:space="0" w:color="auto"/>
              <w:right w:val="single" w:sz="4" w:space="0" w:color="auto"/>
            </w:tcBorders>
            <w:shd w:val="clear" w:color="auto" w:fill="auto"/>
            <w:noWrap/>
            <w:vAlign w:val="center"/>
            <w:hideMark/>
          </w:tcPr>
          <w:p w14:paraId="4630185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10,599.84</w:t>
            </w:r>
          </w:p>
        </w:tc>
      </w:tr>
      <w:tr w:rsidR="00917195" w:rsidRPr="00A12DED" w14:paraId="74836A61"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2AED77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Cameroon</w:t>
            </w:r>
          </w:p>
        </w:tc>
        <w:tc>
          <w:tcPr>
            <w:tcW w:w="2080" w:type="dxa"/>
            <w:tcBorders>
              <w:top w:val="nil"/>
              <w:left w:val="nil"/>
              <w:bottom w:val="single" w:sz="4" w:space="0" w:color="auto"/>
              <w:right w:val="single" w:sz="4" w:space="0" w:color="auto"/>
            </w:tcBorders>
            <w:shd w:val="clear" w:color="auto" w:fill="auto"/>
            <w:vAlign w:val="center"/>
            <w:hideMark/>
          </w:tcPr>
          <w:p w14:paraId="488D8BD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20,624</w:t>
            </w:r>
          </w:p>
        </w:tc>
        <w:tc>
          <w:tcPr>
            <w:tcW w:w="2025" w:type="dxa"/>
            <w:tcBorders>
              <w:top w:val="nil"/>
              <w:left w:val="nil"/>
              <w:bottom w:val="single" w:sz="4" w:space="0" w:color="auto"/>
              <w:right w:val="single" w:sz="4" w:space="0" w:color="auto"/>
            </w:tcBorders>
            <w:shd w:val="clear" w:color="auto" w:fill="auto"/>
            <w:noWrap/>
            <w:vAlign w:val="center"/>
            <w:hideMark/>
          </w:tcPr>
          <w:p w14:paraId="793A57C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2,987.70</w:t>
            </w:r>
          </w:p>
        </w:tc>
        <w:tc>
          <w:tcPr>
            <w:tcW w:w="1595" w:type="dxa"/>
            <w:tcBorders>
              <w:top w:val="nil"/>
              <w:left w:val="nil"/>
              <w:bottom w:val="single" w:sz="4" w:space="0" w:color="auto"/>
              <w:right w:val="single" w:sz="4" w:space="0" w:color="auto"/>
            </w:tcBorders>
            <w:shd w:val="clear" w:color="auto" w:fill="auto"/>
            <w:noWrap/>
            <w:vAlign w:val="center"/>
            <w:hideMark/>
          </w:tcPr>
          <w:p w14:paraId="4E46284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15,536.04</w:t>
            </w:r>
          </w:p>
        </w:tc>
      </w:tr>
      <w:tr w:rsidR="00917195" w:rsidRPr="00A12DED" w14:paraId="186D07BB"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094F57C" w14:textId="349BB6A9"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Central African Republic </w:t>
            </w:r>
          </w:p>
        </w:tc>
        <w:tc>
          <w:tcPr>
            <w:tcW w:w="2080" w:type="dxa"/>
            <w:tcBorders>
              <w:top w:val="nil"/>
              <w:left w:val="nil"/>
              <w:bottom w:val="single" w:sz="4" w:space="0" w:color="auto"/>
              <w:right w:val="single" w:sz="4" w:space="0" w:color="auto"/>
            </w:tcBorders>
            <w:shd w:val="clear" w:color="auto" w:fill="auto"/>
            <w:vAlign w:val="center"/>
            <w:hideMark/>
          </w:tcPr>
          <w:p w14:paraId="1D9A859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488</w:t>
            </w:r>
          </w:p>
        </w:tc>
        <w:tc>
          <w:tcPr>
            <w:tcW w:w="2025" w:type="dxa"/>
            <w:tcBorders>
              <w:top w:val="nil"/>
              <w:left w:val="nil"/>
              <w:bottom w:val="single" w:sz="4" w:space="0" w:color="auto"/>
              <w:right w:val="single" w:sz="4" w:space="0" w:color="auto"/>
            </w:tcBorders>
            <w:shd w:val="clear" w:color="auto" w:fill="auto"/>
            <w:noWrap/>
            <w:vAlign w:val="center"/>
            <w:hideMark/>
          </w:tcPr>
          <w:p w14:paraId="4C04C3B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3,853.70</w:t>
            </w:r>
          </w:p>
        </w:tc>
        <w:tc>
          <w:tcPr>
            <w:tcW w:w="1595" w:type="dxa"/>
            <w:tcBorders>
              <w:top w:val="nil"/>
              <w:left w:val="nil"/>
              <w:bottom w:val="single" w:sz="4" w:space="0" w:color="auto"/>
              <w:right w:val="single" w:sz="4" w:space="0" w:color="auto"/>
            </w:tcBorders>
            <w:shd w:val="clear" w:color="auto" w:fill="auto"/>
            <w:noWrap/>
            <w:vAlign w:val="center"/>
            <w:hideMark/>
          </w:tcPr>
          <w:p w14:paraId="6DD4D14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77.07</w:t>
            </w:r>
          </w:p>
        </w:tc>
      </w:tr>
      <w:tr w:rsidR="00917195" w:rsidRPr="00A12DED" w14:paraId="286A7FDA"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9CE454F"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Chad</w:t>
            </w:r>
          </w:p>
        </w:tc>
        <w:tc>
          <w:tcPr>
            <w:tcW w:w="2080" w:type="dxa"/>
            <w:tcBorders>
              <w:top w:val="nil"/>
              <w:left w:val="nil"/>
              <w:bottom w:val="single" w:sz="4" w:space="0" w:color="auto"/>
              <w:right w:val="single" w:sz="4" w:space="0" w:color="auto"/>
            </w:tcBorders>
            <w:shd w:val="clear" w:color="auto" w:fill="auto"/>
            <w:vAlign w:val="center"/>
            <w:hideMark/>
          </w:tcPr>
          <w:p w14:paraId="6945C04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11,721</w:t>
            </w:r>
          </w:p>
        </w:tc>
        <w:tc>
          <w:tcPr>
            <w:tcW w:w="2025" w:type="dxa"/>
            <w:tcBorders>
              <w:top w:val="nil"/>
              <w:left w:val="nil"/>
              <w:bottom w:val="single" w:sz="4" w:space="0" w:color="auto"/>
              <w:right w:val="single" w:sz="4" w:space="0" w:color="auto"/>
            </w:tcBorders>
            <w:shd w:val="clear" w:color="auto" w:fill="auto"/>
            <w:noWrap/>
            <w:vAlign w:val="center"/>
            <w:hideMark/>
          </w:tcPr>
          <w:p w14:paraId="33EDBF0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4,763.00</w:t>
            </w:r>
          </w:p>
        </w:tc>
        <w:tc>
          <w:tcPr>
            <w:tcW w:w="1595" w:type="dxa"/>
            <w:tcBorders>
              <w:top w:val="nil"/>
              <w:left w:val="nil"/>
              <w:bottom w:val="single" w:sz="4" w:space="0" w:color="auto"/>
              <w:right w:val="single" w:sz="4" w:space="0" w:color="auto"/>
            </w:tcBorders>
            <w:shd w:val="clear" w:color="auto" w:fill="auto"/>
            <w:noWrap/>
            <w:vAlign w:val="center"/>
            <w:hideMark/>
          </w:tcPr>
          <w:p w14:paraId="42C55C1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16,670.50</w:t>
            </w:r>
          </w:p>
        </w:tc>
      </w:tr>
      <w:tr w:rsidR="00917195" w:rsidRPr="00A12DED" w14:paraId="5F04A9B9"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8B78917"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Comoros</w:t>
            </w:r>
          </w:p>
        </w:tc>
        <w:tc>
          <w:tcPr>
            <w:tcW w:w="2080" w:type="dxa"/>
            <w:tcBorders>
              <w:top w:val="nil"/>
              <w:left w:val="nil"/>
              <w:bottom w:val="single" w:sz="4" w:space="0" w:color="auto"/>
              <w:right w:val="single" w:sz="4" w:space="0" w:color="auto"/>
            </w:tcBorders>
            <w:shd w:val="clear" w:color="auto" w:fill="auto"/>
            <w:vAlign w:val="center"/>
            <w:hideMark/>
          </w:tcPr>
          <w:p w14:paraId="5413085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683</w:t>
            </w:r>
          </w:p>
        </w:tc>
        <w:tc>
          <w:tcPr>
            <w:tcW w:w="2025" w:type="dxa"/>
            <w:tcBorders>
              <w:top w:val="nil"/>
              <w:left w:val="nil"/>
              <w:bottom w:val="single" w:sz="4" w:space="0" w:color="auto"/>
              <w:right w:val="single" w:sz="4" w:space="0" w:color="auto"/>
            </w:tcBorders>
            <w:shd w:val="clear" w:color="auto" w:fill="auto"/>
            <w:noWrap/>
            <w:vAlign w:val="center"/>
            <w:hideMark/>
          </w:tcPr>
          <w:p w14:paraId="79344C1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1,212.40</w:t>
            </w:r>
          </w:p>
        </w:tc>
        <w:tc>
          <w:tcPr>
            <w:tcW w:w="1595" w:type="dxa"/>
            <w:tcBorders>
              <w:top w:val="nil"/>
              <w:left w:val="nil"/>
              <w:bottom w:val="single" w:sz="4" w:space="0" w:color="auto"/>
              <w:right w:val="single" w:sz="4" w:space="0" w:color="auto"/>
            </w:tcBorders>
            <w:shd w:val="clear" w:color="auto" w:fill="auto"/>
            <w:noWrap/>
            <w:vAlign w:val="center"/>
            <w:hideMark/>
          </w:tcPr>
          <w:p w14:paraId="6658280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206.11</w:t>
            </w:r>
          </w:p>
        </w:tc>
      </w:tr>
      <w:tr w:rsidR="00917195" w:rsidRPr="00A12DED" w14:paraId="7A811BB4"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0F010D9"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Congo</w:t>
            </w:r>
          </w:p>
        </w:tc>
        <w:tc>
          <w:tcPr>
            <w:tcW w:w="2080" w:type="dxa"/>
            <w:tcBorders>
              <w:top w:val="nil"/>
              <w:left w:val="nil"/>
              <w:bottom w:val="single" w:sz="4" w:space="0" w:color="auto"/>
              <w:right w:val="single" w:sz="4" w:space="0" w:color="auto"/>
            </w:tcBorders>
            <w:shd w:val="clear" w:color="auto" w:fill="auto"/>
            <w:vAlign w:val="center"/>
            <w:hideMark/>
          </w:tcPr>
          <w:p w14:paraId="24C32B3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4,112</w:t>
            </w:r>
          </w:p>
        </w:tc>
        <w:tc>
          <w:tcPr>
            <w:tcW w:w="2025" w:type="dxa"/>
            <w:tcBorders>
              <w:top w:val="nil"/>
              <w:left w:val="nil"/>
              <w:bottom w:val="single" w:sz="4" w:space="0" w:color="auto"/>
              <w:right w:val="single" w:sz="4" w:space="0" w:color="auto"/>
            </w:tcBorders>
            <w:shd w:val="clear" w:color="auto" w:fill="auto"/>
            <w:noWrap/>
            <w:vAlign w:val="center"/>
            <w:hideMark/>
          </w:tcPr>
          <w:p w14:paraId="6E5E141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2,424.80</w:t>
            </w:r>
          </w:p>
        </w:tc>
        <w:tc>
          <w:tcPr>
            <w:tcW w:w="1595" w:type="dxa"/>
            <w:tcBorders>
              <w:top w:val="nil"/>
              <w:left w:val="nil"/>
              <w:bottom w:val="single" w:sz="4" w:space="0" w:color="auto"/>
              <w:right w:val="single" w:sz="4" w:space="0" w:color="auto"/>
            </w:tcBorders>
            <w:shd w:val="clear" w:color="auto" w:fill="auto"/>
            <w:noWrap/>
            <w:vAlign w:val="center"/>
            <w:hideMark/>
          </w:tcPr>
          <w:p w14:paraId="2A3626F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2,837.02</w:t>
            </w:r>
          </w:p>
        </w:tc>
      </w:tr>
      <w:tr w:rsidR="00917195" w:rsidRPr="00A12DED" w14:paraId="31AD36C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610CA04" w14:textId="1FF6001E"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Ivory Coast </w:t>
            </w:r>
          </w:p>
        </w:tc>
        <w:tc>
          <w:tcPr>
            <w:tcW w:w="2080" w:type="dxa"/>
            <w:tcBorders>
              <w:top w:val="nil"/>
              <w:left w:val="nil"/>
              <w:bottom w:val="single" w:sz="4" w:space="0" w:color="auto"/>
              <w:right w:val="single" w:sz="4" w:space="0" w:color="auto"/>
            </w:tcBorders>
            <w:shd w:val="clear" w:color="auto" w:fill="auto"/>
            <w:vAlign w:val="center"/>
            <w:hideMark/>
          </w:tcPr>
          <w:p w14:paraId="0D22DE7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18,977</w:t>
            </w:r>
          </w:p>
        </w:tc>
        <w:tc>
          <w:tcPr>
            <w:tcW w:w="2025" w:type="dxa"/>
            <w:tcBorders>
              <w:top w:val="nil"/>
              <w:left w:val="nil"/>
              <w:bottom w:val="single" w:sz="4" w:space="0" w:color="auto"/>
              <w:right w:val="single" w:sz="4" w:space="0" w:color="auto"/>
            </w:tcBorders>
            <w:shd w:val="clear" w:color="auto" w:fill="auto"/>
            <w:noWrap/>
            <w:vAlign w:val="center"/>
            <w:hideMark/>
          </w:tcPr>
          <w:p w14:paraId="0DBC202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1,732.00</w:t>
            </w:r>
          </w:p>
        </w:tc>
        <w:tc>
          <w:tcPr>
            <w:tcW w:w="1595" w:type="dxa"/>
            <w:tcBorders>
              <w:top w:val="nil"/>
              <w:left w:val="nil"/>
              <w:bottom w:val="single" w:sz="4" w:space="0" w:color="auto"/>
              <w:right w:val="single" w:sz="4" w:space="0" w:color="auto"/>
            </w:tcBorders>
            <w:shd w:val="clear" w:color="auto" w:fill="auto"/>
            <w:noWrap/>
            <w:vAlign w:val="center"/>
            <w:hideMark/>
          </w:tcPr>
          <w:p w14:paraId="0529DA6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6,512.32</w:t>
            </w:r>
          </w:p>
        </w:tc>
      </w:tr>
      <w:tr w:rsidR="00917195" w:rsidRPr="00A12DED" w14:paraId="6D42B3ED"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D1C40F2" w14:textId="3B6F36F2"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Democratic Republic of the Congo </w:t>
            </w:r>
          </w:p>
        </w:tc>
        <w:tc>
          <w:tcPr>
            <w:tcW w:w="2080" w:type="dxa"/>
            <w:tcBorders>
              <w:top w:val="nil"/>
              <w:left w:val="nil"/>
              <w:bottom w:val="single" w:sz="4" w:space="0" w:color="auto"/>
              <w:right w:val="single" w:sz="4" w:space="0" w:color="auto"/>
            </w:tcBorders>
            <w:shd w:val="clear" w:color="auto" w:fill="auto"/>
            <w:vAlign w:val="center"/>
            <w:hideMark/>
          </w:tcPr>
          <w:p w14:paraId="1FF46207"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62,191</w:t>
            </w:r>
          </w:p>
        </w:tc>
        <w:tc>
          <w:tcPr>
            <w:tcW w:w="2025" w:type="dxa"/>
            <w:tcBorders>
              <w:top w:val="nil"/>
              <w:left w:val="nil"/>
              <w:bottom w:val="single" w:sz="4" w:space="0" w:color="auto"/>
              <w:right w:val="single" w:sz="4" w:space="0" w:color="auto"/>
            </w:tcBorders>
            <w:shd w:val="clear" w:color="auto" w:fill="auto"/>
            <w:noWrap/>
            <w:vAlign w:val="center"/>
            <w:hideMark/>
          </w:tcPr>
          <w:p w14:paraId="7D615F6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2,338.20</w:t>
            </w:r>
          </w:p>
        </w:tc>
        <w:tc>
          <w:tcPr>
            <w:tcW w:w="1595" w:type="dxa"/>
            <w:tcBorders>
              <w:top w:val="nil"/>
              <w:left w:val="nil"/>
              <w:bottom w:val="single" w:sz="4" w:space="0" w:color="auto"/>
              <w:right w:val="single" w:sz="4" w:space="0" w:color="auto"/>
            </w:tcBorders>
            <w:shd w:val="clear" w:color="auto" w:fill="auto"/>
            <w:noWrap/>
            <w:vAlign w:val="center"/>
            <w:hideMark/>
          </w:tcPr>
          <w:p w14:paraId="1B963A2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39,866.31</w:t>
            </w:r>
          </w:p>
        </w:tc>
      </w:tr>
      <w:tr w:rsidR="00917195" w:rsidRPr="00A12DED" w14:paraId="199CBD4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2FD744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Egypt</w:t>
            </w:r>
          </w:p>
        </w:tc>
        <w:tc>
          <w:tcPr>
            <w:tcW w:w="2080" w:type="dxa"/>
            <w:tcBorders>
              <w:top w:val="nil"/>
              <w:left w:val="nil"/>
              <w:bottom w:val="single" w:sz="4" w:space="0" w:color="auto"/>
              <w:right w:val="single" w:sz="4" w:space="0" w:color="auto"/>
            </w:tcBorders>
            <w:shd w:val="clear" w:color="auto" w:fill="auto"/>
            <w:vAlign w:val="center"/>
            <w:hideMark/>
          </w:tcPr>
          <w:p w14:paraId="4063625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78,076</w:t>
            </w:r>
          </w:p>
        </w:tc>
        <w:tc>
          <w:tcPr>
            <w:tcW w:w="2025" w:type="dxa"/>
            <w:tcBorders>
              <w:top w:val="nil"/>
              <w:left w:val="nil"/>
              <w:bottom w:val="single" w:sz="4" w:space="0" w:color="auto"/>
              <w:right w:val="single" w:sz="4" w:space="0" w:color="auto"/>
            </w:tcBorders>
            <w:shd w:val="clear" w:color="auto" w:fill="auto"/>
            <w:noWrap/>
            <w:vAlign w:val="center"/>
            <w:hideMark/>
          </w:tcPr>
          <w:p w14:paraId="3FC0C8E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285.78</w:t>
            </w:r>
          </w:p>
        </w:tc>
        <w:tc>
          <w:tcPr>
            <w:tcW w:w="1595" w:type="dxa"/>
            <w:tcBorders>
              <w:top w:val="nil"/>
              <w:left w:val="nil"/>
              <w:bottom w:val="single" w:sz="4" w:space="0" w:color="auto"/>
              <w:right w:val="single" w:sz="4" w:space="0" w:color="auto"/>
            </w:tcBorders>
            <w:shd w:val="clear" w:color="auto" w:fill="auto"/>
            <w:noWrap/>
            <w:vAlign w:val="center"/>
            <w:hideMark/>
          </w:tcPr>
          <w:p w14:paraId="61E7EDD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3,718.00</w:t>
            </w:r>
          </w:p>
        </w:tc>
      </w:tr>
      <w:tr w:rsidR="00917195" w:rsidRPr="00A12DED" w14:paraId="3919DB53"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D163B04" w14:textId="288C0DB1"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Equatorial Guinea </w:t>
            </w:r>
          </w:p>
        </w:tc>
        <w:tc>
          <w:tcPr>
            <w:tcW w:w="2080" w:type="dxa"/>
            <w:tcBorders>
              <w:top w:val="nil"/>
              <w:left w:val="nil"/>
              <w:bottom w:val="single" w:sz="4" w:space="0" w:color="auto"/>
              <w:right w:val="single" w:sz="4" w:space="0" w:color="auto"/>
            </w:tcBorders>
            <w:shd w:val="clear" w:color="auto" w:fill="auto"/>
            <w:vAlign w:val="center"/>
            <w:hideMark/>
          </w:tcPr>
          <w:p w14:paraId="48E2C35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696</w:t>
            </w:r>
          </w:p>
        </w:tc>
        <w:tc>
          <w:tcPr>
            <w:tcW w:w="2025" w:type="dxa"/>
            <w:tcBorders>
              <w:top w:val="nil"/>
              <w:left w:val="nil"/>
              <w:bottom w:val="single" w:sz="4" w:space="0" w:color="auto"/>
              <w:right w:val="single" w:sz="4" w:space="0" w:color="auto"/>
            </w:tcBorders>
            <w:shd w:val="clear" w:color="auto" w:fill="auto"/>
            <w:noWrap/>
            <w:vAlign w:val="center"/>
            <w:hideMark/>
          </w:tcPr>
          <w:p w14:paraId="3E6CFE5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1,039.20</w:t>
            </w:r>
          </w:p>
        </w:tc>
        <w:tc>
          <w:tcPr>
            <w:tcW w:w="1595" w:type="dxa"/>
            <w:tcBorders>
              <w:top w:val="nil"/>
              <w:left w:val="nil"/>
              <w:bottom w:val="single" w:sz="4" w:space="0" w:color="auto"/>
              <w:right w:val="single" w:sz="4" w:space="0" w:color="auto"/>
            </w:tcBorders>
            <w:shd w:val="clear" w:color="auto" w:fill="auto"/>
            <w:noWrap/>
            <w:vAlign w:val="center"/>
            <w:hideMark/>
          </w:tcPr>
          <w:p w14:paraId="7665C3E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197.45</w:t>
            </w:r>
          </w:p>
        </w:tc>
      </w:tr>
      <w:tr w:rsidR="00917195" w:rsidRPr="00A12DED" w14:paraId="2D7F9176"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FFFC79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Ethiopia</w:t>
            </w:r>
          </w:p>
        </w:tc>
        <w:tc>
          <w:tcPr>
            <w:tcW w:w="2080" w:type="dxa"/>
            <w:tcBorders>
              <w:top w:val="nil"/>
              <w:left w:val="nil"/>
              <w:bottom w:val="single" w:sz="4" w:space="0" w:color="auto"/>
              <w:right w:val="single" w:sz="4" w:space="0" w:color="auto"/>
            </w:tcBorders>
            <w:shd w:val="clear" w:color="auto" w:fill="auto"/>
            <w:vAlign w:val="center"/>
            <w:hideMark/>
          </w:tcPr>
          <w:p w14:paraId="029977F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87,095</w:t>
            </w:r>
          </w:p>
        </w:tc>
        <w:tc>
          <w:tcPr>
            <w:tcW w:w="2025" w:type="dxa"/>
            <w:tcBorders>
              <w:top w:val="nil"/>
              <w:left w:val="nil"/>
              <w:bottom w:val="single" w:sz="4" w:space="0" w:color="auto"/>
              <w:right w:val="single" w:sz="4" w:space="0" w:color="auto"/>
            </w:tcBorders>
            <w:shd w:val="clear" w:color="auto" w:fill="auto"/>
            <w:noWrap/>
            <w:vAlign w:val="center"/>
            <w:hideMark/>
          </w:tcPr>
          <w:p w14:paraId="549B7BA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1,515.50</w:t>
            </w:r>
          </w:p>
        </w:tc>
        <w:tc>
          <w:tcPr>
            <w:tcW w:w="1595" w:type="dxa"/>
            <w:tcBorders>
              <w:top w:val="nil"/>
              <w:left w:val="nil"/>
              <w:bottom w:val="single" w:sz="4" w:space="0" w:color="auto"/>
              <w:right w:val="single" w:sz="4" w:space="0" w:color="auto"/>
            </w:tcBorders>
            <w:shd w:val="clear" w:color="auto" w:fill="auto"/>
            <w:noWrap/>
            <w:vAlign w:val="center"/>
            <w:hideMark/>
          </w:tcPr>
          <w:p w14:paraId="6BE4398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34,204.84</w:t>
            </w:r>
          </w:p>
        </w:tc>
      </w:tr>
      <w:tr w:rsidR="00917195" w:rsidRPr="00A12DED" w14:paraId="79BD06A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1FC3629"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Gabon</w:t>
            </w:r>
          </w:p>
        </w:tc>
        <w:tc>
          <w:tcPr>
            <w:tcW w:w="2080" w:type="dxa"/>
            <w:tcBorders>
              <w:top w:val="nil"/>
              <w:left w:val="nil"/>
              <w:bottom w:val="single" w:sz="4" w:space="0" w:color="auto"/>
              <w:right w:val="single" w:sz="4" w:space="0" w:color="auto"/>
            </w:tcBorders>
            <w:shd w:val="clear" w:color="auto" w:fill="auto"/>
            <w:vAlign w:val="center"/>
            <w:hideMark/>
          </w:tcPr>
          <w:p w14:paraId="13B671A7"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1,556</w:t>
            </w:r>
          </w:p>
        </w:tc>
        <w:tc>
          <w:tcPr>
            <w:tcW w:w="2025" w:type="dxa"/>
            <w:tcBorders>
              <w:top w:val="nil"/>
              <w:left w:val="nil"/>
              <w:bottom w:val="single" w:sz="4" w:space="0" w:color="auto"/>
              <w:right w:val="single" w:sz="4" w:space="0" w:color="auto"/>
            </w:tcBorders>
            <w:shd w:val="clear" w:color="auto" w:fill="auto"/>
            <w:noWrap/>
            <w:vAlign w:val="center"/>
            <w:hideMark/>
          </w:tcPr>
          <w:p w14:paraId="5932D45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995.9</w:t>
            </w:r>
          </w:p>
        </w:tc>
        <w:tc>
          <w:tcPr>
            <w:tcW w:w="1595" w:type="dxa"/>
            <w:tcBorders>
              <w:top w:val="nil"/>
              <w:left w:val="nil"/>
              <w:bottom w:val="single" w:sz="4" w:space="0" w:color="auto"/>
              <w:right w:val="single" w:sz="4" w:space="0" w:color="auto"/>
            </w:tcBorders>
            <w:shd w:val="clear" w:color="auto" w:fill="auto"/>
            <w:noWrap/>
            <w:vAlign w:val="center"/>
            <w:hideMark/>
          </w:tcPr>
          <w:p w14:paraId="0E08915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368.48</w:t>
            </w:r>
          </w:p>
        </w:tc>
      </w:tr>
      <w:tr w:rsidR="00917195" w:rsidRPr="00A12DED" w14:paraId="70D5D0E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3B62B02"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Gambia</w:t>
            </w:r>
          </w:p>
        </w:tc>
        <w:tc>
          <w:tcPr>
            <w:tcW w:w="2080" w:type="dxa"/>
            <w:tcBorders>
              <w:top w:val="nil"/>
              <w:left w:val="nil"/>
              <w:bottom w:val="single" w:sz="4" w:space="0" w:color="auto"/>
              <w:right w:val="single" w:sz="4" w:space="0" w:color="auto"/>
            </w:tcBorders>
            <w:shd w:val="clear" w:color="auto" w:fill="auto"/>
            <w:vAlign w:val="center"/>
            <w:hideMark/>
          </w:tcPr>
          <w:p w14:paraId="5E9CD7D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1,681</w:t>
            </w:r>
          </w:p>
        </w:tc>
        <w:tc>
          <w:tcPr>
            <w:tcW w:w="2025" w:type="dxa"/>
            <w:tcBorders>
              <w:top w:val="nil"/>
              <w:left w:val="nil"/>
              <w:bottom w:val="single" w:sz="4" w:space="0" w:color="auto"/>
              <w:right w:val="single" w:sz="4" w:space="0" w:color="auto"/>
            </w:tcBorders>
            <w:shd w:val="clear" w:color="auto" w:fill="auto"/>
            <w:noWrap/>
            <w:vAlign w:val="center"/>
            <w:hideMark/>
          </w:tcPr>
          <w:p w14:paraId="42117DC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1,558.80</w:t>
            </w:r>
          </w:p>
        </w:tc>
        <w:tc>
          <w:tcPr>
            <w:tcW w:w="1595" w:type="dxa"/>
            <w:tcBorders>
              <w:top w:val="nil"/>
              <w:left w:val="nil"/>
              <w:bottom w:val="single" w:sz="4" w:space="0" w:color="auto"/>
              <w:right w:val="single" w:sz="4" w:space="0" w:color="auto"/>
            </w:tcBorders>
            <w:shd w:val="clear" w:color="auto" w:fill="auto"/>
            <w:noWrap/>
            <w:vAlign w:val="center"/>
            <w:hideMark/>
          </w:tcPr>
          <w:p w14:paraId="3413A60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826.16</w:t>
            </w:r>
          </w:p>
        </w:tc>
      </w:tr>
      <w:tr w:rsidR="00917195" w:rsidRPr="00A12DED" w14:paraId="2F95B37D"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5BC371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Ghana</w:t>
            </w:r>
          </w:p>
        </w:tc>
        <w:tc>
          <w:tcPr>
            <w:tcW w:w="2080" w:type="dxa"/>
            <w:tcBorders>
              <w:top w:val="nil"/>
              <w:left w:val="nil"/>
              <w:bottom w:val="single" w:sz="4" w:space="0" w:color="auto"/>
              <w:right w:val="single" w:sz="4" w:space="0" w:color="auto"/>
            </w:tcBorders>
            <w:shd w:val="clear" w:color="auto" w:fill="auto"/>
            <w:vAlign w:val="center"/>
            <w:hideMark/>
          </w:tcPr>
          <w:p w14:paraId="309B1D7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24,263</w:t>
            </w:r>
          </w:p>
        </w:tc>
        <w:tc>
          <w:tcPr>
            <w:tcW w:w="2025" w:type="dxa"/>
            <w:tcBorders>
              <w:top w:val="nil"/>
              <w:left w:val="nil"/>
              <w:bottom w:val="single" w:sz="4" w:space="0" w:color="auto"/>
              <w:right w:val="single" w:sz="4" w:space="0" w:color="auto"/>
            </w:tcBorders>
            <w:shd w:val="clear" w:color="auto" w:fill="auto"/>
            <w:noWrap/>
            <w:vAlign w:val="center"/>
            <w:hideMark/>
          </w:tcPr>
          <w:p w14:paraId="49C728F7"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1,515.50</w:t>
            </w:r>
          </w:p>
        </w:tc>
        <w:tc>
          <w:tcPr>
            <w:tcW w:w="1595" w:type="dxa"/>
            <w:tcBorders>
              <w:top w:val="nil"/>
              <w:left w:val="nil"/>
              <w:bottom w:val="single" w:sz="4" w:space="0" w:color="auto"/>
              <w:right w:val="single" w:sz="4" w:space="0" w:color="auto"/>
            </w:tcBorders>
            <w:shd w:val="clear" w:color="auto" w:fill="auto"/>
            <w:noWrap/>
            <w:vAlign w:val="center"/>
            <w:hideMark/>
          </w:tcPr>
          <w:p w14:paraId="787B5C6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8,653.51</w:t>
            </w:r>
          </w:p>
        </w:tc>
      </w:tr>
      <w:tr w:rsidR="00917195" w:rsidRPr="00A12DED" w14:paraId="275D00A9"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D139FD9"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Guinea</w:t>
            </w:r>
          </w:p>
        </w:tc>
        <w:tc>
          <w:tcPr>
            <w:tcW w:w="2080" w:type="dxa"/>
            <w:tcBorders>
              <w:top w:val="nil"/>
              <w:left w:val="nil"/>
              <w:bottom w:val="single" w:sz="4" w:space="0" w:color="auto"/>
              <w:right w:val="single" w:sz="4" w:space="0" w:color="auto"/>
            </w:tcBorders>
            <w:shd w:val="clear" w:color="auto" w:fill="auto"/>
            <w:vAlign w:val="center"/>
            <w:hideMark/>
          </w:tcPr>
          <w:p w14:paraId="14E80EB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10,876</w:t>
            </w:r>
          </w:p>
        </w:tc>
        <w:tc>
          <w:tcPr>
            <w:tcW w:w="2025" w:type="dxa"/>
            <w:tcBorders>
              <w:top w:val="nil"/>
              <w:left w:val="nil"/>
              <w:bottom w:val="single" w:sz="4" w:space="0" w:color="auto"/>
              <w:right w:val="single" w:sz="4" w:space="0" w:color="auto"/>
            </w:tcBorders>
            <w:shd w:val="clear" w:color="auto" w:fill="auto"/>
            <w:noWrap/>
            <w:vAlign w:val="center"/>
            <w:hideMark/>
          </w:tcPr>
          <w:p w14:paraId="258955E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2,641.30</w:t>
            </w:r>
          </w:p>
        </w:tc>
        <w:tc>
          <w:tcPr>
            <w:tcW w:w="1595" w:type="dxa"/>
            <w:tcBorders>
              <w:top w:val="nil"/>
              <w:left w:val="nil"/>
              <w:bottom w:val="single" w:sz="4" w:space="0" w:color="auto"/>
              <w:right w:val="single" w:sz="4" w:space="0" w:color="auto"/>
            </w:tcBorders>
            <w:shd w:val="clear" w:color="auto" w:fill="auto"/>
            <w:noWrap/>
            <w:vAlign w:val="center"/>
            <w:hideMark/>
          </w:tcPr>
          <w:p w14:paraId="20B0529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7,474.88</w:t>
            </w:r>
          </w:p>
        </w:tc>
      </w:tr>
      <w:tr w:rsidR="00917195" w:rsidRPr="00A12DED" w14:paraId="656DF6B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5EF27C4" w14:textId="133D0F99"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 xml:space="preserve">Guinea-Bissau </w:t>
            </w:r>
          </w:p>
        </w:tc>
        <w:tc>
          <w:tcPr>
            <w:tcW w:w="2080" w:type="dxa"/>
            <w:tcBorders>
              <w:top w:val="nil"/>
              <w:left w:val="nil"/>
              <w:bottom w:val="single" w:sz="4" w:space="0" w:color="auto"/>
              <w:right w:val="single" w:sz="4" w:space="0" w:color="auto"/>
            </w:tcBorders>
            <w:shd w:val="clear" w:color="auto" w:fill="auto"/>
            <w:vAlign w:val="center"/>
            <w:hideMark/>
          </w:tcPr>
          <w:p w14:paraId="32D551E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1,587</w:t>
            </w:r>
          </w:p>
        </w:tc>
        <w:tc>
          <w:tcPr>
            <w:tcW w:w="2025" w:type="dxa"/>
            <w:tcBorders>
              <w:top w:val="nil"/>
              <w:left w:val="nil"/>
              <w:bottom w:val="single" w:sz="4" w:space="0" w:color="auto"/>
              <w:right w:val="single" w:sz="4" w:space="0" w:color="auto"/>
            </w:tcBorders>
            <w:shd w:val="clear" w:color="auto" w:fill="auto"/>
            <w:noWrap/>
            <w:vAlign w:val="center"/>
            <w:hideMark/>
          </w:tcPr>
          <w:p w14:paraId="3CB42AF7"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3,420.70</w:t>
            </w:r>
          </w:p>
        </w:tc>
        <w:tc>
          <w:tcPr>
            <w:tcW w:w="1595" w:type="dxa"/>
            <w:tcBorders>
              <w:top w:val="nil"/>
              <w:left w:val="nil"/>
              <w:bottom w:val="single" w:sz="4" w:space="0" w:color="auto"/>
              <w:right w:val="single" w:sz="4" w:space="0" w:color="auto"/>
            </w:tcBorders>
            <w:shd w:val="clear" w:color="auto" w:fill="auto"/>
            <w:noWrap/>
            <w:vAlign w:val="center"/>
            <w:hideMark/>
          </w:tcPr>
          <w:p w14:paraId="66E11EF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1,231.45</w:t>
            </w:r>
          </w:p>
        </w:tc>
      </w:tr>
      <w:tr w:rsidR="00917195" w:rsidRPr="00A12DED" w14:paraId="07AC9C24"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69FD162"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Kenya</w:t>
            </w:r>
          </w:p>
        </w:tc>
        <w:tc>
          <w:tcPr>
            <w:tcW w:w="2080" w:type="dxa"/>
            <w:tcBorders>
              <w:top w:val="nil"/>
              <w:left w:val="nil"/>
              <w:bottom w:val="single" w:sz="4" w:space="0" w:color="auto"/>
              <w:right w:val="single" w:sz="4" w:space="0" w:color="auto"/>
            </w:tcBorders>
            <w:shd w:val="clear" w:color="auto" w:fill="auto"/>
            <w:vAlign w:val="center"/>
            <w:hideMark/>
          </w:tcPr>
          <w:p w14:paraId="7C3067D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40,909</w:t>
            </w:r>
          </w:p>
        </w:tc>
        <w:tc>
          <w:tcPr>
            <w:tcW w:w="2025" w:type="dxa"/>
            <w:tcBorders>
              <w:top w:val="nil"/>
              <w:left w:val="nil"/>
              <w:bottom w:val="single" w:sz="4" w:space="0" w:color="auto"/>
              <w:right w:val="single" w:sz="4" w:space="0" w:color="auto"/>
            </w:tcBorders>
            <w:shd w:val="clear" w:color="auto" w:fill="auto"/>
            <w:noWrap/>
            <w:vAlign w:val="center"/>
            <w:hideMark/>
          </w:tcPr>
          <w:p w14:paraId="680C17F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1,558.80</w:t>
            </w:r>
          </w:p>
        </w:tc>
        <w:tc>
          <w:tcPr>
            <w:tcW w:w="1595" w:type="dxa"/>
            <w:tcBorders>
              <w:top w:val="nil"/>
              <w:left w:val="nil"/>
              <w:bottom w:val="single" w:sz="4" w:space="0" w:color="auto"/>
              <w:right w:val="single" w:sz="4" w:space="0" w:color="auto"/>
            </w:tcBorders>
            <w:shd w:val="clear" w:color="auto" w:fill="auto"/>
            <w:noWrap/>
            <w:vAlign w:val="center"/>
            <w:hideMark/>
          </w:tcPr>
          <w:p w14:paraId="32FF4FF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16,897.39</w:t>
            </w:r>
          </w:p>
        </w:tc>
      </w:tr>
      <w:tr w:rsidR="00917195" w:rsidRPr="00A12DED" w14:paraId="35122EF1"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3EED4E4"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Lesotho</w:t>
            </w:r>
          </w:p>
        </w:tc>
        <w:tc>
          <w:tcPr>
            <w:tcW w:w="2080" w:type="dxa"/>
            <w:tcBorders>
              <w:top w:val="nil"/>
              <w:left w:val="nil"/>
              <w:bottom w:val="single" w:sz="4" w:space="0" w:color="auto"/>
              <w:right w:val="single" w:sz="4" w:space="0" w:color="auto"/>
            </w:tcBorders>
            <w:shd w:val="clear" w:color="auto" w:fill="auto"/>
            <w:vAlign w:val="center"/>
            <w:hideMark/>
          </w:tcPr>
          <w:p w14:paraId="7C69F11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2,009</w:t>
            </w:r>
          </w:p>
        </w:tc>
        <w:tc>
          <w:tcPr>
            <w:tcW w:w="2025" w:type="dxa"/>
            <w:tcBorders>
              <w:top w:val="nil"/>
              <w:left w:val="nil"/>
              <w:bottom w:val="single" w:sz="4" w:space="0" w:color="auto"/>
              <w:right w:val="single" w:sz="4" w:space="0" w:color="auto"/>
            </w:tcBorders>
            <w:shd w:val="clear" w:color="auto" w:fill="auto"/>
            <w:noWrap/>
            <w:vAlign w:val="center"/>
            <w:hideMark/>
          </w:tcPr>
          <w:p w14:paraId="0751E28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2,684.60</w:t>
            </w:r>
          </w:p>
        </w:tc>
        <w:tc>
          <w:tcPr>
            <w:tcW w:w="1595" w:type="dxa"/>
            <w:tcBorders>
              <w:top w:val="nil"/>
              <w:left w:val="nil"/>
              <w:bottom w:val="single" w:sz="4" w:space="0" w:color="auto"/>
              <w:right w:val="single" w:sz="4" w:space="0" w:color="auto"/>
            </w:tcBorders>
            <w:shd w:val="clear" w:color="auto" w:fill="auto"/>
            <w:noWrap/>
            <w:vAlign w:val="center"/>
            <w:hideMark/>
          </w:tcPr>
          <w:p w14:paraId="6B6C4EA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510.07</w:t>
            </w:r>
          </w:p>
        </w:tc>
      </w:tr>
      <w:tr w:rsidR="00917195" w:rsidRPr="00A12DED" w14:paraId="5D437DC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59F97F7"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Liberia</w:t>
            </w:r>
          </w:p>
        </w:tc>
        <w:tc>
          <w:tcPr>
            <w:tcW w:w="2080" w:type="dxa"/>
            <w:tcBorders>
              <w:top w:val="nil"/>
              <w:left w:val="nil"/>
              <w:bottom w:val="single" w:sz="4" w:space="0" w:color="auto"/>
              <w:right w:val="single" w:sz="4" w:space="0" w:color="auto"/>
            </w:tcBorders>
            <w:shd w:val="clear" w:color="auto" w:fill="auto"/>
            <w:vAlign w:val="center"/>
            <w:hideMark/>
          </w:tcPr>
          <w:p w14:paraId="26958BF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3,958</w:t>
            </w:r>
          </w:p>
        </w:tc>
        <w:tc>
          <w:tcPr>
            <w:tcW w:w="2025" w:type="dxa"/>
            <w:tcBorders>
              <w:top w:val="nil"/>
              <w:left w:val="nil"/>
              <w:bottom w:val="single" w:sz="4" w:space="0" w:color="auto"/>
              <w:right w:val="single" w:sz="4" w:space="0" w:color="auto"/>
            </w:tcBorders>
            <w:shd w:val="clear" w:color="auto" w:fill="auto"/>
            <w:noWrap/>
            <w:vAlign w:val="center"/>
            <w:hideMark/>
          </w:tcPr>
          <w:p w14:paraId="522837A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3,334.10</w:t>
            </w:r>
          </w:p>
        </w:tc>
        <w:tc>
          <w:tcPr>
            <w:tcW w:w="1595" w:type="dxa"/>
            <w:tcBorders>
              <w:top w:val="nil"/>
              <w:left w:val="nil"/>
              <w:bottom w:val="single" w:sz="4" w:space="0" w:color="auto"/>
              <w:right w:val="single" w:sz="4" w:space="0" w:color="auto"/>
            </w:tcBorders>
            <w:shd w:val="clear" w:color="auto" w:fill="auto"/>
            <w:noWrap/>
            <w:vAlign w:val="center"/>
            <w:hideMark/>
          </w:tcPr>
          <w:p w14:paraId="6BEC248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4,567.72</w:t>
            </w:r>
          </w:p>
        </w:tc>
      </w:tr>
      <w:tr w:rsidR="00917195" w:rsidRPr="00A12DED" w14:paraId="471F921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13E2B6B"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Madagascar</w:t>
            </w:r>
          </w:p>
        </w:tc>
        <w:tc>
          <w:tcPr>
            <w:tcW w:w="2080" w:type="dxa"/>
            <w:tcBorders>
              <w:top w:val="nil"/>
              <w:left w:val="nil"/>
              <w:bottom w:val="single" w:sz="4" w:space="0" w:color="auto"/>
              <w:right w:val="single" w:sz="4" w:space="0" w:color="auto"/>
            </w:tcBorders>
            <w:shd w:val="clear" w:color="auto" w:fill="auto"/>
            <w:vAlign w:val="center"/>
            <w:hideMark/>
          </w:tcPr>
          <w:p w14:paraId="49146AB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21,080</w:t>
            </w:r>
          </w:p>
        </w:tc>
        <w:tc>
          <w:tcPr>
            <w:tcW w:w="2025" w:type="dxa"/>
            <w:tcBorders>
              <w:top w:val="nil"/>
              <w:left w:val="nil"/>
              <w:bottom w:val="single" w:sz="4" w:space="0" w:color="auto"/>
              <w:right w:val="single" w:sz="4" w:space="0" w:color="auto"/>
            </w:tcBorders>
            <w:shd w:val="clear" w:color="auto" w:fill="auto"/>
            <w:noWrap/>
            <w:vAlign w:val="center"/>
            <w:hideMark/>
          </w:tcPr>
          <w:p w14:paraId="2F4E7C7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1,039.20</w:t>
            </w:r>
          </w:p>
        </w:tc>
        <w:tc>
          <w:tcPr>
            <w:tcW w:w="1595" w:type="dxa"/>
            <w:tcBorders>
              <w:top w:val="nil"/>
              <w:left w:val="nil"/>
              <w:bottom w:val="single" w:sz="4" w:space="0" w:color="auto"/>
              <w:right w:val="single" w:sz="4" w:space="0" w:color="auto"/>
            </w:tcBorders>
            <w:shd w:val="clear" w:color="auto" w:fill="auto"/>
            <w:noWrap/>
            <w:vAlign w:val="center"/>
            <w:hideMark/>
          </w:tcPr>
          <w:p w14:paraId="710AD1C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6,068.93</w:t>
            </w:r>
          </w:p>
        </w:tc>
      </w:tr>
      <w:tr w:rsidR="00917195" w:rsidRPr="00A12DED" w14:paraId="2BA72B96"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21357147"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Malawi</w:t>
            </w:r>
          </w:p>
        </w:tc>
        <w:tc>
          <w:tcPr>
            <w:tcW w:w="2080" w:type="dxa"/>
            <w:tcBorders>
              <w:top w:val="nil"/>
              <w:left w:val="nil"/>
              <w:bottom w:val="single" w:sz="4" w:space="0" w:color="auto"/>
              <w:right w:val="single" w:sz="4" w:space="0" w:color="auto"/>
            </w:tcBorders>
            <w:shd w:val="clear" w:color="auto" w:fill="auto"/>
            <w:vAlign w:val="center"/>
            <w:hideMark/>
          </w:tcPr>
          <w:p w14:paraId="1A47653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15,014</w:t>
            </w:r>
          </w:p>
        </w:tc>
        <w:tc>
          <w:tcPr>
            <w:tcW w:w="2025" w:type="dxa"/>
            <w:tcBorders>
              <w:top w:val="nil"/>
              <w:left w:val="nil"/>
              <w:bottom w:val="single" w:sz="4" w:space="0" w:color="auto"/>
              <w:right w:val="single" w:sz="4" w:space="0" w:color="auto"/>
            </w:tcBorders>
            <w:shd w:val="clear" w:color="auto" w:fill="auto"/>
            <w:noWrap/>
            <w:vAlign w:val="center"/>
            <w:hideMark/>
          </w:tcPr>
          <w:p w14:paraId="4003DB0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1,991.80</w:t>
            </w:r>
          </w:p>
        </w:tc>
        <w:tc>
          <w:tcPr>
            <w:tcW w:w="1595" w:type="dxa"/>
            <w:tcBorders>
              <w:top w:val="nil"/>
              <w:left w:val="nil"/>
              <w:bottom w:val="single" w:sz="4" w:space="0" w:color="auto"/>
              <w:right w:val="single" w:sz="4" w:space="0" w:color="auto"/>
            </w:tcBorders>
            <w:shd w:val="clear" w:color="auto" w:fill="auto"/>
            <w:noWrap/>
            <w:vAlign w:val="center"/>
            <w:hideMark/>
          </w:tcPr>
          <w:p w14:paraId="6EF798A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8,783.84</w:t>
            </w:r>
          </w:p>
        </w:tc>
      </w:tr>
      <w:tr w:rsidR="00917195" w:rsidRPr="00A12DED" w14:paraId="2BE36E6F"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73FDDE7"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Mali</w:t>
            </w:r>
          </w:p>
        </w:tc>
        <w:tc>
          <w:tcPr>
            <w:tcW w:w="2080" w:type="dxa"/>
            <w:tcBorders>
              <w:top w:val="nil"/>
              <w:left w:val="nil"/>
              <w:bottom w:val="single" w:sz="4" w:space="0" w:color="auto"/>
              <w:right w:val="single" w:sz="4" w:space="0" w:color="auto"/>
            </w:tcBorders>
            <w:shd w:val="clear" w:color="auto" w:fill="auto"/>
            <w:vAlign w:val="center"/>
            <w:hideMark/>
          </w:tcPr>
          <w:p w14:paraId="7830BA8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13,986</w:t>
            </w:r>
          </w:p>
        </w:tc>
        <w:tc>
          <w:tcPr>
            <w:tcW w:w="2025" w:type="dxa"/>
            <w:tcBorders>
              <w:top w:val="nil"/>
              <w:left w:val="nil"/>
              <w:bottom w:val="single" w:sz="4" w:space="0" w:color="auto"/>
              <w:right w:val="single" w:sz="4" w:space="0" w:color="auto"/>
            </w:tcBorders>
            <w:shd w:val="clear" w:color="auto" w:fill="auto"/>
            <w:noWrap/>
            <w:vAlign w:val="center"/>
            <w:hideMark/>
          </w:tcPr>
          <w:p w14:paraId="00710EE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2,338.20</w:t>
            </w:r>
          </w:p>
        </w:tc>
        <w:tc>
          <w:tcPr>
            <w:tcW w:w="1595" w:type="dxa"/>
            <w:tcBorders>
              <w:top w:val="nil"/>
              <w:left w:val="nil"/>
              <w:bottom w:val="single" w:sz="4" w:space="0" w:color="auto"/>
              <w:right w:val="single" w:sz="4" w:space="0" w:color="auto"/>
            </w:tcBorders>
            <w:shd w:val="clear" w:color="auto" w:fill="auto"/>
            <w:noWrap/>
            <w:vAlign w:val="center"/>
            <w:hideMark/>
          </w:tcPr>
          <w:p w14:paraId="0C54CA5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9,984.11</w:t>
            </w:r>
          </w:p>
        </w:tc>
      </w:tr>
      <w:tr w:rsidR="00917195" w:rsidRPr="00A12DED" w14:paraId="6E544574"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F105CD8"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Mauritania</w:t>
            </w:r>
          </w:p>
        </w:tc>
        <w:tc>
          <w:tcPr>
            <w:tcW w:w="2080" w:type="dxa"/>
            <w:tcBorders>
              <w:top w:val="nil"/>
              <w:left w:val="nil"/>
              <w:bottom w:val="single" w:sz="4" w:space="0" w:color="auto"/>
              <w:right w:val="single" w:sz="4" w:space="0" w:color="auto"/>
            </w:tcBorders>
            <w:shd w:val="clear" w:color="auto" w:fill="auto"/>
            <w:vAlign w:val="center"/>
            <w:hideMark/>
          </w:tcPr>
          <w:p w14:paraId="41C6BBB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3,609</w:t>
            </w:r>
          </w:p>
        </w:tc>
        <w:tc>
          <w:tcPr>
            <w:tcW w:w="2025" w:type="dxa"/>
            <w:tcBorders>
              <w:top w:val="nil"/>
              <w:left w:val="nil"/>
              <w:bottom w:val="single" w:sz="4" w:space="0" w:color="auto"/>
              <w:right w:val="single" w:sz="4" w:space="0" w:color="auto"/>
            </w:tcBorders>
            <w:shd w:val="clear" w:color="auto" w:fill="auto"/>
            <w:noWrap/>
            <w:vAlign w:val="center"/>
            <w:hideMark/>
          </w:tcPr>
          <w:p w14:paraId="001C840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2,208.30</w:t>
            </w:r>
          </w:p>
        </w:tc>
        <w:tc>
          <w:tcPr>
            <w:tcW w:w="1595" w:type="dxa"/>
            <w:tcBorders>
              <w:top w:val="nil"/>
              <w:left w:val="nil"/>
              <w:bottom w:val="single" w:sz="4" w:space="0" w:color="auto"/>
              <w:right w:val="single" w:sz="4" w:space="0" w:color="auto"/>
            </w:tcBorders>
            <w:shd w:val="clear" w:color="auto" w:fill="auto"/>
            <w:noWrap/>
            <w:vAlign w:val="center"/>
            <w:hideMark/>
          </w:tcPr>
          <w:p w14:paraId="610094A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1,987.47</w:t>
            </w:r>
          </w:p>
        </w:tc>
      </w:tr>
      <w:tr w:rsidR="00917195" w:rsidRPr="00A12DED" w14:paraId="32A1A33D"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1F9597E"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Morocco</w:t>
            </w:r>
          </w:p>
        </w:tc>
        <w:tc>
          <w:tcPr>
            <w:tcW w:w="2080" w:type="dxa"/>
            <w:tcBorders>
              <w:top w:val="nil"/>
              <w:left w:val="nil"/>
              <w:bottom w:val="single" w:sz="4" w:space="0" w:color="auto"/>
              <w:right w:val="single" w:sz="4" w:space="0" w:color="auto"/>
            </w:tcBorders>
            <w:shd w:val="clear" w:color="auto" w:fill="auto"/>
            <w:vAlign w:val="center"/>
            <w:hideMark/>
          </w:tcPr>
          <w:p w14:paraId="45EB1542"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31,642</w:t>
            </w:r>
          </w:p>
        </w:tc>
        <w:tc>
          <w:tcPr>
            <w:tcW w:w="2025" w:type="dxa"/>
            <w:tcBorders>
              <w:top w:val="nil"/>
              <w:left w:val="nil"/>
              <w:bottom w:val="single" w:sz="4" w:space="0" w:color="auto"/>
              <w:right w:val="single" w:sz="4" w:space="0" w:color="auto"/>
            </w:tcBorders>
            <w:shd w:val="clear" w:color="auto" w:fill="auto"/>
            <w:noWrap/>
            <w:vAlign w:val="center"/>
            <w:hideMark/>
          </w:tcPr>
          <w:p w14:paraId="669B60B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433</w:t>
            </w:r>
          </w:p>
        </w:tc>
        <w:tc>
          <w:tcPr>
            <w:tcW w:w="1595" w:type="dxa"/>
            <w:tcBorders>
              <w:top w:val="nil"/>
              <w:left w:val="nil"/>
              <w:bottom w:val="single" w:sz="4" w:space="0" w:color="auto"/>
              <w:right w:val="single" w:sz="4" w:space="0" w:color="auto"/>
            </w:tcBorders>
            <w:shd w:val="clear" w:color="auto" w:fill="auto"/>
            <w:noWrap/>
            <w:vAlign w:val="center"/>
            <w:hideMark/>
          </w:tcPr>
          <w:p w14:paraId="71D9265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1,580.45</w:t>
            </w:r>
          </w:p>
        </w:tc>
      </w:tr>
      <w:tr w:rsidR="00917195" w:rsidRPr="00A12DED" w14:paraId="6CF956A0"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7E0032BF"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Mozambique</w:t>
            </w:r>
          </w:p>
        </w:tc>
        <w:tc>
          <w:tcPr>
            <w:tcW w:w="2080" w:type="dxa"/>
            <w:tcBorders>
              <w:top w:val="nil"/>
              <w:left w:val="nil"/>
              <w:bottom w:val="single" w:sz="4" w:space="0" w:color="auto"/>
              <w:right w:val="single" w:sz="4" w:space="0" w:color="auto"/>
            </w:tcBorders>
            <w:shd w:val="clear" w:color="auto" w:fill="auto"/>
            <w:vAlign w:val="center"/>
            <w:hideMark/>
          </w:tcPr>
          <w:p w14:paraId="68A7D68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23,967</w:t>
            </w:r>
          </w:p>
        </w:tc>
        <w:tc>
          <w:tcPr>
            <w:tcW w:w="2025" w:type="dxa"/>
            <w:tcBorders>
              <w:top w:val="nil"/>
              <w:left w:val="nil"/>
              <w:bottom w:val="single" w:sz="4" w:space="0" w:color="auto"/>
              <w:right w:val="single" w:sz="4" w:space="0" w:color="auto"/>
            </w:tcBorders>
            <w:shd w:val="clear" w:color="auto" w:fill="auto"/>
            <w:noWrap/>
            <w:vAlign w:val="center"/>
            <w:hideMark/>
          </w:tcPr>
          <w:p w14:paraId="09DEC12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2,121.70</w:t>
            </w:r>
          </w:p>
        </w:tc>
        <w:tc>
          <w:tcPr>
            <w:tcW w:w="1595" w:type="dxa"/>
            <w:tcBorders>
              <w:top w:val="nil"/>
              <w:left w:val="nil"/>
              <w:bottom w:val="single" w:sz="4" w:space="0" w:color="auto"/>
              <w:right w:val="single" w:sz="4" w:space="0" w:color="auto"/>
            </w:tcBorders>
            <w:shd w:val="clear" w:color="auto" w:fill="auto"/>
            <w:noWrap/>
            <w:vAlign w:val="center"/>
            <w:hideMark/>
          </w:tcPr>
          <w:p w14:paraId="41A4DE8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12,857.50</w:t>
            </w:r>
          </w:p>
        </w:tc>
      </w:tr>
      <w:tr w:rsidR="00917195" w:rsidRPr="00A12DED" w14:paraId="26EE3F7E"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47D2ED0"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Niger</w:t>
            </w:r>
          </w:p>
        </w:tc>
        <w:tc>
          <w:tcPr>
            <w:tcW w:w="2080" w:type="dxa"/>
            <w:tcBorders>
              <w:top w:val="nil"/>
              <w:left w:val="nil"/>
              <w:bottom w:val="single" w:sz="4" w:space="0" w:color="auto"/>
              <w:right w:val="single" w:sz="4" w:space="0" w:color="auto"/>
            </w:tcBorders>
            <w:shd w:val="clear" w:color="auto" w:fill="auto"/>
            <w:vAlign w:val="center"/>
            <w:hideMark/>
          </w:tcPr>
          <w:p w14:paraId="4179B09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15,894</w:t>
            </w:r>
          </w:p>
        </w:tc>
        <w:tc>
          <w:tcPr>
            <w:tcW w:w="2025" w:type="dxa"/>
            <w:tcBorders>
              <w:top w:val="nil"/>
              <w:left w:val="nil"/>
              <w:bottom w:val="single" w:sz="4" w:space="0" w:color="auto"/>
              <w:right w:val="single" w:sz="4" w:space="0" w:color="auto"/>
            </w:tcBorders>
            <w:shd w:val="clear" w:color="auto" w:fill="auto"/>
            <w:noWrap/>
            <w:vAlign w:val="center"/>
            <w:hideMark/>
          </w:tcPr>
          <w:p w14:paraId="747942B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2,554.70</w:t>
            </w:r>
          </w:p>
        </w:tc>
        <w:tc>
          <w:tcPr>
            <w:tcW w:w="1595" w:type="dxa"/>
            <w:tcBorders>
              <w:top w:val="nil"/>
              <w:left w:val="nil"/>
              <w:bottom w:val="single" w:sz="4" w:space="0" w:color="auto"/>
              <w:right w:val="single" w:sz="4" w:space="0" w:color="auto"/>
            </w:tcBorders>
            <w:shd w:val="clear" w:color="auto" w:fill="auto"/>
            <w:noWrap/>
            <w:vAlign w:val="center"/>
            <w:hideMark/>
          </w:tcPr>
          <w:p w14:paraId="6B012B7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15,098.28</w:t>
            </w:r>
          </w:p>
        </w:tc>
      </w:tr>
      <w:tr w:rsidR="00917195" w:rsidRPr="00A12DED" w14:paraId="0C4D5F9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D06799A"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Nigeria</w:t>
            </w:r>
          </w:p>
        </w:tc>
        <w:tc>
          <w:tcPr>
            <w:tcW w:w="2080" w:type="dxa"/>
            <w:tcBorders>
              <w:top w:val="nil"/>
              <w:left w:val="nil"/>
              <w:bottom w:val="single" w:sz="4" w:space="0" w:color="auto"/>
              <w:right w:val="single" w:sz="4" w:space="0" w:color="auto"/>
            </w:tcBorders>
            <w:shd w:val="clear" w:color="auto" w:fill="auto"/>
            <w:vAlign w:val="center"/>
            <w:hideMark/>
          </w:tcPr>
          <w:p w14:paraId="1C73BE99"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159,708</w:t>
            </w:r>
          </w:p>
        </w:tc>
        <w:tc>
          <w:tcPr>
            <w:tcW w:w="2025" w:type="dxa"/>
            <w:tcBorders>
              <w:top w:val="nil"/>
              <w:left w:val="nil"/>
              <w:bottom w:val="single" w:sz="4" w:space="0" w:color="auto"/>
              <w:right w:val="single" w:sz="4" w:space="0" w:color="auto"/>
            </w:tcBorders>
            <w:shd w:val="clear" w:color="auto" w:fill="auto"/>
            <w:noWrap/>
            <w:vAlign w:val="center"/>
            <w:hideMark/>
          </w:tcPr>
          <w:p w14:paraId="1F63A92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2,727.90</w:t>
            </w:r>
          </w:p>
        </w:tc>
        <w:tc>
          <w:tcPr>
            <w:tcW w:w="1595" w:type="dxa"/>
            <w:tcBorders>
              <w:top w:val="nil"/>
              <w:left w:val="nil"/>
              <w:bottom w:val="single" w:sz="4" w:space="0" w:color="auto"/>
              <w:right w:val="single" w:sz="4" w:space="0" w:color="auto"/>
            </w:tcBorders>
            <w:shd w:val="clear" w:color="auto" w:fill="auto"/>
            <w:noWrap/>
            <w:vAlign w:val="center"/>
            <w:hideMark/>
          </w:tcPr>
          <w:p w14:paraId="4D5D388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118,036.23</w:t>
            </w:r>
          </w:p>
        </w:tc>
      </w:tr>
      <w:tr w:rsidR="00917195" w:rsidRPr="00A12DED" w14:paraId="51E16C7C"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F58FC93"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Rwanda</w:t>
            </w:r>
          </w:p>
        </w:tc>
        <w:tc>
          <w:tcPr>
            <w:tcW w:w="2080" w:type="dxa"/>
            <w:tcBorders>
              <w:top w:val="nil"/>
              <w:left w:val="nil"/>
              <w:bottom w:val="single" w:sz="4" w:space="0" w:color="auto"/>
              <w:right w:val="single" w:sz="4" w:space="0" w:color="auto"/>
            </w:tcBorders>
            <w:shd w:val="clear" w:color="auto" w:fill="auto"/>
            <w:vAlign w:val="center"/>
            <w:hideMark/>
          </w:tcPr>
          <w:p w14:paraId="63DE494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10,837</w:t>
            </w:r>
          </w:p>
        </w:tc>
        <w:tc>
          <w:tcPr>
            <w:tcW w:w="2025" w:type="dxa"/>
            <w:tcBorders>
              <w:top w:val="nil"/>
              <w:left w:val="nil"/>
              <w:bottom w:val="single" w:sz="4" w:space="0" w:color="auto"/>
              <w:right w:val="single" w:sz="4" w:space="0" w:color="auto"/>
            </w:tcBorders>
            <w:shd w:val="clear" w:color="auto" w:fill="auto"/>
            <w:noWrap/>
            <w:vAlign w:val="center"/>
            <w:hideMark/>
          </w:tcPr>
          <w:p w14:paraId="61ADF34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1,472.20</w:t>
            </w:r>
          </w:p>
        </w:tc>
        <w:tc>
          <w:tcPr>
            <w:tcW w:w="1595" w:type="dxa"/>
            <w:tcBorders>
              <w:top w:val="nil"/>
              <w:left w:val="nil"/>
              <w:bottom w:val="single" w:sz="4" w:space="0" w:color="auto"/>
              <w:right w:val="single" w:sz="4" w:space="0" w:color="auto"/>
            </w:tcBorders>
            <w:shd w:val="clear" w:color="auto" w:fill="auto"/>
            <w:noWrap/>
            <w:vAlign w:val="center"/>
            <w:hideMark/>
          </w:tcPr>
          <w:p w14:paraId="695A8D0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4,519.65</w:t>
            </w:r>
          </w:p>
        </w:tc>
      </w:tr>
      <w:tr w:rsidR="00917195" w:rsidRPr="00A12DED" w14:paraId="3778E976"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00B9F32"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Senegal</w:t>
            </w:r>
          </w:p>
        </w:tc>
        <w:tc>
          <w:tcPr>
            <w:tcW w:w="2080" w:type="dxa"/>
            <w:tcBorders>
              <w:top w:val="nil"/>
              <w:left w:val="nil"/>
              <w:bottom w:val="single" w:sz="4" w:space="0" w:color="auto"/>
              <w:right w:val="single" w:sz="4" w:space="0" w:color="auto"/>
            </w:tcBorders>
            <w:shd w:val="clear" w:color="auto" w:fill="auto"/>
            <w:vAlign w:val="center"/>
            <w:hideMark/>
          </w:tcPr>
          <w:p w14:paraId="68E72C4F"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12,951</w:t>
            </w:r>
          </w:p>
        </w:tc>
        <w:tc>
          <w:tcPr>
            <w:tcW w:w="2025" w:type="dxa"/>
            <w:tcBorders>
              <w:top w:val="nil"/>
              <w:left w:val="nil"/>
              <w:bottom w:val="single" w:sz="4" w:space="0" w:color="auto"/>
              <w:right w:val="single" w:sz="4" w:space="0" w:color="auto"/>
            </w:tcBorders>
            <w:shd w:val="clear" w:color="auto" w:fill="auto"/>
            <w:noWrap/>
            <w:vAlign w:val="center"/>
            <w:hideMark/>
          </w:tcPr>
          <w:p w14:paraId="079BC92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1,602.10</w:t>
            </w:r>
          </w:p>
        </w:tc>
        <w:tc>
          <w:tcPr>
            <w:tcW w:w="1595" w:type="dxa"/>
            <w:tcBorders>
              <w:top w:val="nil"/>
              <w:left w:val="nil"/>
              <w:bottom w:val="single" w:sz="4" w:space="0" w:color="auto"/>
              <w:right w:val="single" w:sz="4" w:space="0" w:color="auto"/>
            </w:tcBorders>
            <w:shd w:val="clear" w:color="auto" w:fill="auto"/>
            <w:noWrap/>
            <w:vAlign w:val="center"/>
            <w:hideMark/>
          </w:tcPr>
          <w:p w14:paraId="7E810A6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5,831.64</w:t>
            </w:r>
          </w:p>
        </w:tc>
      </w:tr>
      <w:tr w:rsidR="00917195" w:rsidRPr="00A12DED" w14:paraId="6AF8CAB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4A117D4"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Sierra Leone</w:t>
            </w:r>
          </w:p>
        </w:tc>
        <w:tc>
          <w:tcPr>
            <w:tcW w:w="2080" w:type="dxa"/>
            <w:tcBorders>
              <w:top w:val="nil"/>
              <w:left w:val="nil"/>
              <w:bottom w:val="single" w:sz="4" w:space="0" w:color="auto"/>
              <w:right w:val="single" w:sz="4" w:space="0" w:color="auto"/>
            </w:tcBorders>
            <w:shd w:val="clear" w:color="auto" w:fill="auto"/>
            <w:vAlign w:val="center"/>
            <w:hideMark/>
          </w:tcPr>
          <w:p w14:paraId="231BF03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5,752</w:t>
            </w:r>
          </w:p>
        </w:tc>
        <w:tc>
          <w:tcPr>
            <w:tcW w:w="2025" w:type="dxa"/>
            <w:tcBorders>
              <w:top w:val="nil"/>
              <w:left w:val="nil"/>
              <w:bottom w:val="single" w:sz="4" w:space="0" w:color="auto"/>
              <w:right w:val="single" w:sz="4" w:space="0" w:color="auto"/>
            </w:tcBorders>
            <w:shd w:val="clear" w:color="auto" w:fill="auto"/>
            <w:noWrap/>
            <w:vAlign w:val="center"/>
            <w:hideMark/>
          </w:tcPr>
          <w:p w14:paraId="01DA48E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3,853.70</w:t>
            </w:r>
          </w:p>
        </w:tc>
        <w:tc>
          <w:tcPr>
            <w:tcW w:w="1595" w:type="dxa"/>
            <w:tcBorders>
              <w:top w:val="nil"/>
              <w:left w:val="nil"/>
              <w:bottom w:val="single" w:sz="4" w:space="0" w:color="auto"/>
              <w:right w:val="single" w:sz="4" w:space="0" w:color="auto"/>
            </w:tcBorders>
            <w:shd w:val="clear" w:color="auto" w:fill="auto"/>
            <w:noWrap/>
            <w:vAlign w:val="center"/>
            <w:hideMark/>
          </w:tcPr>
          <w:p w14:paraId="2E2C0CE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4,277.61</w:t>
            </w:r>
          </w:p>
        </w:tc>
      </w:tr>
      <w:tr w:rsidR="00917195" w:rsidRPr="00A12DED" w14:paraId="2EF579B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6585F7E4"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lastRenderedPageBreak/>
              <w:t>South Africa</w:t>
            </w:r>
          </w:p>
        </w:tc>
        <w:tc>
          <w:tcPr>
            <w:tcW w:w="2080" w:type="dxa"/>
            <w:tcBorders>
              <w:top w:val="nil"/>
              <w:left w:val="nil"/>
              <w:bottom w:val="single" w:sz="4" w:space="0" w:color="auto"/>
              <w:right w:val="single" w:sz="4" w:space="0" w:color="auto"/>
            </w:tcBorders>
            <w:shd w:val="clear" w:color="auto" w:fill="auto"/>
            <w:vAlign w:val="center"/>
            <w:hideMark/>
          </w:tcPr>
          <w:p w14:paraId="5F83DA3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51,452</w:t>
            </w:r>
          </w:p>
        </w:tc>
        <w:tc>
          <w:tcPr>
            <w:tcW w:w="2025" w:type="dxa"/>
            <w:tcBorders>
              <w:top w:val="nil"/>
              <w:left w:val="nil"/>
              <w:bottom w:val="single" w:sz="4" w:space="0" w:color="auto"/>
              <w:right w:val="single" w:sz="4" w:space="0" w:color="auto"/>
            </w:tcBorders>
            <w:shd w:val="clear" w:color="auto" w:fill="auto"/>
            <w:noWrap/>
            <w:vAlign w:val="center"/>
            <w:hideMark/>
          </w:tcPr>
          <w:p w14:paraId="6056670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1,299.00</w:t>
            </w:r>
          </w:p>
        </w:tc>
        <w:tc>
          <w:tcPr>
            <w:tcW w:w="1595" w:type="dxa"/>
            <w:tcBorders>
              <w:top w:val="nil"/>
              <w:left w:val="nil"/>
              <w:bottom w:val="single" w:sz="4" w:space="0" w:color="auto"/>
              <w:right w:val="single" w:sz="4" w:space="0" w:color="auto"/>
            </w:tcBorders>
            <w:shd w:val="clear" w:color="auto" w:fill="auto"/>
            <w:noWrap/>
            <w:vAlign w:val="center"/>
            <w:hideMark/>
          </w:tcPr>
          <w:p w14:paraId="6DBAB66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7,300.38</w:t>
            </w:r>
          </w:p>
        </w:tc>
      </w:tr>
      <w:tr w:rsidR="00917195" w:rsidRPr="00A12DED" w14:paraId="31875B66"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1A4B66EE"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Sudan</w:t>
            </w:r>
          </w:p>
        </w:tc>
        <w:tc>
          <w:tcPr>
            <w:tcW w:w="2080" w:type="dxa"/>
            <w:tcBorders>
              <w:top w:val="nil"/>
              <w:left w:val="nil"/>
              <w:bottom w:val="single" w:sz="4" w:space="0" w:color="auto"/>
              <w:right w:val="single" w:sz="4" w:space="0" w:color="auto"/>
            </w:tcBorders>
            <w:shd w:val="clear" w:color="auto" w:fill="auto"/>
            <w:vAlign w:val="center"/>
            <w:hideMark/>
          </w:tcPr>
          <w:p w14:paraId="59B87F3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35,652</w:t>
            </w:r>
          </w:p>
        </w:tc>
        <w:tc>
          <w:tcPr>
            <w:tcW w:w="2025" w:type="dxa"/>
            <w:tcBorders>
              <w:top w:val="nil"/>
              <w:left w:val="nil"/>
              <w:bottom w:val="single" w:sz="4" w:space="0" w:color="auto"/>
              <w:right w:val="single" w:sz="4" w:space="0" w:color="auto"/>
            </w:tcBorders>
            <w:shd w:val="clear" w:color="auto" w:fill="auto"/>
            <w:noWrap/>
            <w:vAlign w:val="center"/>
            <w:hideMark/>
          </w:tcPr>
          <w:p w14:paraId="15F466A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3,160.90</w:t>
            </w:r>
          </w:p>
        </w:tc>
        <w:tc>
          <w:tcPr>
            <w:tcW w:w="1595" w:type="dxa"/>
            <w:tcBorders>
              <w:top w:val="nil"/>
              <w:left w:val="nil"/>
              <w:bottom w:val="single" w:sz="4" w:space="0" w:color="auto"/>
              <w:right w:val="single" w:sz="4" w:space="0" w:color="auto"/>
            </w:tcBorders>
            <w:shd w:val="clear" w:color="auto" w:fill="auto"/>
            <w:noWrap/>
            <w:vAlign w:val="center"/>
            <w:hideMark/>
          </w:tcPr>
          <w:p w14:paraId="5C11CA3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25,255.59</w:t>
            </w:r>
          </w:p>
        </w:tc>
      </w:tr>
      <w:tr w:rsidR="00917195" w:rsidRPr="00A12DED" w14:paraId="01CBD868"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0CA3378"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Swaziland</w:t>
            </w:r>
          </w:p>
        </w:tc>
        <w:tc>
          <w:tcPr>
            <w:tcW w:w="2080" w:type="dxa"/>
            <w:tcBorders>
              <w:top w:val="nil"/>
              <w:left w:val="nil"/>
              <w:bottom w:val="single" w:sz="4" w:space="0" w:color="auto"/>
              <w:right w:val="single" w:sz="4" w:space="0" w:color="auto"/>
            </w:tcBorders>
            <w:shd w:val="clear" w:color="auto" w:fill="auto"/>
            <w:vAlign w:val="center"/>
            <w:hideMark/>
          </w:tcPr>
          <w:p w14:paraId="58254D2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1,193</w:t>
            </w:r>
          </w:p>
        </w:tc>
        <w:tc>
          <w:tcPr>
            <w:tcW w:w="2025" w:type="dxa"/>
            <w:tcBorders>
              <w:top w:val="nil"/>
              <w:left w:val="nil"/>
              <w:bottom w:val="single" w:sz="4" w:space="0" w:color="auto"/>
              <w:right w:val="single" w:sz="4" w:space="0" w:color="auto"/>
            </w:tcBorders>
            <w:shd w:val="clear" w:color="auto" w:fill="auto"/>
            <w:noWrap/>
            <w:vAlign w:val="center"/>
            <w:hideMark/>
          </w:tcPr>
          <w:p w14:paraId="2A0D7A6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1,385.60</w:t>
            </w:r>
          </w:p>
        </w:tc>
        <w:tc>
          <w:tcPr>
            <w:tcW w:w="1595" w:type="dxa"/>
            <w:tcBorders>
              <w:top w:val="nil"/>
              <w:left w:val="nil"/>
              <w:bottom w:val="single" w:sz="4" w:space="0" w:color="auto"/>
              <w:right w:val="single" w:sz="4" w:space="0" w:color="auto"/>
            </w:tcBorders>
            <w:shd w:val="clear" w:color="auto" w:fill="auto"/>
            <w:noWrap/>
            <w:vAlign w:val="center"/>
            <w:hideMark/>
          </w:tcPr>
          <w:p w14:paraId="621CB15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263.26</w:t>
            </w:r>
          </w:p>
        </w:tc>
      </w:tr>
      <w:tr w:rsidR="00917195" w:rsidRPr="00A12DED" w14:paraId="44A37B51"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0439CF0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Tanzania</w:t>
            </w:r>
          </w:p>
        </w:tc>
        <w:tc>
          <w:tcPr>
            <w:tcW w:w="2080" w:type="dxa"/>
            <w:tcBorders>
              <w:top w:val="nil"/>
              <w:left w:val="nil"/>
              <w:bottom w:val="single" w:sz="4" w:space="0" w:color="auto"/>
              <w:right w:val="single" w:sz="4" w:space="0" w:color="auto"/>
            </w:tcBorders>
            <w:shd w:val="clear" w:color="auto" w:fill="auto"/>
            <w:vAlign w:val="center"/>
            <w:hideMark/>
          </w:tcPr>
          <w:p w14:paraId="38C8BAD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44,973</w:t>
            </w:r>
          </w:p>
        </w:tc>
        <w:tc>
          <w:tcPr>
            <w:tcW w:w="2025" w:type="dxa"/>
            <w:tcBorders>
              <w:top w:val="nil"/>
              <w:left w:val="nil"/>
              <w:bottom w:val="single" w:sz="4" w:space="0" w:color="auto"/>
              <w:right w:val="single" w:sz="4" w:space="0" w:color="auto"/>
            </w:tcBorders>
            <w:shd w:val="clear" w:color="auto" w:fill="auto"/>
            <w:noWrap/>
            <w:vAlign w:val="center"/>
            <w:hideMark/>
          </w:tcPr>
          <w:p w14:paraId="07B53694"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1,991.80</w:t>
            </w:r>
          </w:p>
        </w:tc>
        <w:tc>
          <w:tcPr>
            <w:tcW w:w="1595" w:type="dxa"/>
            <w:tcBorders>
              <w:top w:val="nil"/>
              <w:left w:val="nil"/>
              <w:bottom w:val="single" w:sz="4" w:space="0" w:color="auto"/>
              <w:right w:val="single" w:sz="4" w:space="0" w:color="auto"/>
            </w:tcBorders>
            <w:shd w:val="clear" w:color="auto" w:fill="auto"/>
            <w:noWrap/>
            <w:vAlign w:val="center"/>
            <w:hideMark/>
          </w:tcPr>
          <w:p w14:paraId="4DFB817D"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26,550.69</w:t>
            </w:r>
          </w:p>
        </w:tc>
      </w:tr>
      <w:tr w:rsidR="00917195" w:rsidRPr="00A12DED" w14:paraId="106970F1"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EBEA346"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Togo</w:t>
            </w:r>
          </w:p>
        </w:tc>
        <w:tc>
          <w:tcPr>
            <w:tcW w:w="2080" w:type="dxa"/>
            <w:tcBorders>
              <w:top w:val="nil"/>
              <w:left w:val="nil"/>
              <w:bottom w:val="single" w:sz="4" w:space="0" w:color="auto"/>
              <w:right w:val="single" w:sz="4" w:space="0" w:color="auto"/>
            </w:tcBorders>
            <w:shd w:val="clear" w:color="auto" w:fill="auto"/>
            <w:vAlign w:val="center"/>
            <w:hideMark/>
          </w:tcPr>
          <w:p w14:paraId="028A8DE6"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6,306</w:t>
            </w:r>
          </w:p>
        </w:tc>
        <w:tc>
          <w:tcPr>
            <w:tcW w:w="2025" w:type="dxa"/>
            <w:tcBorders>
              <w:top w:val="nil"/>
              <w:left w:val="nil"/>
              <w:bottom w:val="single" w:sz="4" w:space="0" w:color="auto"/>
              <w:right w:val="single" w:sz="4" w:space="0" w:color="auto"/>
            </w:tcBorders>
            <w:shd w:val="clear" w:color="auto" w:fill="auto"/>
            <w:noWrap/>
            <w:vAlign w:val="center"/>
            <w:hideMark/>
          </w:tcPr>
          <w:p w14:paraId="18725F6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1,299.00</w:t>
            </w:r>
          </w:p>
        </w:tc>
        <w:tc>
          <w:tcPr>
            <w:tcW w:w="1595" w:type="dxa"/>
            <w:tcBorders>
              <w:top w:val="nil"/>
              <w:left w:val="nil"/>
              <w:bottom w:val="single" w:sz="4" w:space="0" w:color="auto"/>
              <w:right w:val="single" w:sz="4" w:space="0" w:color="auto"/>
            </w:tcBorders>
            <w:shd w:val="clear" w:color="auto" w:fill="auto"/>
            <w:noWrap/>
            <w:vAlign w:val="center"/>
            <w:hideMark/>
          </w:tcPr>
          <w:p w14:paraId="76C22098"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2,104.38</w:t>
            </w:r>
          </w:p>
        </w:tc>
      </w:tr>
      <w:tr w:rsidR="00917195" w:rsidRPr="00A12DED" w14:paraId="1907351C"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381E7B7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Uganda</w:t>
            </w:r>
          </w:p>
        </w:tc>
        <w:tc>
          <w:tcPr>
            <w:tcW w:w="2080" w:type="dxa"/>
            <w:tcBorders>
              <w:top w:val="nil"/>
              <w:left w:val="nil"/>
              <w:bottom w:val="single" w:sz="4" w:space="0" w:color="auto"/>
              <w:right w:val="single" w:sz="4" w:space="0" w:color="auto"/>
            </w:tcBorders>
            <w:shd w:val="clear" w:color="auto" w:fill="auto"/>
            <w:vAlign w:val="center"/>
            <w:hideMark/>
          </w:tcPr>
          <w:p w14:paraId="047404CA"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33,987</w:t>
            </w:r>
          </w:p>
        </w:tc>
        <w:tc>
          <w:tcPr>
            <w:tcW w:w="2025" w:type="dxa"/>
            <w:tcBorders>
              <w:top w:val="nil"/>
              <w:left w:val="nil"/>
              <w:bottom w:val="single" w:sz="4" w:space="0" w:color="auto"/>
              <w:right w:val="single" w:sz="4" w:space="0" w:color="auto"/>
            </w:tcBorders>
            <w:shd w:val="clear" w:color="auto" w:fill="auto"/>
            <w:noWrap/>
            <w:vAlign w:val="center"/>
            <w:hideMark/>
          </w:tcPr>
          <w:p w14:paraId="71E86A75"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1,342.30</w:t>
            </w:r>
          </w:p>
        </w:tc>
        <w:tc>
          <w:tcPr>
            <w:tcW w:w="1595" w:type="dxa"/>
            <w:tcBorders>
              <w:top w:val="nil"/>
              <w:left w:val="nil"/>
              <w:bottom w:val="single" w:sz="4" w:space="0" w:color="auto"/>
              <w:right w:val="single" w:sz="4" w:space="0" w:color="auto"/>
            </w:tcBorders>
            <w:shd w:val="clear" w:color="auto" w:fill="auto"/>
            <w:noWrap/>
            <w:vAlign w:val="center"/>
            <w:hideMark/>
          </w:tcPr>
          <w:p w14:paraId="7C4909BB"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15,074.03</w:t>
            </w:r>
          </w:p>
        </w:tc>
      </w:tr>
      <w:tr w:rsidR="00917195" w:rsidRPr="00A12DED" w14:paraId="3A471927"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448D357C"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Zambia</w:t>
            </w:r>
          </w:p>
        </w:tc>
        <w:tc>
          <w:tcPr>
            <w:tcW w:w="2080" w:type="dxa"/>
            <w:tcBorders>
              <w:top w:val="nil"/>
              <w:left w:val="nil"/>
              <w:bottom w:val="single" w:sz="4" w:space="0" w:color="auto"/>
              <w:right w:val="single" w:sz="4" w:space="0" w:color="auto"/>
            </w:tcBorders>
            <w:shd w:val="clear" w:color="auto" w:fill="auto"/>
            <w:vAlign w:val="center"/>
            <w:hideMark/>
          </w:tcPr>
          <w:p w14:paraId="7849A65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13,217</w:t>
            </w:r>
          </w:p>
        </w:tc>
        <w:tc>
          <w:tcPr>
            <w:tcW w:w="2025" w:type="dxa"/>
            <w:tcBorders>
              <w:top w:val="nil"/>
              <w:left w:val="nil"/>
              <w:bottom w:val="single" w:sz="4" w:space="0" w:color="auto"/>
              <w:right w:val="single" w:sz="4" w:space="0" w:color="auto"/>
            </w:tcBorders>
            <w:shd w:val="clear" w:color="auto" w:fill="auto"/>
            <w:noWrap/>
            <w:vAlign w:val="center"/>
            <w:hideMark/>
          </w:tcPr>
          <w:p w14:paraId="3C805990"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1,905.20</w:t>
            </w:r>
          </w:p>
        </w:tc>
        <w:tc>
          <w:tcPr>
            <w:tcW w:w="1595" w:type="dxa"/>
            <w:tcBorders>
              <w:top w:val="nil"/>
              <w:left w:val="nil"/>
              <w:bottom w:val="single" w:sz="4" w:space="0" w:color="auto"/>
              <w:right w:val="single" w:sz="4" w:space="0" w:color="auto"/>
            </w:tcBorders>
            <w:shd w:val="clear" w:color="auto" w:fill="auto"/>
            <w:noWrap/>
            <w:vAlign w:val="center"/>
            <w:hideMark/>
          </w:tcPr>
          <w:p w14:paraId="22F8B511"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7,468.38</w:t>
            </w:r>
          </w:p>
        </w:tc>
      </w:tr>
      <w:tr w:rsidR="00917195" w:rsidRPr="00A12DED" w14:paraId="48B3AA04" w14:textId="77777777" w:rsidTr="005B3AA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14:paraId="549CCE0D" w14:textId="77777777" w:rsidR="00917195" w:rsidRPr="00A12DED" w:rsidRDefault="00917195" w:rsidP="005B3AAF">
            <w:pPr>
              <w:spacing w:after="0" w:line="240" w:lineRule="auto"/>
              <w:jc w:val="both"/>
              <w:rPr>
                <w:rFonts w:ascii="Times New Roman" w:eastAsia="Times New Roman" w:hAnsi="Times New Roman" w:cs="Times New Roman"/>
                <w:color w:val="000000"/>
              </w:rPr>
            </w:pPr>
            <w:r w:rsidRPr="00A12DED">
              <w:rPr>
                <w:rFonts w:ascii="Times New Roman" w:eastAsia="Times New Roman" w:hAnsi="Times New Roman" w:cs="Times New Roman"/>
                <w:color w:val="000000"/>
              </w:rPr>
              <w:t>Zimbabwe</w:t>
            </w:r>
          </w:p>
        </w:tc>
        <w:tc>
          <w:tcPr>
            <w:tcW w:w="2080" w:type="dxa"/>
            <w:tcBorders>
              <w:top w:val="nil"/>
              <w:left w:val="nil"/>
              <w:bottom w:val="single" w:sz="4" w:space="0" w:color="auto"/>
              <w:right w:val="single" w:sz="4" w:space="0" w:color="auto"/>
            </w:tcBorders>
            <w:shd w:val="clear" w:color="auto" w:fill="auto"/>
            <w:vAlign w:val="center"/>
            <w:hideMark/>
          </w:tcPr>
          <w:p w14:paraId="1E999D3E"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13,077</w:t>
            </w:r>
          </w:p>
        </w:tc>
        <w:tc>
          <w:tcPr>
            <w:tcW w:w="2025" w:type="dxa"/>
            <w:tcBorders>
              <w:top w:val="nil"/>
              <w:left w:val="nil"/>
              <w:bottom w:val="single" w:sz="4" w:space="0" w:color="auto"/>
              <w:right w:val="single" w:sz="4" w:space="0" w:color="auto"/>
            </w:tcBorders>
            <w:shd w:val="clear" w:color="auto" w:fill="auto"/>
            <w:noWrap/>
            <w:vAlign w:val="center"/>
            <w:hideMark/>
          </w:tcPr>
          <w:p w14:paraId="0632292C"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2,468.10</w:t>
            </w:r>
          </w:p>
        </w:tc>
        <w:tc>
          <w:tcPr>
            <w:tcW w:w="1595" w:type="dxa"/>
            <w:tcBorders>
              <w:top w:val="nil"/>
              <w:left w:val="nil"/>
              <w:bottom w:val="single" w:sz="4" w:space="0" w:color="auto"/>
              <w:right w:val="single" w:sz="4" w:space="0" w:color="auto"/>
            </w:tcBorders>
            <w:shd w:val="clear" w:color="auto" w:fill="auto"/>
            <w:noWrap/>
            <w:vAlign w:val="center"/>
            <w:hideMark/>
          </w:tcPr>
          <w:p w14:paraId="4D6221B3" w14:textId="77777777" w:rsidR="00917195" w:rsidRPr="00A12DED" w:rsidRDefault="00917195" w:rsidP="00917195">
            <w:pPr>
              <w:spacing w:after="0" w:line="240" w:lineRule="auto"/>
              <w:jc w:val="right"/>
              <w:rPr>
                <w:rFonts w:ascii="Times New Roman" w:eastAsia="Times New Roman" w:hAnsi="Times New Roman" w:cs="Times New Roman"/>
                <w:color w:val="000000"/>
              </w:rPr>
            </w:pPr>
            <w:r w:rsidRPr="00A12DED">
              <w:rPr>
                <w:rFonts w:ascii="Times New Roman" w:eastAsia="Times New Roman" w:hAnsi="Times New Roman" w:cs="Times New Roman"/>
                <w:color w:val="000000"/>
              </w:rPr>
              <w:t>4,640.03</w:t>
            </w:r>
          </w:p>
        </w:tc>
      </w:tr>
    </w:tbl>
    <w:p w14:paraId="0CE0D964"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29008E3F"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155DD437"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4BA306D7"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484A3D2C"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63199D5F"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68B71DED"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5403F3D3"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36ADC09E"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42C33481"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55C2212A"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137F1C1B"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0E65F51A"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7878B03F"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490E5DDE"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4733E697"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29D2DD3F"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197E77EE"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23CBA839" w14:textId="77777777" w:rsidR="00917195" w:rsidRPr="00A12DED" w:rsidRDefault="00917195" w:rsidP="00306017">
      <w:pPr>
        <w:pStyle w:val="NormalWeb"/>
        <w:spacing w:before="96" w:beforeAutospacing="0" w:after="0" w:afterAutospacing="0"/>
        <w:textAlignment w:val="baseline"/>
        <w:rPr>
          <w:rFonts w:eastAsia="Times New Roman"/>
          <w:b/>
          <w:color w:val="000000"/>
        </w:rPr>
      </w:pPr>
    </w:p>
    <w:p w14:paraId="5701667A" w14:textId="77777777" w:rsidR="00917195" w:rsidRPr="005B3AAF" w:rsidRDefault="00917195" w:rsidP="00306017">
      <w:pPr>
        <w:pStyle w:val="NormalWeb"/>
        <w:spacing w:before="96" w:beforeAutospacing="0" w:after="0" w:afterAutospacing="0"/>
        <w:textAlignment w:val="baseline"/>
        <w:rPr>
          <w:b/>
          <w:color w:val="000000" w:themeColor="text1"/>
          <w:kern w:val="24"/>
        </w:rPr>
      </w:pPr>
    </w:p>
    <w:p w14:paraId="47B70A51" w14:textId="77777777" w:rsidR="00EE0C01" w:rsidRPr="00EE0C01" w:rsidRDefault="00EE0C01" w:rsidP="00306017">
      <w:pPr>
        <w:pStyle w:val="NormalWeb"/>
        <w:spacing w:before="96" w:beforeAutospacing="0" w:after="0" w:afterAutospacing="0"/>
        <w:textAlignment w:val="baseline"/>
        <w:rPr>
          <w:color w:val="000000" w:themeColor="text1"/>
          <w:kern w:val="24"/>
        </w:rPr>
      </w:pPr>
    </w:p>
    <w:p w14:paraId="5413A495" w14:textId="77777777" w:rsidR="00EE0C01" w:rsidRPr="00EE0C01" w:rsidRDefault="00EE0C01" w:rsidP="00306017">
      <w:pPr>
        <w:pStyle w:val="NormalWeb"/>
        <w:spacing w:before="96" w:beforeAutospacing="0" w:after="0" w:afterAutospacing="0"/>
        <w:textAlignment w:val="baseline"/>
        <w:rPr>
          <w:color w:val="000000" w:themeColor="text1"/>
          <w:kern w:val="24"/>
        </w:rPr>
      </w:pPr>
    </w:p>
    <w:p w14:paraId="109DDC32" w14:textId="77777777" w:rsidR="00EE0C01" w:rsidRPr="00EE0C01" w:rsidRDefault="00EE0C01" w:rsidP="00306017">
      <w:pPr>
        <w:pStyle w:val="NormalWeb"/>
        <w:spacing w:before="96" w:beforeAutospacing="0" w:after="0" w:afterAutospacing="0"/>
        <w:textAlignment w:val="baseline"/>
        <w:rPr>
          <w:color w:val="000000" w:themeColor="text1"/>
          <w:kern w:val="24"/>
        </w:rPr>
      </w:pPr>
    </w:p>
    <w:p w14:paraId="13152B81" w14:textId="77777777" w:rsidR="00EE0C01" w:rsidRPr="00EE0C01" w:rsidRDefault="00EE0C01" w:rsidP="00306017">
      <w:pPr>
        <w:rPr>
          <w:rFonts w:ascii="Times New Roman" w:hAnsi="Times New Roman" w:cs="Times New Roman"/>
          <w:sz w:val="24"/>
          <w:szCs w:val="24"/>
        </w:rPr>
      </w:pPr>
    </w:p>
    <w:sectPr w:rsidR="00EE0C01" w:rsidRPr="00EE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C0916"/>
    <w:multiLevelType w:val="multilevel"/>
    <w:tmpl w:val="8EEA3F1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B844934"/>
    <w:multiLevelType w:val="hybridMultilevel"/>
    <w:tmpl w:val="2CE226A8"/>
    <w:lvl w:ilvl="0" w:tplc="81982A46">
      <w:start w:val="1"/>
      <w:numFmt w:val="bullet"/>
      <w:lvlText w:val="•"/>
      <w:lvlJc w:val="left"/>
      <w:pPr>
        <w:tabs>
          <w:tab w:val="num" w:pos="720"/>
        </w:tabs>
        <w:ind w:left="720" w:hanging="360"/>
      </w:pPr>
      <w:rPr>
        <w:rFonts w:ascii="Arial" w:hAnsi="Arial" w:hint="default"/>
      </w:rPr>
    </w:lvl>
    <w:lvl w:ilvl="1" w:tplc="4EC8E61A" w:tentative="1">
      <w:start w:val="1"/>
      <w:numFmt w:val="bullet"/>
      <w:lvlText w:val="•"/>
      <w:lvlJc w:val="left"/>
      <w:pPr>
        <w:tabs>
          <w:tab w:val="num" w:pos="1440"/>
        </w:tabs>
        <w:ind w:left="1440" w:hanging="360"/>
      </w:pPr>
      <w:rPr>
        <w:rFonts w:ascii="Arial" w:hAnsi="Arial" w:hint="default"/>
      </w:rPr>
    </w:lvl>
    <w:lvl w:ilvl="2" w:tplc="31E80BF2" w:tentative="1">
      <w:start w:val="1"/>
      <w:numFmt w:val="bullet"/>
      <w:lvlText w:val="•"/>
      <w:lvlJc w:val="left"/>
      <w:pPr>
        <w:tabs>
          <w:tab w:val="num" w:pos="2160"/>
        </w:tabs>
        <w:ind w:left="2160" w:hanging="360"/>
      </w:pPr>
      <w:rPr>
        <w:rFonts w:ascii="Arial" w:hAnsi="Arial" w:hint="default"/>
      </w:rPr>
    </w:lvl>
    <w:lvl w:ilvl="3" w:tplc="997A8A26" w:tentative="1">
      <w:start w:val="1"/>
      <w:numFmt w:val="bullet"/>
      <w:lvlText w:val="•"/>
      <w:lvlJc w:val="left"/>
      <w:pPr>
        <w:tabs>
          <w:tab w:val="num" w:pos="2880"/>
        </w:tabs>
        <w:ind w:left="2880" w:hanging="360"/>
      </w:pPr>
      <w:rPr>
        <w:rFonts w:ascii="Arial" w:hAnsi="Arial" w:hint="default"/>
      </w:rPr>
    </w:lvl>
    <w:lvl w:ilvl="4" w:tplc="5AF4A5E8" w:tentative="1">
      <w:start w:val="1"/>
      <w:numFmt w:val="bullet"/>
      <w:lvlText w:val="•"/>
      <w:lvlJc w:val="left"/>
      <w:pPr>
        <w:tabs>
          <w:tab w:val="num" w:pos="3600"/>
        </w:tabs>
        <w:ind w:left="3600" w:hanging="360"/>
      </w:pPr>
      <w:rPr>
        <w:rFonts w:ascii="Arial" w:hAnsi="Arial" w:hint="default"/>
      </w:rPr>
    </w:lvl>
    <w:lvl w:ilvl="5" w:tplc="5E2E6B1E" w:tentative="1">
      <w:start w:val="1"/>
      <w:numFmt w:val="bullet"/>
      <w:lvlText w:val="•"/>
      <w:lvlJc w:val="left"/>
      <w:pPr>
        <w:tabs>
          <w:tab w:val="num" w:pos="4320"/>
        </w:tabs>
        <w:ind w:left="4320" w:hanging="360"/>
      </w:pPr>
      <w:rPr>
        <w:rFonts w:ascii="Arial" w:hAnsi="Arial" w:hint="default"/>
      </w:rPr>
    </w:lvl>
    <w:lvl w:ilvl="6" w:tplc="E18C7C2A" w:tentative="1">
      <w:start w:val="1"/>
      <w:numFmt w:val="bullet"/>
      <w:lvlText w:val="•"/>
      <w:lvlJc w:val="left"/>
      <w:pPr>
        <w:tabs>
          <w:tab w:val="num" w:pos="5040"/>
        </w:tabs>
        <w:ind w:left="5040" w:hanging="360"/>
      </w:pPr>
      <w:rPr>
        <w:rFonts w:ascii="Arial" w:hAnsi="Arial" w:hint="default"/>
      </w:rPr>
    </w:lvl>
    <w:lvl w:ilvl="7" w:tplc="DEA033B0" w:tentative="1">
      <w:start w:val="1"/>
      <w:numFmt w:val="bullet"/>
      <w:lvlText w:val="•"/>
      <w:lvlJc w:val="left"/>
      <w:pPr>
        <w:tabs>
          <w:tab w:val="num" w:pos="5760"/>
        </w:tabs>
        <w:ind w:left="5760" w:hanging="360"/>
      </w:pPr>
      <w:rPr>
        <w:rFonts w:ascii="Arial" w:hAnsi="Arial" w:hint="default"/>
      </w:rPr>
    </w:lvl>
    <w:lvl w:ilvl="8" w:tplc="2CEEF3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EA6802"/>
    <w:multiLevelType w:val="hybridMultilevel"/>
    <w:tmpl w:val="A372BF7E"/>
    <w:lvl w:ilvl="0" w:tplc="CEA0896E">
      <w:start w:val="1"/>
      <w:numFmt w:val="bullet"/>
      <w:lvlText w:val="•"/>
      <w:lvlJc w:val="left"/>
      <w:pPr>
        <w:tabs>
          <w:tab w:val="num" w:pos="720"/>
        </w:tabs>
        <w:ind w:left="720" w:hanging="360"/>
      </w:pPr>
      <w:rPr>
        <w:rFonts w:ascii="Arial" w:hAnsi="Arial" w:hint="default"/>
      </w:rPr>
    </w:lvl>
    <w:lvl w:ilvl="1" w:tplc="E97AAD66" w:tentative="1">
      <w:start w:val="1"/>
      <w:numFmt w:val="bullet"/>
      <w:lvlText w:val="•"/>
      <w:lvlJc w:val="left"/>
      <w:pPr>
        <w:tabs>
          <w:tab w:val="num" w:pos="1440"/>
        </w:tabs>
        <w:ind w:left="1440" w:hanging="360"/>
      </w:pPr>
      <w:rPr>
        <w:rFonts w:ascii="Arial" w:hAnsi="Arial" w:hint="default"/>
      </w:rPr>
    </w:lvl>
    <w:lvl w:ilvl="2" w:tplc="CFA44924" w:tentative="1">
      <w:start w:val="1"/>
      <w:numFmt w:val="bullet"/>
      <w:lvlText w:val="•"/>
      <w:lvlJc w:val="left"/>
      <w:pPr>
        <w:tabs>
          <w:tab w:val="num" w:pos="2160"/>
        </w:tabs>
        <w:ind w:left="2160" w:hanging="360"/>
      </w:pPr>
      <w:rPr>
        <w:rFonts w:ascii="Arial" w:hAnsi="Arial" w:hint="default"/>
      </w:rPr>
    </w:lvl>
    <w:lvl w:ilvl="3" w:tplc="481A9212" w:tentative="1">
      <w:start w:val="1"/>
      <w:numFmt w:val="bullet"/>
      <w:lvlText w:val="•"/>
      <w:lvlJc w:val="left"/>
      <w:pPr>
        <w:tabs>
          <w:tab w:val="num" w:pos="2880"/>
        </w:tabs>
        <w:ind w:left="2880" w:hanging="360"/>
      </w:pPr>
      <w:rPr>
        <w:rFonts w:ascii="Arial" w:hAnsi="Arial" w:hint="default"/>
      </w:rPr>
    </w:lvl>
    <w:lvl w:ilvl="4" w:tplc="2CF891A6" w:tentative="1">
      <w:start w:val="1"/>
      <w:numFmt w:val="bullet"/>
      <w:lvlText w:val="•"/>
      <w:lvlJc w:val="left"/>
      <w:pPr>
        <w:tabs>
          <w:tab w:val="num" w:pos="3600"/>
        </w:tabs>
        <w:ind w:left="3600" w:hanging="360"/>
      </w:pPr>
      <w:rPr>
        <w:rFonts w:ascii="Arial" w:hAnsi="Arial" w:hint="default"/>
      </w:rPr>
    </w:lvl>
    <w:lvl w:ilvl="5" w:tplc="F3AEFB16" w:tentative="1">
      <w:start w:val="1"/>
      <w:numFmt w:val="bullet"/>
      <w:lvlText w:val="•"/>
      <w:lvlJc w:val="left"/>
      <w:pPr>
        <w:tabs>
          <w:tab w:val="num" w:pos="4320"/>
        </w:tabs>
        <w:ind w:left="4320" w:hanging="360"/>
      </w:pPr>
      <w:rPr>
        <w:rFonts w:ascii="Arial" w:hAnsi="Arial" w:hint="default"/>
      </w:rPr>
    </w:lvl>
    <w:lvl w:ilvl="6" w:tplc="26EA47B2" w:tentative="1">
      <w:start w:val="1"/>
      <w:numFmt w:val="bullet"/>
      <w:lvlText w:val="•"/>
      <w:lvlJc w:val="left"/>
      <w:pPr>
        <w:tabs>
          <w:tab w:val="num" w:pos="5040"/>
        </w:tabs>
        <w:ind w:left="5040" w:hanging="360"/>
      </w:pPr>
      <w:rPr>
        <w:rFonts w:ascii="Arial" w:hAnsi="Arial" w:hint="default"/>
      </w:rPr>
    </w:lvl>
    <w:lvl w:ilvl="7" w:tplc="E684DA08" w:tentative="1">
      <w:start w:val="1"/>
      <w:numFmt w:val="bullet"/>
      <w:lvlText w:val="•"/>
      <w:lvlJc w:val="left"/>
      <w:pPr>
        <w:tabs>
          <w:tab w:val="num" w:pos="5760"/>
        </w:tabs>
        <w:ind w:left="5760" w:hanging="360"/>
      </w:pPr>
      <w:rPr>
        <w:rFonts w:ascii="Arial" w:hAnsi="Arial" w:hint="default"/>
      </w:rPr>
    </w:lvl>
    <w:lvl w:ilvl="8" w:tplc="02DC0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33769C"/>
    <w:multiLevelType w:val="hybridMultilevel"/>
    <w:tmpl w:val="11E6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56498"/>
    <w:multiLevelType w:val="hybridMultilevel"/>
    <w:tmpl w:val="DD86E6DA"/>
    <w:lvl w:ilvl="0" w:tplc="BDEA4374">
      <w:start w:val="1"/>
      <w:numFmt w:val="bullet"/>
      <w:lvlText w:val="•"/>
      <w:lvlJc w:val="left"/>
      <w:pPr>
        <w:tabs>
          <w:tab w:val="num" w:pos="720"/>
        </w:tabs>
        <w:ind w:left="720" w:hanging="360"/>
      </w:pPr>
      <w:rPr>
        <w:rFonts w:ascii="Arial" w:hAnsi="Arial" w:hint="default"/>
      </w:rPr>
    </w:lvl>
    <w:lvl w:ilvl="1" w:tplc="060EC4A6" w:tentative="1">
      <w:start w:val="1"/>
      <w:numFmt w:val="bullet"/>
      <w:lvlText w:val="•"/>
      <w:lvlJc w:val="left"/>
      <w:pPr>
        <w:tabs>
          <w:tab w:val="num" w:pos="1440"/>
        </w:tabs>
        <w:ind w:left="1440" w:hanging="360"/>
      </w:pPr>
      <w:rPr>
        <w:rFonts w:ascii="Arial" w:hAnsi="Arial" w:hint="default"/>
      </w:rPr>
    </w:lvl>
    <w:lvl w:ilvl="2" w:tplc="BB7AB1B4" w:tentative="1">
      <w:start w:val="1"/>
      <w:numFmt w:val="bullet"/>
      <w:lvlText w:val="•"/>
      <w:lvlJc w:val="left"/>
      <w:pPr>
        <w:tabs>
          <w:tab w:val="num" w:pos="2160"/>
        </w:tabs>
        <w:ind w:left="2160" w:hanging="360"/>
      </w:pPr>
      <w:rPr>
        <w:rFonts w:ascii="Arial" w:hAnsi="Arial" w:hint="default"/>
      </w:rPr>
    </w:lvl>
    <w:lvl w:ilvl="3" w:tplc="C63EEBA4" w:tentative="1">
      <w:start w:val="1"/>
      <w:numFmt w:val="bullet"/>
      <w:lvlText w:val="•"/>
      <w:lvlJc w:val="left"/>
      <w:pPr>
        <w:tabs>
          <w:tab w:val="num" w:pos="2880"/>
        </w:tabs>
        <w:ind w:left="2880" w:hanging="360"/>
      </w:pPr>
      <w:rPr>
        <w:rFonts w:ascii="Arial" w:hAnsi="Arial" w:hint="default"/>
      </w:rPr>
    </w:lvl>
    <w:lvl w:ilvl="4" w:tplc="94703102" w:tentative="1">
      <w:start w:val="1"/>
      <w:numFmt w:val="bullet"/>
      <w:lvlText w:val="•"/>
      <w:lvlJc w:val="left"/>
      <w:pPr>
        <w:tabs>
          <w:tab w:val="num" w:pos="3600"/>
        </w:tabs>
        <w:ind w:left="3600" w:hanging="360"/>
      </w:pPr>
      <w:rPr>
        <w:rFonts w:ascii="Arial" w:hAnsi="Arial" w:hint="default"/>
      </w:rPr>
    </w:lvl>
    <w:lvl w:ilvl="5" w:tplc="617EAB10" w:tentative="1">
      <w:start w:val="1"/>
      <w:numFmt w:val="bullet"/>
      <w:lvlText w:val="•"/>
      <w:lvlJc w:val="left"/>
      <w:pPr>
        <w:tabs>
          <w:tab w:val="num" w:pos="4320"/>
        </w:tabs>
        <w:ind w:left="4320" w:hanging="360"/>
      </w:pPr>
      <w:rPr>
        <w:rFonts w:ascii="Arial" w:hAnsi="Arial" w:hint="default"/>
      </w:rPr>
    </w:lvl>
    <w:lvl w:ilvl="6" w:tplc="0D469902" w:tentative="1">
      <w:start w:val="1"/>
      <w:numFmt w:val="bullet"/>
      <w:lvlText w:val="•"/>
      <w:lvlJc w:val="left"/>
      <w:pPr>
        <w:tabs>
          <w:tab w:val="num" w:pos="5040"/>
        </w:tabs>
        <w:ind w:left="5040" w:hanging="360"/>
      </w:pPr>
      <w:rPr>
        <w:rFonts w:ascii="Arial" w:hAnsi="Arial" w:hint="default"/>
      </w:rPr>
    </w:lvl>
    <w:lvl w:ilvl="7" w:tplc="54CA448A" w:tentative="1">
      <w:start w:val="1"/>
      <w:numFmt w:val="bullet"/>
      <w:lvlText w:val="•"/>
      <w:lvlJc w:val="left"/>
      <w:pPr>
        <w:tabs>
          <w:tab w:val="num" w:pos="5760"/>
        </w:tabs>
        <w:ind w:left="5760" w:hanging="360"/>
      </w:pPr>
      <w:rPr>
        <w:rFonts w:ascii="Arial" w:hAnsi="Arial" w:hint="default"/>
      </w:rPr>
    </w:lvl>
    <w:lvl w:ilvl="8" w:tplc="BE0C63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95396A"/>
    <w:multiLevelType w:val="multilevel"/>
    <w:tmpl w:val="B7D63D26"/>
    <w:lvl w:ilvl="0">
      <w:start w:val="1"/>
      <w:numFmt w:val="decimal"/>
      <w:lvlText w:val="%1"/>
      <w:lvlJc w:val="left"/>
      <w:pPr>
        <w:ind w:left="6030" w:hanging="360"/>
      </w:pPr>
      <w:rPr>
        <w:rFonts w:hint="default"/>
      </w:rPr>
    </w:lvl>
    <w:lvl w:ilvl="1">
      <w:start w:val="1"/>
      <w:numFmt w:val="decimal"/>
      <w:isLgl/>
      <w:lvlText w:val="%1.%2"/>
      <w:lvlJc w:val="left"/>
      <w:pPr>
        <w:ind w:left="295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F5"/>
    <w:rsid w:val="00006B8E"/>
    <w:rsid w:val="00011086"/>
    <w:rsid w:val="000207FB"/>
    <w:rsid w:val="000539CC"/>
    <w:rsid w:val="00061203"/>
    <w:rsid w:val="00061D97"/>
    <w:rsid w:val="000738D8"/>
    <w:rsid w:val="00084641"/>
    <w:rsid w:val="00095317"/>
    <w:rsid w:val="000A725E"/>
    <w:rsid w:val="000D5E05"/>
    <w:rsid w:val="000E23D4"/>
    <w:rsid w:val="00123328"/>
    <w:rsid w:val="00151A5E"/>
    <w:rsid w:val="001546D7"/>
    <w:rsid w:val="00171D00"/>
    <w:rsid w:val="001B1E67"/>
    <w:rsid w:val="001E1F31"/>
    <w:rsid w:val="001E77D4"/>
    <w:rsid w:val="001F5DE1"/>
    <w:rsid w:val="002179DD"/>
    <w:rsid w:val="0025786B"/>
    <w:rsid w:val="00266352"/>
    <w:rsid w:val="0027136B"/>
    <w:rsid w:val="00282A9F"/>
    <w:rsid w:val="002D0971"/>
    <w:rsid w:val="002E4529"/>
    <w:rsid w:val="00306017"/>
    <w:rsid w:val="003113B4"/>
    <w:rsid w:val="003729BA"/>
    <w:rsid w:val="003E438B"/>
    <w:rsid w:val="00417025"/>
    <w:rsid w:val="00440898"/>
    <w:rsid w:val="004550A5"/>
    <w:rsid w:val="00472F8C"/>
    <w:rsid w:val="004821F5"/>
    <w:rsid w:val="00497E02"/>
    <w:rsid w:val="004C6050"/>
    <w:rsid w:val="00502DE2"/>
    <w:rsid w:val="00531CD9"/>
    <w:rsid w:val="00560FC3"/>
    <w:rsid w:val="00595755"/>
    <w:rsid w:val="005B3AAF"/>
    <w:rsid w:val="00687B8D"/>
    <w:rsid w:val="006A67F6"/>
    <w:rsid w:val="006E2C89"/>
    <w:rsid w:val="006E654E"/>
    <w:rsid w:val="006F2BC4"/>
    <w:rsid w:val="00706568"/>
    <w:rsid w:val="007210E1"/>
    <w:rsid w:val="007372FE"/>
    <w:rsid w:val="00755C49"/>
    <w:rsid w:val="00774EF0"/>
    <w:rsid w:val="007E5A2C"/>
    <w:rsid w:val="008239BF"/>
    <w:rsid w:val="00824FCF"/>
    <w:rsid w:val="0082722A"/>
    <w:rsid w:val="00854FB8"/>
    <w:rsid w:val="00885144"/>
    <w:rsid w:val="008A74C2"/>
    <w:rsid w:val="008F64D5"/>
    <w:rsid w:val="00910141"/>
    <w:rsid w:val="00917195"/>
    <w:rsid w:val="009449CC"/>
    <w:rsid w:val="00952CFF"/>
    <w:rsid w:val="009D7FDB"/>
    <w:rsid w:val="009E4E6C"/>
    <w:rsid w:val="009F1917"/>
    <w:rsid w:val="00A02B27"/>
    <w:rsid w:val="00A0552C"/>
    <w:rsid w:val="00A12DED"/>
    <w:rsid w:val="00A31A75"/>
    <w:rsid w:val="00A57374"/>
    <w:rsid w:val="00A72817"/>
    <w:rsid w:val="00AA70D0"/>
    <w:rsid w:val="00AC51AC"/>
    <w:rsid w:val="00B52272"/>
    <w:rsid w:val="00B55F51"/>
    <w:rsid w:val="00C037BE"/>
    <w:rsid w:val="00C2499B"/>
    <w:rsid w:val="00C25C71"/>
    <w:rsid w:val="00CA7798"/>
    <w:rsid w:val="00CD1F72"/>
    <w:rsid w:val="00CF29C6"/>
    <w:rsid w:val="00D05A5F"/>
    <w:rsid w:val="00D1354E"/>
    <w:rsid w:val="00D26593"/>
    <w:rsid w:val="00D766FC"/>
    <w:rsid w:val="00D8538B"/>
    <w:rsid w:val="00D910A6"/>
    <w:rsid w:val="00DB73CE"/>
    <w:rsid w:val="00DD33DD"/>
    <w:rsid w:val="00E03BB1"/>
    <w:rsid w:val="00E3104C"/>
    <w:rsid w:val="00E3572A"/>
    <w:rsid w:val="00E719AA"/>
    <w:rsid w:val="00E96195"/>
    <w:rsid w:val="00EE0C01"/>
    <w:rsid w:val="00F4126C"/>
    <w:rsid w:val="00FA0B35"/>
    <w:rsid w:val="00FC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7500"/>
  <w15:docId w15:val="{F5BFD71D-0F6A-44F5-B082-5B27ADF1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025"/>
    <w:rPr>
      <w:color w:val="808080"/>
    </w:rPr>
  </w:style>
  <w:style w:type="paragraph" w:styleId="NormalWeb">
    <w:name w:val="Normal (Web)"/>
    <w:basedOn w:val="Normal"/>
    <w:uiPriority w:val="99"/>
    <w:unhideWhenUsed/>
    <w:rsid w:val="00C2499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2499B"/>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E0C01"/>
    <w:rPr>
      <w:color w:val="0563C1" w:themeColor="hyperlink"/>
      <w:u w:val="single"/>
    </w:rPr>
  </w:style>
  <w:style w:type="character" w:customStyle="1" w:styleId="apple-converted-space">
    <w:name w:val="apple-converted-space"/>
    <w:basedOn w:val="DefaultParagraphFont"/>
    <w:rsid w:val="00151A5E"/>
  </w:style>
  <w:style w:type="paragraph" w:styleId="BalloonText">
    <w:name w:val="Balloon Text"/>
    <w:basedOn w:val="Normal"/>
    <w:link w:val="BalloonTextChar"/>
    <w:uiPriority w:val="99"/>
    <w:semiHidden/>
    <w:unhideWhenUsed/>
    <w:rsid w:val="00E3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4C"/>
    <w:rPr>
      <w:rFonts w:ascii="Segoe UI" w:hAnsi="Segoe UI" w:cs="Segoe UI"/>
      <w:sz w:val="18"/>
      <w:szCs w:val="18"/>
    </w:rPr>
  </w:style>
  <w:style w:type="character" w:styleId="CommentReference">
    <w:name w:val="annotation reference"/>
    <w:basedOn w:val="DefaultParagraphFont"/>
    <w:uiPriority w:val="99"/>
    <w:semiHidden/>
    <w:unhideWhenUsed/>
    <w:rsid w:val="007210E1"/>
    <w:rPr>
      <w:sz w:val="16"/>
      <w:szCs w:val="16"/>
    </w:rPr>
  </w:style>
  <w:style w:type="paragraph" w:styleId="CommentText">
    <w:name w:val="annotation text"/>
    <w:basedOn w:val="Normal"/>
    <w:link w:val="CommentTextChar"/>
    <w:uiPriority w:val="99"/>
    <w:semiHidden/>
    <w:unhideWhenUsed/>
    <w:rsid w:val="007210E1"/>
    <w:pPr>
      <w:spacing w:line="240" w:lineRule="auto"/>
    </w:pPr>
    <w:rPr>
      <w:sz w:val="20"/>
      <w:szCs w:val="20"/>
    </w:rPr>
  </w:style>
  <w:style w:type="character" w:customStyle="1" w:styleId="CommentTextChar">
    <w:name w:val="Comment Text Char"/>
    <w:basedOn w:val="DefaultParagraphFont"/>
    <w:link w:val="CommentText"/>
    <w:uiPriority w:val="99"/>
    <w:semiHidden/>
    <w:rsid w:val="007210E1"/>
    <w:rPr>
      <w:sz w:val="20"/>
      <w:szCs w:val="20"/>
    </w:rPr>
  </w:style>
  <w:style w:type="paragraph" w:styleId="CommentSubject">
    <w:name w:val="annotation subject"/>
    <w:basedOn w:val="CommentText"/>
    <w:next w:val="CommentText"/>
    <w:link w:val="CommentSubjectChar"/>
    <w:uiPriority w:val="99"/>
    <w:semiHidden/>
    <w:unhideWhenUsed/>
    <w:rsid w:val="007210E1"/>
    <w:rPr>
      <w:b/>
      <w:bCs/>
    </w:rPr>
  </w:style>
  <w:style w:type="character" w:customStyle="1" w:styleId="CommentSubjectChar">
    <w:name w:val="Comment Subject Char"/>
    <w:basedOn w:val="CommentTextChar"/>
    <w:link w:val="CommentSubject"/>
    <w:uiPriority w:val="99"/>
    <w:semiHidden/>
    <w:rsid w:val="007210E1"/>
    <w:rPr>
      <w:b/>
      <w:bCs/>
      <w:sz w:val="20"/>
      <w:szCs w:val="20"/>
    </w:rPr>
  </w:style>
  <w:style w:type="paragraph" w:styleId="Revision">
    <w:name w:val="Revision"/>
    <w:hidden/>
    <w:uiPriority w:val="99"/>
    <w:semiHidden/>
    <w:rsid w:val="0031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3032">
      <w:bodyDiv w:val="1"/>
      <w:marLeft w:val="0"/>
      <w:marRight w:val="0"/>
      <w:marTop w:val="0"/>
      <w:marBottom w:val="0"/>
      <w:divBdr>
        <w:top w:val="none" w:sz="0" w:space="0" w:color="auto"/>
        <w:left w:val="none" w:sz="0" w:space="0" w:color="auto"/>
        <w:bottom w:val="none" w:sz="0" w:space="0" w:color="auto"/>
        <w:right w:val="none" w:sz="0" w:space="0" w:color="auto"/>
      </w:divBdr>
    </w:div>
    <w:div w:id="141118929">
      <w:bodyDiv w:val="1"/>
      <w:marLeft w:val="0"/>
      <w:marRight w:val="0"/>
      <w:marTop w:val="0"/>
      <w:marBottom w:val="0"/>
      <w:divBdr>
        <w:top w:val="none" w:sz="0" w:space="0" w:color="auto"/>
        <w:left w:val="none" w:sz="0" w:space="0" w:color="auto"/>
        <w:bottom w:val="none" w:sz="0" w:space="0" w:color="auto"/>
        <w:right w:val="none" w:sz="0" w:space="0" w:color="auto"/>
      </w:divBdr>
    </w:div>
    <w:div w:id="151340651">
      <w:bodyDiv w:val="1"/>
      <w:marLeft w:val="0"/>
      <w:marRight w:val="0"/>
      <w:marTop w:val="0"/>
      <w:marBottom w:val="0"/>
      <w:divBdr>
        <w:top w:val="none" w:sz="0" w:space="0" w:color="auto"/>
        <w:left w:val="none" w:sz="0" w:space="0" w:color="auto"/>
        <w:bottom w:val="none" w:sz="0" w:space="0" w:color="auto"/>
        <w:right w:val="none" w:sz="0" w:space="0" w:color="auto"/>
      </w:divBdr>
    </w:div>
    <w:div w:id="292641801">
      <w:bodyDiv w:val="1"/>
      <w:marLeft w:val="0"/>
      <w:marRight w:val="0"/>
      <w:marTop w:val="0"/>
      <w:marBottom w:val="0"/>
      <w:divBdr>
        <w:top w:val="none" w:sz="0" w:space="0" w:color="auto"/>
        <w:left w:val="none" w:sz="0" w:space="0" w:color="auto"/>
        <w:bottom w:val="none" w:sz="0" w:space="0" w:color="auto"/>
        <w:right w:val="none" w:sz="0" w:space="0" w:color="auto"/>
      </w:divBdr>
    </w:div>
    <w:div w:id="469129383">
      <w:bodyDiv w:val="1"/>
      <w:marLeft w:val="0"/>
      <w:marRight w:val="0"/>
      <w:marTop w:val="0"/>
      <w:marBottom w:val="0"/>
      <w:divBdr>
        <w:top w:val="none" w:sz="0" w:space="0" w:color="auto"/>
        <w:left w:val="none" w:sz="0" w:space="0" w:color="auto"/>
        <w:bottom w:val="none" w:sz="0" w:space="0" w:color="auto"/>
        <w:right w:val="none" w:sz="0" w:space="0" w:color="auto"/>
      </w:divBdr>
      <w:divsChild>
        <w:div w:id="290677032">
          <w:marLeft w:val="547"/>
          <w:marRight w:val="0"/>
          <w:marTop w:val="154"/>
          <w:marBottom w:val="0"/>
          <w:divBdr>
            <w:top w:val="none" w:sz="0" w:space="0" w:color="auto"/>
            <w:left w:val="none" w:sz="0" w:space="0" w:color="auto"/>
            <w:bottom w:val="none" w:sz="0" w:space="0" w:color="auto"/>
            <w:right w:val="none" w:sz="0" w:space="0" w:color="auto"/>
          </w:divBdr>
        </w:div>
        <w:div w:id="927546556">
          <w:marLeft w:val="547"/>
          <w:marRight w:val="0"/>
          <w:marTop w:val="154"/>
          <w:marBottom w:val="0"/>
          <w:divBdr>
            <w:top w:val="none" w:sz="0" w:space="0" w:color="auto"/>
            <w:left w:val="none" w:sz="0" w:space="0" w:color="auto"/>
            <w:bottom w:val="none" w:sz="0" w:space="0" w:color="auto"/>
            <w:right w:val="none" w:sz="0" w:space="0" w:color="auto"/>
          </w:divBdr>
        </w:div>
      </w:divsChild>
    </w:div>
    <w:div w:id="660743010">
      <w:bodyDiv w:val="1"/>
      <w:marLeft w:val="0"/>
      <w:marRight w:val="0"/>
      <w:marTop w:val="0"/>
      <w:marBottom w:val="0"/>
      <w:divBdr>
        <w:top w:val="none" w:sz="0" w:space="0" w:color="auto"/>
        <w:left w:val="none" w:sz="0" w:space="0" w:color="auto"/>
        <w:bottom w:val="none" w:sz="0" w:space="0" w:color="auto"/>
        <w:right w:val="none" w:sz="0" w:space="0" w:color="auto"/>
      </w:divBdr>
    </w:div>
    <w:div w:id="875848041">
      <w:bodyDiv w:val="1"/>
      <w:marLeft w:val="0"/>
      <w:marRight w:val="0"/>
      <w:marTop w:val="0"/>
      <w:marBottom w:val="0"/>
      <w:divBdr>
        <w:top w:val="none" w:sz="0" w:space="0" w:color="auto"/>
        <w:left w:val="none" w:sz="0" w:space="0" w:color="auto"/>
        <w:bottom w:val="none" w:sz="0" w:space="0" w:color="auto"/>
        <w:right w:val="none" w:sz="0" w:space="0" w:color="auto"/>
      </w:divBdr>
      <w:divsChild>
        <w:div w:id="94058208">
          <w:marLeft w:val="547"/>
          <w:marRight w:val="0"/>
          <w:marTop w:val="154"/>
          <w:marBottom w:val="0"/>
          <w:divBdr>
            <w:top w:val="none" w:sz="0" w:space="0" w:color="auto"/>
            <w:left w:val="none" w:sz="0" w:space="0" w:color="auto"/>
            <w:bottom w:val="none" w:sz="0" w:space="0" w:color="auto"/>
            <w:right w:val="none" w:sz="0" w:space="0" w:color="auto"/>
          </w:divBdr>
        </w:div>
        <w:div w:id="1553930228">
          <w:marLeft w:val="547"/>
          <w:marRight w:val="0"/>
          <w:marTop w:val="154"/>
          <w:marBottom w:val="0"/>
          <w:divBdr>
            <w:top w:val="none" w:sz="0" w:space="0" w:color="auto"/>
            <w:left w:val="none" w:sz="0" w:space="0" w:color="auto"/>
            <w:bottom w:val="none" w:sz="0" w:space="0" w:color="auto"/>
            <w:right w:val="none" w:sz="0" w:space="0" w:color="auto"/>
          </w:divBdr>
        </w:div>
        <w:div w:id="1198009770">
          <w:marLeft w:val="547"/>
          <w:marRight w:val="0"/>
          <w:marTop w:val="154"/>
          <w:marBottom w:val="0"/>
          <w:divBdr>
            <w:top w:val="none" w:sz="0" w:space="0" w:color="auto"/>
            <w:left w:val="none" w:sz="0" w:space="0" w:color="auto"/>
            <w:bottom w:val="none" w:sz="0" w:space="0" w:color="auto"/>
            <w:right w:val="none" w:sz="0" w:space="0" w:color="auto"/>
          </w:divBdr>
        </w:div>
        <w:div w:id="1896306438">
          <w:marLeft w:val="547"/>
          <w:marRight w:val="0"/>
          <w:marTop w:val="154"/>
          <w:marBottom w:val="0"/>
          <w:divBdr>
            <w:top w:val="none" w:sz="0" w:space="0" w:color="auto"/>
            <w:left w:val="none" w:sz="0" w:space="0" w:color="auto"/>
            <w:bottom w:val="none" w:sz="0" w:space="0" w:color="auto"/>
            <w:right w:val="none" w:sz="0" w:space="0" w:color="auto"/>
          </w:divBdr>
        </w:div>
      </w:divsChild>
    </w:div>
    <w:div w:id="909584826">
      <w:bodyDiv w:val="1"/>
      <w:marLeft w:val="0"/>
      <w:marRight w:val="0"/>
      <w:marTop w:val="0"/>
      <w:marBottom w:val="0"/>
      <w:divBdr>
        <w:top w:val="none" w:sz="0" w:space="0" w:color="auto"/>
        <w:left w:val="none" w:sz="0" w:space="0" w:color="auto"/>
        <w:bottom w:val="none" w:sz="0" w:space="0" w:color="auto"/>
        <w:right w:val="none" w:sz="0" w:space="0" w:color="auto"/>
      </w:divBdr>
    </w:div>
    <w:div w:id="936332559">
      <w:bodyDiv w:val="1"/>
      <w:marLeft w:val="0"/>
      <w:marRight w:val="0"/>
      <w:marTop w:val="0"/>
      <w:marBottom w:val="0"/>
      <w:divBdr>
        <w:top w:val="none" w:sz="0" w:space="0" w:color="auto"/>
        <w:left w:val="none" w:sz="0" w:space="0" w:color="auto"/>
        <w:bottom w:val="none" w:sz="0" w:space="0" w:color="auto"/>
        <w:right w:val="none" w:sz="0" w:space="0" w:color="auto"/>
      </w:divBdr>
    </w:div>
    <w:div w:id="1065031331">
      <w:bodyDiv w:val="1"/>
      <w:marLeft w:val="0"/>
      <w:marRight w:val="0"/>
      <w:marTop w:val="0"/>
      <w:marBottom w:val="0"/>
      <w:divBdr>
        <w:top w:val="none" w:sz="0" w:space="0" w:color="auto"/>
        <w:left w:val="none" w:sz="0" w:space="0" w:color="auto"/>
        <w:bottom w:val="none" w:sz="0" w:space="0" w:color="auto"/>
        <w:right w:val="none" w:sz="0" w:space="0" w:color="auto"/>
      </w:divBdr>
      <w:divsChild>
        <w:div w:id="1804734556">
          <w:marLeft w:val="0"/>
          <w:marRight w:val="0"/>
          <w:marTop w:val="0"/>
          <w:marBottom w:val="0"/>
          <w:divBdr>
            <w:top w:val="none" w:sz="0" w:space="0" w:color="auto"/>
            <w:left w:val="none" w:sz="0" w:space="0" w:color="auto"/>
            <w:bottom w:val="none" w:sz="0" w:space="0" w:color="auto"/>
            <w:right w:val="none" w:sz="0" w:space="0" w:color="auto"/>
          </w:divBdr>
        </w:div>
        <w:div w:id="746850346">
          <w:marLeft w:val="0"/>
          <w:marRight w:val="0"/>
          <w:marTop w:val="0"/>
          <w:marBottom w:val="0"/>
          <w:divBdr>
            <w:top w:val="none" w:sz="0" w:space="0" w:color="auto"/>
            <w:left w:val="none" w:sz="0" w:space="0" w:color="auto"/>
            <w:bottom w:val="none" w:sz="0" w:space="0" w:color="auto"/>
            <w:right w:val="none" w:sz="0" w:space="0" w:color="auto"/>
          </w:divBdr>
        </w:div>
      </w:divsChild>
    </w:div>
    <w:div w:id="1073042049">
      <w:bodyDiv w:val="1"/>
      <w:marLeft w:val="0"/>
      <w:marRight w:val="0"/>
      <w:marTop w:val="0"/>
      <w:marBottom w:val="0"/>
      <w:divBdr>
        <w:top w:val="none" w:sz="0" w:space="0" w:color="auto"/>
        <w:left w:val="none" w:sz="0" w:space="0" w:color="auto"/>
        <w:bottom w:val="none" w:sz="0" w:space="0" w:color="auto"/>
        <w:right w:val="none" w:sz="0" w:space="0" w:color="auto"/>
      </w:divBdr>
      <w:divsChild>
        <w:div w:id="1400985008">
          <w:marLeft w:val="0"/>
          <w:marRight w:val="0"/>
          <w:marTop w:val="0"/>
          <w:marBottom w:val="0"/>
          <w:divBdr>
            <w:top w:val="none" w:sz="0" w:space="0" w:color="auto"/>
            <w:left w:val="none" w:sz="0" w:space="0" w:color="auto"/>
            <w:bottom w:val="none" w:sz="0" w:space="0" w:color="auto"/>
            <w:right w:val="none" w:sz="0" w:space="0" w:color="auto"/>
          </w:divBdr>
        </w:div>
        <w:div w:id="1960141819">
          <w:marLeft w:val="0"/>
          <w:marRight w:val="0"/>
          <w:marTop w:val="0"/>
          <w:marBottom w:val="0"/>
          <w:divBdr>
            <w:top w:val="none" w:sz="0" w:space="0" w:color="auto"/>
            <w:left w:val="none" w:sz="0" w:space="0" w:color="auto"/>
            <w:bottom w:val="none" w:sz="0" w:space="0" w:color="auto"/>
            <w:right w:val="none" w:sz="0" w:space="0" w:color="auto"/>
          </w:divBdr>
        </w:div>
        <w:div w:id="836459615">
          <w:marLeft w:val="0"/>
          <w:marRight w:val="0"/>
          <w:marTop w:val="0"/>
          <w:marBottom w:val="0"/>
          <w:divBdr>
            <w:top w:val="none" w:sz="0" w:space="0" w:color="auto"/>
            <w:left w:val="none" w:sz="0" w:space="0" w:color="auto"/>
            <w:bottom w:val="none" w:sz="0" w:space="0" w:color="auto"/>
            <w:right w:val="none" w:sz="0" w:space="0" w:color="auto"/>
          </w:divBdr>
        </w:div>
      </w:divsChild>
    </w:div>
    <w:div w:id="1147086856">
      <w:bodyDiv w:val="1"/>
      <w:marLeft w:val="0"/>
      <w:marRight w:val="0"/>
      <w:marTop w:val="0"/>
      <w:marBottom w:val="0"/>
      <w:divBdr>
        <w:top w:val="none" w:sz="0" w:space="0" w:color="auto"/>
        <w:left w:val="none" w:sz="0" w:space="0" w:color="auto"/>
        <w:bottom w:val="none" w:sz="0" w:space="0" w:color="auto"/>
        <w:right w:val="none" w:sz="0" w:space="0" w:color="auto"/>
      </w:divBdr>
    </w:div>
    <w:div w:id="1462766068">
      <w:bodyDiv w:val="1"/>
      <w:marLeft w:val="0"/>
      <w:marRight w:val="0"/>
      <w:marTop w:val="0"/>
      <w:marBottom w:val="0"/>
      <w:divBdr>
        <w:top w:val="none" w:sz="0" w:space="0" w:color="auto"/>
        <w:left w:val="none" w:sz="0" w:space="0" w:color="auto"/>
        <w:bottom w:val="none" w:sz="0" w:space="0" w:color="auto"/>
        <w:right w:val="none" w:sz="0" w:space="0" w:color="auto"/>
      </w:divBdr>
    </w:div>
    <w:div w:id="1692141356">
      <w:bodyDiv w:val="1"/>
      <w:marLeft w:val="0"/>
      <w:marRight w:val="0"/>
      <w:marTop w:val="0"/>
      <w:marBottom w:val="0"/>
      <w:divBdr>
        <w:top w:val="none" w:sz="0" w:space="0" w:color="auto"/>
        <w:left w:val="none" w:sz="0" w:space="0" w:color="auto"/>
        <w:bottom w:val="none" w:sz="0" w:space="0" w:color="auto"/>
        <w:right w:val="none" w:sz="0" w:space="0" w:color="auto"/>
      </w:divBdr>
    </w:div>
    <w:div w:id="19338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hanaweb.com/GhanaHomePage/health/artikel.php?ID=30520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fdb.org/fileadmin/uploads/afdb/Documents/Publications/African%20Statistical%20Yearbook%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ata.worldbank.org/indicator/NY.GDP.PCAP.CD?page=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Information%20from%20my%20Old%20pen%20drive\Pen%20drive%201\researchworks\mmr_africa\cost%20by%20reg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Sheet2!$M$2</c:f>
              <c:strCache>
                <c:ptCount val="1"/>
                <c:pt idx="0">
                  <c:v>Estimated Loss in GDP per Capita due to MMR (US$)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Sheet2!$K$3:$K$7</c:f>
              <c:strCache>
                <c:ptCount val="5"/>
                <c:pt idx="0">
                  <c:v>South Africa</c:v>
                </c:pt>
                <c:pt idx="1">
                  <c:v>North Africa</c:v>
                </c:pt>
                <c:pt idx="2">
                  <c:v>Middle Africa</c:v>
                </c:pt>
                <c:pt idx="3">
                  <c:v>East Africa</c:v>
                </c:pt>
                <c:pt idx="4">
                  <c:v>West Africa</c:v>
                </c:pt>
              </c:strCache>
            </c:strRef>
          </c:cat>
          <c:val>
            <c:numRef>
              <c:f>Sheet2!$M$3:$M$7</c:f>
              <c:numCache>
                <c:formatCode>_(* #,##0.00_);_(* \(#,##0.00\);_(* "-"??_);_(@_)</c:formatCode>
                <c:ptCount val="5"/>
                <c:pt idx="0">
                  <c:v>6062</c:v>
                </c:pt>
                <c:pt idx="1">
                  <c:v>3879.6800000000003</c:v>
                </c:pt>
                <c:pt idx="2">
                  <c:v>20351.000000000004</c:v>
                </c:pt>
                <c:pt idx="3">
                  <c:v>22082.999999999996</c:v>
                </c:pt>
                <c:pt idx="4">
                  <c:v>33600.800000000003</c:v>
                </c:pt>
              </c:numCache>
            </c:numRef>
          </c:val>
        </c:ser>
        <c:ser>
          <c:idx val="1"/>
          <c:order val="1"/>
          <c:tx>
            <c:strRef>
              <c:f>Sheet2!$N$2</c:f>
              <c:strCache>
                <c:ptCount val="1"/>
                <c:pt idx="0">
                  <c:v>Total Annual Economic Loss (US$)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strRef>
              <c:f>Sheet2!$K$3:$K$7</c:f>
              <c:strCache>
                <c:ptCount val="5"/>
                <c:pt idx="0">
                  <c:v>South Africa</c:v>
                </c:pt>
                <c:pt idx="1">
                  <c:v>North Africa</c:v>
                </c:pt>
                <c:pt idx="2">
                  <c:v>Middle Africa</c:v>
                </c:pt>
                <c:pt idx="3">
                  <c:v>East Africa</c:v>
                </c:pt>
                <c:pt idx="4">
                  <c:v>West Africa</c:v>
                </c:pt>
              </c:strCache>
            </c:strRef>
          </c:cat>
          <c:val>
            <c:numRef>
              <c:f>Sheet2!$N$3:$N$7</c:f>
              <c:numCache>
                <c:formatCode>_(* #,##0.00_);_(* \(#,##0.00\);_(* "-"??_);_(@_)</c:formatCode>
                <c:ptCount val="5"/>
                <c:pt idx="0">
                  <c:v>8191.4940000000006</c:v>
                </c:pt>
                <c:pt idx="1">
                  <c:v>30554.038800000002</c:v>
                </c:pt>
                <c:pt idx="2">
                  <c:v>87672.540999999997</c:v>
                </c:pt>
                <c:pt idx="3">
                  <c:v>147871.23199999999</c:v>
                </c:pt>
                <c:pt idx="4">
                  <c:v>196443.00699999998</c:v>
                </c:pt>
              </c:numCache>
            </c:numRef>
          </c:val>
        </c:ser>
        <c:dLbls>
          <c:showLegendKey val="0"/>
          <c:showVal val="0"/>
          <c:showCatName val="0"/>
          <c:showSerName val="0"/>
          <c:showPercent val="0"/>
          <c:showBubbleSize val="0"/>
        </c:dLbls>
        <c:gapWidth val="75"/>
        <c:overlap val="100"/>
        <c:axId val="613979288"/>
        <c:axId val="623651864"/>
      </c:barChart>
      <c:catAx>
        <c:axId val="613979288"/>
        <c:scaling>
          <c:orientation val="minMax"/>
        </c:scaling>
        <c:delete val="0"/>
        <c:axPos val="b"/>
        <c:title>
          <c:tx>
            <c:rich>
              <a:bodyPr rot="0" vert="horz"/>
              <a:lstStyle/>
              <a:p>
                <a:pPr>
                  <a:defRPr/>
                </a:pPr>
                <a:r>
                  <a:rPr lang="en-US"/>
                  <a:t>Region</a:t>
                </a:r>
              </a:p>
            </c:rich>
          </c:tx>
          <c:overlay val="0"/>
          <c:spPr>
            <a:noFill/>
            <a:ln>
              <a:noFill/>
            </a:ln>
            <a:effectLst/>
          </c:sp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n-US"/>
          </a:p>
        </c:txPr>
        <c:crossAx val="623651864"/>
        <c:crosses val="autoZero"/>
        <c:auto val="1"/>
        <c:lblAlgn val="ctr"/>
        <c:lblOffset val="100"/>
        <c:noMultiLvlLbl val="0"/>
      </c:catAx>
      <c:valAx>
        <c:axId val="623651864"/>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vert="horz"/>
              <a:lstStyle/>
              <a:p>
                <a:pPr>
                  <a:defRPr/>
                </a:pPr>
                <a:r>
                  <a:rPr lang="en-US"/>
                  <a:t>Value in US$</a:t>
                </a:r>
              </a:p>
            </c:rich>
          </c:tx>
          <c:overlay val="0"/>
          <c:spPr>
            <a:noFill/>
            <a:ln>
              <a:noFill/>
            </a:ln>
            <a:effectLst/>
          </c:spPr>
        </c:title>
        <c:numFmt formatCode="_(* #,##0.00_);_(* \(#,##0.00\);_(* &quot;-&quot;??_);_(@_)" sourceLinked="1"/>
        <c:majorTickMark val="out"/>
        <c:minorTickMark val="none"/>
        <c:tickLblPos val="nextTo"/>
        <c:spPr>
          <a:noFill/>
          <a:ln>
            <a:noFill/>
          </a:ln>
          <a:effectLst/>
        </c:spPr>
        <c:txPr>
          <a:bodyPr rot="-60000000" vert="horz"/>
          <a:lstStyle/>
          <a:p>
            <a:pPr>
              <a:defRPr/>
            </a:pPr>
            <a:endParaRPr lang="en-US"/>
          </a:p>
        </c:txPr>
        <c:crossAx val="613979288"/>
        <c:crosses val="autoZero"/>
        <c:crossBetween val="between"/>
      </c:valAx>
      <c:spPr>
        <a:noFill/>
        <a:ln>
          <a:noFill/>
        </a:ln>
        <a:effectLst/>
      </c:spPr>
    </c:plotArea>
    <c:legend>
      <c:legendPos val="r"/>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thompson</dc:creator>
  <cp:lastModifiedBy>emmanuel thompson</cp:lastModifiedBy>
  <cp:revision>9</cp:revision>
  <dcterms:created xsi:type="dcterms:W3CDTF">2015-06-04T21:10:00Z</dcterms:created>
  <dcterms:modified xsi:type="dcterms:W3CDTF">2015-06-04T21:52:00Z</dcterms:modified>
</cp:coreProperties>
</file>