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6C5D" w14:textId="142FB9E5" w:rsidR="00040576" w:rsidRPr="004027D6" w:rsidRDefault="00040576" w:rsidP="00926DEB">
      <w:pPr>
        <w:shd w:val="clear" w:color="auto" w:fill="FFFFFF"/>
        <w:spacing w:after="0" w:line="240" w:lineRule="auto"/>
        <w:jc w:val="both"/>
        <w:rPr>
          <w:rFonts w:asciiTheme="majorBidi" w:hAnsiTheme="majorBidi" w:cstheme="majorBidi"/>
          <w:b/>
          <w:bCs/>
          <w:sz w:val="32"/>
          <w:szCs w:val="32"/>
          <w:shd w:val="clear" w:color="auto" w:fill="FFFFFF"/>
        </w:rPr>
      </w:pPr>
      <w:r w:rsidRPr="004027D6">
        <w:rPr>
          <w:rFonts w:asciiTheme="majorBidi" w:hAnsiTheme="majorBidi" w:cstheme="majorBidi"/>
          <w:b/>
          <w:bCs/>
          <w:sz w:val="32"/>
          <w:szCs w:val="32"/>
          <w:shd w:val="clear" w:color="auto" w:fill="FFFFFF"/>
        </w:rPr>
        <w:t xml:space="preserve">The Role of Labor Productivity in Reducing Carbon Emission Utilizing the Method of Moments Quantile </w:t>
      </w:r>
      <w:r w:rsidR="00673110">
        <w:rPr>
          <w:rFonts w:asciiTheme="majorBidi" w:hAnsiTheme="majorBidi" w:cstheme="majorBidi"/>
          <w:b/>
          <w:bCs/>
          <w:sz w:val="32"/>
          <w:szCs w:val="32"/>
          <w:shd w:val="clear" w:color="auto" w:fill="FFFFFF"/>
        </w:rPr>
        <w:t xml:space="preserve">Regression: </w:t>
      </w:r>
      <w:r w:rsidR="00673110" w:rsidRPr="004027D6">
        <w:rPr>
          <w:rFonts w:asciiTheme="majorBidi" w:hAnsiTheme="majorBidi" w:cstheme="majorBidi"/>
          <w:b/>
          <w:bCs/>
          <w:sz w:val="32"/>
          <w:szCs w:val="32"/>
          <w:shd w:val="clear" w:color="auto" w:fill="FFFFFF"/>
        </w:rPr>
        <w:t>Evidence from Top 40 Emitter Countries</w:t>
      </w:r>
    </w:p>
    <w:p w14:paraId="16047C89" w14:textId="77777777" w:rsidR="00DC06C2" w:rsidRDefault="00DC06C2" w:rsidP="00040576">
      <w:pPr>
        <w:shd w:val="clear" w:color="auto" w:fill="FFFFFF"/>
        <w:spacing w:after="0" w:line="240" w:lineRule="auto"/>
        <w:jc w:val="center"/>
        <w:rPr>
          <w:rFonts w:asciiTheme="majorBidi" w:hAnsiTheme="majorBidi" w:cstheme="majorBidi"/>
          <w:sz w:val="32"/>
          <w:szCs w:val="32"/>
          <w:shd w:val="clear" w:color="auto" w:fill="FFFFFF"/>
        </w:rPr>
      </w:pPr>
    </w:p>
    <w:p w14:paraId="264830C9" w14:textId="77777777" w:rsidR="00040576" w:rsidRPr="00A46F31" w:rsidRDefault="00040576" w:rsidP="00040576">
      <w:pPr>
        <w:shd w:val="clear" w:color="auto" w:fill="FFFFFF"/>
        <w:spacing w:after="0" w:line="240" w:lineRule="auto"/>
        <w:rPr>
          <w:rFonts w:asciiTheme="majorBidi" w:hAnsiTheme="majorBidi" w:cstheme="majorBidi"/>
          <w:sz w:val="24"/>
          <w:szCs w:val="24"/>
          <w:shd w:val="clear" w:color="auto" w:fill="FFFFFF"/>
        </w:rPr>
      </w:pPr>
    </w:p>
    <w:p w14:paraId="56D53668" w14:textId="1AE3F3D3" w:rsidR="00040576" w:rsidRPr="00A46F31" w:rsidRDefault="00040576" w:rsidP="004027D6">
      <w:pPr>
        <w:shd w:val="clear" w:color="auto" w:fill="FFFFFF"/>
        <w:spacing w:after="0" w:line="240" w:lineRule="auto"/>
        <w:jc w:val="center"/>
        <w:rPr>
          <w:rFonts w:asciiTheme="majorBidi" w:hAnsiTheme="majorBidi" w:cstheme="majorBidi"/>
          <w:b/>
          <w:bCs/>
          <w:sz w:val="24"/>
          <w:szCs w:val="24"/>
          <w:shd w:val="clear" w:color="auto" w:fill="FFFFFF"/>
          <w:vertAlign w:val="superscript"/>
        </w:rPr>
      </w:pPr>
      <w:r w:rsidRPr="00A46F31">
        <w:rPr>
          <w:rFonts w:asciiTheme="majorBidi" w:hAnsiTheme="majorBidi" w:cstheme="majorBidi"/>
          <w:b/>
          <w:bCs/>
          <w:sz w:val="24"/>
          <w:szCs w:val="24"/>
          <w:shd w:val="clear" w:color="auto" w:fill="FFFFFF"/>
        </w:rPr>
        <w:t>Mohamed Khaled Al-Jafari</w:t>
      </w:r>
      <w:r w:rsidR="004F35D3" w:rsidRPr="00A46F31">
        <w:rPr>
          <w:rFonts w:asciiTheme="majorBidi" w:hAnsiTheme="majorBidi" w:cstheme="majorBidi"/>
          <w:b/>
          <w:bCs/>
          <w:sz w:val="24"/>
          <w:szCs w:val="24"/>
          <w:shd w:val="clear" w:color="auto" w:fill="FFFFFF"/>
          <w:vertAlign w:val="superscript"/>
        </w:rPr>
        <w:t>1</w:t>
      </w:r>
      <w:r w:rsidR="00784B8F" w:rsidRPr="00A46F31">
        <w:rPr>
          <w:rFonts w:asciiTheme="majorBidi" w:hAnsiTheme="majorBidi" w:cstheme="majorBidi"/>
          <w:b/>
          <w:bCs/>
          <w:sz w:val="24"/>
          <w:szCs w:val="24"/>
          <w:shd w:val="clear" w:color="auto" w:fill="FFFFFF"/>
        </w:rPr>
        <w:t>*</w:t>
      </w:r>
      <w:r w:rsidR="004F35D3" w:rsidRPr="00A46F31">
        <w:rPr>
          <w:rFonts w:asciiTheme="majorBidi" w:hAnsiTheme="majorBidi" w:cstheme="majorBidi"/>
          <w:b/>
          <w:bCs/>
          <w:sz w:val="24"/>
          <w:szCs w:val="24"/>
          <w:shd w:val="clear" w:color="auto" w:fill="FFFFFF"/>
        </w:rPr>
        <w:t xml:space="preserve"> and Hatem </w:t>
      </w:r>
      <w:proofErr w:type="spellStart"/>
      <w:r w:rsidR="004F35D3" w:rsidRPr="00A46F31">
        <w:rPr>
          <w:rFonts w:asciiTheme="majorBidi" w:hAnsiTheme="majorBidi" w:cstheme="majorBidi"/>
          <w:b/>
          <w:bCs/>
          <w:sz w:val="24"/>
          <w:szCs w:val="24"/>
          <w:shd w:val="clear" w:color="auto" w:fill="FFFFFF"/>
        </w:rPr>
        <w:t>Hatef</w:t>
      </w:r>
      <w:proofErr w:type="spellEnd"/>
      <w:r w:rsidR="004F35D3" w:rsidRPr="00A46F31">
        <w:rPr>
          <w:rFonts w:asciiTheme="majorBidi" w:hAnsiTheme="majorBidi" w:cstheme="majorBidi"/>
          <w:b/>
          <w:bCs/>
          <w:sz w:val="24"/>
          <w:szCs w:val="24"/>
          <w:shd w:val="clear" w:color="auto" w:fill="FFFFFF"/>
        </w:rPr>
        <w:t xml:space="preserve"> </w:t>
      </w:r>
      <w:proofErr w:type="spellStart"/>
      <w:r w:rsidR="004F35D3" w:rsidRPr="00A46F31">
        <w:rPr>
          <w:rFonts w:asciiTheme="majorBidi" w:hAnsiTheme="majorBidi" w:cstheme="majorBidi"/>
          <w:b/>
          <w:bCs/>
          <w:sz w:val="24"/>
          <w:szCs w:val="24"/>
          <w:shd w:val="clear" w:color="auto" w:fill="FFFFFF"/>
        </w:rPr>
        <w:t>Abdulkadhim</w:t>
      </w:r>
      <w:proofErr w:type="spellEnd"/>
      <w:r w:rsidR="004F35D3" w:rsidRPr="00A46F31">
        <w:rPr>
          <w:rFonts w:asciiTheme="majorBidi" w:hAnsiTheme="majorBidi" w:cstheme="majorBidi"/>
          <w:b/>
          <w:bCs/>
          <w:sz w:val="24"/>
          <w:szCs w:val="24"/>
          <w:shd w:val="clear" w:color="auto" w:fill="FFFFFF"/>
        </w:rPr>
        <w:t xml:space="preserve"> Altaee</w:t>
      </w:r>
      <w:r w:rsidR="004F35D3" w:rsidRPr="00A46F31">
        <w:rPr>
          <w:rFonts w:asciiTheme="majorBidi" w:hAnsiTheme="majorBidi" w:cstheme="majorBidi"/>
          <w:b/>
          <w:bCs/>
          <w:sz w:val="24"/>
          <w:szCs w:val="24"/>
          <w:shd w:val="clear" w:color="auto" w:fill="FFFFFF"/>
          <w:vertAlign w:val="superscript"/>
        </w:rPr>
        <w:t>2</w:t>
      </w:r>
    </w:p>
    <w:p w14:paraId="360DA784" w14:textId="77777777" w:rsidR="004F35D3" w:rsidRDefault="004F35D3" w:rsidP="004027D6">
      <w:pPr>
        <w:shd w:val="clear" w:color="auto" w:fill="FFFFFF"/>
        <w:spacing w:after="0" w:line="240" w:lineRule="auto"/>
        <w:jc w:val="center"/>
        <w:rPr>
          <w:rFonts w:asciiTheme="majorBidi" w:hAnsiTheme="majorBidi" w:cstheme="majorBidi"/>
          <w:b/>
          <w:bCs/>
          <w:shd w:val="clear" w:color="auto" w:fill="FFFFFF"/>
          <w:vertAlign w:val="superscript"/>
        </w:rPr>
      </w:pPr>
    </w:p>
    <w:p w14:paraId="3004CF2A" w14:textId="77777777" w:rsidR="007B0170" w:rsidRPr="004027D6" w:rsidRDefault="007B0170" w:rsidP="004027D6">
      <w:pPr>
        <w:shd w:val="clear" w:color="auto" w:fill="FFFFFF"/>
        <w:spacing w:after="0" w:line="240" w:lineRule="auto"/>
        <w:jc w:val="center"/>
        <w:rPr>
          <w:rFonts w:asciiTheme="majorBidi" w:hAnsiTheme="majorBidi" w:cstheme="majorBidi"/>
          <w:b/>
          <w:bCs/>
          <w:shd w:val="clear" w:color="auto" w:fill="FFFFFF"/>
        </w:rPr>
      </w:pPr>
    </w:p>
    <w:p w14:paraId="5A2150CA" w14:textId="30D4A786" w:rsidR="004F35D3" w:rsidRPr="00A46F31" w:rsidRDefault="004F35D3" w:rsidP="004F35D3">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vertAlign w:val="superscript"/>
        </w:rPr>
        <w:t>1</w:t>
      </w:r>
      <w:r w:rsidR="00673110">
        <w:rPr>
          <w:rFonts w:asciiTheme="majorBidi" w:hAnsiTheme="majorBidi" w:cstheme="majorBidi"/>
          <w:sz w:val="24"/>
          <w:szCs w:val="24"/>
          <w:shd w:val="clear" w:color="auto" w:fill="FFFFFF"/>
        </w:rPr>
        <w:t xml:space="preserve">Professor </w:t>
      </w:r>
      <w:r w:rsidR="00153FE2">
        <w:rPr>
          <w:rFonts w:asciiTheme="majorBidi" w:hAnsiTheme="majorBidi" w:cstheme="majorBidi"/>
          <w:sz w:val="24"/>
          <w:szCs w:val="24"/>
          <w:shd w:val="clear" w:color="auto" w:fill="FFFFFF"/>
        </w:rPr>
        <w:t xml:space="preserve">of </w:t>
      </w:r>
      <w:r w:rsidR="00673110">
        <w:rPr>
          <w:rFonts w:asciiTheme="majorBidi" w:hAnsiTheme="majorBidi" w:cstheme="majorBidi"/>
          <w:sz w:val="24"/>
          <w:szCs w:val="24"/>
          <w:shd w:val="clear" w:color="auto" w:fill="FFFFFF"/>
        </w:rPr>
        <w:t>Financ</w:t>
      </w:r>
      <w:r w:rsidRPr="00A46F31">
        <w:rPr>
          <w:rFonts w:asciiTheme="majorBidi" w:hAnsiTheme="majorBidi" w:cstheme="majorBidi"/>
          <w:sz w:val="24"/>
          <w:szCs w:val="24"/>
          <w:shd w:val="clear" w:color="auto" w:fill="FFFFFF"/>
        </w:rPr>
        <w:t>e</w:t>
      </w:r>
      <w:r w:rsidR="00673110">
        <w:rPr>
          <w:rFonts w:asciiTheme="majorBidi" w:hAnsiTheme="majorBidi" w:cstheme="majorBidi"/>
          <w:sz w:val="24"/>
          <w:szCs w:val="24"/>
          <w:shd w:val="clear" w:color="auto" w:fill="FFFFFF"/>
        </w:rPr>
        <w:t xml:space="preserve"> and Financial Consultant. Former Dean and Chair of Finance for Several Middle Eastern Universities. Brownsville, Texas 78526</w:t>
      </w:r>
      <w:r w:rsidR="00153322">
        <w:rPr>
          <w:rFonts w:asciiTheme="majorBidi" w:hAnsiTheme="majorBidi" w:cstheme="majorBidi"/>
          <w:sz w:val="24"/>
          <w:szCs w:val="24"/>
          <w:shd w:val="clear" w:color="auto" w:fill="FFFFFF"/>
        </w:rPr>
        <w:t>.</w:t>
      </w:r>
      <w:r w:rsidR="00673110">
        <w:rPr>
          <w:rFonts w:asciiTheme="majorBidi" w:hAnsiTheme="majorBidi" w:cstheme="majorBidi"/>
          <w:sz w:val="24"/>
          <w:szCs w:val="24"/>
          <w:shd w:val="clear" w:color="auto" w:fill="FFFFFF"/>
        </w:rPr>
        <w:t xml:space="preserve"> e</w:t>
      </w:r>
      <w:r w:rsidRPr="00A46F31">
        <w:rPr>
          <w:rFonts w:asciiTheme="majorBidi" w:hAnsiTheme="majorBidi" w:cstheme="majorBidi"/>
          <w:sz w:val="24"/>
          <w:szCs w:val="24"/>
          <w:shd w:val="clear" w:color="auto" w:fill="FFFFFF"/>
        </w:rPr>
        <w:t>-mail: mkaljafari@hotmail.com.</w:t>
      </w:r>
    </w:p>
    <w:p w14:paraId="11A21713" w14:textId="349662ED" w:rsidR="00040576" w:rsidRPr="00A46F31" w:rsidRDefault="004F35D3"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vertAlign w:val="superscript"/>
        </w:rPr>
        <w:t>2</w:t>
      </w:r>
      <w:r w:rsidR="00040576" w:rsidRPr="00A46F31">
        <w:rPr>
          <w:rFonts w:asciiTheme="majorBidi" w:hAnsiTheme="majorBidi" w:cstheme="majorBidi"/>
          <w:sz w:val="24"/>
          <w:szCs w:val="24"/>
          <w:shd w:val="clear" w:color="auto" w:fill="FFFFFF"/>
        </w:rPr>
        <w:t xml:space="preserve">Professor of Economics, College of Administration and Financial Sciences, </w:t>
      </w:r>
      <w:proofErr w:type="spellStart"/>
      <w:r w:rsidR="00040576" w:rsidRPr="00A46F31">
        <w:rPr>
          <w:rFonts w:asciiTheme="majorBidi" w:hAnsiTheme="majorBidi" w:cstheme="majorBidi"/>
          <w:sz w:val="24"/>
          <w:szCs w:val="24"/>
          <w:shd w:val="clear" w:color="auto" w:fill="FFFFFF"/>
        </w:rPr>
        <w:t>Cihan</w:t>
      </w:r>
      <w:proofErr w:type="spellEnd"/>
      <w:r w:rsidR="00040576" w:rsidRPr="00A46F31">
        <w:rPr>
          <w:rFonts w:asciiTheme="majorBidi" w:hAnsiTheme="majorBidi" w:cstheme="majorBidi"/>
          <w:sz w:val="24"/>
          <w:szCs w:val="24"/>
          <w:shd w:val="clear" w:color="auto" w:fill="FFFFFF"/>
        </w:rPr>
        <w:t xml:space="preserve"> University, </w:t>
      </w:r>
      <w:proofErr w:type="spellStart"/>
      <w:r w:rsidR="00040576" w:rsidRPr="00A46F31">
        <w:rPr>
          <w:rFonts w:asciiTheme="majorBidi" w:hAnsiTheme="majorBidi" w:cstheme="majorBidi"/>
          <w:sz w:val="24"/>
          <w:szCs w:val="24"/>
          <w:shd w:val="clear" w:color="auto" w:fill="FFFFFF"/>
        </w:rPr>
        <w:t>Sulaimani</w:t>
      </w:r>
      <w:proofErr w:type="spellEnd"/>
      <w:r w:rsidR="00040576" w:rsidRPr="00A46F31">
        <w:rPr>
          <w:rFonts w:asciiTheme="majorBidi" w:hAnsiTheme="majorBidi" w:cstheme="majorBidi"/>
          <w:sz w:val="24"/>
          <w:szCs w:val="24"/>
          <w:shd w:val="clear" w:color="auto" w:fill="FFFFFF"/>
        </w:rPr>
        <w:t xml:space="preserve">, </w:t>
      </w:r>
      <w:proofErr w:type="spellStart"/>
      <w:r w:rsidR="00040576" w:rsidRPr="00A46F31">
        <w:rPr>
          <w:rFonts w:asciiTheme="majorBidi" w:hAnsiTheme="majorBidi" w:cstheme="majorBidi"/>
          <w:sz w:val="24"/>
          <w:szCs w:val="24"/>
          <w:shd w:val="clear" w:color="auto" w:fill="FFFFFF"/>
        </w:rPr>
        <w:t>Sulaimaniyah</w:t>
      </w:r>
      <w:proofErr w:type="spellEnd"/>
      <w:r w:rsidR="00040576" w:rsidRPr="00A46F31">
        <w:rPr>
          <w:rFonts w:asciiTheme="majorBidi" w:hAnsiTheme="majorBidi" w:cstheme="majorBidi"/>
          <w:sz w:val="24"/>
          <w:szCs w:val="24"/>
          <w:shd w:val="clear" w:color="auto" w:fill="FFFFFF"/>
        </w:rPr>
        <w:t>– Kurdistan Region, Iraq</w:t>
      </w:r>
      <w:r w:rsidR="00153322">
        <w:rPr>
          <w:rFonts w:asciiTheme="majorBidi" w:hAnsiTheme="majorBidi" w:cstheme="majorBidi"/>
          <w:sz w:val="24"/>
          <w:szCs w:val="24"/>
          <w:shd w:val="clear" w:color="auto" w:fill="FFFFFF"/>
        </w:rPr>
        <w:t>.</w:t>
      </w:r>
      <w:r w:rsidR="00040576" w:rsidRPr="00A46F31">
        <w:rPr>
          <w:rFonts w:asciiTheme="majorBidi" w:hAnsiTheme="majorBidi" w:cstheme="majorBidi"/>
          <w:sz w:val="24"/>
          <w:szCs w:val="24"/>
          <w:shd w:val="clear" w:color="auto" w:fill="FFFFFF"/>
        </w:rPr>
        <w:t xml:space="preserve"> e-mail: </w:t>
      </w:r>
      <w:proofErr w:type="spellStart"/>
      <w:r w:rsidR="00040576" w:rsidRPr="00A46F31">
        <w:rPr>
          <w:rFonts w:asciiTheme="majorBidi" w:hAnsiTheme="majorBidi" w:cstheme="majorBidi"/>
          <w:sz w:val="24"/>
          <w:szCs w:val="24"/>
          <w:shd w:val="clear" w:color="auto" w:fill="FFFFFF"/>
        </w:rPr>
        <w:t>hatm.hatf@sulicihan.edu.krd</w:t>
      </w:r>
      <w:proofErr w:type="spellEnd"/>
      <w:r w:rsidR="00040576" w:rsidRPr="00A46F31">
        <w:rPr>
          <w:rFonts w:asciiTheme="majorBidi" w:hAnsiTheme="majorBidi" w:cstheme="majorBidi"/>
          <w:sz w:val="24"/>
          <w:szCs w:val="24"/>
          <w:shd w:val="clear" w:color="auto" w:fill="FFFFFF"/>
        </w:rPr>
        <w:t>.</w:t>
      </w:r>
    </w:p>
    <w:p w14:paraId="6E0420A9" w14:textId="77777777" w:rsidR="00040576" w:rsidRPr="00AC1E5A" w:rsidRDefault="00040576" w:rsidP="00040576">
      <w:pPr>
        <w:shd w:val="clear" w:color="auto" w:fill="FFFFFF"/>
        <w:spacing w:after="0" w:line="240" w:lineRule="auto"/>
        <w:jc w:val="both"/>
        <w:rPr>
          <w:rFonts w:asciiTheme="majorBidi" w:hAnsiTheme="majorBidi" w:cstheme="majorBidi"/>
          <w:shd w:val="clear" w:color="auto" w:fill="FFFFFF"/>
        </w:rPr>
      </w:pPr>
    </w:p>
    <w:p w14:paraId="2F65F58C" w14:textId="74E973A8"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 xml:space="preserve">*Corresponding author: </w:t>
      </w:r>
      <w:r w:rsidR="004F35D3" w:rsidRPr="00A46F31">
        <w:rPr>
          <w:rFonts w:asciiTheme="majorBidi" w:hAnsiTheme="majorBidi" w:cstheme="majorBidi"/>
          <w:sz w:val="24"/>
          <w:szCs w:val="24"/>
          <w:shd w:val="clear" w:color="auto" w:fill="FFFFFF"/>
        </w:rPr>
        <w:t>mkaljafari@hotmail.com</w:t>
      </w:r>
    </w:p>
    <w:p w14:paraId="7589C2F7" w14:textId="77777777" w:rsidR="00040576" w:rsidRDefault="00040576" w:rsidP="00040576">
      <w:pPr>
        <w:shd w:val="clear" w:color="auto" w:fill="FFFFFF"/>
        <w:spacing w:after="0" w:line="240" w:lineRule="auto"/>
        <w:jc w:val="both"/>
        <w:rPr>
          <w:rFonts w:asciiTheme="majorBidi" w:hAnsiTheme="majorBidi" w:cstheme="majorBidi"/>
          <w:shd w:val="clear" w:color="auto" w:fill="FFFFFF"/>
        </w:rPr>
      </w:pPr>
    </w:p>
    <w:p w14:paraId="1D686B76" w14:textId="77777777" w:rsidR="00263C02" w:rsidRPr="00AC1E5A" w:rsidRDefault="00263C02" w:rsidP="00040576">
      <w:pPr>
        <w:shd w:val="clear" w:color="auto" w:fill="FFFFFF"/>
        <w:spacing w:after="0" w:line="240" w:lineRule="auto"/>
        <w:jc w:val="both"/>
        <w:rPr>
          <w:rFonts w:asciiTheme="majorBidi" w:hAnsiTheme="majorBidi" w:cstheme="majorBidi"/>
          <w:shd w:val="clear" w:color="auto" w:fill="FFFFFF"/>
        </w:rPr>
      </w:pPr>
    </w:p>
    <w:p w14:paraId="19035EF6" w14:textId="52EE0189" w:rsidR="00E245C3" w:rsidRPr="00A46F31" w:rsidRDefault="00C35A6D" w:rsidP="00E245C3">
      <w:pPr>
        <w:shd w:val="clear" w:color="auto" w:fill="FFFFFF"/>
        <w:spacing w:after="0" w:line="240" w:lineRule="auto"/>
        <w:jc w:val="both"/>
        <w:rPr>
          <w:rFonts w:asciiTheme="majorBidi" w:hAnsiTheme="majorBidi" w:cstheme="majorBidi"/>
          <w:b/>
          <w:bCs/>
          <w:sz w:val="28"/>
          <w:szCs w:val="28"/>
        </w:rPr>
      </w:pPr>
      <w:r w:rsidRPr="00A46F31">
        <w:rPr>
          <w:rFonts w:asciiTheme="majorBidi" w:hAnsiTheme="majorBidi" w:cstheme="majorBidi"/>
          <w:b/>
          <w:bCs/>
          <w:sz w:val="28"/>
          <w:szCs w:val="28"/>
        </w:rPr>
        <w:t xml:space="preserve">Abstract </w:t>
      </w:r>
    </w:p>
    <w:p w14:paraId="18B6385C" w14:textId="7F094165" w:rsidR="00E245C3" w:rsidRPr="00A46F31" w:rsidRDefault="008103CA" w:rsidP="00CA0B60">
      <w:pPr>
        <w:shd w:val="clear" w:color="auto" w:fill="FFFFFF"/>
        <w:spacing w:after="0" w:line="240" w:lineRule="auto"/>
        <w:jc w:val="both"/>
        <w:rPr>
          <w:rFonts w:asciiTheme="majorBidi" w:hAnsiTheme="majorBidi" w:cstheme="majorBidi"/>
          <w:b/>
          <w:bCs/>
          <w:sz w:val="24"/>
          <w:szCs w:val="24"/>
        </w:rPr>
      </w:pPr>
      <w:r w:rsidRPr="00A46F31">
        <w:rPr>
          <w:rFonts w:asciiTheme="majorBidi" w:hAnsiTheme="majorBidi" w:cstheme="majorBidi"/>
          <w:sz w:val="24"/>
          <w:szCs w:val="24"/>
        </w:rPr>
        <w:t xml:space="preserve">Global warming has become one of the most serious </w:t>
      </w:r>
      <w:r w:rsidR="000F0EDC" w:rsidRPr="00A46F31">
        <w:rPr>
          <w:rFonts w:asciiTheme="majorBidi" w:hAnsiTheme="majorBidi" w:cstheme="majorBidi"/>
          <w:sz w:val="24"/>
          <w:szCs w:val="24"/>
        </w:rPr>
        <w:t>world-challenging</w:t>
      </w:r>
      <w:r w:rsidRPr="00A46F31">
        <w:rPr>
          <w:rFonts w:asciiTheme="majorBidi" w:hAnsiTheme="majorBidi" w:cstheme="majorBidi"/>
          <w:sz w:val="24"/>
          <w:szCs w:val="24"/>
        </w:rPr>
        <w:t xml:space="preserve"> issues nowadays, and much effort is being done to </w:t>
      </w:r>
      <w:r w:rsidR="00AB6615" w:rsidRPr="00A46F31">
        <w:rPr>
          <w:rFonts w:asciiTheme="majorBidi" w:hAnsiTheme="majorBidi" w:cstheme="majorBidi"/>
          <w:sz w:val="24"/>
          <w:szCs w:val="24"/>
        </w:rPr>
        <w:t xml:space="preserve">combat its consequences. </w:t>
      </w:r>
      <w:r w:rsidR="00E245C3" w:rsidRPr="00A46F31">
        <w:rPr>
          <w:rFonts w:asciiTheme="majorBidi" w:hAnsiTheme="majorBidi" w:cstheme="majorBidi"/>
          <w:sz w:val="24"/>
          <w:szCs w:val="24"/>
        </w:rPr>
        <w:t xml:space="preserve">Therefore, studying the trade-off between </w:t>
      </w:r>
      <w:r w:rsidR="004C1A55" w:rsidRPr="00A46F31">
        <w:rPr>
          <w:rFonts w:asciiTheme="majorBidi" w:hAnsiTheme="majorBidi" w:cstheme="majorBidi"/>
          <w:sz w:val="24"/>
          <w:szCs w:val="24"/>
        </w:rPr>
        <w:t>carbon</w:t>
      </w:r>
      <w:r w:rsidR="00E245C3" w:rsidRPr="00A46F31">
        <w:rPr>
          <w:rFonts w:asciiTheme="majorBidi" w:hAnsiTheme="majorBidi" w:cstheme="majorBidi"/>
          <w:sz w:val="24"/>
          <w:szCs w:val="24"/>
        </w:rPr>
        <w:t xml:space="preserve"> emissions and economic </w:t>
      </w:r>
      <w:r w:rsidR="000F0EDC" w:rsidRPr="00A46F31">
        <w:rPr>
          <w:rFonts w:asciiTheme="majorBidi" w:hAnsiTheme="majorBidi" w:cstheme="majorBidi"/>
          <w:sz w:val="24"/>
          <w:szCs w:val="24"/>
        </w:rPr>
        <w:t>activity remains</w:t>
      </w:r>
      <w:r w:rsidR="000F0EDC" w:rsidRPr="00A46F31">
        <w:rPr>
          <w:rFonts w:asciiTheme="majorBidi" w:hAnsiTheme="majorBidi" w:cstheme="majorBidi"/>
          <w:sz w:val="24"/>
          <w:szCs w:val="24"/>
          <w:lang w:val="en"/>
        </w:rPr>
        <w:t xml:space="preserve"> </w:t>
      </w:r>
      <w:r w:rsidR="000F0EDC" w:rsidRPr="00A46F31">
        <w:rPr>
          <w:rStyle w:val="ts-alignment-element"/>
          <w:rFonts w:asciiTheme="majorBidi" w:hAnsiTheme="majorBidi" w:cstheme="majorBidi"/>
          <w:sz w:val="24"/>
          <w:szCs w:val="24"/>
          <w:lang w:val="en"/>
        </w:rPr>
        <w:t>an</w:t>
      </w:r>
      <w:r w:rsidR="000F0EDC" w:rsidRPr="00A46F31">
        <w:rPr>
          <w:rFonts w:asciiTheme="majorBidi" w:hAnsiTheme="majorBidi" w:cstheme="majorBidi"/>
          <w:sz w:val="24"/>
          <w:szCs w:val="24"/>
          <w:lang w:val="en"/>
        </w:rPr>
        <w:t xml:space="preserve"> </w:t>
      </w:r>
      <w:r w:rsidR="000F0EDC" w:rsidRPr="00A46F31">
        <w:rPr>
          <w:rStyle w:val="ts-alignment-element"/>
          <w:rFonts w:asciiTheme="majorBidi" w:hAnsiTheme="majorBidi" w:cstheme="majorBidi"/>
          <w:sz w:val="24"/>
          <w:szCs w:val="24"/>
          <w:lang w:val="en"/>
        </w:rPr>
        <w:t>attractive</w:t>
      </w:r>
      <w:r w:rsidR="000F0EDC" w:rsidRPr="00A46F31">
        <w:rPr>
          <w:rFonts w:asciiTheme="majorBidi" w:hAnsiTheme="majorBidi" w:cstheme="majorBidi"/>
          <w:sz w:val="24"/>
          <w:szCs w:val="24"/>
          <w:lang w:val="en"/>
        </w:rPr>
        <w:t xml:space="preserve"> </w:t>
      </w:r>
      <w:r w:rsidR="000F0EDC" w:rsidRPr="00A46F31">
        <w:rPr>
          <w:rStyle w:val="ts-alignment-element"/>
          <w:rFonts w:asciiTheme="majorBidi" w:hAnsiTheme="majorBidi" w:cstheme="majorBidi"/>
          <w:sz w:val="24"/>
          <w:szCs w:val="24"/>
          <w:lang w:val="en"/>
        </w:rPr>
        <w:t>subject</w:t>
      </w:r>
      <w:r w:rsidR="000F0EDC" w:rsidRPr="00A46F31">
        <w:rPr>
          <w:rFonts w:asciiTheme="majorBidi" w:hAnsiTheme="majorBidi" w:cstheme="majorBidi"/>
          <w:sz w:val="24"/>
          <w:szCs w:val="24"/>
          <w:lang w:val="en"/>
        </w:rPr>
        <w:t xml:space="preserve"> </w:t>
      </w:r>
      <w:r w:rsidR="000F0EDC" w:rsidRPr="00A46F31">
        <w:rPr>
          <w:rStyle w:val="ts-alignment-element"/>
          <w:rFonts w:asciiTheme="majorBidi" w:hAnsiTheme="majorBidi" w:cstheme="majorBidi"/>
          <w:sz w:val="24"/>
          <w:szCs w:val="24"/>
          <w:lang w:val="en"/>
        </w:rPr>
        <w:t>for</w:t>
      </w:r>
      <w:r w:rsidR="000F0EDC" w:rsidRPr="00A46F31">
        <w:rPr>
          <w:rFonts w:asciiTheme="majorBidi" w:hAnsiTheme="majorBidi" w:cstheme="majorBidi"/>
          <w:sz w:val="24"/>
          <w:szCs w:val="24"/>
          <w:lang w:val="en"/>
        </w:rPr>
        <w:t xml:space="preserve"> </w:t>
      </w:r>
      <w:r w:rsidR="000F0EDC" w:rsidRPr="00A46F31">
        <w:rPr>
          <w:rStyle w:val="ts-alignment-element"/>
          <w:rFonts w:asciiTheme="majorBidi" w:hAnsiTheme="majorBidi" w:cstheme="majorBidi"/>
          <w:sz w:val="24"/>
          <w:szCs w:val="24"/>
          <w:lang w:val="en"/>
        </w:rPr>
        <w:t>researchers.</w:t>
      </w:r>
      <w:r w:rsidR="000F0EDC" w:rsidRPr="00A46F31">
        <w:rPr>
          <w:rFonts w:asciiTheme="majorBidi" w:hAnsiTheme="majorBidi" w:cstheme="majorBidi"/>
          <w:sz w:val="24"/>
          <w:szCs w:val="24"/>
        </w:rPr>
        <w:t xml:space="preserve"> </w:t>
      </w:r>
      <w:r w:rsidR="00E245C3" w:rsidRPr="00A46F31">
        <w:rPr>
          <w:rFonts w:asciiTheme="majorBidi" w:hAnsiTheme="majorBidi" w:cstheme="majorBidi"/>
          <w:sz w:val="24"/>
          <w:szCs w:val="24"/>
        </w:rPr>
        <w:t xml:space="preserve"> In this study, </w:t>
      </w:r>
      <w:r w:rsidR="009853F0" w:rsidRPr="00A46F31">
        <w:rPr>
          <w:rFonts w:asciiTheme="majorBidi" w:hAnsiTheme="majorBidi" w:cstheme="majorBidi"/>
          <w:sz w:val="24"/>
          <w:szCs w:val="24"/>
        </w:rPr>
        <w:t xml:space="preserve">the </w:t>
      </w:r>
      <w:bookmarkStart w:id="0" w:name="_Hlk102473294"/>
      <w:r w:rsidR="009853F0" w:rsidRPr="00A46F31">
        <w:rPr>
          <w:rFonts w:asciiTheme="majorBidi" w:hAnsiTheme="majorBidi" w:cstheme="majorBidi"/>
          <w:sz w:val="24"/>
          <w:szCs w:val="24"/>
        </w:rPr>
        <w:t>environmental</w:t>
      </w:r>
      <w:r w:rsidR="00A91167" w:rsidRPr="00A46F31">
        <w:rPr>
          <w:rFonts w:asciiTheme="majorBidi" w:hAnsiTheme="majorBidi" w:cstheme="majorBidi"/>
          <w:sz w:val="24"/>
          <w:szCs w:val="24"/>
        </w:rPr>
        <w:t xml:space="preserve"> Kuznets </w:t>
      </w:r>
      <w:r w:rsidR="0085683A" w:rsidRPr="00A46F31">
        <w:rPr>
          <w:rFonts w:asciiTheme="majorBidi" w:hAnsiTheme="majorBidi" w:cstheme="majorBidi"/>
          <w:sz w:val="24"/>
          <w:szCs w:val="24"/>
        </w:rPr>
        <w:t>curve</w:t>
      </w:r>
      <w:bookmarkEnd w:id="0"/>
      <w:r w:rsidR="0085683A" w:rsidRPr="00A46F31">
        <w:rPr>
          <w:rFonts w:asciiTheme="majorBidi" w:hAnsiTheme="majorBidi" w:cstheme="majorBidi"/>
          <w:sz w:val="24"/>
          <w:szCs w:val="24"/>
        </w:rPr>
        <w:t xml:space="preserve"> (</w:t>
      </w:r>
      <w:r w:rsidR="00E245C3" w:rsidRPr="00A46F31">
        <w:rPr>
          <w:rFonts w:asciiTheme="majorBidi" w:hAnsiTheme="majorBidi" w:cstheme="majorBidi"/>
          <w:sz w:val="24"/>
          <w:szCs w:val="24"/>
        </w:rPr>
        <w:t>EKC</w:t>
      </w:r>
      <w:r w:rsidR="0085683A" w:rsidRPr="00A46F31">
        <w:rPr>
          <w:rFonts w:asciiTheme="majorBidi" w:hAnsiTheme="majorBidi" w:cstheme="majorBidi"/>
          <w:sz w:val="24"/>
          <w:szCs w:val="24"/>
        </w:rPr>
        <w:t>)</w:t>
      </w:r>
      <w:r w:rsidR="00E245C3" w:rsidRPr="00A46F31">
        <w:rPr>
          <w:rFonts w:asciiTheme="majorBidi" w:hAnsiTheme="majorBidi" w:cstheme="majorBidi"/>
          <w:sz w:val="24"/>
          <w:szCs w:val="24"/>
        </w:rPr>
        <w:t xml:space="preserve"> hypothesis is adopted to verify the </w:t>
      </w:r>
      <w:r w:rsidR="00E96362" w:rsidRPr="00A46F31">
        <w:rPr>
          <w:rFonts w:asciiTheme="majorBidi" w:hAnsiTheme="majorBidi" w:cstheme="majorBidi"/>
          <w:sz w:val="24"/>
          <w:szCs w:val="24"/>
        </w:rPr>
        <w:t>trade-off</w:t>
      </w:r>
      <w:r w:rsidR="00E245C3" w:rsidRPr="00A46F31">
        <w:rPr>
          <w:rFonts w:asciiTheme="majorBidi" w:hAnsiTheme="majorBidi" w:cstheme="majorBidi"/>
          <w:sz w:val="24"/>
          <w:szCs w:val="24"/>
        </w:rPr>
        <w:t xml:space="preserve"> between carbon dioxide emissions per capita and labor productivity</w:t>
      </w:r>
      <w:r w:rsidR="00CE79DF" w:rsidRPr="00A46F31">
        <w:rPr>
          <w:rFonts w:asciiTheme="majorBidi" w:hAnsiTheme="majorBidi" w:cstheme="majorBidi"/>
          <w:sz w:val="24"/>
          <w:szCs w:val="24"/>
        </w:rPr>
        <w:t xml:space="preserve"> in the </w:t>
      </w:r>
      <w:r w:rsidR="006C3B2A" w:rsidRPr="00A46F31">
        <w:rPr>
          <w:rFonts w:asciiTheme="majorBidi" w:hAnsiTheme="majorBidi" w:cstheme="majorBidi"/>
          <w:sz w:val="24"/>
          <w:szCs w:val="24"/>
        </w:rPr>
        <w:t xml:space="preserve">top </w:t>
      </w:r>
      <w:r w:rsidR="00CE79DF" w:rsidRPr="00A46F31">
        <w:rPr>
          <w:rFonts w:asciiTheme="majorBidi" w:hAnsiTheme="majorBidi" w:cstheme="majorBidi"/>
          <w:sz w:val="24"/>
          <w:szCs w:val="24"/>
        </w:rPr>
        <w:t>40 emitter countries</w:t>
      </w:r>
      <w:r w:rsidR="00E245C3" w:rsidRPr="00A46F31">
        <w:rPr>
          <w:rFonts w:asciiTheme="majorBidi" w:hAnsiTheme="majorBidi" w:cstheme="majorBidi"/>
          <w:sz w:val="24"/>
          <w:szCs w:val="24"/>
        </w:rPr>
        <w:t xml:space="preserve">. </w:t>
      </w:r>
      <w:r w:rsidR="0047191C" w:rsidRPr="00A46F31">
        <w:rPr>
          <w:rFonts w:asciiTheme="majorBidi" w:hAnsiTheme="majorBidi" w:cstheme="majorBidi"/>
          <w:sz w:val="24"/>
          <w:szCs w:val="24"/>
        </w:rPr>
        <w:t xml:space="preserve">Accordingly, </w:t>
      </w:r>
      <w:r w:rsidR="00D06913" w:rsidRPr="00A46F31">
        <w:rPr>
          <w:rFonts w:asciiTheme="majorBidi" w:hAnsiTheme="majorBidi" w:cstheme="majorBidi"/>
          <w:sz w:val="24"/>
          <w:szCs w:val="24"/>
        </w:rPr>
        <w:t xml:space="preserve">a </w:t>
      </w:r>
      <w:r w:rsidR="0047191C" w:rsidRPr="00A46F31">
        <w:rPr>
          <w:rFonts w:asciiTheme="majorBidi" w:hAnsiTheme="majorBidi" w:cstheme="majorBidi"/>
          <w:sz w:val="24"/>
          <w:szCs w:val="24"/>
        </w:rPr>
        <w:t>p</w:t>
      </w:r>
      <w:r w:rsidR="006C3B2A" w:rsidRPr="00A46F31">
        <w:rPr>
          <w:rFonts w:asciiTheme="majorBidi" w:hAnsiTheme="majorBidi" w:cstheme="majorBidi"/>
          <w:color w:val="2E2E2E"/>
          <w:sz w:val="24"/>
          <w:szCs w:val="24"/>
        </w:rPr>
        <w:t>anel</w:t>
      </w:r>
      <w:r w:rsidR="00E245C3" w:rsidRPr="00A46F31">
        <w:rPr>
          <w:rFonts w:asciiTheme="majorBidi" w:hAnsiTheme="majorBidi" w:cstheme="majorBidi"/>
          <w:color w:val="2E2E2E"/>
          <w:sz w:val="24"/>
          <w:szCs w:val="24"/>
        </w:rPr>
        <w:t xml:space="preserve"> data</w:t>
      </w:r>
      <w:r w:rsidR="00CB1C5F" w:rsidRPr="00A46F31">
        <w:rPr>
          <w:rFonts w:asciiTheme="majorBidi" w:hAnsiTheme="majorBidi" w:cstheme="majorBidi"/>
          <w:color w:val="2E2E2E"/>
          <w:sz w:val="24"/>
          <w:szCs w:val="24"/>
        </w:rPr>
        <w:t xml:space="preserve"> from </w:t>
      </w:r>
      <w:r w:rsidR="00305B57" w:rsidRPr="00A46F31">
        <w:rPr>
          <w:rFonts w:asciiTheme="majorBidi" w:hAnsiTheme="majorBidi" w:cstheme="majorBidi"/>
          <w:color w:val="2E2E2E"/>
          <w:sz w:val="24"/>
          <w:szCs w:val="24"/>
        </w:rPr>
        <w:t xml:space="preserve">the </w:t>
      </w:r>
      <w:r w:rsidR="007C3D12" w:rsidRPr="00A46F31">
        <w:rPr>
          <w:rFonts w:asciiTheme="majorBidi" w:hAnsiTheme="majorBidi" w:cstheme="majorBidi"/>
          <w:color w:val="2E2E2E"/>
          <w:sz w:val="24"/>
          <w:szCs w:val="24"/>
        </w:rPr>
        <w:t xml:space="preserve">top </w:t>
      </w:r>
      <w:r w:rsidR="00305B57" w:rsidRPr="00A46F31">
        <w:rPr>
          <w:rFonts w:asciiTheme="majorBidi" w:hAnsiTheme="majorBidi" w:cstheme="majorBidi"/>
          <w:color w:val="2E2E2E"/>
          <w:sz w:val="24"/>
          <w:szCs w:val="24"/>
        </w:rPr>
        <w:t xml:space="preserve">40 emitter </w:t>
      </w:r>
      <w:r w:rsidR="00B459EA" w:rsidRPr="00A46F31">
        <w:rPr>
          <w:rFonts w:asciiTheme="majorBidi" w:hAnsiTheme="majorBidi" w:cstheme="majorBidi"/>
          <w:color w:val="2E2E2E"/>
          <w:sz w:val="24"/>
          <w:szCs w:val="24"/>
        </w:rPr>
        <w:t>countries</w:t>
      </w:r>
      <w:r w:rsidR="00E245C3" w:rsidRPr="00A46F31">
        <w:rPr>
          <w:rFonts w:asciiTheme="majorBidi" w:hAnsiTheme="majorBidi" w:cstheme="majorBidi"/>
          <w:color w:val="2E2E2E"/>
          <w:sz w:val="24"/>
          <w:szCs w:val="24"/>
        </w:rPr>
        <w:t xml:space="preserve"> is employed from 1992 to 2018</w:t>
      </w:r>
      <w:r w:rsidR="000A2C73" w:rsidRPr="00A46F31">
        <w:rPr>
          <w:rFonts w:asciiTheme="majorBidi" w:hAnsiTheme="majorBidi" w:cstheme="majorBidi"/>
          <w:color w:val="2E2E2E"/>
          <w:sz w:val="24"/>
          <w:szCs w:val="24"/>
        </w:rPr>
        <w:t>, and t</w:t>
      </w:r>
      <w:r w:rsidR="00E245C3" w:rsidRPr="00A46F31">
        <w:rPr>
          <w:rFonts w:asciiTheme="majorBidi" w:hAnsiTheme="majorBidi" w:cstheme="majorBidi"/>
          <w:color w:val="2E2E2E"/>
          <w:sz w:val="24"/>
          <w:szCs w:val="24"/>
        </w:rPr>
        <w:t xml:space="preserve">he novel </w:t>
      </w:r>
      <w:bookmarkStart w:id="1" w:name="_Hlk102473357"/>
      <w:r w:rsidR="00E245C3" w:rsidRPr="00A46F31">
        <w:rPr>
          <w:rFonts w:asciiTheme="majorBidi" w:hAnsiTheme="majorBidi" w:cstheme="majorBidi"/>
          <w:color w:val="2E2E2E"/>
          <w:sz w:val="24"/>
          <w:szCs w:val="24"/>
        </w:rPr>
        <w:t>method of moments </w:t>
      </w:r>
      <w:hyperlink r:id="rId7" w:tooltip="Learn more about Quantile from ScienceDirect's AI-generated Topic Pages" w:history="1">
        <w:r w:rsidR="00E245C3" w:rsidRPr="00A46F31">
          <w:rPr>
            <w:rStyle w:val="Hyperlink"/>
            <w:rFonts w:asciiTheme="majorBidi" w:hAnsiTheme="majorBidi" w:cstheme="majorBidi"/>
            <w:color w:val="2E2E2E"/>
            <w:sz w:val="24"/>
            <w:szCs w:val="24"/>
            <w:u w:val="none"/>
          </w:rPr>
          <w:t>quantile</w:t>
        </w:r>
      </w:hyperlink>
      <w:r w:rsidR="00E245C3" w:rsidRPr="00A46F31">
        <w:rPr>
          <w:rFonts w:asciiTheme="majorBidi" w:hAnsiTheme="majorBidi" w:cstheme="majorBidi"/>
          <w:color w:val="2E2E2E"/>
          <w:sz w:val="24"/>
          <w:szCs w:val="24"/>
        </w:rPr>
        <w:t> regression</w:t>
      </w:r>
      <w:r w:rsidR="00141901" w:rsidRPr="00A46F31">
        <w:rPr>
          <w:rFonts w:asciiTheme="majorBidi" w:hAnsiTheme="majorBidi" w:cstheme="majorBidi"/>
          <w:color w:val="2E2E2E"/>
          <w:sz w:val="24"/>
          <w:szCs w:val="24"/>
        </w:rPr>
        <w:t xml:space="preserve"> </w:t>
      </w:r>
      <w:bookmarkEnd w:id="1"/>
      <w:r w:rsidR="00141901" w:rsidRPr="00A46F31">
        <w:rPr>
          <w:rFonts w:asciiTheme="majorBidi" w:hAnsiTheme="majorBidi" w:cstheme="majorBidi"/>
          <w:color w:val="2E2E2E"/>
          <w:sz w:val="24"/>
          <w:szCs w:val="24"/>
        </w:rPr>
        <w:t>(</w:t>
      </w:r>
      <w:r w:rsidR="00FC05CE" w:rsidRPr="00A46F31">
        <w:rPr>
          <w:rFonts w:asciiTheme="majorBidi" w:hAnsiTheme="majorBidi" w:cstheme="majorBidi"/>
          <w:color w:val="2E2E2E"/>
          <w:sz w:val="24"/>
          <w:szCs w:val="24"/>
        </w:rPr>
        <w:t>MMQREG)</w:t>
      </w:r>
      <w:r w:rsidR="00E245C3" w:rsidRPr="00A46F31">
        <w:rPr>
          <w:rFonts w:asciiTheme="majorBidi" w:hAnsiTheme="majorBidi" w:cstheme="majorBidi"/>
          <w:color w:val="2E2E2E"/>
          <w:sz w:val="24"/>
          <w:szCs w:val="24"/>
        </w:rPr>
        <w:t xml:space="preserve"> is used to analyze the nexus among the variables. </w:t>
      </w:r>
      <w:r w:rsidR="000A2C73" w:rsidRPr="00A46F31">
        <w:rPr>
          <w:rFonts w:asciiTheme="majorBidi" w:hAnsiTheme="majorBidi" w:cstheme="majorBidi"/>
          <w:color w:val="2E2E2E"/>
          <w:sz w:val="24"/>
          <w:szCs w:val="24"/>
        </w:rPr>
        <w:t>In addition, f</w:t>
      </w:r>
      <w:r w:rsidR="00E245C3" w:rsidRPr="00A46F31">
        <w:rPr>
          <w:rFonts w:asciiTheme="majorBidi" w:hAnsiTheme="majorBidi" w:cstheme="majorBidi"/>
          <w:color w:val="2E2E2E"/>
          <w:sz w:val="24"/>
          <w:szCs w:val="24"/>
        </w:rPr>
        <w:t xml:space="preserve">our robustness tests were used to validate the initial results. </w:t>
      </w:r>
      <w:r w:rsidR="000A2C73" w:rsidRPr="00A46F31">
        <w:rPr>
          <w:rFonts w:asciiTheme="majorBidi" w:hAnsiTheme="majorBidi" w:cstheme="majorBidi"/>
          <w:sz w:val="24"/>
          <w:szCs w:val="24"/>
        </w:rPr>
        <w:t xml:space="preserve">The </w:t>
      </w:r>
      <w:r w:rsidR="00E24596" w:rsidRPr="00A46F31">
        <w:rPr>
          <w:rFonts w:asciiTheme="majorBidi" w:hAnsiTheme="majorBidi" w:cstheme="majorBidi"/>
          <w:sz w:val="24"/>
          <w:szCs w:val="24"/>
        </w:rPr>
        <w:t>findings</w:t>
      </w:r>
      <w:r w:rsidR="00A8154B" w:rsidRPr="00A46F31">
        <w:rPr>
          <w:rFonts w:asciiTheme="majorBidi" w:hAnsiTheme="majorBidi" w:cstheme="majorBidi"/>
          <w:sz w:val="24"/>
          <w:szCs w:val="24"/>
        </w:rPr>
        <w:t xml:space="preserve"> reveal </w:t>
      </w:r>
      <w:r w:rsidR="00E245C3" w:rsidRPr="00A46F31">
        <w:rPr>
          <w:rFonts w:asciiTheme="majorBidi" w:hAnsiTheme="majorBidi" w:cstheme="majorBidi"/>
          <w:sz w:val="24"/>
          <w:szCs w:val="24"/>
        </w:rPr>
        <w:t xml:space="preserve">evidence for the N-shape EKC in the </w:t>
      </w:r>
      <w:r w:rsidR="00CE79DF" w:rsidRPr="00A46F31">
        <w:rPr>
          <w:rFonts w:asciiTheme="majorBidi" w:hAnsiTheme="majorBidi" w:cstheme="majorBidi"/>
          <w:sz w:val="24"/>
          <w:szCs w:val="24"/>
        </w:rPr>
        <w:t xml:space="preserve">top </w:t>
      </w:r>
      <w:r w:rsidR="00E245C3" w:rsidRPr="00A46F31">
        <w:rPr>
          <w:rFonts w:asciiTheme="majorBidi" w:hAnsiTheme="majorBidi" w:cstheme="majorBidi"/>
          <w:sz w:val="24"/>
          <w:szCs w:val="24"/>
        </w:rPr>
        <w:t>40 emitter countries. This indicates that economic growth initially will improve environmental quality up to a certain labor productivity level.</w:t>
      </w:r>
      <w:r w:rsidR="00F47AA2" w:rsidRPr="00A46F31">
        <w:rPr>
          <w:rFonts w:asciiTheme="majorBidi" w:hAnsiTheme="majorBidi" w:cstheme="majorBidi"/>
          <w:sz w:val="24"/>
          <w:szCs w:val="24"/>
        </w:rPr>
        <w:t xml:space="preserve"> </w:t>
      </w:r>
      <w:r w:rsidR="00DF6DB4" w:rsidRPr="00A46F31">
        <w:rPr>
          <w:rFonts w:asciiTheme="majorBidi" w:hAnsiTheme="majorBidi" w:cstheme="majorBidi"/>
          <w:sz w:val="24"/>
          <w:szCs w:val="24"/>
        </w:rPr>
        <w:t xml:space="preserve">However, </w:t>
      </w:r>
      <w:r w:rsidR="00E245C3" w:rsidRPr="00A46F31">
        <w:rPr>
          <w:rFonts w:asciiTheme="majorBidi" w:hAnsiTheme="majorBidi" w:cstheme="majorBidi"/>
          <w:sz w:val="24"/>
          <w:szCs w:val="24"/>
        </w:rPr>
        <w:t>after reaching a certain turning point, per capita CO</w:t>
      </w:r>
      <w:r w:rsidR="00E245C3" w:rsidRPr="00A46F31">
        <w:rPr>
          <w:rFonts w:asciiTheme="majorBidi" w:hAnsiTheme="majorBidi" w:cstheme="majorBidi"/>
          <w:sz w:val="24"/>
          <w:szCs w:val="24"/>
          <w:vertAlign w:val="subscript"/>
        </w:rPr>
        <w:t>2</w:t>
      </w:r>
      <w:r w:rsidR="00E245C3" w:rsidRPr="00A46F31">
        <w:rPr>
          <w:rFonts w:asciiTheme="majorBidi" w:hAnsiTheme="majorBidi" w:cstheme="majorBidi"/>
          <w:sz w:val="24"/>
          <w:szCs w:val="24"/>
        </w:rPr>
        <w:t xml:space="preserve"> emission began to fall with rising labor productivity up to the second tipping point</w:t>
      </w:r>
      <w:r w:rsidR="00FA0BD9">
        <w:rPr>
          <w:rFonts w:asciiTheme="majorBidi" w:hAnsiTheme="majorBidi" w:cstheme="majorBidi"/>
          <w:sz w:val="24"/>
          <w:szCs w:val="24"/>
        </w:rPr>
        <w:t>, and t</w:t>
      </w:r>
      <w:r w:rsidR="00E245C3" w:rsidRPr="00A46F31">
        <w:rPr>
          <w:rFonts w:asciiTheme="majorBidi" w:hAnsiTheme="majorBidi" w:cstheme="majorBidi"/>
          <w:sz w:val="24"/>
          <w:szCs w:val="24"/>
        </w:rPr>
        <w:t>hen</w:t>
      </w:r>
      <w:r w:rsidR="00FA0BD9">
        <w:rPr>
          <w:rFonts w:asciiTheme="majorBidi" w:hAnsiTheme="majorBidi" w:cstheme="majorBidi"/>
          <w:sz w:val="24"/>
          <w:szCs w:val="24"/>
        </w:rPr>
        <w:t>,</w:t>
      </w:r>
      <w:r w:rsidR="00E245C3" w:rsidRPr="00A46F31">
        <w:rPr>
          <w:rFonts w:asciiTheme="majorBidi" w:hAnsiTheme="majorBidi" w:cstheme="majorBidi"/>
          <w:sz w:val="24"/>
          <w:szCs w:val="24"/>
        </w:rPr>
        <w:t xml:space="preserve"> </w:t>
      </w:r>
      <w:r w:rsidR="00CA0B60" w:rsidRPr="00A46F31">
        <w:rPr>
          <w:rFonts w:asciiTheme="majorBidi" w:hAnsiTheme="majorBidi" w:cstheme="majorBidi"/>
          <w:sz w:val="24"/>
          <w:szCs w:val="24"/>
        </w:rPr>
        <w:t>a subsequent phase of deterioration</w:t>
      </w:r>
      <w:r w:rsidR="006C3B2A" w:rsidRPr="00A46F31">
        <w:rPr>
          <w:rFonts w:asciiTheme="majorBidi" w:hAnsiTheme="majorBidi" w:cstheme="majorBidi"/>
          <w:sz w:val="24"/>
          <w:szCs w:val="24"/>
        </w:rPr>
        <w:t>.</w:t>
      </w:r>
      <w:r w:rsidR="00CA0B60" w:rsidRPr="00A46F31">
        <w:rPr>
          <w:rFonts w:asciiTheme="majorBidi" w:hAnsiTheme="majorBidi" w:cstheme="majorBidi"/>
          <w:sz w:val="24"/>
          <w:szCs w:val="24"/>
        </w:rPr>
        <w:t xml:space="preserve"> </w:t>
      </w:r>
      <w:r w:rsidR="00CE79DF" w:rsidRPr="00A46F31">
        <w:rPr>
          <w:rFonts w:asciiTheme="majorBidi" w:hAnsiTheme="majorBidi" w:cstheme="majorBidi"/>
          <w:sz w:val="24"/>
          <w:szCs w:val="24"/>
        </w:rPr>
        <w:t>Heterogeneous characteristics are, however, detected over the N-shaped EKC.</w:t>
      </w:r>
      <w:r w:rsidR="00753C30" w:rsidRPr="00A46F31">
        <w:rPr>
          <w:rFonts w:asciiTheme="majorBidi" w:hAnsiTheme="majorBidi" w:cstheme="majorBidi"/>
          <w:sz w:val="24"/>
          <w:szCs w:val="24"/>
        </w:rPr>
        <w:t xml:space="preserve">  </w:t>
      </w:r>
      <w:r w:rsidR="004F35D3" w:rsidRPr="00A46F31">
        <w:rPr>
          <w:rFonts w:asciiTheme="majorBidi" w:hAnsiTheme="majorBidi" w:cstheme="majorBidi"/>
          <w:sz w:val="24"/>
          <w:szCs w:val="24"/>
        </w:rPr>
        <w:t>Like</w:t>
      </w:r>
      <w:r w:rsidR="00753C30" w:rsidRPr="00A46F31">
        <w:rPr>
          <w:rFonts w:asciiTheme="majorBidi" w:hAnsiTheme="majorBidi" w:cstheme="majorBidi"/>
          <w:sz w:val="24"/>
          <w:szCs w:val="24"/>
        </w:rPr>
        <w:t xml:space="preserve"> the conclusion reached from the </w:t>
      </w:r>
      <w:r w:rsidR="00FC05CE" w:rsidRPr="00A46F31">
        <w:rPr>
          <w:rFonts w:asciiTheme="majorBidi" w:hAnsiTheme="majorBidi" w:cstheme="majorBidi"/>
          <w:sz w:val="24"/>
          <w:szCs w:val="24"/>
        </w:rPr>
        <w:t>MMQREG</w:t>
      </w:r>
      <w:r w:rsidR="00141901" w:rsidRPr="00A46F31">
        <w:rPr>
          <w:rFonts w:asciiTheme="majorBidi" w:hAnsiTheme="majorBidi" w:cstheme="majorBidi"/>
          <w:sz w:val="24"/>
          <w:szCs w:val="24"/>
        </w:rPr>
        <w:t>,</w:t>
      </w:r>
      <w:r w:rsidR="00753C30" w:rsidRPr="00A46F31">
        <w:rPr>
          <w:rFonts w:asciiTheme="majorBidi" w:hAnsiTheme="majorBidi" w:cstheme="majorBidi"/>
          <w:sz w:val="24"/>
          <w:szCs w:val="24"/>
        </w:rPr>
        <w:t xml:space="preserve"> the</w:t>
      </w:r>
      <w:r w:rsidR="00AB4BDA" w:rsidRPr="00A46F31">
        <w:rPr>
          <w:rFonts w:asciiTheme="majorBidi" w:hAnsiTheme="majorBidi" w:cstheme="majorBidi"/>
          <w:sz w:val="24"/>
          <w:szCs w:val="24"/>
        </w:rPr>
        <w:t xml:space="preserve"> pool</w:t>
      </w:r>
      <w:r w:rsidR="00611186" w:rsidRPr="00A46F31">
        <w:rPr>
          <w:rFonts w:asciiTheme="majorBidi" w:hAnsiTheme="majorBidi" w:cstheme="majorBidi"/>
          <w:sz w:val="24"/>
          <w:szCs w:val="24"/>
        </w:rPr>
        <w:t>ed ordinary least squares</w:t>
      </w:r>
      <w:r w:rsidR="00753C30" w:rsidRPr="00A46F31">
        <w:rPr>
          <w:rFonts w:asciiTheme="majorBidi" w:hAnsiTheme="majorBidi" w:cstheme="majorBidi"/>
          <w:sz w:val="24"/>
          <w:szCs w:val="24"/>
        </w:rPr>
        <w:t xml:space="preserve"> </w:t>
      </w:r>
      <w:r w:rsidR="00FC05CE" w:rsidRPr="00A46F31">
        <w:rPr>
          <w:rFonts w:asciiTheme="majorBidi" w:hAnsiTheme="majorBidi" w:cstheme="majorBidi"/>
          <w:sz w:val="24"/>
          <w:szCs w:val="24"/>
        </w:rPr>
        <w:t>(</w:t>
      </w:r>
      <w:r w:rsidR="00C71F07" w:rsidRPr="00A46F31">
        <w:rPr>
          <w:rFonts w:asciiTheme="majorBidi" w:hAnsiTheme="majorBidi" w:cstheme="majorBidi"/>
          <w:sz w:val="24"/>
          <w:szCs w:val="24"/>
        </w:rPr>
        <w:t>POLS</w:t>
      </w:r>
      <w:r w:rsidR="00FC05CE" w:rsidRPr="00A46F31">
        <w:rPr>
          <w:rFonts w:asciiTheme="majorBidi" w:hAnsiTheme="majorBidi" w:cstheme="majorBidi"/>
          <w:sz w:val="24"/>
          <w:szCs w:val="24"/>
        </w:rPr>
        <w:t>)</w:t>
      </w:r>
      <w:r w:rsidR="00753C30" w:rsidRPr="00A46F31">
        <w:rPr>
          <w:rFonts w:asciiTheme="majorBidi" w:hAnsiTheme="majorBidi" w:cstheme="majorBidi"/>
          <w:sz w:val="24"/>
          <w:szCs w:val="24"/>
        </w:rPr>
        <w:t xml:space="preserve">, </w:t>
      </w:r>
      <w:r w:rsidR="00E32399" w:rsidRPr="00A46F31">
        <w:rPr>
          <w:rFonts w:asciiTheme="majorBidi" w:hAnsiTheme="majorBidi" w:cstheme="majorBidi"/>
          <w:sz w:val="24"/>
          <w:szCs w:val="24"/>
        </w:rPr>
        <w:t>the fixed</w:t>
      </w:r>
      <w:r w:rsidR="00AC5884" w:rsidRPr="00A46F31">
        <w:rPr>
          <w:rFonts w:asciiTheme="majorBidi" w:hAnsiTheme="majorBidi" w:cstheme="majorBidi"/>
          <w:sz w:val="24"/>
          <w:szCs w:val="24"/>
        </w:rPr>
        <w:t>-</w:t>
      </w:r>
      <w:r w:rsidR="00CA47DD" w:rsidRPr="00A46F31">
        <w:rPr>
          <w:rFonts w:asciiTheme="majorBidi" w:hAnsiTheme="majorBidi" w:cstheme="majorBidi"/>
          <w:sz w:val="24"/>
          <w:szCs w:val="24"/>
        </w:rPr>
        <w:t>effect</w:t>
      </w:r>
      <w:r w:rsidR="00AC5884" w:rsidRPr="00A46F31">
        <w:rPr>
          <w:rFonts w:asciiTheme="majorBidi" w:hAnsiTheme="majorBidi" w:cstheme="majorBidi"/>
          <w:sz w:val="24"/>
          <w:szCs w:val="24"/>
        </w:rPr>
        <w:t>s</w:t>
      </w:r>
      <w:r w:rsidR="00CA47DD" w:rsidRPr="00A46F31">
        <w:rPr>
          <w:rFonts w:asciiTheme="majorBidi" w:hAnsiTheme="majorBidi" w:cstheme="majorBidi"/>
          <w:sz w:val="24"/>
          <w:szCs w:val="24"/>
        </w:rPr>
        <w:t xml:space="preserve"> </w:t>
      </w:r>
      <w:r w:rsidR="00FC05CE" w:rsidRPr="00A46F31">
        <w:rPr>
          <w:rFonts w:asciiTheme="majorBidi" w:hAnsiTheme="majorBidi" w:cstheme="majorBidi"/>
          <w:sz w:val="24"/>
          <w:szCs w:val="24"/>
        </w:rPr>
        <w:t>(</w:t>
      </w:r>
      <w:r w:rsidR="00753C30" w:rsidRPr="00A46F31">
        <w:rPr>
          <w:rFonts w:asciiTheme="majorBidi" w:hAnsiTheme="majorBidi" w:cstheme="majorBidi"/>
          <w:sz w:val="24"/>
          <w:szCs w:val="24"/>
        </w:rPr>
        <w:t>FE</w:t>
      </w:r>
      <w:r w:rsidR="00FC05CE" w:rsidRPr="00A46F31">
        <w:rPr>
          <w:rFonts w:asciiTheme="majorBidi" w:hAnsiTheme="majorBidi" w:cstheme="majorBidi"/>
          <w:sz w:val="24"/>
          <w:szCs w:val="24"/>
        </w:rPr>
        <w:t>)</w:t>
      </w:r>
      <w:r w:rsidR="00753C30" w:rsidRPr="00A46F31">
        <w:rPr>
          <w:rFonts w:asciiTheme="majorBidi" w:hAnsiTheme="majorBidi" w:cstheme="majorBidi"/>
          <w:sz w:val="24"/>
          <w:szCs w:val="24"/>
        </w:rPr>
        <w:t xml:space="preserve">, </w:t>
      </w:r>
      <w:r w:rsidR="00CA47DD" w:rsidRPr="00A46F31">
        <w:rPr>
          <w:rFonts w:asciiTheme="majorBidi" w:hAnsiTheme="majorBidi" w:cstheme="majorBidi"/>
          <w:sz w:val="24"/>
          <w:szCs w:val="24"/>
        </w:rPr>
        <w:t>the random</w:t>
      </w:r>
      <w:r w:rsidR="00AC5884" w:rsidRPr="00A46F31">
        <w:rPr>
          <w:rFonts w:asciiTheme="majorBidi" w:hAnsiTheme="majorBidi" w:cstheme="majorBidi"/>
          <w:sz w:val="24"/>
          <w:szCs w:val="24"/>
        </w:rPr>
        <w:t>-</w:t>
      </w:r>
      <w:r w:rsidR="00CA47DD" w:rsidRPr="00A46F31">
        <w:rPr>
          <w:rFonts w:asciiTheme="majorBidi" w:hAnsiTheme="majorBidi" w:cstheme="majorBidi"/>
          <w:sz w:val="24"/>
          <w:szCs w:val="24"/>
        </w:rPr>
        <w:t>effect</w:t>
      </w:r>
      <w:r w:rsidR="00AC5884" w:rsidRPr="00A46F31">
        <w:rPr>
          <w:rFonts w:asciiTheme="majorBidi" w:hAnsiTheme="majorBidi" w:cstheme="majorBidi"/>
          <w:sz w:val="24"/>
          <w:szCs w:val="24"/>
        </w:rPr>
        <w:t>s</w:t>
      </w:r>
      <w:r w:rsidR="00CA47DD" w:rsidRPr="00A46F31">
        <w:rPr>
          <w:rFonts w:asciiTheme="majorBidi" w:hAnsiTheme="majorBidi" w:cstheme="majorBidi"/>
          <w:sz w:val="24"/>
          <w:szCs w:val="24"/>
        </w:rPr>
        <w:t xml:space="preserve"> </w:t>
      </w:r>
      <w:r w:rsidR="00FC05CE" w:rsidRPr="00A46F31">
        <w:rPr>
          <w:rFonts w:asciiTheme="majorBidi" w:hAnsiTheme="majorBidi" w:cstheme="majorBidi"/>
          <w:sz w:val="24"/>
          <w:szCs w:val="24"/>
        </w:rPr>
        <w:t>(</w:t>
      </w:r>
      <w:r w:rsidR="00753C30" w:rsidRPr="00A46F31">
        <w:rPr>
          <w:rFonts w:asciiTheme="majorBidi" w:hAnsiTheme="majorBidi" w:cstheme="majorBidi"/>
          <w:sz w:val="24"/>
          <w:szCs w:val="24"/>
        </w:rPr>
        <w:t>RE</w:t>
      </w:r>
      <w:r w:rsidR="00FC05CE" w:rsidRPr="00A46F31">
        <w:rPr>
          <w:rFonts w:asciiTheme="majorBidi" w:hAnsiTheme="majorBidi" w:cstheme="majorBidi"/>
          <w:sz w:val="24"/>
          <w:szCs w:val="24"/>
        </w:rPr>
        <w:t>)</w:t>
      </w:r>
      <w:r w:rsidR="00753C30" w:rsidRPr="00A46F31">
        <w:rPr>
          <w:rFonts w:asciiTheme="majorBidi" w:hAnsiTheme="majorBidi" w:cstheme="majorBidi"/>
          <w:sz w:val="24"/>
          <w:szCs w:val="24"/>
        </w:rPr>
        <w:t>, and the</w:t>
      </w:r>
      <w:r w:rsidR="00E278E5" w:rsidRPr="00A46F31">
        <w:rPr>
          <w:rFonts w:asciiTheme="majorBidi" w:hAnsiTheme="majorBidi" w:cstheme="majorBidi"/>
          <w:sz w:val="24"/>
          <w:szCs w:val="24"/>
        </w:rPr>
        <w:t xml:space="preserve"> fully modified </w:t>
      </w:r>
      <w:r w:rsidR="009B40CA" w:rsidRPr="00A46F31">
        <w:rPr>
          <w:rFonts w:asciiTheme="majorBidi" w:hAnsiTheme="majorBidi" w:cstheme="majorBidi"/>
          <w:sz w:val="24"/>
          <w:szCs w:val="24"/>
        </w:rPr>
        <w:t>ordinary least squares</w:t>
      </w:r>
      <w:r w:rsidR="00753C30" w:rsidRPr="00A46F31">
        <w:rPr>
          <w:rFonts w:asciiTheme="majorBidi" w:hAnsiTheme="majorBidi" w:cstheme="majorBidi"/>
          <w:sz w:val="24"/>
          <w:szCs w:val="24"/>
        </w:rPr>
        <w:t xml:space="preserve"> </w:t>
      </w:r>
      <w:r w:rsidR="00FC05CE" w:rsidRPr="00A46F31">
        <w:rPr>
          <w:rFonts w:asciiTheme="majorBidi" w:hAnsiTheme="majorBidi" w:cstheme="majorBidi"/>
          <w:sz w:val="24"/>
          <w:szCs w:val="24"/>
        </w:rPr>
        <w:t>(</w:t>
      </w:r>
      <w:r w:rsidR="00753C30" w:rsidRPr="00A46F31">
        <w:rPr>
          <w:rFonts w:asciiTheme="majorBidi" w:hAnsiTheme="majorBidi" w:cstheme="majorBidi"/>
          <w:sz w:val="24"/>
          <w:szCs w:val="24"/>
        </w:rPr>
        <w:t>FMOLS</w:t>
      </w:r>
      <w:r w:rsidR="00FC05CE" w:rsidRPr="00A46F31">
        <w:rPr>
          <w:rFonts w:asciiTheme="majorBidi" w:hAnsiTheme="majorBidi" w:cstheme="majorBidi"/>
          <w:sz w:val="24"/>
          <w:szCs w:val="24"/>
        </w:rPr>
        <w:t>)</w:t>
      </w:r>
      <w:r w:rsidR="00753C30" w:rsidRPr="00A46F31">
        <w:rPr>
          <w:rFonts w:asciiTheme="majorBidi" w:hAnsiTheme="majorBidi" w:cstheme="majorBidi"/>
          <w:sz w:val="24"/>
          <w:szCs w:val="24"/>
        </w:rPr>
        <w:t xml:space="preserve"> all confirmed the existence of the N-shape hypothesis.</w:t>
      </w:r>
    </w:p>
    <w:p w14:paraId="1E6594EA" w14:textId="77777777" w:rsidR="00753C30" w:rsidRPr="00A46F31" w:rsidRDefault="00753C30" w:rsidP="00CA0B60">
      <w:pPr>
        <w:shd w:val="clear" w:color="auto" w:fill="FFFFFF"/>
        <w:spacing w:after="0" w:line="240" w:lineRule="auto"/>
        <w:jc w:val="both"/>
        <w:rPr>
          <w:rFonts w:asciiTheme="majorBidi" w:hAnsiTheme="majorBidi" w:cstheme="majorBidi"/>
          <w:sz w:val="24"/>
          <w:szCs w:val="24"/>
        </w:rPr>
      </w:pPr>
    </w:p>
    <w:p w14:paraId="5CD5C33A" w14:textId="04EA2456" w:rsidR="00FA0BD9" w:rsidRDefault="00E245C3" w:rsidP="00040576">
      <w:pPr>
        <w:shd w:val="clear" w:color="auto" w:fill="FFFFFF"/>
        <w:spacing w:after="0" w:line="240" w:lineRule="auto"/>
        <w:jc w:val="both"/>
        <w:rPr>
          <w:rFonts w:asciiTheme="majorBidi" w:hAnsiTheme="majorBidi" w:cstheme="majorBidi"/>
          <w:sz w:val="24"/>
          <w:szCs w:val="24"/>
          <w:shd w:val="clear" w:color="auto" w:fill="FFFFFF"/>
        </w:rPr>
      </w:pPr>
      <w:r w:rsidRPr="00FA0BD9">
        <w:rPr>
          <w:rFonts w:asciiTheme="majorBidi" w:hAnsiTheme="majorBidi" w:cstheme="majorBidi"/>
          <w:b/>
          <w:bCs/>
          <w:sz w:val="24"/>
          <w:szCs w:val="24"/>
          <w:shd w:val="clear" w:color="auto" w:fill="FFFFFF"/>
        </w:rPr>
        <w:t>Keywords:</w:t>
      </w:r>
      <w:r w:rsidRPr="00A46F31">
        <w:rPr>
          <w:rFonts w:asciiTheme="majorBidi" w:hAnsiTheme="majorBidi" w:cstheme="majorBidi"/>
          <w:sz w:val="24"/>
          <w:szCs w:val="24"/>
          <w:shd w:val="clear" w:color="auto" w:fill="FFFFFF"/>
        </w:rPr>
        <w:t xml:space="preserve"> Carbon emission, </w:t>
      </w:r>
      <w:r w:rsidR="004C1A55" w:rsidRPr="00A46F31">
        <w:rPr>
          <w:rFonts w:asciiTheme="majorBidi" w:hAnsiTheme="majorBidi" w:cstheme="majorBidi"/>
          <w:sz w:val="24"/>
          <w:szCs w:val="24"/>
          <w:shd w:val="clear" w:color="auto" w:fill="FFFFFF"/>
        </w:rPr>
        <w:t xml:space="preserve">Labor productivity, </w:t>
      </w:r>
      <w:r w:rsidR="00F8110A" w:rsidRPr="00A46F31">
        <w:rPr>
          <w:rFonts w:asciiTheme="majorBidi" w:hAnsiTheme="majorBidi" w:cstheme="majorBidi"/>
          <w:sz w:val="24"/>
          <w:szCs w:val="24"/>
          <w:shd w:val="clear" w:color="auto" w:fill="FFFFFF"/>
        </w:rPr>
        <w:t>E</w:t>
      </w:r>
      <w:r w:rsidR="00F8110A" w:rsidRPr="00A46F31">
        <w:rPr>
          <w:rFonts w:asciiTheme="majorBidi" w:hAnsiTheme="majorBidi" w:cstheme="majorBidi"/>
          <w:sz w:val="24"/>
          <w:szCs w:val="24"/>
        </w:rPr>
        <w:t>nvironmental Kuznets curve</w:t>
      </w:r>
      <w:r w:rsidR="00DF6DB4" w:rsidRPr="00A46F31">
        <w:rPr>
          <w:rFonts w:asciiTheme="majorBidi" w:hAnsiTheme="majorBidi" w:cstheme="majorBidi"/>
          <w:sz w:val="24"/>
          <w:szCs w:val="24"/>
          <w:shd w:val="clear" w:color="auto" w:fill="FFFFFF"/>
        </w:rPr>
        <w:t>,</w:t>
      </w:r>
      <w:r w:rsidR="00C326DB" w:rsidRPr="00A46F31">
        <w:rPr>
          <w:rFonts w:asciiTheme="majorBidi" w:hAnsiTheme="majorBidi" w:cstheme="majorBidi"/>
          <w:sz w:val="24"/>
          <w:szCs w:val="24"/>
          <w:shd w:val="clear" w:color="auto" w:fill="FFFFFF"/>
        </w:rPr>
        <w:t xml:space="preserve"> Panel </w:t>
      </w:r>
      <w:r w:rsidR="007072C8" w:rsidRPr="00A46F31">
        <w:rPr>
          <w:rFonts w:asciiTheme="majorBidi" w:hAnsiTheme="majorBidi" w:cstheme="majorBidi"/>
          <w:sz w:val="24"/>
          <w:szCs w:val="24"/>
          <w:shd w:val="clear" w:color="auto" w:fill="FFFFFF"/>
        </w:rPr>
        <w:t>models,</w:t>
      </w:r>
      <w:r w:rsidR="00790A7C" w:rsidRPr="00A46F31">
        <w:rPr>
          <w:rFonts w:asciiTheme="majorBidi" w:hAnsiTheme="majorBidi" w:cstheme="majorBidi"/>
          <w:sz w:val="24"/>
          <w:szCs w:val="24"/>
          <w:shd w:val="clear" w:color="auto" w:fill="FFFFFF"/>
        </w:rPr>
        <w:t xml:space="preserve"> </w:t>
      </w:r>
      <w:r w:rsidR="007072C8" w:rsidRPr="00A46F31">
        <w:rPr>
          <w:rFonts w:asciiTheme="majorBidi" w:hAnsiTheme="majorBidi" w:cstheme="majorBidi"/>
          <w:color w:val="2E2E2E"/>
          <w:sz w:val="24"/>
          <w:szCs w:val="24"/>
        </w:rPr>
        <w:t>M</w:t>
      </w:r>
      <w:r w:rsidR="00790A7C" w:rsidRPr="00A46F31">
        <w:rPr>
          <w:rFonts w:asciiTheme="majorBidi" w:hAnsiTheme="majorBidi" w:cstheme="majorBidi"/>
          <w:color w:val="2E2E2E"/>
          <w:sz w:val="24"/>
          <w:szCs w:val="24"/>
        </w:rPr>
        <w:t>ethod of moments </w:t>
      </w:r>
      <w:hyperlink r:id="rId8" w:tooltip="Learn more about Quantile from ScienceDirect's AI-generated Topic Pages" w:history="1">
        <w:r w:rsidR="00790A7C" w:rsidRPr="00A46F31">
          <w:rPr>
            <w:rStyle w:val="Hyperlink"/>
            <w:rFonts w:asciiTheme="majorBidi" w:hAnsiTheme="majorBidi" w:cstheme="majorBidi"/>
            <w:color w:val="2E2E2E"/>
            <w:sz w:val="24"/>
            <w:szCs w:val="24"/>
            <w:u w:val="none"/>
          </w:rPr>
          <w:t>quantile</w:t>
        </w:r>
      </w:hyperlink>
      <w:r w:rsidR="00790A7C" w:rsidRPr="00A46F31">
        <w:rPr>
          <w:rFonts w:asciiTheme="majorBidi" w:hAnsiTheme="majorBidi" w:cstheme="majorBidi"/>
          <w:color w:val="2E2E2E"/>
          <w:sz w:val="24"/>
          <w:szCs w:val="24"/>
        </w:rPr>
        <w:t> regression</w:t>
      </w:r>
      <w:r w:rsidR="004672FB" w:rsidRPr="00A46F31">
        <w:rPr>
          <w:rFonts w:asciiTheme="majorBidi" w:hAnsiTheme="majorBidi" w:cstheme="majorBidi"/>
          <w:sz w:val="24"/>
          <w:szCs w:val="24"/>
          <w:shd w:val="clear" w:color="auto" w:fill="FFFFFF"/>
        </w:rPr>
        <w:t>.</w:t>
      </w:r>
    </w:p>
    <w:p w14:paraId="25809F55" w14:textId="77777777" w:rsidR="0047167B" w:rsidRDefault="0047167B" w:rsidP="00040576">
      <w:pPr>
        <w:shd w:val="clear" w:color="auto" w:fill="FFFFFF"/>
        <w:spacing w:after="0" w:line="240" w:lineRule="auto"/>
        <w:jc w:val="both"/>
        <w:rPr>
          <w:rFonts w:asciiTheme="majorBidi" w:hAnsiTheme="majorBidi" w:cstheme="majorBidi"/>
          <w:sz w:val="24"/>
          <w:szCs w:val="24"/>
          <w:shd w:val="clear" w:color="auto" w:fill="FFFFFF"/>
        </w:rPr>
      </w:pPr>
    </w:p>
    <w:p w14:paraId="5A064E61" w14:textId="18849DC9" w:rsidR="00FA0BD9" w:rsidRPr="00FA0BD9" w:rsidRDefault="00FA0BD9" w:rsidP="00040576">
      <w:pPr>
        <w:shd w:val="clear" w:color="auto" w:fill="FFFFFF"/>
        <w:spacing w:after="0" w:line="240" w:lineRule="auto"/>
        <w:jc w:val="both"/>
        <w:rPr>
          <w:rFonts w:asciiTheme="majorBidi" w:hAnsiTheme="majorBidi" w:cstheme="majorBidi"/>
          <w:sz w:val="24"/>
          <w:szCs w:val="24"/>
          <w:shd w:val="clear" w:color="auto" w:fill="FFFFFF"/>
        </w:rPr>
      </w:pPr>
      <w:r w:rsidRPr="00FA0BD9">
        <w:rPr>
          <w:rFonts w:ascii="Times New Roman" w:hAnsi="Times New Roman" w:cs="Times New Roman"/>
          <w:b/>
          <w:bCs/>
          <w:sz w:val="24"/>
          <w:szCs w:val="24"/>
        </w:rPr>
        <w:t xml:space="preserve">JEL </w:t>
      </w:r>
      <w:r w:rsidR="00153322">
        <w:rPr>
          <w:rFonts w:ascii="Times New Roman" w:hAnsi="Times New Roman" w:cs="Times New Roman"/>
          <w:b/>
          <w:bCs/>
          <w:sz w:val="24"/>
          <w:szCs w:val="24"/>
        </w:rPr>
        <w:t>C</w:t>
      </w:r>
      <w:r w:rsidRPr="00FA0BD9">
        <w:rPr>
          <w:rFonts w:ascii="Times New Roman" w:hAnsi="Times New Roman" w:cs="Times New Roman"/>
          <w:b/>
          <w:bCs/>
          <w:sz w:val="24"/>
          <w:szCs w:val="24"/>
        </w:rPr>
        <w:t>lassification</w:t>
      </w:r>
      <w:r w:rsidRPr="00FA0BD9">
        <w:rPr>
          <w:b/>
          <w:bCs/>
          <w:sz w:val="24"/>
          <w:szCs w:val="24"/>
        </w:rPr>
        <w:t>:</w:t>
      </w:r>
      <w:r w:rsidRPr="00FA0BD9">
        <w:rPr>
          <w:sz w:val="24"/>
          <w:szCs w:val="24"/>
        </w:rPr>
        <w:t xml:space="preserve"> </w:t>
      </w:r>
      <w:r w:rsidRPr="00FA0BD9">
        <w:rPr>
          <w:rFonts w:ascii="Times New Roman" w:hAnsi="Times New Roman" w:cs="Times New Roman"/>
          <w:sz w:val="24"/>
          <w:szCs w:val="24"/>
        </w:rPr>
        <w:t>F43, Q43, Q53, Q56</w:t>
      </w:r>
    </w:p>
    <w:p w14:paraId="65B2E91B" w14:textId="77777777"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p>
    <w:p w14:paraId="1BA5B01D" w14:textId="308E1806" w:rsidR="00040576" w:rsidRPr="00A46F31" w:rsidRDefault="006A691B" w:rsidP="006A691B">
      <w:pPr>
        <w:shd w:val="clear" w:color="auto" w:fill="FFFFFF"/>
        <w:spacing w:after="0" w:line="240" w:lineRule="auto"/>
        <w:rPr>
          <w:rFonts w:asciiTheme="majorBidi" w:hAnsiTheme="majorBidi" w:cstheme="majorBidi"/>
          <w:b/>
          <w:bCs/>
          <w:sz w:val="28"/>
          <w:szCs w:val="28"/>
        </w:rPr>
      </w:pPr>
      <w:r w:rsidRPr="00A46F31">
        <w:rPr>
          <w:rFonts w:asciiTheme="majorBidi" w:hAnsiTheme="majorBidi" w:cstheme="majorBidi"/>
          <w:b/>
          <w:bCs/>
          <w:sz w:val="28"/>
          <w:szCs w:val="28"/>
        </w:rPr>
        <w:t>1</w:t>
      </w:r>
      <w:r w:rsidR="007F321C" w:rsidRPr="00A46F31">
        <w:rPr>
          <w:rFonts w:asciiTheme="majorBidi" w:hAnsiTheme="majorBidi" w:cstheme="majorBidi"/>
          <w:b/>
          <w:bCs/>
          <w:sz w:val="28"/>
          <w:szCs w:val="28"/>
        </w:rPr>
        <w:t>.</w:t>
      </w:r>
      <w:r w:rsidRPr="00A46F31">
        <w:rPr>
          <w:rFonts w:asciiTheme="majorBidi" w:hAnsiTheme="majorBidi" w:cstheme="majorBidi"/>
          <w:b/>
          <w:bCs/>
          <w:sz w:val="28"/>
          <w:szCs w:val="28"/>
        </w:rPr>
        <w:t xml:space="preserve"> </w:t>
      </w:r>
      <w:r w:rsidR="00040576" w:rsidRPr="00A46F31">
        <w:rPr>
          <w:rFonts w:asciiTheme="majorBidi" w:hAnsiTheme="majorBidi" w:cstheme="majorBidi"/>
          <w:b/>
          <w:bCs/>
          <w:sz w:val="28"/>
          <w:szCs w:val="28"/>
        </w:rPr>
        <w:t>Introduction</w:t>
      </w:r>
    </w:p>
    <w:p w14:paraId="16761B17" w14:textId="77777777" w:rsidR="006A691B" w:rsidRPr="00661ED2" w:rsidRDefault="006A691B" w:rsidP="00040576">
      <w:pPr>
        <w:shd w:val="clear" w:color="auto" w:fill="FFFFFF"/>
        <w:spacing w:after="0" w:line="240" w:lineRule="auto"/>
        <w:jc w:val="both"/>
        <w:rPr>
          <w:rFonts w:asciiTheme="majorBidi" w:hAnsiTheme="majorBidi" w:cstheme="majorBidi"/>
          <w:b/>
          <w:bCs/>
        </w:rPr>
      </w:pPr>
    </w:p>
    <w:p w14:paraId="538BC88A" w14:textId="00FD776A"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 xml:space="preserve">Since </w:t>
      </w:r>
      <w:r w:rsidR="005B24B8">
        <w:rPr>
          <w:rFonts w:asciiTheme="majorBidi" w:hAnsiTheme="majorBidi" w:cstheme="majorBidi"/>
          <w:sz w:val="24"/>
          <w:szCs w:val="24"/>
          <w:shd w:val="clear" w:color="auto" w:fill="FFFFFF"/>
        </w:rPr>
        <w:t xml:space="preserve">the </w:t>
      </w:r>
      <w:r w:rsidRPr="00A46F31">
        <w:rPr>
          <w:rFonts w:asciiTheme="majorBidi" w:hAnsiTheme="majorBidi" w:cstheme="majorBidi"/>
          <w:sz w:val="24"/>
          <w:szCs w:val="24"/>
          <w:shd w:val="clear" w:color="auto" w:fill="FFFFFF"/>
        </w:rPr>
        <w:t xml:space="preserve">early years of </w:t>
      </w:r>
      <w:r w:rsidR="00BF3888" w:rsidRPr="00A46F31">
        <w:rPr>
          <w:rFonts w:asciiTheme="majorBidi" w:hAnsiTheme="majorBidi" w:cstheme="majorBidi"/>
          <w:sz w:val="24"/>
          <w:szCs w:val="24"/>
          <w:shd w:val="clear" w:color="auto" w:fill="FFFFFF"/>
        </w:rPr>
        <w:t>the 1980s</w:t>
      </w:r>
      <w:r w:rsidR="005B24B8">
        <w:rPr>
          <w:rFonts w:asciiTheme="majorBidi" w:hAnsiTheme="majorBidi" w:cstheme="majorBidi"/>
          <w:sz w:val="24"/>
          <w:szCs w:val="24"/>
          <w:shd w:val="clear" w:color="auto" w:fill="FFFFFF"/>
        </w:rPr>
        <w:t>,</w:t>
      </w:r>
      <w:r w:rsidR="00BF3888" w:rsidRPr="00A46F31">
        <w:rPr>
          <w:rFonts w:asciiTheme="majorBidi" w:hAnsiTheme="majorBidi" w:cstheme="majorBidi"/>
          <w:sz w:val="24"/>
          <w:szCs w:val="24"/>
          <w:shd w:val="clear" w:color="auto" w:fill="FFFFFF"/>
        </w:rPr>
        <w:t xml:space="preserve"> the world has realized the environmental risks surrounding it due to</w:t>
      </w:r>
      <w:r w:rsidRPr="00A46F31">
        <w:rPr>
          <w:rFonts w:asciiTheme="majorBidi" w:hAnsiTheme="majorBidi" w:cstheme="majorBidi"/>
          <w:sz w:val="24"/>
          <w:szCs w:val="24"/>
          <w:shd w:val="clear" w:color="auto" w:fill="FFFFFF"/>
        </w:rPr>
        <w:t xml:space="preserve"> its excessive consumption of fossil fuels, which coincided with the industrial revolution and increased with </w:t>
      </w:r>
      <w:r w:rsidR="00501B5C">
        <w:rPr>
          <w:rFonts w:asciiTheme="majorBidi" w:hAnsiTheme="majorBidi" w:cstheme="majorBidi"/>
          <w:sz w:val="24"/>
          <w:szCs w:val="24"/>
          <w:shd w:val="clear" w:color="auto" w:fill="FFFFFF"/>
        </w:rPr>
        <w:t>the rise of</w:t>
      </w:r>
      <w:r w:rsidRPr="00A46F31">
        <w:rPr>
          <w:rFonts w:asciiTheme="majorBidi" w:hAnsiTheme="majorBidi" w:cstheme="majorBidi"/>
          <w:sz w:val="24"/>
          <w:szCs w:val="24"/>
          <w:shd w:val="clear" w:color="auto" w:fill="FFFFFF"/>
        </w:rPr>
        <w:t xml:space="preserve"> global production activit</w:t>
      </w:r>
      <w:r w:rsidR="00501B5C">
        <w:rPr>
          <w:rFonts w:asciiTheme="majorBidi" w:hAnsiTheme="majorBidi" w:cstheme="majorBidi"/>
          <w:sz w:val="24"/>
          <w:szCs w:val="24"/>
          <w:shd w:val="clear" w:color="auto" w:fill="FFFFFF"/>
        </w:rPr>
        <w:t>ies</w:t>
      </w:r>
      <w:r w:rsidRPr="00A46F31">
        <w:rPr>
          <w:rFonts w:asciiTheme="majorBidi" w:hAnsiTheme="majorBidi" w:cstheme="majorBidi"/>
          <w:sz w:val="24"/>
          <w:szCs w:val="24"/>
          <w:shd w:val="clear" w:color="auto" w:fill="FFFFFF"/>
        </w:rPr>
        <w:t>. Environmental challenges can be classified as a global problem focused on global warming (</w:t>
      </w:r>
      <w:r w:rsidR="00A4306A" w:rsidRPr="00A46F31">
        <w:rPr>
          <w:rFonts w:asciiTheme="majorBidi" w:hAnsiTheme="majorBidi" w:cstheme="majorBidi"/>
          <w:sz w:val="24"/>
          <w:szCs w:val="24"/>
          <w:shd w:val="clear" w:color="auto" w:fill="FFFFFF"/>
        </w:rPr>
        <w:t>o</w:t>
      </w:r>
      <w:r w:rsidRPr="00A46F31">
        <w:rPr>
          <w:rFonts w:asciiTheme="majorBidi" w:hAnsiTheme="majorBidi" w:cstheme="majorBidi"/>
          <w:sz w:val="24"/>
          <w:szCs w:val="24"/>
          <w:shd w:val="clear" w:color="auto" w:fill="FFFFFF"/>
        </w:rPr>
        <w:t xml:space="preserve">zone depletion), a global threat that needs a </w:t>
      </w:r>
      <w:r w:rsidRPr="00A46F31">
        <w:rPr>
          <w:rFonts w:asciiTheme="majorBidi" w:hAnsiTheme="majorBidi" w:cstheme="majorBidi"/>
          <w:sz w:val="24"/>
          <w:szCs w:val="24"/>
          <w:shd w:val="clear" w:color="auto" w:fill="FFFFFF"/>
        </w:rPr>
        <w:lastRenderedPageBreak/>
        <w:t xml:space="preserve">collective effort to minimize its effects. The second challenge is a local challenge related to environmental pollution, which is supposed to be faced locally and is, therefore, an internal problem. </w:t>
      </w:r>
    </w:p>
    <w:p w14:paraId="3499463A" w14:textId="6A48D7E3"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 xml:space="preserve">According to the Intergovernmental Panel on Climate Change (IPCC), the rise in the temperature of the climate system has become unequivocal, and as a result, the world has witnessed since the 1950s, many changes, and phenomena that </w:t>
      </w:r>
      <w:r w:rsidR="00153322" w:rsidRPr="00A46F31">
        <w:rPr>
          <w:rFonts w:asciiTheme="majorBidi" w:hAnsiTheme="majorBidi" w:cstheme="majorBidi"/>
          <w:sz w:val="24"/>
          <w:szCs w:val="24"/>
          <w:shd w:val="clear" w:color="auto" w:fill="FFFFFF"/>
        </w:rPr>
        <w:t>humanity</w:t>
      </w:r>
      <w:r w:rsidRPr="00A46F31">
        <w:rPr>
          <w:rFonts w:asciiTheme="majorBidi" w:hAnsiTheme="majorBidi" w:cstheme="majorBidi"/>
          <w:sz w:val="24"/>
          <w:szCs w:val="24"/>
          <w:shd w:val="clear" w:color="auto" w:fill="FFFFFF"/>
        </w:rPr>
        <w:t xml:space="preserve"> has not experienced throughout history.</w:t>
      </w:r>
    </w:p>
    <w:p w14:paraId="51FDE5E7" w14:textId="362A623A"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 xml:space="preserve">In the September 2019 IPCC report, </w:t>
      </w:r>
      <w:r w:rsidR="0015575A">
        <w:rPr>
          <w:rFonts w:asciiTheme="majorBidi" w:hAnsiTheme="majorBidi" w:cstheme="majorBidi"/>
          <w:sz w:val="24"/>
          <w:szCs w:val="24"/>
          <w:shd w:val="clear" w:color="auto" w:fill="FFFFFF"/>
        </w:rPr>
        <w:t>“</w:t>
      </w:r>
      <w:r w:rsidRPr="00A46F31">
        <w:rPr>
          <w:rFonts w:asciiTheme="majorBidi" w:hAnsiTheme="majorBidi" w:cstheme="majorBidi"/>
          <w:sz w:val="24"/>
          <w:szCs w:val="24"/>
          <w:shd w:val="clear" w:color="auto" w:fill="FFFFFF"/>
        </w:rPr>
        <w:t>The Ocean and Cryosphere in a Changing Climate</w:t>
      </w:r>
      <w:r w:rsidR="0015575A">
        <w:rPr>
          <w:rFonts w:asciiTheme="majorBidi" w:hAnsiTheme="majorBidi" w:cstheme="majorBidi"/>
          <w:sz w:val="24"/>
          <w:szCs w:val="24"/>
          <w:shd w:val="clear" w:color="auto" w:fill="FFFFFF"/>
        </w:rPr>
        <w:t>”</w:t>
      </w:r>
      <w:r w:rsidRPr="00A46F31">
        <w:rPr>
          <w:rFonts w:asciiTheme="majorBidi" w:hAnsiTheme="majorBidi" w:cstheme="majorBidi"/>
          <w:sz w:val="24"/>
          <w:szCs w:val="24"/>
          <w:shd w:val="clear" w:color="auto" w:fill="FFFFFF"/>
        </w:rPr>
        <w:t xml:space="preserve">, the Intergovernmental Panel on Climate Change discussed the impacts of climate change on coastal, oceanic, polar, and mountain ecosystems, as well as the impacts on human communities that depend on these ecosystems (IPCC, 2019). </w:t>
      </w:r>
    </w:p>
    <w:p w14:paraId="6572D790" w14:textId="0BBBEB4C" w:rsidR="0015575A" w:rsidRPr="00A46F31" w:rsidRDefault="005B24B8" w:rsidP="00040576">
      <w:pPr>
        <w:shd w:val="clear" w:color="auto" w:fill="FFFFFF"/>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On the other hand, t</w:t>
      </w:r>
      <w:r w:rsidR="00040576" w:rsidRPr="00A46F31">
        <w:rPr>
          <w:rFonts w:asciiTheme="majorBidi" w:hAnsiTheme="majorBidi" w:cstheme="majorBidi"/>
          <w:sz w:val="24"/>
          <w:szCs w:val="24"/>
          <w:shd w:val="clear" w:color="auto" w:fill="FFFFFF"/>
        </w:rPr>
        <w:t xml:space="preserve">he international effort towards the inter-linkage between environment protection and economic development officially began in 1983 when the Secretary-General of the United Nations asked the Norwegian Prime Minister Gro Harlem Brundtland to initiate and lead the World Commission on Environment and Development (WCED). As a result of the Commission's efforts, the report titled “Our Common Future” was established. The recommendations of that report spurred the Rio </w:t>
      </w:r>
      <w:r w:rsidR="0015575A">
        <w:rPr>
          <w:rFonts w:asciiTheme="majorBidi" w:hAnsiTheme="majorBidi" w:cstheme="majorBidi"/>
          <w:sz w:val="24"/>
          <w:szCs w:val="24"/>
          <w:shd w:val="clear" w:color="auto" w:fill="FFFFFF"/>
        </w:rPr>
        <w:t>S</w:t>
      </w:r>
      <w:r w:rsidR="00040576" w:rsidRPr="00A46F31">
        <w:rPr>
          <w:rFonts w:asciiTheme="majorBidi" w:hAnsiTheme="majorBidi" w:cstheme="majorBidi"/>
          <w:sz w:val="24"/>
          <w:szCs w:val="24"/>
          <w:shd w:val="clear" w:color="auto" w:fill="FFFFFF"/>
        </w:rPr>
        <w:t>ummit or the Earth Summit, which was first coined by the United Nations in Rio de Janeiro, Brazil</w:t>
      </w:r>
      <w:r w:rsidR="006F3FF9">
        <w:rPr>
          <w:rFonts w:asciiTheme="majorBidi" w:hAnsiTheme="majorBidi" w:cstheme="majorBidi"/>
          <w:sz w:val="24"/>
          <w:szCs w:val="24"/>
          <w:shd w:val="clear" w:color="auto" w:fill="FFFFFF"/>
        </w:rPr>
        <w:t xml:space="preserve"> from June 3-14, 1992,</w:t>
      </w:r>
      <w:r w:rsidR="00040576" w:rsidRPr="00A46F31">
        <w:rPr>
          <w:rFonts w:asciiTheme="majorBidi" w:hAnsiTheme="majorBidi" w:cstheme="majorBidi"/>
          <w:sz w:val="24"/>
          <w:szCs w:val="24"/>
          <w:shd w:val="clear" w:color="auto" w:fill="FFFFFF"/>
        </w:rPr>
        <w:t xml:space="preserve"> </w:t>
      </w:r>
      <w:r w:rsidR="00A40984">
        <w:rPr>
          <w:rFonts w:asciiTheme="majorBidi" w:hAnsiTheme="majorBidi" w:cstheme="majorBidi"/>
          <w:sz w:val="24"/>
          <w:szCs w:val="24"/>
          <w:shd w:val="clear" w:color="auto" w:fill="FFFFFF"/>
        </w:rPr>
        <w:t>and addressed</w:t>
      </w:r>
      <w:r w:rsidR="00040576" w:rsidRPr="00A46F31">
        <w:rPr>
          <w:rFonts w:asciiTheme="majorBidi" w:hAnsiTheme="majorBidi" w:cstheme="majorBidi"/>
          <w:sz w:val="24"/>
          <w:szCs w:val="24"/>
          <w:shd w:val="clear" w:color="auto" w:fill="FFFFFF"/>
        </w:rPr>
        <w:t xml:space="preserve"> </w:t>
      </w:r>
      <w:r w:rsidR="00A40984">
        <w:rPr>
          <w:rFonts w:asciiTheme="majorBidi" w:hAnsiTheme="majorBidi" w:cstheme="majorBidi"/>
          <w:sz w:val="24"/>
          <w:szCs w:val="24"/>
          <w:shd w:val="clear" w:color="auto" w:fill="FFFFFF"/>
        </w:rPr>
        <w:t xml:space="preserve">issues related to </w:t>
      </w:r>
      <w:r w:rsidR="00040576" w:rsidRPr="00A46F31">
        <w:rPr>
          <w:rFonts w:asciiTheme="majorBidi" w:hAnsiTheme="majorBidi" w:cstheme="majorBidi"/>
          <w:sz w:val="24"/>
          <w:szCs w:val="24"/>
          <w:shd w:val="clear" w:color="auto" w:fill="FFFFFF"/>
        </w:rPr>
        <w:t xml:space="preserve">the environment and </w:t>
      </w:r>
      <w:r w:rsidR="00A40984">
        <w:rPr>
          <w:rFonts w:asciiTheme="majorBidi" w:hAnsiTheme="majorBidi" w:cstheme="majorBidi"/>
          <w:sz w:val="24"/>
          <w:szCs w:val="24"/>
          <w:shd w:val="clear" w:color="auto" w:fill="FFFFFF"/>
        </w:rPr>
        <w:t xml:space="preserve">sustainable </w:t>
      </w:r>
      <w:r w:rsidR="006F3FF9">
        <w:rPr>
          <w:rFonts w:asciiTheme="majorBidi" w:hAnsiTheme="majorBidi" w:cstheme="majorBidi"/>
          <w:sz w:val="24"/>
          <w:szCs w:val="24"/>
          <w:shd w:val="clear" w:color="auto" w:fill="FFFFFF"/>
        </w:rPr>
        <w:t>development</w:t>
      </w:r>
      <w:r w:rsidR="00040576" w:rsidRPr="00A46F31">
        <w:rPr>
          <w:rFonts w:asciiTheme="majorBidi" w:hAnsiTheme="majorBidi" w:cstheme="majorBidi"/>
          <w:sz w:val="24"/>
          <w:szCs w:val="24"/>
          <w:shd w:val="clear" w:color="auto" w:fill="FFFFFF"/>
        </w:rPr>
        <w:t xml:space="preserve">.  </w:t>
      </w:r>
    </w:p>
    <w:p w14:paraId="236444CE" w14:textId="30955B5A" w:rsidR="0015575A"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In 2015</w:t>
      </w:r>
      <w:r w:rsidR="0015575A">
        <w:rPr>
          <w:rFonts w:asciiTheme="majorBidi" w:hAnsiTheme="majorBidi" w:cstheme="majorBidi"/>
          <w:sz w:val="24"/>
          <w:szCs w:val="24"/>
          <w:shd w:val="clear" w:color="auto" w:fill="FFFFFF"/>
        </w:rPr>
        <w:t>,</w:t>
      </w:r>
      <w:r w:rsidRPr="00A46F31">
        <w:rPr>
          <w:rFonts w:asciiTheme="majorBidi" w:hAnsiTheme="majorBidi" w:cstheme="majorBidi"/>
          <w:sz w:val="24"/>
          <w:szCs w:val="24"/>
          <w:shd w:val="clear" w:color="auto" w:fill="FFFFFF"/>
        </w:rPr>
        <w:t xml:space="preserve"> the United Nations set the 17 </w:t>
      </w:r>
      <w:r w:rsidR="00A40984">
        <w:rPr>
          <w:rFonts w:asciiTheme="majorBidi" w:hAnsiTheme="majorBidi" w:cstheme="majorBidi"/>
          <w:sz w:val="24"/>
          <w:szCs w:val="24"/>
          <w:shd w:val="clear" w:color="auto" w:fill="FFFFFF"/>
        </w:rPr>
        <w:t>s</w:t>
      </w:r>
      <w:r w:rsidRPr="00A46F31">
        <w:rPr>
          <w:rFonts w:asciiTheme="majorBidi" w:hAnsiTheme="majorBidi" w:cstheme="majorBidi"/>
          <w:sz w:val="24"/>
          <w:szCs w:val="24"/>
          <w:shd w:val="clear" w:color="auto" w:fill="FFFFFF"/>
        </w:rPr>
        <w:t xml:space="preserve">ustainable </w:t>
      </w:r>
      <w:r w:rsidR="00A40984">
        <w:rPr>
          <w:rFonts w:asciiTheme="majorBidi" w:hAnsiTheme="majorBidi" w:cstheme="majorBidi"/>
          <w:sz w:val="24"/>
          <w:szCs w:val="24"/>
          <w:shd w:val="clear" w:color="auto" w:fill="FFFFFF"/>
        </w:rPr>
        <w:t>d</w:t>
      </w:r>
      <w:r w:rsidRPr="00A46F31">
        <w:rPr>
          <w:rFonts w:asciiTheme="majorBidi" w:hAnsiTheme="majorBidi" w:cstheme="majorBidi"/>
          <w:sz w:val="24"/>
          <w:szCs w:val="24"/>
          <w:shd w:val="clear" w:color="auto" w:fill="FFFFFF"/>
        </w:rPr>
        <w:t xml:space="preserve">evelopment </w:t>
      </w:r>
      <w:r w:rsidR="00A40984">
        <w:rPr>
          <w:rFonts w:asciiTheme="majorBidi" w:hAnsiTheme="majorBidi" w:cstheme="majorBidi"/>
          <w:sz w:val="24"/>
          <w:szCs w:val="24"/>
          <w:shd w:val="clear" w:color="auto" w:fill="FFFFFF"/>
        </w:rPr>
        <w:t>g</w:t>
      </w:r>
      <w:r w:rsidRPr="00A46F31">
        <w:rPr>
          <w:rFonts w:asciiTheme="majorBidi" w:hAnsiTheme="majorBidi" w:cstheme="majorBidi"/>
          <w:sz w:val="24"/>
          <w:szCs w:val="24"/>
          <w:shd w:val="clear" w:color="auto" w:fill="FFFFFF"/>
        </w:rPr>
        <w:t xml:space="preserve">oals as a global call to work to end poverty, reduce inequality, and promote economic growth through strategies that </w:t>
      </w:r>
      <w:r w:rsidR="0015575A">
        <w:rPr>
          <w:rFonts w:asciiTheme="majorBidi" w:hAnsiTheme="majorBidi" w:cstheme="majorBidi"/>
          <w:sz w:val="24"/>
          <w:szCs w:val="24"/>
          <w:shd w:val="clear" w:color="auto" w:fill="FFFFFF"/>
        </w:rPr>
        <w:t>bolster</w:t>
      </w:r>
      <w:r w:rsidRPr="00A46F31">
        <w:rPr>
          <w:rFonts w:asciiTheme="majorBidi" w:hAnsiTheme="majorBidi" w:cstheme="majorBidi"/>
          <w:sz w:val="24"/>
          <w:szCs w:val="24"/>
          <w:shd w:val="clear" w:color="auto" w:fill="FFFFFF"/>
        </w:rPr>
        <w:t xml:space="preserve"> health, </w:t>
      </w:r>
      <w:r w:rsidR="00513217">
        <w:rPr>
          <w:rFonts w:asciiTheme="majorBidi" w:hAnsiTheme="majorBidi" w:cstheme="majorBidi"/>
          <w:sz w:val="24"/>
          <w:szCs w:val="24"/>
          <w:shd w:val="clear" w:color="auto" w:fill="FFFFFF"/>
        </w:rPr>
        <w:t xml:space="preserve">and </w:t>
      </w:r>
      <w:r w:rsidRPr="00A46F31">
        <w:rPr>
          <w:rFonts w:asciiTheme="majorBidi" w:hAnsiTheme="majorBidi" w:cstheme="majorBidi"/>
          <w:sz w:val="24"/>
          <w:szCs w:val="24"/>
          <w:shd w:val="clear" w:color="auto" w:fill="FFFFFF"/>
        </w:rPr>
        <w:t>education systems - all while addressing climate change and working to preserve our ecosystem.</w:t>
      </w:r>
    </w:p>
    <w:p w14:paraId="6FCB95D7" w14:textId="6EF65C05"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Quite a few countries, regardless of their level of development, have begun to develop and implement national plans to address climate change and its harmful effects on countries as well as on the lives of individuals</w:t>
      </w:r>
      <w:r w:rsidR="00C54270">
        <w:rPr>
          <w:rFonts w:asciiTheme="majorBidi" w:hAnsiTheme="majorBidi" w:cstheme="majorBidi"/>
          <w:sz w:val="24"/>
          <w:szCs w:val="24"/>
          <w:shd w:val="clear" w:color="auto" w:fill="FFFFFF"/>
        </w:rPr>
        <w:t>.</w:t>
      </w:r>
      <w:r w:rsidRPr="00A46F31">
        <w:rPr>
          <w:rFonts w:asciiTheme="majorBidi" w:hAnsiTheme="majorBidi" w:cstheme="majorBidi"/>
          <w:sz w:val="24"/>
          <w:szCs w:val="24"/>
          <w:shd w:val="clear" w:color="auto" w:fill="FFFFFF"/>
        </w:rPr>
        <w:t xml:space="preserve"> </w:t>
      </w:r>
      <w:r w:rsidR="00C54270">
        <w:rPr>
          <w:rFonts w:asciiTheme="majorBidi" w:hAnsiTheme="majorBidi" w:cstheme="majorBidi"/>
          <w:sz w:val="24"/>
          <w:szCs w:val="24"/>
          <w:shd w:val="clear" w:color="auto" w:fill="FFFFFF"/>
        </w:rPr>
        <w:t>S</w:t>
      </w:r>
      <w:r w:rsidRPr="00A46F31">
        <w:rPr>
          <w:rFonts w:asciiTheme="majorBidi" w:hAnsiTheme="majorBidi" w:cstheme="majorBidi"/>
          <w:sz w:val="24"/>
          <w:szCs w:val="24"/>
          <w:shd w:val="clear" w:color="auto" w:fill="FFFFFF"/>
        </w:rPr>
        <w:t>ome of which have integrated the issue of addressing these damages into their development plans by increasing the ability of countries to finance and develop sustainability.</w:t>
      </w:r>
    </w:p>
    <w:p w14:paraId="6C0027DD" w14:textId="0F3ABA72" w:rsidR="00040576" w:rsidRPr="00A46F31" w:rsidRDefault="002B0B69" w:rsidP="00040576">
      <w:pPr>
        <w:shd w:val="clear" w:color="auto" w:fill="FFFFFF"/>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Therefore, t</w:t>
      </w:r>
      <w:r w:rsidR="00BF3888" w:rsidRPr="00A46F31">
        <w:rPr>
          <w:rFonts w:asciiTheme="majorBidi" w:hAnsiTheme="majorBidi" w:cstheme="majorBidi"/>
          <w:sz w:val="24"/>
          <w:szCs w:val="24"/>
          <w:shd w:val="clear" w:color="auto" w:fill="FFFFFF"/>
        </w:rPr>
        <w:t xml:space="preserve">his study's contribution to the literature can be viewed by </w:t>
      </w:r>
      <w:r w:rsidR="00C54270">
        <w:rPr>
          <w:rFonts w:asciiTheme="majorBidi" w:hAnsiTheme="majorBidi" w:cstheme="majorBidi"/>
          <w:sz w:val="24"/>
          <w:szCs w:val="24"/>
          <w:shd w:val="clear" w:color="auto" w:fill="FFFFFF"/>
        </w:rPr>
        <w:t>investigating</w:t>
      </w:r>
      <w:r w:rsidR="00BF3888" w:rsidRPr="00A46F31">
        <w:rPr>
          <w:rFonts w:asciiTheme="majorBidi" w:hAnsiTheme="majorBidi" w:cstheme="majorBidi"/>
          <w:sz w:val="24"/>
          <w:szCs w:val="24"/>
          <w:shd w:val="clear" w:color="auto" w:fill="FFFFFF"/>
        </w:rPr>
        <w:t xml:space="preserve"> the tradeoff</w:t>
      </w:r>
      <w:r w:rsidR="00915CA7" w:rsidRPr="00A46F31">
        <w:rPr>
          <w:rFonts w:asciiTheme="majorBidi" w:hAnsiTheme="majorBidi" w:cstheme="majorBidi"/>
          <w:sz w:val="24"/>
          <w:szCs w:val="24"/>
          <w:shd w:val="clear" w:color="auto" w:fill="FFFFFF"/>
        </w:rPr>
        <w:t xml:space="preserve"> between </w:t>
      </w:r>
      <w:r w:rsidR="00040576" w:rsidRPr="00A46F31">
        <w:rPr>
          <w:rFonts w:asciiTheme="majorBidi" w:hAnsiTheme="majorBidi" w:cstheme="majorBidi"/>
          <w:sz w:val="24"/>
          <w:szCs w:val="24"/>
          <w:shd w:val="clear" w:color="auto" w:fill="FFFFFF"/>
        </w:rPr>
        <w:t>labor productivity</w:t>
      </w:r>
      <w:r w:rsidR="00915CA7" w:rsidRPr="00A46F31">
        <w:rPr>
          <w:rFonts w:asciiTheme="majorBidi" w:hAnsiTheme="majorBidi" w:cstheme="majorBidi"/>
          <w:sz w:val="24"/>
          <w:szCs w:val="24"/>
          <w:shd w:val="clear" w:color="auto" w:fill="FFFFFF"/>
        </w:rPr>
        <w:t>, as a proxy variable for economic activity,</w:t>
      </w:r>
      <w:r w:rsidR="00040576" w:rsidRPr="00A46F31">
        <w:rPr>
          <w:rFonts w:asciiTheme="majorBidi" w:hAnsiTheme="majorBidi" w:cstheme="majorBidi"/>
          <w:sz w:val="24"/>
          <w:szCs w:val="24"/>
          <w:shd w:val="clear" w:color="auto" w:fill="FFFFFF"/>
        </w:rPr>
        <w:t xml:space="preserve"> </w:t>
      </w:r>
      <w:r w:rsidR="00915CA7" w:rsidRPr="00A46F31">
        <w:rPr>
          <w:rFonts w:asciiTheme="majorBidi" w:hAnsiTheme="majorBidi" w:cstheme="majorBidi"/>
          <w:sz w:val="24"/>
          <w:szCs w:val="24"/>
          <w:shd w:val="clear" w:color="auto" w:fill="FFFFFF"/>
        </w:rPr>
        <w:t xml:space="preserve">and </w:t>
      </w:r>
      <w:r w:rsidR="00040576" w:rsidRPr="00A46F31">
        <w:rPr>
          <w:rFonts w:asciiTheme="majorBidi" w:hAnsiTheme="majorBidi" w:cstheme="majorBidi"/>
          <w:sz w:val="24"/>
          <w:szCs w:val="24"/>
          <w:shd w:val="clear" w:color="auto" w:fill="FFFFFF"/>
        </w:rPr>
        <w:t>CO</w:t>
      </w:r>
      <w:r w:rsidR="00040576" w:rsidRPr="00A46F31">
        <w:rPr>
          <w:rFonts w:asciiTheme="majorBidi" w:hAnsiTheme="majorBidi" w:cstheme="majorBidi"/>
          <w:sz w:val="24"/>
          <w:szCs w:val="24"/>
          <w:shd w:val="clear" w:color="auto" w:fill="FFFFFF"/>
          <w:vertAlign w:val="subscript"/>
        </w:rPr>
        <w:t>2</w:t>
      </w:r>
      <w:r w:rsidR="00040576" w:rsidRPr="00A46F31">
        <w:rPr>
          <w:rFonts w:asciiTheme="majorBidi" w:hAnsiTheme="majorBidi" w:cstheme="majorBidi"/>
          <w:sz w:val="24"/>
          <w:szCs w:val="24"/>
          <w:shd w:val="clear" w:color="auto" w:fill="FFFFFF"/>
        </w:rPr>
        <w:t xml:space="preserve"> emissions in the </w:t>
      </w:r>
      <w:r w:rsidR="00915CA7" w:rsidRPr="00A46F31">
        <w:rPr>
          <w:rFonts w:asciiTheme="majorBidi" w:hAnsiTheme="majorBidi" w:cstheme="majorBidi"/>
          <w:sz w:val="24"/>
          <w:szCs w:val="24"/>
          <w:shd w:val="clear" w:color="auto" w:fill="FFFFFF"/>
        </w:rPr>
        <w:t xml:space="preserve">top </w:t>
      </w:r>
      <w:r w:rsidR="00040576" w:rsidRPr="00A46F31">
        <w:rPr>
          <w:rFonts w:asciiTheme="majorBidi" w:hAnsiTheme="majorBidi" w:cstheme="majorBidi"/>
          <w:sz w:val="24"/>
          <w:szCs w:val="24"/>
          <w:shd w:val="clear" w:color="auto" w:fill="FFFFFF"/>
        </w:rPr>
        <w:t>40 emi</w:t>
      </w:r>
      <w:r w:rsidR="00C54270">
        <w:rPr>
          <w:rFonts w:asciiTheme="majorBidi" w:hAnsiTheme="majorBidi" w:cstheme="majorBidi"/>
          <w:sz w:val="24"/>
          <w:szCs w:val="24"/>
          <w:shd w:val="clear" w:color="auto" w:fill="FFFFFF"/>
        </w:rPr>
        <w:t>tter</w:t>
      </w:r>
      <w:r w:rsidR="00040576" w:rsidRPr="00A46F31">
        <w:rPr>
          <w:rFonts w:asciiTheme="majorBidi" w:hAnsiTheme="majorBidi" w:cstheme="majorBidi"/>
          <w:sz w:val="24"/>
          <w:szCs w:val="24"/>
          <w:shd w:val="clear" w:color="auto" w:fill="FFFFFF"/>
        </w:rPr>
        <w:t xml:space="preserve"> countries</w:t>
      </w:r>
      <w:r w:rsidR="008F15A4" w:rsidRPr="00A46F31">
        <w:rPr>
          <w:rFonts w:asciiTheme="majorBidi" w:hAnsiTheme="majorBidi" w:cstheme="majorBidi"/>
          <w:sz w:val="24"/>
          <w:szCs w:val="24"/>
          <w:shd w:val="clear" w:color="auto" w:fill="FFFFFF"/>
        </w:rPr>
        <w:t xml:space="preserve"> (See Table A.1, Appendix 1)</w:t>
      </w:r>
      <w:r w:rsidR="002A3A7A" w:rsidRPr="00A46F31">
        <w:rPr>
          <w:rFonts w:asciiTheme="majorBidi" w:hAnsiTheme="majorBidi" w:cstheme="majorBidi"/>
          <w:sz w:val="24"/>
          <w:szCs w:val="24"/>
          <w:shd w:val="clear" w:color="auto" w:fill="FFFFFF"/>
        </w:rPr>
        <w:t>. In addition, th</w:t>
      </w:r>
      <w:r w:rsidR="005B24B8">
        <w:rPr>
          <w:rFonts w:asciiTheme="majorBidi" w:hAnsiTheme="majorBidi" w:cstheme="majorBidi"/>
          <w:sz w:val="24"/>
          <w:szCs w:val="24"/>
          <w:shd w:val="clear" w:color="auto" w:fill="FFFFFF"/>
        </w:rPr>
        <w:t>e</w:t>
      </w:r>
      <w:r w:rsidR="002A3A7A" w:rsidRPr="00A46F31">
        <w:rPr>
          <w:rFonts w:asciiTheme="majorBidi" w:hAnsiTheme="majorBidi" w:cstheme="majorBidi"/>
          <w:sz w:val="24"/>
          <w:szCs w:val="24"/>
          <w:shd w:val="clear" w:color="auto" w:fill="FFFFFF"/>
        </w:rPr>
        <w:t xml:space="preserve"> study </w:t>
      </w:r>
      <w:r w:rsidR="00E96362" w:rsidRPr="00A46F31">
        <w:rPr>
          <w:rFonts w:asciiTheme="majorBidi" w:hAnsiTheme="majorBidi" w:cstheme="majorBidi"/>
          <w:sz w:val="24"/>
          <w:szCs w:val="24"/>
          <w:shd w:val="clear" w:color="auto" w:fill="FFFFFF"/>
        </w:rPr>
        <w:t>u</w:t>
      </w:r>
      <w:r>
        <w:rPr>
          <w:rFonts w:asciiTheme="majorBidi" w:hAnsiTheme="majorBidi" w:cstheme="majorBidi"/>
          <w:sz w:val="24"/>
          <w:szCs w:val="24"/>
          <w:shd w:val="clear" w:color="auto" w:fill="FFFFFF"/>
        </w:rPr>
        <w:t>tilized</w:t>
      </w:r>
      <w:r w:rsidR="002A3A7A" w:rsidRPr="00A46F31">
        <w:rPr>
          <w:rFonts w:asciiTheme="majorBidi" w:hAnsiTheme="majorBidi" w:cstheme="majorBidi"/>
          <w:sz w:val="24"/>
          <w:szCs w:val="24"/>
          <w:shd w:val="clear" w:color="auto" w:fill="FFFFFF"/>
        </w:rPr>
        <w:t xml:space="preserve"> </w:t>
      </w:r>
      <w:r w:rsidR="002A3A7A" w:rsidRPr="00A46F31">
        <w:rPr>
          <w:rFonts w:asciiTheme="majorBidi" w:hAnsiTheme="majorBidi" w:cstheme="majorBidi"/>
          <w:color w:val="2E2E2E"/>
          <w:sz w:val="24"/>
          <w:szCs w:val="24"/>
        </w:rPr>
        <w:t>the novel method of moments </w:t>
      </w:r>
      <w:hyperlink r:id="rId9" w:tooltip="Learn more about Quantile from ScienceDirect's AI-generated Topic Pages" w:history="1">
        <w:r w:rsidR="002A3A7A" w:rsidRPr="00A46F31">
          <w:rPr>
            <w:rStyle w:val="Hyperlink"/>
            <w:rFonts w:asciiTheme="majorBidi" w:hAnsiTheme="majorBidi" w:cstheme="majorBidi"/>
            <w:color w:val="2E2E2E"/>
            <w:sz w:val="24"/>
            <w:szCs w:val="24"/>
            <w:u w:val="none"/>
          </w:rPr>
          <w:t>quantile</w:t>
        </w:r>
      </w:hyperlink>
      <w:r w:rsidR="002A3A7A" w:rsidRPr="00A46F31">
        <w:rPr>
          <w:rFonts w:asciiTheme="majorBidi" w:hAnsiTheme="majorBidi" w:cstheme="majorBidi"/>
          <w:color w:val="2E2E2E"/>
          <w:sz w:val="24"/>
          <w:szCs w:val="24"/>
        </w:rPr>
        <w:t> regression</w:t>
      </w:r>
      <w:r w:rsidR="002A3A7A" w:rsidRPr="00A46F31">
        <w:rPr>
          <w:rFonts w:asciiTheme="majorBidi" w:hAnsiTheme="majorBidi" w:cstheme="majorBidi"/>
          <w:sz w:val="24"/>
          <w:szCs w:val="24"/>
          <w:shd w:val="clear" w:color="auto" w:fill="FFFFFF"/>
        </w:rPr>
        <w:t>, with N-shape</w:t>
      </w:r>
      <w:r w:rsidR="00C54270">
        <w:rPr>
          <w:rFonts w:asciiTheme="majorBidi" w:hAnsiTheme="majorBidi" w:cstheme="majorBidi"/>
          <w:sz w:val="24"/>
          <w:szCs w:val="24"/>
          <w:shd w:val="clear" w:color="auto" w:fill="FFFFFF"/>
        </w:rPr>
        <w:t>d</w:t>
      </w:r>
      <w:r w:rsidR="002A3A7A" w:rsidRPr="00A46F31">
        <w:rPr>
          <w:rFonts w:asciiTheme="majorBidi" w:hAnsiTheme="majorBidi" w:cstheme="majorBidi"/>
          <w:sz w:val="24"/>
          <w:szCs w:val="24"/>
          <w:shd w:val="clear" w:color="auto" w:fill="FFFFFF"/>
        </w:rPr>
        <w:t xml:space="preserve">  EKC</w:t>
      </w:r>
      <w:r w:rsidR="005B24B8">
        <w:rPr>
          <w:rFonts w:asciiTheme="majorBidi" w:hAnsiTheme="majorBidi" w:cstheme="majorBidi"/>
          <w:sz w:val="24"/>
          <w:szCs w:val="24"/>
          <w:shd w:val="clear" w:color="auto" w:fill="FFFFFF"/>
        </w:rPr>
        <w:t xml:space="preserve"> for its investigation</w:t>
      </w:r>
      <w:r w:rsidR="002A3A7A" w:rsidRPr="00A46F31">
        <w:rPr>
          <w:rFonts w:asciiTheme="majorBidi" w:hAnsiTheme="majorBidi" w:cstheme="majorBidi"/>
          <w:sz w:val="24"/>
          <w:szCs w:val="24"/>
          <w:shd w:val="clear" w:color="auto" w:fill="FFFFFF"/>
        </w:rPr>
        <w:t>.</w:t>
      </w:r>
      <w:r w:rsidR="00915CA7" w:rsidRPr="00A46F31">
        <w:rPr>
          <w:rFonts w:asciiTheme="majorBidi" w:hAnsiTheme="majorBidi" w:cstheme="majorBidi"/>
          <w:sz w:val="24"/>
          <w:szCs w:val="24"/>
          <w:shd w:val="clear" w:color="auto" w:fill="FFFFFF"/>
        </w:rPr>
        <w:t xml:space="preserve"> </w:t>
      </w:r>
    </w:p>
    <w:p w14:paraId="5D0632B5" w14:textId="6207E8E1" w:rsidR="00040576" w:rsidRPr="00A46F31" w:rsidRDefault="002B0B69" w:rsidP="00040576">
      <w:pPr>
        <w:shd w:val="clear" w:color="auto" w:fill="FFFFFF"/>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Accordingly</w:t>
      </w:r>
      <w:r w:rsidR="005B24B8">
        <w:rPr>
          <w:rFonts w:asciiTheme="majorBidi" w:hAnsiTheme="majorBidi" w:cstheme="majorBidi"/>
          <w:sz w:val="24"/>
          <w:szCs w:val="24"/>
          <w:shd w:val="clear" w:color="auto" w:fill="FFFFFF"/>
        </w:rPr>
        <w:t>, t</w:t>
      </w:r>
      <w:r w:rsidR="00040576" w:rsidRPr="00A46F31">
        <w:rPr>
          <w:rFonts w:asciiTheme="majorBidi" w:hAnsiTheme="majorBidi" w:cstheme="majorBidi"/>
          <w:sz w:val="24"/>
          <w:szCs w:val="24"/>
          <w:shd w:val="clear" w:color="auto" w:fill="FFFFFF"/>
        </w:rPr>
        <w:t>his paper is structured as</w:t>
      </w:r>
      <w:r w:rsidR="002A3A7A" w:rsidRPr="00A46F31">
        <w:rPr>
          <w:rFonts w:asciiTheme="majorBidi" w:hAnsiTheme="majorBidi" w:cstheme="majorBidi"/>
          <w:sz w:val="24"/>
          <w:szCs w:val="24"/>
          <w:shd w:val="clear" w:color="auto" w:fill="FFFFFF"/>
        </w:rPr>
        <w:t xml:space="preserve"> </w:t>
      </w:r>
      <w:r w:rsidR="00040576" w:rsidRPr="00A46F31">
        <w:rPr>
          <w:rFonts w:asciiTheme="majorBidi" w:hAnsiTheme="majorBidi" w:cstheme="majorBidi"/>
          <w:sz w:val="24"/>
          <w:szCs w:val="24"/>
          <w:shd w:val="clear" w:color="auto" w:fill="FFFFFF"/>
        </w:rPr>
        <w:t xml:space="preserve">follows: Section 2 presents </w:t>
      </w:r>
      <w:r w:rsidR="00E96362" w:rsidRPr="00A46F31">
        <w:rPr>
          <w:rFonts w:asciiTheme="majorBidi" w:hAnsiTheme="majorBidi" w:cstheme="majorBidi"/>
          <w:sz w:val="24"/>
          <w:szCs w:val="24"/>
          <w:shd w:val="clear" w:color="auto" w:fill="FFFFFF"/>
        </w:rPr>
        <w:t xml:space="preserve">a </w:t>
      </w:r>
      <w:r w:rsidR="00FF17FB" w:rsidRPr="00A46F31">
        <w:rPr>
          <w:rFonts w:asciiTheme="majorBidi" w:hAnsiTheme="majorBidi" w:cstheme="majorBidi"/>
          <w:sz w:val="24"/>
          <w:szCs w:val="24"/>
          <w:shd w:val="clear" w:color="auto" w:fill="FFFFFF"/>
        </w:rPr>
        <w:t>summary</w:t>
      </w:r>
      <w:r w:rsidR="00040576" w:rsidRPr="00A46F31">
        <w:rPr>
          <w:rFonts w:asciiTheme="majorBidi" w:hAnsiTheme="majorBidi" w:cstheme="majorBidi"/>
          <w:sz w:val="24"/>
          <w:szCs w:val="24"/>
          <w:shd w:val="clear" w:color="auto" w:fill="FFFFFF"/>
        </w:rPr>
        <w:t xml:space="preserve"> of the previous studies</w:t>
      </w:r>
      <w:r>
        <w:rPr>
          <w:rFonts w:asciiTheme="majorBidi" w:hAnsiTheme="majorBidi" w:cstheme="majorBidi"/>
          <w:sz w:val="24"/>
          <w:szCs w:val="24"/>
          <w:shd w:val="clear" w:color="auto" w:fill="FFFFFF"/>
        </w:rPr>
        <w:t xml:space="preserve"> while d</w:t>
      </w:r>
      <w:r w:rsidR="00040576" w:rsidRPr="00A46F31">
        <w:rPr>
          <w:rFonts w:asciiTheme="majorBidi" w:hAnsiTheme="majorBidi" w:cstheme="majorBidi"/>
          <w:sz w:val="24"/>
          <w:szCs w:val="24"/>
          <w:shd w:val="clear" w:color="auto" w:fill="FFFFFF"/>
        </w:rPr>
        <w:t>ata description,</w:t>
      </w:r>
      <w:r>
        <w:rPr>
          <w:rFonts w:asciiTheme="majorBidi" w:hAnsiTheme="majorBidi" w:cstheme="majorBidi"/>
          <w:sz w:val="24"/>
          <w:szCs w:val="24"/>
          <w:shd w:val="clear" w:color="auto" w:fill="FFFFFF"/>
        </w:rPr>
        <w:t xml:space="preserve"> </w:t>
      </w:r>
      <w:r w:rsidR="00040576" w:rsidRPr="00A46F31">
        <w:rPr>
          <w:rFonts w:asciiTheme="majorBidi" w:hAnsiTheme="majorBidi" w:cstheme="majorBidi"/>
          <w:sz w:val="24"/>
          <w:szCs w:val="24"/>
          <w:shd w:val="clear" w:color="auto" w:fill="FFFFFF"/>
        </w:rPr>
        <w:t>econometric models</w:t>
      </w:r>
      <w:r w:rsidR="00FF17FB" w:rsidRPr="00A46F31">
        <w:rPr>
          <w:rFonts w:asciiTheme="majorBidi" w:hAnsiTheme="majorBidi" w:cstheme="majorBidi"/>
          <w:sz w:val="24"/>
          <w:szCs w:val="24"/>
          <w:shd w:val="clear" w:color="auto" w:fill="FFFFFF"/>
        </w:rPr>
        <w:t>,</w:t>
      </w:r>
      <w:r w:rsidR="00040576" w:rsidRPr="00A46F31">
        <w:rPr>
          <w:rFonts w:asciiTheme="majorBidi" w:hAnsiTheme="majorBidi" w:cstheme="majorBidi"/>
          <w:sz w:val="24"/>
          <w:szCs w:val="24"/>
          <w:shd w:val="clear" w:color="auto" w:fill="FFFFFF"/>
        </w:rPr>
        <w:t xml:space="preserve"> and methodology are detailed in Section </w:t>
      </w:r>
      <w:r w:rsidR="004249AF" w:rsidRPr="00A46F31">
        <w:rPr>
          <w:rFonts w:asciiTheme="majorBidi" w:hAnsiTheme="majorBidi" w:cstheme="majorBidi"/>
          <w:sz w:val="24"/>
          <w:szCs w:val="24"/>
          <w:shd w:val="clear" w:color="auto" w:fill="FFFFFF"/>
        </w:rPr>
        <w:t xml:space="preserve">3. </w:t>
      </w:r>
      <w:r w:rsidR="00040576" w:rsidRPr="00A46F31">
        <w:rPr>
          <w:rFonts w:asciiTheme="majorBidi" w:hAnsiTheme="majorBidi" w:cstheme="majorBidi"/>
          <w:sz w:val="24"/>
          <w:szCs w:val="24"/>
          <w:shd w:val="clear" w:color="auto" w:fill="FFFFFF"/>
        </w:rPr>
        <w:t>The empirical findings and discussion are addressed in Section 4.</w:t>
      </w:r>
      <w:r w:rsidR="001143F1" w:rsidRPr="00A46F31">
        <w:rPr>
          <w:rFonts w:asciiTheme="majorBidi" w:hAnsiTheme="majorBidi" w:cstheme="majorBidi"/>
          <w:sz w:val="24"/>
          <w:szCs w:val="24"/>
          <w:shd w:val="clear" w:color="auto" w:fill="FFFFFF"/>
        </w:rPr>
        <w:t xml:space="preserve"> </w:t>
      </w:r>
      <w:r w:rsidR="00040576" w:rsidRPr="00A46F31">
        <w:rPr>
          <w:rFonts w:asciiTheme="majorBidi" w:hAnsiTheme="majorBidi" w:cstheme="majorBidi"/>
          <w:sz w:val="24"/>
          <w:szCs w:val="24"/>
          <w:shd w:val="clear" w:color="auto" w:fill="FFFFFF"/>
        </w:rPr>
        <w:t>Finally, the concluding remarks and</w:t>
      </w:r>
      <w:r w:rsidR="00874B15" w:rsidRPr="00A46F31">
        <w:rPr>
          <w:rFonts w:asciiTheme="majorBidi" w:hAnsiTheme="majorBidi" w:cstheme="majorBidi"/>
          <w:sz w:val="24"/>
          <w:szCs w:val="24"/>
          <w:shd w:val="clear" w:color="auto" w:fill="FFFFFF"/>
        </w:rPr>
        <w:t xml:space="preserve"> </w:t>
      </w:r>
      <w:r w:rsidR="001143F1" w:rsidRPr="00A46F31">
        <w:rPr>
          <w:rFonts w:asciiTheme="majorBidi" w:hAnsiTheme="majorBidi" w:cstheme="majorBidi"/>
          <w:sz w:val="24"/>
          <w:szCs w:val="24"/>
          <w:shd w:val="clear" w:color="auto" w:fill="FFFFFF"/>
        </w:rPr>
        <w:t>recommendations</w:t>
      </w:r>
      <w:r w:rsidR="00040576" w:rsidRPr="00A46F31">
        <w:rPr>
          <w:rFonts w:asciiTheme="majorBidi" w:hAnsiTheme="majorBidi" w:cstheme="majorBidi"/>
          <w:sz w:val="24"/>
          <w:szCs w:val="24"/>
          <w:shd w:val="clear" w:color="auto" w:fill="FFFFFF"/>
        </w:rPr>
        <w:t xml:space="preserve"> are summarized in Section </w:t>
      </w:r>
      <w:r w:rsidR="001143F1" w:rsidRPr="00A46F31">
        <w:rPr>
          <w:rFonts w:asciiTheme="majorBidi" w:hAnsiTheme="majorBidi" w:cstheme="majorBidi"/>
          <w:sz w:val="24"/>
          <w:szCs w:val="24"/>
          <w:shd w:val="clear" w:color="auto" w:fill="FFFFFF"/>
        </w:rPr>
        <w:t>5</w:t>
      </w:r>
      <w:r w:rsidR="00040576" w:rsidRPr="00A46F31">
        <w:rPr>
          <w:rFonts w:asciiTheme="majorBidi" w:hAnsiTheme="majorBidi" w:cstheme="majorBidi"/>
          <w:sz w:val="24"/>
          <w:szCs w:val="24"/>
          <w:shd w:val="clear" w:color="auto" w:fill="FFFFFF"/>
        </w:rPr>
        <w:t>.</w:t>
      </w:r>
    </w:p>
    <w:p w14:paraId="51D43979" w14:textId="77777777" w:rsidR="00040576" w:rsidRPr="00661ED2" w:rsidRDefault="00040576" w:rsidP="00040576">
      <w:pPr>
        <w:shd w:val="clear" w:color="auto" w:fill="FFFFFF"/>
        <w:spacing w:after="0" w:line="240" w:lineRule="auto"/>
        <w:jc w:val="both"/>
        <w:rPr>
          <w:rFonts w:asciiTheme="majorBidi" w:hAnsiTheme="majorBidi" w:cstheme="majorBidi"/>
          <w:shd w:val="clear" w:color="auto" w:fill="FFFFFF"/>
        </w:rPr>
      </w:pPr>
    </w:p>
    <w:p w14:paraId="55ADAA20" w14:textId="1AAAD275" w:rsidR="00040576" w:rsidRPr="00A46F31" w:rsidRDefault="00040576" w:rsidP="00040576">
      <w:pPr>
        <w:shd w:val="clear" w:color="auto" w:fill="FFFFFF"/>
        <w:spacing w:after="0" w:line="240" w:lineRule="auto"/>
        <w:jc w:val="both"/>
        <w:rPr>
          <w:rFonts w:asciiTheme="majorBidi" w:hAnsiTheme="majorBidi" w:cstheme="majorBidi"/>
          <w:b/>
          <w:bCs/>
          <w:sz w:val="28"/>
          <w:szCs w:val="28"/>
          <w:shd w:val="clear" w:color="auto" w:fill="FFFFFF"/>
        </w:rPr>
      </w:pPr>
      <w:r w:rsidRPr="00A46F31">
        <w:rPr>
          <w:rFonts w:asciiTheme="majorBidi" w:hAnsiTheme="majorBidi" w:cstheme="majorBidi"/>
          <w:b/>
          <w:bCs/>
          <w:sz w:val="28"/>
          <w:szCs w:val="28"/>
          <w:shd w:val="clear" w:color="auto" w:fill="FFFFFF"/>
        </w:rPr>
        <w:t>2</w:t>
      </w:r>
      <w:r w:rsidR="007F321C" w:rsidRPr="00A46F31">
        <w:rPr>
          <w:rFonts w:asciiTheme="majorBidi" w:hAnsiTheme="majorBidi" w:cstheme="majorBidi"/>
          <w:b/>
          <w:bCs/>
          <w:sz w:val="28"/>
          <w:szCs w:val="28"/>
          <w:shd w:val="clear" w:color="auto" w:fill="FFFFFF"/>
        </w:rPr>
        <w:t>.</w:t>
      </w:r>
      <w:r w:rsidRPr="00A46F31">
        <w:rPr>
          <w:rFonts w:asciiTheme="majorBidi" w:hAnsiTheme="majorBidi" w:cstheme="majorBidi"/>
          <w:b/>
          <w:bCs/>
          <w:sz w:val="28"/>
          <w:szCs w:val="28"/>
          <w:shd w:val="clear" w:color="auto" w:fill="FFFFFF"/>
        </w:rPr>
        <w:t xml:space="preserve"> Literature Review</w:t>
      </w:r>
    </w:p>
    <w:p w14:paraId="2A6E47DE" w14:textId="77777777" w:rsidR="005A1D9E" w:rsidRPr="00661ED2" w:rsidRDefault="005A1D9E" w:rsidP="00040576">
      <w:pPr>
        <w:shd w:val="clear" w:color="auto" w:fill="FFFFFF"/>
        <w:spacing w:after="0" w:line="240" w:lineRule="auto"/>
        <w:jc w:val="both"/>
        <w:rPr>
          <w:rFonts w:asciiTheme="majorBidi" w:hAnsiTheme="majorBidi" w:cstheme="majorBidi"/>
          <w:b/>
          <w:bCs/>
          <w:shd w:val="clear" w:color="auto" w:fill="FFFFFF"/>
        </w:rPr>
      </w:pPr>
    </w:p>
    <w:p w14:paraId="02647F4C" w14:textId="61738768" w:rsidR="00040576"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 xml:space="preserve">There </w:t>
      </w:r>
      <w:r w:rsidR="005D4E91">
        <w:rPr>
          <w:rFonts w:asciiTheme="majorBidi" w:hAnsiTheme="majorBidi" w:cstheme="majorBidi"/>
          <w:sz w:val="24"/>
          <w:szCs w:val="24"/>
          <w:shd w:val="clear" w:color="auto" w:fill="FFFFFF"/>
        </w:rPr>
        <w:t>are</w:t>
      </w:r>
      <w:r w:rsidRPr="00A46F31">
        <w:rPr>
          <w:rFonts w:asciiTheme="majorBidi" w:hAnsiTheme="majorBidi" w:cstheme="majorBidi"/>
          <w:sz w:val="24"/>
          <w:szCs w:val="24"/>
          <w:shd w:val="clear" w:color="auto" w:fill="FFFFFF"/>
        </w:rPr>
        <w:t xml:space="preserve"> no shortages in the literature that studied and investigated the causes that led to the deterioration of environmental quality. Most previous studies have used economic and non-economic variables, in addition to different econometric methodologies to investigate factors that have an impact on the quality of the environment. </w:t>
      </w:r>
    </w:p>
    <w:p w14:paraId="647428C6" w14:textId="47CA70E9"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 xml:space="preserve">Starting with </w:t>
      </w:r>
      <w:r w:rsidR="00E96362" w:rsidRPr="00A46F31">
        <w:rPr>
          <w:rFonts w:asciiTheme="majorBidi" w:hAnsiTheme="majorBidi" w:cstheme="majorBidi"/>
          <w:sz w:val="24"/>
          <w:szCs w:val="24"/>
          <w:shd w:val="clear" w:color="auto" w:fill="FFFFFF"/>
        </w:rPr>
        <w:t xml:space="preserve">the </w:t>
      </w:r>
      <w:r w:rsidRPr="00A46F31">
        <w:rPr>
          <w:rFonts w:asciiTheme="majorBidi" w:hAnsiTheme="majorBidi" w:cstheme="majorBidi"/>
          <w:sz w:val="24"/>
          <w:szCs w:val="24"/>
          <w:shd w:val="clear" w:color="auto" w:fill="FFFFFF"/>
        </w:rPr>
        <w:t>most recent studies, Chen et al., (2022) investigated if labor productivity can reduce CO</w:t>
      </w:r>
      <w:r w:rsidRPr="00A46F31">
        <w:rPr>
          <w:rFonts w:asciiTheme="majorBidi" w:hAnsiTheme="majorBidi" w:cstheme="majorBidi"/>
          <w:sz w:val="24"/>
          <w:szCs w:val="24"/>
          <w:shd w:val="clear" w:color="auto" w:fill="FFFFFF"/>
          <w:vertAlign w:val="subscript"/>
        </w:rPr>
        <w:t xml:space="preserve">2 </w:t>
      </w:r>
      <w:r w:rsidRPr="00A46F31">
        <w:rPr>
          <w:rFonts w:asciiTheme="majorBidi" w:hAnsiTheme="majorBidi" w:cstheme="majorBidi"/>
          <w:sz w:val="24"/>
          <w:szCs w:val="24"/>
          <w:shd w:val="clear" w:color="auto" w:fill="FFFFFF"/>
        </w:rPr>
        <w:t>emission.  They utilized several models to include the pooled OLS, the fixed effect</w:t>
      </w:r>
      <w:r w:rsidR="006466F5" w:rsidRPr="00A46F31">
        <w:rPr>
          <w:rFonts w:asciiTheme="majorBidi" w:hAnsiTheme="majorBidi" w:cstheme="majorBidi"/>
          <w:sz w:val="24"/>
          <w:szCs w:val="24"/>
          <w:shd w:val="clear" w:color="auto" w:fill="FFFFFF"/>
        </w:rPr>
        <w:t>,</w:t>
      </w:r>
      <w:r w:rsidRPr="00A46F31">
        <w:rPr>
          <w:rFonts w:asciiTheme="majorBidi" w:hAnsiTheme="majorBidi" w:cstheme="majorBidi"/>
          <w:sz w:val="24"/>
          <w:szCs w:val="24"/>
          <w:shd w:val="clear" w:color="auto" w:fill="FFFFFF"/>
        </w:rPr>
        <w:t xml:space="preserve"> and the random effect on 36 OECD countries and China. The findings support the N-Shape EKC </w:t>
      </w:r>
      <w:r w:rsidRPr="00A46F31">
        <w:rPr>
          <w:rFonts w:asciiTheme="majorBidi" w:hAnsiTheme="majorBidi" w:cstheme="majorBidi"/>
          <w:sz w:val="24"/>
          <w:szCs w:val="24"/>
          <w:shd w:val="clear" w:color="auto" w:fill="FFFFFF"/>
        </w:rPr>
        <w:lastRenderedPageBreak/>
        <w:t xml:space="preserve">hypothesis suggesting that carbon emission increases with labor productivity at </w:t>
      </w:r>
      <w:r w:rsidR="00A73B2E" w:rsidRPr="00A46F31">
        <w:rPr>
          <w:rFonts w:asciiTheme="majorBidi" w:hAnsiTheme="majorBidi" w:cstheme="majorBidi"/>
          <w:sz w:val="24"/>
          <w:szCs w:val="24"/>
          <w:shd w:val="clear" w:color="auto" w:fill="FFFFFF"/>
        </w:rPr>
        <w:t xml:space="preserve">an </w:t>
      </w:r>
      <w:r w:rsidRPr="00A46F31">
        <w:rPr>
          <w:rFonts w:asciiTheme="majorBidi" w:hAnsiTheme="majorBidi" w:cstheme="majorBidi"/>
          <w:sz w:val="24"/>
          <w:szCs w:val="24"/>
          <w:shd w:val="clear" w:color="auto" w:fill="FFFFFF"/>
        </w:rPr>
        <w:t xml:space="preserve">early stage, but after reaching a certain level, it starts to decline with the </w:t>
      </w:r>
      <w:r w:rsidR="00E96362" w:rsidRPr="00A46F31">
        <w:rPr>
          <w:rFonts w:asciiTheme="majorBidi" w:hAnsiTheme="majorBidi" w:cstheme="majorBidi"/>
          <w:sz w:val="24"/>
          <w:szCs w:val="24"/>
          <w:shd w:val="clear" w:color="auto" w:fill="FFFFFF"/>
        </w:rPr>
        <w:t>increase in</w:t>
      </w:r>
      <w:r w:rsidRPr="00A46F31">
        <w:rPr>
          <w:rFonts w:asciiTheme="majorBidi" w:hAnsiTheme="majorBidi" w:cstheme="majorBidi"/>
          <w:sz w:val="24"/>
          <w:szCs w:val="24"/>
          <w:shd w:val="clear" w:color="auto" w:fill="FFFFFF"/>
        </w:rPr>
        <w:t xml:space="preserve"> labor productivity.</w:t>
      </w:r>
    </w:p>
    <w:p w14:paraId="574D2D8A" w14:textId="2D7C9C17"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On the other hand, Tu et al., (2022) studied the effect of GDP, fossil fuel consumption, renewable energy electricity output</w:t>
      </w:r>
      <w:r w:rsidR="00E96362" w:rsidRPr="00A46F31">
        <w:rPr>
          <w:rFonts w:asciiTheme="majorBidi" w:hAnsiTheme="majorBidi" w:cstheme="majorBidi"/>
          <w:sz w:val="24"/>
          <w:szCs w:val="24"/>
          <w:shd w:val="clear" w:color="auto" w:fill="FFFFFF"/>
        </w:rPr>
        <w:t>,</w:t>
      </w:r>
      <w:r w:rsidRPr="00A46F31">
        <w:rPr>
          <w:rFonts w:asciiTheme="majorBidi" w:hAnsiTheme="majorBidi" w:cstheme="majorBidi"/>
          <w:sz w:val="24"/>
          <w:szCs w:val="24"/>
          <w:shd w:val="clear" w:color="auto" w:fill="FFFFFF"/>
        </w:rPr>
        <w:t xml:space="preserve"> and energy efficiency on related 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xml:space="preserve"> emissions. They utilized the method of moment</w:t>
      </w:r>
      <w:r w:rsidR="000C1CF9">
        <w:rPr>
          <w:rFonts w:asciiTheme="majorBidi" w:hAnsiTheme="majorBidi" w:cstheme="majorBidi"/>
          <w:sz w:val="24"/>
          <w:szCs w:val="24"/>
          <w:shd w:val="clear" w:color="auto" w:fill="FFFFFF"/>
        </w:rPr>
        <w:t>s</w:t>
      </w:r>
      <w:r w:rsidRPr="00A46F31">
        <w:rPr>
          <w:rFonts w:asciiTheme="majorBidi" w:hAnsiTheme="majorBidi" w:cstheme="majorBidi"/>
          <w:sz w:val="24"/>
          <w:szCs w:val="24"/>
          <w:shd w:val="clear" w:color="auto" w:fill="FFFFFF"/>
        </w:rPr>
        <w:t xml:space="preserve"> quantile regression and the</w:t>
      </w:r>
      <w:r w:rsidR="00E96362" w:rsidRPr="00A46F31">
        <w:rPr>
          <w:rFonts w:asciiTheme="majorBidi" w:hAnsiTheme="majorBidi" w:cstheme="majorBidi"/>
          <w:sz w:val="24"/>
          <w:szCs w:val="24"/>
          <w:shd w:val="clear" w:color="auto" w:fill="FFFFFF"/>
        </w:rPr>
        <w:t xml:space="preserve"> Granger</w:t>
      </w:r>
      <w:r w:rsidR="00B4570C" w:rsidRPr="00A46F31">
        <w:rPr>
          <w:rFonts w:asciiTheme="majorBidi" w:hAnsiTheme="majorBidi" w:cstheme="majorBidi"/>
          <w:sz w:val="24"/>
          <w:szCs w:val="24"/>
          <w:shd w:val="clear" w:color="auto" w:fill="FFFFFF"/>
        </w:rPr>
        <w:t xml:space="preserve"> </w:t>
      </w:r>
      <w:r w:rsidRPr="00A46F31">
        <w:rPr>
          <w:rFonts w:asciiTheme="majorBidi" w:hAnsiTheme="majorBidi" w:cstheme="majorBidi"/>
          <w:sz w:val="24"/>
          <w:szCs w:val="24"/>
          <w:shd w:val="clear" w:color="auto" w:fill="FFFFFF"/>
        </w:rPr>
        <w:t>causality test on 12 Regional Comprehensive Economic Partnership (RCEP) economies. The results show a positive and significant association between economic growth, energy consumption</w:t>
      </w:r>
      <w:r w:rsidR="00B4570C" w:rsidRPr="00A46F31">
        <w:rPr>
          <w:rFonts w:asciiTheme="majorBidi" w:hAnsiTheme="majorBidi" w:cstheme="majorBidi"/>
          <w:sz w:val="24"/>
          <w:szCs w:val="24"/>
          <w:shd w:val="clear" w:color="auto" w:fill="FFFFFF"/>
        </w:rPr>
        <w:t xml:space="preserve">, </w:t>
      </w:r>
      <w:r w:rsidRPr="00A46F31">
        <w:rPr>
          <w:rFonts w:asciiTheme="majorBidi" w:hAnsiTheme="majorBidi" w:cstheme="majorBidi"/>
          <w:sz w:val="24"/>
          <w:szCs w:val="24"/>
          <w:shd w:val="clear" w:color="auto" w:fill="FFFFFF"/>
        </w:rPr>
        <w:t>and</w:t>
      </w:r>
      <w:r w:rsidR="00B4570C" w:rsidRPr="00A46F31">
        <w:rPr>
          <w:rFonts w:asciiTheme="majorBidi" w:hAnsiTheme="majorBidi" w:cstheme="majorBidi"/>
          <w:sz w:val="24"/>
          <w:szCs w:val="24"/>
          <w:shd w:val="clear" w:color="auto" w:fill="FFFFFF"/>
        </w:rPr>
        <w:t xml:space="preserve"> energy-related </w:t>
      </w:r>
      <w:r w:rsidRPr="00A46F31">
        <w:rPr>
          <w:rFonts w:asciiTheme="majorBidi" w:hAnsiTheme="majorBidi" w:cstheme="majorBidi"/>
          <w:sz w:val="24"/>
          <w:szCs w:val="24"/>
          <w:shd w:val="clear" w:color="auto" w:fill="FFFFFF"/>
        </w:rPr>
        <w:t>emissions, suggesting degradation</w:t>
      </w:r>
      <w:r w:rsidR="00B4570C" w:rsidRPr="00A46F31">
        <w:rPr>
          <w:rFonts w:asciiTheme="majorBidi" w:hAnsiTheme="majorBidi" w:cstheme="majorBidi"/>
          <w:sz w:val="24"/>
          <w:szCs w:val="24"/>
          <w:shd w:val="clear" w:color="auto" w:fill="FFFFFF"/>
        </w:rPr>
        <w:t xml:space="preserve"> of</w:t>
      </w:r>
      <w:r w:rsidRPr="00A46F31">
        <w:rPr>
          <w:rFonts w:asciiTheme="majorBidi" w:hAnsiTheme="majorBidi" w:cstheme="majorBidi"/>
          <w:sz w:val="24"/>
          <w:szCs w:val="24"/>
          <w:shd w:val="clear" w:color="auto" w:fill="FFFFFF"/>
        </w:rPr>
        <w:t xml:space="preserve"> the environmental quality. In contrast, the renewable electricity output and energy efficiency exhibited a negative and significant association with 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xml:space="preserve"> emissions indicating amelioration in the environmental quality.</w:t>
      </w:r>
    </w:p>
    <w:p w14:paraId="46D8F068" w14:textId="7FE6F00D"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Additionally, Ali et al., (2022) explored the impact of green energy, urban population, economic policy uncertainty, and per capita GDP on carbon dioxide emissions in BRIC</w:t>
      </w:r>
      <w:r w:rsidR="003E39E6">
        <w:rPr>
          <w:rFonts w:asciiTheme="majorBidi" w:hAnsiTheme="majorBidi" w:cstheme="majorBidi"/>
          <w:sz w:val="24"/>
          <w:szCs w:val="24"/>
          <w:shd w:val="clear" w:color="auto" w:fill="FFFFFF"/>
        </w:rPr>
        <w:t>S</w:t>
      </w:r>
      <w:r w:rsidRPr="00A46F31">
        <w:rPr>
          <w:rFonts w:asciiTheme="majorBidi" w:hAnsiTheme="majorBidi" w:cstheme="majorBidi"/>
          <w:sz w:val="24"/>
          <w:szCs w:val="24"/>
          <w:shd w:val="clear" w:color="auto" w:fill="FFFFFF"/>
        </w:rPr>
        <w:t xml:space="preserve"> countries. They utilized the </w:t>
      </w:r>
      <w:r w:rsidR="006466F5" w:rsidRPr="00A46F31">
        <w:rPr>
          <w:rFonts w:asciiTheme="majorBidi" w:hAnsiTheme="majorBidi" w:cstheme="majorBidi"/>
          <w:sz w:val="24"/>
          <w:szCs w:val="24"/>
          <w:shd w:val="clear" w:color="auto" w:fill="FFFFFF"/>
        </w:rPr>
        <w:t>cross-sectional</w:t>
      </w:r>
      <w:r w:rsidRPr="00A46F31">
        <w:rPr>
          <w:rFonts w:asciiTheme="majorBidi" w:hAnsiTheme="majorBidi" w:cstheme="majorBidi"/>
          <w:sz w:val="24"/>
          <w:szCs w:val="24"/>
          <w:shd w:val="clear" w:color="auto" w:fill="FFFFFF"/>
        </w:rPr>
        <w:t xml:space="preserve"> auto-regressive distributed lag technique to measure the short- and long-run effects of the previous variables on the environmental quality. The study concluded that economic growth and urbanization increased the emission of 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Contrary to green energy</w:t>
      </w:r>
      <w:r w:rsidR="00BF3888" w:rsidRPr="00A46F31">
        <w:rPr>
          <w:rFonts w:asciiTheme="majorBidi" w:hAnsiTheme="majorBidi" w:cstheme="majorBidi"/>
          <w:sz w:val="24"/>
          <w:szCs w:val="24"/>
          <w:shd w:val="clear" w:color="auto" w:fill="FFFFFF"/>
        </w:rPr>
        <w:t>, which reduces carbon emission and decreases</w:t>
      </w:r>
      <w:r w:rsidRPr="00A46F31">
        <w:rPr>
          <w:rFonts w:asciiTheme="majorBidi" w:hAnsiTheme="majorBidi" w:cstheme="majorBidi"/>
          <w:sz w:val="24"/>
          <w:szCs w:val="24"/>
          <w:shd w:val="clear" w:color="auto" w:fill="FFFFFF"/>
        </w:rPr>
        <w:t xml:space="preserve"> environmental deterioration.</w:t>
      </w:r>
    </w:p>
    <w:p w14:paraId="0B8BA77E" w14:textId="2F19E566"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Furthermore, Zou et al., (2022) studied the effect of the natural resource rent (NRR), financial development, and technological innovation on the ecological condition. They used annual data from 1991 to 2018 and employed the second-generation panel unit root, cointegration, and augmented mean group estimators on 90 Belt and Road Initiative ((BRI) economies. The results showed a significant and negative effect of NRR on the quality of the environment. In contrast, technological innovation found to improve the ecological quality. The financial development variable provided mixed results. It improved the quality of the environment in the middle-income BRI economies and reduced it in high-and low-income BRI countries. The study encouraged policymakers to support green foreign investment and move into renewable energy sources.</w:t>
      </w:r>
    </w:p>
    <w:p w14:paraId="07A53ADC" w14:textId="1E712B53"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Similarly, Huang et al., (2022) tested the effect of foreign direct investment (FDI) inflows on carbon emissions and u</w:t>
      </w:r>
      <w:r w:rsidR="000C1CF9">
        <w:rPr>
          <w:rFonts w:asciiTheme="majorBidi" w:hAnsiTheme="majorBidi" w:cstheme="majorBidi"/>
          <w:sz w:val="24"/>
          <w:szCs w:val="24"/>
          <w:shd w:val="clear" w:color="auto" w:fill="FFFFFF"/>
        </w:rPr>
        <w:t>tilized</w:t>
      </w:r>
      <w:r w:rsidRPr="00A46F31">
        <w:rPr>
          <w:rFonts w:asciiTheme="majorBidi" w:hAnsiTheme="majorBidi" w:cstheme="majorBidi"/>
          <w:sz w:val="24"/>
          <w:szCs w:val="24"/>
          <w:shd w:val="clear" w:color="auto" w:fill="FFFFFF"/>
        </w:rPr>
        <w:t xml:space="preserve"> economic development and regulatory quality as moderators. They </w:t>
      </w:r>
      <w:r w:rsidR="000C1CF9">
        <w:rPr>
          <w:rFonts w:asciiTheme="majorBidi" w:hAnsiTheme="majorBidi" w:cstheme="majorBidi"/>
          <w:sz w:val="24"/>
          <w:szCs w:val="24"/>
          <w:shd w:val="clear" w:color="auto" w:fill="FFFFFF"/>
        </w:rPr>
        <w:t>employed</w:t>
      </w:r>
      <w:r w:rsidRPr="00A46F31">
        <w:rPr>
          <w:rFonts w:asciiTheme="majorBidi" w:hAnsiTheme="majorBidi" w:cstheme="majorBidi"/>
          <w:sz w:val="24"/>
          <w:szCs w:val="24"/>
          <w:shd w:val="clear" w:color="auto" w:fill="FFFFFF"/>
        </w:rPr>
        <w:t xml:space="preserve"> panel data from 1996 to 2018 for the G20 economies and </w:t>
      </w:r>
      <w:r w:rsidR="00567F5C">
        <w:rPr>
          <w:rFonts w:asciiTheme="majorBidi" w:hAnsiTheme="majorBidi" w:cstheme="majorBidi"/>
          <w:sz w:val="24"/>
          <w:szCs w:val="24"/>
          <w:shd w:val="clear" w:color="auto" w:fill="FFFFFF"/>
        </w:rPr>
        <w:t>used</w:t>
      </w:r>
      <w:r w:rsidRPr="00A46F31">
        <w:rPr>
          <w:rFonts w:asciiTheme="majorBidi" w:hAnsiTheme="majorBidi" w:cstheme="majorBidi"/>
          <w:sz w:val="24"/>
          <w:szCs w:val="24"/>
          <w:shd w:val="clear" w:color="auto" w:fill="FFFFFF"/>
        </w:rPr>
        <w:t xml:space="preserve"> the feasible generalized least squares</w:t>
      </w:r>
      <w:r w:rsidR="00567F5C">
        <w:rPr>
          <w:rFonts w:asciiTheme="majorBidi" w:hAnsiTheme="majorBidi" w:cstheme="majorBidi"/>
          <w:sz w:val="24"/>
          <w:szCs w:val="24"/>
          <w:shd w:val="clear" w:color="auto" w:fill="FFFFFF"/>
        </w:rPr>
        <w:t xml:space="preserve"> method</w:t>
      </w:r>
      <w:r w:rsidRPr="00A46F31">
        <w:rPr>
          <w:rFonts w:asciiTheme="majorBidi" w:hAnsiTheme="majorBidi" w:cstheme="majorBidi"/>
          <w:sz w:val="24"/>
          <w:szCs w:val="24"/>
          <w:shd w:val="clear" w:color="auto" w:fill="FFFFFF"/>
        </w:rPr>
        <w:t>. The findings show a positive association between FDI inflows and carbon emissions. However, this relationship was less severing in countries that have higher levels of economic development and regulatory quality. The study concluded that encouraging FDI inflows, supporting economic development</w:t>
      </w:r>
      <w:r w:rsidR="00B4570C" w:rsidRPr="00A46F31">
        <w:rPr>
          <w:rFonts w:asciiTheme="majorBidi" w:hAnsiTheme="majorBidi" w:cstheme="majorBidi"/>
          <w:sz w:val="24"/>
          <w:szCs w:val="24"/>
          <w:shd w:val="clear" w:color="auto" w:fill="FFFFFF"/>
        </w:rPr>
        <w:t>,</w:t>
      </w:r>
      <w:r w:rsidRPr="00A46F31">
        <w:rPr>
          <w:rFonts w:asciiTheme="majorBidi" w:hAnsiTheme="majorBidi" w:cstheme="majorBidi"/>
          <w:sz w:val="24"/>
          <w:szCs w:val="24"/>
          <w:shd w:val="clear" w:color="auto" w:fill="FFFFFF"/>
        </w:rPr>
        <w:t xml:space="preserve"> and improving regulatory quality will reduce 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xml:space="preserve"> emissions and improve environmental quality. Also, Li et al., (2021) studied the linkage between economic growth, energy consumption</w:t>
      </w:r>
      <w:r w:rsidR="00B4570C" w:rsidRPr="00A46F31">
        <w:rPr>
          <w:rFonts w:asciiTheme="majorBidi" w:hAnsiTheme="majorBidi" w:cstheme="majorBidi"/>
          <w:sz w:val="24"/>
          <w:szCs w:val="24"/>
          <w:shd w:val="clear" w:color="auto" w:fill="FFFFFF"/>
        </w:rPr>
        <w:t>,</w:t>
      </w:r>
      <w:r w:rsidRPr="00A46F31">
        <w:rPr>
          <w:rFonts w:asciiTheme="majorBidi" w:hAnsiTheme="majorBidi" w:cstheme="majorBidi"/>
          <w:sz w:val="24"/>
          <w:szCs w:val="24"/>
          <w:shd w:val="clear" w:color="auto" w:fill="FFFFFF"/>
        </w:rPr>
        <w:t xml:space="preserve"> and carbon emissions in G20 countries from 1992 to 2014. The results suggested that economic growth and energy consumption enhanced carbon </w:t>
      </w:r>
      <w:r w:rsidR="006466F5" w:rsidRPr="00A46F31">
        <w:rPr>
          <w:rFonts w:asciiTheme="majorBidi" w:hAnsiTheme="majorBidi" w:cstheme="majorBidi"/>
          <w:sz w:val="24"/>
          <w:szCs w:val="24"/>
          <w:shd w:val="clear" w:color="auto" w:fill="FFFFFF"/>
        </w:rPr>
        <w:t>emissions-reducing</w:t>
      </w:r>
      <w:r w:rsidRPr="00A46F31">
        <w:rPr>
          <w:rFonts w:asciiTheme="majorBidi" w:hAnsiTheme="majorBidi" w:cstheme="majorBidi"/>
          <w:sz w:val="24"/>
          <w:szCs w:val="24"/>
          <w:shd w:val="clear" w:color="auto" w:fill="FFFFFF"/>
        </w:rPr>
        <w:t xml:space="preserve"> ecological quality. Moreover, when the control variables of urbanization and foreign direct investments were used, the emissions of 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xml:space="preserve"> were even increased in the G20 countries. </w:t>
      </w:r>
    </w:p>
    <w:p w14:paraId="68CFB23B" w14:textId="7697BEBB"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 xml:space="preserve">In the same way, </w:t>
      </w:r>
      <w:proofErr w:type="spellStart"/>
      <w:r w:rsidRPr="00A46F31">
        <w:rPr>
          <w:rFonts w:asciiTheme="majorBidi" w:hAnsiTheme="majorBidi" w:cstheme="majorBidi"/>
          <w:sz w:val="24"/>
          <w:szCs w:val="24"/>
          <w:shd w:val="clear" w:color="auto" w:fill="FFFFFF"/>
        </w:rPr>
        <w:t>Akadiri</w:t>
      </w:r>
      <w:proofErr w:type="spellEnd"/>
      <w:r w:rsidRPr="00A46F31">
        <w:rPr>
          <w:rFonts w:asciiTheme="majorBidi" w:hAnsiTheme="majorBidi" w:cstheme="majorBidi"/>
          <w:sz w:val="24"/>
          <w:szCs w:val="24"/>
          <w:shd w:val="clear" w:color="auto" w:fill="FFFFFF"/>
        </w:rPr>
        <w:t xml:space="preserve"> and Adebayo (2022) tested the asymmetric impact of financial globalization on 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xml:space="preserve"> emissions in India from 1970 to 2008 utilizing the nonlinear autoregressive distributed lag technique. The results support the argument that economic and financial growth, in addition to non-renewable energy usage </w:t>
      </w:r>
      <w:r w:rsidR="00B4570C" w:rsidRPr="00A46F31">
        <w:rPr>
          <w:rFonts w:asciiTheme="majorBidi" w:hAnsiTheme="majorBidi" w:cstheme="majorBidi"/>
          <w:sz w:val="24"/>
          <w:szCs w:val="24"/>
          <w:shd w:val="clear" w:color="auto" w:fill="FFFFFF"/>
        </w:rPr>
        <w:t>promotes</w:t>
      </w:r>
      <w:r w:rsidRPr="00A46F31">
        <w:rPr>
          <w:rFonts w:asciiTheme="majorBidi" w:hAnsiTheme="majorBidi" w:cstheme="majorBidi"/>
          <w:sz w:val="24"/>
          <w:szCs w:val="24"/>
          <w:shd w:val="clear" w:color="auto" w:fill="FFFFFF"/>
        </w:rPr>
        <w:t xml:space="preserve"> carbon emissions and thus negatively </w:t>
      </w:r>
      <w:r w:rsidR="00A73B2E" w:rsidRPr="00A46F31">
        <w:rPr>
          <w:rFonts w:asciiTheme="majorBidi" w:hAnsiTheme="majorBidi" w:cstheme="majorBidi"/>
          <w:sz w:val="24"/>
          <w:szCs w:val="24"/>
          <w:shd w:val="clear" w:color="auto" w:fill="FFFFFF"/>
        </w:rPr>
        <w:t>affects</w:t>
      </w:r>
      <w:r w:rsidRPr="00A46F31">
        <w:rPr>
          <w:rFonts w:asciiTheme="majorBidi" w:hAnsiTheme="majorBidi" w:cstheme="majorBidi"/>
          <w:sz w:val="24"/>
          <w:szCs w:val="24"/>
          <w:shd w:val="clear" w:color="auto" w:fill="FFFFFF"/>
        </w:rPr>
        <w:t xml:space="preserve"> the quality of the environment. In contrast, renewable energy found to reduce 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xml:space="preserve"> emissions and improve the quality of the environment. Similar results were obtained by Hu et al., (2021) </w:t>
      </w:r>
      <w:r w:rsidR="006466F5" w:rsidRPr="00A46F31">
        <w:rPr>
          <w:rFonts w:asciiTheme="majorBidi" w:hAnsiTheme="majorBidi" w:cstheme="majorBidi"/>
          <w:sz w:val="24"/>
          <w:szCs w:val="24"/>
          <w:shd w:val="clear" w:color="auto" w:fill="FFFFFF"/>
        </w:rPr>
        <w:t>who</w:t>
      </w:r>
      <w:r w:rsidRPr="00A46F31">
        <w:rPr>
          <w:rFonts w:asciiTheme="majorBidi" w:hAnsiTheme="majorBidi" w:cstheme="majorBidi"/>
          <w:sz w:val="24"/>
          <w:szCs w:val="24"/>
          <w:shd w:val="clear" w:color="auto" w:fill="FFFFFF"/>
        </w:rPr>
        <w:t xml:space="preserve"> tested the influence of energy resources on economic growth in India utilizing</w:t>
      </w:r>
      <w:r w:rsidR="00B4570C" w:rsidRPr="00A46F31">
        <w:rPr>
          <w:rFonts w:asciiTheme="majorBidi" w:hAnsiTheme="majorBidi" w:cstheme="majorBidi"/>
          <w:sz w:val="24"/>
          <w:szCs w:val="24"/>
          <w:shd w:val="clear" w:color="auto" w:fill="FFFFFF"/>
        </w:rPr>
        <w:t xml:space="preserve"> time-series</w:t>
      </w:r>
      <w:r w:rsidRPr="00A46F31">
        <w:rPr>
          <w:rFonts w:asciiTheme="majorBidi" w:hAnsiTheme="majorBidi" w:cstheme="majorBidi"/>
          <w:sz w:val="24"/>
          <w:szCs w:val="24"/>
          <w:shd w:val="clear" w:color="auto" w:fill="FFFFFF"/>
        </w:rPr>
        <w:t xml:space="preserve"> data from 1990 to 2018. The empirical results revealed that energy use and technology development </w:t>
      </w:r>
      <w:r w:rsidR="00A73B2E" w:rsidRPr="00A46F31">
        <w:rPr>
          <w:rFonts w:asciiTheme="majorBidi" w:hAnsiTheme="majorBidi" w:cstheme="majorBidi"/>
          <w:sz w:val="24"/>
          <w:szCs w:val="24"/>
          <w:shd w:val="clear" w:color="auto" w:fill="FFFFFF"/>
        </w:rPr>
        <w:lastRenderedPageBreak/>
        <w:t>promote</w:t>
      </w:r>
      <w:r w:rsidRPr="00A46F31">
        <w:rPr>
          <w:rFonts w:asciiTheme="majorBidi" w:hAnsiTheme="majorBidi" w:cstheme="majorBidi"/>
          <w:sz w:val="24"/>
          <w:szCs w:val="24"/>
          <w:shd w:val="clear" w:color="auto" w:fill="FFFFFF"/>
        </w:rPr>
        <w:t xml:space="preserve"> economic growth and </w:t>
      </w:r>
      <w:r w:rsidR="00B4570C" w:rsidRPr="00A46F31">
        <w:rPr>
          <w:rFonts w:asciiTheme="majorBidi" w:hAnsiTheme="majorBidi" w:cstheme="majorBidi"/>
          <w:sz w:val="24"/>
          <w:szCs w:val="24"/>
          <w:shd w:val="clear" w:color="auto" w:fill="FFFFFF"/>
        </w:rPr>
        <w:t>enhance</w:t>
      </w:r>
      <w:r w:rsidR="0091512A" w:rsidRPr="00A46F31">
        <w:rPr>
          <w:rFonts w:asciiTheme="majorBidi" w:hAnsiTheme="majorBidi" w:cstheme="majorBidi"/>
          <w:sz w:val="24"/>
          <w:szCs w:val="24"/>
          <w:shd w:val="clear" w:color="auto" w:fill="FFFFFF"/>
        </w:rPr>
        <w:t xml:space="preserve"> </w:t>
      </w:r>
      <w:r w:rsidR="00C00F5B" w:rsidRPr="00A46F31">
        <w:rPr>
          <w:rFonts w:asciiTheme="majorBidi" w:hAnsiTheme="majorBidi" w:cstheme="majorBidi"/>
          <w:sz w:val="24"/>
          <w:szCs w:val="24"/>
          <w:shd w:val="clear" w:color="auto" w:fill="FFFFFF"/>
        </w:rPr>
        <w:t>car</w:t>
      </w:r>
      <w:r w:rsidRPr="00A46F31">
        <w:rPr>
          <w:rFonts w:asciiTheme="majorBidi" w:hAnsiTheme="majorBidi" w:cstheme="majorBidi"/>
          <w:sz w:val="24"/>
          <w:szCs w:val="24"/>
          <w:shd w:val="clear" w:color="auto" w:fill="FFFFFF"/>
        </w:rPr>
        <w:t xml:space="preserve"> emissions. At the same time, renewable energy found to reduce 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xml:space="preserve"> and improve the environmental quality.</w:t>
      </w:r>
    </w:p>
    <w:p w14:paraId="02F57700" w14:textId="437E1725"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 xml:space="preserve">Further, Nathaniel et al., (2021) studied the effect of economic growth on carbon emissions in some selected African countries from 1990 to 2014 utilizing static and dynamic models. The findings indicate that energy consumption is positively associated with economic growth supporting the argument that growth in Africa is </w:t>
      </w:r>
      <w:r w:rsidR="004F35D3" w:rsidRPr="00A46F31">
        <w:rPr>
          <w:rFonts w:asciiTheme="majorBidi" w:hAnsiTheme="majorBidi" w:cstheme="majorBidi"/>
          <w:sz w:val="24"/>
          <w:szCs w:val="24"/>
          <w:shd w:val="clear" w:color="auto" w:fill="FFFFFF"/>
        </w:rPr>
        <w:t>energy dependent</w:t>
      </w:r>
      <w:r w:rsidRPr="00A46F31">
        <w:rPr>
          <w:rFonts w:asciiTheme="majorBidi" w:hAnsiTheme="majorBidi" w:cstheme="majorBidi"/>
          <w:sz w:val="24"/>
          <w:szCs w:val="24"/>
          <w:shd w:val="clear" w:color="auto" w:fill="FFFFFF"/>
        </w:rPr>
        <w:t>.  In contrast to some studies, no significant associations were found between economic growth and carbon emissions.</w:t>
      </w:r>
    </w:p>
    <w:p w14:paraId="1DE2EE41" w14:textId="727EB81E"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Likewise, Zhang (2021) examined the validity of the EKC hypothesis on carbon emissions in China. The study used the ARDL mode</w:t>
      </w:r>
      <w:r w:rsidR="00567F5C">
        <w:rPr>
          <w:rFonts w:asciiTheme="majorBidi" w:hAnsiTheme="majorBidi" w:cstheme="majorBidi"/>
          <w:sz w:val="24"/>
          <w:szCs w:val="24"/>
          <w:shd w:val="clear" w:color="auto" w:fill="FFFFFF"/>
        </w:rPr>
        <w:t>l</w:t>
      </w:r>
      <w:r w:rsidRPr="00A46F31">
        <w:rPr>
          <w:rFonts w:asciiTheme="majorBidi" w:hAnsiTheme="majorBidi" w:cstheme="majorBidi"/>
          <w:sz w:val="24"/>
          <w:szCs w:val="24"/>
          <w:shd w:val="clear" w:color="auto" w:fill="FFFFFF"/>
        </w:rPr>
        <w:t xml:space="preserve"> and bounds test, in addition to the quantile regression method. The empirical findings reveal an N-shaped relationship between carbon emissions and economic growth as measured by the GDP per capita. In addition, the study found a positive influence of energy consumption on carbon emissions leading to degradation of the quality of the environment. On the other hand, a negative impact was found between urbanization and carbon emissions suggesting an improvement </w:t>
      </w:r>
      <w:r w:rsidR="00B4570C" w:rsidRPr="00A46F31">
        <w:rPr>
          <w:rFonts w:asciiTheme="majorBidi" w:hAnsiTheme="majorBidi" w:cstheme="majorBidi"/>
          <w:sz w:val="24"/>
          <w:szCs w:val="24"/>
          <w:shd w:val="clear" w:color="auto" w:fill="FFFFFF"/>
        </w:rPr>
        <w:t>indent</w:t>
      </w:r>
      <w:r w:rsidRPr="00A46F31">
        <w:rPr>
          <w:rFonts w:asciiTheme="majorBidi" w:hAnsiTheme="majorBidi" w:cstheme="majorBidi"/>
          <w:sz w:val="24"/>
          <w:szCs w:val="24"/>
          <w:shd w:val="clear" w:color="auto" w:fill="FFFFFF"/>
        </w:rPr>
        <w:t xml:space="preserve"> the quality of the environment.</w:t>
      </w:r>
    </w:p>
    <w:p w14:paraId="25DAF062" w14:textId="1DB22F7C"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 xml:space="preserve">In addition, Zakari et al., (2021) evaluated the impact of energy utilization on environmental quality in 22 OECD countries between 1985 and 2017. The results revealed that in the </w:t>
      </w:r>
      <w:r w:rsidR="00B4570C" w:rsidRPr="00A46F31">
        <w:rPr>
          <w:rFonts w:asciiTheme="majorBidi" w:hAnsiTheme="majorBidi" w:cstheme="majorBidi"/>
          <w:sz w:val="24"/>
          <w:szCs w:val="24"/>
          <w:shd w:val="clear" w:color="auto" w:fill="FFFFFF"/>
        </w:rPr>
        <w:t>long run</w:t>
      </w:r>
      <w:r w:rsidRPr="00A46F31">
        <w:rPr>
          <w:rFonts w:asciiTheme="majorBidi" w:hAnsiTheme="majorBidi" w:cstheme="majorBidi"/>
          <w:sz w:val="24"/>
          <w:szCs w:val="24"/>
          <w:shd w:val="clear" w:color="auto" w:fill="FFFFFF"/>
        </w:rPr>
        <w:t>, energy consumption and economic policy uncertainties have a negative effect on</w:t>
      </w:r>
      <w:r w:rsidR="00C00F5B" w:rsidRPr="00A46F31">
        <w:rPr>
          <w:rFonts w:asciiTheme="majorBidi" w:hAnsiTheme="majorBidi" w:cstheme="majorBidi"/>
          <w:sz w:val="24"/>
          <w:szCs w:val="24"/>
          <w:shd w:val="clear" w:color="auto" w:fill="FFFFFF"/>
        </w:rPr>
        <w:t xml:space="preserve"> </w:t>
      </w:r>
      <w:r w:rsidRPr="00A46F31">
        <w:rPr>
          <w:rFonts w:asciiTheme="majorBidi" w:hAnsiTheme="majorBidi" w:cstheme="majorBidi"/>
          <w:sz w:val="24"/>
          <w:szCs w:val="24"/>
          <w:shd w:val="clear" w:color="auto" w:fill="FFFFFF"/>
        </w:rPr>
        <w:t xml:space="preserve">environmental quality. On the other hand, renewable energy found to have a positive effect and enhance the quality of the environment. Similar results were also obtained for the </w:t>
      </w:r>
      <w:r w:rsidR="009A07AA" w:rsidRPr="00A46F31">
        <w:rPr>
          <w:rFonts w:asciiTheme="majorBidi" w:hAnsiTheme="majorBidi" w:cstheme="majorBidi"/>
          <w:sz w:val="24"/>
          <w:szCs w:val="24"/>
          <w:shd w:val="clear" w:color="auto" w:fill="FFFFFF"/>
        </w:rPr>
        <w:t>short</w:t>
      </w:r>
      <w:r w:rsidR="009A07AA">
        <w:rPr>
          <w:rFonts w:asciiTheme="majorBidi" w:hAnsiTheme="majorBidi" w:cstheme="majorBidi"/>
          <w:sz w:val="24"/>
          <w:szCs w:val="24"/>
          <w:shd w:val="clear" w:color="auto" w:fill="FFFFFF"/>
        </w:rPr>
        <w:t xml:space="preserve"> run</w:t>
      </w:r>
      <w:r w:rsidRPr="00A46F31">
        <w:rPr>
          <w:rFonts w:asciiTheme="majorBidi" w:hAnsiTheme="majorBidi" w:cstheme="majorBidi"/>
          <w:sz w:val="24"/>
          <w:szCs w:val="24"/>
          <w:shd w:val="clear" w:color="auto" w:fill="FFFFFF"/>
        </w:rPr>
        <w:t xml:space="preserve">, where energy consumption and economic growth </w:t>
      </w:r>
      <w:r w:rsidR="00B4570C" w:rsidRPr="00A46F31">
        <w:rPr>
          <w:rFonts w:asciiTheme="majorBidi" w:hAnsiTheme="majorBidi" w:cstheme="majorBidi"/>
          <w:sz w:val="24"/>
          <w:szCs w:val="24"/>
          <w:shd w:val="clear" w:color="auto" w:fill="FFFFFF"/>
        </w:rPr>
        <w:t xml:space="preserve">were </w:t>
      </w:r>
      <w:r w:rsidRPr="00A46F31">
        <w:rPr>
          <w:rFonts w:asciiTheme="majorBidi" w:hAnsiTheme="majorBidi" w:cstheme="majorBidi"/>
          <w:sz w:val="24"/>
          <w:szCs w:val="24"/>
          <w:shd w:val="clear" w:color="auto" w:fill="FFFFFF"/>
        </w:rPr>
        <w:t>found to have a negative impact on environmental quality</w:t>
      </w:r>
      <w:r w:rsidR="00F33F20" w:rsidRPr="00A46F31">
        <w:rPr>
          <w:rFonts w:asciiTheme="majorBidi" w:hAnsiTheme="majorBidi" w:cstheme="majorBidi"/>
          <w:sz w:val="24"/>
          <w:szCs w:val="24"/>
          <w:shd w:val="clear" w:color="auto" w:fill="FFFFFF"/>
        </w:rPr>
        <w:t>.</w:t>
      </w:r>
      <w:r w:rsidRPr="00A46F31">
        <w:rPr>
          <w:rFonts w:asciiTheme="majorBidi" w:hAnsiTheme="majorBidi" w:cstheme="majorBidi"/>
          <w:sz w:val="24"/>
          <w:szCs w:val="24"/>
          <w:shd w:val="clear" w:color="auto" w:fill="FFFFFF"/>
        </w:rPr>
        <w:t xml:space="preserve"> </w:t>
      </w:r>
    </w:p>
    <w:p w14:paraId="5B44B5FE" w14:textId="6A143F21"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 xml:space="preserve">From another perspective, Matsumoto et al., (2021) investigated the effect of climate change on labor productivity changes and ultimately economic growth as measured by the GDP. They employed two models: the computable general equilibrium model (CGE) and the earth system model of intermediate complexity (EMIC) on 129 regions and 57 sectors of the Global Trade Analysis Project (GTAP) database. The findings suggested that a continuous climate change reduced labor productivity in most regions and </w:t>
      </w:r>
      <w:r w:rsidR="009A07AA">
        <w:rPr>
          <w:rFonts w:asciiTheme="majorBidi" w:hAnsiTheme="majorBidi" w:cstheme="majorBidi"/>
          <w:sz w:val="24"/>
          <w:szCs w:val="24"/>
          <w:shd w:val="clear" w:color="auto" w:fill="FFFFFF"/>
        </w:rPr>
        <w:t>ultimately</w:t>
      </w:r>
      <w:r w:rsidRPr="00A46F31">
        <w:rPr>
          <w:rFonts w:asciiTheme="majorBidi" w:hAnsiTheme="majorBidi" w:cstheme="majorBidi"/>
          <w:sz w:val="24"/>
          <w:szCs w:val="24"/>
          <w:shd w:val="clear" w:color="auto" w:fill="FFFFFF"/>
        </w:rPr>
        <w:t xml:space="preserve"> decreased global economic growth. Consequently, leading to lower emission</w:t>
      </w:r>
      <w:r w:rsidR="0091512A" w:rsidRPr="00A46F31">
        <w:rPr>
          <w:rFonts w:asciiTheme="majorBidi" w:hAnsiTheme="majorBidi" w:cstheme="majorBidi"/>
          <w:sz w:val="24"/>
          <w:szCs w:val="24"/>
          <w:shd w:val="clear" w:color="auto" w:fill="FFFFFF"/>
        </w:rPr>
        <w:t>s</w:t>
      </w:r>
      <w:r w:rsidRPr="00A46F31">
        <w:rPr>
          <w:rFonts w:asciiTheme="majorBidi" w:hAnsiTheme="majorBidi" w:cstheme="majorBidi"/>
          <w:sz w:val="24"/>
          <w:szCs w:val="24"/>
          <w:shd w:val="clear" w:color="auto" w:fill="FFFFFF"/>
        </w:rPr>
        <w:t xml:space="preserve"> and concentration of 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xml:space="preserve"> and</w:t>
      </w:r>
      <w:r w:rsidR="0091512A" w:rsidRPr="00A46F31">
        <w:rPr>
          <w:rFonts w:asciiTheme="majorBidi" w:hAnsiTheme="majorBidi" w:cstheme="majorBidi"/>
          <w:sz w:val="24"/>
          <w:szCs w:val="24"/>
          <w:shd w:val="clear" w:color="auto" w:fill="FFFFFF"/>
        </w:rPr>
        <w:t xml:space="preserve"> improvement </w:t>
      </w:r>
      <w:r w:rsidRPr="00A46F31">
        <w:rPr>
          <w:rFonts w:asciiTheme="majorBidi" w:hAnsiTheme="majorBidi" w:cstheme="majorBidi"/>
          <w:sz w:val="24"/>
          <w:szCs w:val="24"/>
          <w:shd w:val="clear" w:color="auto" w:fill="FFFFFF"/>
        </w:rPr>
        <w:t>of environmental sustainability.</w:t>
      </w:r>
    </w:p>
    <w:p w14:paraId="7606BBAB" w14:textId="62C449F9"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On the other hand, Mahapatra and Irfan (2021) conducted a comparative study on the effect of energy efficiency on 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xml:space="preserve"> emissions. The study sample covered 28 developed countries and 34 developing countries from 1990 to 2017 and utilized a nonlinear panel autoregressive distributed lag model. The results indicated that a long-run improvement in energy efficiency reduces carbon emissions and </w:t>
      </w:r>
      <w:r w:rsidR="006466F5" w:rsidRPr="00A46F31">
        <w:rPr>
          <w:rFonts w:asciiTheme="majorBidi" w:hAnsiTheme="majorBidi" w:cstheme="majorBidi"/>
          <w:sz w:val="24"/>
          <w:szCs w:val="24"/>
          <w:shd w:val="clear" w:color="auto" w:fill="FFFFFF"/>
        </w:rPr>
        <w:t xml:space="preserve">promotes </w:t>
      </w:r>
      <w:r w:rsidRPr="00A46F31">
        <w:rPr>
          <w:rFonts w:asciiTheme="majorBidi" w:hAnsiTheme="majorBidi" w:cstheme="majorBidi"/>
          <w:sz w:val="24"/>
          <w:szCs w:val="24"/>
          <w:shd w:val="clear" w:color="auto" w:fill="FFFFFF"/>
        </w:rPr>
        <w:t>environmental quality. Similarly, Razzaq et al., (2021) used quarterly data from the US spanning from 1990 to 2017 and employed the bootstrapping ARDL modeling to investigate the cointegration among solid waste recycling, economic growth, carbon emissions</w:t>
      </w:r>
      <w:r w:rsidR="0091512A" w:rsidRPr="00A46F31">
        <w:rPr>
          <w:rFonts w:asciiTheme="majorBidi" w:hAnsiTheme="majorBidi" w:cstheme="majorBidi"/>
          <w:sz w:val="24"/>
          <w:szCs w:val="24"/>
          <w:shd w:val="clear" w:color="auto" w:fill="FFFFFF"/>
        </w:rPr>
        <w:t>,</w:t>
      </w:r>
      <w:r w:rsidRPr="00A46F31">
        <w:rPr>
          <w:rFonts w:asciiTheme="majorBidi" w:hAnsiTheme="majorBidi" w:cstheme="majorBidi"/>
          <w:sz w:val="24"/>
          <w:szCs w:val="24"/>
          <w:shd w:val="clear" w:color="auto" w:fill="FFFFFF"/>
        </w:rPr>
        <w:t xml:space="preserve"> and energy efficiency. The study found that solid waste recycling promotes economic growth and reduces 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xml:space="preserve"> emissions. The study also found that an increase in energy efficiency enhances economic growth</w:t>
      </w:r>
      <w:r w:rsidR="0091512A" w:rsidRPr="00A46F31">
        <w:rPr>
          <w:rFonts w:asciiTheme="majorBidi" w:hAnsiTheme="majorBidi" w:cstheme="majorBidi"/>
          <w:sz w:val="24"/>
          <w:szCs w:val="24"/>
          <w:shd w:val="clear" w:color="auto" w:fill="FFFFFF"/>
        </w:rPr>
        <w:t xml:space="preserve"> </w:t>
      </w:r>
      <w:r w:rsidR="00A73B2E" w:rsidRPr="00A46F31">
        <w:rPr>
          <w:rFonts w:asciiTheme="majorBidi" w:hAnsiTheme="majorBidi" w:cstheme="majorBidi"/>
          <w:sz w:val="24"/>
          <w:szCs w:val="24"/>
          <w:shd w:val="clear" w:color="auto" w:fill="FFFFFF"/>
        </w:rPr>
        <w:t xml:space="preserve">and </w:t>
      </w:r>
      <w:r w:rsidR="0091512A" w:rsidRPr="00A46F31">
        <w:rPr>
          <w:rFonts w:asciiTheme="majorBidi" w:hAnsiTheme="majorBidi" w:cstheme="majorBidi"/>
          <w:sz w:val="24"/>
          <w:szCs w:val="24"/>
          <w:shd w:val="clear" w:color="auto" w:fill="FFFFFF"/>
        </w:rPr>
        <w:t xml:space="preserve">alleviates </w:t>
      </w:r>
      <w:r w:rsidRPr="00A46F31">
        <w:rPr>
          <w:rFonts w:asciiTheme="majorBidi" w:hAnsiTheme="majorBidi" w:cstheme="majorBidi"/>
          <w:sz w:val="24"/>
          <w:szCs w:val="24"/>
          <w:shd w:val="clear" w:color="auto" w:fill="FFFFFF"/>
        </w:rPr>
        <w:t>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xml:space="preserve"> emissions reflecting positively on the quality of the environment.</w:t>
      </w:r>
    </w:p>
    <w:p w14:paraId="7B5A8C9F" w14:textId="24282320"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 xml:space="preserve">Another study by </w:t>
      </w:r>
      <w:proofErr w:type="spellStart"/>
      <w:r w:rsidRPr="00A46F31">
        <w:rPr>
          <w:rFonts w:asciiTheme="majorBidi" w:hAnsiTheme="majorBidi" w:cstheme="majorBidi"/>
          <w:sz w:val="24"/>
          <w:szCs w:val="24"/>
          <w:shd w:val="clear" w:color="auto" w:fill="FFFFFF"/>
        </w:rPr>
        <w:t>Akadiri</w:t>
      </w:r>
      <w:proofErr w:type="spellEnd"/>
      <w:r w:rsidRPr="00A46F31">
        <w:rPr>
          <w:rFonts w:asciiTheme="majorBidi" w:hAnsiTheme="majorBidi" w:cstheme="majorBidi"/>
          <w:sz w:val="24"/>
          <w:szCs w:val="24"/>
          <w:shd w:val="clear" w:color="auto" w:fill="FFFFFF"/>
        </w:rPr>
        <w:t xml:space="preserve"> et al., (2020) examined the effect of energy consumption, globalization, and economic growth on 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xml:space="preserve"> emissions in Turkey from 1970 to 2014 utilizing the ARDL bounds testing technique and the Toda-Yamamoto Granger causality testing approach. The study revealed no significant effect of globalization on 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xml:space="preserve"> emissions in Turkey. On the other hand, economic growth and electricity consumption enhanced carbon emissions </w:t>
      </w:r>
      <w:r w:rsidR="00F22333" w:rsidRPr="00A46F31">
        <w:rPr>
          <w:rFonts w:asciiTheme="majorBidi" w:hAnsiTheme="majorBidi" w:cstheme="majorBidi"/>
          <w:sz w:val="24"/>
          <w:szCs w:val="24"/>
          <w:shd w:val="clear" w:color="auto" w:fill="FFFFFF"/>
        </w:rPr>
        <w:t>negatively affecting</w:t>
      </w:r>
      <w:r w:rsidRPr="00A46F31">
        <w:rPr>
          <w:rFonts w:asciiTheme="majorBidi" w:hAnsiTheme="majorBidi" w:cstheme="majorBidi"/>
          <w:sz w:val="24"/>
          <w:szCs w:val="24"/>
          <w:shd w:val="clear" w:color="auto" w:fill="FFFFFF"/>
        </w:rPr>
        <w:t xml:space="preserve"> the quality of the environment. Similar results were obtained by </w:t>
      </w:r>
      <w:proofErr w:type="spellStart"/>
      <w:r w:rsidRPr="00A46F31">
        <w:rPr>
          <w:rFonts w:asciiTheme="majorBidi" w:hAnsiTheme="majorBidi" w:cstheme="majorBidi"/>
          <w:sz w:val="24"/>
          <w:szCs w:val="24"/>
          <w:shd w:val="clear" w:color="auto" w:fill="FFFFFF"/>
        </w:rPr>
        <w:t>Schröder</w:t>
      </w:r>
      <w:proofErr w:type="spellEnd"/>
      <w:r w:rsidRPr="00A46F31">
        <w:rPr>
          <w:rFonts w:asciiTheme="majorBidi" w:hAnsiTheme="majorBidi" w:cstheme="majorBidi"/>
          <w:sz w:val="24"/>
          <w:szCs w:val="24"/>
          <w:shd w:val="clear" w:color="auto" w:fill="FFFFFF"/>
        </w:rPr>
        <w:t xml:space="preserve"> and Storm (2020). They tested the </w:t>
      </w:r>
      <w:r w:rsidRPr="00A46F31">
        <w:rPr>
          <w:rFonts w:asciiTheme="majorBidi" w:hAnsiTheme="majorBidi" w:cstheme="majorBidi"/>
          <w:sz w:val="24"/>
          <w:szCs w:val="24"/>
          <w:shd w:val="clear" w:color="auto" w:fill="FFFFFF"/>
        </w:rPr>
        <w:lastRenderedPageBreak/>
        <w:t>effect of economic growth on 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xml:space="preserve"> emissions in 58 countries of OECD from 2007 to 2015. The results of the fixed effect regression support the argument that economic growth significantly affected and enhanced emissions of CO</w:t>
      </w:r>
      <w:r w:rsidRPr="00A46F31">
        <w:rPr>
          <w:rFonts w:asciiTheme="majorBidi" w:hAnsiTheme="majorBidi" w:cstheme="majorBidi"/>
          <w:sz w:val="24"/>
          <w:szCs w:val="24"/>
          <w:shd w:val="clear" w:color="auto" w:fill="FFFFFF"/>
          <w:vertAlign w:val="subscript"/>
        </w:rPr>
        <w:t>2</w:t>
      </w:r>
      <w:r w:rsidRPr="00A46F31">
        <w:rPr>
          <w:rFonts w:asciiTheme="majorBidi" w:hAnsiTheme="majorBidi" w:cstheme="majorBidi"/>
          <w:sz w:val="24"/>
          <w:szCs w:val="24"/>
          <w:shd w:val="clear" w:color="auto" w:fill="FFFFFF"/>
        </w:rPr>
        <w:t xml:space="preserve">. In addition, the study in contrast to Chen et al., (2022) found no link or support </w:t>
      </w:r>
      <w:r w:rsidR="0091512A" w:rsidRPr="00A46F31">
        <w:rPr>
          <w:rFonts w:asciiTheme="majorBidi" w:hAnsiTheme="majorBidi" w:cstheme="majorBidi"/>
          <w:sz w:val="24"/>
          <w:szCs w:val="24"/>
          <w:shd w:val="clear" w:color="auto" w:fill="FFFFFF"/>
        </w:rPr>
        <w:t>for</w:t>
      </w:r>
      <w:r w:rsidRPr="00A46F31">
        <w:rPr>
          <w:rFonts w:asciiTheme="majorBidi" w:hAnsiTheme="majorBidi" w:cstheme="majorBidi"/>
          <w:sz w:val="24"/>
          <w:szCs w:val="24"/>
          <w:shd w:val="clear" w:color="auto" w:fill="FFFFFF"/>
        </w:rPr>
        <w:t xml:space="preserve"> the EKC hypothesis.</w:t>
      </w:r>
    </w:p>
    <w:p w14:paraId="5BD1B98E" w14:textId="1475C978" w:rsidR="00040576" w:rsidRPr="00A46F31" w:rsidRDefault="00ED6E2E" w:rsidP="00040576">
      <w:pPr>
        <w:shd w:val="clear" w:color="auto" w:fill="FFFFFF"/>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Finally</w:t>
      </w:r>
      <w:r w:rsidR="00040576" w:rsidRPr="00A46F31">
        <w:rPr>
          <w:rFonts w:asciiTheme="majorBidi" w:hAnsiTheme="majorBidi" w:cstheme="majorBidi"/>
          <w:sz w:val="24"/>
          <w:szCs w:val="24"/>
          <w:shd w:val="clear" w:color="auto" w:fill="FFFFFF"/>
        </w:rPr>
        <w:t xml:space="preserve">, </w:t>
      </w:r>
      <w:proofErr w:type="spellStart"/>
      <w:r w:rsidR="00040576" w:rsidRPr="00A46F31">
        <w:rPr>
          <w:rFonts w:asciiTheme="majorBidi" w:hAnsiTheme="majorBidi" w:cstheme="majorBidi"/>
          <w:sz w:val="24"/>
          <w:szCs w:val="24"/>
          <w:shd w:val="clear" w:color="auto" w:fill="FFFFFF"/>
        </w:rPr>
        <w:t>Saidi</w:t>
      </w:r>
      <w:proofErr w:type="spellEnd"/>
      <w:r w:rsidR="00040576" w:rsidRPr="00A46F31">
        <w:rPr>
          <w:rFonts w:asciiTheme="majorBidi" w:hAnsiTheme="majorBidi" w:cstheme="majorBidi"/>
          <w:sz w:val="24"/>
          <w:szCs w:val="24"/>
          <w:shd w:val="clear" w:color="auto" w:fill="FFFFFF"/>
        </w:rPr>
        <w:t xml:space="preserve"> and Omari (2020) examined the effectiveness of utilizing renewable energy on economic growth and CO</w:t>
      </w:r>
      <w:r w:rsidR="00040576" w:rsidRPr="00A46F31">
        <w:rPr>
          <w:rFonts w:asciiTheme="majorBidi" w:hAnsiTheme="majorBidi" w:cstheme="majorBidi"/>
          <w:sz w:val="24"/>
          <w:szCs w:val="24"/>
          <w:shd w:val="clear" w:color="auto" w:fill="FFFFFF"/>
          <w:vertAlign w:val="subscript"/>
        </w:rPr>
        <w:t>2</w:t>
      </w:r>
      <w:r w:rsidR="00040576" w:rsidRPr="00A46F31">
        <w:rPr>
          <w:rFonts w:asciiTheme="majorBidi" w:hAnsiTheme="majorBidi" w:cstheme="majorBidi"/>
          <w:sz w:val="24"/>
          <w:szCs w:val="24"/>
          <w:shd w:val="clear" w:color="auto" w:fill="FFFFFF"/>
        </w:rPr>
        <w:t xml:space="preserve"> emissions.  The study used a sample from 1990 to 2014 </w:t>
      </w:r>
      <w:r w:rsidR="0091512A" w:rsidRPr="00A46F31">
        <w:rPr>
          <w:rFonts w:asciiTheme="majorBidi" w:hAnsiTheme="majorBidi" w:cstheme="majorBidi"/>
          <w:sz w:val="24"/>
          <w:szCs w:val="24"/>
          <w:shd w:val="clear" w:color="auto" w:fill="FFFFFF"/>
        </w:rPr>
        <w:t>from</w:t>
      </w:r>
      <w:r w:rsidR="00040576" w:rsidRPr="00A46F31">
        <w:rPr>
          <w:rFonts w:asciiTheme="majorBidi" w:hAnsiTheme="majorBidi" w:cstheme="majorBidi"/>
          <w:sz w:val="24"/>
          <w:szCs w:val="24"/>
          <w:shd w:val="clear" w:color="auto" w:fill="FFFFFF"/>
        </w:rPr>
        <w:t xml:space="preserve"> 15 major renewable energy-consuming countries and employed the fully modified ordinary least square</w:t>
      </w:r>
      <w:r>
        <w:rPr>
          <w:rFonts w:asciiTheme="majorBidi" w:hAnsiTheme="majorBidi" w:cstheme="majorBidi"/>
          <w:sz w:val="24"/>
          <w:szCs w:val="24"/>
          <w:shd w:val="clear" w:color="auto" w:fill="FFFFFF"/>
        </w:rPr>
        <w:t>s</w:t>
      </w:r>
      <w:r w:rsidR="00040576" w:rsidRPr="00A46F31">
        <w:rPr>
          <w:rFonts w:asciiTheme="majorBidi" w:hAnsiTheme="majorBidi" w:cstheme="majorBidi"/>
          <w:sz w:val="24"/>
          <w:szCs w:val="24"/>
          <w:shd w:val="clear" w:color="auto" w:fill="FFFFFF"/>
        </w:rPr>
        <w:t xml:space="preserve"> technique and the </w:t>
      </w:r>
      <w:r>
        <w:rPr>
          <w:rFonts w:asciiTheme="majorBidi" w:hAnsiTheme="majorBidi" w:cstheme="majorBidi"/>
          <w:sz w:val="24"/>
          <w:szCs w:val="24"/>
          <w:shd w:val="clear" w:color="auto" w:fill="FFFFFF"/>
        </w:rPr>
        <w:t>V</w:t>
      </w:r>
      <w:r w:rsidR="00040576" w:rsidRPr="00A46F31">
        <w:rPr>
          <w:rFonts w:asciiTheme="majorBidi" w:hAnsiTheme="majorBidi" w:cstheme="majorBidi"/>
          <w:sz w:val="24"/>
          <w:szCs w:val="24"/>
          <w:shd w:val="clear" w:color="auto" w:fill="FFFFFF"/>
        </w:rPr>
        <w:t xml:space="preserve">ector error correction model. The findings reveal that an increase in the utilization of renewable energy will enhance economic growth, reduce carbon emissions, and improve the quality of the environment.   </w:t>
      </w:r>
    </w:p>
    <w:p w14:paraId="17C857ED" w14:textId="0E23A8F6" w:rsidR="00040576" w:rsidRPr="00A46F31" w:rsidRDefault="00040576" w:rsidP="00040576">
      <w:pPr>
        <w:shd w:val="clear" w:color="auto" w:fill="FFFFFF"/>
        <w:spacing w:after="0" w:line="240" w:lineRule="auto"/>
        <w:jc w:val="both"/>
        <w:rPr>
          <w:rFonts w:asciiTheme="majorBidi" w:hAnsiTheme="majorBidi" w:cstheme="majorBidi"/>
          <w:sz w:val="24"/>
          <w:szCs w:val="24"/>
          <w:shd w:val="clear" w:color="auto" w:fill="FFFFFF"/>
        </w:rPr>
      </w:pPr>
      <w:r w:rsidRPr="00A46F31">
        <w:rPr>
          <w:rFonts w:asciiTheme="majorBidi" w:hAnsiTheme="majorBidi" w:cstheme="majorBidi"/>
          <w:sz w:val="24"/>
          <w:szCs w:val="24"/>
          <w:shd w:val="clear" w:color="auto" w:fill="FFFFFF"/>
        </w:rPr>
        <w:t xml:space="preserve">In summary, most previous studies support the findings that an increase in energy consumption promotes economic growth at the expense of environmental quality. Alternatively, renewable </w:t>
      </w:r>
      <w:r w:rsidR="0091512A" w:rsidRPr="00A46F31">
        <w:rPr>
          <w:rFonts w:asciiTheme="majorBidi" w:hAnsiTheme="majorBidi" w:cstheme="majorBidi"/>
          <w:sz w:val="24"/>
          <w:szCs w:val="24"/>
          <w:shd w:val="clear" w:color="auto" w:fill="FFFFFF"/>
        </w:rPr>
        <w:t xml:space="preserve">energy </w:t>
      </w:r>
      <w:r w:rsidR="00185ACA" w:rsidRPr="00A46F31">
        <w:rPr>
          <w:rFonts w:asciiTheme="majorBidi" w:hAnsiTheme="majorBidi" w:cstheme="majorBidi"/>
          <w:sz w:val="24"/>
          <w:szCs w:val="24"/>
          <w:shd w:val="clear" w:color="auto" w:fill="FFFFFF"/>
        </w:rPr>
        <w:t>consumption is</w:t>
      </w:r>
      <w:r w:rsidRPr="00A46F31">
        <w:rPr>
          <w:rFonts w:asciiTheme="majorBidi" w:hAnsiTheme="majorBidi" w:cstheme="majorBidi"/>
          <w:sz w:val="24"/>
          <w:szCs w:val="24"/>
          <w:shd w:val="clear" w:color="auto" w:fill="FFFFFF"/>
        </w:rPr>
        <w:t xml:space="preserve"> found to be another way for enhancing economic growth without degradation of the ecological quality. </w:t>
      </w:r>
    </w:p>
    <w:p w14:paraId="1E368AAE" w14:textId="77777777" w:rsidR="005946FA" w:rsidRPr="00661ED2" w:rsidRDefault="005946FA" w:rsidP="00040576">
      <w:pPr>
        <w:shd w:val="clear" w:color="auto" w:fill="FFFFFF"/>
        <w:spacing w:after="0" w:line="240" w:lineRule="auto"/>
        <w:jc w:val="both"/>
        <w:rPr>
          <w:rFonts w:asciiTheme="majorBidi" w:hAnsiTheme="majorBidi" w:cstheme="majorBidi"/>
          <w:shd w:val="clear" w:color="auto" w:fill="FFFFFF"/>
        </w:rPr>
      </w:pPr>
    </w:p>
    <w:p w14:paraId="5A8264D7" w14:textId="289E4FB2" w:rsidR="00040576" w:rsidRPr="00A46F31" w:rsidRDefault="00874B15" w:rsidP="005946FA">
      <w:pPr>
        <w:spacing w:after="0" w:line="360" w:lineRule="auto"/>
        <w:rPr>
          <w:rFonts w:asciiTheme="majorBidi" w:hAnsiTheme="majorBidi" w:cstheme="majorBidi"/>
          <w:b/>
          <w:bCs/>
          <w:sz w:val="28"/>
          <w:szCs w:val="28"/>
        </w:rPr>
      </w:pPr>
      <w:r w:rsidRPr="00A46F31">
        <w:rPr>
          <w:rFonts w:asciiTheme="majorBidi" w:hAnsiTheme="majorBidi" w:cstheme="majorBidi"/>
          <w:b/>
          <w:bCs/>
          <w:sz w:val="28"/>
          <w:szCs w:val="28"/>
        </w:rPr>
        <w:t>3</w:t>
      </w:r>
      <w:r w:rsidR="00C13BE1" w:rsidRPr="00A46F31">
        <w:rPr>
          <w:rFonts w:asciiTheme="majorBidi" w:hAnsiTheme="majorBidi" w:cstheme="majorBidi"/>
          <w:b/>
          <w:bCs/>
          <w:sz w:val="28"/>
          <w:szCs w:val="28"/>
        </w:rPr>
        <w:t>.</w:t>
      </w:r>
      <w:r w:rsidRPr="00A46F31">
        <w:rPr>
          <w:rFonts w:asciiTheme="majorBidi" w:hAnsiTheme="majorBidi" w:cstheme="majorBidi"/>
          <w:b/>
          <w:bCs/>
          <w:sz w:val="28"/>
          <w:szCs w:val="28"/>
        </w:rPr>
        <w:t xml:space="preserve"> Data</w:t>
      </w:r>
      <w:r w:rsidR="00C35A6D" w:rsidRPr="00A46F31">
        <w:rPr>
          <w:rFonts w:asciiTheme="majorBidi" w:hAnsiTheme="majorBidi" w:cstheme="majorBidi"/>
          <w:b/>
          <w:bCs/>
          <w:sz w:val="28"/>
          <w:szCs w:val="28"/>
        </w:rPr>
        <w:t xml:space="preserve"> and </w:t>
      </w:r>
      <w:r w:rsidR="0022370C" w:rsidRPr="00A46F31">
        <w:rPr>
          <w:rFonts w:asciiTheme="majorBidi" w:hAnsiTheme="majorBidi" w:cstheme="majorBidi"/>
          <w:b/>
          <w:bCs/>
          <w:sz w:val="28"/>
          <w:szCs w:val="28"/>
        </w:rPr>
        <w:t>M</w:t>
      </w:r>
      <w:r w:rsidR="00C35A6D" w:rsidRPr="00A46F31">
        <w:rPr>
          <w:rFonts w:asciiTheme="majorBidi" w:hAnsiTheme="majorBidi" w:cstheme="majorBidi"/>
          <w:b/>
          <w:bCs/>
          <w:sz w:val="28"/>
          <w:szCs w:val="28"/>
        </w:rPr>
        <w:t>ethod</w:t>
      </w:r>
      <w:r w:rsidR="0022370C" w:rsidRPr="00A46F31">
        <w:rPr>
          <w:rFonts w:asciiTheme="majorBidi" w:hAnsiTheme="majorBidi" w:cstheme="majorBidi"/>
          <w:b/>
          <w:bCs/>
          <w:sz w:val="28"/>
          <w:szCs w:val="28"/>
        </w:rPr>
        <w:t>ology</w:t>
      </w:r>
    </w:p>
    <w:p w14:paraId="00378FA4" w14:textId="0A6C6DA5" w:rsidR="00EE6553" w:rsidRPr="00A46F31" w:rsidRDefault="00874B15" w:rsidP="005946FA">
      <w:pPr>
        <w:shd w:val="clear" w:color="auto" w:fill="FFFFFF"/>
        <w:spacing w:after="0" w:line="360" w:lineRule="auto"/>
        <w:outlineLvl w:val="0"/>
        <w:rPr>
          <w:rFonts w:asciiTheme="majorBidi" w:eastAsia="Times New Roman" w:hAnsiTheme="majorBidi" w:cstheme="majorBidi"/>
          <w:b/>
          <w:bCs/>
          <w:kern w:val="36"/>
          <w:sz w:val="28"/>
          <w:szCs w:val="28"/>
        </w:rPr>
      </w:pPr>
      <w:r w:rsidRPr="00A46F31">
        <w:rPr>
          <w:rFonts w:asciiTheme="majorBidi" w:eastAsia="Times New Roman" w:hAnsiTheme="majorBidi" w:cstheme="majorBidi"/>
          <w:b/>
          <w:bCs/>
          <w:kern w:val="36"/>
          <w:sz w:val="28"/>
          <w:szCs w:val="28"/>
        </w:rPr>
        <w:t>3</w:t>
      </w:r>
      <w:r w:rsidR="00EE6553" w:rsidRPr="00A46F31">
        <w:rPr>
          <w:rFonts w:asciiTheme="majorBidi" w:eastAsia="Times New Roman" w:hAnsiTheme="majorBidi" w:cstheme="majorBidi"/>
          <w:b/>
          <w:bCs/>
          <w:kern w:val="36"/>
          <w:sz w:val="28"/>
          <w:szCs w:val="28"/>
        </w:rPr>
        <w:t xml:space="preserve">.1 Research </w:t>
      </w:r>
      <w:r w:rsidR="0022370C" w:rsidRPr="00A46F31">
        <w:rPr>
          <w:rFonts w:asciiTheme="majorBidi" w:hAnsiTheme="majorBidi" w:cstheme="majorBidi"/>
          <w:b/>
          <w:bCs/>
          <w:sz w:val="28"/>
          <w:szCs w:val="28"/>
        </w:rPr>
        <w:t>S</w:t>
      </w:r>
      <w:r w:rsidR="00EE6553" w:rsidRPr="00A46F31">
        <w:rPr>
          <w:rFonts w:asciiTheme="majorBidi" w:hAnsiTheme="majorBidi" w:cstheme="majorBidi"/>
          <w:b/>
          <w:bCs/>
          <w:sz w:val="28"/>
          <w:szCs w:val="28"/>
        </w:rPr>
        <w:t>trategy</w:t>
      </w:r>
    </w:p>
    <w:p w14:paraId="3809D54B" w14:textId="6F15F7CD" w:rsidR="00F46348" w:rsidRPr="00A46F31" w:rsidRDefault="00EE6553" w:rsidP="002126C8">
      <w:pPr>
        <w:jc w:val="both"/>
        <w:rPr>
          <w:rFonts w:asciiTheme="majorBidi" w:hAnsiTheme="majorBidi" w:cstheme="majorBidi"/>
          <w:color w:val="000000" w:themeColor="text1"/>
          <w:sz w:val="24"/>
          <w:szCs w:val="24"/>
        </w:rPr>
      </w:pPr>
      <w:r w:rsidRPr="00A46F31">
        <w:rPr>
          <w:rFonts w:asciiTheme="majorBidi" w:hAnsiTheme="majorBidi" w:cstheme="majorBidi"/>
          <w:color w:val="000000" w:themeColor="text1"/>
          <w:sz w:val="24"/>
          <w:szCs w:val="24"/>
        </w:rPr>
        <w:t>To assess the possible existence of the</w:t>
      </w:r>
      <w:r w:rsidR="00EC06BE" w:rsidRPr="00A46F31">
        <w:rPr>
          <w:rFonts w:asciiTheme="majorBidi" w:hAnsiTheme="majorBidi" w:cstheme="majorBidi"/>
          <w:color w:val="000000" w:themeColor="text1"/>
          <w:sz w:val="24"/>
          <w:szCs w:val="24"/>
        </w:rPr>
        <w:t xml:space="preserve"> N-</w:t>
      </w:r>
      <w:r w:rsidR="00185ACA" w:rsidRPr="00A46F31">
        <w:rPr>
          <w:rFonts w:asciiTheme="majorBidi" w:hAnsiTheme="majorBidi" w:cstheme="majorBidi"/>
          <w:color w:val="000000" w:themeColor="text1"/>
          <w:sz w:val="24"/>
          <w:szCs w:val="24"/>
        </w:rPr>
        <w:t>shape EKC</w:t>
      </w:r>
      <w:r w:rsidRPr="00A46F31">
        <w:rPr>
          <w:rFonts w:asciiTheme="majorBidi" w:hAnsiTheme="majorBidi" w:cstheme="majorBidi"/>
          <w:color w:val="000000" w:themeColor="text1"/>
          <w:sz w:val="24"/>
          <w:szCs w:val="24"/>
        </w:rPr>
        <w:t xml:space="preserve"> for the 40 </w:t>
      </w:r>
      <w:r w:rsidR="009B4A0E" w:rsidRPr="00A46F31">
        <w:rPr>
          <w:rFonts w:asciiTheme="majorBidi" w:hAnsiTheme="majorBidi" w:cstheme="majorBidi"/>
          <w:color w:val="000000" w:themeColor="text1"/>
          <w:sz w:val="24"/>
          <w:szCs w:val="24"/>
        </w:rPr>
        <w:t>h</w:t>
      </w:r>
      <w:r w:rsidRPr="00A46F31">
        <w:rPr>
          <w:rFonts w:asciiTheme="majorBidi" w:hAnsiTheme="majorBidi" w:cstheme="majorBidi"/>
          <w:color w:val="000000" w:themeColor="text1"/>
          <w:sz w:val="24"/>
          <w:szCs w:val="24"/>
        </w:rPr>
        <w:t xml:space="preserve">ighest </w:t>
      </w:r>
      <w:r w:rsidR="00484DA7">
        <w:rPr>
          <w:rFonts w:asciiTheme="majorBidi" w:hAnsiTheme="majorBidi" w:cstheme="majorBidi"/>
          <w:color w:val="000000" w:themeColor="text1"/>
          <w:sz w:val="24"/>
          <w:szCs w:val="24"/>
        </w:rPr>
        <w:t>carbon dioxide</w:t>
      </w:r>
      <w:r w:rsidRPr="00A46F31">
        <w:rPr>
          <w:rFonts w:asciiTheme="majorBidi" w:hAnsiTheme="majorBidi" w:cstheme="majorBidi"/>
          <w:color w:val="000000" w:themeColor="text1"/>
          <w:sz w:val="24"/>
          <w:szCs w:val="24"/>
        </w:rPr>
        <w:t xml:space="preserve"> </w:t>
      </w:r>
      <w:r w:rsidR="009B4A0E" w:rsidRPr="00A46F31">
        <w:rPr>
          <w:rFonts w:asciiTheme="majorBidi" w:hAnsiTheme="majorBidi" w:cstheme="majorBidi"/>
          <w:color w:val="000000" w:themeColor="text1"/>
          <w:sz w:val="24"/>
          <w:szCs w:val="24"/>
        </w:rPr>
        <w:t>e</w:t>
      </w:r>
      <w:r w:rsidRPr="00A46F31">
        <w:rPr>
          <w:rFonts w:asciiTheme="majorBidi" w:hAnsiTheme="majorBidi" w:cstheme="majorBidi"/>
          <w:color w:val="000000" w:themeColor="text1"/>
          <w:sz w:val="24"/>
          <w:szCs w:val="24"/>
        </w:rPr>
        <w:t xml:space="preserve">mitters </w:t>
      </w:r>
      <w:r w:rsidR="00606E50" w:rsidRPr="00A46F31">
        <w:rPr>
          <w:rFonts w:asciiTheme="majorBidi" w:hAnsiTheme="majorBidi" w:cstheme="majorBidi"/>
          <w:color w:val="000000" w:themeColor="text1"/>
          <w:sz w:val="24"/>
          <w:szCs w:val="24"/>
        </w:rPr>
        <w:t>countries</w:t>
      </w:r>
      <w:r w:rsidR="00606E50">
        <w:rPr>
          <w:rFonts w:asciiTheme="majorBidi" w:hAnsiTheme="majorBidi" w:cstheme="majorBidi"/>
          <w:color w:val="000000" w:themeColor="text1"/>
          <w:sz w:val="24"/>
          <w:szCs w:val="24"/>
        </w:rPr>
        <w:t>,</w:t>
      </w:r>
      <w:r w:rsidR="00606E50" w:rsidRPr="00A46F31">
        <w:rPr>
          <w:rFonts w:asciiTheme="majorBidi" w:hAnsiTheme="majorBidi" w:cstheme="majorBidi"/>
          <w:color w:val="000000" w:themeColor="text1"/>
          <w:sz w:val="24"/>
          <w:szCs w:val="24"/>
        </w:rPr>
        <w:t xml:space="preserve"> several</w:t>
      </w:r>
      <w:r w:rsidR="00F46348" w:rsidRPr="00A46F31">
        <w:rPr>
          <w:rFonts w:asciiTheme="majorBidi" w:hAnsiTheme="majorBidi" w:cstheme="majorBidi"/>
          <w:color w:val="000000" w:themeColor="text1"/>
          <w:sz w:val="24"/>
          <w:szCs w:val="24"/>
        </w:rPr>
        <w:t xml:space="preserve"> estimation techniques were </w:t>
      </w:r>
      <w:r w:rsidR="009367E9" w:rsidRPr="00A46F31">
        <w:rPr>
          <w:rFonts w:asciiTheme="majorBidi" w:hAnsiTheme="majorBidi" w:cstheme="majorBidi"/>
          <w:color w:val="000000" w:themeColor="text1"/>
          <w:sz w:val="24"/>
          <w:szCs w:val="24"/>
        </w:rPr>
        <w:t xml:space="preserve">used, </w:t>
      </w:r>
      <w:r w:rsidR="00606E50">
        <w:rPr>
          <w:rFonts w:asciiTheme="majorBidi" w:hAnsiTheme="majorBidi" w:cstheme="majorBidi"/>
          <w:color w:val="000000" w:themeColor="text1"/>
          <w:sz w:val="24"/>
          <w:szCs w:val="24"/>
        </w:rPr>
        <w:t>taking into consideration</w:t>
      </w:r>
      <w:r w:rsidR="00F46348" w:rsidRPr="00A46F31">
        <w:rPr>
          <w:rFonts w:asciiTheme="majorBidi" w:hAnsiTheme="majorBidi" w:cstheme="majorBidi"/>
          <w:color w:val="000000" w:themeColor="text1"/>
          <w:sz w:val="24"/>
          <w:szCs w:val="24"/>
        </w:rPr>
        <w:t xml:space="preserve"> the </w:t>
      </w:r>
      <w:r w:rsidR="002126C8" w:rsidRPr="00A46F31">
        <w:rPr>
          <w:rFonts w:asciiTheme="majorBidi" w:hAnsiTheme="majorBidi" w:cstheme="majorBidi"/>
          <w:color w:val="000000" w:themeColor="text1"/>
          <w:sz w:val="24"/>
          <w:szCs w:val="24"/>
        </w:rPr>
        <w:t xml:space="preserve">possibility of </w:t>
      </w:r>
      <w:r w:rsidR="00606E50">
        <w:rPr>
          <w:rFonts w:asciiTheme="majorBidi" w:hAnsiTheme="majorBidi" w:cstheme="majorBidi"/>
          <w:color w:val="000000" w:themeColor="text1"/>
          <w:sz w:val="24"/>
          <w:szCs w:val="24"/>
        </w:rPr>
        <w:t xml:space="preserve">some issues </w:t>
      </w:r>
      <w:r w:rsidR="002126C8" w:rsidRPr="00A46F31">
        <w:rPr>
          <w:rFonts w:asciiTheme="majorBidi" w:hAnsiTheme="majorBidi" w:cstheme="majorBidi"/>
          <w:color w:val="000000" w:themeColor="text1"/>
          <w:sz w:val="24"/>
          <w:szCs w:val="24"/>
        </w:rPr>
        <w:t xml:space="preserve">we might </w:t>
      </w:r>
      <w:r w:rsidR="00606E50">
        <w:rPr>
          <w:rFonts w:asciiTheme="majorBidi" w:hAnsiTheme="majorBidi" w:cstheme="majorBidi"/>
          <w:color w:val="000000" w:themeColor="text1"/>
          <w:sz w:val="24"/>
          <w:szCs w:val="24"/>
        </w:rPr>
        <w:t>encounter</w:t>
      </w:r>
      <w:r w:rsidR="002126C8" w:rsidRPr="00A46F31">
        <w:rPr>
          <w:rFonts w:asciiTheme="majorBidi" w:hAnsiTheme="majorBidi" w:cstheme="majorBidi"/>
          <w:color w:val="000000" w:themeColor="text1"/>
          <w:sz w:val="24"/>
          <w:szCs w:val="24"/>
        </w:rPr>
        <w:t xml:space="preserve"> such as the nonnormality, cross-section</w:t>
      </w:r>
      <w:r w:rsidR="00606E50">
        <w:rPr>
          <w:rFonts w:asciiTheme="majorBidi" w:hAnsiTheme="majorBidi" w:cstheme="majorBidi"/>
          <w:color w:val="000000" w:themeColor="text1"/>
          <w:sz w:val="24"/>
          <w:szCs w:val="24"/>
        </w:rPr>
        <w:t>al</w:t>
      </w:r>
      <w:r w:rsidR="002126C8" w:rsidRPr="00A46F31">
        <w:rPr>
          <w:rFonts w:asciiTheme="majorBidi" w:hAnsiTheme="majorBidi" w:cstheme="majorBidi"/>
          <w:color w:val="000000" w:themeColor="text1"/>
          <w:sz w:val="24"/>
          <w:szCs w:val="24"/>
        </w:rPr>
        <w:t xml:space="preserve"> </w:t>
      </w:r>
      <w:r w:rsidR="00606E50" w:rsidRPr="00A46F31">
        <w:rPr>
          <w:rFonts w:asciiTheme="majorBidi" w:hAnsiTheme="majorBidi" w:cstheme="majorBidi"/>
          <w:color w:val="000000" w:themeColor="text1"/>
          <w:sz w:val="24"/>
          <w:szCs w:val="24"/>
        </w:rPr>
        <w:t>dependency</w:t>
      </w:r>
      <w:r w:rsidR="002126C8" w:rsidRPr="00A46F31">
        <w:rPr>
          <w:rFonts w:asciiTheme="majorBidi" w:hAnsiTheme="majorBidi" w:cstheme="majorBidi"/>
          <w:color w:val="000000" w:themeColor="text1"/>
          <w:sz w:val="24"/>
          <w:szCs w:val="24"/>
        </w:rPr>
        <w:t>, and the non</w:t>
      </w:r>
      <w:r w:rsidR="00C663C7" w:rsidRPr="00A46F31">
        <w:rPr>
          <w:rFonts w:asciiTheme="majorBidi" w:hAnsiTheme="majorBidi" w:cstheme="majorBidi"/>
          <w:color w:val="000000" w:themeColor="text1"/>
          <w:sz w:val="24"/>
          <w:szCs w:val="24"/>
        </w:rPr>
        <w:t>-</w:t>
      </w:r>
      <w:r w:rsidR="002126C8" w:rsidRPr="00A46F31">
        <w:rPr>
          <w:rFonts w:asciiTheme="majorBidi" w:hAnsiTheme="majorBidi" w:cstheme="majorBidi"/>
          <w:color w:val="000000" w:themeColor="text1"/>
          <w:sz w:val="24"/>
          <w:szCs w:val="24"/>
        </w:rPr>
        <w:t xml:space="preserve">stationarity of the variables in our panel. </w:t>
      </w:r>
    </w:p>
    <w:p w14:paraId="53ABD200" w14:textId="4F439C49" w:rsidR="009F7203" w:rsidRPr="00A46F31" w:rsidRDefault="00EE6553" w:rsidP="007F321C">
      <w:pPr>
        <w:spacing w:after="0" w:line="276" w:lineRule="auto"/>
        <w:jc w:val="both"/>
        <w:rPr>
          <w:rFonts w:asciiTheme="majorBidi" w:hAnsiTheme="majorBidi" w:cstheme="majorBidi"/>
          <w:sz w:val="24"/>
          <w:szCs w:val="24"/>
        </w:rPr>
      </w:pPr>
      <w:r w:rsidRPr="00A46F31">
        <w:rPr>
          <w:rFonts w:asciiTheme="majorBidi" w:hAnsiTheme="majorBidi" w:cstheme="majorBidi"/>
          <w:sz w:val="24"/>
          <w:szCs w:val="24"/>
        </w:rPr>
        <w:t xml:space="preserve">Figure 1 exhibits the econometric mechanisms through which the effects of labor productivity on </w:t>
      </w:r>
      <w:r w:rsidR="00C663C7" w:rsidRPr="00A46F31">
        <w:rPr>
          <w:rFonts w:asciiTheme="majorBidi" w:hAnsiTheme="majorBidi" w:cstheme="majorBidi"/>
          <w:sz w:val="24"/>
          <w:szCs w:val="24"/>
        </w:rPr>
        <w:t>CO</w:t>
      </w:r>
      <w:r w:rsidRPr="00A46F31">
        <w:rPr>
          <w:rFonts w:asciiTheme="majorBidi" w:hAnsiTheme="majorBidi" w:cstheme="majorBidi"/>
          <w:sz w:val="24"/>
          <w:szCs w:val="24"/>
          <w:vertAlign w:val="subscript"/>
        </w:rPr>
        <w:t xml:space="preserve">2 </w:t>
      </w:r>
      <w:r w:rsidRPr="00A46F31">
        <w:rPr>
          <w:rFonts w:asciiTheme="majorBidi" w:hAnsiTheme="majorBidi" w:cstheme="majorBidi"/>
          <w:sz w:val="24"/>
          <w:szCs w:val="24"/>
        </w:rPr>
        <w:t>emission</w:t>
      </w:r>
      <w:r w:rsidR="00702DDB" w:rsidRPr="00A46F31">
        <w:rPr>
          <w:rFonts w:asciiTheme="majorBidi" w:hAnsiTheme="majorBidi" w:cstheme="majorBidi"/>
          <w:sz w:val="24"/>
          <w:szCs w:val="24"/>
        </w:rPr>
        <w:t>s</w:t>
      </w:r>
      <w:r w:rsidR="005946FA" w:rsidRPr="00A46F31">
        <w:rPr>
          <w:rFonts w:asciiTheme="majorBidi" w:hAnsiTheme="majorBidi" w:cstheme="majorBidi"/>
          <w:sz w:val="24"/>
          <w:szCs w:val="24"/>
        </w:rPr>
        <w:t xml:space="preserve"> </w:t>
      </w:r>
      <w:r w:rsidR="00C00F5B" w:rsidRPr="00A46F31">
        <w:rPr>
          <w:rFonts w:asciiTheme="majorBidi" w:hAnsiTheme="majorBidi" w:cstheme="majorBidi"/>
          <w:sz w:val="24"/>
          <w:szCs w:val="24"/>
        </w:rPr>
        <w:t>are</w:t>
      </w:r>
      <w:r w:rsidRPr="00A46F31">
        <w:rPr>
          <w:rFonts w:asciiTheme="majorBidi" w:hAnsiTheme="majorBidi" w:cstheme="majorBidi"/>
          <w:sz w:val="24"/>
          <w:szCs w:val="24"/>
        </w:rPr>
        <w:t xml:space="preserve"> going to </w:t>
      </w:r>
      <w:r w:rsidR="0091512A" w:rsidRPr="00A46F31">
        <w:rPr>
          <w:rFonts w:asciiTheme="majorBidi" w:hAnsiTheme="majorBidi" w:cstheme="majorBidi"/>
          <w:sz w:val="24"/>
          <w:szCs w:val="24"/>
        </w:rPr>
        <w:t>be tested</w:t>
      </w:r>
      <w:r w:rsidR="002126C8" w:rsidRPr="00A46F31">
        <w:rPr>
          <w:rFonts w:asciiTheme="majorBidi" w:hAnsiTheme="majorBidi" w:cstheme="majorBidi"/>
          <w:sz w:val="24"/>
          <w:szCs w:val="24"/>
        </w:rPr>
        <w:t>.</w:t>
      </w:r>
    </w:p>
    <w:p w14:paraId="37E7A540" w14:textId="142F2162" w:rsidR="005946FA" w:rsidRPr="00A46F31" w:rsidRDefault="005946FA" w:rsidP="005946FA">
      <w:pPr>
        <w:spacing w:after="0" w:line="360" w:lineRule="auto"/>
        <w:jc w:val="both"/>
        <w:rPr>
          <w:sz w:val="24"/>
          <w:szCs w:val="24"/>
        </w:rPr>
      </w:pPr>
      <w:bookmarkStart w:id="2" w:name="_Hlk121751792"/>
    </w:p>
    <w:bookmarkEnd w:id="2"/>
    <w:p w14:paraId="39BEBB86" w14:textId="6085C62B" w:rsidR="00AC1E5A" w:rsidRPr="001D5D2F" w:rsidRDefault="00F12390" w:rsidP="001D5D2F">
      <w:pPr>
        <w:jc w:val="both"/>
        <w:rPr>
          <w:noProof/>
        </w:rPr>
      </w:pPr>
      <w:r>
        <w:rPr>
          <w:noProof/>
        </w:rPr>
        <w:t xml:space="preserve"> </w:t>
      </w:r>
      <w:r w:rsidR="00F46348">
        <w:rPr>
          <w:noProof/>
        </w:rPr>
        <w:drawing>
          <wp:inline distT="0" distB="0" distL="0" distR="0" wp14:anchorId="36B25146" wp14:editId="7B9DB227">
            <wp:extent cx="5443074" cy="1747520"/>
            <wp:effectExtent l="19050" t="0" r="2476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0731B2">
        <w:t xml:space="preserve"> </w:t>
      </w:r>
      <w:r>
        <w:t xml:space="preserve"> </w:t>
      </w:r>
    </w:p>
    <w:p w14:paraId="6AD6605F" w14:textId="6F2059EE" w:rsidR="005D4E91" w:rsidRPr="005D4E91" w:rsidRDefault="005D4E91" w:rsidP="005D4E91">
      <w:pPr>
        <w:spacing w:after="0" w:line="240" w:lineRule="auto"/>
        <w:jc w:val="both"/>
        <w:rPr>
          <w:rFonts w:ascii="Times New Roman" w:hAnsi="Times New Roman" w:cs="Times New Roman"/>
          <w:sz w:val="24"/>
          <w:szCs w:val="24"/>
        </w:rPr>
      </w:pPr>
      <w:r w:rsidRPr="005D4E91">
        <w:rPr>
          <w:rFonts w:ascii="Times New Roman" w:hAnsi="Times New Roman" w:cs="Times New Roman"/>
          <w:b/>
          <w:bCs/>
          <w:sz w:val="24"/>
          <w:szCs w:val="24"/>
        </w:rPr>
        <w:t>Figure 1:</w:t>
      </w:r>
      <w:r w:rsidRPr="005D4E91">
        <w:rPr>
          <w:rFonts w:ascii="Times New Roman" w:hAnsi="Times New Roman" w:cs="Times New Roman"/>
          <w:sz w:val="24"/>
          <w:szCs w:val="24"/>
        </w:rPr>
        <w:t xml:space="preserve"> Econometric Mechanisms </w:t>
      </w:r>
    </w:p>
    <w:p w14:paraId="4726FB8B" w14:textId="668A2403" w:rsidR="005D4E91" w:rsidRPr="005D4E91" w:rsidRDefault="005D4E91" w:rsidP="005D4E91">
      <w:pPr>
        <w:spacing w:after="0" w:line="240" w:lineRule="auto"/>
        <w:jc w:val="both"/>
        <w:rPr>
          <w:rFonts w:ascii="Times New Roman" w:hAnsi="Times New Roman" w:cs="Times New Roman"/>
          <w:sz w:val="24"/>
          <w:szCs w:val="24"/>
        </w:rPr>
      </w:pPr>
      <w:r w:rsidRPr="005D4E91">
        <w:rPr>
          <w:rFonts w:ascii="Times New Roman" w:hAnsi="Times New Roman" w:cs="Times New Roman"/>
          <w:sz w:val="24"/>
          <w:szCs w:val="24"/>
        </w:rPr>
        <w:t>Source: Own Research</w:t>
      </w:r>
    </w:p>
    <w:p w14:paraId="1AE8ABCF" w14:textId="77777777" w:rsidR="005D4E91" w:rsidRDefault="005D4E91" w:rsidP="002126C8">
      <w:pPr>
        <w:rPr>
          <w:rFonts w:asciiTheme="majorBidi" w:hAnsiTheme="majorBidi" w:cstheme="majorBidi"/>
          <w:b/>
          <w:bCs/>
          <w:color w:val="000000" w:themeColor="text1"/>
          <w:sz w:val="28"/>
          <w:szCs w:val="28"/>
        </w:rPr>
      </w:pPr>
    </w:p>
    <w:p w14:paraId="408B7959" w14:textId="5B926990" w:rsidR="00EC06BE" w:rsidRPr="00A46F31" w:rsidRDefault="00874B15" w:rsidP="002126C8">
      <w:pPr>
        <w:rPr>
          <w:rFonts w:asciiTheme="majorBidi" w:hAnsiTheme="majorBidi" w:cstheme="majorBidi"/>
          <w:b/>
          <w:bCs/>
          <w:color w:val="000000" w:themeColor="text1"/>
          <w:sz w:val="28"/>
          <w:szCs w:val="28"/>
        </w:rPr>
      </w:pPr>
      <w:r w:rsidRPr="00A46F31">
        <w:rPr>
          <w:rFonts w:asciiTheme="majorBidi" w:hAnsiTheme="majorBidi" w:cstheme="majorBidi"/>
          <w:b/>
          <w:bCs/>
          <w:color w:val="000000" w:themeColor="text1"/>
          <w:sz w:val="28"/>
          <w:szCs w:val="28"/>
        </w:rPr>
        <w:t>3</w:t>
      </w:r>
      <w:r w:rsidR="00EC06BE" w:rsidRPr="00A46F31">
        <w:rPr>
          <w:rFonts w:asciiTheme="majorBidi" w:hAnsiTheme="majorBidi" w:cstheme="majorBidi"/>
          <w:b/>
          <w:bCs/>
          <w:color w:val="000000" w:themeColor="text1"/>
          <w:sz w:val="28"/>
          <w:szCs w:val="28"/>
        </w:rPr>
        <w:t>.2 Data</w:t>
      </w:r>
    </w:p>
    <w:p w14:paraId="70EDF2BA" w14:textId="55B32E55" w:rsidR="00583696" w:rsidRPr="00A46F31" w:rsidRDefault="00EC06BE" w:rsidP="00B17450">
      <w:pPr>
        <w:jc w:val="both"/>
        <w:rPr>
          <w:rFonts w:asciiTheme="majorBidi" w:hAnsiTheme="majorBidi" w:cstheme="majorBidi"/>
          <w:b/>
          <w:bCs/>
          <w:color w:val="202124"/>
          <w:sz w:val="24"/>
          <w:szCs w:val="24"/>
        </w:rPr>
      </w:pPr>
      <w:r w:rsidRPr="00A46F31">
        <w:rPr>
          <w:rFonts w:asciiTheme="majorBidi" w:hAnsiTheme="majorBidi" w:cstheme="majorBidi"/>
          <w:color w:val="000000" w:themeColor="text1"/>
          <w:sz w:val="24"/>
          <w:szCs w:val="24"/>
        </w:rPr>
        <w:t xml:space="preserve">The </w:t>
      </w:r>
      <w:r w:rsidR="00C107C5" w:rsidRPr="00A46F31">
        <w:rPr>
          <w:rFonts w:asciiTheme="majorBidi" w:hAnsiTheme="majorBidi" w:cstheme="majorBidi"/>
          <w:color w:val="000000" w:themeColor="text1"/>
          <w:sz w:val="24"/>
          <w:szCs w:val="24"/>
        </w:rPr>
        <w:t>data</w:t>
      </w:r>
      <w:r w:rsidR="005A7CDB">
        <w:rPr>
          <w:rFonts w:asciiTheme="majorBidi" w:hAnsiTheme="majorBidi" w:cstheme="majorBidi"/>
          <w:color w:val="000000" w:themeColor="text1"/>
          <w:sz w:val="24"/>
          <w:szCs w:val="24"/>
        </w:rPr>
        <w:t>set</w:t>
      </w:r>
      <w:r w:rsidR="00C107C5" w:rsidRPr="00A46F31">
        <w:rPr>
          <w:rFonts w:asciiTheme="majorBidi" w:hAnsiTheme="majorBidi" w:cstheme="majorBidi"/>
          <w:color w:val="000000" w:themeColor="text1"/>
          <w:sz w:val="24"/>
          <w:szCs w:val="24"/>
        </w:rPr>
        <w:t xml:space="preserve"> </w:t>
      </w:r>
      <w:r w:rsidRPr="00A46F31">
        <w:rPr>
          <w:rFonts w:asciiTheme="majorBidi" w:hAnsiTheme="majorBidi" w:cstheme="majorBidi"/>
          <w:color w:val="000000" w:themeColor="text1"/>
          <w:sz w:val="24"/>
          <w:szCs w:val="24"/>
        </w:rPr>
        <w:t xml:space="preserve">used in this study is a panel of (N = 40) </w:t>
      </w:r>
      <w:r w:rsidR="00606E50">
        <w:rPr>
          <w:rFonts w:asciiTheme="majorBidi" w:hAnsiTheme="majorBidi" w:cstheme="majorBidi"/>
          <w:color w:val="000000" w:themeColor="text1"/>
          <w:sz w:val="24"/>
          <w:szCs w:val="24"/>
        </w:rPr>
        <w:t>for</w:t>
      </w:r>
      <w:r w:rsidRPr="00A46F31">
        <w:rPr>
          <w:rFonts w:asciiTheme="majorBidi" w:hAnsiTheme="majorBidi" w:cstheme="majorBidi"/>
          <w:color w:val="000000" w:themeColor="text1"/>
          <w:sz w:val="24"/>
          <w:szCs w:val="24"/>
        </w:rPr>
        <w:t xml:space="preserve"> the period 1992 to 201</w:t>
      </w:r>
      <w:r w:rsidR="004D01AE" w:rsidRPr="00A46F31">
        <w:rPr>
          <w:rFonts w:asciiTheme="majorBidi" w:hAnsiTheme="majorBidi" w:cstheme="majorBidi"/>
          <w:color w:val="000000" w:themeColor="text1"/>
          <w:sz w:val="24"/>
          <w:szCs w:val="24"/>
        </w:rPr>
        <w:t>8</w:t>
      </w:r>
      <w:r w:rsidRPr="00A46F31">
        <w:rPr>
          <w:rFonts w:asciiTheme="majorBidi" w:hAnsiTheme="majorBidi" w:cstheme="majorBidi"/>
          <w:color w:val="000000" w:themeColor="text1"/>
          <w:sz w:val="24"/>
          <w:szCs w:val="24"/>
        </w:rPr>
        <w:t xml:space="preserve"> (T = 27). Series on</w:t>
      </w:r>
      <w:r w:rsidR="002673BB" w:rsidRPr="00A46F31">
        <w:rPr>
          <w:rFonts w:asciiTheme="majorBidi" w:hAnsiTheme="majorBidi" w:cstheme="majorBidi"/>
          <w:color w:val="000000" w:themeColor="text1"/>
          <w:sz w:val="24"/>
          <w:szCs w:val="24"/>
        </w:rPr>
        <w:t xml:space="preserve"> per capita</w:t>
      </w:r>
      <w:r w:rsidRPr="00A46F31">
        <w:rPr>
          <w:rFonts w:asciiTheme="majorBidi" w:hAnsiTheme="majorBidi" w:cstheme="majorBidi"/>
          <w:color w:val="000000" w:themeColor="text1"/>
          <w:sz w:val="24"/>
          <w:szCs w:val="24"/>
        </w:rPr>
        <w:t xml:space="preserve"> CO</w:t>
      </w:r>
      <w:r w:rsidRPr="00A46F31">
        <w:rPr>
          <w:rFonts w:asciiTheme="majorBidi" w:hAnsiTheme="majorBidi" w:cstheme="majorBidi"/>
          <w:color w:val="000000" w:themeColor="text1"/>
          <w:sz w:val="24"/>
          <w:szCs w:val="24"/>
          <w:vertAlign w:val="subscript"/>
        </w:rPr>
        <w:t>2</w:t>
      </w:r>
      <w:r w:rsidR="00C107C5" w:rsidRPr="00A46F31">
        <w:rPr>
          <w:rStyle w:val="HTMLCite"/>
          <w:rFonts w:asciiTheme="majorBidi" w:hAnsiTheme="majorBidi" w:cstheme="majorBidi"/>
          <w:i w:val="0"/>
          <w:iCs w:val="0"/>
          <w:color w:val="202124"/>
          <w:sz w:val="24"/>
          <w:szCs w:val="24"/>
        </w:rPr>
        <w:t xml:space="preserve"> </w:t>
      </w:r>
      <w:r w:rsidR="00874B15" w:rsidRPr="00A46F31">
        <w:rPr>
          <w:rFonts w:asciiTheme="majorBidi" w:hAnsiTheme="majorBidi" w:cstheme="majorBidi"/>
          <w:color w:val="000000" w:themeColor="text1"/>
          <w:sz w:val="24"/>
          <w:szCs w:val="24"/>
        </w:rPr>
        <w:t xml:space="preserve">emissions, measured in millions of metric </w:t>
      </w:r>
      <w:r w:rsidR="00C107C5" w:rsidRPr="00A46F31">
        <w:rPr>
          <w:rFonts w:asciiTheme="majorBidi" w:hAnsiTheme="majorBidi" w:cstheme="majorBidi"/>
          <w:color w:val="000000" w:themeColor="text1"/>
          <w:sz w:val="24"/>
          <w:szCs w:val="24"/>
        </w:rPr>
        <w:t>tons</w:t>
      </w:r>
      <w:r w:rsidR="00874B15" w:rsidRPr="00A46F31">
        <w:rPr>
          <w:rFonts w:asciiTheme="majorBidi" w:hAnsiTheme="majorBidi" w:cstheme="majorBidi"/>
          <w:color w:val="000000" w:themeColor="text1"/>
          <w:sz w:val="24"/>
          <w:szCs w:val="24"/>
        </w:rPr>
        <w:t xml:space="preserve"> are extracted from Energy Information Administration</w:t>
      </w:r>
      <w:r w:rsidR="00661ED2" w:rsidRPr="00A46F31">
        <w:rPr>
          <w:rFonts w:asciiTheme="majorBidi" w:hAnsiTheme="majorBidi" w:cstheme="majorBidi"/>
          <w:color w:val="000000" w:themeColor="text1"/>
          <w:sz w:val="24"/>
          <w:szCs w:val="24"/>
        </w:rPr>
        <w:t xml:space="preserve">  (EIA), ( </w:t>
      </w:r>
      <w:r w:rsidR="001D225D" w:rsidRPr="00A46F31">
        <w:rPr>
          <w:rFonts w:asciiTheme="majorBidi" w:hAnsiTheme="majorBidi" w:cstheme="majorBidi"/>
          <w:color w:val="000000" w:themeColor="text1"/>
          <w:sz w:val="24"/>
          <w:szCs w:val="24"/>
        </w:rPr>
        <w:t>Available</w:t>
      </w:r>
      <w:r w:rsidR="00585861" w:rsidRPr="00A46F31">
        <w:rPr>
          <w:rFonts w:asciiTheme="majorBidi" w:hAnsiTheme="majorBidi" w:cstheme="majorBidi"/>
          <w:color w:val="000000" w:themeColor="text1"/>
          <w:sz w:val="24"/>
          <w:szCs w:val="24"/>
        </w:rPr>
        <w:t>:</w:t>
      </w:r>
      <w:r w:rsidR="00661ED2" w:rsidRPr="00A46F31">
        <w:rPr>
          <w:rFonts w:asciiTheme="majorBidi" w:hAnsiTheme="majorBidi" w:cstheme="majorBidi"/>
          <w:color w:val="000000" w:themeColor="text1"/>
          <w:sz w:val="24"/>
          <w:szCs w:val="24"/>
        </w:rPr>
        <w:t xml:space="preserve"> </w:t>
      </w:r>
      <w:hyperlink r:id="rId15" w:history="1">
        <w:r w:rsidR="00661ED2" w:rsidRPr="00A46F31">
          <w:rPr>
            <w:rStyle w:val="Hyperlink"/>
            <w:rFonts w:asciiTheme="majorBidi" w:hAnsiTheme="majorBidi" w:cstheme="majorBidi"/>
            <w:color w:val="000000" w:themeColor="text1"/>
            <w:sz w:val="24"/>
            <w:szCs w:val="24"/>
            <w:u w:val="none"/>
          </w:rPr>
          <w:t>https://www.eia.go</w:t>
        </w:r>
      </w:hyperlink>
      <w:r w:rsidR="00661ED2" w:rsidRPr="00A46F31">
        <w:rPr>
          <w:rFonts w:asciiTheme="majorBidi" w:hAnsiTheme="majorBidi" w:cstheme="majorBidi"/>
          <w:color w:val="000000" w:themeColor="text1"/>
          <w:sz w:val="24"/>
          <w:szCs w:val="24"/>
        </w:rPr>
        <w:t xml:space="preserve">), while series on labor </w:t>
      </w:r>
      <w:r w:rsidR="00661ED2" w:rsidRPr="00A46F31">
        <w:rPr>
          <w:rFonts w:asciiTheme="majorBidi" w:hAnsiTheme="majorBidi" w:cstheme="majorBidi"/>
          <w:color w:val="000000" w:themeColor="text1"/>
          <w:sz w:val="24"/>
          <w:szCs w:val="24"/>
        </w:rPr>
        <w:lastRenderedPageBreak/>
        <w:t>productivity are,  defined as gross domestic product</w:t>
      </w:r>
      <w:r w:rsidR="003568B5" w:rsidRPr="00A46F31">
        <w:rPr>
          <w:rFonts w:asciiTheme="majorBidi" w:hAnsiTheme="majorBidi" w:cstheme="majorBidi"/>
          <w:color w:val="000000" w:themeColor="text1"/>
          <w:sz w:val="24"/>
          <w:szCs w:val="24"/>
        </w:rPr>
        <w:t xml:space="preserve"> (G</w:t>
      </w:r>
      <w:r w:rsidR="002C2C2C" w:rsidRPr="00A46F31">
        <w:rPr>
          <w:rFonts w:asciiTheme="majorBidi" w:hAnsiTheme="majorBidi" w:cstheme="majorBidi"/>
          <w:color w:val="000000" w:themeColor="text1"/>
          <w:sz w:val="24"/>
          <w:szCs w:val="24"/>
        </w:rPr>
        <w:t>DP)</w:t>
      </w:r>
      <w:r w:rsidR="00661ED2" w:rsidRPr="00A46F31">
        <w:rPr>
          <w:rFonts w:asciiTheme="majorBidi" w:hAnsiTheme="majorBidi" w:cstheme="majorBidi"/>
          <w:color w:val="000000" w:themeColor="text1"/>
          <w:sz w:val="24"/>
          <w:szCs w:val="24"/>
        </w:rPr>
        <w:t xml:space="preserve"> divided by employment, </w:t>
      </w:r>
      <w:r w:rsidR="002C2C2C" w:rsidRPr="00A46F31">
        <w:rPr>
          <w:rFonts w:asciiTheme="majorBidi" w:hAnsiTheme="majorBidi" w:cstheme="majorBidi"/>
          <w:color w:val="000000" w:themeColor="text1"/>
          <w:sz w:val="24"/>
          <w:szCs w:val="24"/>
        </w:rPr>
        <w:t>GDP is</w:t>
      </w:r>
      <w:r w:rsidR="00661ED2" w:rsidRPr="00A46F31">
        <w:rPr>
          <w:rFonts w:asciiTheme="majorBidi" w:hAnsiTheme="majorBidi" w:cstheme="majorBidi"/>
          <w:color w:val="000000" w:themeColor="text1"/>
          <w:sz w:val="24"/>
          <w:szCs w:val="24"/>
        </w:rPr>
        <w:t xml:space="preserve"> extracted from the  World Bank, </w:t>
      </w:r>
      <w:r w:rsidR="00661ED2" w:rsidRPr="00A46F31">
        <w:rPr>
          <w:rFonts w:asciiTheme="majorBidi" w:hAnsiTheme="majorBidi" w:cstheme="majorBidi"/>
          <w:sz w:val="24"/>
          <w:szCs w:val="24"/>
        </w:rPr>
        <w:t xml:space="preserve"> </w:t>
      </w:r>
      <w:r w:rsidR="00661ED2" w:rsidRPr="00A46F31">
        <w:rPr>
          <w:rFonts w:asciiTheme="majorBidi" w:hAnsiTheme="majorBidi" w:cstheme="majorBidi"/>
          <w:color w:val="000000" w:themeColor="text1"/>
          <w:sz w:val="24"/>
          <w:szCs w:val="24"/>
        </w:rPr>
        <w:t xml:space="preserve">World Development Indicators,  </w:t>
      </w:r>
      <w:hyperlink r:id="rId16" w:history="1">
        <w:r w:rsidR="00661ED2" w:rsidRPr="00A46F31">
          <w:rPr>
            <w:rStyle w:val="Hyperlink"/>
            <w:rFonts w:asciiTheme="majorBidi" w:hAnsiTheme="majorBidi" w:cstheme="majorBidi"/>
            <w:color w:val="000000" w:themeColor="text1"/>
            <w:sz w:val="24"/>
            <w:szCs w:val="24"/>
            <w:u w:val="none"/>
            <w:shd w:val="clear" w:color="auto" w:fill="FFFFFF"/>
          </w:rPr>
          <w:t>https://databank.worldbank.org</w:t>
        </w:r>
      </w:hyperlink>
      <w:r w:rsidR="00661ED2" w:rsidRPr="00A46F31">
        <w:rPr>
          <w:rStyle w:val="Hyperlink"/>
          <w:rFonts w:asciiTheme="majorBidi" w:hAnsiTheme="majorBidi" w:cstheme="majorBidi"/>
          <w:color w:val="000000" w:themeColor="text1"/>
          <w:sz w:val="24"/>
          <w:szCs w:val="24"/>
          <w:u w:val="none"/>
          <w:shd w:val="clear" w:color="auto" w:fill="FFFFFF"/>
        </w:rPr>
        <w:t>.</w:t>
      </w:r>
      <w:r w:rsidR="00661ED2" w:rsidRPr="00A46F31">
        <w:rPr>
          <w:rStyle w:val="Hyperlink"/>
          <w:rFonts w:asciiTheme="majorBidi" w:hAnsiTheme="majorBidi" w:cstheme="majorBidi"/>
          <w:color w:val="000000" w:themeColor="text1"/>
          <w:sz w:val="24"/>
          <w:szCs w:val="24"/>
          <w:shd w:val="clear" w:color="auto" w:fill="FFFFFF"/>
        </w:rPr>
        <w:t xml:space="preserve"> </w:t>
      </w:r>
    </w:p>
    <w:p w14:paraId="4966F516" w14:textId="6A9BCB0F" w:rsidR="00FD1C24" w:rsidRPr="00A46F31" w:rsidRDefault="00FD1C24" w:rsidP="00874B15">
      <w:pPr>
        <w:jc w:val="both"/>
        <w:rPr>
          <w:rFonts w:asciiTheme="majorBidi" w:hAnsiTheme="majorBidi" w:cstheme="majorBidi"/>
          <w:b/>
          <w:bCs/>
          <w:color w:val="202124"/>
          <w:sz w:val="28"/>
          <w:szCs w:val="28"/>
          <w:rtl/>
        </w:rPr>
      </w:pPr>
      <w:r w:rsidRPr="00A46F31">
        <w:rPr>
          <w:rFonts w:asciiTheme="majorBidi" w:hAnsiTheme="majorBidi" w:cstheme="majorBidi"/>
          <w:b/>
          <w:bCs/>
          <w:color w:val="202124"/>
          <w:sz w:val="28"/>
          <w:szCs w:val="28"/>
        </w:rPr>
        <w:t xml:space="preserve">3.3 The </w:t>
      </w:r>
      <w:r w:rsidR="005A7CDB">
        <w:rPr>
          <w:rFonts w:asciiTheme="majorBidi" w:hAnsiTheme="majorBidi" w:cstheme="majorBidi"/>
          <w:b/>
          <w:bCs/>
          <w:color w:val="202124"/>
          <w:sz w:val="28"/>
          <w:szCs w:val="28"/>
        </w:rPr>
        <w:t xml:space="preserve">Econometric </w:t>
      </w:r>
      <w:r w:rsidR="00CC3498" w:rsidRPr="00A46F31">
        <w:rPr>
          <w:rFonts w:asciiTheme="majorBidi" w:hAnsiTheme="majorBidi" w:cstheme="majorBidi"/>
          <w:b/>
          <w:bCs/>
          <w:color w:val="202124"/>
          <w:sz w:val="28"/>
          <w:szCs w:val="28"/>
        </w:rPr>
        <w:t>M</w:t>
      </w:r>
      <w:r w:rsidRPr="00A46F31">
        <w:rPr>
          <w:rFonts w:asciiTheme="majorBidi" w:hAnsiTheme="majorBidi" w:cstheme="majorBidi"/>
          <w:b/>
          <w:bCs/>
          <w:color w:val="202124"/>
          <w:sz w:val="28"/>
          <w:szCs w:val="28"/>
        </w:rPr>
        <w:t>odel</w:t>
      </w:r>
      <w:r w:rsidR="004A4FD7" w:rsidRPr="00A46F31">
        <w:rPr>
          <w:rFonts w:asciiTheme="majorBidi" w:hAnsiTheme="majorBidi" w:cstheme="majorBidi"/>
          <w:b/>
          <w:bCs/>
          <w:color w:val="202124"/>
          <w:sz w:val="28"/>
          <w:szCs w:val="28"/>
        </w:rPr>
        <w:t>s</w:t>
      </w:r>
    </w:p>
    <w:p w14:paraId="1D13D207" w14:textId="215E3202" w:rsidR="00040576" w:rsidRPr="00A46F31" w:rsidRDefault="00040576" w:rsidP="00040576">
      <w:pPr>
        <w:jc w:val="both"/>
        <w:rPr>
          <w:rFonts w:asciiTheme="majorBidi" w:hAnsiTheme="majorBidi" w:cstheme="majorBidi"/>
          <w:sz w:val="24"/>
          <w:szCs w:val="24"/>
        </w:rPr>
      </w:pPr>
      <w:r w:rsidRPr="00A46F31">
        <w:rPr>
          <w:rFonts w:asciiTheme="majorBidi" w:hAnsiTheme="majorBidi" w:cstheme="majorBidi"/>
          <w:sz w:val="24"/>
          <w:szCs w:val="24"/>
        </w:rPr>
        <w:t xml:space="preserve">Following the works of Chen, </w:t>
      </w:r>
      <w:r w:rsidR="00212264" w:rsidRPr="00A46F31">
        <w:rPr>
          <w:rFonts w:asciiTheme="majorBidi" w:hAnsiTheme="majorBidi" w:cstheme="majorBidi"/>
          <w:sz w:val="24"/>
          <w:szCs w:val="24"/>
        </w:rPr>
        <w:t>et al., (</w:t>
      </w:r>
      <w:r w:rsidRPr="00A46F31">
        <w:rPr>
          <w:rFonts w:asciiTheme="majorBidi" w:hAnsiTheme="majorBidi" w:cstheme="majorBidi"/>
          <w:sz w:val="24"/>
          <w:szCs w:val="24"/>
        </w:rPr>
        <w:t>2022), we use labor productivity</w:t>
      </w:r>
      <w:r w:rsidR="002A3A7A" w:rsidRPr="00A46F31">
        <w:rPr>
          <w:rFonts w:asciiTheme="majorBidi" w:hAnsiTheme="majorBidi" w:cstheme="majorBidi"/>
          <w:sz w:val="24"/>
          <w:szCs w:val="24"/>
        </w:rPr>
        <w:t xml:space="preserve"> </w:t>
      </w:r>
      <w:r w:rsidR="00BA06F8">
        <w:rPr>
          <w:rFonts w:asciiTheme="majorBidi" w:hAnsiTheme="majorBidi" w:cstheme="majorBidi"/>
          <w:sz w:val="24"/>
          <w:szCs w:val="24"/>
        </w:rPr>
        <w:t>as a proxy of</w:t>
      </w:r>
      <w:r w:rsidRPr="00A46F31">
        <w:rPr>
          <w:rFonts w:asciiTheme="majorBidi" w:hAnsiTheme="majorBidi" w:cstheme="majorBidi"/>
          <w:sz w:val="24"/>
          <w:szCs w:val="24"/>
        </w:rPr>
        <w:t xml:space="preserve"> economic </w:t>
      </w:r>
      <w:r w:rsidR="002A3A7A" w:rsidRPr="00A46F31">
        <w:rPr>
          <w:rFonts w:asciiTheme="majorBidi" w:hAnsiTheme="majorBidi" w:cstheme="majorBidi"/>
          <w:sz w:val="24"/>
          <w:szCs w:val="24"/>
        </w:rPr>
        <w:t>activity</w:t>
      </w:r>
      <w:r w:rsidRPr="00A46F31">
        <w:rPr>
          <w:rFonts w:asciiTheme="majorBidi" w:hAnsiTheme="majorBidi" w:cstheme="majorBidi"/>
          <w:sz w:val="24"/>
          <w:szCs w:val="24"/>
        </w:rPr>
        <w:t xml:space="preserve"> instead of the widely used per capita GDP</w:t>
      </w:r>
      <w:r w:rsidR="002A3A7A" w:rsidRPr="00A46F31">
        <w:rPr>
          <w:rFonts w:asciiTheme="majorBidi" w:hAnsiTheme="majorBidi" w:cstheme="majorBidi"/>
          <w:sz w:val="24"/>
          <w:szCs w:val="24"/>
        </w:rPr>
        <w:t xml:space="preserve">. The widely used indicate i.e. </w:t>
      </w:r>
      <w:r w:rsidRPr="00A46F31">
        <w:rPr>
          <w:rFonts w:asciiTheme="majorBidi" w:hAnsiTheme="majorBidi" w:cstheme="majorBidi"/>
          <w:sz w:val="24"/>
          <w:szCs w:val="24"/>
        </w:rPr>
        <w:t xml:space="preserve"> per capita CO</w:t>
      </w:r>
      <w:r w:rsidRPr="00A46F31">
        <w:rPr>
          <w:rFonts w:asciiTheme="majorBidi" w:hAnsiTheme="majorBidi" w:cstheme="majorBidi"/>
          <w:sz w:val="24"/>
          <w:szCs w:val="24"/>
          <w:vertAlign w:val="subscript"/>
        </w:rPr>
        <w:t>2</w:t>
      </w:r>
      <w:r w:rsidRPr="00A46F31">
        <w:rPr>
          <w:rFonts w:asciiTheme="majorBidi" w:hAnsiTheme="majorBidi" w:cstheme="majorBidi"/>
          <w:sz w:val="24"/>
          <w:szCs w:val="24"/>
        </w:rPr>
        <w:t xml:space="preserve"> emissions </w:t>
      </w:r>
      <w:r w:rsidR="002A3A7A" w:rsidRPr="00A46F31">
        <w:rPr>
          <w:rFonts w:asciiTheme="majorBidi" w:hAnsiTheme="majorBidi" w:cstheme="majorBidi"/>
          <w:sz w:val="24"/>
          <w:szCs w:val="24"/>
        </w:rPr>
        <w:t>is u</w:t>
      </w:r>
      <w:r w:rsidR="008B2699">
        <w:rPr>
          <w:rFonts w:asciiTheme="majorBidi" w:hAnsiTheme="majorBidi" w:cstheme="majorBidi"/>
          <w:sz w:val="24"/>
          <w:szCs w:val="24"/>
        </w:rPr>
        <w:t>tilized</w:t>
      </w:r>
      <w:r w:rsidR="002A3A7A" w:rsidRPr="00A46F31">
        <w:rPr>
          <w:rFonts w:asciiTheme="majorBidi" w:hAnsiTheme="majorBidi" w:cstheme="majorBidi"/>
          <w:sz w:val="24"/>
          <w:szCs w:val="24"/>
        </w:rPr>
        <w:t xml:space="preserve"> as </w:t>
      </w:r>
      <w:r w:rsidR="0091512A" w:rsidRPr="00A46F31">
        <w:rPr>
          <w:rFonts w:asciiTheme="majorBidi" w:hAnsiTheme="majorBidi" w:cstheme="majorBidi"/>
          <w:sz w:val="24"/>
          <w:szCs w:val="24"/>
        </w:rPr>
        <w:t xml:space="preserve">an </w:t>
      </w:r>
      <w:r w:rsidRPr="00A46F31">
        <w:rPr>
          <w:rFonts w:asciiTheme="majorBidi" w:hAnsiTheme="majorBidi" w:cstheme="majorBidi"/>
          <w:sz w:val="24"/>
          <w:szCs w:val="24"/>
        </w:rPr>
        <w:t xml:space="preserve">environmental indicator.  </w:t>
      </w:r>
    </w:p>
    <w:p w14:paraId="1C6D0680" w14:textId="5D373778" w:rsidR="00040576" w:rsidRPr="00A46F31" w:rsidRDefault="00040576" w:rsidP="00040576">
      <w:pPr>
        <w:shd w:val="clear" w:color="auto" w:fill="FFFFFF"/>
        <w:jc w:val="both"/>
        <w:rPr>
          <w:rFonts w:asciiTheme="majorBidi" w:hAnsiTheme="majorBidi" w:cstheme="majorBidi"/>
          <w:sz w:val="24"/>
          <w:szCs w:val="24"/>
        </w:rPr>
      </w:pPr>
      <w:r w:rsidRPr="00A46F31">
        <w:rPr>
          <w:rFonts w:asciiTheme="majorBidi" w:hAnsiTheme="majorBidi" w:cstheme="majorBidi"/>
          <w:sz w:val="24"/>
          <w:szCs w:val="24"/>
        </w:rPr>
        <w:t xml:space="preserve">The validity of using labor productivity as an indicator for economic development comes from the fact that </w:t>
      </w:r>
      <w:r w:rsidR="008B2699">
        <w:rPr>
          <w:rFonts w:asciiTheme="majorBidi" w:hAnsiTheme="majorBidi" w:cstheme="majorBidi"/>
          <w:sz w:val="24"/>
          <w:szCs w:val="24"/>
        </w:rPr>
        <w:t>p</w:t>
      </w:r>
      <w:r w:rsidRPr="00A46F31">
        <w:rPr>
          <w:rFonts w:asciiTheme="majorBidi" w:hAnsiTheme="majorBidi" w:cstheme="majorBidi"/>
          <w:sz w:val="24"/>
          <w:szCs w:val="24"/>
        </w:rPr>
        <w:t xml:space="preserve">roductivity growth is the key driver of sustainable income growth and poverty reduction </w:t>
      </w:r>
      <w:r w:rsidR="008B2699">
        <w:rPr>
          <w:rFonts w:asciiTheme="majorBidi" w:hAnsiTheme="majorBidi" w:cstheme="majorBidi"/>
          <w:sz w:val="24"/>
          <w:szCs w:val="24"/>
        </w:rPr>
        <w:t>(</w:t>
      </w:r>
      <w:r w:rsidRPr="00A46F31">
        <w:rPr>
          <w:rFonts w:asciiTheme="majorBidi" w:hAnsiTheme="majorBidi" w:cstheme="majorBidi"/>
          <w:sz w:val="24"/>
          <w:szCs w:val="24"/>
        </w:rPr>
        <w:t>Dieppe</w:t>
      </w:r>
      <w:r w:rsidR="008B2699">
        <w:rPr>
          <w:rFonts w:asciiTheme="majorBidi" w:hAnsiTheme="majorBidi" w:cstheme="majorBidi"/>
          <w:sz w:val="24"/>
          <w:szCs w:val="24"/>
        </w:rPr>
        <w:t xml:space="preserve">, </w:t>
      </w:r>
      <w:r w:rsidRPr="00A46F31">
        <w:rPr>
          <w:rFonts w:asciiTheme="majorBidi" w:hAnsiTheme="majorBidi" w:cstheme="majorBidi"/>
          <w:sz w:val="24"/>
          <w:szCs w:val="24"/>
        </w:rPr>
        <w:t xml:space="preserve">2021). </w:t>
      </w:r>
      <w:r w:rsidR="0091512A" w:rsidRPr="00A46F31">
        <w:rPr>
          <w:rFonts w:asciiTheme="majorBidi" w:hAnsiTheme="majorBidi" w:cstheme="majorBidi"/>
          <w:sz w:val="24"/>
          <w:szCs w:val="24"/>
        </w:rPr>
        <w:t>Productivity</w:t>
      </w:r>
      <w:r w:rsidRPr="00A46F31">
        <w:rPr>
          <w:rFonts w:asciiTheme="majorBidi" w:hAnsiTheme="majorBidi" w:cstheme="majorBidi"/>
          <w:sz w:val="24"/>
          <w:szCs w:val="24"/>
        </w:rPr>
        <w:t xml:space="preserve"> is the single most important contributor to living standards in the long run.</w:t>
      </w:r>
      <w:r w:rsidR="00A915D0" w:rsidRPr="00A46F31">
        <w:rPr>
          <w:rFonts w:asciiTheme="majorBidi" w:hAnsiTheme="majorBidi" w:cstheme="majorBidi"/>
          <w:sz w:val="24"/>
          <w:szCs w:val="24"/>
        </w:rPr>
        <w:t xml:space="preserve"> The justification </w:t>
      </w:r>
      <w:r w:rsidR="0091512A" w:rsidRPr="00A46F31">
        <w:rPr>
          <w:rFonts w:asciiTheme="majorBidi" w:hAnsiTheme="majorBidi" w:cstheme="majorBidi"/>
          <w:sz w:val="24"/>
          <w:szCs w:val="24"/>
        </w:rPr>
        <w:t>for</w:t>
      </w:r>
      <w:r w:rsidRPr="00A46F31">
        <w:rPr>
          <w:rFonts w:asciiTheme="majorBidi" w:eastAsia="Times New Roman" w:hAnsiTheme="majorBidi" w:cstheme="majorBidi"/>
          <w:sz w:val="24"/>
          <w:szCs w:val="24"/>
          <w:lang w:val="en"/>
        </w:rPr>
        <w:t xml:space="preserve"> adopting carbon dioxide to represent the environment is </w:t>
      </w:r>
      <w:r w:rsidR="00A915D0" w:rsidRPr="00A46F31">
        <w:rPr>
          <w:rFonts w:asciiTheme="majorBidi" w:eastAsia="Times New Roman" w:hAnsiTheme="majorBidi" w:cstheme="majorBidi"/>
          <w:sz w:val="24"/>
          <w:szCs w:val="24"/>
          <w:lang w:val="en"/>
        </w:rPr>
        <w:t xml:space="preserve">that </w:t>
      </w:r>
      <w:r w:rsidRPr="00A46F31">
        <w:rPr>
          <w:rFonts w:asciiTheme="majorBidi" w:eastAsia="Times New Roman" w:hAnsiTheme="majorBidi" w:cstheme="majorBidi"/>
          <w:sz w:val="24"/>
          <w:szCs w:val="24"/>
          <w:lang w:val="en"/>
        </w:rPr>
        <w:t xml:space="preserve">it accounts for 76% of all greenhouse gas emissions according to the </w:t>
      </w:r>
      <w:r w:rsidRPr="00A46F31">
        <w:rPr>
          <w:rFonts w:asciiTheme="majorBidi" w:hAnsiTheme="majorBidi" w:cstheme="majorBidi"/>
          <w:sz w:val="24"/>
          <w:szCs w:val="24"/>
        </w:rPr>
        <w:t>United States Environmental Protection Agency</w:t>
      </w:r>
      <w:r w:rsidRPr="00A46F31">
        <w:rPr>
          <w:rFonts w:asciiTheme="majorBidi" w:hAnsiTheme="majorBidi" w:cstheme="majorBidi"/>
          <w:sz w:val="24"/>
          <w:szCs w:val="24"/>
          <w:rtl/>
        </w:rPr>
        <w:t xml:space="preserve"> </w:t>
      </w:r>
      <w:r w:rsidRPr="00A46F31">
        <w:rPr>
          <w:rFonts w:asciiTheme="majorBidi" w:hAnsiTheme="majorBidi" w:cstheme="majorBidi"/>
          <w:sz w:val="24"/>
          <w:szCs w:val="24"/>
        </w:rPr>
        <w:t xml:space="preserve">(EPA), (US-EPA, 2022). </w:t>
      </w:r>
    </w:p>
    <w:p w14:paraId="1D9F1992" w14:textId="333BFA01" w:rsidR="00040576" w:rsidRPr="00A46F31" w:rsidRDefault="00036B3F" w:rsidP="00040576">
      <w:pPr>
        <w:shd w:val="clear" w:color="auto" w:fill="FFFFFF"/>
        <w:jc w:val="both"/>
        <w:rPr>
          <w:rFonts w:asciiTheme="majorBidi" w:eastAsia="Times New Roman" w:hAnsiTheme="majorBidi" w:cstheme="majorBidi"/>
          <w:color w:val="546421" w:themeColor="accent6" w:themeShade="80"/>
          <w:sz w:val="24"/>
          <w:szCs w:val="24"/>
          <w:lang w:val="en"/>
        </w:rPr>
      </w:pPr>
      <w:r w:rsidRPr="00A46F31">
        <w:rPr>
          <w:rFonts w:asciiTheme="majorBidi" w:hAnsiTheme="majorBidi" w:cstheme="majorBidi"/>
          <w:sz w:val="24"/>
          <w:szCs w:val="24"/>
        </w:rPr>
        <w:t>T</w:t>
      </w:r>
      <w:r w:rsidR="00040576" w:rsidRPr="00A46F31">
        <w:rPr>
          <w:rFonts w:asciiTheme="majorBidi" w:hAnsiTheme="majorBidi" w:cstheme="majorBidi"/>
          <w:sz w:val="24"/>
          <w:szCs w:val="24"/>
        </w:rPr>
        <w:t>he EKC model for this study with the incorporation of labor productivity is expressed as:</w:t>
      </w:r>
    </w:p>
    <w:p w14:paraId="7BA4AAEF" w14:textId="3ABFE0A7" w:rsidR="00040576" w:rsidRPr="006E6DF1" w:rsidRDefault="00040576" w:rsidP="00040576">
      <w:pPr>
        <w:rPr>
          <w:rFonts w:asciiTheme="majorBidi" w:hAnsiTheme="majorBidi" w:cstheme="majorBidi"/>
        </w:rPr>
      </w:pPr>
      <m:oMathPara>
        <m:oMath>
          <m:r>
            <w:rPr>
              <w:rFonts w:ascii="Cambria Math" w:hAnsi="Cambria Math" w:cstheme="majorBidi"/>
              <w:sz w:val="20"/>
              <w:szCs w:val="20"/>
            </w:rPr>
            <m:t xml:space="preserve">        LnCO2PC=f</m:t>
          </m:r>
          <m:d>
            <m:dPr>
              <m:ctrlPr>
                <w:rPr>
                  <w:rFonts w:ascii="Cambria Math" w:hAnsi="Cambria Math" w:cstheme="majorBidi"/>
                  <w:i/>
                  <w:sz w:val="20"/>
                  <w:szCs w:val="20"/>
                </w:rPr>
              </m:ctrlPr>
            </m:dPr>
            <m:e>
              <m:r>
                <w:rPr>
                  <w:rFonts w:ascii="Cambria Math" w:hAnsi="Cambria Math" w:cstheme="majorBidi"/>
                  <w:sz w:val="20"/>
                  <w:szCs w:val="20"/>
                </w:rPr>
                <m:t>LnPROD</m:t>
              </m:r>
            </m:e>
          </m:d>
          <m:r>
            <w:rPr>
              <w:rFonts w:ascii="Cambria Math" w:hAnsi="Cambria Math" w:cstheme="majorBidi"/>
              <w:sz w:val="20"/>
              <w:szCs w:val="20"/>
            </w:rPr>
            <m:t>………………………………………………………………………..…..………………(1)</m:t>
          </m:r>
        </m:oMath>
      </m:oMathPara>
    </w:p>
    <w:p w14:paraId="05DB38E7" w14:textId="3FAFD13E" w:rsidR="000F06CF" w:rsidRPr="00A46F31" w:rsidRDefault="0091512A" w:rsidP="00C00F5B">
      <w:pPr>
        <w:jc w:val="both"/>
        <w:rPr>
          <w:rFonts w:asciiTheme="majorBidi" w:hAnsiTheme="majorBidi" w:cstheme="majorBidi"/>
          <w:sz w:val="24"/>
          <w:szCs w:val="24"/>
        </w:rPr>
      </w:pPr>
      <w:r w:rsidRPr="00A46F31">
        <w:rPr>
          <w:rFonts w:asciiTheme="majorBidi" w:hAnsiTheme="majorBidi" w:cstheme="majorBidi"/>
          <w:sz w:val="24"/>
          <w:szCs w:val="24"/>
        </w:rPr>
        <w:t>To</w:t>
      </w:r>
      <w:r w:rsidR="00040576" w:rsidRPr="00A46F31">
        <w:rPr>
          <w:rFonts w:asciiTheme="majorBidi" w:hAnsiTheme="majorBidi" w:cstheme="majorBidi"/>
          <w:sz w:val="24"/>
          <w:szCs w:val="24"/>
        </w:rPr>
        <w:t xml:space="preserve"> confirm the rationality of the EKC hypothesis in mode</w:t>
      </w:r>
      <w:r w:rsidR="007950C9" w:rsidRPr="00A46F31">
        <w:rPr>
          <w:rFonts w:asciiTheme="majorBidi" w:hAnsiTheme="majorBidi" w:cstheme="majorBidi"/>
          <w:sz w:val="24"/>
          <w:szCs w:val="24"/>
        </w:rPr>
        <w:t>l</w:t>
      </w:r>
      <w:r w:rsidR="00040576" w:rsidRPr="00A46F31">
        <w:rPr>
          <w:rFonts w:asciiTheme="majorBidi" w:hAnsiTheme="majorBidi" w:cstheme="majorBidi"/>
          <w:sz w:val="24"/>
          <w:szCs w:val="24"/>
        </w:rPr>
        <w:t xml:space="preserve"> (1)</w:t>
      </w:r>
      <w:r w:rsidR="00BD329B" w:rsidRPr="00A46F31">
        <w:rPr>
          <w:rFonts w:asciiTheme="majorBidi" w:hAnsiTheme="majorBidi" w:cstheme="majorBidi"/>
          <w:sz w:val="24"/>
          <w:szCs w:val="24"/>
        </w:rPr>
        <w:t>,</w:t>
      </w:r>
      <w:r w:rsidR="00040576" w:rsidRPr="00A46F31">
        <w:rPr>
          <w:rFonts w:asciiTheme="majorBidi" w:hAnsiTheme="majorBidi" w:cstheme="majorBidi"/>
          <w:sz w:val="24"/>
          <w:szCs w:val="24"/>
        </w:rPr>
        <w:t xml:space="preserve"> </w:t>
      </w:r>
      <w:r w:rsidR="00BD329B" w:rsidRPr="00A46F31">
        <w:rPr>
          <w:rFonts w:asciiTheme="majorBidi" w:hAnsiTheme="majorBidi" w:cstheme="majorBidi"/>
          <w:sz w:val="24"/>
          <w:szCs w:val="24"/>
        </w:rPr>
        <w:t>w</w:t>
      </w:r>
      <w:r w:rsidR="00040576" w:rsidRPr="00A46F31">
        <w:rPr>
          <w:rFonts w:asciiTheme="majorBidi" w:hAnsiTheme="majorBidi" w:cstheme="majorBidi"/>
          <w:sz w:val="24"/>
          <w:szCs w:val="24"/>
        </w:rPr>
        <w:t xml:space="preserve">e introduced the square of labor productivity into Equation (2) to count for a U or inverted U shape of EKC. </w:t>
      </w:r>
      <w:r w:rsidR="00322817" w:rsidRPr="00A46F31">
        <w:rPr>
          <w:rFonts w:asciiTheme="majorBidi" w:hAnsiTheme="majorBidi" w:cstheme="majorBidi"/>
          <w:sz w:val="24"/>
          <w:szCs w:val="24"/>
        </w:rPr>
        <w:t xml:space="preserve">Hence, </w:t>
      </w:r>
      <w:proofErr w:type="spellStart"/>
      <w:r w:rsidR="00322817" w:rsidRPr="00A46F31">
        <w:rPr>
          <w:rFonts w:asciiTheme="majorBidi" w:hAnsiTheme="majorBidi" w:cstheme="majorBidi"/>
          <w:sz w:val="24"/>
          <w:szCs w:val="24"/>
        </w:rPr>
        <w:t>LnPRODSQ</w:t>
      </w:r>
      <w:proofErr w:type="spellEnd"/>
      <w:r w:rsidR="00040576" w:rsidRPr="00A46F31">
        <w:rPr>
          <w:rFonts w:asciiTheme="majorBidi" w:eastAsia="Times New Roman" w:hAnsiTheme="majorBidi" w:cstheme="majorBidi"/>
          <w:color w:val="000000"/>
          <w:sz w:val="24"/>
          <w:szCs w:val="24"/>
        </w:rPr>
        <w:t xml:space="preserve"> is included</w:t>
      </w:r>
      <w:r w:rsidR="00040576" w:rsidRPr="00A46F31">
        <w:rPr>
          <w:rFonts w:asciiTheme="majorBidi" w:hAnsiTheme="majorBidi" w:cstheme="majorBidi"/>
          <w:sz w:val="24"/>
          <w:szCs w:val="24"/>
        </w:rPr>
        <w:t xml:space="preserve"> as an explanatory variable to </w:t>
      </w:r>
      <w:r w:rsidR="00040576" w:rsidRPr="00A46F31">
        <w:rPr>
          <w:rFonts w:asciiTheme="majorBidi" w:eastAsia="Times New Roman" w:hAnsiTheme="majorBidi" w:cstheme="majorBidi"/>
          <w:sz w:val="24"/>
          <w:szCs w:val="24"/>
          <w:lang w:val="en"/>
        </w:rPr>
        <w:t>mitigate</w:t>
      </w:r>
      <w:r w:rsidR="00040576" w:rsidRPr="00A46F31">
        <w:rPr>
          <w:rFonts w:asciiTheme="majorBidi" w:hAnsiTheme="majorBidi" w:cstheme="majorBidi"/>
          <w:sz w:val="24"/>
          <w:szCs w:val="24"/>
        </w:rPr>
        <w:t xml:space="preserve"> the environmental problems (</w:t>
      </w:r>
      <w:proofErr w:type="spellStart"/>
      <w:r w:rsidR="00040576" w:rsidRPr="00A46F31">
        <w:rPr>
          <w:rFonts w:asciiTheme="majorBidi" w:hAnsiTheme="majorBidi" w:cstheme="majorBidi"/>
          <w:sz w:val="24"/>
          <w:szCs w:val="24"/>
        </w:rPr>
        <w:t>Qamruzzaman</w:t>
      </w:r>
      <w:proofErr w:type="spellEnd"/>
      <w:r w:rsidR="00040576" w:rsidRPr="00A46F31">
        <w:rPr>
          <w:rFonts w:asciiTheme="majorBidi" w:hAnsiTheme="majorBidi" w:cstheme="majorBidi"/>
          <w:sz w:val="24"/>
          <w:szCs w:val="24"/>
        </w:rPr>
        <w:t xml:space="preserve">, 2021; </w:t>
      </w:r>
      <w:proofErr w:type="spellStart"/>
      <w:r w:rsidR="00040576" w:rsidRPr="00A46F31">
        <w:rPr>
          <w:rFonts w:asciiTheme="majorBidi" w:hAnsiTheme="majorBidi" w:cstheme="majorBidi"/>
          <w:sz w:val="24"/>
          <w:szCs w:val="24"/>
        </w:rPr>
        <w:t>Andriamahery</w:t>
      </w:r>
      <w:proofErr w:type="spellEnd"/>
      <w:r w:rsidR="00040576" w:rsidRPr="00A46F31">
        <w:rPr>
          <w:rFonts w:asciiTheme="majorBidi" w:hAnsiTheme="majorBidi" w:cstheme="majorBidi"/>
          <w:sz w:val="24"/>
          <w:szCs w:val="24"/>
        </w:rPr>
        <w:t xml:space="preserve"> and </w:t>
      </w:r>
      <w:proofErr w:type="spellStart"/>
      <w:r w:rsidR="00040576" w:rsidRPr="00A46F31">
        <w:rPr>
          <w:rFonts w:asciiTheme="majorBidi" w:hAnsiTheme="majorBidi" w:cstheme="majorBidi"/>
          <w:sz w:val="24"/>
          <w:szCs w:val="24"/>
        </w:rPr>
        <w:t>Qamruzzaman</w:t>
      </w:r>
      <w:proofErr w:type="spellEnd"/>
      <w:r w:rsidR="00C23779" w:rsidRPr="00A46F31">
        <w:rPr>
          <w:rFonts w:asciiTheme="majorBidi" w:hAnsiTheme="majorBidi" w:cstheme="majorBidi"/>
          <w:sz w:val="24"/>
          <w:szCs w:val="24"/>
        </w:rPr>
        <w:t xml:space="preserve">, </w:t>
      </w:r>
      <w:r w:rsidR="00040576" w:rsidRPr="00A46F31">
        <w:rPr>
          <w:rFonts w:asciiTheme="majorBidi" w:hAnsiTheme="majorBidi" w:cstheme="majorBidi"/>
          <w:sz w:val="24"/>
          <w:szCs w:val="24"/>
        </w:rPr>
        <w:t>2022). The cubic term of labor productivity (</w:t>
      </w:r>
      <w:proofErr w:type="spellStart"/>
      <w:r w:rsidR="00040576" w:rsidRPr="00A46F31">
        <w:rPr>
          <w:rFonts w:asciiTheme="majorBidi" w:eastAsia="Times New Roman" w:hAnsiTheme="majorBidi" w:cstheme="majorBidi"/>
          <w:color w:val="000000"/>
          <w:sz w:val="24"/>
          <w:szCs w:val="24"/>
        </w:rPr>
        <w:t>LnPRODQU</w:t>
      </w:r>
      <w:proofErr w:type="spellEnd"/>
      <w:r w:rsidR="00040576" w:rsidRPr="00A46F31">
        <w:rPr>
          <w:rFonts w:asciiTheme="majorBidi" w:eastAsia="Times New Roman" w:hAnsiTheme="majorBidi" w:cstheme="majorBidi"/>
          <w:color w:val="000000"/>
          <w:sz w:val="24"/>
          <w:szCs w:val="24"/>
        </w:rPr>
        <w:t>) is added</w:t>
      </w:r>
      <w:r w:rsidR="003A430B" w:rsidRPr="00A46F31">
        <w:rPr>
          <w:rFonts w:asciiTheme="majorBidi" w:eastAsia="Times New Roman" w:hAnsiTheme="majorBidi" w:cstheme="majorBidi"/>
          <w:color w:val="000000"/>
          <w:sz w:val="24"/>
          <w:szCs w:val="24"/>
        </w:rPr>
        <w:t xml:space="preserve"> to </w:t>
      </w:r>
      <w:r w:rsidR="00B4570C" w:rsidRPr="00A46F31">
        <w:rPr>
          <w:rFonts w:asciiTheme="majorBidi" w:hAnsiTheme="majorBidi" w:cstheme="majorBidi"/>
          <w:sz w:val="24"/>
          <w:szCs w:val="24"/>
        </w:rPr>
        <w:t>allow</w:t>
      </w:r>
      <w:r w:rsidR="00A052AD" w:rsidRPr="00A46F31">
        <w:rPr>
          <w:rFonts w:asciiTheme="majorBidi" w:hAnsiTheme="majorBidi" w:cstheme="majorBidi"/>
          <w:sz w:val="24"/>
          <w:szCs w:val="24"/>
        </w:rPr>
        <w:t xml:space="preserve"> </w:t>
      </w:r>
      <w:r w:rsidR="003A430B" w:rsidRPr="00A46F31">
        <w:rPr>
          <w:rFonts w:asciiTheme="majorBidi" w:hAnsiTheme="majorBidi" w:cstheme="majorBidi"/>
          <w:sz w:val="24"/>
          <w:szCs w:val="24"/>
        </w:rPr>
        <w:t>two turning points. Hence,</w:t>
      </w:r>
      <w:r w:rsidR="00040576" w:rsidRPr="00A46F31">
        <w:rPr>
          <w:rFonts w:asciiTheme="majorBidi" w:eastAsia="Times New Roman" w:hAnsiTheme="majorBidi" w:cstheme="majorBidi"/>
          <w:color w:val="000000"/>
          <w:sz w:val="24"/>
          <w:szCs w:val="24"/>
        </w:rPr>
        <w:t xml:space="preserve"> to capture both </w:t>
      </w:r>
      <w:r w:rsidR="00040576" w:rsidRPr="00A46F31">
        <w:rPr>
          <w:rFonts w:asciiTheme="majorBidi" w:hAnsiTheme="majorBidi" w:cstheme="majorBidi"/>
          <w:sz w:val="24"/>
          <w:szCs w:val="24"/>
        </w:rPr>
        <w:t>N</w:t>
      </w:r>
      <w:r w:rsidR="00B4570C" w:rsidRPr="00A46F31">
        <w:rPr>
          <w:rFonts w:asciiTheme="majorBidi" w:hAnsiTheme="majorBidi" w:cstheme="majorBidi"/>
          <w:sz w:val="24"/>
          <w:szCs w:val="24"/>
        </w:rPr>
        <w:t xml:space="preserve"> </w:t>
      </w:r>
      <w:r w:rsidR="00A052AD" w:rsidRPr="00A46F31">
        <w:rPr>
          <w:rFonts w:asciiTheme="majorBidi" w:hAnsiTheme="majorBidi" w:cstheme="majorBidi"/>
          <w:sz w:val="24"/>
          <w:szCs w:val="24"/>
        </w:rPr>
        <w:t>a</w:t>
      </w:r>
      <w:r w:rsidR="00322817" w:rsidRPr="00A46F31">
        <w:rPr>
          <w:rFonts w:asciiTheme="majorBidi" w:hAnsiTheme="majorBidi" w:cstheme="majorBidi"/>
          <w:sz w:val="24"/>
          <w:szCs w:val="24"/>
        </w:rPr>
        <w:t xml:space="preserve">nd the converted N shape </w:t>
      </w:r>
      <w:r w:rsidR="00040576" w:rsidRPr="00A46F31">
        <w:rPr>
          <w:rFonts w:asciiTheme="majorBidi" w:hAnsiTheme="majorBidi" w:cstheme="majorBidi"/>
          <w:sz w:val="24"/>
          <w:szCs w:val="24"/>
        </w:rPr>
        <w:t>of EKC specification</w:t>
      </w:r>
      <w:r w:rsidR="000F674D" w:rsidRPr="00A46F31">
        <w:rPr>
          <w:rFonts w:asciiTheme="majorBidi" w:hAnsiTheme="majorBidi" w:cstheme="majorBidi"/>
          <w:sz w:val="24"/>
          <w:szCs w:val="24"/>
        </w:rPr>
        <w:t xml:space="preserve"> or to the possibility of </w:t>
      </w:r>
      <w:r w:rsidR="00A052AD" w:rsidRPr="00A46F31">
        <w:rPr>
          <w:rFonts w:asciiTheme="majorBidi" w:hAnsiTheme="majorBidi" w:cstheme="majorBidi"/>
          <w:sz w:val="24"/>
          <w:szCs w:val="24"/>
        </w:rPr>
        <w:t>environmental</w:t>
      </w:r>
      <w:r w:rsidR="000F674D" w:rsidRPr="00A46F31">
        <w:rPr>
          <w:rFonts w:asciiTheme="majorBidi" w:hAnsiTheme="majorBidi" w:cstheme="majorBidi"/>
          <w:sz w:val="24"/>
          <w:szCs w:val="24"/>
        </w:rPr>
        <w:t xml:space="preserve"> </w:t>
      </w:r>
      <w:r w:rsidR="00E235B0" w:rsidRPr="00A46F31">
        <w:rPr>
          <w:rFonts w:asciiTheme="majorBidi" w:hAnsiTheme="majorBidi" w:cstheme="majorBidi"/>
          <w:sz w:val="24"/>
          <w:szCs w:val="24"/>
        </w:rPr>
        <w:t>degradation</w:t>
      </w:r>
      <w:r w:rsidR="000F674D" w:rsidRPr="00A46F31">
        <w:rPr>
          <w:rFonts w:asciiTheme="majorBidi" w:hAnsiTheme="majorBidi" w:cstheme="majorBidi"/>
          <w:sz w:val="24"/>
          <w:szCs w:val="24"/>
        </w:rPr>
        <w:t xml:space="preserve"> after reaching</w:t>
      </w:r>
      <w:r w:rsidR="00E235B0" w:rsidRPr="00A46F31">
        <w:rPr>
          <w:rFonts w:asciiTheme="majorBidi" w:hAnsiTheme="majorBidi" w:cstheme="majorBidi"/>
          <w:sz w:val="24"/>
          <w:szCs w:val="24"/>
        </w:rPr>
        <w:t xml:space="preserve"> </w:t>
      </w:r>
      <w:r w:rsidR="00A73B2E" w:rsidRPr="00A46F31">
        <w:rPr>
          <w:rFonts w:asciiTheme="majorBidi" w:hAnsiTheme="majorBidi" w:cstheme="majorBidi"/>
          <w:sz w:val="24"/>
          <w:szCs w:val="24"/>
        </w:rPr>
        <w:t xml:space="preserve">a </w:t>
      </w:r>
      <w:r w:rsidR="00E235B0" w:rsidRPr="00A46F31">
        <w:rPr>
          <w:rFonts w:asciiTheme="majorBidi" w:hAnsiTheme="majorBidi" w:cstheme="majorBidi"/>
          <w:sz w:val="24"/>
          <w:szCs w:val="24"/>
        </w:rPr>
        <w:t xml:space="preserve">high </w:t>
      </w:r>
      <w:r w:rsidR="00A052AD" w:rsidRPr="00A46F31">
        <w:rPr>
          <w:rFonts w:asciiTheme="majorBidi" w:hAnsiTheme="majorBidi" w:cstheme="majorBidi"/>
          <w:sz w:val="24"/>
          <w:szCs w:val="24"/>
        </w:rPr>
        <w:t>l</w:t>
      </w:r>
      <w:r w:rsidR="00E235B0" w:rsidRPr="00A46F31">
        <w:rPr>
          <w:rFonts w:asciiTheme="majorBidi" w:hAnsiTheme="majorBidi" w:cstheme="majorBidi"/>
          <w:sz w:val="24"/>
          <w:szCs w:val="24"/>
        </w:rPr>
        <w:t>evel of growth</w:t>
      </w:r>
      <w:r w:rsidR="00040576" w:rsidRPr="00A46F31">
        <w:rPr>
          <w:rFonts w:asciiTheme="majorBidi" w:hAnsiTheme="majorBidi" w:cstheme="majorBidi"/>
          <w:sz w:val="24"/>
          <w:szCs w:val="24"/>
        </w:rPr>
        <w:t>.</w:t>
      </w:r>
      <w:r w:rsidR="00E235B0" w:rsidRPr="00A46F31">
        <w:rPr>
          <w:rFonts w:asciiTheme="majorBidi" w:hAnsiTheme="majorBidi" w:cstheme="majorBidi"/>
          <w:sz w:val="24"/>
          <w:szCs w:val="24"/>
        </w:rPr>
        <w:t xml:space="preserve"> The N</w:t>
      </w:r>
      <w:r w:rsidR="001F1693" w:rsidRPr="00A46F31">
        <w:rPr>
          <w:rFonts w:asciiTheme="majorBidi" w:hAnsiTheme="majorBidi" w:cstheme="majorBidi"/>
          <w:sz w:val="24"/>
          <w:szCs w:val="24"/>
        </w:rPr>
        <w:t>-</w:t>
      </w:r>
      <w:r w:rsidR="008B2699">
        <w:rPr>
          <w:rFonts w:asciiTheme="majorBidi" w:hAnsiTheme="majorBidi" w:cstheme="majorBidi"/>
          <w:sz w:val="24"/>
          <w:szCs w:val="24"/>
        </w:rPr>
        <w:t xml:space="preserve"> </w:t>
      </w:r>
      <w:r w:rsidR="00E235B0" w:rsidRPr="00A46F31">
        <w:rPr>
          <w:rFonts w:asciiTheme="majorBidi" w:hAnsiTheme="majorBidi" w:cstheme="majorBidi"/>
          <w:sz w:val="24"/>
          <w:szCs w:val="24"/>
        </w:rPr>
        <w:t xml:space="preserve">EKC specification </w:t>
      </w:r>
      <w:r w:rsidR="00322817" w:rsidRPr="00A46F31">
        <w:rPr>
          <w:rFonts w:asciiTheme="majorBidi" w:hAnsiTheme="majorBidi" w:cstheme="majorBidi"/>
          <w:sz w:val="24"/>
          <w:szCs w:val="24"/>
        </w:rPr>
        <w:t xml:space="preserve">allow </w:t>
      </w:r>
      <w:r w:rsidR="00A052AD" w:rsidRPr="00A46F31">
        <w:rPr>
          <w:rFonts w:asciiTheme="majorBidi" w:hAnsiTheme="majorBidi" w:cstheme="majorBidi"/>
          <w:sz w:val="24"/>
          <w:szCs w:val="24"/>
        </w:rPr>
        <w:t xml:space="preserve">for </w:t>
      </w:r>
      <w:r w:rsidR="00E235B0" w:rsidRPr="00A46F31">
        <w:rPr>
          <w:rFonts w:asciiTheme="majorBidi" w:hAnsiTheme="majorBidi" w:cstheme="majorBidi"/>
          <w:sz w:val="24"/>
          <w:szCs w:val="24"/>
        </w:rPr>
        <w:t>study</w:t>
      </w:r>
      <w:r w:rsidR="008B2699">
        <w:rPr>
          <w:rFonts w:asciiTheme="majorBidi" w:hAnsiTheme="majorBidi" w:cstheme="majorBidi"/>
          <w:sz w:val="24"/>
          <w:szCs w:val="24"/>
        </w:rPr>
        <w:t>ing</w:t>
      </w:r>
      <w:r w:rsidR="00322817" w:rsidRPr="00A46F31">
        <w:rPr>
          <w:rFonts w:asciiTheme="majorBidi" w:hAnsiTheme="majorBidi" w:cstheme="majorBidi"/>
          <w:sz w:val="24"/>
          <w:szCs w:val="24"/>
        </w:rPr>
        <w:t xml:space="preserve"> </w:t>
      </w:r>
      <w:r w:rsidR="00E235B0" w:rsidRPr="00A46F31">
        <w:rPr>
          <w:rFonts w:asciiTheme="majorBidi" w:hAnsiTheme="majorBidi" w:cstheme="majorBidi"/>
          <w:sz w:val="24"/>
          <w:szCs w:val="24"/>
        </w:rPr>
        <w:t>th</w:t>
      </w:r>
      <w:r w:rsidR="00A73B2E" w:rsidRPr="00A46F31">
        <w:rPr>
          <w:rFonts w:asciiTheme="majorBidi" w:hAnsiTheme="majorBidi" w:cstheme="majorBidi"/>
          <w:sz w:val="24"/>
          <w:szCs w:val="24"/>
        </w:rPr>
        <w:t xml:space="preserve">e </w:t>
      </w:r>
      <w:r w:rsidR="00E235B0" w:rsidRPr="00A46F31">
        <w:rPr>
          <w:rFonts w:asciiTheme="majorBidi" w:hAnsiTheme="majorBidi" w:cstheme="majorBidi"/>
          <w:sz w:val="24"/>
          <w:szCs w:val="24"/>
        </w:rPr>
        <w:t xml:space="preserve">environmental </w:t>
      </w:r>
      <w:r w:rsidR="001F1693" w:rsidRPr="00A46F31">
        <w:rPr>
          <w:rFonts w:asciiTheme="majorBidi" w:hAnsiTheme="majorBidi" w:cstheme="majorBidi"/>
          <w:sz w:val="24"/>
          <w:szCs w:val="24"/>
        </w:rPr>
        <w:t>quality and economic growth</w:t>
      </w:r>
      <w:r w:rsidR="00E235B0" w:rsidRPr="00A46F31">
        <w:rPr>
          <w:rFonts w:asciiTheme="majorBidi" w:hAnsiTheme="majorBidi" w:cstheme="majorBidi"/>
          <w:sz w:val="24"/>
          <w:szCs w:val="24"/>
        </w:rPr>
        <w:t xml:space="preserve"> in the long</w:t>
      </w:r>
      <w:r w:rsidR="00D80F3C" w:rsidRPr="00A46F31">
        <w:rPr>
          <w:rFonts w:asciiTheme="majorBidi" w:hAnsiTheme="majorBidi" w:cstheme="majorBidi"/>
          <w:sz w:val="24"/>
          <w:szCs w:val="24"/>
        </w:rPr>
        <w:t>-</w:t>
      </w:r>
      <w:r w:rsidR="00E235B0" w:rsidRPr="00A46F31">
        <w:rPr>
          <w:rFonts w:asciiTheme="majorBidi" w:hAnsiTheme="majorBidi" w:cstheme="majorBidi"/>
          <w:sz w:val="24"/>
          <w:szCs w:val="24"/>
        </w:rPr>
        <w:t>term</w:t>
      </w:r>
      <w:r w:rsidR="001F1693" w:rsidRPr="00A46F31">
        <w:rPr>
          <w:rFonts w:asciiTheme="majorBidi" w:hAnsiTheme="majorBidi" w:cstheme="majorBidi"/>
          <w:sz w:val="24"/>
          <w:szCs w:val="24"/>
        </w:rPr>
        <w:t xml:space="preserve"> (</w:t>
      </w:r>
      <w:proofErr w:type="spellStart"/>
      <w:r w:rsidR="001F1693" w:rsidRPr="00A46F31">
        <w:rPr>
          <w:rFonts w:asciiTheme="majorBidi" w:hAnsiTheme="majorBidi" w:cstheme="majorBidi"/>
          <w:sz w:val="24"/>
          <w:szCs w:val="24"/>
        </w:rPr>
        <w:t>Shafik</w:t>
      </w:r>
      <w:proofErr w:type="spellEnd"/>
      <w:r w:rsidR="001F1693" w:rsidRPr="00A46F31">
        <w:rPr>
          <w:rFonts w:asciiTheme="majorBidi" w:hAnsiTheme="majorBidi" w:cstheme="majorBidi"/>
          <w:sz w:val="24"/>
          <w:szCs w:val="24"/>
        </w:rPr>
        <w:t xml:space="preserve"> and Bandyopadhyay 1992; Grossman and Krueger 1995; </w:t>
      </w:r>
      <w:proofErr w:type="spellStart"/>
      <w:r w:rsidR="001F1693" w:rsidRPr="00A46F31">
        <w:rPr>
          <w:rFonts w:asciiTheme="majorBidi" w:hAnsiTheme="majorBidi" w:cstheme="majorBidi"/>
          <w:sz w:val="24"/>
          <w:szCs w:val="24"/>
        </w:rPr>
        <w:t>Torras</w:t>
      </w:r>
      <w:proofErr w:type="spellEnd"/>
      <w:r w:rsidR="001F1693" w:rsidRPr="00A46F31">
        <w:rPr>
          <w:rFonts w:asciiTheme="majorBidi" w:hAnsiTheme="majorBidi" w:cstheme="majorBidi"/>
          <w:sz w:val="24"/>
          <w:szCs w:val="24"/>
        </w:rPr>
        <w:t xml:space="preserve"> and Boyce 1998, among others)</w:t>
      </w:r>
      <w:r w:rsidR="00E235B0" w:rsidRPr="00A46F31">
        <w:rPr>
          <w:rFonts w:asciiTheme="majorBidi" w:hAnsiTheme="majorBidi" w:cstheme="majorBidi"/>
          <w:sz w:val="24"/>
          <w:szCs w:val="24"/>
        </w:rPr>
        <w:t xml:space="preserve">. </w:t>
      </w:r>
      <w:r w:rsidR="001F1693" w:rsidRPr="00A46F31">
        <w:rPr>
          <w:rFonts w:asciiTheme="majorBidi" w:hAnsiTheme="majorBidi" w:cstheme="majorBidi"/>
          <w:sz w:val="24"/>
          <w:szCs w:val="24"/>
        </w:rPr>
        <w:t xml:space="preserve"> </w:t>
      </w:r>
      <w:r w:rsidR="00040576" w:rsidRPr="00A46F31">
        <w:rPr>
          <w:rFonts w:asciiTheme="majorBidi" w:hAnsiTheme="majorBidi" w:cstheme="majorBidi"/>
          <w:sz w:val="24"/>
          <w:szCs w:val="24"/>
        </w:rPr>
        <w:t>The base nonlinear EKC, namely the cubic form, specification of equation 1, is as follows:</w:t>
      </w:r>
      <w:r w:rsidR="00E235B0" w:rsidRPr="00A46F31">
        <w:rPr>
          <w:rFonts w:asciiTheme="majorBidi" w:hAnsiTheme="majorBidi" w:cstheme="majorBidi"/>
          <w:sz w:val="24"/>
          <w:szCs w:val="24"/>
        </w:rPr>
        <w:t xml:space="preserve"> </w:t>
      </w:r>
    </w:p>
    <w:p w14:paraId="37F9F583" w14:textId="0F3E52ED" w:rsidR="00040576" w:rsidRPr="00C00F5B" w:rsidRDefault="00000000" w:rsidP="00C00F5B">
      <w:pPr>
        <w:jc w:val="both"/>
        <w:rPr>
          <w:rFonts w:asciiTheme="majorBidi" w:hAnsiTheme="majorBidi" w:cstheme="majorBidi"/>
          <w:sz w:val="24"/>
          <w:szCs w:val="24"/>
        </w:rPr>
      </w:pPr>
      <m:oMathPara>
        <m:oMath>
          <m:sSub>
            <m:sSubPr>
              <m:ctrlPr>
                <w:rPr>
                  <w:rFonts w:ascii="Cambria Math" w:hAnsi="Cambria Math" w:cstheme="majorBidi"/>
                  <w:i/>
                  <w:sz w:val="20"/>
                  <w:szCs w:val="20"/>
                </w:rPr>
              </m:ctrlPr>
            </m:sSubPr>
            <m:e>
              <m:r>
                <w:rPr>
                  <w:rFonts w:ascii="Cambria Math" w:hAnsi="Cambria Math" w:cstheme="majorBidi"/>
                  <w:sz w:val="20"/>
                  <w:szCs w:val="20"/>
                </w:rPr>
                <m:t>LnCO2PC</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1</m:t>
              </m:r>
            </m:sub>
          </m:sSub>
          <m:sSub>
            <m:sSubPr>
              <m:ctrlPr>
                <w:rPr>
                  <w:rFonts w:ascii="Cambria Math" w:hAnsi="Cambria Math" w:cstheme="majorBidi"/>
                  <w:i/>
                  <w:sz w:val="20"/>
                  <w:szCs w:val="20"/>
                </w:rPr>
              </m:ctrlPr>
            </m:sSubPr>
            <m:e>
              <m:r>
                <w:rPr>
                  <w:rFonts w:ascii="Cambria Math" w:hAnsi="Cambria Math" w:cstheme="majorBidi"/>
                  <w:sz w:val="20"/>
                  <w:szCs w:val="20"/>
                </w:rPr>
                <m:t>LnPROD</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2</m:t>
              </m:r>
            </m:sub>
          </m:sSub>
          <m:sSub>
            <m:sSubPr>
              <m:ctrlPr>
                <w:rPr>
                  <w:rFonts w:ascii="Cambria Math" w:hAnsi="Cambria Math" w:cstheme="majorBidi"/>
                  <w:i/>
                  <w:sz w:val="20"/>
                  <w:szCs w:val="20"/>
                </w:rPr>
              </m:ctrlPr>
            </m:sSubPr>
            <m:e>
              <m:r>
                <w:rPr>
                  <w:rFonts w:ascii="Cambria Math" w:hAnsi="Cambria Math" w:cstheme="majorBidi"/>
                  <w:sz w:val="20"/>
                  <w:szCs w:val="20"/>
                </w:rPr>
                <m:t>LnPRODSQ</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3</m:t>
              </m:r>
            </m:sub>
          </m:sSub>
          <m:sSub>
            <m:sSubPr>
              <m:ctrlPr>
                <w:rPr>
                  <w:rFonts w:ascii="Cambria Math" w:hAnsi="Cambria Math" w:cstheme="majorBidi"/>
                  <w:i/>
                  <w:sz w:val="20"/>
                  <w:szCs w:val="20"/>
                </w:rPr>
              </m:ctrlPr>
            </m:sSubPr>
            <m:e>
              <m:r>
                <w:rPr>
                  <w:rFonts w:ascii="Cambria Math" w:hAnsi="Cambria Math" w:cstheme="majorBidi"/>
                  <w:sz w:val="20"/>
                  <w:szCs w:val="20"/>
                </w:rPr>
                <m:t>LnPRODQU</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ε</m:t>
              </m:r>
            </m:e>
            <m:sub>
              <m:r>
                <w:rPr>
                  <w:rFonts w:ascii="Cambria Math" w:hAnsi="Cambria Math" w:cstheme="majorBidi"/>
                  <w:sz w:val="20"/>
                  <w:szCs w:val="20"/>
                </w:rPr>
                <m:t>it</m:t>
              </m:r>
            </m:sub>
          </m:sSub>
          <m:r>
            <w:rPr>
              <w:rFonts w:ascii="Cambria Math" w:hAnsi="Cambria Math" w:cstheme="majorBidi"/>
              <w:sz w:val="20"/>
              <w:szCs w:val="20"/>
            </w:rPr>
            <m:t>……………………………….……(2)</m:t>
          </m:r>
        </m:oMath>
      </m:oMathPara>
    </w:p>
    <w:p w14:paraId="3A5EFE26" w14:textId="77777777" w:rsidR="000F06CF" w:rsidRDefault="000F06CF" w:rsidP="00040576">
      <w:pPr>
        <w:jc w:val="both"/>
        <w:rPr>
          <w:rFonts w:asciiTheme="majorBidi" w:hAnsiTheme="majorBidi" w:cstheme="majorBidi"/>
          <w:sz w:val="24"/>
          <w:szCs w:val="24"/>
        </w:rPr>
      </w:pPr>
    </w:p>
    <w:p w14:paraId="0B4C7EFB" w14:textId="40D75A68" w:rsidR="00040576" w:rsidRDefault="00040576" w:rsidP="00040576">
      <w:pPr>
        <w:jc w:val="both"/>
        <w:rPr>
          <w:rFonts w:asciiTheme="majorBidi" w:hAnsiTheme="majorBidi" w:cstheme="majorBidi"/>
          <w:sz w:val="24"/>
          <w:szCs w:val="24"/>
        </w:rPr>
      </w:pPr>
      <w:r w:rsidRPr="008A61F4">
        <w:rPr>
          <w:rFonts w:asciiTheme="majorBidi" w:hAnsiTheme="majorBidi" w:cstheme="majorBidi"/>
          <w:sz w:val="24"/>
          <w:szCs w:val="24"/>
        </w:rPr>
        <w:t xml:space="preserve">The coefficient </w:t>
      </w:r>
      <m:oMath>
        <m:sSub>
          <m:sSubPr>
            <m:ctrlPr>
              <w:rPr>
                <w:rFonts w:ascii="Cambria Math" w:hAnsi="Cambria Math" w:cstheme="majorBidi"/>
                <w:sz w:val="24"/>
                <w:szCs w:val="24"/>
              </w:rPr>
            </m:ctrlPr>
          </m:sSubPr>
          <m:e>
            <m:r>
              <w:rPr>
                <w:rFonts w:ascii="Cambria Math" w:hAnsi="Cambria Math" w:cstheme="majorBidi"/>
                <w:sz w:val="24"/>
                <w:szCs w:val="24"/>
              </w:rPr>
              <m:t>α</m:t>
            </m:r>
          </m:e>
          <m:sub>
            <m:r>
              <w:rPr>
                <w:rFonts w:ascii="Cambria Math" w:hAnsi="Cambria Math" w:cstheme="majorBidi"/>
                <w:sz w:val="24"/>
                <w:szCs w:val="24"/>
              </w:rPr>
              <m:t>it</m:t>
            </m:r>
          </m:sub>
        </m:sSub>
      </m:oMath>
      <w:r w:rsidRPr="008A61F4">
        <w:rPr>
          <w:rFonts w:asciiTheme="majorBidi" w:hAnsiTheme="majorBidi" w:cstheme="majorBidi"/>
          <w:sz w:val="24"/>
          <w:szCs w:val="24"/>
        </w:rPr>
        <w:t xml:space="preserve"> refers to the </w:t>
      </w:r>
      <w:r w:rsidR="000F674D" w:rsidRPr="008A61F4">
        <w:rPr>
          <w:rFonts w:asciiTheme="majorBidi" w:hAnsiTheme="majorBidi" w:cstheme="majorBidi"/>
          <w:sz w:val="24"/>
          <w:szCs w:val="24"/>
        </w:rPr>
        <w:t>intercept</w:t>
      </w:r>
      <w:r w:rsidRPr="008A61F4">
        <w:rPr>
          <w:rFonts w:asciiTheme="majorBidi" w:hAnsiTheme="majorBidi" w:cstheme="majorBidi"/>
          <w:sz w:val="24"/>
          <w:szCs w:val="24"/>
        </w:rPr>
        <w:t xml:space="preserve">, </w:t>
      </w:r>
      <m:oMath>
        <m:sSub>
          <m:sSubPr>
            <m:ctrlPr>
              <w:rPr>
                <w:rFonts w:ascii="Cambria Math" w:hAnsi="Cambria Math" w:cstheme="majorBidi"/>
                <w:sz w:val="24"/>
                <w:szCs w:val="24"/>
              </w:rPr>
            </m:ctrlPr>
          </m:sSubPr>
          <m:e>
            <m:r>
              <w:rPr>
                <w:rFonts w:ascii="Cambria Math" w:hAnsi="Cambria Math" w:cstheme="majorBidi"/>
                <w:sz w:val="24"/>
                <w:szCs w:val="24"/>
              </w:rPr>
              <m:t>β</m:t>
            </m:r>
          </m:e>
          <m:sub>
            <m:r>
              <w:rPr>
                <w:rFonts w:ascii="Cambria Math" w:hAnsi="Cambria Math" w:cstheme="majorBidi"/>
                <w:sz w:val="24"/>
                <w:szCs w:val="24"/>
              </w:rPr>
              <m:t>i</m:t>
            </m:r>
          </m:sub>
        </m:sSub>
      </m:oMath>
      <w:r w:rsidRPr="008A61F4">
        <w:rPr>
          <w:rFonts w:asciiTheme="majorBidi" w:hAnsiTheme="majorBidi" w:cstheme="majorBidi"/>
          <w:sz w:val="24"/>
          <w:szCs w:val="24"/>
        </w:rPr>
        <w:t xml:space="preserve"> refers to the coefficients in the regression model</w:t>
      </w:r>
      <w:r w:rsidR="00CD6EA5">
        <w:rPr>
          <w:rFonts w:asciiTheme="majorBidi" w:hAnsiTheme="majorBidi" w:cstheme="majorBidi"/>
          <w:sz w:val="24"/>
          <w:szCs w:val="24"/>
        </w:rPr>
        <w:t>.</w:t>
      </w:r>
      <w:r w:rsidRPr="008A61F4">
        <w:rPr>
          <w:rFonts w:asciiTheme="majorBidi" w:hAnsiTheme="majorBidi" w:cstheme="majorBidi"/>
          <w:sz w:val="24"/>
          <w:szCs w:val="24"/>
        </w:rPr>
        <w:t xml:space="preserve"> The term Ln stands for natural logarithm and </w:t>
      </w:r>
      <m:oMath>
        <m:sSub>
          <m:sSubPr>
            <m:ctrlPr>
              <w:rPr>
                <w:rFonts w:ascii="Cambria Math" w:hAnsi="Cambria Math" w:cstheme="majorBidi"/>
                <w:sz w:val="24"/>
                <w:szCs w:val="24"/>
              </w:rPr>
            </m:ctrlPr>
          </m:sSubPr>
          <m:e>
            <m:r>
              <w:rPr>
                <w:rFonts w:ascii="Cambria Math" w:hAnsi="Cambria Math" w:cstheme="majorBidi"/>
                <w:sz w:val="24"/>
                <w:szCs w:val="24"/>
              </w:rPr>
              <m:t>ε</m:t>
            </m:r>
          </m:e>
          <m:sub>
            <m:r>
              <w:rPr>
                <w:rFonts w:ascii="Cambria Math" w:hAnsi="Cambria Math" w:cstheme="majorBidi"/>
                <w:sz w:val="24"/>
                <w:szCs w:val="24"/>
              </w:rPr>
              <m:t>it</m:t>
            </m:r>
          </m:sub>
        </m:sSub>
      </m:oMath>
      <w:r w:rsidRPr="008A61F4">
        <w:rPr>
          <w:rFonts w:asciiTheme="majorBidi" w:hAnsiTheme="majorBidi" w:cstheme="majorBidi"/>
          <w:sz w:val="24"/>
          <w:szCs w:val="24"/>
        </w:rPr>
        <w:t xml:space="preserve"> is the error term</w:t>
      </w:r>
      <w:r w:rsidR="00CD6EA5">
        <w:rPr>
          <w:rFonts w:asciiTheme="majorBidi" w:hAnsiTheme="majorBidi" w:cstheme="majorBidi"/>
          <w:sz w:val="24"/>
          <w:szCs w:val="24"/>
        </w:rPr>
        <w:t xml:space="preserve"> and</w:t>
      </w:r>
      <w:r w:rsidRPr="008A61F4">
        <w:rPr>
          <w:rFonts w:asciiTheme="majorBidi" w:hAnsiTheme="majorBidi" w:cstheme="majorBidi"/>
          <w:sz w:val="24"/>
          <w:szCs w:val="24"/>
        </w:rPr>
        <w:t xml:space="preserve"> is assumed</w:t>
      </w:r>
      <w:r w:rsidR="003A430B" w:rsidRPr="008A61F4">
        <w:rPr>
          <w:rFonts w:asciiTheme="majorBidi" w:hAnsiTheme="majorBidi" w:cstheme="majorBidi"/>
          <w:sz w:val="24"/>
          <w:szCs w:val="24"/>
        </w:rPr>
        <w:t xml:space="preserve"> </w:t>
      </w:r>
      <w:r w:rsidRPr="008A61F4">
        <w:rPr>
          <w:rFonts w:asciiTheme="majorBidi" w:hAnsiTheme="majorBidi" w:cstheme="majorBidi"/>
          <w:sz w:val="24"/>
          <w:szCs w:val="24"/>
        </w:rPr>
        <w:t>to be independent and normally distributed.</w:t>
      </w:r>
    </w:p>
    <w:p w14:paraId="0B1307ED" w14:textId="285FBC5A" w:rsidR="003B49F5" w:rsidRPr="00CD6EA5" w:rsidRDefault="008073CA" w:rsidP="00661ED2">
      <w:pPr>
        <w:jc w:val="both"/>
        <w:rPr>
          <w:rFonts w:ascii="Times New Roman" w:hAnsi="Times New Roman" w:cs="Times New Roman"/>
          <w:sz w:val="24"/>
          <w:szCs w:val="24"/>
        </w:rPr>
      </w:pPr>
      <w:r w:rsidRPr="00CD6EA5">
        <w:rPr>
          <w:rFonts w:ascii="Times New Roman" w:hAnsi="Times New Roman" w:cs="Times New Roman"/>
          <w:sz w:val="24"/>
          <w:szCs w:val="24"/>
        </w:rPr>
        <w:t>Bearing in mind the number of countries included in this</w:t>
      </w:r>
      <w:r w:rsidR="00030C94" w:rsidRPr="00CD6EA5">
        <w:rPr>
          <w:rFonts w:ascii="Times New Roman" w:hAnsi="Times New Roman" w:cs="Times New Roman"/>
          <w:sz w:val="24"/>
          <w:szCs w:val="24"/>
        </w:rPr>
        <w:t xml:space="preserve"> research</w:t>
      </w:r>
      <w:r w:rsidRPr="00CD6EA5">
        <w:rPr>
          <w:rFonts w:ascii="Times New Roman" w:hAnsi="Times New Roman" w:cs="Times New Roman"/>
          <w:sz w:val="24"/>
          <w:szCs w:val="24"/>
        </w:rPr>
        <w:t xml:space="preserve"> and the results of the normality tests, it is necessary to employ a heterogeneous panel model</w:t>
      </w:r>
      <w:r w:rsidR="00030C94" w:rsidRPr="00CD6EA5">
        <w:rPr>
          <w:rFonts w:ascii="Times New Roman" w:hAnsi="Times New Roman" w:cs="Times New Roman"/>
          <w:sz w:val="24"/>
          <w:szCs w:val="24"/>
        </w:rPr>
        <w:t>. By doing so, one can</w:t>
      </w:r>
      <w:r w:rsidR="00FD1C24" w:rsidRPr="00CD6EA5">
        <w:rPr>
          <w:rFonts w:ascii="Times New Roman" w:hAnsi="Times New Roman" w:cs="Times New Roman"/>
          <w:sz w:val="24"/>
          <w:szCs w:val="24"/>
        </w:rPr>
        <w:t xml:space="preserve"> </w:t>
      </w:r>
      <w:r w:rsidRPr="00CD6EA5">
        <w:rPr>
          <w:rFonts w:ascii="Times New Roman" w:hAnsi="Times New Roman" w:cs="Times New Roman"/>
          <w:sz w:val="24"/>
          <w:szCs w:val="24"/>
        </w:rPr>
        <w:t>handle</w:t>
      </w:r>
      <w:r w:rsidR="00FD1C24" w:rsidRPr="00CD6EA5">
        <w:rPr>
          <w:rFonts w:ascii="Times New Roman" w:hAnsi="Times New Roman" w:cs="Times New Roman"/>
          <w:sz w:val="24"/>
          <w:szCs w:val="24"/>
        </w:rPr>
        <w:t xml:space="preserve"> the </w:t>
      </w:r>
      <w:r w:rsidR="00753C30" w:rsidRPr="00CD6EA5">
        <w:rPr>
          <w:rFonts w:ascii="Times New Roman" w:hAnsi="Times New Roman" w:cs="Times New Roman"/>
          <w:sz w:val="24"/>
          <w:szCs w:val="24"/>
        </w:rPr>
        <w:t xml:space="preserve">problems created by the </w:t>
      </w:r>
      <w:r w:rsidR="00FD1C24" w:rsidRPr="00CD6EA5">
        <w:rPr>
          <w:rFonts w:ascii="Times New Roman" w:hAnsi="Times New Roman" w:cs="Times New Roman"/>
          <w:sz w:val="24"/>
          <w:szCs w:val="24"/>
        </w:rPr>
        <w:t xml:space="preserve">violation of </w:t>
      </w:r>
      <w:r w:rsidR="00753C30" w:rsidRPr="00CD6EA5">
        <w:rPr>
          <w:rFonts w:ascii="Times New Roman" w:hAnsi="Times New Roman" w:cs="Times New Roman"/>
          <w:sz w:val="24"/>
          <w:szCs w:val="24"/>
        </w:rPr>
        <w:t xml:space="preserve">the </w:t>
      </w:r>
      <w:r w:rsidR="00FD1C24" w:rsidRPr="00CD6EA5">
        <w:rPr>
          <w:rFonts w:ascii="Times New Roman" w:hAnsi="Times New Roman" w:cs="Times New Roman"/>
          <w:sz w:val="24"/>
          <w:szCs w:val="24"/>
        </w:rPr>
        <w:t xml:space="preserve">normality assumption and the presence of </w:t>
      </w:r>
      <w:r w:rsidR="0088102F" w:rsidRPr="00CD6EA5">
        <w:rPr>
          <w:rFonts w:ascii="Times New Roman" w:hAnsi="Times New Roman" w:cs="Times New Roman"/>
          <w:sz w:val="24"/>
          <w:szCs w:val="24"/>
        </w:rPr>
        <w:t>outlier’s</w:t>
      </w:r>
      <w:r w:rsidR="00FD1C24" w:rsidRPr="00CD6EA5">
        <w:rPr>
          <w:rFonts w:ascii="Times New Roman" w:hAnsi="Times New Roman" w:cs="Times New Roman"/>
          <w:sz w:val="24"/>
          <w:szCs w:val="24"/>
        </w:rPr>
        <w:t xml:space="preserve"> pro</w:t>
      </w:r>
      <w:r w:rsidR="00753C30" w:rsidRPr="00CD6EA5">
        <w:rPr>
          <w:rFonts w:ascii="Times New Roman" w:hAnsi="Times New Roman" w:cs="Times New Roman"/>
          <w:sz w:val="24"/>
          <w:szCs w:val="24"/>
        </w:rPr>
        <w:t>b</w:t>
      </w:r>
      <w:r w:rsidR="00FD1C24" w:rsidRPr="00CD6EA5">
        <w:rPr>
          <w:rFonts w:ascii="Times New Roman" w:hAnsi="Times New Roman" w:cs="Times New Roman"/>
          <w:sz w:val="24"/>
          <w:szCs w:val="24"/>
        </w:rPr>
        <w:t xml:space="preserve">lems </w:t>
      </w:r>
      <w:r w:rsidR="00753C30" w:rsidRPr="00CD6EA5">
        <w:rPr>
          <w:rFonts w:ascii="Times New Roman" w:hAnsi="Times New Roman" w:cs="Times New Roman"/>
          <w:sz w:val="24"/>
          <w:szCs w:val="24"/>
        </w:rPr>
        <w:t>in</w:t>
      </w:r>
      <w:r w:rsidR="00FD1C24" w:rsidRPr="00CD6EA5">
        <w:rPr>
          <w:rFonts w:ascii="Times New Roman" w:hAnsi="Times New Roman" w:cs="Times New Roman"/>
          <w:sz w:val="24"/>
          <w:szCs w:val="24"/>
        </w:rPr>
        <w:t xml:space="preserve"> the </w:t>
      </w:r>
      <w:r w:rsidR="00FD1C24" w:rsidRPr="00CD6EA5">
        <w:rPr>
          <w:rFonts w:ascii="Times New Roman" w:hAnsi="Times New Roman" w:cs="Times New Roman"/>
          <w:color w:val="202124"/>
          <w:sz w:val="24"/>
          <w:szCs w:val="24"/>
          <w:shd w:val="clear" w:color="auto" w:fill="FFFFFF"/>
        </w:rPr>
        <w:t xml:space="preserve">ordinary least squares (OLS) and related alternative methods </w:t>
      </w:r>
      <w:r w:rsidR="00FD1C24" w:rsidRPr="00CD6EA5">
        <w:rPr>
          <w:rFonts w:ascii="Times New Roman" w:hAnsi="Times New Roman" w:cs="Times New Roman"/>
          <w:sz w:val="24"/>
          <w:szCs w:val="24"/>
        </w:rPr>
        <w:t>(Zhu et al., 2018)</w:t>
      </w:r>
      <w:r w:rsidR="00FD1C24" w:rsidRPr="00CD6EA5">
        <w:rPr>
          <w:rFonts w:ascii="Times New Roman" w:hAnsi="Times New Roman" w:cs="Times New Roman"/>
          <w:color w:val="202124"/>
          <w:sz w:val="24"/>
          <w:szCs w:val="24"/>
          <w:shd w:val="clear" w:color="auto" w:fill="FFFFFF"/>
        </w:rPr>
        <w:t xml:space="preserve">, </w:t>
      </w:r>
      <w:r w:rsidR="00FD1C24" w:rsidRPr="00CD6EA5">
        <w:rPr>
          <w:rFonts w:ascii="Times New Roman" w:hAnsi="Times New Roman" w:cs="Times New Roman"/>
          <w:sz w:val="24"/>
          <w:szCs w:val="24"/>
        </w:rPr>
        <w:t>the novel</w:t>
      </w:r>
      <w:r w:rsidR="00E96362" w:rsidRPr="00CD6EA5">
        <w:rPr>
          <w:rFonts w:ascii="Times New Roman" w:hAnsi="Times New Roman" w:cs="Times New Roman"/>
          <w:sz w:val="24"/>
          <w:szCs w:val="24"/>
        </w:rPr>
        <w:t xml:space="preserve"> method</w:t>
      </w:r>
      <w:r w:rsidR="00FD1C24" w:rsidRPr="00CD6EA5">
        <w:rPr>
          <w:rFonts w:ascii="Times New Roman" w:hAnsi="Times New Roman" w:cs="Times New Roman"/>
          <w:sz w:val="24"/>
          <w:szCs w:val="24"/>
        </w:rPr>
        <w:t xml:space="preserve"> of moments quantile regression as introduced by </w:t>
      </w:r>
      <w:proofErr w:type="spellStart"/>
      <w:proofErr w:type="gramStart"/>
      <w:r w:rsidR="00FD1C24" w:rsidRPr="00CD6EA5">
        <w:rPr>
          <w:rFonts w:ascii="Times New Roman" w:hAnsi="Times New Roman" w:cs="Times New Roman"/>
          <w:sz w:val="24"/>
          <w:szCs w:val="24"/>
        </w:rPr>
        <w:t>Koenker</w:t>
      </w:r>
      <w:proofErr w:type="spellEnd"/>
      <w:proofErr w:type="gramEnd"/>
      <w:r w:rsidR="00FD1C24" w:rsidRPr="00CD6EA5">
        <w:rPr>
          <w:rFonts w:ascii="Times New Roman" w:hAnsi="Times New Roman" w:cs="Times New Roman"/>
          <w:sz w:val="24"/>
          <w:szCs w:val="24"/>
        </w:rPr>
        <w:t xml:space="preserve"> and Bassett (</w:t>
      </w:r>
      <w:r w:rsidR="00FD1C24" w:rsidRPr="00CD6EA5">
        <w:rPr>
          <w:rFonts w:ascii="Times New Roman" w:hAnsi="Times New Roman" w:cs="Times New Roman"/>
          <w:color w:val="212121"/>
          <w:sz w:val="24"/>
          <w:szCs w:val="24"/>
          <w:shd w:val="clear" w:color="auto" w:fill="FFFFFF"/>
        </w:rPr>
        <w:t>1978</w:t>
      </w:r>
      <w:r w:rsidR="00FD1C24" w:rsidRPr="00CD6EA5">
        <w:rPr>
          <w:rFonts w:ascii="Times New Roman" w:hAnsi="Times New Roman" w:cs="Times New Roman"/>
          <w:sz w:val="24"/>
          <w:szCs w:val="24"/>
        </w:rPr>
        <w:t>) will be used to examine the influence of labor productivity on the CO</w:t>
      </w:r>
      <w:r w:rsidR="00FD1C24" w:rsidRPr="00CD6EA5">
        <w:rPr>
          <w:rFonts w:ascii="Times New Roman" w:hAnsi="Times New Roman" w:cs="Times New Roman"/>
          <w:sz w:val="24"/>
          <w:szCs w:val="24"/>
          <w:vertAlign w:val="subscript"/>
        </w:rPr>
        <w:t>2</w:t>
      </w:r>
      <w:r w:rsidR="00FD1C24" w:rsidRPr="00CD6EA5">
        <w:rPr>
          <w:rFonts w:ascii="Times New Roman" w:hAnsi="Times New Roman" w:cs="Times New Roman"/>
          <w:sz w:val="24"/>
          <w:szCs w:val="24"/>
        </w:rPr>
        <w:t xml:space="preserve"> across different classes of quantile.  </w:t>
      </w:r>
      <w:r w:rsidR="00040576" w:rsidRPr="00CD6EA5">
        <w:rPr>
          <w:rFonts w:ascii="Times New Roman" w:hAnsi="Times New Roman" w:cs="Times New Roman"/>
          <w:sz w:val="24"/>
          <w:szCs w:val="24"/>
        </w:rPr>
        <w:t>In this study, we tested the relation in eq</w:t>
      </w:r>
      <w:r w:rsidR="00CB086D" w:rsidRPr="00CD6EA5">
        <w:rPr>
          <w:rFonts w:ascii="Times New Roman" w:hAnsi="Times New Roman" w:cs="Times New Roman"/>
          <w:sz w:val="24"/>
          <w:szCs w:val="24"/>
        </w:rPr>
        <w:t>uation</w:t>
      </w:r>
      <w:r w:rsidR="006E6DF1" w:rsidRPr="00CD6EA5">
        <w:rPr>
          <w:rFonts w:ascii="Times New Roman" w:hAnsi="Times New Roman" w:cs="Times New Roman"/>
          <w:sz w:val="24"/>
          <w:szCs w:val="24"/>
        </w:rPr>
        <w:t xml:space="preserve"> </w:t>
      </w:r>
      <w:r w:rsidR="00040576" w:rsidRPr="00CD6EA5">
        <w:rPr>
          <w:rFonts w:ascii="Times New Roman" w:hAnsi="Times New Roman" w:cs="Times New Roman"/>
          <w:sz w:val="24"/>
          <w:szCs w:val="24"/>
        </w:rPr>
        <w:t>(2) at the 5</w:t>
      </w:r>
      <w:r w:rsidR="00626FED">
        <w:rPr>
          <w:rFonts w:ascii="Times New Roman" w:hAnsi="Times New Roman" w:cs="Times New Roman"/>
          <w:sz w:val="24"/>
          <w:szCs w:val="24"/>
        </w:rPr>
        <w:t>th</w:t>
      </w:r>
      <w:r w:rsidR="00040576" w:rsidRPr="00CD6EA5">
        <w:rPr>
          <w:rFonts w:ascii="Times New Roman" w:hAnsi="Times New Roman" w:cs="Times New Roman"/>
          <w:sz w:val="24"/>
          <w:szCs w:val="24"/>
        </w:rPr>
        <w:t>, 25</w:t>
      </w:r>
      <w:r w:rsidR="00626FED">
        <w:rPr>
          <w:rFonts w:ascii="Times New Roman" w:hAnsi="Times New Roman" w:cs="Times New Roman"/>
          <w:sz w:val="24"/>
          <w:szCs w:val="24"/>
        </w:rPr>
        <w:t>th</w:t>
      </w:r>
      <w:r w:rsidR="00040576" w:rsidRPr="00CD6EA5">
        <w:rPr>
          <w:rFonts w:ascii="Times New Roman" w:hAnsi="Times New Roman" w:cs="Times New Roman"/>
          <w:sz w:val="24"/>
          <w:szCs w:val="24"/>
        </w:rPr>
        <w:t>, 50</w:t>
      </w:r>
      <w:r w:rsidR="00626FED">
        <w:rPr>
          <w:rFonts w:ascii="Times New Roman" w:hAnsi="Times New Roman" w:cs="Times New Roman"/>
          <w:sz w:val="24"/>
          <w:szCs w:val="24"/>
        </w:rPr>
        <w:t>th</w:t>
      </w:r>
      <w:r w:rsidR="00040576" w:rsidRPr="00CD6EA5">
        <w:rPr>
          <w:rFonts w:ascii="Times New Roman" w:hAnsi="Times New Roman" w:cs="Times New Roman"/>
          <w:sz w:val="24"/>
          <w:szCs w:val="24"/>
        </w:rPr>
        <w:t>, 75</w:t>
      </w:r>
      <w:r w:rsidR="00626FED">
        <w:rPr>
          <w:rFonts w:ascii="Times New Roman" w:hAnsi="Times New Roman" w:cs="Times New Roman"/>
          <w:sz w:val="24"/>
          <w:szCs w:val="24"/>
        </w:rPr>
        <w:t>th</w:t>
      </w:r>
      <w:r w:rsidR="003A00FE">
        <w:rPr>
          <w:rFonts w:ascii="Times New Roman" w:hAnsi="Times New Roman" w:cs="Times New Roman"/>
          <w:sz w:val="24"/>
          <w:szCs w:val="24"/>
        </w:rPr>
        <w:t xml:space="preserve"> </w:t>
      </w:r>
      <w:r w:rsidR="003A00FE" w:rsidRPr="00CD6EA5">
        <w:rPr>
          <w:rFonts w:ascii="Times New Roman" w:hAnsi="Times New Roman" w:cs="Times New Roman"/>
          <w:sz w:val="24"/>
          <w:szCs w:val="24"/>
        </w:rPr>
        <w:t>and</w:t>
      </w:r>
      <w:r w:rsidR="00040576" w:rsidRPr="00CD6EA5">
        <w:rPr>
          <w:rFonts w:ascii="Times New Roman" w:hAnsi="Times New Roman" w:cs="Times New Roman"/>
          <w:sz w:val="24"/>
          <w:szCs w:val="24"/>
        </w:rPr>
        <w:t xml:space="preserve"> 95</w:t>
      </w:r>
      <w:r w:rsidR="00626FED">
        <w:rPr>
          <w:rFonts w:ascii="Times New Roman" w:hAnsi="Times New Roman" w:cs="Times New Roman"/>
          <w:sz w:val="24"/>
          <w:szCs w:val="24"/>
        </w:rPr>
        <w:t>th</w:t>
      </w:r>
      <w:r w:rsidR="00040576" w:rsidRPr="00CD6EA5">
        <w:rPr>
          <w:rFonts w:ascii="Times New Roman" w:hAnsi="Times New Roman" w:cs="Times New Roman"/>
          <w:sz w:val="24"/>
          <w:szCs w:val="24"/>
        </w:rPr>
        <w:t xml:space="preserve">, quantiles as </w:t>
      </w:r>
      <w:r w:rsidR="00A73B2E" w:rsidRPr="00CD6EA5">
        <w:rPr>
          <w:rFonts w:ascii="Times New Roman" w:hAnsi="Times New Roman" w:cs="Times New Roman"/>
          <w:sz w:val="24"/>
          <w:szCs w:val="24"/>
        </w:rPr>
        <w:t>below</w:t>
      </w:r>
      <w:r w:rsidR="006E6DF1" w:rsidRPr="00CD6EA5">
        <w:rPr>
          <w:rFonts w:ascii="Times New Roman" w:hAnsi="Times New Roman" w:cs="Times New Roman"/>
          <w:sz w:val="24"/>
          <w:szCs w:val="24"/>
        </w:rPr>
        <w:t>:</w:t>
      </w:r>
      <w:r w:rsidR="00040576" w:rsidRPr="00CD6EA5">
        <w:rPr>
          <w:rFonts w:ascii="Times New Roman" w:hAnsi="Times New Roman" w:cs="Times New Roman"/>
          <w:sz w:val="24"/>
          <w:szCs w:val="24"/>
        </w:rPr>
        <w:t xml:space="preserve"> </w:t>
      </w:r>
    </w:p>
    <w:p w14:paraId="5ED54AB3" w14:textId="45BDB529" w:rsidR="00040576" w:rsidRPr="006E6DF1" w:rsidRDefault="00000000" w:rsidP="00040576">
      <w:pPr>
        <w:rPr>
          <w:rFonts w:asciiTheme="majorBidi" w:hAnsiTheme="majorBidi" w:cstheme="majorBidi"/>
          <w:sz w:val="20"/>
          <w:szCs w:val="20"/>
        </w:rPr>
      </w:pPr>
      <m:oMathPara>
        <m:oMathParaPr>
          <m:jc m:val="left"/>
        </m:oMathParaPr>
        <m:oMath>
          <m:sSub>
            <m:sSubPr>
              <m:ctrlPr>
                <w:rPr>
                  <w:rFonts w:ascii="Cambria Math" w:hAnsi="Cambria Math" w:cstheme="majorBidi"/>
                  <w:i/>
                  <w:sz w:val="20"/>
                  <w:szCs w:val="20"/>
                </w:rPr>
              </m:ctrlPr>
            </m:sSubPr>
            <m:e>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0.05</m:t>
                  </m:r>
                </m:sub>
              </m:sSub>
              <m:r>
                <w:rPr>
                  <w:rFonts w:ascii="Cambria Math" w:hAnsi="Cambria Math" w:cstheme="majorBidi"/>
                  <w:sz w:val="20"/>
                  <w:szCs w:val="20"/>
                </w:rPr>
                <m:t>(LnCO2PC</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0.05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0.05,1</m:t>
              </m:r>
            </m:sub>
          </m:sSub>
          <m:sSub>
            <m:sSubPr>
              <m:ctrlPr>
                <w:rPr>
                  <w:rFonts w:ascii="Cambria Math" w:hAnsi="Cambria Math" w:cstheme="majorBidi"/>
                  <w:i/>
                  <w:sz w:val="20"/>
                  <w:szCs w:val="20"/>
                </w:rPr>
              </m:ctrlPr>
            </m:sSubPr>
            <m:e>
              <m:r>
                <w:rPr>
                  <w:rFonts w:ascii="Cambria Math" w:hAnsi="Cambria Math" w:cstheme="majorBidi"/>
                  <w:sz w:val="20"/>
                  <w:szCs w:val="20"/>
                </w:rPr>
                <m:t>LnPROD</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0.05,2</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LnPRODSQ</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0.05,3</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LnPRODQU</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ε</m:t>
              </m:r>
            </m:e>
            <m:sub>
              <m:r>
                <w:rPr>
                  <w:rFonts w:ascii="Cambria Math" w:hAnsi="Cambria Math" w:cstheme="majorBidi"/>
                  <w:sz w:val="20"/>
                  <w:szCs w:val="20"/>
                </w:rPr>
                <m:t>0.05,it</m:t>
              </m:r>
            </m:sub>
          </m:sSub>
          <m:r>
            <w:rPr>
              <w:rFonts w:ascii="Cambria Math" w:hAnsi="Cambria Math" w:cstheme="majorBidi"/>
              <w:sz w:val="20"/>
              <w:szCs w:val="20"/>
            </w:rPr>
            <m:t>……(3)</m:t>
          </m:r>
        </m:oMath>
      </m:oMathPara>
    </w:p>
    <w:p w14:paraId="379FA977" w14:textId="781A0ADA" w:rsidR="00040576" w:rsidRPr="006E6DF1" w:rsidRDefault="00000000" w:rsidP="00040576">
      <w:pPr>
        <w:rPr>
          <w:rFonts w:asciiTheme="majorBidi" w:hAnsiTheme="majorBidi" w:cstheme="majorBidi"/>
          <w:sz w:val="20"/>
          <w:szCs w:val="20"/>
        </w:rPr>
      </w:pPr>
      <m:oMathPara>
        <m:oMathParaPr>
          <m:jc m:val="left"/>
        </m:oMathParaPr>
        <m:oMath>
          <m:sSub>
            <m:sSubPr>
              <m:ctrlPr>
                <w:rPr>
                  <w:rFonts w:ascii="Cambria Math" w:hAnsi="Cambria Math" w:cstheme="majorBidi"/>
                  <w:i/>
                  <w:sz w:val="20"/>
                  <w:szCs w:val="20"/>
                </w:rPr>
              </m:ctrlPr>
            </m:sSubPr>
            <m:e>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0.25</m:t>
                  </m:r>
                </m:sub>
              </m:sSub>
              <m:r>
                <w:rPr>
                  <w:rFonts w:ascii="Cambria Math" w:hAnsi="Cambria Math" w:cstheme="majorBidi"/>
                  <w:sz w:val="20"/>
                  <w:szCs w:val="20"/>
                </w:rPr>
                <m:t>(LnCO2PC</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0.25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0.25,1</m:t>
              </m:r>
            </m:sub>
          </m:sSub>
          <m:sSub>
            <m:sSubPr>
              <m:ctrlPr>
                <w:rPr>
                  <w:rFonts w:ascii="Cambria Math" w:hAnsi="Cambria Math" w:cstheme="majorBidi"/>
                  <w:i/>
                  <w:sz w:val="20"/>
                  <w:szCs w:val="20"/>
                </w:rPr>
              </m:ctrlPr>
            </m:sSubPr>
            <m:e>
              <m:r>
                <w:rPr>
                  <w:rFonts w:ascii="Cambria Math" w:hAnsi="Cambria Math" w:cstheme="majorBidi"/>
                  <w:sz w:val="20"/>
                  <w:szCs w:val="20"/>
                </w:rPr>
                <m:t>LnPROD</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0.25,2</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LnPRODSQ</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0.25,3</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LnPRODQU</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ε</m:t>
              </m:r>
            </m:e>
            <m:sub>
              <m:r>
                <w:rPr>
                  <w:rFonts w:ascii="Cambria Math" w:hAnsi="Cambria Math" w:cstheme="majorBidi"/>
                  <w:sz w:val="20"/>
                  <w:szCs w:val="20"/>
                </w:rPr>
                <m:t>025,it</m:t>
              </m:r>
            </m:sub>
          </m:sSub>
          <m:r>
            <w:rPr>
              <w:rFonts w:ascii="Cambria Math" w:hAnsi="Cambria Math" w:cstheme="majorBidi"/>
              <w:sz w:val="20"/>
              <w:szCs w:val="20"/>
            </w:rPr>
            <m:t>……(4)</m:t>
          </m:r>
        </m:oMath>
      </m:oMathPara>
    </w:p>
    <w:p w14:paraId="03351E6A" w14:textId="3DC6955B" w:rsidR="00040576" w:rsidRPr="006E6DF1" w:rsidRDefault="00000000" w:rsidP="00040576">
      <w:pPr>
        <w:rPr>
          <w:rFonts w:asciiTheme="majorBidi" w:hAnsiTheme="majorBidi" w:cstheme="majorBidi"/>
          <w:sz w:val="20"/>
          <w:szCs w:val="20"/>
        </w:rPr>
      </w:pPr>
      <m:oMathPara>
        <m:oMathParaPr>
          <m:jc m:val="left"/>
        </m:oMathParaPr>
        <m:oMath>
          <m:sSub>
            <m:sSubPr>
              <m:ctrlPr>
                <w:rPr>
                  <w:rFonts w:ascii="Cambria Math" w:hAnsi="Cambria Math" w:cstheme="majorBidi"/>
                  <w:i/>
                  <w:sz w:val="20"/>
                  <w:szCs w:val="20"/>
                </w:rPr>
              </m:ctrlPr>
            </m:sSubPr>
            <m:e>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0.50</m:t>
                  </m:r>
                </m:sub>
              </m:sSub>
              <m:r>
                <w:rPr>
                  <w:rFonts w:ascii="Cambria Math" w:hAnsi="Cambria Math" w:cstheme="majorBidi"/>
                  <w:sz w:val="20"/>
                  <w:szCs w:val="20"/>
                </w:rPr>
                <m:t>(LnCO2PC</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0.50</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0.50,1</m:t>
              </m:r>
            </m:sub>
          </m:sSub>
          <m:sSub>
            <m:sSubPr>
              <m:ctrlPr>
                <w:rPr>
                  <w:rFonts w:ascii="Cambria Math" w:hAnsi="Cambria Math" w:cstheme="majorBidi"/>
                  <w:i/>
                  <w:sz w:val="20"/>
                  <w:szCs w:val="20"/>
                </w:rPr>
              </m:ctrlPr>
            </m:sSubPr>
            <m:e>
              <m:r>
                <w:rPr>
                  <w:rFonts w:ascii="Cambria Math" w:hAnsi="Cambria Math" w:cstheme="majorBidi"/>
                  <w:sz w:val="20"/>
                  <w:szCs w:val="20"/>
                </w:rPr>
                <m:t>LnPROD</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0.50,2</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LnPRODSQ</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0.50,3</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LnPRODQU</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ε</m:t>
              </m:r>
            </m:e>
            <m:sub>
              <m:r>
                <w:rPr>
                  <w:rFonts w:ascii="Cambria Math" w:hAnsi="Cambria Math" w:cstheme="majorBidi"/>
                  <w:sz w:val="20"/>
                  <w:szCs w:val="20"/>
                </w:rPr>
                <m:t>050,it</m:t>
              </m:r>
            </m:sub>
          </m:sSub>
          <m:r>
            <w:rPr>
              <w:rFonts w:ascii="Cambria Math" w:hAnsi="Cambria Math" w:cstheme="majorBidi"/>
              <w:sz w:val="20"/>
              <w:szCs w:val="20"/>
            </w:rPr>
            <m:t>……(5)</m:t>
          </m:r>
        </m:oMath>
      </m:oMathPara>
    </w:p>
    <w:p w14:paraId="27DC765E" w14:textId="292FB843" w:rsidR="00040576" w:rsidRPr="006E6DF1" w:rsidRDefault="00000000" w:rsidP="00040576">
      <w:pPr>
        <w:rPr>
          <w:rFonts w:asciiTheme="majorBidi" w:hAnsiTheme="majorBidi" w:cstheme="majorBidi"/>
          <w:sz w:val="20"/>
          <w:szCs w:val="20"/>
        </w:rPr>
      </w:pPr>
      <m:oMathPara>
        <m:oMathParaPr>
          <m:jc m:val="left"/>
        </m:oMathParaPr>
        <m:oMath>
          <m:sSub>
            <m:sSubPr>
              <m:ctrlPr>
                <w:rPr>
                  <w:rFonts w:ascii="Cambria Math" w:hAnsi="Cambria Math" w:cstheme="majorBidi"/>
                  <w:i/>
                  <w:sz w:val="20"/>
                  <w:szCs w:val="20"/>
                </w:rPr>
              </m:ctrlPr>
            </m:sSubPr>
            <m:e>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0.75</m:t>
                  </m:r>
                </m:sub>
              </m:sSub>
              <m:r>
                <w:rPr>
                  <w:rFonts w:ascii="Cambria Math" w:hAnsi="Cambria Math" w:cstheme="majorBidi"/>
                  <w:sz w:val="20"/>
                  <w:szCs w:val="20"/>
                </w:rPr>
                <m:t>(LnCO2PC</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0.75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0.75,1</m:t>
              </m:r>
            </m:sub>
          </m:sSub>
          <m:sSub>
            <m:sSubPr>
              <m:ctrlPr>
                <w:rPr>
                  <w:rFonts w:ascii="Cambria Math" w:hAnsi="Cambria Math" w:cstheme="majorBidi"/>
                  <w:i/>
                  <w:sz w:val="20"/>
                  <w:szCs w:val="20"/>
                </w:rPr>
              </m:ctrlPr>
            </m:sSubPr>
            <m:e>
              <m:r>
                <w:rPr>
                  <w:rFonts w:ascii="Cambria Math" w:hAnsi="Cambria Math" w:cstheme="majorBidi"/>
                  <w:sz w:val="20"/>
                  <w:szCs w:val="20"/>
                </w:rPr>
                <m:t>LnPROD</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0.75,2</m:t>
              </m:r>
            </m:sub>
          </m:sSub>
          <m:sSub>
            <m:sSubPr>
              <m:ctrlPr>
                <w:rPr>
                  <w:rFonts w:ascii="Cambria Math" w:hAnsi="Cambria Math" w:cstheme="majorBidi"/>
                  <w:i/>
                  <w:sz w:val="20"/>
                  <w:szCs w:val="20"/>
                </w:rPr>
              </m:ctrlPr>
            </m:sSubPr>
            <m:e>
              <m:r>
                <w:rPr>
                  <w:rFonts w:ascii="Cambria Math" w:hAnsi="Cambria Math" w:cstheme="majorBidi"/>
                  <w:sz w:val="20"/>
                  <w:szCs w:val="20"/>
                </w:rPr>
                <m:t>(LnPRODSQ</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0.75,3</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LnPRODQU</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ε</m:t>
              </m:r>
            </m:e>
            <m:sub>
              <m:r>
                <w:rPr>
                  <w:rFonts w:ascii="Cambria Math" w:hAnsi="Cambria Math" w:cstheme="majorBidi"/>
                  <w:sz w:val="20"/>
                  <w:szCs w:val="20"/>
                </w:rPr>
                <m:t>0.75,it</m:t>
              </m:r>
            </m:sub>
          </m:sSub>
          <m:r>
            <w:rPr>
              <w:rFonts w:ascii="Cambria Math" w:hAnsi="Cambria Math" w:cstheme="majorBidi"/>
              <w:sz w:val="20"/>
              <w:szCs w:val="20"/>
            </w:rPr>
            <m:t>……(6)</m:t>
          </m:r>
        </m:oMath>
      </m:oMathPara>
    </w:p>
    <w:p w14:paraId="4FB5ADEB" w14:textId="2E3368EC" w:rsidR="00040576" w:rsidRPr="006E6DF1" w:rsidRDefault="00000000" w:rsidP="00040576">
      <w:pPr>
        <w:rPr>
          <w:rFonts w:asciiTheme="majorBidi" w:hAnsiTheme="majorBidi" w:cstheme="majorBidi"/>
          <w:sz w:val="20"/>
          <w:szCs w:val="20"/>
        </w:rPr>
      </w:pPr>
      <m:oMathPara>
        <m:oMathParaPr>
          <m:jc m:val="left"/>
        </m:oMathParaPr>
        <m:oMath>
          <m:sSub>
            <m:sSubPr>
              <m:ctrlPr>
                <w:rPr>
                  <w:rFonts w:ascii="Cambria Math" w:hAnsi="Cambria Math" w:cstheme="majorBidi"/>
                  <w:i/>
                  <w:sz w:val="20"/>
                  <w:szCs w:val="20"/>
                </w:rPr>
              </m:ctrlPr>
            </m:sSubPr>
            <m:e>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0.95</m:t>
                  </m:r>
                </m:sub>
              </m:sSub>
              <m:r>
                <w:rPr>
                  <w:rFonts w:ascii="Cambria Math" w:hAnsi="Cambria Math" w:cstheme="majorBidi"/>
                  <w:sz w:val="20"/>
                  <w:szCs w:val="20"/>
                </w:rPr>
                <m:t>(LnCO2PC</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0.95</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0.95,1</m:t>
              </m:r>
            </m:sub>
          </m:sSub>
          <m:sSub>
            <m:sSubPr>
              <m:ctrlPr>
                <w:rPr>
                  <w:rFonts w:ascii="Cambria Math" w:hAnsi="Cambria Math" w:cstheme="majorBidi"/>
                  <w:i/>
                  <w:sz w:val="20"/>
                  <w:szCs w:val="20"/>
                </w:rPr>
              </m:ctrlPr>
            </m:sSubPr>
            <m:e>
              <m:r>
                <w:rPr>
                  <w:rFonts w:ascii="Cambria Math" w:hAnsi="Cambria Math" w:cstheme="majorBidi"/>
                  <w:sz w:val="20"/>
                  <w:szCs w:val="20"/>
                </w:rPr>
                <m:t>LnPROD</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0.95,2</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LnPRODSQ</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β</m:t>
              </m:r>
            </m:e>
            <m:sub>
              <m:r>
                <w:rPr>
                  <w:rFonts w:ascii="Cambria Math" w:hAnsi="Cambria Math" w:cstheme="majorBidi"/>
                  <w:sz w:val="20"/>
                  <w:szCs w:val="20"/>
                </w:rPr>
                <m:t>0.95,3</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LnPRODQU</m:t>
              </m:r>
            </m:e>
            <m:sub>
              <m:r>
                <w:rPr>
                  <w:rFonts w:ascii="Cambria Math" w:hAnsi="Cambria Math" w:cstheme="majorBidi"/>
                  <w:sz w:val="20"/>
                  <w:szCs w:val="20"/>
                </w:rPr>
                <m:t>it</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ε</m:t>
              </m:r>
            </m:e>
            <m:sub>
              <m:r>
                <w:rPr>
                  <w:rFonts w:ascii="Cambria Math" w:hAnsi="Cambria Math" w:cstheme="majorBidi"/>
                  <w:sz w:val="20"/>
                  <w:szCs w:val="20"/>
                </w:rPr>
                <m:t>0.95,it</m:t>
              </m:r>
            </m:sub>
          </m:sSub>
          <m:r>
            <w:rPr>
              <w:rFonts w:ascii="Cambria Math" w:hAnsi="Cambria Math" w:cstheme="majorBidi"/>
              <w:sz w:val="20"/>
              <w:szCs w:val="20"/>
            </w:rPr>
            <m:t>……(7)</m:t>
          </m:r>
        </m:oMath>
      </m:oMathPara>
    </w:p>
    <w:p w14:paraId="1C0BC625" w14:textId="77777777" w:rsidR="003B49F5" w:rsidRDefault="003B49F5" w:rsidP="001B18EE">
      <w:pPr>
        <w:jc w:val="both"/>
        <w:rPr>
          <w:rFonts w:asciiTheme="majorBidi" w:hAnsiTheme="majorBidi" w:cstheme="majorBidi"/>
          <w:sz w:val="24"/>
          <w:szCs w:val="24"/>
        </w:rPr>
      </w:pPr>
    </w:p>
    <w:p w14:paraId="07DE02F1" w14:textId="7423CA10" w:rsidR="00040576" w:rsidRPr="00A46F31" w:rsidRDefault="00040576" w:rsidP="001B18EE">
      <w:pPr>
        <w:jc w:val="both"/>
        <w:rPr>
          <w:rFonts w:asciiTheme="majorBidi" w:hAnsiTheme="majorBidi" w:cstheme="majorBidi"/>
          <w:sz w:val="24"/>
          <w:szCs w:val="24"/>
        </w:rPr>
      </w:pPr>
      <w:r w:rsidRPr="00A46F31">
        <w:rPr>
          <w:rFonts w:asciiTheme="majorBidi" w:hAnsiTheme="majorBidi" w:cstheme="majorBidi"/>
          <w:sz w:val="24"/>
          <w:szCs w:val="24"/>
        </w:rPr>
        <w:t xml:space="preserve">We have used </w:t>
      </w:r>
      <w:r w:rsidRPr="00A46F31">
        <w:rPr>
          <w:rFonts w:asciiTheme="majorBidi" w:hAnsiTheme="majorBidi" w:cstheme="majorBidi"/>
          <w:color w:val="333333"/>
          <w:sz w:val="24"/>
          <w:szCs w:val="24"/>
          <w:shd w:val="clear" w:color="auto" w:fill="FFFFFF"/>
        </w:rPr>
        <w:t xml:space="preserve">the new estimation method of moments </w:t>
      </w:r>
      <w:r w:rsidR="00693D65" w:rsidRPr="00A46F31">
        <w:rPr>
          <w:rFonts w:asciiTheme="majorBidi" w:hAnsiTheme="majorBidi" w:cstheme="majorBidi"/>
          <w:color w:val="333333"/>
          <w:sz w:val="24"/>
          <w:szCs w:val="24"/>
          <w:shd w:val="clear" w:color="auto" w:fill="FFFFFF"/>
        </w:rPr>
        <w:t>(</w:t>
      </w:r>
      <w:r w:rsidR="00693D65" w:rsidRPr="00A46F31">
        <w:rPr>
          <w:rFonts w:asciiTheme="majorBidi" w:hAnsiTheme="majorBidi" w:cstheme="majorBidi"/>
          <w:sz w:val="24"/>
          <w:szCs w:val="24"/>
        </w:rPr>
        <w:t>MMQREG)</w:t>
      </w:r>
      <w:r w:rsidRPr="00A46F31">
        <w:rPr>
          <w:rFonts w:asciiTheme="majorBidi" w:hAnsiTheme="majorBidi" w:cstheme="majorBidi"/>
          <w:color w:val="333333"/>
          <w:sz w:val="24"/>
          <w:szCs w:val="24"/>
          <w:shd w:val="clear" w:color="auto" w:fill="FFFFFF"/>
        </w:rPr>
        <w:t xml:space="preserve"> proposed by Machado and </w:t>
      </w:r>
      <w:r w:rsidR="00F37C5D" w:rsidRPr="00A46F31">
        <w:rPr>
          <w:rFonts w:asciiTheme="majorBidi" w:hAnsiTheme="majorBidi" w:cstheme="majorBidi"/>
          <w:color w:val="333333"/>
          <w:sz w:val="24"/>
          <w:szCs w:val="24"/>
          <w:shd w:val="clear" w:color="auto" w:fill="FFFFFF"/>
        </w:rPr>
        <w:t xml:space="preserve">Santos </w:t>
      </w:r>
      <w:r w:rsidRPr="00A46F31">
        <w:rPr>
          <w:rFonts w:asciiTheme="majorBidi" w:hAnsiTheme="majorBidi" w:cstheme="majorBidi"/>
          <w:color w:val="333333"/>
          <w:sz w:val="24"/>
          <w:szCs w:val="24"/>
          <w:shd w:val="clear" w:color="auto" w:fill="FFFFFF"/>
        </w:rPr>
        <w:t>Silva (2019)</w:t>
      </w:r>
      <w:r w:rsidR="0000039A" w:rsidRPr="00A46F31">
        <w:rPr>
          <w:rFonts w:asciiTheme="majorBidi" w:hAnsiTheme="majorBidi" w:cstheme="majorBidi"/>
          <w:sz w:val="24"/>
          <w:szCs w:val="24"/>
        </w:rPr>
        <w:t>.</w:t>
      </w:r>
      <w:r w:rsidR="00F37C5D" w:rsidRPr="00A46F31">
        <w:rPr>
          <w:rFonts w:asciiTheme="majorBidi" w:hAnsiTheme="majorBidi" w:cstheme="majorBidi"/>
          <w:sz w:val="24"/>
          <w:szCs w:val="24"/>
        </w:rPr>
        <w:t xml:space="preserve"> </w:t>
      </w:r>
    </w:p>
    <w:p w14:paraId="05D5CBDC" w14:textId="4B02C145" w:rsidR="00461DFF" w:rsidRPr="00A46F31" w:rsidRDefault="00480146" w:rsidP="00DC3203">
      <w:pPr>
        <w:jc w:val="both"/>
        <w:rPr>
          <w:rFonts w:asciiTheme="majorBidi" w:hAnsiTheme="majorBidi" w:cstheme="majorBidi"/>
          <w:sz w:val="24"/>
          <w:szCs w:val="24"/>
        </w:rPr>
      </w:pPr>
      <w:r w:rsidRPr="00A46F31">
        <w:rPr>
          <w:rFonts w:asciiTheme="majorBidi" w:hAnsiTheme="majorBidi" w:cstheme="majorBidi"/>
          <w:sz w:val="24"/>
          <w:szCs w:val="24"/>
        </w:rPr>
        <w:t xml:space="preserve">The </w:t>
      </w:r>
      <w:r w:rsidR="00A31D8F" w:rsidRPr="00A46F31">
        <w:rPr>
          <w:rFonts w:asciiTheme="majorBidi" w:hAnsiTheme="majorBidi" w:cstheme="majorBidi"/>
          <w:sz w:val="24"/>
          <w:szCs w:val="24"/>
        </w:rPr>
        <w:t>polynomial</w:t>
      </w:r>
      <w:r w:rsidRPr="00A46F31">
        <w:rPr>
          <w:rFonts w:asciiTheme="majorBidi" w:hAnsiTheme="majorBidi" w:cstheme="majorBidi"/>
          <w:sz w:val="24"/>
          <w:szCs w:val="24"/>
        </w:rPr>
        <w:t xml:space="preserve"> specification of the EKC hypothesis can be resulted in several forms of the relationship between environmental quality and economic activity.</w:t>
      </w:r>
      <w:r w:rsidR="00E61230" w:rsidRPr="00A46F31">
        <w:rPr>
          <w:rFonts w:asciiTheme="majorBidi" w:hAnsiTheme="majorBidi" w:cstheme="majorBidi"/>
          <w:sz w:val="24"/>
          <w:szCs w:val="24"/>
        </w:rPr>
        <w:t xml:space="preserve"> </w:t>
      </w:r>
      <w:r w:rsidR="004A6FB4" w:rsidRPr="00A46F31">
        <w:rPr>
          <w:rFonts w:asciiTheme="majorBidi" w:hAnsiTheme="majorBidi" w:cstheme="majorBidi"/>
          <w:sz w:val="24"/>
          <w:szCs w:val="24"/>
        </w:rPr>
        <w:t xml:space="preserve">Table 1 </w:t>
      </w:r>
      <w:r w:rsidR="00C665C3" w:rsidRPr="00A46F31">
        <w:rPr>
          <w:rFonts w:asciiTheme="majorBidi" w:hAnsiTheme="majorBidi" w:cstheme="majorBidi"/>
          <w:sz w:val="24"/>
          <w:szCs w:val="24"/>
        </w:rPr>
        <w:t xml:space="preserve">shows the different </w:t>
      </w:r>
      <w:r w:rsidR="00CC52D0" w:rsidRPr="00A46F31">
        <w:rPr>
          <w:rFonts w:asciiTheme="majorBidi" w:hAnsiTheme="majorBidi" w:cstheme="majorBidi"/>
          <w:sz w:val="24"/>
          <w:szCs w:val="24"/>
        </w:rPr>
        <w:t xml:space="preserve">types of association of the EKC </w:t>
      </w:r>
      <w:r w:rsidR="008F3487" w:rsidRPr="00A46F31">
        <w:rPr>
          <w:rFonts w:asciiTheme="majorBidi" w:hAnsiTheme="majorBidi" w:cstheme="majorBidi"/>
          <w:sz w:val="24"/>
          <w:szCs w:val="24"/>
        </w:rPr>
        <w:t xml:space="preserve">hypothesis. </w:t>
      </w:r>
      <w:r w:rsidR="00E61230" w:rsidRPr="00A46F31">
        <w:rPr>
          <w:rFonts w:asciiTheme="majorBidi" w:hAnsiTheme="majorBidi" w:cstheme="majorBidi"/>
          <w:sz w:val="24"/>
          <w:szCs w:val="24"/>
        </w:rPr>
        <w:t>On the other hand, t</w:t>
      </w:r>
      <w:r w:rsidR="00461DFF" w:rsidRPr="00A46F31">
        <w:rPr>
          <w:rFonts w:asciiTheme="majorBidi" w:hAnsiTheme="majorBidi" w:cstheme="majorBidi"/>
          <w:sz w:val="24"/>
          <w:szCs w:val="24"/>
        </w:rPr>
        <w:t>he quantile regression model considers the different effects of the trade-off between labor productivity and CO</w:t>
      </w:r>
      <w:r w:rsidR="00461DFF" w:rsidRPr="00A46F31">
        <w:rPr>
          <w:rFonts w:asciiTheme="majorBidi" w:hAnsiTheme="majorBidi" w:cstheme="majorBidi"/>
          <w:sz w:val="24"/>
          <w:szCs w:val="24"/>
          <w:vertAlign w:val="subscript"/>
        </w:rPr>
        <w:t>2</w:t>
      </w:r>
      <w:r w:rsidR="00461DFF" w:rsidRPr="00A46F31">
        <w:rPr>
          <w:rFonts w:asciiTheme="majorBidi" w:hAnsiTheme="majorBidi" w:cstheme="majorBidi"/>
          <w:sz w:val="24"/>
          <w:szCs w:val="24"/>
        </w:rPr>
        <w:t xml:space="preserve"> emissions without controlling for heterogeneity, while the classical panel data regression model only controls heterogeneity with a conditional mean. If the independent variable’s effect on carbon emissions per capita </w:t>
      </w:r>
      <w:r w:rsidR="00C00F5B" w:rsidRPr="00A46F31">
        <w:rPr>
          <w:rFonts w:asciiTheme="majorBidi" w:hAnsiTheme="majorBidi" w:cstheme="majorBidi"/>
          <w:sz w:val="24"/>
          <w:szCs w:val="24"/>
        </w:rPr>
        <w:t>varies</w:t>
      </w:r>
      <w:r w:rsidR="00461DFF" w:rsidRPr="00A46F31">
        <w:rPr>
          <w:rFonts w:asciiTheme="majorBidi" w:hAnsiTheme="majorBidi" w:cstheme="majorBidi"/>
          <w:sz w:val="24"/>
          <w:szCs w:val="24"/>
        </w:rPr>
        <w:t xml:space="preserve"> significantly among qua</w:t>
      </w:r>
      <w:r w:rsidR="0054682C" w:rsidRPr="00A46F31">
        <w:rPr>
          <w:rFonts w:asciiTheme="majorBidi" w:hAnsiTheme="majorBidi" w:cstheme="majorBidi"/>
          <w:sz w:val="24"/>
          <w:szCs w:val="24"/>
        </w:rPr>
        <w:t>n</w:t>
      </w:r>
      <w:r w:rsidR="00461DFF" w:rsidRPr="00A46F31">
        <w:rPr>
          <w:rFonts w:asciiTheme="majorBidi" w:hAnsiTheme="majorBidi" w:cstheme="majorBidi"/>
          <w:sz w:val="24"/>
          <w:szCs w:val="24"/>
        </w:rPr>
        <w:t>tiles, the results of the panel quantile regression should be more robust to other models’ results.</w:t>
      </w:r>
    </w:p>
    <w:p w14:paraId="36FA071E" w14:textId="186DE023" w:rsidR="00480146" w:rsidRPr="00A46F31" w:rsidRDefault="00480146" w:rsidP="00847204">
      <w:pPr>
        <w:spacing w:after="0"/>
        <w:rPr>
          <w:rFonts w:asciiTheme="majorBidi" w:hAnsiTheme="majorBidi" w:cstheme="majorBidi"/>
          <w:color w:val="0F6FC6" w:themeColor="accent1"/>
          <w:sz w:val="24"/>
          <w:szCs w:val="24"/>
        </w:rPr>
      </w:pPr>
      <w:r w:rsidRPr="005D4E91">
        <w:rPr>
          <w:rFonts w:asciiTheme="majorBidi" w:hAnsiTheme="majorBidi" w:cstheme="majorBidi"/>
          <w:b/>
          <w:bCs/>
          <w:sz w:val="24"/>
          <w:szCs w:val="24"/>
        </w:rPr>
        <w:t xml:space="preserve">Table </w:t>
      </w:r>
      <w:r w:rsidR="00972B7E" w:rsidRPr="005D4E91">
        <w:rPr>
          <w:rFonts w:asciiTheme="majorBidi" w:hAnsiTheme="majorBidi" w:cstheme="majorBidi"/>
          <w:b/>
          <w:bCs/>
          <w:sz w:val="24"/>
          <w:szCs w:val="24"/>
        </w:rPr>
        <w:t>1</w:t>
      </w:r>
      <w:r w:rsidRPr="00A46F31">
        <w:rPr>
          <w:rFonts w:asciiTheme="majorBidi" w:hAnsiTheme="majorBidi" w:cstheme="majorBidi"/>
          <w:sz w:val="24"/>
          <w:szCs w:val="24"/>
        </w:rPr>
        <w:t>.</w:t>
      </w:r>
      <w:r w:rsidRPr="00A46F31">
        <w:rPr>
          <w:rFonts w:asciiTheme="majorBidi" w:hAnsiTheme="majorBidi" w:cstheme="majorBidi"/>
          <w:color w:val="0F6FC6" w:themeColor="accent1"/>
          <w:sz w:val="24"/>
          <w:szCs w:val="24"/>
        </w:rPr>
        <w:t xml:space="preserve"> </w:t>
      </w:r>
      <w:r w:rsidRPr="00A46F31">
        <w:rPr>
          <w:rFonts w:asciiTheme="majorBidi" w:hAnsiTheme="majorBidi" w:cstheme="majorBidi"/>
          <w:sz w:val="24"/>
          <w:szCs w:val="24"/>
        </w:rPr>
        <w:t>Different types of EKC hypothesis</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392"/>
        <w:gridCol w:w="1456"/>
        <w:gridCol w:w="1162"/>
      </w:tblGrid>
      <w:tr w:rsidR="00480146" w:rsidRPr="00614247" w14:paraId="15B4FF1A" w14:textId="77777777" w:rsidTr="001309D9">
        <w:trPr>
          <w:trHeight w:val="341"/>
        </w:trPr>
        <w:tc>
          <w:tcPr>
            <w:tcW w:w="5575" w:type="dxa"/>
            <w:shd w:val="clear" w:color="000000" w:fill="E7E6E6"/>
            <w:noWrap/>
            <w:vAlign w:val="bottom"/>
            <w:hideMark/>
          </w:tcPr>
          <w:p w14:paraId="7131DB24" w14:textId="77777777" w:rsidR="00480146" w:rsidRPr="001309D9" w:rsidRDefault="00480146" w:rsidP="006151FD">
            <w:pPr>
              <w:spacing w:after="0" w:line="240" w:lineRule="auto"/>
              <w:rPr>
                <w:rFonts w:asciiTheme="majorBidi" w:eastAsia="Times New Roman" w:hAnsiTheme="majorBidi" w:cstheme="majorBidi"/>
                <w:b/>
                <w:bCs/>
                <w:color w:val="000000"/>
              </w:rPr>
            </w:pPr>
            <w:r w:rsidRPr="001309D9">
              <w:rPr>
                <w:rFonts w:asciiTheme="majorBidi" w:eastAsia="Times New Roman" w:hAnsiTheme="majorBidi" w:cstheme="majorBidi"/>
                <w:b/>
                <w:bCs/>
                <w:color w:val="000000"/>
              </w:rPr>
              <w:t xml:space="preserve">Type of association  </w:t>
            </w:r>
          </w:p>
        </w:tc>
        <w:tc>
          <w:tcPr>
            <w:tcW w:w="1392" w:type="dxa"/>
            <w:shd w:val="clear" w:color="000000" w:fill="E7E6E6"/>
            <w:noWrap/>
            <w:vAlign w:val="bottom"/>
            <w:hideMark/>
          </w:tcPr>
          <w:p w14:paraId="20B0E419" w14:textId="03F77182" w:rsidR="00480146" w:rsidRPr="001309D9" w:rsidRDefault="00480146" w:rsidP="006151FD">
            <w:pPr>
              <w:spacing w:after="0" w:line="240" w:lineRule="auto"/>
              <w:rPr>
                <w:rFonts w:asciiTheme="majorBidi" w:eastAsia="Times New Roman" w:hAnsiTheme="majorBidi" w:cstheme="majorBidi"/>
                <w:b/>
                <w:bCs/>
                <w:color w:val="000000"/>
              </w:rPr>
            </w:pPr>
            <w:r w:rsidRPr="001309D9">
              <w:rPr>
                <w:rFonts w:asciiTheme="majorBidi" w:eastAsia="Times New Roman" w:hAnsiTheme="majorBidi" w:cstheme="majorBidi"/>
                <w:b/>
                <w:bCs/>
                <w:color w:val="000000"/>
              </w:rPr>
              <w:t xml:space="preserve"> </w:t>
            </w:r>
            <m:oMath>
              <m:r>
                <m:rPr>
                  <m:sty m:val="bi"/>
                </m:rPr>
                <w:rPr>
                  <w:rFonts w:ascii="Cambria Math" w:eastAsia="Times New Roman" w:hAnsi="Cambria Math" w:cstheme="majorBidi"/>
                  <w:color w:val="000000"/>
                </w:rPr>
                <m:t xml:space="preserve">     </m:t>
              </m:r>
              <m:sSub>
                <m:sSubPr>
                  <m:ctrlPr>
                    <w:rPr>
                      <w:rFonts w:ascii="Cambria Math" w:eastAsia="Times New Roman" w:hAnsi="Cambria Math" w:cstheme="majorBidi"/>
                      <w:b/>
                      <w:bCs/>
                      <w:color w:val="000000"/>
                    </w:rPr>
                  </m:ctrlPr>
                </m:sSubPr>
                <m:e>
                  <m:r>
                    <m:rPr>
                      <m:sty m:val="bi"/>
                    </m:rPr>
                    <w:rPr>
                      <w:rFonts w:ascii="Cambria Math" w:eastAsia="Times New Roman" w:hAnsi="Cambria Math" w:cstheme="majorBidi"/>
                      <w:color w:val="000000"/>
                    </w:rPr>
                    <m:t>β</m:t>
                  </m:r>
                </m:e>
                <m:sub>
                  <m:r>
                    <m:rPr>
                      <m:sty m:val="b"/>
                    </m:rPr>
                    <w:rPr>
                      <w:rFonts w:ascii="Cambria Math" w:eastAsia="Times New Roman" w:hAnsi="Cambria Math" w:cstheme="majorBidi"/>
                      <w:color w:val="000000"/>
                    </w:rPr>
                    <m:t>1</m:t>
                  </m:r>
                </m:sub>
              </m:sSub>
            </m:oMath>
            <w:r w:rsidRPr="001309D9">
              <w:rPr>
                <w:rFonts w:asciiTheme="majorBidi" w:eastAsia="Times New Roman" w:hAnsiTheme="majorBidi" w:cstheme="majorBidi"/>
                <w:b/>
                <w:bCs/>
                <w:color w:val="000000"/>
              </w:rPr>
              <w:t xml:space="preserve"> value</w:t>
            </w:r>
          </w:p>
        </w:tc>
        <w:tc>
          <w:tcPr>
            <w:tcW w:w="1456" w:type="dxa"/>
            <w:shd w:val="clear" w:color="000000" w:fill="E7E6E6"/>
            <w:noWrap/>
            <w:vAlign w:val="bottom"/>
            <w:hideMark/>
          </w:tcPr>
          <w:p w14:paraId="3D2B5BD7" w14:textId="051FE4AE" w:rsidR="00480146" w:rsidRPr="001309D9" w:rsidRDefault="00000000" w:rsidP="006151FD">
            <w:pPr>
              <w:spacing w:after="0" w:line="240" w:lineRule="auto"/>
              <w:jc w:val="both"/>
              <w:rPr>
                <w:rFonts w:asciiTheme="majorBidi" w:eastAsia="Times New Roman" w:hAnsiTheme="majorBidi" w:cstheme="majorBidi"/>
                <w:b/>
                <w:bCs/>
                <w:color w:val="000000"/>
              </w:rPr>
            </w:pPr>
            <m:oMath>
              <m:sSub>
                <m:sSubPr>
                  <m:ctrlPr>
                    <w:rPr>
                      <w:rFonts w:ascii="Cambria Math" w:eastAsia="Times New Roman" w:hAnsi="Cambria Math" w:cstheme="majorBidi"/>
                      <w:b/>
                      <w:bCs/>
                      <w:color w:val="000000"/>
                    </w:rPr>
                  </m:ctrlPr>
                </m:sSubPr>
                <m:e>
                  <m:r>
                    <m:rPr>
                      <m:sty m:val="bi"/>
                    </m:rPr>
                    <w:rPr>
                      <w:rFonts w:ascii="Cambria Math" w:eastAsia="Times New Roman" w:hAnsi="Cambria Math" w:cstheme="majorBidi"/>
                      <w:color w:val="000000"/>
                    </w:rPr>
                    <m:t xml:space="preserve">          β</m:t>
                  </m:r>
                </m:e>
                <m:sub>
                  <m:r>
                    <m:rPr>
                      <m:sty m:val="b"/>
                    </m:rPr>
                    <w:rPr>
                      <w:rFonts w:ascii="Cambria Math" w:eastAsia="Times New Roman" w:hAnsi="Cambria Math" w:cstheme="majorBidi"/>
                      <w:color w:val="000000"/>
                    </w:rPr>
                    <m:t>2</m:t>
                  </m:r>
                </m:sub>
              </m:sSub>
            </m:oMath>
            <w:r w:rsidR="00480146" w:rsidRPr="001309D9">
              <w:rPr>
                <w:rFonts w:asciiTheme="majorBidi" w:eastAsia="Times New Roman" w:hAnsiTheme="majorBidi" w:cstheme="majorBidi"/>
                <w:b/>
                <w:bCs/>
                <w:color w:val="000000"/>
              </w:rPr>
              <w:t>value</w:t>
            </w:r>
          </w:p>
        </w:tc>
        <w:tc>
          <w:tcPr>
            <w:tcW w:w="1162" w:type="dxa"/>
            <w:shd w:val="clear" w:color="000000" w:fill="E7E6E6"/>
            <w:noWrap/>
            <w:vAlign w:val="bottom"/>
            <w:hideMark/>
          </w:tcPr>
          <w:p w14:paraId="436F08E5" w14:textId="5083E3D2" w:rsidR="00480146" w:rsidRPr="001309D9" w:rsidRDefault="00480146" w:rsidP="006151FD">
            <w:pPr>
              <w:spacing w:after="0" w:line="240" w:lineRule="auto"/>
              <w:rPr>
                <w:rFonts w:asciiTheme="majorBidi" w:eastAsia="Times New Roman" w:hAnsiTheme="majorBidi" w:cstheme="majorBidi"/>
                <w:b/>
                <w:bCs/>
                <w:color w:val="000000"/>
              </w:rPr>
            </w:pPr>
            <w:r w:rsidRPr="001309D9">
              <w:rPr>
                <w:rFonts w:asciiTheme="majorBidi" w:eastAsia="Times New Roman" w:hAnsiTheme="majorBidi" w:cstheme="majorBidi"/>
                <w:b/>
                <w:bCs/>
                <w:color w:val="000000"/>
              </w:rPr>
              <w:t xml:space="preserve"> </w:t>
            </w:r>
            <m:oMath>
              <m:sSub>
                <m:sSubPr>
                  <m:ctrlPr>
                    <w:rPr>
                      <w:rFonts w:ascii="Cambria Math" w:eastAsia="Times New Roman" w:hAnsi="Cambria Math" w:cstheme="majorBidi"/>
                      <w:b/>
                      <w:bCs/>
                      <w:color w:val="000000"/>
                    </w:rPr>
                  </m:ctrlPr>
                </m:sSubPr>
                <m:e>
                  <m:r>
                    <m:rPr>
                      <m:sty m:val="bi"/>
                    </m:rPr>
                    <w:rPr>
                      <w:rFonts w:ascii="Cambria Math" w:eastAsia="Times New Roman" w:hAnsi="Cambria Math" w:cstheme="majorBidi"/>
                      <w:color w:val="000000"/>
                    </w:rPr>
                    <m:t>β</m:t>
                  </m:r>
                </m:e>
                <m:sub>
                  <m:r>
                    <m:rPr>
                      <m:sty m:val="b"/>
                    </m:rPr>
                    <w:rPr>
                      <w:rFonts w:ascii="Cambria Math" w:eastAsia="Times New Roman" w:hAnsi="Cambria Math" w:cstheme="majorBidi"/>
                      <w:color w:val="000000"/>
                    </w:rPr>
                    <m:t>3</m:t>
                  </m:r>
                </m:sub>
              </m:sSub>
            </m:oMath>
            <w:r w:rsidRPr="001309D9">
              <w:rPr>
                <w:rFonts w:asciiTheme="majorBidi" w:eastAsia="Times New Roman" w:hAnsiTheme="majorBidi" w:cstheme="majorBidi"/>
                <w:b/>
                <w:bCs/>
                <w:color w:val="000000"/>
              </w:rPr>
              <w:t xml:space="preserve"> value</w:t>
            </w:r>
          </w:p>
        </w:tc>
      </w:tr>
      <w:tr w:rsidR="00480146" w:rsidRPr="00614247" w14:paraId="2D26EE4D" w14:textId="77777777" w:rsidTr="001309D9">
        <w:trPr>
          <w:trHeight w:val="285"/>
        </w:trPr>
        <w:tc>
          <w:tcPr>
            <w:tcW w:w="5575" w:type="dxa"/>
            <w:shd w:val="clear" w:color="auto" w:fill="auto"/>
            <w:vAlign w:val="bottom"/>
            <w:hideMark/>
          </w:tcPr>
          <w:p w14:paraId="5BAB4DFA" w14:textId="77777777" w:rsidR="00480146" w:rsidRPr="006151FD" w:rsidRDefault="00480146" w:rsidP="003C7FB6">
            <w:pPr>
              <w:spacing w:after="0" w:line="240" w:lineRule="auto"/>
              <w:rPr>
                <w:rFonts w:asciiTheme="majorBidi" w:eastAsia="Times New Roman" w:hAnsiTheme="majorBidi" w:cstheme="majorBidi"/>
                <w:color w:val="000000"/>
              </w:rPr>
            </w:pPr>
            <w:r w:rsidRPr="006151FD">
              <w:rPr>
                <w:rFonts w:asciiTheme="majorBidi" w:eastAsia="Times New Roman" w:hAnsiTheme="majorBidi" w:cstheme="majorBidi"/>
                <w:color w:val="000000"/>
              </w:rPr>
              <w:t>N-Shaped (cubic polynomial) LnPROD-LnCO2PC relationship</w:t>
            </w:r>
          </w:p>
        </w:tc>
        <w:tc>
          <w:tcPr>
            <w:tcW w:w="1392" w:type="dxa"/>
            <w:shd w:val="clear" w:color="auto" w:fill="auto"/>
            <w:noWrap/>
            <w:vAlign w:val="bottom"/>
            <w:hideMark/>
          </w:tcPr>
          <w:p w14:paraId="55DB5F3D"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Positive</w:t>
            </w:r>
          </w:p>
        </w:tc>
        <w:tc>
          <w:tcPr>
            <w:tcW w:w="1456" w:type="dxa"/>
            <w:shd w:val="clear" w:color="auto" w:fill="auto"/>
            <w:noWrap/>
            <w:vAlign w:val="bottom"/>
            <w:hideMark/>
          </w:tcPr>
          <w:p w14:paraId="5BE184D2"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Negative</w:t>
            </w:r>
          </w:p>
        </w:tc>
        <w:tc>
          <w:tcPr>
            <w:tcW w:w="1162" w:type="dxa"/>
            <w:shd w:val="clear" w:color="auto" w:fill="auto"/>
            <w:noWrap/>
            <w:vAlign w:val="bottom"/>
            <w:hideMark/>
          </w:tcPr>
          <w:p w14:paraId="75B14813"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Positive</w:t>
            </w:r>
          </w:p>
        </w:tc>
      </w:tr>
      <w:tr w:rsidR="00480146" w:rsidRPr="00614247" w14:paraId="6E5E357B" w14:textId="77777777" w:rsidTr="001309D9">
        <w:trPr>
          <w:trHeight w:val="300"/>
        </w:trPr>
        <w:tc>
          <w:tcPr>
            <w:tcW w:w="5575" w:type="dxa"/>
            <w:shd w:val="clear" w:color="auto" w:fill="auto"/>
            <w:noWrap/>
            <w:vAlign w:val="bottom"/>
            <w:hideMark/>
          </w:tcPr>
          <w:p w14:paraId="4990BAF1" w14:textId="77777777" w:rsidR="00480146" w:rsidRPr="006151FD" w:rsidRDefault="00480146" w:rsidP="003C7FB6">
            <w:pPr>
              <w:spacing w:after="0" w:line="240" w:lineRule="auto"/>
              <w:rPr>
                <w:rFonts w:asciiTheme="majorBidi" w:eastAsia="Times New Roman" w:hAnsiTheme="majorBidi" w:cstheme="majorBidi"/>
                <w:color w:val="000000"/>
              </w:rPr>
            </w:pPr>
            <w:r w:rsidRPr="006151FD">
              <w:rPr>
                <w:rFonts w:asciiTheme="majorBidi" w:eastAsia="Times New Roman" w:hAnsiTheme="majorBidi" w:cstheme="majorBidi"/>
                <w:color w:val="000000"/>
              </w:rPr>
              <w:t>Inverted N-shape LnPROD-LnCO2PC relationship</w:t>
            </w:r>
          </w:p>
        </w:tc>
        <w:tc>
          <w:tcPr>
            <w:tcW w:w="1392" w:type="dxa"/>
            <w:shd w:val="clear" w:color="auto" w:fill="auto"/>
            <w:noWrap/>
            <w:vAlign w:val="bottom"/>
            <w:hideMark/>
          </w:tcPr>
          <w:p w14:paraId="50608784"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Negative</w:t>
            </w:r>
          </w:p>
        </w:tc>
        <w:tc>
          <w:tcPr>
            <w:tcW w:w="1456" w:type="dxa"/>
            <w:shd w:val="clear" w:color="auto" w:fill="auto"/>
            <w:noWrap/>
            <w:vAlign w:val="bottom"/>
            <w:hideMark/>
          </w:tcPr>
          <w:p w14:paraId="223BB63C"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Positive</w:t>
            </w:r>
          </w:p>
        </w:tc>
        <w:tc>
          <w:tcPr>
            <w:tcW w:w="1162" w:type="dxa"/>
            <w:shd w:val="clear" w:color="auto" w:fill="auto"/>
            <w:noWrap/>
            <w:vAlign w:val="bottom"/>
            <w:hideMark/>
          </w:tcPr>
          <w:p w14:paraId="67CAE91F"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Negative</w:t>
            </w:r>
          </w:p>
        </w:tc>
      </w:tr>
      <w:tr w:rsidR="00480146" w:rsidRPr="00614247" w14:paraId="73F7BBC6" w14:textId="77777777" w:rsidTr="001309D9">
        <w:trPr>
          <w:trHeight w:val="300"/>
        </w:trPr>
        <w:tc>
          <w:tcPr>
            <w:tcW w:w="5575" w:type="dxa"/>
            <w:shd w:val="clear" w:color="auto" w:fill="auto"/>
            <w:vAlign w:val="bottom"/>
            <w:hideMark/>
          </w:tcPr>
          <w:p w14:paraId="2F36AD1D" w14:textId="77777777" w:rsidR="00480146" w:rsidRPr="006151FD" w:rsidRDefault="00480146" w:rsidP="003C7FB6">
            <w:pPr>
              <w:spacing w:after="0" w:line="240" w:lineRule="auto"/>
              <w:rPr>
                <w:rFonts w:asciiTheme="majorBidi" w:eastAsia="Times New Roman" w:hAnsiTheme="majorBidi" w:cstheme="majorBidi"/>
                <w:color w:val="000000"/>
              </w:rPr>
            </w:pPr>
            <w:r w:rsidRPr="006151FD">
              <w:rPr>
                <w:rFonts w:asciiTheme="majorBidi" w:eastAsia="Times New Roman" w:hAnsiTheme="majorBidi" w:cstheme="majorBidi"/>
                <w:color w:val="000000"/>
              </w:rPr>
              <w:t>Flat pattern or no LnPROD-LnCO2PC relationship</w:t>
            </w:r>
          </w:p>
        </w:tc>
        <w:tc>
          <w:tcPr>
            <w:tcW w:w="1392" w:type="dxa"/>
            <w:shd w:val="clear" w:color="auto" w:fill="auto"/>
            <w:noWrap/>
            <w:vAlign w:val="bottom"/>
            <w:hideMark/>
          </w:tcPr>
          <w:p w14:paraId="5F9C0E12"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Zero</w:t>
            </w:r>
          </w:p>
        </w:tc>
        <w:tc>
          <w:tcPr>
            <w:tcW w:w="1456" w:type="dxa"/>
            <w:shd w:val="clear" w:color="auto" w:fill="auto"/>
            <w:noWrap/>
            <w:vAlign w:val="bottom"/>
            <w:hideMark/>
          </w:tcPr>
          <w:p w14:paraId="00D4AEE5"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Zero</w:t>
            </w:r>
          </w:p>
        </w:tc>
        <w:tc>
          <w:tcPr>
            <w:tcW w:w="1162" w:type="dxa"/>
            <w:shd w:val="clear" w:color="auto" w:fill="auto"/>
            <w:noWrap/>
            <w:vAlign w:val="bottom"/>
            <w:hideMark/>
          </w:tcPr>
          <w:p w14:paraId="7A463F4F"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Zero</w:t>
            </w:r>
          </w:p>
        </w:tc>
      </w:tr>
      <w:tr w:rsidR="00480146" w:rsidRPr="00614247" w14:paraId="3DB793D9" w14:textId="77777777" w:rsidTr="001309D9">
        <w:trPr>
          <w:trHeight w:val="300"/>
        </w:trPr>
        <w:tc>
          <w:tcPr>
            <w:tcW w:w="5575" w:type="dxa"/>
            <w:shd w:val="clear" w:color="auto" w:fill="auto"/>
            <w:noWrap/>
            <w:vAlign w:val="bottom"/>
            <w:hideMark/>
          </w:tcPr>
          <w:p w14:paraId="01EB8CE6" w14:textId="77777777" w:rsidR="00480146" w:rsidRPr="006151FD" w:rsidRDefault="00480146" w:rsidP="003C7FB6">
            <w:pPr>
              <w:spacing w:after="0" w:line="240" w:lineRule="auto"/>
              <w:rPr>
                <w:rFonts w:asciiTheme="majorBidi" w:eastAsia="Times New Roman" w:hAnsiTheme="majorBidi" w:cstheme="majorBidi"/>
                <w:color w:val="000000"/>
              </w:rPr>
            </w:pPr>
            <w:r w:rsidRPr="006151FD">
              <w:rPr>
                <w:rFonts w:asciiTheme="majorBidi" w:eastAsia="Times New Roman" w:hAnsiTheme="majorBidi" w:cstheme="majorBidi"/>
                <w:color w:val="000000"/>
              </w:rPr>
              <w:t>Inverted U-shaped LnPROD-LnCO2PC relationship</w:t>
            </w:r>
          </w:p>
        </w:tc>
        <w:tc>
          <w:tcPr>
            <w:tcW w:w="1392" w:type="dxa"/>
            <w:shd w:val="clear" w:color="auto" w:fill="auto"/>
            <w:noWrap/>
            <w:vAlign w:val="bottom"/>
            <w:hideMark/>
          </w:tcPr>
          <w:p w14:paraId="448911AC"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Positive</w:t>
            </w:r>
          </w:p>
        </w:tc>
        <w:tc>
          <w:tcPr>
            <w:tcW w:w="1456" w:type="dxa"/>
            <w:shd w:val="clear" w:color="auto" w:fill="auto"/>
            <w:noWrap/>
            <w:vAlign w:val="bottom"/>
            <w:hideMark/>
          </w:tcPr>
          <w:p w14:paraId="5977BD37"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Negative</w:t>
            </w:r>
          </w:p>
        </w:tc>
        <w:tc>
          <w:tcPr>
            <w:tcW w:w="1162" w:type="dxa"/>
            <w:shd w:val="clear" w:color="auto" w:fill="auto"/>
            <w:noWrap/>
            <w:vAlign w:val="bottom"/>
            <w:hideMark/>
          </w:tcPr>
          <w:p w14:paraId="61A2CDA1"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Zero</w:t>
            </w:r>
          </w:p>
        </w:tc>
      </w:tr>
      <w:tr w:rsidR="00480146" w:rsidRPr="00614247" w14:paraId="2D58D73E" w14:textId="77777777" w:rsidTr="001309D9">
        <w:trPr>
          <w:trHeight w:val="300"/>
        </w:trPr>
        <w:tc>
          <w:tcPr>
            <w:tcW w:w="5575" w:type="dxa"/>
            <w:shd w:val="clear" w:color="auto" w:fill="auto"/>
            <w:noWrap/>
            <w:vAlign w:val="bottom"/>
            <w:hideMark/>
          </w:tcPr>
          <w:p w14:paraId="46AFB70F" w14:textId="77777777" w:rsidR="00480146" w:rsidRPr="006151FD" w:rsidRDefault="00480146" w:rsidP="003C7FB6">
            <w:pPr>
              <w:spacing w:after="0" w:line="240" w:lineRule="auto"/>
              <w:rPr>
                <w:rFonts w:asciiTheme="majorBidi" w:eastAsia="Times New Roman" w:hAnsiTheme="majorBidi" w:cstheme="majorBidi"/>
                <w:color w:val="000000"/>
              </w:rPr>
            </w:pPr>
            <w:r w:rsidRPr="006151FD">
              <w:rPr>
                <w:rFonts w:asciiTheme="majorBidi" w:eastAsia="Times New Roman" w:hAnsiTheme="majorBidi" w:cstheme="majorBidi"/>
                <w:color w:val="000000"/>
              </w:rPr>
              <w:t>U-shaped LnPROD-LnCO2PC relationship</w:t>
            </w:r>
          </w:p>
        </w:tc>
        <w:tc>
          <w:tcPr>
            <w:tcW w:w="1392" w:type="dxa"/>
            <w:shd w:val="clear" w:color="auto" w:fill="auto"/>
            <w:noWrap/>
            <w:vAlign w:val="bottom"/>
            <w:hideMark/>
          </w:tcPr>
          <w:p w14:paraId="5E0EA260"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Negative</w:t>
            </w:r>
          </w:p>
        </w:tc>
        <w:tc>
          <w:tcPr>
            <w:tcW w:w="1456" w:type="dxa"/>
            <w:shd w:val="clear" w:color="auto" w:fill="auto"/>
            <w:noWrap/>
            <w:vAlign w:val="bottom"/>
            <w:hideMark/>
          </w:tcPr>
          <w:p w14:paraId="7278143D"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Positive</w:t>
            </w:r>
          </w:p>
        </w:tc>
        <w:tc>
          <w:tcPr>
            <w:tcW w:w="1162" w:type="dxa"/>
            <w:shd w:val="clear" w:color="auto" w:fill="auto"/>
            <w:noWrap/>
            <w:vAlign w:val="bottom"/>
            <w:hideMark/>
          </w:tcPr>
          <w:p w14:paraId="03AD606D"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Zero</w:t>
            </w:r>
          </w:p>
        </w:tc>
      </w:tr>
      <w:tr w:rsidR="00480146" w:rsidRPr="00614247" w14:paraId="12AD7BDD" w14:textId="77777777" w:rsidTr="001309D9">
        <w:trPr>
          <w:trHeight w:val="300"/>
        </w:trPr>
        <w:tc>
          <w:tcPr>
            <w:tcW w:w="5575" w:type="dxa"/>
            <w:shd w:val="clear" w:color="auto" w:fill="auto"/>
            <w:noWrap/>
            <w:vAlign w:val="bottom"/>
            <w:hideMark/>
          </w:tcPr>
          <w:p w14:paraId="44462E5B" w14:textId="77777777" w:rsidR="00480146" w:rsidRPr="006151FD" w:rsidRDefault="00480146" w:rsidP="003C7FB6">
            <w:pPr>
              <w:spacing w:after="0" w:line="240" w:lineRule="auto"/>
              <w:rPr>
                <w:rFonts w:asciiTheme="majorBidi" w:eastAsia="Times New Roman" w:hAnsiTheme="majorBidi" w:cstheme="majorBidi"/>
                <w:color w:val="000000"/>
              </w:rPr>
            </w:pPr>
            <w:r w:rsidRPr="006151FD">
              <w:rPr>
                <w:rFonts w:asciiTheme="majorBidi" w:eastAsia="Times New Roman" w:hAnsiTheme="majorBidi" w:cstheme="majorBidi"/>
                <w:color w:val="000000"/>
              </w:rPr>
              <w:t>Monotonic increasing LnPROD-LnCO2PC relationship</w:t>
            </w:r>
          </w:p>
        </w:tc>
        <w:tc>
          <w:tcPr>
            <w:tcW w:w="1392" w:type="dxa"/>
            <w:shd w:val="clear" w:color="auto" w:fill="auto"/>
            <w:noWrap/>
            <w:vAlign w:val="bottom"/>
            <w:hideMark/>
          </w:tcPr>
          <w:p w14:paraId="536D21D0"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Positive</w:t>
            </w:r>
          </w:p>
        </w:tc>
        <w:tc>
          <w:tcPr>
            <w:tcW w:w="1456" w:type="dxa"/>
            <w:shd w:val="clear" w:color="auto" w:fill="auto"/>
            <w:noWrap/>
            <w:vAlign w:val="bottom"/>
            <w:hideMark/>
          </w:tcPr>
          <w:p w14:paraId="1CB710B7"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Zero</w:t>
            </w:r>
          </w:p>
        </w:tc>
        <w:tc>
          <w:tcPr>
            <w:tcW w:w="1162" w:type="dxa"/>
            <w:shd w:val="clear" w:color="auto" w:fill="auto"/>
            <w:noWrap/>
            <w:vAlign w:val="bottom"/>
            <w:hideMark/>
          </w:tcPr>
          <w:p w14:paraId="36090264"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Zero</w:t>
            </w:r>
          </w:p>
        </w:tc>
      </w:tr>
      <w:tr w:rsidR="00480146" w:rsidRPr="00614247" w14:paraId="61E32D2B" w14:textId="77777777" w:rsidTr="001309D9">
        <w:trPr>
          <w:trHeight w:val="300"/>
        </w:trPr>
        <w:tc>
          <w:tcPr>
            <w:tcW w:w="5575" w:type="dxa"/>
            <w:shd w:val="clear" w:color="auto" w:fill="auto"/>
            <w:noWrap/>
            <w:vAlign w:val="bottom"/>
            <w:hideMark/>
          </w:tcPr>
          <w:p w14:paraId="24759658" w14:textId="77777777" w:rsidR="00480146" w:rsidRPr="006151FD" w:rsidRDefault="00480146" w:rsidP="003C7FB6">
            <w:pPr>
              <w:spacing w:after="0" w:line="240" w:lineRule="auto"/>
              <w:rPr>
                <w:rFonts w:asciiTheme="majorBidi" w:eastAsia="Times New Roman" w:hAnsiTheme="majorBidi" w:cstheme="majorBidi"/>
                <w:color w:val="000000"/>
              </w:rPr>
            </w:pPr>
            <w:r w:rsidRPr="006151FD">
              <w:rPr>
                <w:rFonts w:asciiTheme="majorBidi" w:eastAsia="Times New Roman" w:hAnsiTheme="majorBidi" w:cstheme="majorBidi"/>
                <w:color w:val="000000"/>
              </w:rPr>
              <w:t>Monotonic decreasing LnPROD-LnCO2PC relationship</w:t>
            </w:r>
          </w:p>
        </w:tc>
        <w:tc>
          <w:tcPr>
            <w:tcW w:w="1392" w:type="dxa"/>
            <w:shd w:val="clear" w:color="auto" w:fill="auto"/>
            <w:noWrap/>
            <w:vAlign w:val="bottom"/>
            <w:hideMark/>
          </w:tcPr>
          <w:p w14:paraId="4E156544"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Negative</w:t>
            </w:r>
          </w:p>
        </w:tc>
        <w:tc>
          <w:tcPr>
            <w:tcW w:w="1456" w:type="dxa"/>
            <w:shd w:val="clear" w:color="auto" w:fill="auto"/>
            <w:noWrap/>
            <w:vAlign w:val="bottom"/>
            <w:hideMark/>
          </w:tcPr>
          <w:p w14:paraId="25DABD7E"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Zero</w:t>
            </w:r>
          </w:p>
        </w:tc>
        <w:tc>
          <w:tcPr>
            <w:tcW w:w="1162" w:type="dxa"/>
            <w:shd w:val="clear" w:color="auto" w:fill="auto"/>
            <w:noWrap/>
            <w:vAlign w:val="bottom"/>
            <w:hideMark/>
          </w:tcPr>
          <w:p w14:paraId="53A451CE" w14:textId="77777777" w:rsidR="00480146" w:rsidRPr="006151FD" w:rsidRDefault="00480146" w:rsidP="003C7FB6">
            <w:pPr>
              <w:spacing w:after="0" w:line="240" w:lineRule="auto"/>
              <w:jc w:val="center"/>
              <w:rPr>
                <w:rFonts w:asciiTheme="majorBidi" w:eastAsia="Times New Roman" w:hAnsiTheme="majorBidi" w:cstheme="majorBidi"/>
                <w:color w:val="000000"/>
              </w:rPr>
            </w:pPr>
            <w:r w:rsidRPr="006151FD">
              <w:rPr>
                <w:rFonts w:asciiTheme="majorBidi" w:eastAsia="Times New Roman" w:hAnsiTheme="majorBidi" w:cstheme="majorBidi"/>
                <w:color w:val="000000"/>
              </w:rPr>
              <w:t>Zero</w:t>
            </w:r>
          </w:p>
        </w:tc>
      </w:tr>
    </w:tbl>
    <w:p w14:paraId="51CDAA9B" w14:textId="77777777" w:rsidR="00480146" w:rsidRPr="00480146" w:rsidRDefault="00480146" w:rsidP="00040576">
      <w:pPr>
        <w:spacing w:after="0" w:line="240" w:lineRule="auto"/>
        <w:jc w:val="both"/>
        <w:rPr>
          <w:rFonts w:asciiTheme="majorBidi" w:hAnsiTheme="majorBidi" w:cstheme="majorBidi"/>
          <w:sz w:val="12"/>
          <w:szCs w:val="12"/>
        </w:rPr>
      </w:pPr>
    </w:p>
    <w:p w14:paraId="076C12D2" w14:textId="77777777" w:rsidR="00684606" w:rsidRPr="008A61F4" w:rsidRDefault="00684606" w:rsidP="00040576">
      <w:pPr>
        <w:spacing w:after="0" w:line="240" w:lineRule="auto"/>
        <w:jc w:val="both"/>
        <w:rPr>
          <w:rFonts w:asciiTheme="majorBidi" w:hAnsiTheme="majorBidi" w:cstheme="majorBidi"/>
          <w:sz w:val="24"/>
          <w:szCs w:val="24"/>
        </w:rPr>
      </w:pPr>
    </w:p>
    <w:p w14:paraId="20E4CAB2" w14:textId="1A220FB3" w:rsidR="00040576" w:rsidRPr="00A46F31" w:rsidRDefault="00ED1DFE" w:rsidP="00040576">
      <w:pPr>
        <w:rPr>
          <w:rFonts w:asciiTheme="majorBidi" w:hAnsiTheme="majorBidi" w:cstheme="majorBidi"/>
          <w:b/>
          <w:bCs/>
          <w:sz w:val="28"/>
          <w:szCs w:val="28"/>
        </w:rPr>
      </w:pPr>
      <w:r w:rsidRPr="00A46F31">
        <w:rPr>
          <w:rFonts w:asciiTheme="majorBidi" w:hAnsiTheme="majorBidi" w:cstheme="majorBidi"/>
          <w:b/>
          <w:bCs/>
          <w:sz w:val="28"/>
          <w:szCs w:val="28"/>
        </w:rPr>
        <w:t xml:space="preserve">4. </w:t>
      </w:r>
      <w:r w:rsidR="00217848" w:rsidRPr="00A46F31">
        <w:rPr>
          <w:rFonts w:asciiTheme="majorBidi" w:hAnsiTheme="majorBidi" w:cstheme="majorBidi"/>
          <w:b/>
          <w:bCs/>
          <w:sz w:val="28"/>
          <w:szCs w:val="28"/>
        </w:rPr>
        <w:t xml:space="preserve">The </w:t>
      </w:r>
      <w:r w:rsidR="00040576" w:rsidRPr="00A46F31">
        <w:rPr>
          <w:rFonts w:asciiTheme="majorBidi" w:hAnsiTheme="majorBidi" w:cstheme="majorBidi"/>
          <w:b/>
          <w:bCs/>
          <w:sz w:val="28"/>
          <w:szCs w:val="28"/>
        </w:rPr>
        <w:t xml:space="preserve">Empirical </w:t>
      </w:r>
      <w:r w:rsidR="00CC3498" w:rsidRPr="00A46F31">
        <w:rPr>
          <w:rFonts w:asciiTheme="majorBidi" w:hAnsiTheme="majorBidi" w:cstheme="majorBidi"/>
          <w:b/>
          <w:bCs/>
          <w:sz w:val="28"/>
          <w:szCs w:val="28"/>
        </w:rPr>
        <w:t>Findings</w:t>
      </w:r>
      <w:r w:rsidR="00BE4267" w:rsidRPr="00A46F31">
        <w:rPr>
          <w:rFonts w:asciiTheme="majorBidi" w:hAnsiTheme="majorBidi" w:cstheme="majorBidi"/>
          <w:b/>
          <w:bCs/>
          <w:sz w:val="28"/>
          <w:szCs w:val="28"/>
        </w:rPr>
        <w:t xml:space="preserve"> and A</w:t>
      </w:r>
      <w:r w:rsidR="00040576" w:rsidRPr="00A46F31">
        <w:rPr>
          <w:rFonts w:asciiTheme="majorBidi" w:hAnsiTheme="majorBidi" w:cstheme="majorBidi"/>
          <w:b/>
          <w:bCs/>
          <w:sz w:val="28"/>
          <w:szCs w:val="28"/>
        </w:rPr>
        <w:t xml:space="preserve">nalysis </w:t>
      </w:r>
      <w:r w:rsidR="00874B15" w:rsidRPr="00A46F31">
        <w:rPr>
          <w:rFonts w:asciiTheme="majorBidi" w:hAnsiTheme="majorBidi" w:cstheme="majorBidi"/>
          <w:b/>
          <w:bCs/>
          <w:sz w:val="28"/>
          <w:szCs w:val="28"/>
        </w:rPr>
        <w:t xml:space="preserve"> </w:t>
      </w:r>
    </w:p>
    <w:p w14:paraId="0440CDD5" w14:textId="197A9034" w:rsidR="00040576" w:rsidRDefault="00040576" w:rsidP="00B62AEE">
      <w:pPr>
        <w:jc w:val="both"/>
        <w:rPr>
          <w:rFonts w:asciiTheme="majorBidi" w:hAnsiTheme="majorBidi" w:cstheme="majorBidi"/>
          <w:sz w:val="24"/>
          <w:szCs w:val="24"/>
        </w:rPr>
      </w:pPr>
      <w:r w:rsidRPr="00A46F31">
        <w:rPr>
          <w:rFonts w:asciiTheme="majorBidi" w:hAnsiTheme="majorBidi" w:cstheme="majorBidi"/>
          <w:sz w:val="24"/>
          <w:szCs w:val="24"/>
        </w:rPr>
        <w:t xml:space="preserve">Our sample consists of </w:t>
      </w:r>
      <w:r w:rsidR="0091512A" w:rsidRPr="00A46F31">
        <w:rPr>
          <w:rFonts w:asciiTheme="majorBidi" w:hAnsiTheme="majorBidi" w:cstheme="majorBidi"/>
          <w:sz w:val="24"/>
          <w:szCs w:val="24"/>
        </w:rPr>
        <w:t xml:space="preserve">the </w:t>
      </w:r>
      <w:r w:rsidR="00A31D8F" w:rsidRPr="00A46F31">
        <w:rPr>
          <w:rFonts w:asciiTheme="majorBidi" w:hAnsiTheme="majorBidi" w:cstheme="majorBidi"/>
          <w:sz w:val="24"/>
          <w:szCs w:val="24"/>
        </w:rPr>
        <w:t xml:space="preserve">top </w:t>
      </w:r>
      <w:r w:rsidRPr="00A46F31">
        <w:rPr>
          <w:rFonts w:asciiTheme="majorBidi" w:hAnsiTheme="majorBidi" w:cstheme="majorBidi"/>
          <w:sz w:val="24"/>
          <w:szCs w:val="24"/>
        </w:rPr>
        <w:t xml:space="preserve">40 </w:t>
      </w:r>
      <w:r w:rsidR="005F0250">
        <w:rPr>
          <w:rFonts w:asciiTheme="majorBidi" w:hAnsiTheme="majorBidi" w:cstheme="majorBidi"/>
          <w:sz w:val="24"/>
          <w:szCs w:val="24"/>
        </w:rPr>
        <w:t xml:space="preserve">carbon dioxide </w:t>
      </w:r>
      <w:r w:rsidR="00A31D8F" w:rsidRPr="00A46F31">
        <w:rPr>
          <w:rFonts w:asciiTheme="majorBidi" w:hAnsiTheme="majorBidi" w:cstheme="majorBidi"/>
          <w:sz w:val="24"/>
          <w:szCs w:val="24"/>
        </w:rPr>
        <w:t>e</w:t>
      </w:r>
      <w:r w:rsidRPr="00A46F31">
        <w:rPr>
          <w:rFonts w:asciiTheme="majorBidi" w:hAnsiTheme="majorBidi" w:cstheme="majorBidi"/>
          <w:sz w:val="24"/>
          <w:szCs w:val="24"/>
        </w:rPr>
        <w:t xml:space="preserve">mitter </w:t>
      </w:r>
      <w:r w:rsidR="00A31D8F" w:rsidRPr="00A46F31">
        <w:rPr>
          <w:rFonts w:asciiTheme="majorBidi" w:hAnsiTheme="majorBidi" w:cstheme="majorBidi"/>
          <w:sz w:val="24"/>
          <w:szCs w:val="24"/>
        </w:rPr>
        <w:t>c</w:t>
      </w:r>
      <w:r w:rsidRPr="00A46F31">
        <w:rPr>
          <w:rFonts w:asciiTheme="majorBidi" w:hAnsiTheme="majorBidi" w:cstheme="majorBidi"/>
          <w:sz w:val="24"/>
          <w:szCs w:val="24"/>
        </w:rPr>
        <w:t>ountries between 1992 and 2018. The final sample has 1</w:t>
      </w:r>
      <w:r w:rsidR="007045AC" w:rsidRPr="00A46F31">
        <w:rPr>
          <w:rFonts w:asciiTheme="majorBidi" w:hAnsiTheme="majorBidi" w:cstheme="majorBidi"/>
          <w:sz w:val="24"/>
          <w:szCs w:val="24"/>
        </w:rPr>
        <w:t>,</w:t>
      </w:r>
      <w:r w:rsidRPr="00A46F31">
        <w:rPr>
          <w:rFonts w:asciiTheme="majorBidi" w:hAnsiTheme="majorBidi" w:cstheme="majorBidi"/>
          <w:sz w:val="24"/>
          <w:szCs w:val="24"/>
        </w:rPr>
        <w:t>080 country-year observations</w:t>
      </w:r>
      <w:r w:rsidRPr="008A61F4">
        <w:rPr>
          <w:rFonts w:asciiTheme="majorBidi" w:hAnsiTheme="majorBidi" w:cstheme="majorBidi"/>
          <w:sz w:val="24"/>
          <w:szCs w:val="24"/>
        </w:rPr>
        <w:t xml:space="preserve">.  </w:t>
      </w:r>
    </w:p>
    <w:p w14:paraId="45251C93" w14:textId="5B8AEA07" w:rsidR="00040576" w:rsidRPr="00A46F31" w:rsidRDefault="00040576" w:rsidP="00040576">
      <w:pPr>
        <w:rPr>
          <w:rFonts w:asciiTheme="majorBidi" w:hAnsiTheme="majorBidi" w:cstheme="majorBidi"/>
          <w:b/>
          <w:bCs/>
          <w:sz w:val="28"/>
          <w:szCs w:val="28"/>
        </w:rPr>
      </w:pPr>
      <w:r w:rsidRPr="00A46F31">
        <w:rPr>
          <w:rFonts w:asciiTheme="majorBidi" w:hAnsiTheme="majorBidi" w:cstheme="majorBidi"/>
          <w:b/>
          <w:bCs/>
          <w:sz w:val="28"/>
          <w:szCs w:val="28"/>
        </w:rPr>
        <w:t>4.</w:t>
      </w:r>
      <w:r w:rsidR="00ED1DFE" w:rsidRPr="00A46F31">
        <w:rPr>
          <w:rFonts w:asciiTheme="majorBidi" w:hAnsiTheme="majorBidi" w:cstheme="majorBidi"/>
          <w:b/>
          <w:bCs/>
          <w:sz w:val="28"/>
          <w:szCs w:val="28"/>
        </w:rPr>
        <w:t>1</w:t>
      </w:r>
      <w:r w:rsidRPr="00A46F31">
        <w:rPr>
          <w:rFonts w:asciiTheme="majorBidi" w:hAnsiTheme="majorBidi" w:cstheme="majorBidi"/>
          <w:b/>
          <w:bCs/>
          <w:sz w:val="28"/>
          <w:szCs w:val="28"/>
        </w:rPr>
        <w:t xml:space="preserve"> </w:t>
      </w:r>
      <w:r w:rsidR="00074CA4" w:rsidRPr="00A46F31">
        <w:rPr>
          <w:rFonts w:asciiTheme="majorBidi" w:hAnsiTheme="majorBidi" w:cstheme="majorBidi"/>
          <w:b/>
          <w:bCs/>
          <w:sz w:val="28"/>
          <w:szCs w:val="28"/>
        </w:rPr>
        <w:t xml:space="preserve">The </w:t>
      </w:r>
      <w:r w:rsidR="00696F87" w:rsidRPr="00A46F31">
        <w:rPr>
          <w:rFonts w:asciiTheme="majorBidi" w:hAnsiTheme="majorBidi" w:cstheme="majorBidi"/>
          <w:b/>
          <w:bCs/>
          <w:sz w:val="28"/>
          <w:szCs w:val="28"/>
        </w:rPr>
        <w:t>R</w:t>
      </w:r>
      <w:r w:rsidR="00074CA4" w:rsidRPr="00A46F31">
        <w:rPr>
          <w:rFonts w:asciiTheme="majorBidi" w:hAnsiTheme="majorBidi" w:cstheme="majorBidi"/>
          <w:b/>
          <w:bCs/>
          <w:sz w:val="28"/>
          <w:szCs w:val="28"/>
        </w:rPr>
        <w:t xml:space="preserve">esults </w:t>
      </w:r>
      <w:r w:rsidR="00D41B48" w:rsidRPr="00A46F31">
        <w:rPr>
          <w:rFonts w:asciiTheme="majorBidi" w:hAnsiTheme="majorBidi" w:cstheme="majorBidi"/>
          <w:b/>
          <w:bCs/>
          <w:sz w:val="28"/>
          <w:szCs w:val="28"/>
        </w:rPr>
        <w:t>of</w:t>
      </w:r>
      <w:r w:rsidR="006E6DF1" w:rsidRPr="00A46F31">
        <w:rPr>
          <w:rFonts w:asciiTheme="majorBidi" w:hAnsiTheme="majorBidi" w:cstheme="majorBidi"/>
          <w:b/>
          <w:bCs/>
          <w:sz w:val="28"/>
          <w:szCs w:val="28"/>
        </w:rPr>
        <w:t xml:space="preserve"> </w:t>
      </w:r>
      <w:r w:rsidR="00696F87" w:rsidRPr="00A46F31">
        <w:rPr>
          <w:rFonts w:asciiTheme="majorBidi" w:hAnsiTheme="majorBidi" w:cstheme="majorBidi"/>
          <w:b/>
          <w:bCs/>
          <w:sz w:val="28"/>
          <w:szCs w:val="28"/>
        </w:rPr>
        <w:t>N</w:t>
      </w:r>
      <w:r w:rsidRPr="00A46F31">
        <w:rPr>
          <w:rFonts w:asciiTheme="majorBidi" w:hAnsiTheme="majorBidi" w:cstheme="majorBidi"/>
          <w:b/>
          <w:bCs/>
          <w:sz w:val="28"/>
          <w:szCs w:val="28"/>
        </w:rPr>
        <w:t xml:space="preserve">ormality </w:t>
      </w:r>
      <w:r w:rsidR="00696F87" w:rsidRPr="00A46F31">
        <w:rPr>
          <w:rFonts w:asciiTheme="majorBidi" w:hAnsiTheme="majorBidi" w:cstheme="majorBidi"/>
          <w:b/>
          <w:bCs/>
          <w:sz w:val="28"/>
          <w:szCs w:val="28"/>
        </w:rPr>
        <w:t>Tests</w:t>
      </w:r>
    </w:p>
    <w:p w14:paraId="3C10AA27" w14:textId="2F7B0046" w:rsidR="00AD0292" w:rsidRPr="00A46F31" w:rsidRDefault="00040576" w:rsidP="008D3499">
      <w:pPr>
        <w:jc w:val="both"/>
        <w:rPr>
          <w:rFonts w:asciiTheme="majorBidi" w:hAnsiTheme="majorBidi" w:cstheme="majorBidi"/>
          <w:sz w:val="24"/>
          <w:szCs w:val="24"/>
        </w:rPr>
      </w:pPr>
      <w:r w:rsidRPr="00A46F31">
        <w:rPr>
          <w:rFonts w:asciiTheme="majorBidi" w:hAnsiTheme="majorBidi" w:cstheme="majorBidi"/>
          <w:sz w:val="24"/>
          <w:szCs w:val="24"/>
        </w:rPr>
        <w:t xml:space="preserve">According to </w:t>
      </w:r>
      <w:proofErr w:type="spellStart"/>
      <w:r w:rsidRPr="00A46F31">
        <w:rPr>
          <w:rFonts w:asciiTheme="majorBidi" w:hAnsiTheme="majorBidi" w:cstheme="majorBidi"/>
          <w:sz w:val="24"/>
          <w:szCs w:val="24"/>
        </w:rPr>
        <w:t>Baissa</w:t>
      </w:r>
      <w:proofErr w:type="spellEnd"/>
      <w:r w:rsidRPr="00A46F31">
        <w:rPr>
          <w:rFonts w:asciiTheme="majorBidi" w:hAnsiTheme="majorBidi" w:cstheme="majorBidi"/>
          <w:sz w:val="24"/>
          <w:szCs w:val="24"/>
        </w:rPr>
        <w:t xml:space="preserve"> and Rainey</w:t>
      </w:r>
      <w:r w:rsidR="00480146" w:rsidRPr="00A46F31">
        <w:rPr>
          <w:rFonts w:asciiTheme="majorBidi" w:hAnsiTheme="majorBidi" w:cstheme="majorBidi"/>
          <w:sz w:val="24"/>
          <w:szCs w:val="24"/>
        </w:rPr>
        <w:t>,</w:t>
      </w:r>
      <w:r w:rsidRPr="00A46F31">
        <w:rPr>
          <w:rFonts w:asciiTheme="majorBidi" w:hAnsiTheme="majorBidi" w:cstheme="majorBidi"/>
          <w:sz w:val="24"/>
          <w:szCs w:val="24"/>
        </w:rPr>
        <w:t xml:space="preserve"> (2020)</w:t>
      </w:r>
      <w:r w:rsidR="00E96362" w:rsidRPr="00A46F31">
        <w:rPr>
          <w:rFonts w:asciiTheme="majorBidi" w:hAnsiTheme="majorBidi" w:cstheme="majorBidi"/>
          <w:sz w:val="24"/>
          <w:szCs w:val="24"/>
        </w:rPr>
        <w:t>,</w:t>
      </w:r>
      <w:r w:rsidR="00480146" w:rsidRPr="00A46F31">
        <w:rPr>
          <w:rFonts w:asciiTheme="majorBidi" w:hAnsiTheme="majorBidi" w:cstheme="majorBidi"/>
          <w:sz w:val="24"/>
          <w:szCs w:val="24"/>
        </w:rPr>
        <w:t xml:space="preserve"> </w:t>
      </w:r>
      <w:r w:rsidR="00E339CB" w:rsidRPr="00A46F31">
        <w:rPr>
          <w:rFonts w:asciiTheme="majorBidi" w:hAnsiTheme="majorBidi" w:cstheme="majorBidi"/>
          <w:sz w:val="24"/>
          <w:szCs w:val="24"/>
        </w:rPr>
        <w:t xml:space="preserve">the </w:t>
      </w:r>
      <w:r w:rsidR="00AD0292" w:rsidRPr="00A46F31">
        <w:rPr>
          <w:rFonts w:asciiTheme="majorBidi" w:hAnsiTheme="majorBidi" w:cstheme="majorBidi"/>
          <w:sz w:val="24"/>
          <w:szCs w:val="24"/>
        </w:rPr>
        <w:t>violation</w:t>
      </w:r>
      <w:r w:rsidR="00E339CB" w:rsidRPr="00A46F31">
        <w:rPr>
          <w:rFonts w:asciiTheme="majorBidi" w:hAnsiTheme="majorBidi" w:cstheme="majorBidi"/>
          <w:sz w:val="24"/>
          <w:szCs w:val="24"/>
        </w:rPr>
        <w:t xml:space="preserve"> of the normal assumption would yield </w:t>
      </w:r>
      <w:r w:rsidR="00853BBF" w:rsidRPr="00A46F31">
        <w:rPr>
          <w:rFonts w:asciiTheme="majorBidi" w:hAnsiTheme="majorBidi" w:cstheme="majorBidi"/>
          <w:sz w:val="24"/>
          <w:szCs w:val="24"/>
        </w:rPr>
        <w:t>no robust</w:t>
      </w:r>
      <w:r w:rsidR="00E339CB" w:rsidRPr="00A46F31">
        <w:rPr>
          <w:rFonts w:asciiTheme="majorBidi" w:hAnsiTheme="majorBidi" w:cstheme="majorBidi"/>
          <w:sz w:val="24"/>
          <w:szCs w:val="24"/>
        </w:rPr>
        <w:t xml:space="preserve"> OLS.</w:t>
      </w:r>
      <w:r w:rsidRPr="00A46F31">
        <w:rPr>
          <w:rFonts w:asciiTheme="majorBidi" w:hAnsiTheme="majorBidi" w:cstheme="majorBidi"/>
          <w:sz w:val="24"/>
          <w:szCs w:val="24"/>
        </w:rPr>
        <w:t xml:space="preserve"> Therefore, before implementing the econometric model estimations, two normality tests were performed </w:t>
      </w:r>
      <w:r w:rsidR="003A00FE">
        <w:rPr>
          <w:rFonts w:asciiTheme="majorBidi" w:hAnsiTheme="majorBidi" w:cstheme="majorBidi"/>
          <w:sz w:val="24"/>
          <w:szCs w:val="24"/>
        </w:rPr>
        <w:t xml:space="preserve">on all </w:t>
      </w:r>
      <w:r w:rsidRPr="00A46F31">
        <w:rPr>
          <w:rFonts w:asciiTheme="majorBidi" w:hAnsiTheme="majorBidi" w:cstheme="majorBidi"/>
          <w:sz w:val="24"/>
          <w:szCs w:val="24"/>
        </w:rPr>
        <w:t>variables</w:t>
      </w:r>
      <w:r w:rsidR="003A00FE">
        <w:rPr>
          <w:rFonts w:asciiTheme="majorBidi" w:hAnsiTheme="majorBidi" w:cstheme="majorBidi"/>
          <w:sz w:val="24"/>
          <w:szCs w:val="24"/>
        </w:rPr>
        <w:t>.</w:t>
      </w:r>
      <w:r w:rsidRPr="00A46F31">
        <w:rPr>
          <w:rFonts w:asciiTheme="majorBidi" w:hAnsiTheme="majorBidi" w:cstheme="majorBidi"/>
          <w:sz w:val="24"/>
          <w:szCs w:val="24"/>
        </w:rPr>
        <w:t xml:space="preserve"> The </w:t>
      </w:r>
      <w:r w:rsidR="00ED1DFE" w:rsidRPr="00A46F31">
        <w:rPr>
          <w:rFonts w:asciiTheme="majorBidi" w:hAnsiTheme="majorBidi" w:cstheme="majorBidi"/>
          <w:sz w:val="24"/>
          <w:szCs w:val="24"/>
        </w:rPr>
        <w:t>two normality</w:t>
      </w:r>
      <w:r w:rsidRPr="00A46F31">
        <w:rPr>
          <w:rFonts w:asciiTheme="majorBidi" w:hAnsiTheme="majorBidi" w:cstheme="majorBidi"/>
          <w:sz w:val="24"/>
          <w:szCs w:val="24"/>
        </w:rPr>
        <w:t xml:space="preserve"> </w:t>
      </w:r>
      <w:r w:rsidR="00E96362" w:rsidRPr="00A46F31">
        <w:rPr>
          <w:rFonts w:asciiTheme="majorBidi" w:hAnsiTheme="majorBidi" w:cstheme="majorBidi"/>
          <w:sz w:val="24"/>
          <w:szCs w:val="24"/>
        </w:rPr>
        <w:t>tests</w:t>
      </w:r>
      <w:r w:rsidRPr="00A46F31">
        <w:rPr>
          <w:rFonts w:asciiTheme="majorBidi" w:hAnsiTheme="majorBidi" w:cstheme="majorBidi"/>
          <w:sz w:val="24"/>
          <w:szCs w:val="24"/>
        </w:rPr>
        <w:t xml:space="preserve"> </w:t>
      </w:r>
      <w:r w:rsidR="00ED1DFE" w:rsidRPr="00A46F31">
        <w:rPr>
          <w:rFonts w:asciiTheme="majorBidi" w:hAnsiTheme="majorBidi" w:cstheme="majorBidi"/>
          <w:sz w:val="24"/>
          <w:szCs w:val="24"/>
        </w:rPr>
        <w:t>used</w:t>
      </w:r>
      <w:r w:rsidRPr="00A46F31">
        <w:rPr>
          <w:rFonts w:asciiTheme="majorBidi" w:hAnsiTheme="majorBidi" w:cstheme="majorBidi"/>
          <w:sz w:val="24"/>
          <w:szCs w:val="24"/>
        </w:rPr>
        <w:t xml:space="preserve"> are the Shapiro-Wilk</w:t>
      </w:r>
      <w:r w:rsidR="00D64516" w:rsidRPr="00A46F31">
        <w:rPr>
          <w:rFonts w:asciiTheme="majorBidi" w:hAnsiTheme="majorBidi" w:cstheme="majorBidi"/>
          <w:sz w:val="24"/>
          <w:szCs w:val="24"/>
        </w:rPr>
        <w:t xml:space="preserve"> </w:t>
      </w:r>
      <w:r w:rsidR="0020477E" w:rsidRPr="00A46F31">
        <w:rPr>
          <w:rFonts w:asciiTheme="majorBidi" w:hAnsiTheme="majorBidi" w:cstheme="majorBidi"/>
          <w:sz w:val="24"/>
          <w:szCs w:val="24"/>
        </w:rPr>
        <w:t>(Royston 1995</w:t>
      </w:r>
      <w:r w:rsidR="002A33F4" w:rsidRPr="00A46F31">
        <w:rPr>
          <w:rFonts w:asciiTheme="majorBidi" w:hAnsiTheme="majorBidi" w:cstheme="majorBidi"/>
          <w:sz w:val="24"/>
          <w:szCs w:val="24"/>
        </w:rPr>
        <w:t>), and</w:t>
      </w:r>
      <w:r w:rsidRPr="00A46F31">
        <w:rPr>
          <w:rFonts w:asciiTheme="majorBidi" w:hAnsiTheme="majorBidi" w:cstheme="majorBidi"/>
          <w:sz w:val="24"/>
          <w:szCs w:val="24"/>
        </w:rPr>
        <w:t xml:space="preserve"> </w:t>
      </w:r>
      <w:r w:rsidR="00972B7E" w:rsidRPr="00A46F31">
        <w:rPr>
          <w:rFonts w:asciiTheme="majorBidi" w:hAnsiTheme="majorBidi" w:cstheme="majorBidi"/>
          <w:sz w:val="24"/>
          <w:szCs w:val="24"/>
        </w:rPr>
        <w:t xml:space="preserve">the </w:t>
      </w:r>
      <w:r w:rsidRPr="00A46F31">
        <w:rPr>
          <w:rFonts w:asciiTheme="majorBidi" w:hAnsiTheme="majorBidi" w:cstheme="majorBidi"/>
          <w:sz w:val="24"/>
          <w:szCs w:val="24"/>
        </w:rPr>
        <w:t>Shapiro-Francia</w:t>
      </w:r>
      <w:r w:rsidR="00001CCB" w:rsidRPr="00A46F31">
        <w:rPr>
          <w:rFonts w:asciiTheme="majorBidi" w:hAnsiTheme="majorBidi" w:cstheme="majorBidi"/>
          <w:sz w:val="24"/>
          <w:szCs w:val="24"/>
        </w:rPr>
        <w:t xml:space="preserve"> W' test (Shapiro and Francia, 1972).</w:t>
      </w:r>
      <w:r w:rsidRPr="00A46F31">
        <w:rPr>
          <w:rFonts w:asciiTheme="majorBidi" w:hAnsiTheme="majorBidi" w:cstheme="majorBidi"/>
          <w:sz w:val="24"/>
          <w:szCs w:val="24"/>
        </w:rPr>
        <w:t xml:space="preserve"> </w:t>
      </w:r>
      <w:r w:rsidR="00AD0292" w:rsidRPr="00A46F31">
        <w:rPr>
          <w:rFonts w:asciiTheme="majorBidi" w:eastAsia="Times New Roman" w:hAnsiTheme="majorBidi" w:cstheme="majorBidi"/>
          <w:sz w:val="24"/>
          <w:szCs w:val="24"/>
          <w:lang w:val="en"/>
        </w:rPr>
        <w:t xml:space="preserve">  </w:t>
      </w:r>
    </w:p>
    <w:p w14:paraId="33D6CB3F" w14:textId="1F08BE74" w:rsidR="002A33F4" w:rsidRPr="00A46F31" w:rsidRDefault="002A33F4" w:rsidP="008D3499">
      <w:pPr>
        <w:shd w:val="clear" w:color="auto" w:fill="FFFFFF"/>
        <w:jc w:val="both"/>
        <w:rPr>
          <w:rFonts w:asciiTheme="majorBidi" w:hAnsiTheme="majorBidi" w:cstheme="majorBidi"/>
          <w:sz w:val="24"/>
          <w:szCs w:val="24"/>
        </w:rPr>
      </w:pPr>
      <w:r w:rsidRPr="00A46F31">
        <w:rPr>
          <w:rFonts w:asciiTheme="majorBidi" w:hAnsiTheme="majorBidi" w:cstheme="majorBidi"/>
          <w:sz w:val="24"/>
          <w:szCs w:val="24"/>
        </w:rPr>
        <w:lastRenderedPageBreak/>
        <w:t>All the test results</w:t>
      </w:r>
      <w:r w:rsidR="00386C52" w:rsidRPr="00A46F31">
        <w:rPr>
          <w:rFonts w:asciiTheme="majorBidi" w:hAnsiTheme="majorBidi" w:cstheme="majorBidi"/>
          <w:sz w:val="24"/>
          <w:szCs w:val="24"/>
        </w:rPr>
        <w:t xml:space="preserve"> </w:t>
      </w:r>
      <w:r w:rsidR="008D3499" w:rsidRPr="00A46F31">
        <w:rPr>
          <w:rFonts w:asciiTheme="majorBidi" w:hAnsiTheme="majorBidi" w:cstheme="majorBidi"/>
          <w:sz w:val="24"/>
          <w:szCs w:val="24"/>
        </w:rPr>
        <w:t xml:space="preserve">reported in </w:t>
      </w:r>
      <w:r w:rsidR="005A7CDB">
        <w:rPr>
          <w:rFonts w:asciiTheme="majorBidi" w:hAnsiTheme="majorBidi" w:cstheme="majorBidi"/>
          <w:sz w:val="24"/>
          <w:szCs w:val="24"/>
        </w:rPr>
        <w:t>T</w:t>
      </w:r>
      <w:r w:rsidR="008D3499" w:rsidRPr="00A46F31">
        <w:rPr>
          <w:rFonts w:asciiTheme="majorBidi" w:hAnsiTheme="majorBidi" w:cstheme="majorBidi"/>
          <w:sz w:val="24"/>
          <w:szCs w:val="24"/>
        </w:rPr>
        <w:t>able (2)</w:t>
      </w:r>
      <w:r w:rsidRPr="00A46F31">
        <w:rPr>
          <w:rFonts w:asciiTheme="majorBidi" w:hAnsiTheme="majorBidi" w:cstheme="majorBidi"/>
          <w:sz w:val="24"/>
          <w:szCs w:val="24"/>
        </w:rPr>
        <w:t xml:space="preserve"> have a p-value smaller than 0.01, which suggests that all the tested variables are significantly non-normally distributed. Accordingly, the classical ordinary least squares method will give biased and non-robust results. Fortunately, the quantile regression proves to be</w:t>
      </w:r>
      <w:r w:rsidRPr="00A46F31">
        <w:rPr>
          <w:rFonts w:asciiTheme="majorBidi" w:hAnsiTheme="majorBidi" w:cstheme="majorBidi"/>
          <w:sz w:val="24"/>
          <w:szCs w:val="24"/>
          <w:lang w:val="en"/>
        </w:rPr>
        <w:t xml:space="preserve"> </w:t>
      </w:r>
      <w:r w:rsidRPr="00A46F31">
        <w:rPr>
          <w:rFonts w:asciiTheme="majorBidi" w:eastAsia="Times New Roman" w:hAnsiTheme="majorBidi" w:cstheme="majorBidi"/>
          <w:sz w:val="24"/>
          <w:szCs w:val="24"/>
          <w:lang w:val="en"/>
        </w:rPr>
        <w:t xml:space="preserve">capable </w:t>
      </w:r>
      <w:r w:rsidRPr="00A46F31">
        <w:rPr>
          <w:rFonts w:asciiTheme="majorBidi" w:eastAsia="Times New Roman" w:hAnsiTheme="majorBidi" w:cstheme="majorBidi"/>
          <w:sz w:val="24"/>
          <w:szCs w:val="24"/>
        </w:rPr>
        <w:t>of</w:t>
      </w:r>
      <w:r w:rsidRPr="00A46F31">
        <w:rPr>
          <w:rFonts w:asciiTheme="majorBidi" w:hAnsiTheme="majorBidi" w:cstheme="majorBidi"/>
          <w:sz w:val="24"/>
          <w:szCs w:val="24"/>
        </w:rPr>
        <w:t xml:space="preserve"> handling such a problem.  </w:t>
      </w:r>
    </w:p>
    <w:tbl>
      <w:tblPr>
        <w:tblW w:w="9360" w:type="dxa"/>
        <w:jc w:val="center"/>
        <w:tblLook w:val="04A0" w:firstRow="1" w:lastRow="0" w:firstColumn="1" w:lastColumn="0" w:noHBand="0" w:noVBand="1"/>
      </w:tblPr>
      <w:tblGrid>
        <w:gridCol w:w="1428"/>
        <w:gridCol w:w="867"/>
        <w:gridCol w:w="1205"/>
        <w:gridCol w:w="820"/>
        <w:gridCol w:w="540"/>
        <w:gridCol w:w="1465"/>
        <w:gridCol w:w="3035"/>
      </w:tblGrid>
      <w:tr w:rsidR="00040576" w:rsidRPr="00A22BED" w14:paraId="71B34586" w14:textId="77777777" w:rsidTr="00AF38A6">
        <w:trPr>
          <w:trHeight w:val="300"/>
          <w:jc w:val="center"/>
        </w:trPr>
        <w:tc>
          <w:tcPr>
            <w:tcW w:w="4320" w:type="dxa"/>
            <w:gridSpan w:val="4"/>
            <w:tcBorders>
              <w:top w:val="nil"/>
              <w:left w:val="nil"/>
              <w:bottom w:val="nil"/>
              <w:right w:val="nil"/>
            </w:tcBorders>
            <w:shd w:val="clear" w:color="auto" w:fill="auto"/>
            <w:noWrap/>
            <w:vAlign w:val="bottom"/>
            <w:hideMark/>
          </w:tcPr>
          <w:p w14:paraId="67D287A6" w14:textId="138B9FF7" w:rsidR="00040576" w:rsidRPr="00A46F31" w:rsidRDefault="00040576" w:rsidP="003C7FB6">
            <w:pPr>
              <w:spacing w:after="0" w:line="240" w:lineRule="auto"/>
              <w:rPr>
                <w:rFonts w:asciiTheme="majorBidi" w:eastAsia="Times New Roman" w:hAnsiTheme="majorBidi" w:cstheme="majorBidi"/>
                <w:color w:val="000000"/>
                <w:sz w:val="24"/>
                <w:szCs w:val="24"/>
              </w:rPr>
            </w:pPr>
            <w:r w:rsidRPr="00502029">
              <w:rPr>
                <w:rFonts w:asciiTheme="majorBidi" w:eastAsia="Times New Roman" w:hAnsiTheme="majorBidi" w:cstheme="majorBidi"/>
                <w:b/>
                <w:bCs/>
                <w:color w:val="000000"/>
                <w:sz w:val="24"/>
                <w:szCs w:val="24"/>
              </w:rPr>
              <w:t xml:space="preserve">Table </w:t>
            </w:r>
            <w:r w:rsidR="000C5B9C" w:rsidRPr="00502029">
              <w:rPr>
                <w:rFonts w:asciiTheme="majorBidi" w:eastAsia="Times New Roman" w:hAnsiTheme="majorBidi" w:cstheme="majorBidi"/>
                <w:b/>
                <w:bCs/>
                <w:color w:val="000000"/>
                <w:sz w:val="24"/>
                <w:szCs w:val="24"/>
              </w:rPr>
              <w:t>2</w:t>
            </w:r>
            <w:r w:rsidRPr="00A46F31">
              <w:rPr>
                <w:rFonts w:asciiTheme="majorBidi" w:eastAsia="Times New Roman" w:hAnsiTheme="majorBidi" w:cstheme="majorBidi"/>
                <w:color w:val="000000"/>
                <w:sz w:val="24"/>
                <w:szCs w:val="24"/>
              </w:rPr>
              <w:t xml:space="preserve">. </w:t>
            </w:r>
            <w:r w:rsidR="002F059E" w:rsidRPr="00A46F31">
              <w:rPr>
                <w:rFonts w:asciiTheme="majorBidi" w:eastAsia="Times New Roman" w:hAnsiTheme="majorBidi" w:cstheme="majorBidi"/>
                <w:color w:val="000000"/>
                <w:sz w:val="24"/>
                <w:szCs w:val="24"/>
              </w:rPr>
              <w:t>The results of</w:t>
            </w:r>
            <w:r w:rsidRPr="00A46F31">
              <w:rPr>
                <w:rFonts w:asciiTheme="majorBidi" w:eastAsia="Times New Roman" w:hAnsiTheme="majorBidi" w:cstheme="majorBidi"/>
                <w:color w:val="000000"/>
                <w:sz w:val="24"/>
                <w:szCs w:val="24"/>
              </w:rPr>
              <w:t xml:space="preserve"> normality tests</w:t>
            </w:r>
          </w:p>
        </w:tc>
        <w:tc>
          <w:tcPr>
            <w:tcW w:w="540" w:type="dxa"/>
            <w:tcBorders>
              <w:top w:val="nil"/>
              <w:left w:val="nil"/>
              <w:bottom w:val="nil"/>
              <w:right w:val="nil"/>
            </w:tcBorders>
            <w:shd w:val="clear" w:color="auto" w:fill="auto"/>
            <w:noWrap/>
            <w:vAlign w:val="bottom"/>
            <w:hideMark/>
          </w:tcPr>
          <w:p w14:paraId="12AAE5BE" w14:textId="77777777" w:rsidR="00040576" w:rsidRPr="00A22BED" w:rsidRDefault="00040576" w:rsidP="003C7FB6">
            <w:pPr>
              <w:spacing w:after="0" w:line="240" w:lineRule="auto"/>
              <w:rPr>
                <w:rFonts w:asciiTheme="majorBidi" w:eastAsia="Times New Roman" w:hAnsiTheme="majorBidi" w:cstheme="majorBidi"/>
                <w:color w:val="000000"/>
              </w:rPr>
            </w:pPr>
          </w:p>
        </w:tc>
        <w:tc>
          <w:tcPr>
            <w:tcW w:w="1465" w:type="dxa"/>
            <w:tcBorders>
              <w:top w:val="nil"/>
              <w:left w:val="nil"/>
              <w:bottom w:val="nil"/>
              <w:right w:val="nil"/>
            </w:tcBorders>
            <w:shd w:val="clear" w:color="auto" w:fill="auto"/>
            <w:noWrap/>
            <w:vAlign w:val="bottom"/>
            <w:hideMark/>
          </w:tcPr>
          <w:p w14:paraId="413C55DB" w14:textId="77777777" w:rsidR="00040576" w:rsidRPr="00A22BED" w:rsidRDefault="00040576" w:rsidP="003C7FB6">
            <w:pPr>
              <w:spacing w:after="0" w:line="240" w:lineRule="auto"/>
              <w:rPr>
                <w:rFonts w:asciiTheme="majorBidi" w:eastAsia="Times New Roman" w:hAnsiTheme="majorBidi" w:cstheme="majorBidi"/>
              </w:rPr>
            </w:pPr>
          </w:p>
        </w:tc>
        <w:tc>
          <w:tcPr>
            <w:tcW w:w="3035" w:type="dxa"/>
            <w:tcBorders>
              <w:top w:val="nil"/>
              <w:left w:val="nil"/>
              <w:bottom w:val="nil"/>
              <w:right w:val="nil"/>
            </w:tcBorders>
            <w:shd w:val="clear" w:color="auto" w:fill="auto"/>
            <w:noWrap/>
            <w:vAlign w:val="bottom"/>
            <w:hideMark/>
          </w:tcPr>
          <w:p w14:paraId="42B6965D" w14:textId="77777777" w:rsidR="00040576" w:rsidRPr="00A22BED" w:rsidRDefault="00040576" w:rsidP="003C7FB6">
            <w:pPr>
              <w:spacing w:after="0" w:line="240" w:lineRule="auto"/>
              <w:rPr>
                <w:rFonts w:asciiTheme="majorBidi" w:eastAsia="Times New Roman" w:hAnsiTheme="majorBidi" w:cstheme="majorBidi"/>
              </w:rPr>
            </w:pPr>
          </w:p>
        </w:tc>
      </w:tr>
      <w:tr w:rsidR="00040576" w:rsidRPr="00A22BED" w14:paraId="331DD2E6" w14:textId="77777777" w:rsidTr="00AF38A6">
        <w:trPr>
          <w:trHeight w:val="300"/>
          <w:jc w:val="center"/>
        </w:trPr>
        <w:tc>
          <w:tcPr>
            <w:tcW w:w="14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F1A6C"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Variable</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554B5" w14:textId="77777777" w:rsidR="00040576" w:rsidRPr="00A22BED" w:rsidRDefault="00040576" w:rsidP="003C7FB6">
            <w:pPr>
              <w:spacing w:after="0" w:line="240" w:lineRule="auto"/>
              <w:jc w:val="center"/>
              <w:rPr>
                <w:rFonts w:asciiTheme="majorBidi" w:eastAsia="Times New Roman" w:hAnsiTheme="majorBidi" w:cstheme="majorBidi"/>
                <w:color w:val="000000"/>
              </w:rPr>
            </w:pPr>
            <w:proofErr w:type="spellStart"/>
            <w:r w:rsidRPr="00A22BED">
              <w:rPr>
                <w:rFonts w:asciiTheme="majorBidi" w:eastAsia="Times New Roman" w:hAnsiTheme="majorBidi" w:cstheme="majorBidi"/>
                <w:color w:val="000000"/>
              </w:rPr>
              <w:t>Obs</w:t>
            </w:r>
            <w:proofErr w:type="spellEnd"/>
          </w:p>
        </w:tc>
        <w:tc>
          <w:tcPr>
            <w:tcW w:w="256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2F9BCA" w14:textId="74FFE505"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 xml:space="preserve">Shapiro-Francia </w:t>
            </w:r>
            <w:r w:rsidR="00130FD4" w:rsidRPr="00A22BED">
              <w:rPr>
                <w:rFonts w:asciiTheme="majorBidi" w:hAnsiTheme="majorBidi" w:cstheme="majorBidi"/>
              </w:rPr>
              <w:t>W'</w:t>
            </w:r>
            <w:r w:rsidRPr="00A22BED">
              <w:rPr>
                <w:rFonts w:asciiTheme="majorBidi" w:eastAsia="Times New Roman" w:hAnsiTheme="majorBidi" w:cstheme="majorBidi"/>
                <w:color w:val="000000"/>
              </w:rPr>
              <w:t xml:space="preserve"> test</w:t>
            </w:r>
          </w:p>
        </w:tc>
        <w:tc>
          <w:tcPr>
            <w:tcW w:w="4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786DEB" w14:textId="33EFA12A"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 xml:space="preserve"> Shapiro-Wilk W test</w:t>
            </w:r>
          </w:p>
        </w:tc>
      </w:tr>
      <w:tr w:rsidR="00040576" w:rsidRPr="00A22BED" w14:paraId="204F178B" w14:textId="77777777" w:rsidTr="00AF38A6">
        <w:trPr>
          <w:trHeight w:val="300"/>
          <w:jc w:val="center"/>
        </w:trPr>
        <w:tc>
          <w:tcPr>
            <w:tcW w:w="1428" w:type="dxa"/>
            <w:vMerge/>
            <w:tcBorders>
              <w:top w:val="single" w:sz="4" w:space="0" w:color="auto"/>
              <w:left w:val="single" w:sz="4" w:space="0" w:color="auto"/>
              <w:bottom w:val="single" w:sz="4" w:space="0" w:color="auto"/>
              <w:right w:val="single" w:sz="4" w:space="0" w:color="auto"/>
            </w:tcBorders>
            <w:vAlign w:val="center"/>
            <w:hideMark/>
          </w:tcPr>
          <w:p w14:paraId="1A308538" w14:textId="77777777" w:rsidR="00040576" w:rsidRPr="00A22BED" w:rsidRDefault="00040576" w:rsidP="003C7FB6">
            <w:pPr>
              <w:spacing w:after="0" w:line="240" w:lineRule="auto"/>
              <w:rPr>
                <w:rFonts w:asciiTheme="majorBidi" w:eastAsia="Times New Roman" w:hAnsiTheme="majorBidi" w:cstheme="majorBidi"/>
                <w:color w:val="000000"/>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14:paraId="527369A5" w14:textId="77777777" w:rsidR="00040576" w:rsidRPr="00A22BED" w:rsidRDefault="00040576" w:rsidP="003C7FB6">
            <w:pPr>
              <w:spacing w:after="0" w:line="240" w:lineRule="auto"/>
              <w:rPr>
                <w:rFonts w:asciiTheme="majorBidi" w:eastAsia="Times New Roman" w:hAnsiTheme="majorBidi" w:cstheme="majorBidi"/>
                <w:color w:val="000000"/>
              </w:rPr>
            </w:pPr>
          </w:p>
        </w:tc>
        <w:tc>
          <w:tcPr>
            <w:tcW w:w="1205" w:type="dxa"/>
            <w:tcBorders>
              <w:top w:val="nil"/>
              <w:left w:val="nil"/>
              <w:bottom w:val="single" w:sz="4" w:space="0" w:color="auto"/>
              <w:right w:val="single" w:sz="4" w:space="0" w:color="auto"/>
            </w:tcBorders>
            <w:shd w:val="clear" w:color="auto" w:fill="auto"/>
            <w:noWrap/>
            <w:vAlign w:val="bottom"/>
            <w:hideMark/>
          </w:tcPr>
          <w:p w14:paraId="30A8B08A"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 xml:space="preserve">Statistic </w:t>
            </w:r>
          </w:p>
        </w:tc>
        <w:tc>
          <w:tcPr>
            <w:tcW w:w="1360" w:type="dxa"/>
            <w:gridSpan w:val="2"/>
            <w:tcBorders>
              <w:top w:val="nil"/>
              <w:left w:val="nil"/>
              <w:bottom w:val="single" w:sz="4" w:space="0" w:color="auto"/>
              <w:right w:val="single" w:sz="4" w:space="0" w:color="auto"/>
            </w:tcBorders>
            <w:shd w:val="clear" w:color="auto" w:fill="auto"/>
            <w:noWrap/>
            <w:vAlign w:val="bottom"/>
            <w:hideMark/>
          </w:tcPr>
          <w:p w14:paraId="5289708E"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Sig.</w:t>
            </w:r>
          </w:p>
        </w:tc>
        <w:tc>
          <w:tcPr>
            <w:tcW w:w="1465" w:type="dxa"/>
            <w:tcBorders>
              <w:top w:val="nil"/>
              <w:left w:val="nil"/>
              <w:bottom w:val="single" w:sz="4" w:space="0" w:color="auto"/>
              <w:right w:val="single" w:sz="4" w:space="0" w:color="auto"/>
            </w:tcBorders>
            <w:shd w:val="clear" w:color="auto" w:fill="auto"/>
            <w:noWrap/>
            <w:vAlign w:val="bottom"/>
            <w:hideMark/>
          </w:tcPr>
          <w:p w14:paraId="7DAFC9EE"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 xml:space="preserve">Statistic  </w:t>
            </w:r>
          </w:p>
        </w:tc>
        <w:tc>
          <w:tcPr>
            <w:tcW w:w="3035" w:type="dxa"/>
            <w:tcBorders>
              <w:top w:val="nil"/>
              <w:left w:val="nil"/>
              <w:bottom w:val="single" w:sz="4" w:space="0" w:color="auto"/>
              <w:right w:val="single" w:sz="4" w:space="0" w:color="auto"/>
            </w:tcBorders>
            <w:shd w:val="clear" w:color="auto" w:fill="auto"/>
            <w:noWrap/>
            <w:vAlign w:val="bottom"/>
            <w:hideMark/>
          </w:tcPr>
          <w:p w14:paraId="5BE2A133"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Sig.</w:t>
            </w:r>
          </w:p>
        </w:tc>
      </w:tr>
      <w:tr w:rsidR="00040576" w:rsidRPr="00A22BED" w14:paraId="5C0888F2" w14:textId="77777777" w:rsidTr="00AF38A6">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1546E632" w14:textId="3CF21ECB" w:rsidR="00040576" w:rsidRPr="00A22BED" w:rsidRDefault="00040576" w:rsidP="003C7FB6">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LnCO2PC</w:t>
            </w:r>
          </w:p>
        </w:tc>
        <w:tc>
          <w:tcPr>
            <w:tcW w:w="867" w:type="dxa"/>
            <w:tcBorders>
              <w:top w:val="nil"/>
              <w:left w:val="nil"/>
              <w:bottom w:val="single" w:sz="4" w:space="0" w:color="auto"/>
              <w:right w:val="single" w:sz="4" w:space="0" w:color="auto"/>
            </w:tcBorders>
            <w:shd w:val="clear" w:color="auto" w:fill="auto"/>
            <w:noWrap/>
            <w:vAlign w:val="bottom"/>
            <w:hideMark/>
          </w:tcPr>
          <w:p w14:paraId="5BF9D691"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1,080</w:t>
            </w:r>
          </w:p>
        </w:tc>
        <w:tc>
          <w:tcPr>
            <w:tcW w:w="1205" w:type="dxa"/>
            <w:tcBorders>
              <w:top w:val="nil"/>
              <w:left w:val="nil"/>
              <w:bottom w:val="single" w:sz="4" w:space="0" w:color="auto"/>
              <w:right w:val="single" w:sz="4" w:space="0" w:color="auto"/>
            </w:tcBorders>
            <w:shd w:val="clear" w:color="auto" w:fill="auto"/>
            <w:noWrap/>
            <w:vAlign w:val="bottom"/>
            <w:hideMark/>
          </w:tcPr>
          <w:p w14:paraId="1AA960AE" w14:textId="55538465" w:rsidR="00040576" w:rsidRPr="00A22BED" w:rsidRDefault="00040576" w:rsidP="003C7FB6">
            <w:pPr>
              <w:spacing w:after="0" w:line="240" w:lineRule="auto"/>
              <w:jc w:val="center"/>
              <w:rPr>
                <w:rFonts w:asciiTheme="majorBidi" w:eastAsia="Times New Roman" w:hAnsiTheme="majorBidi" w:cstheme="majorBidi"/>
                <w:color w:val="000000"/>
                <w:vertAlign w:val="superscript"/>
              </w:rPr>
            </w:pPr>
            <w:r w:rsidRPr="00A22BED">
              <w:rPr>
                <w:rFonts w:asciiTheme="majorBidi" w:eastAsia="Times New Roman" w:hAnsiTheme="majorBidi" w:cstheme="majorBidi"/>
                <w:color w:val="000000"/>
              </w:rPr>
              <w:t>7.343</w:t>
            </w:r>
            <w:r w:rsidR="00544BAE">
              <w:rPr>
                <w:rFonts w:asciiTheme="majorBidi" w:eastAsia="Times New Roman" w:hAnsiTheme="majorBidi" w:cstheme="majorBidi"/>
                <w:color w:val="000000"/>
              </w:rPr>
              <w:t>***</w:t>
            </w:r>
          </w:p>
        </w:tc>
        <w:tc>
          <w:tcPr>
            <w:tcW w:w="1360" w:type="dxa"/>
            <w:gridSpan w:val="2"/>
            <w:tcBorders>
              <w:top w:val="nil"/>
              <w:left w:val="nil"/>
              <w:bottom w:val="single" w:sz="4" w:space="0" w:color="auto"/>
              <w:right w:val="single" w:sz="4" w:space="0" w:color="auto"/>
            </w:tcBorders>
            <w:shd w:val="clear" w:color="auto" w:fill="auto"/>
            <w:noWrap/>
            <w:vAlign w:val="bottom"/>
            <w:hideMark/>
          </w:tcPr>
          <w:p w14:paraId="6EEEAB2E"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w:t>
            </w:r>
          </w:p>
        </w:tc>
        <w:tc>
          <w:tcPr>
            <w:tcW w:w="1465" w:type="dxa"/>
            <w:tcBorders>
              <w:top w:val="nil"/>
              <w:left w:val="nil"/>
              <w:bottom w:val="single" w:sz="4" w:space="0" w:color="auto"/>
              <w:right w:val="single" w:sz="4" w:space="0" w:color="auto"/>
            </w:tcBorders>
            <w:shd w:val="clear" w:color="auto" w:fill="auto"/>
            <w:noWrap/>
            <w:vAlign w:val="bottom"/>
            <w:hideMark/>
          </w:tcPr>
          <w:p w14:paraId="5529F7D9" w14:textId="6B7D0C58"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7.805</w:t>
            </w:r>
            <w:r w:rsidR="00544BAE">
              <w:rPr>
                <w:rFonts w:asciiTheme="majorBidi" w:eastAsia="Times New Roman" w:hAnsiTheme="majorBidi" w:cstheme="majorBidi"/>
                <w:color w:val="000000"/>
              </w:rPr>
              <w:t>***</w:t>
            </w:r>
          </w:p>
        </w:tc>
        <w:tc>
          <w:tcPr>
            <w:tcW w:w="3035" w:type="dxa"/>
            <w:tcBorders>
              <w:top w:val="nil"/>
              <w:left w:val="nil"/>
              <w:bottom w:val="single" w:sz="4" w:space="0" w:color="auto"/>
              <w:right w:val="single" w:sz="4" w:space="0" w:color="auto"/>
            </w:tcBorders>
            <w:shd w:val="clear" w:color="auto" w:fill="auto"/>
            <w:noWrap/>
            <w:vAlign w:val="bottom"/>
            <w:hideMark/>
          </w:tcPr>
          <w:p w14:paraId="46162EA7"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w:t>
            </w:r>
          </w:p>
        </w:tc>
      </w:tr>
      <w:tr w:rsidR="00040576" w:rsidRPr="00A22BED" w14:paraId="0E0160FE" w14:textId="77777777" w:rsidTr="00AF38A6">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4E7A824E" w14:textId="77777777" w:rsidR="00040576" w:rsidRPr="00A22BED" w:rsidRDefault="00040576" w:rsidP="003C7FB6">
            <w:pPr>
              <w:spacing w:after="0" w:line="240" w:lineRule="auto"/>
              <w:rPr>
                <w:rFonts w:asciiTheme="majorBidi" w:eastAsia="Times New Roman" w:hAnsiTheme="majorBidi" w:cstheme="majorBidi"/>
                <w:color w:val="000000"/>
              </w:rPr>
            </w:pPr>
            <w:proofErr w:type="spellStart"/>
            <w:r w:rsidRPr="00A22BED">
              <w:rPr>
                <w:rFonts w:asciiTheme="majorBidi" w:eastAsia="Times New Roman" w:hAnsiTheme="majorBidi" w:cstheme="majorBidi"/>
                <w:color w:val="000000"/>
              </w:rPr>
              <w:t>LnPROD</w:t>
            </w:r>
            <w:proofErr w:type="spellEnd"/>
          </w:p>
        </w:tc>
        <w:tc>
          <w:tcPr>
            <w:tcW w:w="867" w:type="dxa"/>
            <w:tcBorders>
              <w:top w:val="nil"/>
              <w:left w:val="nil"/>
              <w:bottom w:val="single" w:sz="4" w:space="0" w:color="auto"/>
              <w:right w:val="single" w:sz="4" w:space="0" w:color="auto"/>
            </w:tcBorders>
            <w:shd w:val="clear" w:color="auto" w:fill="auto"/>
            <w:noWrap/>
            <w:vAlign w:val="bottom"/>
            <w:hideMark/>
          </w:tcPr>
          <w:p w14:paraId="4CE5D4BC"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1,080</w:t>
            </w:r>
          </w:p>
        </w:tc>
        <w:tc>
          <w:tcPr>
            <w:tcW w:w="1205" w:type="dxa"/>
            <w:tcBorders>
              <w:top w:val="nil"/>
              <w:left w:val="nil"/>
              <w:bottom w:val="single" w:sz="4" w:space="0" w:color="auto"/>
              <w:right w:val="single" w:sz="4" w:space="0" w:color="auto"/>
            </w:tcBorders>
            <w:shd w:val="clear" w:color="auto" w:fill="auto"/>
            <w:noWrap/>
            <w:vAlign w:val="bottom"/>
            <w:hideMark/>
          </w:tcPr>
          <w:p w14:paraId="281F0771" w14:textId="1F1E647C"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8.439</w:t>
            </w:r>
            <w:r w:rsidR="00544BAE">
              <w:rPr>
                <w:rFonts w:asciiTheme="majorBidi" w:eastAsia="Times New Roman" w:hAnsiTheme="majorBidi" w:cstheme="majorBidi"/>
                <w:color w:val="000000"/>
              </w:rPr>
              <w:t>***</w:t>
            </w:r>
          </w:p>
        </w:tc>
        <w:tc>
          <w:tcPr>
            <w:tcW w:w="1360" w:type="dxa"/>
            <w:gridSpan w:val="2"/>
            <w:tcBorders>
              <w:top w:val="nil"/>
              <w:left w:val="nil"/>
              <w:bottom w:val="single" w:sz="4" w:space="0" w:color="auto"/>
              <w:right w:val="single" w:sz="4" w:space="0" w:color="auto"/>
            </w:tcBorders>
            <w:shd w:val="clear" w:color="auto" w:fill="auto"/>
            <w:noWrap/>
            <w:vAlign w:val="bottom"/>
            <w:hideMark/>
          </w:tcPr>
          <w:p w14:paraId="496D370B"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w:t>
            </w:r>
          </w:p>
        </w:tc>
        <w:tc>
          <w:tcPr>
            <w:tcW w:w="1465" w:type="dxa"/>
            <w:tcBorders>
              <w:top w:val="nil"/>
              <w:left w:val="nil"/>
              <w:bottom w:val="single" w:sz="4" w:space="0" w:color="auto"/>
              <w:right w:val="single" w:sz="4" w:space="0" w:color="auto"/>
            </w:tcBorders>
            <w:shd w:val="clear" w:color="auto" w:fill="auto"/>
            <w:noWrap/>
            <w:vAlign w:val="bottom"/>
            <w:hideMark/>
          </w:tcPr>
          <w:p w14:paraId="7DE57549" w14:textId="10B4BB16"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9.005</w:t>
            </w:r>
            <w:r w:rsidR="00544BAE">
              <w:rPr>
                <w:rFonts w:asciiTheme="majorBidi" w:eastAsia="Times New Roman" w:hAnsiTheme="majorBidi" w:cstheme="majorBidi"/>
                <w:color w:val="000000"/>
              </w:rPr>
              <w:t>***</w:t>
            </w:r>
          </w:p>
        </w:tc>
        <w:tc>
          <w:tcPr>
            <w:tcW w:w="3035" w:type="dxa"/>
            <w:tcBorders>
              <w:top w:val="nil"/>
              <w:left w:val="nil"/>
              <w:bottom w:val="single" w:sz="4" w:space="0" w:color="auto"/>
              <w:right w:val="single" w:sz="4" w:space="0" w:color="auto"/>
            </w:tcBorders>
            <w:shd w:val="clear" w:color="auto" w:fill="auto"/>
            <w:noWrap/>
            <w:vAlign w:val="bottom"/>
            <w:hideMark/>
          </w:tcPr>
          <w:p w14:paraId="66D17EFB"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w:t>
            </w:r>
          </w:p>
        </w:tc>
      </w:tr>
      <w:tr w:rsidR="00040576" w:rsidRPr="00A22BED" w14:paraId="18434411" w14:textId="77777777" w:rsidTr="00AF38A6">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65F2A2C6" w14:textId="77777777" w:rsidR="00040576" w:rsidRPr="00A22BED" w:rsidRDefault="00040576" w:rsidP="003C7FB6">
            <w:pPr>
              <w:spacing w:after="0" w:line="240" w:lineRule="auto"/>
              <w:rPr>
                <w:rFonts w:asciiTheme="majorBidi" w:eastAsia="Times New Roman" w:hAnsiTheme="majorBidi" w:cstheme="majorBidi"/>
                <w:color w:val="000000"/>
              </w:rPr>
            </w:pPr>
            <w:proofErr w:type="spellStart"/>
            <w:r w:rsidRPr="00A22BED">
              <w:rPr>
                <w:rFonts w:asciiTheme="majorBidi" w:eastAsia="Times New Roman" w:hAnsiTheme="majorBidi" w:cstheme="majorBidi"/>
                <w:color w:val="000000"/>
              </w:rPr>
              <w:t>LnPRODSQ</w:t>
            </w:r>
            <w:proofErr w:type="spellEnd"/>
          </w:p>
        </w:tc>
        <w:tc>
          <w:tcPr>
            <w:tcW w:w="867" w:type="dxa"/>
            <w:tcBorders>
              <w:top w:val="nil"/>
              <w:left w:val="nil"/>
              <w:bottom w:val="single" w:sz="4" w:space="0" w:color="auto"/>
              <w:right w:val="single" w:sz="4" w:space="0" w:color="auto"/>
            </w:tcBorders>
            <w:shd w:val="clear" w:color="auto" w:fill="auto"/>
            <w:noWrap/>
            <w:vAlign w:val="bottom"/>
            <w:hideMark/>
          </w:tcPr>
          <w:p w14:paraId="285B701B"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1,080</w:t>
            </w:r>
          </w:p>
        </w:tc>
        <w:tc>
          <w:tcPr>
            <w:tcW w:w="1205" w:type="dxa"/>
            <w:tcBorders>
              <w:top w:val="nil"/>
              <w:left w:val="nil"/>
              <w:bottom w:val="single" w:sz="4" w:space="0" w:color="auto"/>
              <w:right w:val="single" w:sz="4" w:space="0" w:color="auto"/>
            </w:tcBorders>
            <w:shd w:val="clear" w:color="auto" w:fill="auto"/>
            <w:noWrap/>
            <w:vAlign w:val="bottom"/>
            <w:hideMark/>
          </w:tcPr>
          <w:p w14:paraId="56E87E0B" w14:textId="755A8FEE"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8.306</w:t>
            </w:r>
            <w:r w:rsidR="00544BAE">
              <w:rPr>
                <w:rFonts w:asciiTheme="majorBidi" w:eastAsia="Times New Roman" w:hAnsiTheme="majorBidi" w:cstheme="majorBidi"/>
                <w:color w:val="000000"/>
              </w:rPr>
              <w:t>***</w:t>
            </w:r>
          </w:p>
        </w:tc>
        <w:tc>
          <w:tcPr>
            <w:tcW w:w="1360" w:type="dxa"/>
            <w:gridSpan w:val="2"/>
            <w:tcBorders>
              <w:top w:val="nil"/>
              <w:left w:val="nil"/>
              <w:bottom w:val="single" w:sz="4" w:space="0" w:color="auto"/>
              <w:right w:val="single" w:sz="4" w:space="0" w:color="auto"/>
            </w:tcBorders>
            <w:shd w:val="clear" w:color="auto" w:fill="auto"/>
            <w:noWrap/>
            <w:vAlign w:val="bottom"/>
            <w:hideMark/>
          </w:tcPr>
          <w:p w14:paraId="30385BB7"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w:t>
            </w:r>
          </w:p>
        </w:tc>
        <w:tc>
          <w:tcPr>
            <w:tcW w:w="1465" w:type="dxa"/>
            <w:tcBorders>
              <w:top w:val="nil"/>
              <w:left w:val="nil"/>
              <w:bottom w:val="single" w:sz="4" w:space="0" w:color="auto"/>
              <w:right w:val="single" w:sz="4" w:space="0" w:color="auto"/>
            </w:tcBorders>
            <w:shd w:val="clear" w:color="auto" w:fill="auto"/>
            <w:noWrap/>
            <w:vAlign w:val="bottom"/>
            <w:hideMark/>
          </w:tcPr>
          <w:p w14:paraId="7D234EA6" w14:textId="6046894E"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8.868</w:t>
            </w:r>
            <w:r w:rsidR="00544BAE">
              <w:rPr>
                <w:rFonts w:asciiTheme="majorBidi" w:eastAsia="Times New Roman" w:hAnsiTheme="majorBidi" w:cstheme="majorBidi"/>
                <w:color w:val="000000"/>
              </w:rPr>
              <w:t>***</w:t>
            </w:r>
          </w:p>
        </w:tc>
        <w:tc>
          <w:tcPr>
            <w:tcW w:w="3035" w:type="dxa"/>
            <w:tcBorders>
              <w:top w:val="nil"/>
              <w:left w:val="nil"/>
              <w:bottom w:val="single" w:sz="4" w:space="0" w:color="auto"/>
              <w:right w:val="single" w:sz="4" w:space="0" w:color="auto"/>
            </w:tcBorders>
            <w:shd w:val="clear" w:color="auto" w:fill="auto"/>
            <w:noWrap/>
            <w:vAlign w:val="bottom"/>
            <w:hideMark/>
          </w:tcPr>
          <w:p w14:paraId="4E8D27F8"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w:t>
            </w:r>
          </w:p>
        </w:tc>
      </w:tr>
      <w:tr w:rsidR="00040576" w:rsidRPr="00A22BED" w14:paraId="00B34FD4" w14:textId="77777777" w:rsidTr="00AF38A6">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14:paraId="6796F406" w14:textId="77777777" w:rsidR="00040576" w:rsidRPr="00A22BED" w:rsidRDefault="00040576" w:rsidP="003C7FB6">
            <w:pPr>
              <w:spacing w:after="0" w:line="240" w:lineRule="auto"/>
              <w:rPr>
                <w:rFonts w:asciiTheme="majorBidi" w:eastAsia="Times New Roman" w:hAnsiTheme="majorBidi" w:cstheme="majorBidi"/>
                <w:color w:val="000000"/>
              </w:rPr>
            </w:pPr>
            <w:proofErr w:type="spellStart"/>
            <w:r w:rsidRPr="00A22BED">
              <w:rPr>
                <w:rFonts w:asciiTheme="majorBidi" w:eastAsia="Times New Roman" w:hAnsiTheme="majorBidi" w:cstheme="majorBidi"/>
                <w:color w:val="000000"/>
              </w:rPr>
              <w:t>LnPRODQU</w:t>
            </w:r>
            <w:proofErr w:type="spellEnd"/>
          </w:p>
        </w:tc>
        <w:tc>
          <w:tcPr>
            <w:tcW w:w="867" w:type="dxa"/>
            <w:tcBorders>
              <w:top w:val="nil"/>
              <w:left w:val="nil"/>
              <w:bottom w:val="single" w:sz="4" w:space="0" w:color="auto"/>
              <w:right w:val="single" w:sz="4" w:space="0" w:color="auto"/>
            </w:tcBorders>
            <w:shd w:val="clear" w:color="auto" w:fill="auto"/>
            <w:noWrap/>
            <w:vAlign w:val="bottom"/>
            <w:hideMark/>
          </w:tcPr>
          <w:p w14:paraId="251C7EB2"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1,080</w:t>
            </w:r>
          </w:p>
        </w:tc>
        <w:tc>
          <w:tcPr>
            <w:tcW w:w="1205" w:type="dxa"/>
            <w:tcBorders>
              <w:top w:val="nil"/>
              <w:left w:val="nil"/>
              <w:bottom w:val="single" w:sz="4" w:space="0" w:color="auto"/>
              <w:right w:val="single" w:sz="4" w:space="0" w:color="auto"/>
            </w:tcBorders>
            <w:shd w:val="clear" w:color="auto" w:fill="auto"/>
            <w:noWrap/>
            <w:vAlign w:val="bottom"/>
            <w:hideMark/>
          </w:tcPr>
          <w:p w14:paraId="51353773" w14:textId="3F68B57F"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8.384</w:t>
            </w:r>
            <w:r w:rsidR="00544BAE">
              <w:rPr>
                <w:rFonts w:asciiTheme="majorBidi" w:eastAsia="Times New Roman" w:hAnsiTheme="majorBidi" w:cstheme="majorBidi"/>
                <w:color w:val="000000"/>
              </w:rPr>
              <w:t>***</w:t>
            </w:r>
          </w:p>
        </w:tc>
        <w:tc>
          <w:tcPr>
            <w:tcW w:w="1360" w:type="dxa"/>
            <w:gridSpan w:val="2"/>
            <w:tcBorders>
              <w:top w:val="nil"/>
              <w:left w:val="nil"/>
              <w:bottom w:val="single" w:sz="4" w:space="0" w:color="auto"/>
              <w:right w:val="single" w:sz="4" w:space="0" w:color="auto"/>
            </w:tcBorders>
            <w:shd w:val="clear" w:color="auto" w:fill="auto"/>
            <w:noWrap/>
            <w:vAlign w:val="bottom"/>
            <w:hideMark/>
          </w:tcPr>
          <w:p w14:paraId="019D06E1"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w:t>
            </w:r>
          </w:p>
        </w:tc>
        <w:tc>
          <w:tcPr>
            <w:tcW w:w="1465" w:type="dxa"/>
            <w:tcBorders>
              <w:top w:val="nil"/>
              <w:left w:val="nil"/>
              <w:bottom w:val="single" w:sz="4" w:space="0" w:color="auto"/>
              <w:right w:val="single" w:sz="4" w:space="0" w:color="auto"/>
            </w:tcBorders>
            <w:shd w:val="clear" w:color="auto" w:fill="auto"/>
            <w:noWrap/>
            <w:vAlign w:val="bottom"/>
            <w:hideMark/>
          </w:tcPr>
          <w:p w14:paraId="001D9FE3" w14:textId="78FBDC29"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8.951</w:t>
            </w:r>
            <w:r w:rsidR="00544BAE">
              <w:rPr>
                <w:rFonts w:asciiTheme="majorBidi" w:eastAsia="Times New Roman" w:hAnsiTheme="majorBidi" w:cstheme="majorBidi"/>
                <w:color w:val="000000"/>
              </w:rPr>
              <w:t>***</w:t>
            </w:r>
          </w:p>
        </w:tc>
        <w:tc>
          <w:tcPr>
            <w:tcW w:w="3035" w:type="dxa"/>
            <w:tcBorders>
              <w:top w:val="nil"/>
              <w:left w:val="nil"/>
              <w:bottom w:val="single" w:sz="4" w:space="0" w:color="auto"/>
              <w:right w:val="single" w:sz="4" w:space="0" w:color="auto"/>
            </w:tcBorders>
            <w:shd w:val="clear" w:color="auto" w:fill="auto"/>
            <w:noWrap/>
            <w:vAlign w:val="bottom"/>
            <w:hideMark/>
          </w:tcPr>
          <w:p w14:paraId="0B8B7926" w14:textId="77777777" w:rsidR="00040576" w:rsidRPr="00A22BED" w:rsidRDefault="00040576" w:rsidP="003C7FB6">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w:t>
            </w:r>
          </w:p>
        </w:tc>
      </w:tr>
    </w:tbl>
    <w:p w14:paraId="6A068EEC" w14:textId="4B281DCE" w:rsidR="00040576" w:rsidRPr="00886267" w:rsidRDefault="00B4638C" w:rsidP="00040576">
      <w:pPr>
        <w:rPr>
          <w:rFonts w:asciiTheme="majorBidi" w:hAnsiTheme="majorBidi" w:cstheme="majorBidi"/>
          <w:sz w:val="24"/>
          <w:szCs w:val="24"/>
        </w:rPr>
      </w:pPr>
      <w:r w:rsidRPr="00886267">
        <w:rPr>
          <w:rFonts w:asciiTheme="majorBidi" w:hAnsiTheme="majorBidi" w:cstheme="majorBidi"/>
          <w:sz w:val="24"/>
          <w:szCs w:val="24"/>
        </w:rPr>
        <w:t xml:space="preserve">   </w:t>
      </w:r>
      <w:r w:rsidR="00040576" w:rsidRPr="00886267">
        <w:rPr>
          <w:rFonts w:asciiTheme="majorBidi" w:hAnsiTheme="majorBidi" w:cstheme="majorBidi"/>
          <w:sz w:val="24"/>
          <w:szCs w:val="24"/>
        </w:rPr>
        <w:t xml:space="preserve">Note: </w:t>
      </w:r>
      <w:r w:rsidR="00544BAE" w:rsidRPr="00886267">
        <w:rPr>
          <w:rFonts w:asciiTheme="majorBidi" w:eastAsia="Times New Roman" w:hAnsiTheme="majorBidi" w:cstheme="majorBidi"/>
          <w:color w:val="000000"/>
          <w:sz w:val="24"/>
          <w:szCs w:val="24"/>
          <w:vertAlign w:val="superscript"/>
        </w:rPr>
        <w:t>***</w:t>
      </w:r>
      <w:r w:rsidR="00040576" w:rsidRPr="00886267">
        <w:rPr>
          <w:rFonts w:asciiTheme="majorBidi" w:eastAsia="Times New Roman" w:hAnsiTheme="majorBidi" w:cstheme="majorBidi"/>
          <w:color w:val="000000"/>
          <w:sz w:val="24"/>
          <w:szCs w:val="24"/>
          <w:vertAlign w:val="superscript"/>
        </w:rPr>
        <w:t xml:space="preserve"> </w:t>
      </w:r>
      <w:r w:rsidR="00040576" w:rsidRPr="00886267">
        <w:rPr>
          <w:rFonts w:asciiTheme="majorBidi" w:hAnsiTheme="majorBidi" w:cstheme="majorBidi"/>
          <w:sz w:val="24"/>
          <w:szCs w:val="24"/>
        </w:rPr>
        <w:t>significant at 1%</w:t>
      </w:r>
      <w:r w:rsidR="00EF7163" w:rsidRPr="00886267">
        <w:rPr>
          <w:rFonts w:asciiTheme="majorBidi" w:hAnsiTheme="majorBidi" w:cstheme="majorBidi"/>
          <w:sz w:val="24"/>
          <w:szCs w:val="24"/>
        </w:rPr>
        <w:t xml:space="preserve"> sig. level</w:t>
      </w:r>
      <w:r w:rsidR="00040576" w:rsidRPr="00886267">
        <w:rPr>
          <w:rFonts w:asciiTheme="majorBidi" w:hAnsiTheme="majorBidi" w:cstheme="majorBidi"/>
          <w:sz w:val="24"/>
          <w:szCs w:val="24"/>
        </w:rPr>
        <w:t>.</w:t>
      </w:r>
    </w:p>
    <w:p w14:paraId="0F48D26E" w14:textId="54E9E701" w:rsidR="00386DA4" w:rsidRPr="00886267" w:rsidRDefault="00386DA4" w:rsidP="00386DA4">
      <w:pPr>
        <w:rPr>
          <w:rFonts w:asciiTheme="majorBidi" w:hAnsiTheme="majorBidi" w:cstheme="majorBidi"/>
          <w:b/>
          <w:bCs/>
          <w:sz w:val="28"/>
          <w:szCs w:val="28"/>
        </w:rPr>
      </w:pPr>
      <w:r w:rsidRPr="00886267">
        <w:rPr>
          <w:rFonts w:asciiTheme="majorBidi" w:hAnsiTheme="majorBidi" w:cstheme="majorBidi"/>
          <w:b/>
          <w:bCs/>
          <w:sz w:val="28"/>
          <w:szCs w:val="28"/>
        </w:rPr>
        <w:t>4.</w:t>
      </w:r>
      <w:r w:rsidR="00F163A5" w:rsidRPr="00886267">
        <w:rPr>
          <w:rFonts w:asciiTheme="majorBidi" w:hAnsiTheme="majorBidi" w:cstheme="majorBidi"/>
          <w:b/>
          <w:bCs/>
          <w:sz w:val="28"/>
          <w:szCs w:val="28"/>
        </w:rPr>
        <w:t>2</w:t>
      </w:r>
      <w:r w:rsidRPr="00886267">
        <w:rPr>
          <w:rFonts w:asciiTheme="majorBidi" w:hAnsiTheme="majorBidi" w:cstheme="majorBidi"/>
          <w:b/>
          <w:bCs/>
          <w:sz w:val="28"/>
          <w:szCs w:val="28"/>
        </w:rPr>
        <w:t xml:space="preserve"> </w:t>
      </w:r>
      <w:r w:rsidR="008108F7" w:rsidRPr="00886267">
        <w:rPr>
          <w:rFonts w:asciiTheme="majorBidi" w:hAnsiTheme="majorBidi" w:cstheme="majorBidi"/>
          <w:b/>
          <w:bCs/>
          <w:sz w:val="28"/>
          <w:szCs w:val="28"/>
        </w:rPr>
        <w:t xml:space="preserve">Descriptive Statistics </w:t>
      </w:r>
      <w:r w:rsidRPr="00886267">
        <w:rPr>
          <w:rFonts w:asciiTheme="majorBidi" w:hAnsiTheme="majorBidi" w:cstheme="majorBidi"/>
          <w:b/>
          <w:bCs/>
          <w:sz w:val="28"/>
          <w:szCs w:val="28"/>
        </w:rPr>
        <w:t xml:space="preserve"> </w:t>
      </w:r>
    </w:p>
    <w:p w14:paraId="2CB5279A" w14:textId="370225EF" w:rsidR="00040576" w:rsidRPr="00886267" w:rsidRDefault="00040576" w:rsidP="00AD0292">
      <w:pPr>
        <w:jc w:val="both"/>
        <w:rPr>
          <w:rFonts w:asciiTheme="majorBidi" w:hAnsiTheme="majorBidi" w:cstheme="majorBidi"/>
          <w:sz w:val="24"/>
          <w:szCs w:val="24"/>
        </w:rPr>
      </w:pPr>
      <w:r w:rsidRPr="00886267">
        <w:rPr>
          <w:rFonts w:asciiTheme="majorBidi" w:hAnsiTheme="majorBidi" w:cstheme="majorBidi"/>
          <w:sz w:val="24"/>
          <w:szCs w:val="24"/>
        </w:rPr>
        <w:t xml:space="preserve">Table </w:t>
      </w:r>
      <w:r w:rsidR="008D3499" w:rsidRPr="00886267">
        <w:rPr>
          <w:rFonts w:asciiTheme="majorBidi" w:hAnsiTheme="majorBidi" w:cstheme="majorBidi"/>
          <w:sz w:val="24"/>
          <w:szCs w:val="24"/>
        </w:rPr>
        <w:t>3</w:t>
      </w:r>
      <w:r w:rsidRPr="00886267">
        <w:rPr>
          <w:rFonts w:asciiTheme="majorBidi" w:hAnsiTheme="majorBidi" w:cstheme="majorBidi"/>
          <w:sz w:val="24"/>
          <w:szCs w:val="24"/>
        </w:rPr>
        <w:t xml:space="preserve"> </w:t>
      </w:r>
      <w:r w:rsidR="006466F5" w:rsidRPr="00886267">
        <w:rPr>
          <w:rFonts w:asciiTheme="majorBidi" w:hAnsiTheme="majorBidi" w:cstheme="majorBidi"/>
          <w:sz w:val="24"/>
          <w:szCs w:val="24"/>
        </w:rPr>
        <w:t>summarizes</w:t>
      </w:r>
      <w:r w:rsidRPr="00886267">
        <w:rPr>
          <w:rFonts w:asciiTheme="majorBidi" w:hAnsiTheme="majorBidi" w:cstheme="majorBidi"/>
          <w:sz w:val="24"/>
          <w:szCs w:val="24"/>
        </w:rPr>
        <w:t xml:space="preserve"> the basic features of the panel used in this study. The results show that the carbon dioxide </w:t>
      </w:r>
      <w:r w:rsidR="008108F7" w:rsidRPr="00886267">
        <w:rPr>
          <w:rFonts w:asciiTheme="majorBidi" w:hAnsiTheme="majorBidi" w:cstheme="majorBidi"/>
          <w:sz w:val="24"/>
          <w:szCs w:val="24"/>
        </w:rPr>
        <w:t>(</w:t>
      </w:r>
      <w:r w:rsidR="008108F7" w:rsidRPr="00886267">
        <w:rPr>
          <w:rFonts w:asciiTheme="majorBidi" w:eastAsia="Times New Roman" w:hAnsiTheme="majorBidi" w:cstheme="majorBidi"/>
          <w:color w:val="000000"/>
          <w:sz w:val="24"/>
          <w:szCs w:val="24"/>
        </w:rPr>
        <w:t>LnCO2PC</w:t>
      </w:r>
      <w:r w:rsidR="003137EF" w:rsidRPr="00886267">
        <w:rPr>
          <w:rFonts w:asciiTheme="majorBidi" w:eastAsia="Times New Roman" w:hAnsiTheme="majorBidi" w:cstheme="majorBidi"/>
          <w:color w:val="000000"/>
          <w:sz w:val="24"/>
          <w:szCs w:val="24"/>
        </w:rPr>
        <w:t>2) is</w:t>
      </w:r>
      <w:r w:rsidRPr="00886267">
        <w:rPr>
          <w:rFonts w:asciiTheme="majorBidi" w:hAnsiTheme="majorBidi" w:cstheme="majorBidi"/>
          <w:sz w:val="24"/>
          <w:szCs w:val="24"/>
        </w:rPr>
        <w:t xml:space="preserve"> negatively skewed and has heavy tails</w:t>
      </w:r>
      <w:r w:rsidR="008108F7" w:rsidRPr="00886267">
        <w:rPr>
          <w:rFonts w:asciiTheme="majorBidi" w:hAnsiTheme="majorBidi" w:cstheme="majorBidi"/>
          <w:sz w:val="24"/>
          <w:szCs w:val="24"/>
        </w:rPr>
        <w:t>.</w:t>
      </w:r>
      <w:r w:rsidRPr="00886267">
        <w:rPr>
          <w:rFonts w:asciiTheme="majorBidi" w:hAnsiTheme="majorBidi" w:cstheme="majorBidi"/>
          <w:sz w:val="24"/>
          <w:szCs w:val="24"/>
        </w:rPr>
        <w:t xml:space="preserve"> The probability values of the Jarque–</w:t>
      </w:r>
      <w:proofErr w:type="spellStart"/>
      <w:r w:rsidRPr="00886267">
        <w:rPr>
          <w:rFonts w:asciiTheme="majorBidi" w:hAnsiTheme="majorBidi" w:cstheme="majorBidi"/>
          <w:sz w:val="24"/>
          <w:szCs w:val="24"/>
        </w:rPr>
        <w:t>Bera</w:t>
      </w:r>
      <w:proofErr w:type="spellEnd"/>
      <w:r w:rsidRPr="00886267">
        <w:rPr>
          <w:rFonts w:asciiTheme="majorBidi" w:hAnsiTheme="majorBidi" w:cstheme="majorBidi"/>
          <w:sz w:val="24"/>
          <w:szCs w:val="24"/>
        </w:rPr>
        <w:t xml:space="preserve"> statistics suggest the rejection of the null hypothesis. Therefore, all variables of the model are not normally distributed. </w:t>
      </w:r>
    </w:p>
    <w:p w14:paraId="3CBCFD70" w14:textId="45E2D829" w:rsidR="00040576" w:rsidRPr="00886267" w:rsidRDefault="00241103" w:rsidP="00577737">
      <w:pPr>
        <w:spacing w:after="0"/>
        <w:rPr>
          <w:rFonts w:asciiTheme="majorBidi" w:hAnsiTheme="majorBidi" w:cstheme="majorBidi"/>
          <w:sz w:val="24"/>
          <w:szCs w:val="24"/>
        </w:rPr>
      </w:pPr>
      <w:r w:rsidRPr="00886267">
        <w:rPr>
          <w:rFonts w:asciiTheme="majorBidi" w:hAnsiTheme="majorBidi" w:cstheme="majorBidi"/>
          <w:sz w:val="24"/>
          <w:szCs w:val="24"/>
        </w:rPr>
        <w:t xml:space="preserve">   </w:t>
      </w:r>
      <w:r w:rsidR="00040576" w:rsidRPr="00502029">
        <w:rPr>
          <w:rFonts w:asciiTheme="majorBidi" w:hAnsiTheme="majorBidi" w:cstheme="majorBidi"/>
          <w:b/>
          <w:bCs/>
          <w:sz w:val="24"/>
          <w:szCs w:val="24"/>
        </w:rPr>
        <w:t xml:space="preserve">Table </w:t>
      </w:r>
      <w:r w:rsidR="00C41EBA" w:rsidRPr="00502029">
        <w:rPr>
          <w:rFonts w:asciiTheme="majorBidi" w:hAnsiTheme="majorBidi" w:cstheme="majorBidi"/>
          <w:b/>
          <w:bCs/>
          <w:sz w:val="24"/>
          <w:szCs w:val="24"/>
        </w:rPr>
        <w:t>3</w:t>
      </w:r>
      <w:r w:rsidR="006B247E" w:rsidRPr="00886267">
        <w:rPr>
          <w:rFonts w:asciiTheme="majorBidi" w:hAnsiTheme="majorBidi" w:cstheme="majorBidi"/>
          <w:sz w:val="24"/>
          <w:szCs w:val="24"/>
        </w:rPr>
        <w:t>.</w:t>
      </w:r>
      <w:r w:rsidR="00040576" w:rsidRPr="00886267">
        <w:rPr>
          <w:rFonts w:asciiTheme="majorBidi" w:hAnsiTheme="majorBidi" w:cstheme="majorBidi"/>
          <w:sz w:val="24"/>
          <w:szCs w:val="24"/>
        </w:rPr>
        <w:t xml:space="preserve"> Summary statistics of the dependent and independent variables</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329"/>
        <w:gridCol w:w="1109"/>
        <w:gridCol w:w="1402"/>
        <w:gridCol w:w="2320"/>
      </w:tblGrid>
      <w:tr w:rsidR="00040576" w:rsidRPr="00A22BED" w14:paraId="4E44CB7F" w14:textId="77777777" w:rsidTr="00AF38A6">
        <w:trPr>
          <w:trHeight w:val="315"/>
          <w:jc w:val="center"/>
        </w:trPr>
        <w:tc>
          <w:tcPr>
            <w:tcW w:w="3025" w:type="dxa"/>
            <w:shd w:val="clear" w:color="auto" w:fill="auto"/>
            <w:noWrap/>
            <w:vAlign w:val="bottom"/>
            <w:hideMark/>
          </w:tcPr>
          <w:p w14:paraId="395377E5" w14:textId="19170BD1" w:rsidR="00040576" w:rsidRPr="001309D9" w:rsidRDefault="001F0FCC" w:rsidP="001F0FCC">
            <w:pPr>
              <w:spacing w:after="0" w:line="240" w:lineRule="auto"/>
              <w:rPr>
                <w:rFonts w:asciiTheme="majorBidi" w:eastAsia="Times New Roman" w:hAnsiTheme="majorBidi" w:cstheme="majorBidi"/>
                <w:b/>
                <w:bCs/>
                <w:color w:val="000000"/>
              </w:rPr>
            </w:pPr>
            <w:r w:rsidRPr="001309D9">
              <w:rPr>
                <w:rFonts w:asciiTheme="majorBidi" w:eastAsia="Times New Roman" w:hAnsiTheme="majorBidi" w:cstheme="majorBidi"/>
                <w:b/>
                <w:bCs/>
                <w:color w:val="000000"/>
              </w:rPr>
              <w:t>Variable Statistics</w:t>
            </w:r>
          </w:p>
        </w:tc>
        <w:tc>
          <w:tcPr>
            <w:tcW w:w="1329" w:type="dxa"/>
            <w:shd w:val="clear" w:color="auto" w:fill="auto"/>
            <w:noWrap/>
            <w:vAlign w:val="bottom"/>
            <w:hideMark/>
          </w:tcPr>
          <w:p w14:paraId="522B6D99" w14:textId="2F943481" w:rsidR="00040576" w:rsidRPr="001309D9" w:rsidRDefault="00040576" w:rsidP="00241103">
            <w:pPr>
              <w:spacing w:after="0" w:line="240" w:lineRule="auto"/>
              <w:jc w:val="center"/>
              <w:rPr>
                <w:rFonts w:asciiTheme="majorBidi" w:eastAsia="Times New Roman" w:hAnsiTheme="majorBidi" w:cstheme="majorBidi"/>
                <w:b/>
                <w:bCs/>
                <w:color w:val="000000"/>
              </w:rPr>
            </w:pPr>
            <w:r w:rsidRPr="001309D9">
              <w:rPr>
                <w:rFonts w:asciiTheme="majorBidi" w:eastAsia="Times New Roman" w:hAnsiTheme="majorBidi" w:cstheme="majorBidi"/>
                <w:b/>
                <w:bCs/>
                <w:color w:val="000000"/>
              </w:rPr>
              <w:t>LnCO2PC2</w:t>
            </w:r>
          </w:p>
        </w:tc>
        <w:tc>
          <w:tcPr>
            <w:tcW w:w="1109" w:type="dxa"/>
            <w:shd w:val="clear" w:color="auto" w:fill="auto"/>
            <w:noWrap/>
            <w:vAlign w:val="bottom"/>
            <w:hideMark/>
          </w:tcPr>
          <w:p w14:paraId="67186584" w14:textId="77777777" w:rsidR="00040576" w:rsidRPr="001309D9" w:rsidRDefault="00040576" w:rsidP="00241103">
            <w:pPr>
              <w:spacing w:after="0" w:line="240" w:lineRule="auto"/>
              <w:jc w:val="center"/>
              <w:rPr>
                <w:rFonts w:asciiTheme="majorBidi" w:eastAsia="Times New Roman" w:hAnsiTheme="majorBidi" w:cstheme="majorBidi"/>
                <w:b/>
                <w:bCs/>
                <w:color w:val="000000"/>
              </w:rPr>
            </w:pPr>
            <w:proofErr w:type="spellStart"/>
            <w:r w:rsidRPr="001309D9">
              <w:rPr>
                <w:rFonts w:asciiTheme="majorBidi" w:eastAsia="Times New Roman" w:hAnsiTheme="majorBidi" w:cstheme="majorBidi"/>
                <w:b/>
                <w:bCs/>
                <w:color w:val="000000"/>
              </w:rPr>
              <w:t>LnPROD</w:t>
            </w:r>
            <w:proofErr w:type="spellEnd"/>
          </w:p>
        </w:tc>
        <w:tc>
          <w:tcPr>
            <w:tcW w:w="1402" w:type="dxa"/>
            <w:shd w:val="clear" w:color="auto" w:fill="auto"/>
            <w:noWrap/>
            <w:vAlign w:val="bottom"/>
            <w:hideMark/>
          </w:tcPr>
          <w:p w14:paraId="2DFB581D" w14:textId="77777777" w:rsidR="00040576" w:rsidRPr="001309D9" w:rsidRDefault="00040576" w:rsidP="00241103">
            <w:pPr>
              <w:spacing w:after="0" w:line="240" w:lineRule="auto"/>
              <w:jc w:val="center"/>
              <w:rPr>
                <w:rFonts w:asciiTheme="majorBidi" w:eastAsia="Times New Roman" w:hAnsiTheme="majorBidi" w:cstheme="majorBidi"/>
                <w:b/>
                <w:bCs/>
                <w:color w:val="000000"/>
              </w:rPr>
            </w:pPr>
            <w:proofErr w:type="spellStart"/>
            <w:r w:rsidRPr="001309D9">
              <w:rPr>
                <w:rFonts w:asciiTheme="majorBidi" w:eastAsia="Times New Roman" w:hAnsiTheme="majorBidi" w:cstheme="majorBidi"/>
                <w:b/>
                <w:bCs/>
                <w:color w:val="000000"/>
              </w:rPr>
              <w:t>LnPRODSQ</w:t>
            </w:r>
            <w:proofErr w:type="spellEnd"/>
          </w:p>
        </w:tc>
        <w:tc>
          <w:tcPr>
            <w:tcW w:w="2320" w:type="dxa"/>
            <w:shd w:val="clear" w:color="auto" w:fill="auto"/>
            <w:noWrap/>
            <w:vAlign w:val="bottom"/>
            <w:hideMark/>
          </w:tcPr>
          <w:p w14:paraId="1E701E3D" w14:textId="77777777" w:rsidR="00040576" w:rsidRPr="001309D9" w:rsidRDefault="00040576" w:rsidP="00241103">
            <w:pPr>
              <w:spacing w:after="0" w:line="240" w:lineRule="auto"/>
              <w:jc w:val="center"/>
              <w:rPr>
                <w:rFonts w:asciiTheme="majorBidi" w:eastAsia="Times New Roman" w:hAnsiTheme="majorBidi" w:cstheme="majorBidi"/>
                <w:b/>
                <w:bCs/>
                <w:color w:val="000000"/>
              </w:rPr>
            </w:pPr>
            <w:proofErr w:type="spellStart"/>
            <w:r w:rsidRPr="001309D9">
              <w:rPr>
                <w:rFonts w:asciiTheme="majorBidi" w:eastAsia="Times New Roman" w:hAnsiTheme="majorBidi" w:cstheme="majorBidi"/>
                <w:b/>
                <w:bCs/>
                <w:color w:val="000000"/>
              </w:rPr>
              <w:t>LnPRODQU</w:t>
            </w:r>
            <w:proofErr w:type="spellEnd"/>
          </w:p>
        </w:tc>
      </w:tr>
      <w:tr w:rsidR="00040576" w:rsidRPr="00A22BED" w14:paraId="064BD9BE" w14:textId="77777777" w:rsidTr="00AF38A6">
        <w:trPr>
          <w:trHeight w:val="45"/>
          <w:jc w:val="center"/>
        </w:trPr>
        <w:tc>
          <w:tcPr>
            <w:tcW w:w="3025" w:type="dxa"/>
            <w:shd w:val="clear" w:color="auto" w:fill="auto"/>
            <w:noWrap/>
            <w:vAlign w:val="bottom"/>
            <w:hideMark/>
          </w:tcPr>
          <w:p w14:paraId="403FAFF6" w14:textId="0A300FC1" w:rsidR="00040576" w:rsidRPr="00A22BED" w:rsidRDefault="00040576" w:rsidP="001F0FCC">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Mean</w:t>
            </w:r>
          </w:p>
        </w:tc>
        <w:tc>
          <w:tcPr>
            <w:tcW w:w="1329" w:type="dxa"/>
            <w:shd w:val="clear" w:color="auto" w:fill="auto"/>
            <w:noWrap/>
            <w:vAlign w:val="bottom"/>
            <w:hideMark/>
          </w:tcPr>
          <w:p w14:paraId="664E4EA0"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1.513</w:t>
            </w:r>
          </w:p>
        </w:tc>
        <w:tc>
          <w:tcPr>
            <w:tcW w:w="1109" w:type="dxa"/>
            <w:shd w:val="clear" w:color="auto" w:fill="auto"/>
            <w:noWrap/>
            <w:vAlign w:val="bottom"/>
            <w:hideMark/>
          </w:tcPr>
          <w:p w14:paraId="652B3D4B"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9.921</w:t>
            </w:r>
          </w:p>
        </w:tc>
        <w:tc>
          <w:tcPr>
            <w:tcW w:w="1402" w:type="dxa"/>
            <w:shd w:val="clear" w:color="auto" w:fill="auto"/>
            <w:noWrap/>
            <w:vAlign w:val="bottom"/>
            <w:hideMark/>
          </w:tcPr>
          <w:p w14:paraId="46DB5909"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99.754</w:t>
            </w:r>
          </w:p>
        </w:tc>
        <w:tc>
          <w:tcPr>
            <w:tcW w:w="2320" w:type="dxa"/>
            <w:shd w:val="clear" w:color="auto" w:fill="auto"/>
            <w:noWrap/>
            <w:vAlign w:val="bottom"/>
            <w:hideMark/>
          </w:tcPr>
          <w:p w14:paraId="67F39299"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1015.333</w:t>
            </w:r>
          </w:p>
        </w:tc>
      </w:tr>
      <w:tr w:rsidR="00040576" w:rsidRPr="00A22BED" w14:paraId="0CC3F6D5" w14:textId="77777777" w:rsidTr="00AF38A6">
        <w:trPr>
          <w:trHeight w:val="81"/>
          <w:jc w:val="center"/>
        </w:trPr>
        <w:tc>
          <w:tcPr>
            <w:tcW w:w="3025" w:type="dxa"/>
            <w:shd w:val="clear" w:color="auto" w:fill="auto"/>
            <w:noWrap/>
            <w:vAlign w:val="bottom"/>
            <w:hideMark/>
          </w:tcPr>
          <w:p w14:paraId="26ECFF8E" w14:textId="70D91BBA" w:rsidR="00040576" w:rsidRPr="00A22BED" w:rsidRDefault="00040576" w:rsidP="001F0FCC">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Maximum</w:t>
            </w:r>
          </w:p>
        </w:tc>
        <w:tc>
          <w:tcPr>
            <w:tcW w:w="1329" w:type="dxa"/>
            <w:shd w:val="clear" w:color="auto" w:fill="auto"/>
            <w:noWrap/>
            <w:vAlign w:val="bottom"/>
            <w:hideMark/>
          </w:tcPr>
          <w:p w14:paraId="6D14A088"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3.768</w:t>
            </w:r>
          </w:p>
        </w:tc>
        <w:tc>
          <w:tcPr>
            <w:tcW w:w="1109" w:type="dxa"/>
            <w:shd w:val="clear" w:color="auto" w:fill="auto"/>
            <w:noWrap/>
            <w:vAlign w:val="bottom"/>
            <w:hideMark/>
          </w:tcPr>
          <w:p w14:paraId="4B5F7937"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11.685</w:t>
            </w:r>
          </w:p>
        </w:tc>
        <w:tc>
          <w:tcPr>
            <w:tcW w:w="1402" w:type="dxa"/>
            <w:shd w:val="clear" w:color="auto" w:fill="auto"/>
            <w:noWrap/>
            <w:vAlign w:val="bottom"/>
            <w:hideMark/>
          </w:tcPr>
          <w:p w14:paraId="28BA1DE8"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136.536</w:t>
            </w:r>
          </w:p>
        </w:tc>
        <w:tc>
          <w:tcPr>
            <w:tcW w:w="2320" w:type="dxa"/>
            <w:shd w:val="clear" w:color="auto" w:fill="auto"/>
            <w:noWrap/>
            <w:vAlign w:val="bottom"/>
            <w:hideMark/>
          </w:tcPr>
          <w:p w14:paraId="071A087A"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1595.403</w:t>
            </w:r>
          </w:p>
        </w:tc>
      </w:tr>
      <w:tr w:rsidR="00040576" w:rsidRPr="00A22BED" w14:paraId="1B9CAE67" w14:textId="77777777" w:rsidTr="00AF38A6">
        <w:trPr>
          <w:trHeight w:val="171"/>
          <w:jc w:val="center"/>
        </w:trPr>
        <w:tc>
          <w:tcPr>
            <w:tcW w:w="3025" w:type="dxa"/>
            <w:shd w:val="clear" w:color="auto" w:fill="auto"/>
            <w:noWrap/>
            <w:vAlign w:val="bottom"/>
            <w:hideMark/>
          </w:tcPr>
          <w:p w14:paraId="54E0F9EE" w14:textId="5409ACC0" w:rsidR="00040576" w:rsidRPr="00A22BED" w:rsidRDefault="00040576" w:rsidP="001F0FCC">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Minimum</w:t>
            </w:r>
          </w:p>
        </w:tc>
        <w:tc>
          <w:tcPr>
            <w:tcW w:w="1329" w:type="dxa"/>
            <w:shd w:val="clear" w:color="auto" w:fill="auto"/>
            <w:noWrap/>
            <w:vAlign w:val="bottom"/>
            <w:hideMark/>
          </w:tcPr>
          <w:p w14:paraId="55E11446"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-1.883</w:t>
            </w:r>
          </w:p>
        </w:tc>
        <w:tc>
          <w:tcPr>
            <w:tcW w:w="1109" w:type="dxa"/>
            <w:shd w:val="clear" w:color="auto" w:fill="auto"/>
            <w:noWrap/>
            <w:vAlign w:val="bottom"/>
            <w:hideMark/>
          </w:tcPr>
          <w:p w14:paraId="36D3A217"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7.119</w:t>
            </w:r>
          </w:p>
        </w:tc>
        <w:tc>
          <w:tcPr>
            <w:tcW w:w="1402" w:type="dxa"/>
            <w:shd w:val="clear" w:color="auto" w:fill="auto"/>
            <w:noWrap/>
            <w:vAlign w:val="bottom"/>
            <w:hideMark/>
          </w:tcPr>
          <w:p w14:paraId="6FFE0BF8"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50.681</w:t>
            </w:r>
          </w:p>
        </w:tc>
        <w:tc>
          <w:tcPr>
            <w:tcW w:w="2320" w:type="dxa"/>
            <w:shd w:val="clear" w:color="auto" w:fill="auto"/>
            <w:noWrap/>
            <w:vAlign w:val="bottom"/>
            <w:hideMark/>
          </w:tcPr>
          <w:p w14:paraId="001E0B1B"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360.802</w:t>
            </w:r>
          </w:p>
        </w:tc>
      </w:tr>
      <w:tr w:rsidR="00040576" w:rsidRPr="00A22BED" w14:paraId="4C1C537A" w14:textId="77777777" w:rsidTr="00AF38A6">
        <w:trPr>
          <w:trHeight w:val="180"/>
          <w:jc w:val="center"/>
        </w:trPr>
        <w:tc>
          <w:tcPr>
            <w:tcW w:w="3025" w:type="dxa"/>
            <w:shd w:val="clear" w:color="auto" w:fill="auto"/>
            <w:noWrap/>
            <w:vAlign w:val="bottom"/>
            <w:hideMark/>
          </w:tcPr>
          <w:p w14:paraId="64DB639C" w14:textId="12351719" w:rsidR="00040576" w:rsidRPr="00A22BED" w:rsidRDefault="00040576" w:rsidP="001F0FCC">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Std. Dev.</w:t>
            </w:r>
          </w:p>
        </w:tc>
        <w:tc>
          <w:tcPr>
            <w:tcW w:w="1329" w:type="dxa"/>
            <w:shd w:val="clear" w:color="auto" w:fill="auto"/>
            <w:noWrap/>
            <w:vAlign w:val="bottom"/>
            <w:hideMark/>
          </w:tcPr>
          <w:p w14:paraId="4F8936C1"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1.024</w:t>
            </w:r>
          </w:p>
        </w:tc>
        <w:tc>
          <w:tcPr>
            <w:tcW w:w="1109" w:type="dxa"/>
            <w:shd w:val="clear" w:color="auto" w:fill="auto"/>
            <w:noWrap/>
            <w:vAlign w:val="bottom"/>
            <w:hideMark/>
          </w:tcPr>
          <w:p w14:paraId="5E067735"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1.150</w:t>
            </w:r>
          </w:p>
        </w:tc>
        <w:tc>
          <w:tcPr>
            <w:tcW w:w="1402" w:type="dxa"/>
            <w:shd w:val="clear" w:color="auto" w:fill="auto"/>
            <w:noWrap/>
            <w:vAlign w:val="bottom"/>
            <w:hideMark/>
          </w:tcPr>
          <w:p w14:paraId="39181814"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22.364</w:t>
            </w:r>
          </w:p>
        </w:tc>
        <w:tc>
          <w:tcPr>
            <w:tcW w:w="2320" w:type="dxa"/>
            <w:shd w:val="clear" w:color="auto" w:fill="auto"/>
            <w:noWrap/>
            <w:vAlign w:val="bottom"/>
            <w:hideMark/>
          </w:tcPr>
          <w:p w14:paraId="6C60795A"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330.305</w:t>
            </w:r>
          </w:p>
        </w:tc>
      </w:tr>
      <w:tr w:rsidR="00040576" w:rsidRPr="00A22BED" w14:paraId="41208BFB" w14:textId="77777777" w:rsidTr="00AF38A6">
        <w:trPr>
          <w:trHeight w:val="81"/>
          <w:jc w:val="center"/>
        </w:trPr>
        <w:tc>
          <w:tcPr>
            <w:tcW w:w="3025" w:type="dxa"/>
            <w:shd w:val="clear" w:color="auto" w:fill="auto"/>
            <w:noWrap/>
            <w:vAlign w:val="bottom"/>
            <w:hideMark/>
          </w:tcPr>
          <w:p w14:paraId="75BB4ACE" w14:textId="19C3C94A" w:rsidR="00040576" w:rsidRPr="00A22BED" w:rsidRDefault="00040576" w:rsidP="001F0FCC">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Skewness</w:t>
            </w:r>
          </w:p>
        </w:tc>
        <w:tc>
          <w:tcPr>
            <w:tcW w:w="1329" w:type="dxa"/>
            <w:shd w:val="clear" w:color="auto" w:fill="auto"/>
            <w:noWrap/>
            <w:vAlign w:val="bottom"/>
            <w:hideMark/>
          </w:tcPr>
          <w:p w14:paraId="2D31B8B9"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-0.650</w:t>
            </w:r>
          </w:p>
        </w:tc>
        <w:tc>
          <w:tcPr>
            <w:tcW w:w="1109" w:type="dxa"/>
            <w:shd w:val="clear" w:color="auto" w:fill="auto"/>
            <w:noWrap/>
            <w:vAlign w:val="bottom"/>
            <w:hideMark/>
          </w:tcPr>
          <w:p w14:paraId="67885CA8"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-0.368</w:t>
            </w:r>
          </w:p>
        </w:tc>
        <w:tc>
          <w:tcPr>
            <w:tcW w:w="1402" w:type="dxa"/>
            <w:shd w:val="clear" w:color="auto" w:fill="auto"/>
            <w:noWrap/>
            <w:vAlign w:val="bottom"/>
            <w:hideMark/>
          </w:tcPr>
          <w:p w14:paraId="755795DC"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-0.202</w:t>
            </w:r>
          </w:p>
        </w:tc>
        <w:tc>
          <w:tcPr>
            <w:tcW w:w="2320" w:type="dxa"/>
            <w:shd w:val="clear" w:color="auto" w:fill="auto"/>
            <w:noWrap/>
            <w:vAlign w:val="bottom"/>
            <w:hideMark/>
          </w:tcPr>
          <w:p w14:paraId="3C1D0A4A"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-0.054</w:t>
            </w:r>
          </w:p>
        </w:tc>
      </w:tr>
      <w:tr w:rsidR="00040576" w:rsidRPr="00A22BED" w14:paraId="60092C0C" w14:textId="77777777" w:rsidTr="00AF38A6">
        <w:trPr>
          <w:trHeight w:val="81"/>
          <w:jc w:val="center"/>
        </w:trPr>
        <w:tc>
          <w:tcPr>
            <w:tcW w:w="3025" w:type="dxa"/>
            <w:shd w:val="clear" w:color="auto" w:fill="auto"/>
            <w:noWrap/>
            <w:vAlign w:val="bottom"/>
            <w:hideMark/>
          </w:tcPr>
          <w:p w14:paraId="18A6E085" w14:textId="070DDFFF" w:rsidR="00040576" w:rsidRPr="00A22BED" w:rsidRDefault="00040576" w:rsidP="001F0FCC">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Kurtosis</w:t>
            </w:r>
          </w:p>
        </w:tc>
        <w:tc>
          <w:tcPr>
            <w:tcW w:w="1329" w:type="dxa"/>
            <w:shd w:val="clear" w:color="auto" w:fill="auto"/>
            <w:noWrap/>
            <w:vAlign w:val="bottom"/>
            <w:hideMark/>
          </w:tcPr>
          <w:p w14:paraId="55001AF8"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3.137</w:t>
            </w:r>
          </w:p>
        </w:tc>
        <w:tc>
          <w:tcPr>
            <w:tcW w:w="1109" w:type="dxa"/>
            <w:shd w:val="clear" w:color="auto" w:fill="auto"/>
            <w:noWrap/>
            <w:vAlign w:val="bottom"/>
            <w:hideMark/>
          </w:tcPr>
          <w:p w14:paraId="00176EF8"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2.097</w:t>
            </w:r>
          </w:p>
        </w:tc>
        <w:tc>
          <w:tcPr>
            <w:tcW w:w="1402" w:type="dxa"/>
            <w:shd w:val="clear" w:color="auto" w:fill="auto"/>
            <w:noWrap/>
            <w:vAlign w:val="bottom"/>
            <w:hideMark/>
          </w:tcPr>
          <w:p w14:paraId="1E08CF87"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1.901</w:t>
            </w:r>
          </w:p>
        </w:tc>
        <w:tc>
          <w:tcPr>
            <w:tcW w:w="2320" w:type="dxa"/>
            <w:shd w:val="clear" w:color="auto" w:fill="auto"/>
            <w:noWrap/>
            <w:vAlign w:val="bottom"/>
            <w:hideMark/>
          </w:tcPr>
          <w:p w14:paraId="530E20B2"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1.778</w:t>
            </w:r>
          </w:p>
        </w:tc>
      </w:tr>
      <w:tr w:rsidR="00040576" w:rsidRPr="00A22BED" w14:paraId="5D052646" w14:textId="77777777" w:rsidTr="00AF38A6">
        <w:trPr>
          <w:trHeight w:val="81"/>
          <w:jc w:val="center"/>
        </w:trPr>
        <w:tc>
          <w:tcPr>
            <w:tcW w:w="3025" w:type="dxa"/>
            <w:shd w:val="clear" w:color="auto" w:fill="auto"/>
            <w:noWrap/>
            <w:vAlign w:val="bottom"/>
            <w:hideMark/>
          </w:tcPr>
          <w:p w14:paraId="5AEBAAF7" w14:textId="3A56F162" w:rsidR="00040576" w:rsidRPr="00A22BED" w:rsidRDefault="00040576" w:rsidP="001F0FCC">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Jarque-</w:t>
            </w:r>
            <w:proofErr w:type="spellStart"/>
            <w:r w:rsidRPr="00A22BED">
              <w:rPr>
                <w:rFonts w:asciiTheme="majorBidi" w:eastAsia="Times New Roman" w:hAnsiTheme="majorBidi" w:cstheme="majorBidi"/>
                <w:color w:val="000000"/>
              </w:rPr>
              <w:t>Bera</w:t>
            </w:r>
            <w:proofErr w:type="spellEnd"/>
          </w:p>
        </w:tc>
        <w:tc>
          <w:tcPr>
            <w:tcW w:w="1329" w:type="dxa"/>
            <w:shd w:val="clear" w:color="auto" w:fill="auto"/>
            <w:noWrap/>
            <w:vAlign w:val="bottom"/>
            <w:hideMark/>
          </w:tcPr>
          <w:p w14:paraId="1E0AA112"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76.925</w:t>
            </w:r>
          </w:p>
        </w:tc>
        <w:tc>
          <w:tcPr>
            <w:tcW w:w="1109" w:type="dxa"/>
            <w:shd w:val="clear" w:color="auto" w:fill="auto"/>
            <w:noWrap/>
            <w:vAlign w:val="bottom"/>
            <w:hideMark/>
          </w:tcPr>
          <w:p w14:paraId="18D1F321"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60.999</w:t>
            </w:r>
          </w:p>
        </w:tc>
        <w:tc>
          <w:tcPr>
            <w:tcW w:w="1402" w:type="dxa"/>
            <w:shd w:val="clear" w:color="auto" w:fill="auto"/>
            <w:noWrap/>
            <w:vAlign w:val="bottom"/>
            <w:hideMark/>
          </w:tcPr>
          <w:p w14:paraId="4968E652"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61.671</w:t>
            </w:r>
          </w:p>
        </w:tc>
        <w:tc>
          <w:tcPr>
            <w:tcW w:w="2320" w:type="dxa"/>
            <w:shd w:val="clear" w:color="auto" w:fill="auto"/>
            <w:noWrap/>
            <w:vAlign w:val="bottom"/>
            <w:hideMark/>
          </w:tcPr>
          <w:p w14:paraId="5858AD82"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67.738</w:t>
            </w:r>
          </w:p>
        </w:tc>
      </w:tr>
      <w:tr w:rsidR="00040576" w:rsidRPr="00A22BED" w14:paraId="712947D7" w14:textId="77777777" w:rsidTr="00AF38A6">
        <w:trPr>
          <w:trHeight w:val="108"/>
          <w:jc w:val="center"/>
        </w:trPr>
        <w:tc>
          <w:tcPr>
            <w:tcW w:w="3025" w:type="dxa"/>
            <w:shd w:val="clear" w:color="auto" w:fill="auto"/>
            <w:noWrap/>
            <w:vAlign w:val="bottom"/>
            <w:hideMark/>
          </w:tcPr>
          <w:p w14:paraId="299A214D" w14:textId="34771BD6" w:rsidR="00040576" w:rsidRPr="00A22BED" w:rsidRDefault="00040576" w:rsidP="001F0FCC">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Probability</w:t>
            </w:r>
          </w:p>
        </w:tc>
        <w:tc>
          <w:tcPr>
            <w:tcW w:w="1329" w:type="dxa"/>
            <w:shd w:val="clear" w:color="auto" w:fill="auto"/>
            <w:noWrap/>
            <w:vAlign w:val="bottom"/>
            <w:hideMark/>
          </w:tcPr>
          <w:p w14:paraId="18FC4098"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w:t>
            </w:r>
          </w:p>
        </w:tc>
        <w:tc>
          <w:tcPr>
            <w:tcW w:w="1109" w:type="dxa"/>
            <w:shd w:val="clear" w:color="auto" w:fill="auto"/>
            <w:noWrap/>
            <w:vAlign w:val="bottom"/>
            <w:hideMark/>
          </w:tcPr>
          <w:p w14:paraId="2046D4D9"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w:t>
            </w:r>
          </w:p>
        </w:tc>
        <w:tc>
          <w:tcPr>
            <w:tcW w:w="1402" w:type="dxa"/>
            <w:shd w:val="clear" w:color="auto" w:fill="auto"/>
            <w:noWrap/>
            <w:vAlign w:val="bottom"/>
            <w:hideMark/>
          </w:tcPr>
          <w:p w14:paraId="58604333"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w:t>
            </w:r>
          </w:p>
        </w:tc>
        <w:tc>
          <w:tcPr>
            <w:tcW w:w="2320" w:type="dxa"/>
            <w:shd w:val="clear" w:color="auto" w:fill="auto"/>
            <w:noWrap/>
            <w:vAlign w:val="bottom"/>
            <w:hideMark/>
          </w:tcPr>
          <w:p w14:paraId="7FFEE878"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w:t>
            </w:r>
          </w:p>
        </w:tc>
      </w:tr>
      <w:tr w:rsidR="00040576" w:rsidRPr="00A22BED" w14:paraId="4E5409EF" w14:textId="77777777" w:rsidTr="00AF38A6">
        <w:trPr>
          <w:trHeight w:val="81"/>
          <w:jc w:val="center"/>
        </w:trPr>
        <w:tc>
          <w:tcPr>
            <w:tcW w:w="3025" w:type="dxa"/>
            <w:shd w:val="clear" w:color="auto" w:fill="auto"/>
            <w:noWrap/>
            <w:vAlign w:val="bottom"/>
            <w:hideMark/>
          </w:tcPr>
          <w:p w14:paraId="57B5F3DF" w14:textId="5873B569" w:rsidR="00040576" w:rsidRPr="00A22BED" w:rsidRDefault="00040576" w:rsidP="001F0FCC">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Observations</w:t>
            </w:r>
          </w:p>
        </w:tc>
        <w:tc>
          <w:tcPr>
            <w:tcW w:w="1329" w:type="dxa"/>
            <w:shd w:val="clear" w:color="auto" w:fill="auto"/>
            <w:noWrap/>
            <w:vAlign w:val="bottom"/>
            <w:hideMark/>
          </w:tcPr>
          <w:p w14:paraId="7A599A15"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1080</w:t>
            </w:r>
          </w:p>
        </w:tc>
        <w:tc>
          <w:tcPr>
            <w:tcW w:w="1109" w:type="dxa"/>
            <w:shd w:val="clear" w:color="auto" w:fill="auto"/>
            <w:noWrap/>
            <w:vAlign w:val="bottom"/>
            <w:hideMark/>
          </w:tcPr>
          <w:p w14:paraId="5A79234B"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1080</w:t>
            </w:r>
          </w:p>
        </w:tc>
        <w:tc>
          <w:tcPr>
            <w:tcW w:w="1402" w:type="dxa"/>
            <w:shd w:val="clear" w:color="auto" w:fill="auto"/>
            <w:noWrap/>
            <w:vAlign w:val="bottom"/>
            <w:hideMark/>
          </w:tcPr>
          <w:p w14:paraId="744BE443"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1080</w:t>
            </w:r>
          </w:p>
        </w:tc>
        <w:tc>
          <w:tcPr>
            <w:tcW w:w="2320" w:type="dxa"/>
            <w:shd w:val="clear" w:color="auto" w:fill="auto"/>
            <w:noWrap/>
            <w:vAlign w:val="bottom"/>
            <w:hideMark/>
          </w:tcPr>
          <w:p w14:paraId="1E80CD63"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1080</w:t>
            </w:r>
          </w:p>
        </w:tc>
      </w:tr>
    </w:tbl>
    <w:p w14:paraId="6478F190" w14:textId="77777777" w:rsidR="00C66A80" w:rsidRDefault="00C66A80" w:rsidP="00040576">
      <w:pPr>
        <w:shd w:val="clear" w:color="auto" w:fill="FFFFFF"/>
        <w:rPr>
          <w:rFonts w:asciiTheme="majorBidi" w:hAnsiTheme="majorBidi" w:cstheme="majorBidi"/>
          <w:b/>
          <w:bCs/>
        </w:rPr>
      </w:pPr>
    </w:p>
    <w:p w14:paraId="23BFFE1F" w14:textId="1043BDC6" w:rsidR="00040576" w:rsidRPr="00886267" w:rsidRDefault="00040576" w:rsidP="00040576">
      <w:pPr>
        <w:shd w:val="clear" w:color="auto" w:fill="FFFFFF"/>
        <w:rPr>
          <w:rFonts w:asciiTheme="majorBidi" w:hAnsiTheme="majorBidi" w:cstheme="majorBidi"/>
          <w:b/>
          <w:bCs/>
          <w:sz w:val="28"/>
          <w:szCs w:val="28"/>
        </w:rPr>
      </w:pPr>
      <w:r w:rsidRPr="00886267">
        <w:rPr>
          <w:rFonts w:asciiTheme="majorBidi" w:hAnsiTheme="majorBidi" w:cstheme="majorBidi"/>
          <w:b/>
          <w:bCs/>
          <w:sz w:val="28"/>
          <w:szCs w:val="28"/>
        </w:rPr>
        <w:t>4.</w:t>
      </w:r>
      <w:r w:rsidR="00CC10ED" w:rsidRPr="00886267">
        <w:rPr>
          <w:rFonts w:asciiTheme="majorBidi" w:hAnsiTheme="majorBidi" w:cstheme="majorBidi"/>
          <w:b/>
          <w:bCs/>
          <w:sz w:val="28"/>
          <w:szCs w:val="28"/>
        </w:rPr>
        <w:t>3</w:t>
      </w:r>
      <w:r w:rsidRPr="00886267">
        <w:rPr>
          <w:rFonts w:asciiTheme="majorBidi" w:hAnsiTheme="majorBidi" w:cstheme="majorBidi"/>
          <w:b/>
          <w:bCs/>
          <w:sz w:val="28"/>
          <w:szCs w:val="28"/>
        </w:rPr>
        <w:t xml:space="preserve"> </w:t>
      </w:r>
      <w:r w:rsidR="00AE3CA7" w:rsidRPr="00886267">
        <w:rPr>
          <w:rFonts w:asciiTheme="majorBidi" w:hAnsiTheme="majorBidi" w:cstheme="majorBidi"/>
          <w:b/>
          <w:bCs/>
          <w:sz w:val="28"/>
          <w:szCs w:val="28"/>
        </w:rPr>
        <w:t xml:space="preserve">The </w:t>
      </w:r>
      <w:r w:rsidR="00AC2F2C" w:rsidRPr="00886267">
        <w:rPr>
          <w:rFonts w:asciiTheme="majorBidi" w:hAnsiTheme="majorBidi" w:cstheme="majorBidi"/>
          <w:b/>
          <w:bCs/>
          <w:sz w:val="28"/>
          <w:szCs w:val="28"/>
        </w:rPr>
        <w:t>H</w:t>
      </w:r>
      <w:r w:rsidRPr="00886267">
        <w:rPr>
          <w:rFonts w:asciiTheme="majorBidi" w:hAnsiTheme="majorBidi" w:cstheme="majorBidi"/>
          <w:b/>
          <w:bCs/>
          <w:sz w:val="28"/>
          <w:szCs w:val="28"/>
        </w:rPr>
        <w:t xml:space="preserve">omogeneity </w:t>
      </w:r>
      <w:r w:rsidR="00AC2F2C" w:rsidRPr="00886267">
        <w:rPr>
          <w:rFonts w:asciiTheme="majorBidi" w:hAnsiTheme="majorBidi" w:cstheme="majorBidi"/>
          <w:b/>
          <w:bCs/>
          <w:sz w:val="28"/>
          <w:szCs w:val="28"/>
        </w:rPr>
        <w:t>T</w:t>
      </w:r>
      <w:r w:rsidR="00904F7E" w:rsidRPr="00886267">
        <w:rPr>
          <w:rFonts w:asciiTheme="majorBidi" w:hAnsiTheme="majorBidi" w:cstheme="majorBidi"/>
          <w:b/>
          <w:bCs/>
          <w:sz w:val="28"/>
          <w:szCs w:val="28"/>
        </w:rPr>
        <w:t>est</w:t>
      </w:r>
      <w:r w:rsidR="00F0301A" w:rsidRPr="00886267">
        <w:rPr>
          <w:rFonts w:asciiTheme="majorBidi" w:hAnsiTheme="majorBidi" w:cstheme="majorBidi"/>
          <w:b/>
          <w:bCs/>
          <w:sz w:val="28"/>
          <w:szCs w:val="28"/>
        </w:rPr>
        <w:t>s</w:t>
      </w:r>
      <w:r w:rsidR="00BA1A5B" w:rsidRPr="00886267">
        <w:rPr>
          <w:rFonts w:asciiTheme="majorBidi" w:hAnsiTheme="majorBidi" w:cstheme="majorBidi"/>
          <w:b/>
          <w:bCs/>
          <w:sz w:val="28"/>
          <w:szCs w:val="28"/>
        </w:rPr>
        <w:t xml:space="preserve"> Results</w:t>
      </w:r>
    </w:p>
    <w:p w14:paraId="697262FC" w14:textId="4DB823BD" w:rsidR="00D23524" w:rsidRPr="00886267" w:rsidRDefault="00040576" w:rsidP="00461DFF">
      <w:pPr>
        <w:shd w:val="clear" w:color="auto" w:fill="FFFFFF"/>
        <w:jc w:val="both"/>
        <w:rPr>
          <w:rFonts w:asciiTheme="majorBidi" w:hAnsiTheme="majorBidi" w:cstheme="majorBidi"/>
          <w:sz w:val="24"/>
          <w:szCs w:val="24"/>
        </w:rPr>
      </w:pPr>
      <w:r w:rsidRPr="00886267">
        <w:rPr>
          <w:rFonts w:asciiTheme="majorBidi" w:hAnsiTheme="majorBidi" w:cstheme="majorBidi"/>
          <w:sz w:val="24"/>
          <w:szCs w:val="24"/>
        </w:rPr>
        <w:t xml:space="preserve">In this </w:t>
      </w:r>
      <w:r w:rsidR="00F163A5" w:rsidRPr="00886267">
        <w:rPr>
          <w:rFonts w:asciiTheme="majorBidi" w:hAnsiTheme="majorBidi" w:cstheme="majorBidi"/>
          <w:sz w:val="24"/>
          <w:szCs w:val="24"/>
        </w:rPr>
        <w:t>sub</w:t>
      </w:r>
      <w:r w:rsidRPr="00886267">
        <w:rPr>
          <w:rFonts w:asciiTheme="majorBidi" w:hAnsiTheme="majorBidi" w:cstheme="majorBidi"/>
          <w:sz w:val="24"/>
          <w:szCs w:val="24"/>
        </w:rPr>
        <w:t xml:space="preserve">section, we </w:t>
      </w:r>
      <w:r w:rsidR="00431797" w:rsidRPr="00886267">
        <w:rPr>
          <w:rFonts w:asciiTheme="majorBidi" w:hAnsiTheme="majorBidi" w:cstheme="majorBidi"/>
          <w:sz w:val="24"/>
          <w:szCs w:val="24"/>
        </w:rPr>
        <w:t>intend to test</w:t>
      </w:r>
      <w:r w:rsidR="00742853">
        <w:rPr>
          <w:rFonts w:asciiTheme="majorBidi" w:hAnsiTheme="majorBidi" w:cstheme="majorBidi"/>
          <w:sz w:val="24"/>
          <w:szCs w:val="24"/>
        </w:rPr>
        <w:t xml:space="preserve"> </w:t>
      </w:r>
      <w:r w:rsidRPr="00886267">
        <w:rPr>
          <w:rFonts w:asciiTheme="majorBidi" w:hAnsiTheme="majorBidi" w:cstheme="majorBidi"/>
          <w:sz w:val="24"/>
          <w:szCs w:val="24"/>
        </w:rPr>
        <w:t xml:space="preserve">slope homogeneity. In </w:t>
      </w:r>
      <w:r w:rsidR="000656CE" w:rsidRPr="00886267">
        <w:rPr>
          <w:rFonts w:asciiTheme="majorBidi" w:hAnsiTheme="majorBidi" w:cstheme="majorBidi"/>
          <w:sz w:val="24"/>
          <w:szCs w:val="24"/>
        </w:rPr>
        <w:t>this regard</w:t>
      </w:r>
      <w:r w:rsidRPr="00886267">
        <w:rPr>
          <w:rFonts w:asciiTheme="majorBidi" w:hAnsiTheme="majorBidi" w:cstheme="majorBidi"/>
          <w:sz w:val="24"/>
          <w:szCs w:val="24"/>
        </w:rPr>
        <w:t xml:space="preserve"> two tests will </w:t>
      </w:r>
      <w:r w:rsidR="00AD0292" w:rsidRPr="00886267">
        <w:rPr>
          <w:rFonts w:asciiTheme="majorBidi" w:hAnsiTheme="majorBidi" w:cstheme="majorBidi"/>
          <w:sz w:val="24"/>
          <w:szCs w:val="24"/>
        </w:rPr>
        <w:t xml:space="preserve">be </w:t>
      </w:r>
      <w:r w:rsidRPr="00886267">
        <w:rPr>
          <w:rFonts w:asciiTheme="majorBidi" w:hAnsiTheme="majorBidi" w:cstheme="majorBidi"/>
          <w:sz w:val="24"/>
          <w:szCs w:val="24"/>
        </w:rPr>
        <w:t xml:space="preserve">employed, </w:t>
      </w:r>
      <w:proofErr w:type="spellStart"/>
      <w:r w:rsidRPr="00886267">
        <w:rPr>
          <w:rFonts w:asciiTheme="majorBidi" w:hAnsiTheme="majorBidi" w:cstheme="majorBidi"/>
          <w:sz w:val="24"/>
          <w:szCs w:val="24"/>
        </w:rPr>
        <w:t>Pesaran</w:t>
      </w:r>
      <w:proofErr w:type="spellEnd"/>
      <w:r w:rsidR="00742853">
        <w:rPr>
          <w:rFonts w:asciiTheme="majorBidi" w:hAnsiTheme="majorBidi" w:cstheme="majorBidi"/>
          <w:sz w:val="24"/>
          <w:szCs w:val="24"/>
        </w:rPr>
        <w:t xml:space="preserve"> and</w:t>
      </w:r>
      <w:r w:rsidRPr="00886267">
        <w:rPr>
          <w:rFonts w:asciiTheme="majorBidi" w:hAnsiTheme="majorBidi" w:cstheme="majorBidi"/>
          <w:sz w:val="24"/>
          <w:szCs w:val="24"/>
        </w:rPr>
        <w:t xml:space="preserve"> </w:t>
      </w:r>
      <w:r w:rsidR="00CC10ED" w:rsidRPr="00886267">
        <w:rPr>
          <w:rFonts w:asciiTheme="majorBidi" w:hAnsiTheme="majorBidi" w:cstheme="majorBidi"/>
          <w:sz w:val="24"/>
          <w:szCs w:val="24"/>
        </w:rPr>
        <w:t>Yamagata (</w:t>
      </w:r>
      <w:r w:rsidRPr="00886267">
        <w:rPr>
          <w:rFonts w:asciiTheme="majorBidi" w:hAnsiTheme="majorBidi" w:cstheme="majorBidi"/>
          <w:sz w:val="24"/>
          <w:szCs w:val="24"/>
        </w:rPr>
        <w:t>2008), and</w:t>
      </w:r>
      <w:r w:rsidR="00742853">
        <w:rPr>
          <w:rFonts w:asciiTheme="majorBidi" w:hAnsiTheme="majorBidi" w:cstheme="majorBidi"/>
          <w:sz w:val="24"/>
          <w:szCs w:val="24"/>
        </w:rPr>
        <w:t xml:space="preserve"> </w:t>
      </w:r>
      <w:r w:rsidRPr="00886267">
        <w:rPr>
          <w:rFonts w:asciiTheme="majorBidi" w:hAnsiTheme="majorBidi" w:cstheme="majorBidi"/>
          <w:sz w:val="24"/>
          <w:szCs w:val="24"/>
        </w:rPr>
        <w:t xml:space="preserve">Blomquist and </w:t>
      </w:r>
      <w:proofErr w:type="spellStart"/>
      <w:r w:rsidRPr="00886267">
        <w:rPr>
          <w:rFonts w:asciiTheme="majorBidi" w:hAnsiTheme="majorBidi" w:cstheme="majorBidi"/>
          <w:sz w:val="24"/>
          <w:szCs w:val="24"/>
        </w:rPr>
        <w:t>Westerlund</w:t>
      </w:r>
      <w:proofErr w:type="spellEnd"/>
      <w:r w:rsidRPr="00886267">
        <w:rPr>
          <w:rFonts w:asciiTheme="majorBidi" w:hAnsiTheme="majorBidi" w:cstheme="majorBidi"/>
          <w:sz w:val="24"/>
          <w:szCs w:val="24"/>
        </w:rPr>
        <w:t xml:space="preserve"> (2013). The latter test allows </w:t>
      </w:r>
      <w:r w:rsidR="00206BD4" w:rsidRPr="00886267">
        <w:rPr>
          <w:rFonts w:asciiTheme="majorBidi" w:hAnsiTheme="majorBidi" w:cstheme="majorBidi"/>
          <w:sz w:val="24"/>
          <w:szCs w:val="24"/>
        </w:rPr>
        <w:t xml:space="preserve">for heteroskedastic and serially correlated </w:t>
      </w:r>
      <w:r w:rsidR="00C73AE1" w:rsidRPr="00886267">
        <w:rPr>
          <w:rFonts w:asciiTheme="majorBidi" w:hAnsiTheme="majorBidi" w:cstheme="majorBidi"/>
          <w:sz w:val="24"/>
          <w:szCs w:val="24"/>
        </w:rPr>
        <w:t>errors</w:t>
      </w:r>
      <w:r w:rsidR="00C73AE1">
        <w:rPr>
          <w:rFonts w:asciiTheme="majorBidi" w:hAnsiTheme="majorBidi" w:cstheme="majorBidi"/>
          <w:sz w:val="24"/>
          <w:szCs w:val="24"/>
        </w:rPr>
        <w:t xml:space="preserve"> </w:t>
      </w:r>
      <w:r w:rsidR="00C73AE1" w:rsidRPr="00886267">
        <w:rPr>
          <w:rFonts w:asciiTheme="majorBidi" w:hAnsiTheme="majorBidi" w:cstheme="majorBidi"/>
          <w:sz w:val="24"/>
          <w:szCs w:val="24"/>
        </w:rPr>
        <w:t>(</w:t>
      </w:r>
      <w:proofErr w:type="spellStart"/>
      <w:r w:rsidR="007C5276" w:rsidRPr="00886267">
        <w:rPr>
          <w:rFonts w:asciiTheme="majorBidi" w:hAnsiTheme="majorBidi" w:cstheme="majorBidi"/>
          <w:sz w:val="24"/>
          <w:szCs w:val="24"/>
        </w:rPr>
        <w:t>Bersvendsen</w:t>
      </w:r>
      <w:proofErr w:type="spellEnd"/>
      <w:r w:rsidR="007C5276" w:rsidRPr="00886267">
        <w:rPr>
          <w:rFonts w:asciiTheme="majorBidi" w:hAnsiTheme="majorBidi" w:cstheme="majorBidi"/>
          <w:sz w:val="24"/>
          <w:szCs w:val="24"/>
        </w:rPr>
        <w:t xml:space="preserve"> and </w:t>
      </w:r>
      <w:proofErr w:type="spellStart"/>
      <w:r w:rsidR="00A57787" w:rsidRPr="00886267">
        <w:rPr>
          <w:rFonts w:asciiTheme="majorBidi" w:hAnsiTheme="majorBidi" w:cstheme="majorBidi"/>
          <w:sz w:val="24"/>
          <w:szCs w:val="24"/>
        </w:rPr>
        <w:t>Ditzen</w:t>
      </w:r>
      <w:proofErr w:type="spellEnd"/>
      <w:r w:rsidR="00A57787" w:rsidRPr="00886267">
        <w:rPr>
          <w:rFonts w:asciiTheme="majorBidi" w:hAnsiTheme="majorBidi" w:cstheme="majorBidi"/>
          <w:sz w:val="24"/>
          <w:szCs w:val="24"/>
        </w:rPr>
        <w:t>,</w:t>
      </w:r>
      <w:r w:rsidR="00C73AE1">
        <w:rPr>
          <w:rFonts w:asciiTheme="majorBidi" w:hAnsiTheme="majorBidi" w:cstheme="majorBidi"/>
          <w:sz w:val="24"/>
          <w:szCs w:val="24"/>
        </w:rPr>
        <w:t xml:space="preserve"> </w:t>
      </w:r>
      <w:r w:rsidR="007C5276" w:rsidRPr="00886267">
        <w:rPr>
          <w:rFonts w:asciiTheme="majorBidi" w:hAnsiTheme="majorBidi" w:cstheme="majorBidi"/>
          <w:sz w:val="24"/>
          <w:szCs w:val="24"/>
        </w:rPr>
        <w:t>2021)</w:t>
      </w:r>
      <w:r w:rsidR="00206BD4" w:rsidRPr="00886267">
        <w:rPr>
          <w:rFonts w:asciiTheme="majorBidi" w:hAnsiTheme="majorBidi" w:cstheme="majorBidi"/>
          <w:sz w:val="24"/>
          <w:szCs w:val="24"/>
        </w:rPr>
        <w:t>.</w:t>
      </w:r>
    </w:p>
    <w:p w14:paraId="58798B6C" w14:textId="6C8F2CD7" w:rsidR="00040576" w:rsidRPr="00886267" w:rsidRDefault="00241103" w:rsidP="003E7055">
      <w:pPr>
        <w:shd w:val="clear" w:color="auto" w:fill="FFFFFF"/>
        <w:spacing w:after="0"/>
        <w:rPr>
          <w:rFonts w:asciiTheme="majorBidi" w:hAnsiTheme="majorBidi" w:cstheme="majorBidi"/>
          <w:sz w:val="24"/>
          <w:szCs w:val="24"/>
        </w:rPr>
      </w:pPr>
      <w:r w:rsidRPr="00886267">
        <w:rPr>
          <w:rFonts w:asciiTheme="majorBidi" w:hAnsiTheme="majorBidi" w:cstheme="majorBidi"/>
          <w:sz w:val="24"/>
          <w:szCs w:val="24"/>
        </w:rPr>
        <w:t xml:space="preserve">     </w:t>
      </w:r>
      <w:r w:rsidR="00040576" w:rsidRPr="00502029">
        <w:rPr>
          <w:rFonts w:asciiTheme="majorBidi" w:hAnsiTheme="majorBidi" w:cstheme="majorBidi"/>
          <w:b/>
          <w:bCs/>
          <w:sz w:val="24"/>
          <w:szCs w:val="24"/>
        </w:rPr>
        <w:t xml:space="preserve">Table </w:t>
      </w:r>
      <w:r w:rsidR="007A7D4F" w:rsidRPr="00502029">
        <w:rPr>
          <w:rFonts w:asciiTheme="majorBidi" w:hAnsiTheme="majorBidi" w:cstheme="majorBidi"/>
          <w:b/>
          <w:bCs/>
          <w:sz w:val="24"/>
          <w:szCs w:val="24"/>
        </w:rPr>
        <w:t>4</w:t>
      </w:r>
      <w:r w:rsidR="006B247E" w:rsidRPr="00502029">
        <w:rPr>
          <w:rFonts w:asciiTheme="majorBidi" w:hAnsiTheme="majorBidi" w:cstheme="majorBidi"/>
          <w:b/>
          <w:bCs/>
          <w:sz w:val="24"/>
          <w:szCs w:val="24"/>
        </w:rPr>
        <w:t>.</w:t>
      </w:r>
      <w:r w:rsidR="00040576" w:rsidRPr="00886267">
        <w:rPr>
          <w:rFonts w:asciiTheme="majorBidi" w:hAnsiTheme="majorBidi" w:cstheme="majorBidi"/>
          <w:sz w:val="24"/>
          <w:szCs w:val="24"/>
        </w:rPr>
        <w:t xml:space="preserve"> </w:t>
      </w:r>
      <w:r w:rsidR="00A22BED" w:rsidRPr="00886267">
        <w:rPr>
          <w:rFonts w:asciiTheme="majorBidi" w:hAnsiTheme="majorBidi" w:cstheme="majorBidi"/>
          <w:sz w:val="24"/>
          <w:szCs w:val="24"/>
        </w:rPr>
        <w:t>F</w:t>
      </w:r>
      <w:r w:rsidR="00040576" w:rsidRPr="00886267">
        <w:rPr>
          <w:rFonts w:asciiTheme="majorBidi" w:hAnsiTheme="majorBidi" w:cstheme="majorBidi"/>
          <w:sz w:val="24"/>
          <w:szCs w:val="24"/>
        </w:rPr>
        <w:t>inding</w:t>
      </w:r>
      <w:r w:rsidR="007A7D4F" w:rsidRPr="00886267">
        <w:rPr>
          <w:rFonts w:asciiTheme="majorBidi" w:hAnsiTheme="majorBidi" w:cstheme="majorBidi"/>
          <w:sz w:val="24"/>
          <w:szCs w:val="24"/>
        </w:rPr>
        <w:t>s</w:t>
      </w:r>
      <w:r w:rsidR="00040576" w:rsidRPr="00886267">
        <w:rPr>
          <w:rFonts w:asciiTheme="majorBidi" w:hAnsiTheme="majorBidi" w:cstheme="majorBidi"/>
          <w:sz w:val="24"/>
          <w:szCs w:val="24"/>
        </w:rPr>
        <w:t xml:space="preserve"> </w:t>
      </w:r>
      <w:r w:rsidR="00D23524" w:rsidRPr="00886267">
        <w:rPr>
          <w:rFonts w:asciiTheme="majorBidi" w:hAnsiTheme="majorBidi" w:cstheme="majorBidi"/>
          <w:sz w:val="24"/>
          <w:szCs w:val="24"/>
        </w:rPr>
        <w:t>of</w:t>
      </w:r>
      <w:r w:rsidR="00040576" w:rsidRPr="00886267">
        <w:rPr>
          <w:rFonts w:asciiTheme="majorBidi" w:hAnsiTheme="majorBidi" w:cstheme="majorBidi"/>
          <w:sz w:val="24"/>
          <w:szCs w:val="24"/>
        </w:rPr>
        <w:t xml:space="preserve"> the slope homogeneity tests  </w:t>
      </w:r>
    </w:p>
    <w:tbl>
      <w:tblPr>
        <w:tblW w:w="91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1820"/>
        <w:gridCol w:w="960"/>
        <w:gridCol w:w="1908"/>
        <w:gridCol w:w="1959"/>
      </w:tblGrid>
      <w:tr w:rsidR="00040576" w:rsidRPr="00A22BED" w14:paraId="00A42C9F" w14:textId="77777777" w:rsidTr="00AF38A6">
        <w:trPr>
          <w:trHeight w:val="179"/>
        </w:trPr>
        <w:tc>
          <w:tcPr>
            <w:tcW w:w="2533" w:type="dxa"/>
            <w:shd w:val="clear" w:color="auto" w:fill="auto"/>
            <w:noWrap/>
            <w:vAlign w:val="bottom"/>
          </w:tcPr>
          <w:p w14:paraId="49E69423" w14:textId="77777777" w:rsidR="00040576" w:rsidRPr="00A22BED" w:rsidRDefault="00040576" w:rsidP="00241103">
            <w:pPr>
              <w:spacing w:after="0" w:line="240" w:lineRule="auto"/>
              <w:jc w:val="center"/>
              <w:rPr>
                <w:rFonts w:asciiTheme="majorBidi" w:eastAsia="Times New Roman" w:hAnsiTheme="majorBidi" w:cstheme="majorBidi"/>
                <w:color w:val="000000"/>
              </w:rPr>
            </w:pPr>
          </w:p>
        </w:tc>
        <w:tc>
          <w:tcPr>
            <w:tcW w:w="2780" w:type="dxa"/>
            <w:gridSpan w:val="2"/>
            <w:shd w:val="clear" w:color="auto" w:fill="auto"/>
            <w:noWrap/>
            <w:vAlign w:val="bottom"/>
          </w:tcPr>
          <w:p w14:paraId="2DCDDDC1" w14:textId="06E5C86E" w:rsidR="00040576" w:rsidRPr="001309D9" w:rsidRDefault="00040576" w:rsidP="00241103">
            <w:pPr>
              <w:spacing w:after="0" w:line="240" w:lineRule="auto"/>
              <w:jc w:val="center"/>
              <w:rPr>
                <w:rFonts w:asciiTheme="majorBidi" w:eastAsia="Times New Roman" w:hAnsiTheme="majorBidi" w:cstheme="majorBidi"/>
                <w:b/>
                <w:bCs/>
                <w:color w:val="000000"/>
              </w:rPr>
            </w:pPr>
            <w:proofErr w:type="spellStart"/>
            <w:r w:rsidRPr="001309D9">
              <w:rPr>
                <w:rFonts w:asciiTheme="majorBidi" w:eastAsia="Times New Roman" w:hAnsiTheme="majorBidi" w:cstheme="majorBidi"/>
                <w:b/>
                <w:bCs/>
                <w:color w:val="000000"/>
              </w:rPr>
              <w:t>Pesaran</w:t>
            </w:r>
            <w:proofErr w:type="spellEnd"/>
            <w:r w:rsidR="00742853">
              <w:rPr>
                <w:rFonts w:asciiTheme="majorBidi" w:eastAsia="Times New Roman" w:hAnsiTheme="majorBidi" w:cstheme="majorBidi"/>
                <w:b/>
                <w:bCs/>
                <w:color w:val="000000"/>
              </w:rPr>
              <w:t xml:space="preserve"> and</w:t>
            </w:r>
            <w:r w:rsidRPr="001309D9">
              <w:rPr>
                <w:rFonts w:asciiTheme="majorBidi" w:eastAsia="Times New Roman" w:hAnsiTheme="majorBidi" w:cstheme="majorBidi"/>
                <w:b/>
                <w:bCs/>
                <w:color w:val="000000"/>
              </w:rPr>
              <w:t xml:space="preserve"> </w:t>
            </w:r>
            <w:r w:rsidR="001F0FCC" w:rsidRPr="001309D9">
              <w:rPr>
                <w:rFonts w:asciiTheme="majorBidi" w:eastAsia="Times New Roman" w:hAnsiTheme="majorBidi" w:cstheme="majorBidi"/>
                <w:b/>
                <w:bCs/>
                <w:color w:val="000000"/>
              </w:rPr>
              <w:t xml:space="preserve">Yamagata </w:t>
            </w:r>
          </w:p>
        </w:tc>
        <w:tc>
          <w:tcPr>
            <w:tcW w:w="3867" w:type="dxa"/>
            <w:gridSpan w:val="2"/>
            <w:vAlign w:val="bottom"/>
          </w:tcPr>
          <w:p w14:paraId="4DC10330" w14:textId="02A81026" w:rsidR="00040576" w:rsidRPr="001309D9" w:rsidRDefault="001F0FCC" w:rsidP="00241103">
            <w:pPr>
              <w:spacing w:after="0" w:line="240" w:lineRule="auto"/>
              <w:jc w:val="center"/>
              <w:rPr>
                <w:rFonts w:asciiTheme="majorBidi" w:eastAsia="Times New Roman" w:hAnsiTheme="majorBidi" w:cstheme="majorBidi"/>
                <w:b/>
                <w:bCs/>
                <w:color w:val="000000"/>
              </w:rPr>
            </w:pPr>
            <w:r w:rsidRPr="001309D9">
              <w:rPr>
                <w:rFonts w:asciiTheme="majorBidi" w:hAnsiTheme="majorBidi" w:cstheme="majorBidi"/>
                <w:b/>
                <w:bCs/>
              </w:rPr>
              <w:t xml:space="preserve">Blomquist and </w:t>
            </w:r>
            <w:proofErr w:type="spellStart"/>
            <w:r w:rsidRPr="001309D9">
              <w:rPr>
                <w:rFonts w:asciiTheme="majorBidi" w:hAnsiTheme="majorBidi" w:cstheme="majorBidi"/>
                <w:b/>
                <w:bCs/>
              </w:rPr>
              <w:t>Westerlund</w:t>
            </w:r>
            <w:proofErr w:type="spellEnd"/>
          </w:p>
        </w:tc>
      </w:tr>
      <w:tr w:rsidR="00040576" w:rsidRPr="00A22BED" w14:paraId="452ED26F" w14:textId="77777777" w:rsidTr="00AF38A6">
        <w:trPr>
          <w:trHeight w:val="188"/>
        </w:trPr>
        <w:tc>
          <w:tcPr>
            <w:tcW w:w="2533" w:type="dxa"/>
            <w:shd w:val="clear" w:color="auto" w:fill="auto"/>
            <w:noWrap/>
            <w:vAlign w:val="bottom"/>
            <w:hideMark/>
          </w:tcPr>
          <w:p w14:paraId="35507D9E" w14:textId="5A4AF14A" w:rsidR="00040576" w:rsidRPr="00A22BED" w:rsidRDefault="00040576" w:rsidP="00241103">
            <w:pPr>
              <w:spacing w:after="0" w:line="240" w:lineRule="auto"/>
              <w:jc w:val="center"/>
              <w:rPr>
                <w:rFonts w:asciiTheme="majorBidi" w:eastAsia="Times New Roman" w:hAnsiTheme="majorBidi" w:cstheme="majorBidi"/>
                <w:color w:val="000000"/>
              </w:rPr>
            </w:pPr>
          </w:p>
        </w:tc>
        <w:tc>
          <w:tcPr>
            <w:tcW w:w="1820" w:type="dxa"/>
            <w:shd w:val="clear" w:color="auto" w:fill="auto"/>
            <w:noWrap/>
            <w:vAlign w:val="bottom"/>
            <w:hideMark/>
          </w:tcPr>
          <w:p w14:paraId="6BEFF688" w14:textId="08178E49" w:rsidR="00040576" w:rsidRPr="00A22BED" w:rsidRDefault="00040576" w:rsidP="00241103">
            <w:pPr>
              <w:spacing w:after="0" w:line="240" w:lineRule="auto"/>
              <w:jc w:val="center"/>
              <w:rPr>
                <w:rFonts w:asciiTheme="majorBidi" w:eastAsia="Times New Roman" w:hAnsiTheme="majorBidi" w:cstheme="majorBidi"/>
                <w:color w:val="000000"/>
              </w:rPr>
            </w:pPr>
            <m:oMathPara>
              <m:oMath>
                <m:r>
                  <w:rPr>
                    <w:rFonts w:ascii="Cambria Math" w:eastAsia="Times New Roman" w:hAnsi="Cambria Math" w:cstheme="majorBidi"/>
                    <w:color w:val="000000"/>
                  </w:rPr>
                  <m:t>∆ ̂  statistic</m:t>
                </m:r>
              </m:oMath>
            </m:oMathPara>
          </w:p>
        </w:tc>
        <w:tc>
          <w:tcPr>
            <w:tcW w:w="960" w:type="dxa"/>
            <w:shd w:val="clear" w:color="auto" w:fill="auto"/>
            <w:noWrap/>
            <w:vAlign w:val="bottom"/>
            <w:hideMark/>
          </w:tcPr>
          <w:p w14:paraId="6FD1A678" w14:textId="0ABA374D"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p-value</w:t>
            </w:r>
          </w:p>
        </w:tc>
        <w:tc>
          <w:tcPr>
            <w:tcW w:w="1908" w:type="dxa"/>
            <w:vAlign w:val="bottom"/>
          </w:tcPr>
          <w:p w14:paraId="58EC30C5" w14:textId="24E841F7" w:rsidR="00040576" w:rsidRPr="00A22BED" w:rsidRDefault="00040576" w:rsidP="00241103">
            <w:pPr>
              <w:spacing w:after="0" w:line="240" w:lineRule="auto"/>
              <w:jc w:val="center"/>
              <w:rPr>
                <w:rFonts w:asciiTheme="majorBidi" w:eastAsia="Times New Roman" w:hAnsiTheme="majorBidi" w:cstheme="majorBidi"/>
                <w:color w:val="000000"/>
              </w:rPr>
            </w:pPr>
            <m:oMathPara>
              <m:oMath>
                <m:r>
                  <w:rPr>
                    <w:rFonts w:ascii="Cambria Math" w:eastAsia="Times New Roman" w:hAnsi="Cambria Math" w:cstheme="majorBidi"/>
                    <w:color w:val="000000"/>
                  </w:rPr>
                  <m:t>∆ ̂  statistic</m:t>
                </m:r>
              </m:oMath>
            </m:oMathPara>
          </w:p>
        </w:tc>
        <w:tc>
          <w:tcPr>
            <w:tcW w:w="1959" w:type="dxa"/>
            <w:vAlign w:val="bottom"/>
          </w:tcPr>
          <w:p w14:paraId="7817D40C" w14:textId="7D377505"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p-value</w:t>
            </w:r>
          </w:p>
        </w:tc>
      </w:tr>
      <w:tr w:rsidR="00040576" w:rsidRPr="00A22BED" w14:paraId="16B12A3F" w14:textId="77777777" w:rsidTr="00AF38A6">
        <w:trPr>
          <w:trHeight w:val="243"/>
        </w:trPr>
        <w:tc>
          <w:tcPr>
            <w:tcW w:w="2533" w:type="dxa"/>
            <w:shd w:val="clear" w:color="auto" w:fill="auto"/>
            <w:noWrap/>
            <w:vAlign w:val="bottom"/>
            <w:hideMark/>
          </w:tcPr>
          <w:p w14:paraId="304BD2C1" w14:textId="53914E48" w:rsidR="00040576" w:rsidRPr="00A22BED" w:rsidRDefault="00000000" w:rsidP="00241103">
            <w:pPr>
              <w:spacing w:after="0" w:line="240" w:lineRule="auto"/>
              <w:jc w:val="center"/>
              <w:rPr>
                <w:rFonts w:asciiTheme="majorBidi" w:eastAsia="Times New Roman" w:hAnsiTheme="majorBidi" w:cstheme="majorBidi"/>
                <w:color w:val="000000"/>
              </w:rPr>
            </w:pPr>
            <m:oMathPara>
              <m:oMathParaPr>
                <m:jc m:val="left"/>
              </m:oMathParaPr>
              <m:oMath>
                <m:acc>
                  <m:accPr>
                    <m:ctrlPr>
                      <w:rPr>
                        <w:rFonts w:ascii="Cambria Math" w:eastAsia="Times New Roman" w:hAnsi="Cambria Math" w:cstheme="majorBidi"/>
                        <w:i/>
                        <w:color w:val="000000"/>
                      </w:rPr>
                    </m:ctrlPr>
                  </m:accPr>
                  <m:e>
                    <m:r>
                      <w:rPr>
                        <w:rFonts w:ascii="Cambria Math" w:eastAsia="Times New Roman" w:hAnsi="Cambria Math" w:cstheme="majorBidi"/>
                        <w:color w:val="000000"/>
                      </w:rPr>
                      <m:t>∆</m:t>
                    </m:r>
                  </m:e>
                </m:acc>
              </m:oMath>
            </m:oMathPara>
          </w:p>
        </w:tc>
        <w:tc>
          <w:tcPr>
            <w:tcW w:w="1820" w:type="dxa"/>
            <w:shd w:val="clear" w:color="auto" w:fill="auto"/>
            <w:noWrap/>
            <w:vAlign w:val="bottom"/>
            <w:hideMark/>
          </w:tcPr>
          <w:p w14:paraId="67E0F533" w14:textId="4A4CDA22"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39.173</w:t>
            </w:r>
            <w:r w:rsidR="00C228AC">
              <w:rPr>
                <w:rFonts w:asciiTheme="majorBidi" w:eastAsia="Times New Roman" w:hAnsiTheme="majorBidi" w:cstheme="majorBidi"/>
                <w:color w:val="000000"/>
              </w:rPr>
              <w:t>***</w:t>
            </w:r>
          </w:p>
        </w:tc>
        <w:tc>
          <w:tcPr>
            <w:tcW w:w="960" w:type="dxa"/>
            <w:shd w:val="clear" w:color="auto" w:fill="auto"/>
            <w:noWrap/>
            <w:vAlign w:val="bottom"/>
            <w:hideMark/>
          </w:tcPr>
          <w:p w14:paraId="3C2BA37B"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w:t>
            </w:r>
          </w:p>
        </w:tc>
        <w:tc>
          <w:tcPr>
            <w:tcW w:w="1908" w:type="dxa"/>
            <w:vAlign w:val="bottom"/>
          </w:tcPr>
          <w:p w14:paraId="712B8C7C" w14:textId="525AEC63"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hAnsiTheme="majorBidi" w:cstheme="majorBidi"/>
                <w:color w:val="000000"/>
              </w:rPr>
              <w:t>17.207</w:t>
            </w:r>
            <w:r w:rsidR="00225B09">
              <w:rPr>
                <w:rFonts w:asciiTheme="majorBidi" w:eastAsia="Times New Roman" w:hAnsiTheme="majorBidi" w:cstheme="majorBidi"/>
                <w:color w:val="000000"/>
              </w:rPr>
              <w:t>***</w:t>
            </w:r>
          </w:p>
        </w:tc>
        <w:tc>
          <w:tcPr>
            <w:tcW w:w="1959" w:type="dxa"/>
            <w:vAlign w:val="bottom"/>
          </w:tcPr>
          <w:p w14:paraId="2EB952FB"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hAnsiTheme="majorBidi" w:cstheme="majorBidi"/>
                <w:color w:val="000000"/>
              </w:rPr>
              <w:t>0.000</w:t>
            </w:r>
          </w:p>
        </w:tc>
      </w:tr>
      <w:tr w:rsidR="00040576" w:rsidRPr="00A22BED" w14:paraId="4F7112E0" w14:textId="77777777" w:rsidTr="00AF38A6">
        <w:trPr>
          <w:trHeight w:val="144"/>
        </w:trPr>
        <w:tc>
          <w:tcPr>
            <w:tcW w:w="2533" w:type="dxa"/>
            <w:shd w:val="clear" w:color="auto" w:fill="auto"/>
            <w:noWrap/>
            <w:vAlign w:val="bottom"/>
            <w:hideMark/>
          </w:tcPr>
          <w:p w14:paraId="25AE7C2B" w14:textId="0874F79A" w:rsidR="00040576" w:rsidRPr="00241103" w:rsidRDefault="00000000" w:rsidP="00241103">
            <w:pPr>
              <w:spacing w:after="0" w:line="240" w:lineRule="auto"/>
              <w:jc w:val="center"/>
              <w:rPr>
                <w:rFonts w:asciiTheme="majorBidi" w:eastAsia="Times New Roman" w:hAnsiTheme="majorBidi" w:cstheme="majorBidi"/>
                <w:color w:val="000000"/>
              </w:rPr>
            </w:pPr>
            <m:oMathPara>
              <m:oMathParaPr>
                <m:jc m:val="left"/>
              </m:oMathParaPr>
              <m:oMath>
                <m:sSub>
                  <m:sSubPr>
                    <m:ctrlPr>
                      <w:rPr>
                        <w:rFonts w:ascii="Cambria Math" w:eastAsia="Times New Roman" w:hAnsi="Cambria Math" w:cstheme="majorBidi"/>
                        <w:i/>
                        <w:color w:val="000000"/>
                      </w:rPr>
                    </m:ctrlPr>
                  </m:sSubPr>
                  <m:e>
                    <m:acc>
                      <m:accPr>
                        <m:ctrlPr>
                          <w:rPr>
                            <w:rFonts w:ascii="Cambria Math" w:eastAsia="Times New Roman" w:hAnsi="Cambria Math" w:cstheme="majorBidi"/>
                            <w:i/>
                            <w:color w:val="000000"/>
                          </w:rPr>
                        </m:ctrlPr>
                      </m:accPr>
                      <m:e>
                        <m:r>
                          <w:rPr>
                            <w:rFonts w:ascii="Cambria Math" w:eastAsia="Times New Roman" w:hAnsi="Cambria Math" w:cstheme="majorBidi"/>
                            <w:color w:val="000000"/>
                          </w:rPr>
                          <m:t>∆</m:t>
                        </m:r>
                      </m:e>
                    </m:acc>
                  </m:e>
                  <m:sub>
                    <m:r>
                      <w:rPr>
                        <w:rFonts w:ascii="Cambria Math" w:eastAsia="Times New Roman" w:hAnsi="Cambria Math" w:cstheme="majorBidi"/>
                        <w:color w:val="000000"/>
                      </w:rPr>
                      <m:t>adj</m:t>
                    </m:r>
                  </m:sub>
                </m:sSub>
              </m:oMath>
            </m:oMathPara>
          </w:p>
        </w:tc>
        <w:tc>
          <w:tcPr>
            <w:tcW w:w="1820" w:type="dxa"/>
            <w:shd w:val="clear" w:color="auto" w:fill="auto"/>
            <w:noWrap/>
            <w:vAlign w:val="bottom"/>
            <w:hideMark/>
          </w:tcPr>
          <w:p w14:paraId="31DE49D3" w14:textId="7227715D"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43.396</w:t>
            </w:r>
            <w:r w:rsidR="00C228AC">
              <w:rPr>
                <w:rFonts w:asciiTheme="majorBidi" w:eastAsia="Times New Roman" w:hAnsiTheme="majorBidi" w:cstheme="majorBidi"/>
                <w:color w:val="000000"/>
              </w:rPr>
              <w:t>***</w:t>
            </w:r>
          </w:p>
        </w:tc>
        <w:tc>
          <w:tcPr>
            <w:tcW w:w="960" w:type="dxa"/>
            <w:shd w:val="clear" w:color="auto" w:fill="auto"/>
            <w:noWrap/>
            <w:vAlign w:val="bottom"/>
            <w:hideMark/>
          </w:tcPr>
          <w:p w14:paraId="37C2F314"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w:t>
            </w:r>
          </w:p>
        </w:tc>
        <w:tc>
          <w:tcPr>
            <w:tcW w:w="1908" w:type="dxa"/>
            <w:vAlign w:val="bottom"/>
          </w:tcPr>
          <w:p w14:paraId="4CF40E6C" w14:textId="0D89AA1B"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hAnsiTheme="majorBidi" w:cstheme="majorBidi"/>
                <w:color w:val="000000"/>
              </w:rPr>
              <w:t>19.062</w:t>
            </w:r>
            <w:r w:rsidR="00225B09">
              <w:rPr>
                <w:rFonts w:asciiTheme="majorBidi" w:eastAsia="Times New Roman" w:hAnsiTheme="majorBidi" w:cstheme="majorBidi"/>
                <w:color w:val="000000"/>
              </w:rPr>
              <w:t>***</w:t>
            </w:r>
          </w:p>
        </w:tc>
        <w:tc>
          <w:tcPr>
            <w:tcW w:w="1959" w:type="dxa"/>
            <w:vAlign w:val="bottom"/>
          </w:tcPr>
          <w:p w14:paraId="49DA1C00"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hAnsiTheme="majorBidi" w:cstheme="majorBidi"/>
                <w:color w:val="000000"/>
              </w:rPr>
              <w:t>0.000</w:t>
            </w:r>
          </w:p>
        </w:tc>
      </w:tr>
    </w:tbl>
    <w:p w14:paraId="3FEE0446" w14:textId="3F39DB2D" w:rsidR="00040576" w:rsidRPr="00886267" w:rsidRDefault="00040576" w:rsidP="00040576">
      <w:pPr>
        <w:rPr>
          <w:rFonts w:asciiTheme="majorBidi" w:hAnsiTheme="majorBidi" w:cstheme="majorBidi"/>
          <w:sz w:val="24"/>
          <w:szCs w:val="24"/>
        </w:rPr>
      </w:pPr>
      <w:r w:rsidRPr="00A22BED">
        <w:rPr>
          <w:rFonts w:asciiTheme="majorBidi" w:hAnsiTheme="majorBidi" w:cstheme="majorBidi"/>
        </w:rPr>
        <w:t xml:space="preserve">     </w:t>
      </w:r>
      <w:r w:rsidRPr="00886267">
        <w:rPr>
          <w:rFonts w:asciiTheme="majorBidi" w:hAnsiTheme="majorBidi" w:cstheme="majorBidi"/>
          <w:sz w:val="24"/>
          <w:szCs w:val="24"/>
        </w:rPr>
        <w:t xml:space="preserve">Note: </w:t>
      </w:r>
      <w:r w:rsidR="008A666B" w:rsidRPr="00886267">
        <w:rPr>
          <w:rFonts w:asciiTheme="majorBidi" w:eastAsia="Times New Roman" w:hAnsiTheme="majorBidi" w:cstheme="majorBidi"/>
          <w:color w:val="000000"/>
          <w:sz w:val="24"/>
          <w:szCs w:val="24"/>
          <w:vertAlign w:val="superscript"/>
        </w:rPr>
        <w:t>***</w:t>
      </w:r>
      <w:r w:rsidRPr="00886267">
        <w:rPr>
          <w:rFonts w:asciiTheme="majorBidi" w:eastAsia="Times New Roman" w:hAnsiTheme="majorBidi" w:cstheme="majorBidi"/>
          <w:color w:val="000000"/>
          <w:sz w:val="24"/>
          <w:szCs w:val="24"/>
          <w:vertAlign w:val="superscript"/>
        </w:rPr>
        <w:t xml:space="preserve"> </w:t>
      </w:r>
      <w:r w:rsidRPr="00886267">
        <w:rPr>
          <w:rFonts w:asciiTheme="majorBidi" w:hAnsiTheme="majorBidi" w:cstheme="majorBidi"/>
          <w:sz w:val="24"/>
          <w:szCs w:val="24"/>
        </w:rPr>
        <w:t xml:space="preserve">significant at 1% </w:t>
      </w:r>
      <w:bookmarkStart w:id="3" w:name="_Hlk119573992"/>
      <w:r w:rsidRPr="00886267">
        <w:rPr>
          <w:rFonts w:asciiTheme="majorBidi" w:hAnsiTheme="majorBidi" w:cstheme="majorBidi"/>
          <w:sz w:val="24"/>
          <w:szCs w:val="24"/>
        </w:rPr>
        <w:t>sig. level</w:t>
      </w:r>
      <w:bookmarkEnd w:id="3"/>
      <w:r w:rsidRPr="00886267">
        <w:rPr>
          <w:rFonts w:asciiTheme="majorBidi" w:hAnsiTheme="majorBidi" w:cstheme="majorBidi"/>
          <w:sz w:val="24"/>
          <w:szCs w:val="24"/>
        </w:rPr>
        <w:t>.</w:t>
      </w:r>
    </w:p>
    <w:p w14:paraId="32945C2E" w14:textId="2AF8EC4F" w:rsidR="00461DFF" w:rsidRPr="00886267" w:rsidRDefault="00461DFF" w:rsidP="00461DFF">
      <w:pPr>
        <w:shd w:val="clear" w:color="auto" w:fill="FFFFFF"/>
        <w:jc w:val="both"/>
        <w:rPr>
          <w:rFonts w:asciiTheme="majorBidi" w:hAnsiTheme="majorBidi" w:cstheme="majorBidi"/>
          <w:sz w:val="24"/>
          <w:szCs w:val="24"/>
        </w:rPr>
      </w:pPr>
      <w:r w:rsidRPr="00886267">
        <w:rPr>
          <w:rFonts w:asciiTheme="majorBidi" w:hAnsiTheme="majorBidi" w:cstheme="majorBidi"/>
          <w:sz w:val="24"/>
          <w:szCs w:val="24"/>
        </w:rPr>
        <w:lastRenderedPageBreak/>
        <w:t xml:space="preserve">The empirical results, shown in Table </w:t>
      </w:r>
      <w:r w:rsidR="006B247E" w:rsidRPr="00886267">
        <w:rPr>
          <w:rFonts w:asciiTheme="majorBidi" w:hAnsiTheme="majorBidi" w:cstheme="majorBidi"/>
          <w:sz w:val="24"/>
          <w:szCs w:val="24"/>
        </w:rPr>
        <w:t>4</w:t>
      </w:r>
      <w:r w:rsidRPr="00886267">
        <w:rPr>
          <w:rFonts w:asciiTheme="majorBidi" w:hAnsiTheme="majorBidi" w:cstheme="majorBidi"/>
          <w:sz w:val="24"/>
          <w:szCs w:val="24"/>
        </w:rPr>
        <w:t xml:space="preserve">, suggest that the null hypothesis of slope </w:t>
      </w:r>
      <w:r w:rsidR="00601313" w:rsidRPr="00886267">
        <w:rPr>
          <w:rFonts w:asciiTheme="majorBidi" w:hAnsiTheme="majorBidi" w:cstheme="majorBidi"/>
          <w:sz w:val="24"/>
          <w:szCs w:val="24"/>
        </w:rPr>
        <w:t>homogeneity rejected</w:t>
      </w:r>
      <w:r w:rsidRPr="00886267">
        <w:rPr>
          <w:rFonts w:asciiTheme="majorBidi" w:hAnsiTheme="majorBidi" w:cstheme="majorBidi"/>
          <w:sz w:val="24"/>
          <w:szCs w:val="24"/>
        </w:rPr>
        <w:t xml:space="preserve"> the </w:t>
      </w:r>
      <m:oMath>
        <m:acc>
          <m:accPr>
            <m:ctrlPr>
              <w:rPr>
                <w:rFonts w:ascii="Cambria Math" w:eastAsia="Times New Roman" w:hAnsi="Cambria Math" w:cstheme="majorBidi"/>
                <w:i/>
                <w:color w:val="000000"/>
                <w:sz w:val="24"/>
                <w:szCs w:val="24"/>
              </w:rPr>
            </m:ctrlPr>
          </m:accPr>
          <m:e>
            <m:r>
              <w:rPr>
                <w:rFonts w:ascii="Cambria Math" w:eastAsia="Times New Roman" w:hAnsi="Cambria Math" w:cstheme="majorBidi"/>
                <w:color w:val="000000"/>
                <w:sz w:val="24"/>
                <w:szCs w:val="24"/>
              </w:rPr>
              <m:t>∆</m:t>
            </m:r>
          </m:e>
        </m:acc>
      </m:oMath>
      <w:r w:rsidRPr="00886267">
        <w:rPr>
          <w:rFonts w:asciiTheme="majorBidi" w:hAnsiTheme="majorBidi" w:cstheme="majorBidi"/>
          <w:sz w:val="24"/>
          <w:szCs w:val="24"/>
        </w:rPr>
        <w:t xml:space="preserve"> and </w:t>
      </w:r>
      <w:r w:rsidRPr="00886267">
        <w:rPr>
          <w:rFonts w:asciiTheme="majorBidi" w:eastAsia="Times New Roman" w:hAnsiTheme="majorBidi" w:cstheme="majorBidi"/>
          <w:color w:val="000000"/>
          <w:sz w:val="24"/>
          <w:szCs w:val="24"/>
        </w:rPr>
        <w:t xml:space="preserve"> </w:t>
      </w:r>
      <m:oMath>
        <m:sSub>
          <m:sSubPr>
            <m:ctrlPr>
              <w:rPr>
                <w:rFonts w:ascii="Cambria Math" w:eastAsia="Times New Roman" w:hAnsi="Cambria Math" w:cstheme="majorBidi"/>
                <w:i/>
                <w:color w:val="000000"/>
                <w:sz w:val="24"/>
                <w:szCs w:val="24"/>
              </w:rPr>
            </m:ctrlPr>
          </m:sSubPr>
          <m:e>
            <m:acc>
              <m:accPr>
                <m:ctrlPr>
                  <w:rPr>
                    <w:rFonts w:ascii="Cambria Math" w:eastAsia="Times New Roman" w:hAnsi="Cambria Math" w:cstheme="majorBidi"/>
                    <w:i/>
                    <w:color w:val="000000"/>
                    <w:sz w:val="24"/>
                    <w:szCs w:val="24"/>
                  </w:rPr>
                </m:ctrlPr>
              </m:accPr>
              <m:e>
                <m:r>
                  <w:rPr>
                    <w:rFonts w:ascii="Cambria Math" w:eastAsia="Times New Roman" w:hAnsi="Cambria Math" w:cstheme="majorBidi"/>
                    <w:color w:val="000000"/>
                    <w:sz w:val="24"/>
                    <w:szCs w:val="24"/>
                  </w:rPr>
                  <m:t>∆</m:t>
                </m:r>
              </m:e>
            </m:acc>
          </m:e>
          <m:sub>
            <m:r>
              <w:rPr>
                <w:rFonts w:ascii="Cambria Math" w:eastAsia="Times New Roman" w:hAnsi="Cambria Math" w:cstheme="majorBidi"/>
                <w:color w:val="000000"/>
                <w:sz w:val="24"/>
                <w:szCs w:val="24"/>
              </w:rPr>
              <m:t>adj</m:t>
            </m:r>
          </m:sub>
        </m:sSub>
      </m:oMath>
      <w:r w:rsidRPr="00886267">
        <w:rPr>
          <w:rFonts w:asciiTheme="majorBidi" w:hAnsiTheme="majorBidi" w:cstheme="majorBidi"/>
          <w:sz w:val="24"/>
          <w:szCs w:val="24"/>
        </w:rPr>
        <w:t xml:space="preserve"> statistics, suggesting the existence of slope heterogeneity. As such, the estimation technique used should consider this matter.  </w:t>
      </w:r>
    </w:p>
    <w:p w14:paraId="2926D6A9" w14:textId="076B4A5F" w:rsidR="00040576" w:rsidRPr="00886267" w:rsidRDefault="00040576" w:rsidP="00040576">
      <w:pPr>
        <w:shd w:val="clear" w:color="auto" w:fill="FFFFFF"/>
        <w:rPr>
          <w:rFonts w:asciiTheme="majorBidi" w:hAnsiTheme="majorBidi" w:cstheme="majorBidi"/>
          <w:sz w:val="28"/>
          <w:szCs w:val="28"/>
        </w:rPr>
      </w:pPr>
      <w:r w:rsidRPr="00886267">
        <w:rPr>
          <w:rFonts w:asciiTheme="majorBidi" w:hAnsiTheme="majorBidi" w:cstheme="majorBidi"/>
          <w:b/>
          <w:bCs/>
          <w:sz w:val="28"/>
          <w:szCs w:val="28"/>
        </w:rPr>
        <w:t>4.</w:t>
      </w:r>
      <w:r w:rsidR="003E577C" w:rsidRPr="00886267">
        <w:rPr>
          <w:rFonts w:asciiTheme="majorBidi" w:hAnsiTheme="majorBidi" w:cstheme="majorBidi"/>
          <w:b/>
          <w:bCs/>
          <w:sz w:val="28"/>
          <w:szCs w:val="28"/>
        </w:rPr>
        <w:t>4 The</w:t>
      </w:r>
      <w:r w:rsidRPr="00886267">
        <w:rPr>
          <w:rFonts w:asciiTheme="majorBidi" w:hAnsiTheme="majorBidi" w:cstheme="majorBidi"/>
          <w:b/>
          <w:bCs/>
          <w:sz w:val="28"/>
          <w:szCs w:val="28"/>
        </w:rPr>
        <w:t xml:space="preserve"> </w:t>
      </w:r>
      <w:r w:rsidR="000E61CE" w:rsidRPr="00886267">
        <w:rPr>
          <w:rFonts w:asciiTheme="majorBidi" w:hAnsiTheme="majorBidi" w:cstheme="majorBidi"/>
          <w:b/>
          <w:bCs/>
          <w:sz w:val="28"/>
          <w:szCs w:val="28"/>
        </w:rPr>
        <w:t>F</w:t>
      </w:r>
      <w:r w:rsidRPr="00886267">
        <w:rPr>
          <w:rFonts w:asciiTheme="majorBidi" w:hAnsiTheme="majorBidi" w:cstheme="majorBidi"/>
          <w:b/>
          <w:bCs/>
          <w:sz w:val="28"/>
          <w:szCs w:val="28"/>
        </w:rPr>
        <w:t xml:space="preserve">indings of </w:t>
      </w:r>
      <w:r w:rsidR="000E61CE" w:rsidRPr="00886267">
        <w:rPr>
          <w:rFonts w:asciiTheme="majorBidi" w:hAnsiTheme="majorBidi" w:cstheme="majorBidi"/>
          <w:b/>
          <w:bCs/>
          <w:sz w:val="28"/>
          <w:szCs w:val="28"/>
        </w:rPr>
        <w:t>C</w:t>
      </w:r>
      <w:r w:rsidRPr="00886267">
        <w:rPr>
          <w:rFonts w:asciiTheme="majorBidi" w:hAnsiTheme="majorBidi" w:cstheme="majorBidi"/>
          <w:b/>
          <w:bCs/>
          <w:sz w:val="28"/>
          <w:szCs w:val="28"/>
        </w:rPr>
        <w:t>ross-</w:t>
      </w:r>
      <w:r w:rsidR="000E61CE" w:rsidRPr="00886267">
        <w:rPr>
          <w:rFonts w:asciiTheme="majorBidi" w:hAnsiTheme="majorBidi" w:cstheme="majorBidi"/>
          <w:b/>
          <w:bCs/>
          <w:sz w:val="28"/>
          <w:szCs w:val="28"/>
        </w:rPr>
        <w:t>S</w:t>
      </w:r>
      <w:r w:rsidRPr="00886267">
        <w:rPr>
          <w:rFonts w:asciiTheme="majorBidi" w:hAnsiTheme="majorBidi" w:cstheme="majorBidi"/>
          <w:b/>
          <w:bCs/>
          <w:sz w:val="28"/>
          <w:szCs w:val="28"/>
        </w:rPr>
        <w:t xml:space="preserve">ectional </w:t>
      </w:r>
      <w:r w:rsidR="000E61CE" w:rsidRPr="00886267">
        <w:rPr>
          <w:rFonts w:asciiTheme="majorBidi" w:hAnsiTheme="majorBidi" w:cstheme="majorBidi"/>
          <w:b/>
          <w:bCs/>
          <w:sz w:val="28"/>
          <w:szCs w:val="28"/>
        </w:rPr>
        <w:t>D</w:t>
      </w:r>
      <w:r w:rsidRPr="00886267">
        <w:rPr>
          <w:rFonts w:asciiTheme="majorBidi" w:hAnsiTheme="majorBidi" w:cstheme="majorBidi"/>
          <w:b/>
          <w:bCs/>
          <w:sz w:val="28"/>
          <w:szCs w:val="28"/>
        </w:rPr>
        <w:t xml:space="preserve">ependence </w:t>
      </w:r>
      <w:r w:rsidR="000E61CE" w:rsidRPr="00886267">
        <w:rPr>
          <w:rFonts w:asciiTheme="majorBidi" w:hAnsiTheme="majorBidi" w:cstheme="majorBidi"/>
          <w:b/>
          <w:bCs/>
          <w:sz w:val="28"/>
          <w:szCs w:val="28"/>
        </w:rPr>
        <w:t>T</w:t>
      </w:r>
      <w:r w:rsidRPr="00886267">
        <w:rPr>
          <w:rFonts w:asciiTheme="majorBidi" w:hAnsiTheme="majorBidi" w:cstheme="majorBidi"/>
          <w:b/>
          <w:bCs/>
          <w:sz w:val="28"/>
          <w:szCs w:val="28"/>
        </w:rPr>
        <w:t>est</w:t>
      </w:r>
      <w:r w:rsidR="00851021" w:rsidRPr="00886267">
        <w:rPr>
          <w:rFonts w:asciiTheme="majorBidi" w:hAnsiTheme="majorBidi" w:cstheme="majorBidi"/>
          <w:b/>
          <w:bCs/>
          <w:sz w:val="28"/>
          <w:szCs w:val="28"/>
        </w:rPr>
        <w:t>s</w:t>
      </w:r>
    </w:p>
    <w:p w14:paraId="5205D414" w14:textId="77777777" w:rsidR="00040576" w:rsidRPr="00886267" w:rsidRDefault="00040576" w:rsidP="00BA25D8">
      <w:pPr>
        <w:jc w:val="both"/>
        <w:rPr>
          <w:rFonts w:asciiTheme="majorBidi" w:hAnsiTheme="majorBidi" w:cstheme="majorBidi"/>
          <w:sz w:val="24"/>
          <w:szCs w:val="24"/>
        </w:rPr>
      </w:pPr>
      <w:r w:rsidRPr="00886267">
        <w:rPr>
          <w:rFonts w:asciiTheme="majorBidi" w:hAnsiTheme="majorBidi" w:cstheme="majorBidi"/>
          <w:sz w:val="24"/>
          <w:szCs w:val="24"/>
        </w:rPr>
        <w:t xml:space="preserve">After realizing normality distribution tests, it is necessary to identify the presence of cross-sectional dependence (CSD). </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454"/>
        <w:gridCol w:w="1710"/>
        <w:gridCol w:w="2340"/>
        <w:gridCol w:w="315"/>
        <w:gridCol w:w="1305"/>
      </w:tblGrid>
      <w:tr w:rsidR="00040576" w:rsidRPr="00A22BED" w14:paraId="60F00976" w14:textId="77777777" w:rsidTr="00084D8B">
        <w:trPr>
          <w:trHeight w:val="315"/>
        </w:trPr>
        <w:tc>
          <w:tcPr>
            <w:tcW w:w="3600" w:type="dxa"/>
            <w:gridSpan w:val="2"/>
            <w:tcBorders>
              <w:top w:val="nil"/>
              <w:left w:val="nil"/>
              <w:bottom w:val="single" w:sz="4" w:space="0" w:color="auto"/>
              <w:right w:val="nil"/>
            </w:tcBorders>
            <w:shd w:val="clear" w:color="auto" w:fill="auto"/>
            <w:noWrap/>
            <w:vAlign w:val="bottom"/>
          </w:tcPr>
          <w:p w14:paraId="44A5F66E" w14:textId="074DB691" w:rsidR="001543FB" w:rsidRPr="00A22BED" w:rsidRDefault="00AC6981" w:rsidP="001543FB">
            <w:pPr>
              <w:spacing w:after="0" w:line="240" w:lineRule="auto"/>
              <w:rPr>
                <w:rFonts w:asciiTheme="majorBidi" w:eastAsia="Times New Roman" w:hAnsiTheme="majorBidi" w:cstheme="majorBidi"/>
                <w:color w:val="000000"/>
              </w:rPr>
            </w:pPr>
            <w:r w:rsidRPr="00502029">
              <w:rPr>
                <w:rFonts w:asciiTheme="majorBidi" w:eastAsia="Times New Roman" w:hAnsiTheme="majorBidi" w:cstheme="majorBidi"/>
                <w:b/>
                <w:bCs/>
                <w:color w:val="000000"/>
              </w:rPr>
              <w:t>T</w:t>
            </w:r>
            <w:r w:rsidR="00B305D7" w:rsidRPr="00502029">
              <w:rPr>
                <w:rFonts w:asciiTheme="majorBidi" w:eastAsia="Times New Roman" w:hAnsiTheme="majorBidi" w:cstheme="majorBidi"/>
                <w:b/>
                <w:bCs/>
                <w:color w:val="000000"/>
              </w:rPr>
              <w:t>able 5</w:t>
            </w:r>
            <w:r w:rsidR="00B305D7">
              <w:rPr>
                <w:rFonts w:asciiTheme="majorBidi" w:eastAsia="Times New Roman" w:hAnsiTheme="majorBidi" w:cstheme="majorBidi"/>
                <w:color w:val="000000"/>
              </w:rPr>
              <w:t xml:space="preserve">. </w:t>
            </w:r>
            <w:r w:rsidR="0049191D">
              <w:rPr>
                <w:rFonts w:asciiTheme="majorBidi" w:eastAsia="Times New Roman" w:hAnsiTheme="majorBidi" w:cstheme="majorBidi"/>
                <w:color w:val="000000"/>
              </w:rPr>
              <w:t>Results of dependenc</w:t>
            </w:r>
            <w:r w:rsidR="00084D8B">
              <w:rPr>
                <w:rFonts w:asciiTheme="majorBidi" w:eastAsia="Times New Roman" w:hAnsiTheme="majorBidi" w:cstheme="majorBidi"/>
                <w:color w:val="000000"/>
              </w:rPr>
              <w:t xml:space="preserve">y </w:t>
            </w:r>
            <w:r w:rsidR="0049191D">
              <w:rPr>
                <w:rFonts w:asciiTheme="majorBidi" w:eastAsia="Times New Roman" w:hAnsiTheme="majorBidi" w:cstheme="majorBidi"/>
                <w:color w:val="000000"/>
              </w:rPr>
              <w:t>tests</w:t>
            </w:r>
          </w:p>
        </w:tc>
        <w:tc>
          <w:tcPr>
            <w:tcW w:w="1710" w:type="dxa"/>
            <w:tcBorders>
              <w:top w:val="nil"/>
              <w:left w:val="nil"/>
              <w:bottom w:val="single" w:sz="4" w:space="0" w:color="auto"/>
              <w:right w:val="nil"/>
            </w:tcBorders>
            <w:shd w:val="clear" w:color="auto" w:fill="auto"/>
            <w:noWrap/>
            <w:vAlign w:val="bottom"/>
          </w:tcPr>
          <w:p w14:paraId="2DEBBAC5" w14:textId="0D9951D5" w:rsidR="008D60A7" w:rsidRPr="00A22BED" w:rsidRDefault="008D60A7" w:rsidP="00241103">
            <w:pPr>
              <w:spacing w:after="0" w:line="240" w:lineRule="auto"/>
              <w:jc w:val="center"/>
              <w:rPr>
                <w:rFonts w:asciiTheme="majorBidi" w:eastAsia="Times New Roman" w:hAnsiTheme="majorBidi" w:cstheme="majorBidi"/>
                <w:color w:val="000000"/>
              </w:rPr>
            </w:pPr>
          </w:p>
        </w:tc>
        <w:tc>
          <w:tcPr>
            <w:tcW w:w="2655" w:type="dxa"/>
            <w:gridSpan w:val="2"/>
            <w:tcBorders>
              <w:top w:val="nil"/>
              <w:left w:val="nil"/>
              <w:bottom w:val="single" w:sz="4" w:space="0" w:color="auto"/>
              <w:right w:val="nil"/>
            </w:tcBorders>
            <w:shd w:val="clear" w:color="auto" w:fill="auto"/>
            <w:noWrap/>
            <w:vAlign w:val="bottom"/>
          </w:tcPr>
          <w:p w14:paraId="4768E51E" w14:textId="77777777" w:rsidR="00040576" w:rsidRPr="00A22BED" w:rsidRDefault="00040576" w:rsidP="00241103">
            <w:pPr>
              <w:spacing w:after="0" w:line="240" w:lineRule="auto"/>
              <w:jc w:val="center"/>
              <w:rPr>
                <w:rFonts w:asciiTheme="majorBidi" w:eastAsia="Times New Roman" w:hAnsiTheme="majorBidi" w:cstheme="majorBidi"/>
              </w:rPr>
            </w:pPr>
          </w:p>
        </w:tc>
        <w:tc>
          <w:tcPr>
            <w:tcW w:w="1305" w:type="dxa"/>
            <w:tcBorders>
              <w:top w:val="nil"/>
              <w:left w:val="nil"/>
              <w:bottom w:val="single" w:sz="4" w:space="0" w:color="auto"/>
              <w:right w:val="nil"/>
            </w:tcBorders>
            <w:shd w:val="clear" w:color="auto" w:fill="auto"/>
            <w:noWrap/>
            <w:vAlign w:val="bottom"/>
            <w:hideMark/>
          </w:tcPr>
          <w:p w14:paraId="1E2A89AA" w14:textId="77777777" w:rsidR="00040576" w:rsidRPr="00A22BED" w:rsidRDefault="00040576" w:rsidP="00241103">
            <w:pPr>
              <w:spacing w:after="0" w:line="240" w:lineRule="auto"/>
              <w:jc w:val="center"/>
              <w:rPr>
                <w:rFonts w:asciiTheme="majorBidi" w:eastAsia="Times New Roman" w:hAnsiTheme="majorBidi" w:cstheme="majorBidi"/>
              </w:rPr>
            </w:pPr>
          </w:p>
        </w:tc>
      </w:tr>
      <w:tr w:rsidR="00040576" w:rsidRPr="00A22BED" w14:paraId="4FAB7030" w14:textId="77777777" w:rsidTr="00084D8B">
        <w:trPr>
          <w:trHeight w:val="330"/>
        </w:trPr>
        <w:tc>
          <w:tcPr>
            <w:tcW w:w="1146" w:type="dxa"/>
            <w:tcBorders>
              <w:top w:val="single" w:sz="4" w:space="0" w:color="auto"/>
            </w:tcBorders>
            <w:shd w:val="clear" w:color="auto" w:fill="auto"/>
            <w:noWrap/>
            <w:vAlign w:val="bottom"/>
            <w:hideMark/>
          </w:tcPr>
          <w:p w14:paraId="73A7D160" w14:textId="7475E5C6" w:rsidR="00040576" w:rsidRPr="001309D9" w:rsidRDefault="00040576" w:rsidP="00241103">
            <w:pPr>
              <w:spacing w:after="0" w:line="240" w:lineRule="auto"/>
              <w:jc w:val="center"/>
              <w:rPr>
                <w:rFonts w:asciiTheme="majorBidi" w:eastAsia="Times New Roman" w:hAnsiTheme="majorBidi" w:cstheme="majorBidi"/>
                <w:b/>
                <w:bCs/>
                <w:color w:val="000000"/>
              </w:rPr>
            </w:pPr>
            <w:r w:rsidRPr="001309D9">
              <w:rPr>
                <w:rFonts w:asciiTheme="majorBidi" w:eastAsia="Times New Roman" w:hAnsiTheme="majorBidi" w:cstheme="majorBidi"/>
                <w:b/>
                <w:bCs/>
                <w:color w:val="000000"/>
              </w:rPr>
              <w:t>Variable</w:t>
            </w:r>
          </w:p>
        </w:tc>
        <w:tc>
          <w:tcPr>
            <w:tcW w:w="2454" w:type="dxa"/>
            <w:tcBorders>
              <w:top w:val="single" w:sz="4" w:space="0" w:color="auto"/>
            </w:tcBorders>
            <w:shd w:val="clear" w:color="auto" w:fill="auto"/>
            <w:noWrap/>
            <w:vAlign w:val="bottom"/>
            <w:hideMark/>
          </w:tcPr>
          <w:p w14:paraId="08184418" w14:textId="77777777" w:rsidR="00040576" w:rsidRPr="001309D9" w:rsidRDefault="00040576" w:rsidP="00241103">
            <w:pPr>
              <w:spacing w:after="0" w:line="240" w:lineRule="auto"/>
              <w:jc w:val="center"/>
              <w:rPr>
                <w:rFonts w:asciiTheme="majorBidi" w:eastAsia="Times New Roman" w:hAnsiTheme="majorBidi" w:cstheme="majorBidi"/>
                <w:b/>
                <w:bCs/>
                <w:color w:val="000000"/>
              </w:rPr>
            </w:pPr>
            <w:r w:rsidRPr="001309D9">
              <w:rPr>
                <w:rFonts w:asciiTheme="majorBidi" w:eastAsia="Times New Roman" w:hAnsiTheme="majorBidi" w:cstheme="majorBidi"/>
                <w:b/>
                <w:bCs/>
                <w:color w:val="000000"/>
              </w:rPr>
              <w:t>Breusch-Pagan LM</w:t>
            </w:r>
          </w:p>
        </w:tc>
        <w:tc>
          <w:tcPr>
            <w:tcW w:w="1710" w:type="dxa"/>
            <w:tcBorders>
              <w:top w:val="single" w:sz="4" w:space="0" w:color="auto"/>
            </w:tcBorders>
            <w:shd w:val="clear" w:color="auto" w:fill="auto"/>
            <w:noWrap/>
            <w:vAlign w:val="bottom"/>
            <w:hideMark/>
          </w:tcPr>
          <w:p w14:paraId="25F8F5B5" w14:textId="77777777" w:rsidR="00040576" w:rsidRPr="001309D9" w:rsidRDefault="00040576" w:rsidP="00241103">
            <w:pPr>
              <w:spacing w:after="0" w:line="240" w:lineRule="auto"/>
              <w:jc w:val="center"/>
              <w:rPr>
                <w:rFonts w:asciiTheme="majorBidi" w:eastAsia="Times New Roman" w:hAnsiTheme="majorBidi" w:cstheme="majorBidi"/>
                <w:b/>
                <w:bCs/>
                <w:color w:val="000000"/>
              </w:rPr>
            </w:pPr>
            <w:proofErr w:type="spellStart"/>
            <w:r w:rsidRPr="001309D9">
              <w:rPr>
                <w:rFonts w:asciiTheme="majorBidi" w:eastAsia="Times New Roman" w:hAnsiTheme="majorBidi" w:cstheme="majorBidi"/>
                <w:b/>
                <w:bCs/>
                <w:color w:val="000000"/>
              </w:rPr>
              <w:t>Pesaran</w:t>
            </w:r>
            <w:proofErr w:type="spellEnd"/>
            <w:r w:rsidRPr="001309D9">
              <w:rPr>
                <w:rFonts w:asciiTheme="majorBidi" w:eastAsia="Times New Roman" w:hAnsiTheme="majorBidi" w:cstheme="majorBidi"/>
                <w:b/>
                <w:bCs/>
                <w:color w:val="000000"/>
              </w:rPr>
              <w:t xml:space="preserve"> scaled LM</w:t>
            </w:r>
          </w:p>
        </w:tc>
        <w:tc>
          <w:tcPr>
            <w:tcW w:w="2340" w:type="dxa"/>
            <w:tcBorders>
              <w:top w:val="single" w:sz="4" w:space="0" w:color="auto"/>
            </w:tcBorders>
            <w:shd w:val="clear" w:color="auto" w:fill="auto"/>
            <w:noWrap/>
            <w:vAlign w:val="bottom"/>
            <w:hideMark/>
          </w:tcPr>
          <w:p w14:paraId="5AF6E1F1" w14:textId="3A6CBE51" w:rsidR="00040576" w:rsidRPr="001309D9" w:rsidRDefault="00040576" w:rsidP="00241103">
            <w:pPr>
              <w:spacing w:after="0" w:line="240" w:lineRule="auto"/>
              <w:jc w:val="center"/>
              <w:rPr>
                <w:rFonts w:asciiTheme="majorBidi" w:eastAsia="Times New Roman" w:hAnsiTheme="majorBidi" w:cstheme="majorBidi"/>
                <w:b/>
                <w:bCs/>
                <w:color w:val="000000"/>
              </w:rPr>
            </w:pPr>
            <w:r w:rsidRPr="001309D9">
              <w:rPr>
                <w:rFonts w:asciiTheme="majorBidi" w:eastAsia="Times New Roman" w:hAnsiTheme="majorBidi" w:cstheme="majorBidi"/>
                <w:b/>
                <w:bCs/>
                <w:color w:val="000000"/>
              </w:rPr>
              <w:t>Bias-corr</w:t>
            </w:r>
            <w:r w:rsidR="00E65035" w:rsidRPr="001309D9">
              <w:rPr>
                <w:rFonts w:asciiTheme="majorBidi" w:eastAsia="Times New Roman" w:hAnsiTheme="majorBidi" w:cstheme="majorBidi"/>
                <w:b/>
                <w:bCs/>
                <w:color w:val="000000"/>
              </w:rPr>
              <w:t>.</w:t>
            </w:r>
            <w:r w:rsidRPr="001309D9">
              <w:rPr>
                <w:rFonts w:asciiTheme="majorBidi" w:eastAsia="Times New Roman" w:hAnsiTheme="majorBidi" w:cstheme="majorBidi"/>
                <w:b/>
                <w:bCs/>
                <w:color w:val="000000"/>
              </w:rPr>
              <w:t xml:space="preserve"> scaled LM</w:t>
            </w:r>
          </w:p>
        </w:tc>
        <w:tc>
          <w:tcPr>
            <w:tcW w:w="1620" w:type="dxa"/>
            <w:gridSpan w:val="2"/>
            <w:tcBorders>
              <w:top w:val="single" w:sz="4" w:space="0" w:color="auto"/>
            </w:tcBorders>
            <w:shd w:val="clear" w:color="auto" w:fill="auto"/>
            <w:noWrap/>
            <w:vAlign w:val="bottom"/>
            <w:hideMark/>
          </w:tcPr>
          <w:p w14:paraId="4C46B570" w14:textId="77777777" w:rsidR="00040576" w:rsidRPr="001309D9" w:rsidRDefault="00040576" w:rsidP="00241103">
            <w:pPr>
              <w:spacing w:after="0" w:line="240" w:lineRule="auto"/>
              <w:jc w:val="center"/>
              <w:rPr>
                <w:rFonts w:asciiTheme="majorBidi" w:eastAsia="Times New Roman" w:hAnsiTheme="majorBidi" w:cstheme="majorBidi"/>
                <w:b/>
                <w:bCs/>
                <w:color w:val="000000"/>
              </w:rPr>
            </w:pPr>
            <w:proofErr w:type="spellStart"/>
            <w:r w:rsidRPr="001309D9">
              <w:rPr>
                <w:rFonts w:asciiTheme="majorBidi" w:eastAsia="Times New Roman" w:hAnsiTheme="majorBidi" w:cstheme="majorBidi"/>
                <w:b/>
                <w:bCs/>
                <w:color w:val="000000"/>
              </w:rPr>
              <w:t>Pesaran</w:t>
            </w:r>
            <w:proofErr w:type="spellEnd"/>
            <w:r w:rsidRPr="001309D9">
              <w:rPr>
                <w:rFonts w:asciiTheme="majorBidi" w:eastAsia="Times New Roman" w:hAnsiTheme="majorBidi" w:cstheme="majorBidi"/>
                <w:b/>
                <w:bCs/>
                <w:color w:val="000000"/>
              </w:rPr>
              <w:t xml:space="preserve"> CD</w:t>
            </w:r>
          </w:p>
        </w:tc>
      </w:tr>
      <w:tr w:rsidR="00040576" w:rsidRPr="00A22BED" w14:paraId="44DBEAF0" w14:textId="77777777" w:rsidTr="00084D8B">
        <w:trPr>
          <w:trHeight w:val="279"/>
        </w:trPr>
        <w:tc>
          <w:tcPr>
            <w:tcW w:w="1146" w:type="dxa"/>
            <w:shd w:val="clear" w:color="auto" w:fill="auto"/>
            <w:noWrap/>
            <w:vAlign w:val="bottom"/>
            <w:hideMark/>
          </w:tcPr>
          <w:p w14:paraId="7EFBCDDB" w14:textId="77777777" w:rsidR="00040576" w:rsidRPr="00D40FB2" w:rsidRDefault="00040576" w:rsidP="00241103">
            <w:pPr>
              <w:spacing w:after="0" w:line="240" w:lineRule="auto"/>
              <w:jc w:val="center"/>
              <w:rPr>
                <w:rFonts w:asciiTheme="majorBidi" w:eastAsia="Times New Roman" w:hAnsiTheme="majorBidi" w:cstheme="majorBidi"/>
                <w:color w:val="000000"/>
                <w:sz w:val="16"/>
                <w:szCs w:val="16"/>
              </w:rPr>
            </w:pPr>
            <w:r w:rsidRPr="00D40FB2">
              <w:rPr>
                <w:rFonts w:asciiTheme="majorBidi" w:eastAsia="Times New Roman" w:hAnsiTheme="majorBidi" w:cstheme="majorBidi"/>
                <w:color w:val="000000"/>
                <w:sz w:val="16"/>
                <w:szCs w:val="16"/>
              </w:rPr>
              <w:t>LnCO2PC</w:t>
            </w:r>
          </w:p>
        </w:tc>
        <w:tc>
          <w:tcPr>
            <w:tcW w:w="2454" w:type="dxa"/>
            <w:shd w:val="clear" w:color="auto" w:fill="auto"/>
            <w:noWrap/>
            <w:vAlign w:val="bottom"/>
            <w:hideMark/>
          </w:tcPr>
          <w:p w14:paraId="1D154465" w14:textId="027C75CA" w:rsidR="00040576" w:rsidRPr="00D40FB2" w:rsidRDefault="00040576" w:rsidP="00241103">
            <w:pPr>
              <w:spacing w:after="0" w:line="240" w:lineRule="auto"/>
              <w:jc w:val="center"/>
              <w:rPr>
                <w:rFonts w:asciiTheme="majorBidi" w:eastAsia="Times New Roman" w:hAnsiTheme="majorBidi" w:cstheme="majorBidi"/>
                <w:color w:val="000000"/>
                <w:sz w:val="16"/>
                <w:szCs w:val="16"/>
              </w:rPr>
            </w:pPr>
            <w:r w:rsidRPr="00D40FB2">
              <w:rPr>
                <w:rFonts w:asciiTheme="majorBidi" w:eastAsia="Times New Roman" w:hAnsiTheme="majorBidi" w:cstheme="majorBidi"/>
                <w:color w:val="000000"/>
                <w:sz w:val="16"/>
                <w:szCs w:val="16"/>
              </w:rPr>
              <w:t>9353.95</w:t>
            </w:r>
            <w:r w:rsidR="00D40FB2">
              <w:rPr>
                <w:rFonts w:asciiTheme="majorBidi" w:eastAsia="Times New Roman" w:hAnsiTheme="majorBidi" w:cstheme="majorBidi"/>
                <w:color w:val="000000"/>
                <w:sz w:val="16"/>
                <w:szCs w:val="16"/>
              </w:rPr>
              <w:t>***</w:t>
            </w:r>
            <w:r w:rsidRPr="00D40FB2">
              <w:rPr>
                <w:rFonts w:asciiTheme="majorBidi" w:eastAsia="Times New Roman" w:hAnsiTheme="majorBidi" w:cstheme="majorBidi"/>
                <w:color w:val="000000"/>
                <w:sz w:val="16"/>
                <w:szCs w:val="16"/>
              </w:rPr>
              <w:t xml:space="preserve"> (0.0000)</w:t>
            </w:r>
          </w:p>
        </w:tc>
        <w:tc>
          <w:tcPr>
            <w:tcW w:w="1710" w:type="dxa"/>
            <w:shd w:val="clear" w:color="auto" w:fill="auto"/>
            <w:noWrap/>
            <w:vAlign w:val="bottom"/>
            <w:hideMark/>
          </w:tcPr>
          <w:p w14:paraId="53ED97A7" w14:textId="1A4AE123" w:rsidR="00040576" w:rsidRPr="00D40FB2" w:rsidRDefault="00040576" w:rsidP="00241103">
            <w:pPr>
              <w:spacing w:after="0" w:line="240" w:lineRule="auto"/>
              <w:jc w:val="center"/>
              <w:rPr>
                <w:rFonts w:asciiTheme="majorBidi" w:eastAsia="Times New Roman" w:hAnsiTheme="majorBidi" w:cstheme="majorBidi"/>
                <w:color w:val="000000"/>
                <w:sz w:val="16"/>
                <w:szCs w:val="16"/>
              </w:rPr>
            </w:pPr>
            <w:r w:rsidRPr="00D40FB2">
              <w:rPr>
                <w:rFonts w:asciiTheme="majorBidi" w:eastAsia="Times New Roman" w:hAnsiTheme="majorBidi" w:cstheme="majorBidi"/>
                <w:color w:val="000000"/>
                <w:sz w:val="16"/>
                <w:szCs w:val="16"/>
              </w:rPr>
              <w:t>217.080</w:t>
            </w:r>
            <w:r w:rsidR="00D40FB2">
              <w:rPr>
                <w:rFonts w:asciiTheme="majorBidi" w:eastAsia="Times New Roman" w:hAnsiTheme="majorBidi" w:cstheme="majorBidi"/>
                <w:color w:val="000000"/>
                <w:sz w:val="16"/>
                <w:szCs w:val="16"/>
              </w:rPr>
              <w:t>***</w:t>
            </w:r>
            <w:r w:rsidRPr="00D40FB2">
              <w:rPr>
                <w:rFonts w:asciiTheme="majorBidi" w:eastAsia="Times New Roman" w:hAnsiTheme="majorBidi" w:cstheme="majorBidi"/>
                <w:color w:val="000000"/>
                <w:sz w:val="16"/>
                <w:szCs w:val="16"/>
              </w:rPr>
              <w:t xml:space="preserve"> (0.0000)</w:t>
            </w:r>
          </w:p>
        </w:tc>
        <w:tc>
          <w:tcPr>
            <w:tcW w:w="2340" w:type="dxa"/>
            <w:shd w:val="clear" w:color="auto" w:fill="auto"/>
            <w:noWrap/>
            <w:vAlign w:val="bottom"/>
            <w:hideMark/>
          </w:tcPr>
          <w:p w14:paraId="5CDFCE03" w14:textId="69FCCE38" w:rsidR="00040576" w:rsidRPr="00D40FB2" w:rsidRDefault="00040576" w:rsidP="00241103">
            <w:pPr>
              <w:spacing w:after="0" w:line="240" w:lineRule="auto"/>
              <w:jc w:val="center"/>
              <w:rPr>
                <w:rFonts w:asciiTheme="majorBidi" w:eastAsia="Times New Roman" w:hAnsiTheme="majorBidi" w:cstheme="majorBidi"/>
                <w:color w:val="000000"/>
                <w:sz w:val="16"/>
                <w:szCs w:val="16"/>
              </w:rPr>
            </w:pPr>
            <w:r w:rsidRPr="00D40FB2">
              <w:rPr>
                <w:rFonts w:asciiTheme="majorBidi" w:eastAsia="Times New Roman" w:hAnsiTheme="majorBidi" w:cstheme="majorBidi"/>
                <w:color w:val="000000"/>
                <w:sz w:val="16"/>
                <w:szCs w:val="16"/>
              </w:rPr>
              <w:t>216.310</w:t>
            </w:r>
            <w:r w:rsidR="00D40FB2">
              <w:rPr>
                <w:rFonts w:asciiTheme="majorBidi" w:eastAsia="Times New Roman" w:hAnsiTheme="majorBidi" w:cstheme="majorBidi"/>
                <w:color w:val="000000"/>
                <w:sz w:val="16"/>
                <w:szCs w:val="16"/>
              </w:rPr>
              <w:t>***</w:t>
            </w:r>
            <w:r w:rsidRPr="00D40FB2">
              <w:rPr>
                <w:rFonts w:asciiTheme="majorBidi" w:eastAsia="Times New Roman" w:hAnsiTheme="majorBidi" w:cstheme="majorBidi"/>
                <w:color w:val="000000"/>
                <w:sz w:val="16"/>
                <w:szCs w:val="16"/>
              </w:rPr>
              <w:t xml:space="preserve"> (0.0000)</w:t>
            </w:r>
          </w:p>
        </w:tc>
        <w:tc>
          <w:tcPr>
            <w:tcW w:w="1620" w:type="dxa"/>
            <w:gridSpan w:val="2"/>
            <w:shd w:val="clear" w:color="auto" w:fill="auto"/>
            <w:noWrap/>
            <w:vAlign w:val="bottom"/>
            <w:hideMark/>
          </w:tcPr>
          <w:p w14:paraId="10EF3BF5" w14:textId="22802CC3" w:rsidR="00040576" w:rsidRPr="00D40FB2" w:rsidRDefault="00040576" w:rsidP="00241103">
            <w:pPr>
              <w:spacing w:after="0" w:line="240" w:lineRule="auto"/>
              <w:jc w:val="center"/>
              <w:rPr>
                <w:rFonts w:asciiTheme="majorBidi" w:eastAsia="Times New Roman" w:hAnsiTheme="majorBidi" w:cstheme="majorBidi"/>
                <w:color w:val="000000"/>
                <w:sz w:val="16"/>
                <w:szCs w:val="16"/>
              </w:rPr>
            </w:pPr>
            <w:r w:rsidRPr="00D40FB2">
              <w:rPr>
                <w:rFonts w:asciiTheme="majorBidi" w:eastAsia="Times New Roman" w:hAnsiTheme="majorBidi" w:cstheme="majorBidi"/>
                <w:color w:val="000000"/>
                <w:sz w:val="16"/>
                <w:szCs w:val="16"/>
              </w:rPr>
              <w:t xml:space="preserve">10.101 </w:t>
            </w:r>
            <w:r w:rsidR="00D40FB2">
              <w:rPr>
                <w:rFonts w:asciiTheme="majorBidi" w:eastAsia="Times New Roman" w:hAnsiTheme="majorBidi" w:cstheme="majorBidi"/>
                <w:color w:val="000000"/>
                <w:sz w:val="16"/>
                <w:szCs w:val="16"/>
              </w:rPr>
              <w:t>***</w:t>
            </w:r>
            <w:r w:rsidRPr="00D40FB2">
              <w:rPr>
                <w:rFonts w:asciiTheme="majorBidi" w:eastAsia="Times New Roman" w:hAnsiTheme="majorBidi" w:cstheme="majorBidi"/>
                <w:color w:val="000000"/>
                <w:sz w:val="16"/>
                <w:szCs w:val="16"/>
              </w:rPr>
              <w:t xml:space="preserve"> (0.0000)</w:t>
            </w:r>
          </w:p>
        </w:tc>
      </w:tr>
      <w:tr w:rsidR="00040576" w:rsidRPr="00A22BED" w14:paraId="0CC91940" w14:textId="77777777" w:rsidTr="00084D8B">
        <w:trPr>
          <w:trHeight w:val="225"/>
        </w:trPr>
        <w:tc>
          <w:tcPr>
            <w:tcW w:w="1146" w:type="dxa"/>
            <w:shd w:val="clear" w:color="auto" w:fill="auto"/>
            <w:noWrap/>
            <w:vAlign w:val="bottom"/>
            <w:hideMark/>
          </w:tcPr>
          <w:p w14:paraId="43D0D739" w14:textId="77777777" w:rsidR="00040576" w:rsidRPr="00D40FB2" w:rsidRDefault="00040576" w:rsidP="00241103">
            <w:pPr>
              <w:spacing w:after="0" w:line="240" w:lineRule="auto"/>
              <w:jc w:val="center"/>
              <w:rPr>
                <w:rFonts w:asciiTheme="majorBidi" w:eastAsia="Times New Roman" w:hAnsiTheme="majorBidi" w:cstheme="majorBidi"/>
                <w:color w:val="000000"/>
                <w:sz w:val="16"/>
                <w:szCs w:val="16"/>
              </w:rPr>
            </w:pPr>
            <w:proofErr w:type="spellStart"/>
            <w:r w:rsidRPr="00D40FB2">
              <w:rPr>
                <w:rFonts w:asciiTheme="majorBidi" w:eastAsia="Times New Roman" w:hAnsiTheme="majorBidi" w:cstheme="majorBidi"/>
                <w:color w:val="000000"/>
                <w:sz w:val="16"/>
                <w:szCs w:val="16"/>
              </w:rPr>
              <w:t>LnPROD</w:t>
            </w:r>
            <w:proofErr w:type="spellEnd"/>
          </w:p>
        </w:tc>
        <w:tc>
          <w:tcPr>
            <w:tcW w:w="2454" w:type="dxa"/>
            <w:shd w:val="clear" w:color="auto" w:fill="auto"/>
            <w:noWrap/>
            <w:vAlign w:val="bottom"/>
            <w:hideMark/>
          </w:tcPr>
          <w:p w14:paraId="3DDD7DF9" w14:textId="4F412FE7" w:rsidR="00040576" w:rsidRPr="00D40FB2" w:rsidRDefault="00040576" w:rsidP="00241103">
            <w:pPr>
              <w:spacing w:after="0" w:line="240" w:lineRule="auto"/>
              <w:jc w:val="center"/>
              <w:rPr>
                <w:rFonts w:asciiTheme="majorBidi" w:eastAsia="Times New Roman" w:hAnsiTheme="majorBidi" w:cstheme="majorBidi"/>
                <w:color w:val="000000"/>
                <w:sz w:val="16"/>
                <w:szCs w:val="16"/>
              </w:rPr>
            </w:pPr>
            <w:r w:rsidRPr="00D40FB2">
              <w:rPr>
                <w:rFonts w:asciiTheme="majorBidi" w:eastAsia="Times New Roman" w:hAnsiTheme="majorBidi" w:cstheme="majorBidi"/>
                <w:color w:val="000000"/>
                <w:sz w:val="16"/>
                <w:szCs w:val="16"/>
              </w:rPr>
              <w:t>13802.2</w:t>
            </w:r>
            <w:r w:rsidR="00D40FB2">
              <w:rPr>
                <w:rFonts w:asciiTheme="majorBidi" w:eastAsia="Times New Roman" w:hAnsiTheme="majorBidi" w:cstheme="majorBidi"/>
                <w:color w:val="000000"/>
                <w:sz w:val="16"/>
                <w:szCs w:val="16"/>
              </w:rPr>
              <w:t>***</w:t>
            </w:r>
            <w:r w:rsidRPr="00D40FB2">
              <w:rPr>
                <w:rFonts w:asciiTheme="majorBidi" w:eastAsia="Times New Roman" w:hAnsiTheme="majorBidi" w:cstheme="majorBidi"/>
                <w:color w:val="000000"/>
                <w:sz w:val="16"/>
                <w:szCs w:val="16"/>
              </w:rPr>
              <w:t xml:space="preserve"> (0.0000)</w:t>
            </w:r>
          </w:p>
        </w:tc>
        <w:tc>
          <w:tcPr>
            <w:tcW w:w="1710" w:type="dxa"/>
            <w:shd w:val="clear" w:color="auto" w:fill="auto"/>
            <w:noWrap/>
            <w:vAlign w:val="bottom"/>
            <w:hideMark/>
          </w:tcPr>
          <w:p w14:paraId="7536923E" w14:textId="744B5E8A" w:rsidR="00040576" w:rsidRPr="00D40FB2" w:rsidRDefault="00040576" w:rsidP="00241103">
            <w:pPr>
              <w:spacing w:after="0" w:line="240" w:lineRule="auto"/>
              <w:jc w:val="center"/>
              <w:rPr>
                <w:rFonts w:asciiTheme="majorBidi" w:eastAsia="Times New Roman" w:hAnsiTheme="majorBidi" w:cstheme="majorBidi"/>
                <w:color w:val="000000"/>
                <w:sz w:val="16"/>
                <w:szCs w:val="16"/>
              </w:rPr>
            </w:pPr>
            <w:r w:rsidRPr="00D40FB2">
              <w:rPr>
                <w:rFonts w:asciiTheme="majorBidi" w:eastAsia="Times New Roman" w:hAnsiTheme="majorBidi" w:cstheme="majorBidi"/>
                <w:color w:val="000000"/>
                <w:sz w:val="16"/>
                <w:szCs w:val="16"/>
              </w:rPr>
              <w:t xml:space="preserve">329.702 </w:t>
            </w:r>
            <w:r w:rsidR="00D40FB2">
              <w:rPr>
                <w:rFonts w:asciiTheme="majorBidi" w:eastAsia="Times New Roman" w:hAnsiTheme="majorBidi" w:cstheme="majorBidi"/>
                <w:color w:val="000000"/>
                <w:sz w:val="16"/>
                <w:szCs w:val="16"/>
              </w:rPr>
              <w:t>***</w:t>
            </w:r>
            <w:r w:rsidRPr="00D40FB2">
              <w:rPr>
                <w:rFonts w:asciiTheme="majorBidi" w:eastAsia="Times New Roman" w:hAnsiTheme="majorBidi" w:cstheme="majorBidi"/>
                <w:color w:val="000000"/>
                <w:sz w:val="16"/>
                <w:szCs w:val="16"/>
              </w:rPr>
              <w:t xml:space="preserve"> (0.0000)</w:t>
            </w:r>
          </w:p>
        </w:tc>
        <w:tc>
          <w:tcPr>
            <w:tcW w:w="2340" w:type="dxa"/>
            <w:shd w:val="clear" w:color="auto" w:fill="auto"/>
            <w:noWrap/>
            <w:vAlign w:val="bottom"/>
            <w:hideMark/>
          </w:tcPr>
          <w:p w14:paraId="49955E17" w14:textId="2A41F654" w:rsidR="00040576" w:rsidRPr="00D40FB2" w:rsidRDefault="00040576" w:rsidP="00241103">
            <w:pPr>
              <w:spacing w:after="0" w:line="240" w:lineRule="auto"/>
              <w:jc w:val="center"/>
              <w:rPr>
                <w:rFonts w:asciiTheme="majorBidi" w:eastAsia="Times New Roman" w:hAnsiTheme="majorBidi" w:cstheme="majorBidi"/>
                <w:color w:val="000000"/>
                <w:sz w:val="16"/>
                <w:szCs w:val="16"/>
              </w:rPr>
            </w:pPr>
            <w:r w:rsidRPr="00D40FB2">
              <w:rPr>
                <w:rFonts w:asciiTheme="majorBidi" w:eastAsia="Times New Roman" w:hAnsiTheme="majorBidi" w:cstheme="majorBidi"/>
                <w:color w:val="000000"/>
                <w:sz w:val="16"/>
                <w:szCs w:val="16"/>
              </w:rPr>
              <w:t xml:space="preserve">328.933 </w:t>
            </w:r>
            <w:r w:rsidR="00D40FB2">
              <w:rPr>
                <w:rFonts w:asciiTheme="majorBidi" w:eastAsia="Times New Roman" w:hAnsiTheme="majorBidi" w:cstheme="majorBidi"/>
                <w:color w:val="000000"/>
                <w:sz w:val="16"/>
                <w:szCs w:val="16"/>
              </w:rPr>
              <w:t>***</w:t>
            </w:r>
            <w:r w:rsidRPr="00D40FB2">
              <w:rPr>
                <w:rFonts w:asciiTheme="majorBidi" w:eastAsia="Times New Roman" w:hAnsiTheme="majorBidi" w:cstheme="majorBidi"/>
                <w:color w:val="000000"/>
                <w:sz w:val="16"/>
                <w:szCs w:val="16"/>
              </w:rPr>
              <w:t xml:space="preserve"> (0.0000)</w:t>
            </w:r>
          </w:p>
        </w:tc>
        <w:tc>
          <w:tcPr>
            <w:tcW w:w="1620" w:type="dxa"/>
            <w:gridSpan w:val="2"/>
            <w:shd w:val="clear" w:color="auto" w:fill="auto"/>
            <w:noWrap/>
            <w:vAlign w:val="bottom"/>
            <w:hideMark/>
          </w:tcPr>
          <w:p w14:paraId="02478515" w14:textId="3F93C4EA" w:rsidR="00040576" w:rsidRPr="00D40FB2" w:rsidRDefault="00040576" w:rsidP="00241103">
            <w:pPr>
              <w:spacing w:after="0" w:line="240" w:lineRule="auto"/>
              <w:jc w:val="center"/>
              <w:rPr>
                <w:rFonts w:asciiTheme="majorBidi" w:eastAsia="Times New Roman" w:hAnsiTheme="majorBidi" w:cstheme="majorBidi"/>
                <w:color w:val="000000"/>
                <w:sz w:val="16"/>
                <w:szCs w:val="16"/>
              </w:rPr>
            </w:pPr>
            <w:r w:rsidRPr="00D40FB2">
              <w:rPr>
                <w:rFonts w:asciiTheme="majorBidi" w:eastAsia="Times New Roman" w:hAnsiTheme="majorBidi" w:cstheme="majorBidi"/>
                <w:color w:val="000000"/>
                <w:sz w:val="16"/>
                <w:szCs w:val="16"/>
              </w:rPr>
              <w:t>99.154</w:t>
            </w:r>
            <w:r w:rsidR="00D40FB2">
              <w:rPr>
                <w:rFonts w:asciiTheme="majorBidi" w:eastAsia="Times New Roman" w:hAnsiTheme="majorBidi" w:cstheme="majorBidi"/>
                <w:color w:val="000000"/>
                <w:sz w:val="16"/>
                <w:szCs w:val="16"/>
              </w:rPr>
              <w:t>***</w:t>
            </w:r>
            <w:r w:rsidRPr="00D40FB2">
              <w:rPr>
                <w:rFonts w:asciiTheme="majorBidi" w:eastAsia="Times New Roman" w:hAnsiTheme="majorBidi" w:cstheme="majorBidi"/>
                <w:color w:val="000000"/>
                <w:sz w:val="16"/>
                <w:szCs w:val="16"/>
              </w:rPr>
              <w:t xml:space="preserve"> (0.0000)</w:t>
            </w:r>
          </w:p>
        </w:tc>
      </w:tr>
    </w:tbl>
    <w:p w14:paraId="19DA5C95" w14:textId="2A2C7827" w:rsidR="00040576" w:rsidRPr="00886267" w:rsidRDefault="004A1189" w:rsidP="00241103">
      <w:pPr>
        <w:rPr>
          <w:rFonts w:asciiTheme="majorBidi" w:hAnsiTheme="majorBidi" w:cstheme="majorBidi"/>
          <w:sz w:val="24"/>
          <w:szCs w:val="24"/>
        </w:rPr>
      </w:pPr>
      <w:r>
        <w:rPr>
          <w:rFonts w:asciiTheme="majorBidi" w:hAnsiTheme="majorBidi" w:cstheme="majorBidi"/>
        </w:rPr>
        <w:t xml:space="preserve">    </w:t>
      </w:r>
      <w:r w:rsidR="00040576" w:rsidRPr="00886267">
        <w:rPr>
          <w:rFonts w:asciiTheme="majorBidi" w:hAnsiTheme="majorBidi" w:cstheme="majorBidi"/>
          <w:sz w:val="24"/>
          <w:szCs w:val="24"/>
        </w:rPr>
        <w:t xml:space="preserve">Note: </w:t>
      </w:r>
      <w:r w:rsidR="00D40FB2" w:rsidRPr="00886267">
        <w:rPr>
          <w:rFonts w:asciiTheme="majorBidi" w:eastAsia="Times New Roman" w:hAnsiTheme="majorBidi" w:cstheme="majorBidi"/>
          <w:color w:val="000000"/>
          <w:sz w:val="24"/>
          <w:szCs w:val="24"/>
          <w:vertAlign w:val="superscript"/>
        </w:rPr>
        <w:t>***</w:t>
      </w:r>
      <w:r w:rsidR="00040576" w:rsidRPr="00886267">
        <w:rPr>
          <w:rFonts w:asciiTheme="majorBidi" w:eastAsia="Times New Roman" w:hAnsiTheme="majorBidi" w:cstheme="majorBidi"/>
          <w:color w:val="000000"/>
          <w:sz w:val="24"/>
          <w:szCs w:val="24"/>
          <w:vertAlign w:val="superscript"/>
        </w:rPr>
        <w:t xml:space="preserve"> </w:t>
      </w:r>
      <w:r w:rsidR="00040576" w:rsidRPr="00886267">
        <w:rPr>
          <w:rFonts w:asciiTheme="majorBidi" w:hAnsiTheme="majorBidi" w:cstheme="majorBidi"/>
          <w:sz w:val="24"/>
          <w:szCs w:val="24"/>
        </w:rPr>
        <w:t>significant at 1%</w:t>
      </w:r>
      <w:r w:rsidR="00CA1AAA" w:rsidRPr="00886267">
        <w:rPr>
          <w:rFonts w:asciiTheme="majorBidi" w:hAnsiTheme="majorBidi" w:cstheme="majorBidi"/>
          <w:sz w:val="24"/>
          <w:szCs w:val="24"/>
        </w:rPr>
        <w:t xml:space="preserve"> sig. level</w:t>
      </w:r>
      <w:r w:rsidR="00040576" w:rsidRPr="00886267">
        <w:rPr>
          <w:rFonts w:asciiTheme="majorBidi" w:hAnsiTheme="majorBidi" w:cstheme="majorBidi"/>
          <w:sz w:val="24"/>
          <w:szCs w:val="24"/>
        </w:rPr>
        <w:t>.</w:t>
      </w:r>
    </w:p>
    <w:p w14:paraId="691E90AA" w14:textId="304C90A5" w:rsidR="00040576" w:rsidRPr="00886267" w:rsidRDefault="00040576" w:rsidP="00851021">
      <w:pPr>
        <w:jc w:val="both"/>
        <w:rPr>
          <w:rFonts w:asciiTheme="majorBidi" w:hAnsiTheme="majorBidi" w:cstheme="majorBidi"/>
          <w:sz w:val="24"/>
          <w:szCs w:val="24"/>
        </w:rPr>
      </w:pPr>
      <w:r w:rsidRPr="00886267">
        <w:rPr>
          <w:rFonts w:asciiTheme="majorBidi" w:hAnsiTheme="majorBidi" w:cstheme="majorBidi"/>
          <w:sz w:val="24"/>
          <w:szCs w:val="24"/>
        </w:rPr>
        <w:t xml:space="preserve">Table </w:t>
      </w:r>
      <w:r w:rsidR="00BA25D8" w:rsidRPr="00886267">
        <w:rPr>
          <w:rFonts w:asciiTheme="majorBidi" w:hAnsiTheme="majorBidi" w:cstheme="majorBidi"/>
          <w:sz w:val="24"/>
          <w:szCs w:val="24"/>
        </w:rPr>
        <w:t>5</w:t>
      </w:r>
      <w:r w:rsidRPr="00886267">
        <w:rPr>
          <w:rFonts w:asciiTheme="majorBidi" w:hAnsiTheme="majorBidi" w:cstheme="majorBidi"/>
          <w:sz w:val="24"/>
          <w:szCs w:val="24"/>
        </w:rPr>
        <w:t xml:space="preserve"> displays the</w:t>
      </w:r>
      <w:r w:rsidR="00A57787">
        <w:rPr>
          <w:rFonts w:asciiTheme="majorBidi" w:hAnsiTheme="majorBidi" w:cstheme="majorBidi"/>
          <w:sz w:val="24"/>
          <w:szCs w:val="24"/>
        </w:rPr>
        <w:t xml:space="preserve"> tests</w:t>
      </w:r>
      <w:r w:rsidRPr="00886267">
        <w:rPr>
          <w:rFonts w:asciiTheme="majorBidi" w:hAnsiTheme="majorBidi" w:cstheme="majorBidi"/>
          <w:sz w:val="24"/>
          <w:szCs w:val="24"/>
        </w:rPr>
        <w:t xml:space="preserve"> results of Breusch and Pagan (1980), </w:t>
      </w:r>
      <w:proofErr w:type="spellStart"/>
      <w:r w:rsidRPr="00886267">
        <w:rPr>
          <w:rFonts w:asciiTheme="majorBidi" w:hAnsiTheme="majorBidi" w:cstheme="majorBidi"/>
          <w:sz w:val="24"/>
          <w:szCs w:val="24"/>
        </w:rPr>
        <w:t>Pesaran</w:t>
      </w:r>
      <w:proofErr w:type="spellEnd"/>
      <w:r w:rsidRPr="00886267">
        <w:rPr>
          <w:rFonts w:asciiTheme="majorBidi" w:hAnsiTheme="majorBidi" w:cstheme="majorBidi"/>
          <w:sz w:val="24"/>
          <w:szCs w:val="24"/>
        </w:rPr>
        <w:t xml:space="preserve"> (2004) scaled LM, </w:t>
      </w:r>
      <w:proofErr w:type="spellStart"/>
      <w:r w:rsidRPr="00886267">
        <w:rPr>
          <w:rFonts w:asciiTheme="majorBidi" w:hAnsiTheme="majorBidi" w:cstheme="majorBidi"/>
          <w:sz w:val="24"/>
          <w:szCs w:val="24"/>
        </w:rPr>
        <w:t>Baltagi</w:t>
      </w:r>
      <w:proofErr w:type="spellEnd"/>
      <w:r w:rsidRPr="00886267">
        <w:rPr>
          <w:rFonts w:asciiTheme="majorBidi" w:hAnsiTheme="majorBidi" w:cstheme="majorBidi"/>
          <w:sz w:val="24"/>
          <w:szCs w:val="24"/>
        </w:rPr>
        <w:t xml:space="preserve"> </w:t>
      </w:r>
      <w:r w:rsidR="00010C42">
        <w:rPr>
          <w:rFonts w:asciiTheme="majorBidi" w:hAnsiTheme="majorBidi" w:cstheme="majorBidi"/>
          <w:sz w:val="24"/>
          <w:szCs w:val="24"/>
        </w:rPr>
        <w:t xml:space="preserve">et al., </w:t>
      </w:r>
      <w:r w:rsidRPr="00886267">
        <w:rPr>
          <w:rFonts w:asciiTheme="majorBidi" w:hAnsiTheme="majorBidi" w:cstheme="majorBidi"/>
          <w:sz w:val="24"/>
          <w:szCs w:val="24"/>
        </w:rPr>
        <w:t xml:space="preserve">(2012) bias-corrected scaled LM, and </w:t>
      </w:r>
      <w:proofErr w:type="spellStart"/>
      <w:r w:rsidRPr="00886267">
        <w:rPr>
          <w:rFonts w:asciiTheme="majorBidi" w:hAnsiTheme="majorBidi" w:cstheme="majorBidi"/>
          <w:sz w:val="24"/>
          <w:szCs w:val="24"/>
        </w:rPr>
        <w:t>Pesaran</w:t>
      </w:r>
      <w:proofErr w:type="spellEnd"/>
      <w:r w:rsidRPr="00886267">
        <w:rPr>
          <w:rFonts w:asciiTheme="majorBidi" w:hAnsiTheme="majorBidi" w:cstheme="majorBidi"/>
          <w:sz w:val="24"/>
          <w:szCs w:val="24"/>
        </w:rPr>
        <w:t xml:space="preserve"> (2015) cross-sectional dependence test statistics. The results from the various test</w:t>
      </w:r>
      <w:r w:rsidR="002F315C" w:rsidRPr="00886267">
        <w:rPr>
          <w:rFonts w:asciiTheme="majorBidi" w:hAnsiTheme="majorBidi" w:cstheme="majorBidi"/>
          <w:sz w:val="24"/>
          <w:szCs w:val="24"/>
        </w:rPr>
        <w:t>s</w:t>
      </w:r>
      <w:r w:rsidRPr="00886267">
        <w:rPr>
          <w:rFonts w:asciiTheme="majorBidi" w:hAnsiTheme="majorBidi" w:cstheme="majorBidi"/>
          <w:sz w:val="24"/>
          <w:szCs w:val="24"/>
        </w:rPr>
        <w:t xml:space="preserve"> indicated that the null hypothesis of cross-sectional independence is rejected at a significance level of l p</w:t>
      </w:r>
      <w:r w:rsidR="00145E29" w:rsidRPr="00886267">
        <w:rPr>
          <w:rFonts w:asciiTheme="majorBidi" w:hAnsiTheme="majorBidi" w:cstheme="majorBidi"/>
          <w:sz w:val="24"/>
          <w:szCs w:val="24"/>
        </w:rPr>
        <w:t>ercent</w:t>
      </w:r>
      <w:r w:rsidRPr="00886267">
        <w:rPr>
          <w:rFonts w:asciiTheme="majorBidi" w:hAnsiTheme="majorBidi" w:cstheme="majorBidi"/>
          <w:sz w:val="24"/>
          <w:szCs w:val="24"/>
        </w:rPr>
        <w:t>. This indicates</w:t>
      </w:r>
      <w:r w:rsidR="006466F5" w:rsidRPr="00886267">
        <w:rPr>
          <w:rFonts w:asciiTheme="majorBidi" w:hAnsiTheme="majorBidi" w:cstheme="majorBidi"/>
          <w:sz w:val="24"/>
          <w:szCs w:val="24"/>
        </w:rPr>
        <w:t xml:space="preserve"> </w:t>
      </w:r>
      <w:r w:rsidRPr="00886267">
        <w:rPr>
          <w:rFonts w:asciiTheme="majorBidi" w:hAnsiTheme="majorBidi" w:cstheme="majorBidi"/>
          <w:sz w:val="24"/>
          <w:szCs w:val="24"/>
        </w:rPr>
        <w:t>that labor productivity shares a common impact on CO</w:t>
      </w:r>
      <w:r w:rsidRPr="00886267">
        <w:rPr>
          <w:rFonts w:asciiTheme="majorBidi" w:hAnsiTheme="majorBidi" w:cstheme="majorBidi"/>
          <w:sz w:val="24"/>
          <w:szCs w:val="24"/>
          <w:vertAlign w:val="subscript"/>
        </w:rPr>
        <w:t>2</w:t>
      </w:r>
      <w:r w:rsidRPr="00886267">
        <w:rPr>
          <w:rFonts w:asciiTheme="majorBidi" w:hAnsiTheme="majorBidi" w:cstheme="majorBidi"/>
          <w:sz w:val="24"/>
          <w:szCs w:val="24"/>
        </w:rPr>
        <w:t xml:space="preserve"> emission in the </w:t>
      </w:r>
      <w:r w:rsidR="00851021" w:rsidRPr="00886267">
        <w:rPr>
          <w:rFonts w:asciiTheme="majorBidi" w:hAnsiTheme="majorBidi" w:cstheme="majorBidi"/>
          <w:sz w:val="24"/>
          <w:szCs w:val="24"/>
        </w:rPr>
        <w:t xml:space="preserve">top </w:t>
      </w:r>
      <w:r w:rsidRPr="00886267">
        <w:rPr>
          <w:rFonts w:asciiTheme="majorBidi" w:hAnsiTheme="majorBidi" w:cstheme="majorBidi"/>
          <w:sz w:val="24"/>
          <w:szCs w:val="24"/>
        </w:rPr>
        <w:t xml:space="preserve">40 </w:t>
      </w:r>
      <w:r w:rsidR="00145E29" w:rsidRPr="00886267">
        <w:rPr>
          <w:rFonts w:asciiTheme="majorBidi" w:hAnsiTheme="majorBidi" w:cstheme="majorBidi"/>
          <w:sz w:val="24"/>
          <w:szCs w:val="24"/>
        </w:rPr>
        <w:t>carbon</w:t>
      </w:r>
      <w:r w:rsidRPr="00886267">
        <w:rPr>
          <w:rFonts w:asciiTheme="majorBidi" w:hAnsiTheme="majorBidi" w:cstheme="majorBidi"/>
          <w:sz w:val="24"/>
          <w:szCs w:val="24"/>
        </w:rPr>
        <w:t xml:space="preserve"> emitters countries.</w:t>
      </w:r>
    </w:p>
    <w:p w14:paraId="36ABCCF0" w14:textId="50E7E7AE" w:rsidR="00040576" w:rsidRPr="00886267" w:rsidRDefault="00040576" w:rsidP="00040576">
      <w:pPr>
        <w:spacing w:after="0" w:line="240" w:lineRule="auto"/>
        <w:rPr>
          <w:rFonts w:asciiTheme="majorBidi" w:eastAsia="Times New Roman" w:hAnsiTheme="majorBidi" w:cstheme="majorBidi"/>
          <w:b/>
          <w:bCs/>
          <w:color w:val="000000"/>
          <w:sz w:val="28"/>
          <w:szCs w:val="28"/>
        </w:rPr>
      </w:pPr>
      <w:r w:rsidRPr="00886267">
        <w:rPr>
          <w:rFonts w:asciiTheme="majorBidi" w:eastAsia="Times New Roman" w:hAnsiTheme="majorBidi" w:cstheme="majorBidi"/>
          <w:b/>
          <w:bCs/>
          <w:color w:val="000000"/>
          <w:sz w:val="28"/>
          <w:szCs w:val="28"/>
        </w:rPr>
        <w:t>4.</w:t>
      </w:r>
      <w:r w:rsidR="00000E96" w:rsidRPr="00886267">
        <w:rPr>
          <w:rFonts w:asciiTheme="majorBidi" w:eastAsia="Times New Roman" w:hAnsiTheme="majorBidi" w:cstheme="majorBidi"/>
          <w:b/>
          <w:bCs/>
          <w:color w:val="000000"/>
          <w:sz w:val="28"/>
          <w:szCs w:val="28"/>
        </w:rPr>
        <w:t>5</w:t>
      </w:r>
      <w:r w:rsidRPr="00886267">
        <w:rPr>
          <w:rFonts w:asciiTheme="majorBidi" w:eastAsia="Times New Roman" w:hAnsiTheme="majorBidi" w:cstheme="majorBidi"/>
          <w:b/>
          <w:bCs/>
          <w:color w:val="000000"/>
          <w:sz w:val="28"/>
          <w:szCs w:val="28"/>
        </w:rPr>
        <w:t xml:space="preserve"> </w:t>
      </w:r>
      <w:r w:rsidR="00841B76" w:rsidRPr="00886267">
        <w:rPr>
          <w:rFonts w:asciiTheme="majorBidi" w:eastAsia="Times New Roman" w:hAnsiTheme="majorBidi" w:cstheme="majorBidi"/>
          <w:b/>
          <w:bCs/>
          <w:color w:val="000000"/>
          <w:sz w:val="28"/>
          <w:szCs w:val="28"/>
        </w:rPr>
        <w:t xml:space="preserve">The Results </w:t>
      </w:r>
      <w:r w:rsidRPr="00886267">
        <w:rPr>
          <w:rFonts w:asciiTheme="majorBidi" w:hAnsiTheme="majorBidi" w:cstheme="majorBidi"/>
          <w:b/>
          <w:bCs/>
          <w:sz w:val="28"/>
          <w:szCs w:val="28"/>
        </w:rPr>
        <w:t xml:space="preserve">of the </w:t>
      </w:r>
      <w:r w:rsidR="00FE1519" w:rsidRPr="00886267">
        <w:rPr>
          <w:rFonts w:asciiTheme="majorBidi" w:eastAsia="Times New Roman" w:hAnsiTheme="majorBidi" w:cstheme="majorBidi"/>
          <w:b/>
          <w:bCs/>
          <w:color w:val="000000"/>
          <w:sz w:val="28"/>
          <w:szCs w:val="28"/>
        </w:rPr>
        <w:t>U</w:t>
      </w:r>
      <w:r w:rsidRPr="00886267">
        <w:rPr>
          <w:rFonts w:asciiTheme="majorBidi" w:eastAsia="Times New Roman" w:hAnsiTheme="majorBidi" w:cstheme="majorBidi"/>
          <w:b/>
          <w:bCs/>
          <w:color w:val="000000"/>
          <w:sz w:val="28"/>
          <w:szCs w:val="28"/>
        </w:rPr>
        <w:t xml:space="preserve">nit </w:t>
      </w:r>
      <w:r w:rsidR="00FE1519" w:rsidRPr="00886267">
        <w:rPr>
          <w:rFonts w:asciiTheme="majorBidi" w:eastAsia="Times New Roman" w:hAnsiTheme="majorBidi" w:cstheme="majorBidi"/>
          <w:b/>
          <w:bCs/>
          <w:color w:val="000000"/>
          <w:sz w:val="28"/>
          <w:szCs w:val="28"/>
        </w:rPr>
        <w:t>R</w:t>
      </w:r>
      <w:r w:rsidRPr="00886267">
        <w:rPr>
          <w:rFonts w:asciiTheme="majorBidi" w:eastAsia="Times New Roman" w:hAnsiTheme="majorBidi" w:cstheme="majorBidi"/>
          <w:b/>
          <w:bCs/>
          <w:color w:val="000000"/>
          <w:sz w:val="28"/>
          <w:szCs w:val="28"/>
        </w:rPr>
        <w:t xml:space="preserve">oot </w:t>
      </w:r>
      <w:r w:rsidR="00FE1519" w:rsidRPr="00886267">
        <w:rPr>
          <w:rFonts w:asciiTheme="majorBidi" w:eastAsia="Times New Roman" w:hAnsiTheme="majorBidi" w:cstheme="majorBidi"/>
          <w:b/>
          <w:bCs/>
          <w:color w:val="000000"/>
          <w:sz w:val="28"/>
          <w:szCs w:val="28"/>
        </w:rPr>
        <w:t>T</w:t>
      </w:r>
      <w:r w:rsidRPr="00886267">
        <w:rPr>
          <w:rFonts w:asciiTheme="majorBidi" w:eastAsia="Times New Roman" w:hAnsiTheme="majorBidi" w:cstheme="majorBidi"/>
          <w:b/>
          <w:bCs/>
          <w:color w:val="000000"/>
          <w:sz w:val="28"/>
          <w:szCs w:val="28"/>
        </w:rPr>
        <w:t>ests</w:t>
      </w:r>
    </w:p>
    <w:p w14:paraId="3B467967" w14:textId="77777777" w:rsidR="00602238" w:rsidRPr="00A22BED" w:rsidRDefault="00602238" w:rsidP="00040576">
      <w:pPr>
        <w:spacing w:after="0" w:line="240" w:lineRule="auto"/>
        <w:rPr>
          <w:rFonts w:asciiTheme="majorBidi" w:eastAsia="Times New Roman" w:hAnsiTheme="majorBidi" w:cstheme="majorBidi"/>
          <w:b/>
          <w:bCs/>
          <w:color w:val="000000"/>
        </w:rPr>
      </w:pPr>
    </w:p>
    <w:p w14:paraId="498F43A0" w14:textId="18F4F9AA" w:rsidR="00241103" w:rsidRPr="00886267" w:rsidRDefault="00415C03" w:rsidP="00241103">
      <w:pPr>
        <w:spacing w:after="0" w:line="240" w:lineRule="auto"/>
        <w:jc w:val="both"/>
        <w:rPr>
          <w:rFonts w:asciiTheme="majorBidi" w:eastAsia="Times New Roman" w:hAnsiTheme="majorBidi" w:cstheme="majorBidi"/>
          <w:color w:val="000000"/>
          <w:sz w:val="24"/>
          <w:szCs w:val="24"/>
        </w:rPr>
      </w:pPr>
      <w:r w:rsidRPr="00886267">
        <w:rPr>
          <w:rFonts w:asciiTheme="majorBidi" w:hAnsiTheme="majorBidi" w:cstheme="majorBidi"/>
          <w:sz w:val="24"/>
          <w:szCs w:val="24"/>
        </w:rPr>
        <w:t>Having accomplished the</w:t>
      </w:r>
      <w:r w:rsidR="00040576" w:rsidRPr="00886267">
        <w:rPr>
          <w:rFonts w:asciiTheme="majorBidi" w:hAnsiTheme="majorBidi" w:cstheme="majorBidi"/>
          <w:sz w:val="24"/>
          <w:szCs w:val="24"/>
        </w:rPr>
        <w:t xml:space="preserve"> cross-section dependence test</w:t>
      </w:r>
      <w:r w:rsidRPr="00886267">
        <w:rPr>
          <w:rFonts w:asciiTheme="majorBidi" w:hAnsiTheme="majorBidi" w:cstheme="majorBidi"/>
          <w:sz w:val="24"/>
          <w:szCs w:val="24"/>
        </w:rPr>
        <w:t>s</w:t>
      </w:r>
      <w:r w:rsidR="00040576" w:rsidRPr="00886267">
        <w:rPr>
          <w:rFonts w:asciiTheme="majorBidi" w:hAnsiTheme="majorBidi" w:cstheme="majorBidi"/>
          <w:sz w:val="24"/>
          <w:szCs w:val="24"/>
        </w:rPr>
        <w:t xml:space="preserve">, it is </w:t>
      </w:r>
      <w:r w:rsidRPr="00886267">
        <w:rPr>
          <w:rFonts w:asciiTheme="majorBidi" w:hAnsiTheme="majorBidi" w:cstheme="majorBidi"/>
          <w:sz w:val="24"/>
          <w:szCs w:val="24"/>
        </w:rPr>
        <w:t>necessary</w:t>
      </w:r>
      <w:r w:rsidR="00040576" w:rsidRPr="00886267">
        <w:rPr>
          <w:rFonts w:asciiTheme="majorBidi" w:hAnsiTheme="majorBidi" w:cstheme="majorBidi"/>
          <w:sz w:val="24"/>
          <w:szCs w:val="24"/>
        </w:rPr>
        <w:t xml:space="preserve"> to verify the order of the variables in the panel. </w:t>
      </w:r>
      <w:r w:rsidR="00000E96" w:rsidRPr="00886267">
        <w:rPr>
          <w:rFonts w:asciiTheme="majorBidi" w:hAnsiTheme="majorBidi" w:cstheme="majorBidi"/>
          <w:sz w:val="24"/>
          <w:szCs w:val="24"/>
        </w:rPr>
        <w:t>However, the</w:t>
      </w:r>
      <w:r w:rsidR="00040576" w:rsidRPr="00886267">
        <w:rPr>
          <w:rFonts w:asciiTheme="majorBidi" w:hAnsiTheme="majorBidi" w:cstheme="majorBidi"/>
          <w:sz w:val="24"/>
          <w:szCs w:val="24"/>
        </w:rPr>
        <w:t xml:space="preserve"> </w:t>
      </w:r>
      <w:r w:rsidR="00877D61" w:rsidRPr="00886267">
        <w:rPr>
          <w:rFonts w:asciiTheme="majorBidi" w:hAnsiTheme="majorBidi" w:cstheme="majorBidi"/>
          <w:sz w:val="24"/>
          <w:szCs w:val="24"/>
        </w:rPr>
        <w:t>first-generation</w:t>
      </w:r>
      <w:r w:rsidR="00040576" w:rsidRPr="00886267">
        <w:rPr>
          <w:rFonts w:asciiTheme="majorBidi" w:hAnsiTheme="majorBidi" w:cstheme="majorBidi"/>
          <w:sz w:val="24"/>
          <w:szCs w:val="24"/>
        </w:rPr>
        <w:t xml:space="preserve"> unit root tests could not be robust </w:t>
      </w:r>
      <w:r w:rsidR="0066474B" w:rsidRPr="00886267">
        <w:rPr>
          <w:rFonts w:asciiTheme="majorBidi" w:hAnsiTheme="majorBidi" w:cstheme="majorBidi"/>
          <w:sz w:val="24"/>
          <w:szCs w:val="24"/>
        </w:rPr>
        <w:t xml:space="preserve">in the presence of </w:t>
      </w:r>
      <w:r w:rsidR="00040576" w:rsidRPr="00886267">
        <w:rPr>
          <w:rFonts w:asciiTheme="majorBidi" w:hAnsiTheme="majorBidi" w:cstheme="majorBidi"/>
          <w:sz w:val="24"/>
          <w:szCs w:val="24"/>
        </w:rPr>
        <w:t>CSD</w:t>
      </w:r>
      <w:r w:rsidR="009E389A" w:rsidRPr="00886267">
        <w:rPr>
          <w:rFonts w:asciiTheme="majorBidi" w:hAnsiTheme="majorBidi" w:cstheme="majorBidi"/>
          <w:sz w:val="24"/>
          <w:szCs w:val="24"/>
        </w:rPr>
        <w:t xml:space="preserve">. </w:t>
      </w:r>
      <w:r w:rsidR="0066474B" w:rsidRPr="00886267">
        <w:rPr>
          <w:rFonts w:asciiTheme="majorBidi" w:hAnsiTheme="majorBidi" w:cstheme="majorBidi"/>
          <w:sz w:val="24"/>
          <w:szCs w:val="24"/>
        </w:rPr>
        <w:t xml:space="preserve"> </w:t>
      </w:r>
      <w:r w:rsidR="009E389A" w:rsidRPr="00886267">
        <w:rPr>
          <w:rFonts w:asciiTheme="majorBidi" w:hAnsiTheme="majorBidi" w:cstheme="majorBidi"/>
          <w:sz w:val="24"/>
          <w:szCs w:val="24"/>
        </w:rPr>
        <w:t xml:space="preserve">Accordingly, </w:t>
      </w:r>
      <w:r w:rsidR="0066474B" w:rsidRPr="00886267">
        <w:rPr>
          <w:rFonts w:asciiTheme="majorBidi" w:hAnsiTheme="majorBidi" w:cstheme="majorBidi"/>
          <w:sz w:val="24"/>
          <w:szCs w:val="24"/>
        </w:rPr>
        <w:t xml:space="preserve">unit-root tests that control for the CSD are known as second-generation tests were employed. </w:t>
      </w:r>
      <w:r w:rsidR="00040576" w:rsidRPr="00886267">
        <w:rPr>
          <w:rFonts w:asciiTheme="majorBidi" w:hAnsiTheme="majorBidi" w:cstheme="majorBidi"/>
          <w:sz w:val="24"/>
          <w:szCs w:val="24"/>
        </w:rPr>
        <w:t xml:space="preserve"> </w:t>
      </w:r>
      <w:r w:rsidR="00040576" w:rsidRPr="00886267">
        <w:rPr>
          <w:rFonts w:asciiTheme="majorBidi" w:eastAsia="Times New Roman" w:hAnsiTheme="majorBidi" w:cstheme="majorBidi"/>
          <w:color w:val="000000"/>
          <w:sz w:val="24"/>
          <w:szCs w:val="24"/>
        </w:rPr>
        <w:t>The results of both constant</w:t>
      </w:r>
      <w:r w:rsidR="009B7C99">
        <w:rPr>
          <w:rFonts w:asciiTheme="majorBidi" w:eastAsia="Times New Roman" w:hAnsiTheme="majorBidi" w:cstheme="majorBidi"/>
          <w:color w:val="000000"/>
          <w:sz w:val="24"/>
          <w:szCs w:val="24"/>
        </w:rPr>
        <w:t>,</w:t>
      </w:r>
      <w:r w:rsidR="00040576" w:rsidRPr="00886267">
        <w:rPr>
          <w:rFonts w:asciiTheme="majorBidi" w:eastAsia="Times New Roman" w:hAnsiTheme="majorBidi" w:cstheme="majorBidi"/>
          <w:color w:val="000000"/>
          <w:sz w:val="24"/>
          <w:szCs w:val="24"/>
        </w:rPr>
        <w:t xml:space="preserve"> and constant and trend conditions are presented in Table </w:t>
      </w:r>
      <w:r w:rsidR="00877D61" w:rsidRPr="00886267">
        <w:rPr>
          <w:rFonts w:asciiTheme="majorBidi" w:eastAsia="Times New Roman" w:hAnsiTheme="majorBidi" w:cstheme="majorBidi"/>
          <w:color w:val="000000"/>
          <w:sz w:val="24"/>
          <w:szCs w:val="24"/>
        </w:rPr>
        <w:t>6</w:t>
      </w:r>
      <w:r w:rsidR="00040576" w:rsidRPr="00886267">
        <w:rPr>
          <w:rFonts w:asciiTheme="majorBidi" w:eastAsia="Times New Roman" w:hAnsiTheme="majorBidi" w:cstheme="majorBidi"/>
          <w:color w:val="000000"/>
          <w:sz w:val="24"/>
          <w:szCs w:val="24"/>
        </w:rPr>
        <w:t xml:space="preserve">. The coefficient of LnCO2PC and </w:t>
      </w:r>
      <w:proofErr w:type="spellStart"/>
      <w:r w:rsidR="00040576" w:rsidRPr="00886267">
        <w:rPr>
          <w:rFonts w:asciiTheme="majorBidi" w:eastAsia="Times New Roman" w:hAnsiTheme="majorBidi" w:cstheme="majorBidi"/>
          <w:color w:val="000000"/>
          <w:sz w:val="24"/>
          <w:szCs w:val="24"/>
        </w:rPr>
        <w:t>LnPROD</w:t>
      </w:r>
      <w:proofErr w:type="spellEnd"/>
      <w:r w:rsidR="00040576" w:rsidRPr="00886267">
        <w:rPr>
          <w:rFonts w:asciiTheme="majorBidi" w:eastAsia="Times New Roman" w:hAnsiTheme="majorBidi" w:cstheme="majorBidi"/>
          <w:color w:val="000000"/>
          <w:sz w:val="24"/>
          <w:szCs w:val="24"/>
        </w:rPr>
        <w:t xml:space="preserve"> is significant at 1% at both intercept and</w:t>
      </w:r>
      <w:r w:rsidR="006466F5" w:rsidRPr="00886267">
        <w:rPr>
          <w:rFonts w:asciiTheme="majorBidi" w:eastAsia="Times New Roman" w:hAnsiTheme="majorBidi" w:cstheme="majorBidi"/>
          <w:color w:val="000000"/>
          <w:sz w:val="24"/>
          <w:szCs w:val="24"/>
        </w:rPr>
        <w:t xml:space="preserve"> </w:t>
      </w:r>
      <w:r w:rsidR="00040576" w:rsidRPr="00886267">
        <w:rPr>
          <w:rFonts w:asciiTheme="majorBidi" w:eastAsia="Times New Roman" w:hAnsiTheme="majorBidi" w:cstheme="majorBidi"/>
          <w:color w:val="000000"/>
          <w:sz w:val="24"/>
          <w:szCs w:val="24"/>
        </w:rPr>
        <w:t xml:space="preserve">intercept and trend at </w:t>
      </w:r>
      <w:r w:rsidR="00A5294F" w:rsidRPr="00886267">
        <w:rPr>
          <w:rFonts w:asciiTheme="majorBidi" w:eastAsia="Times New Roman" w:hAnsiTheme="majorBidi" w:cstheme="majorBidi"/>
          <w:color w:val="000000"/>
          <w:sz w:val="24"/>
          <w:szCs w:val="24"/>
        </w:rPr>
        <w:t xml:space="preserve">the </w:t>
      </w:r>
      <w:r w:rsidR="00040576" w:rsidRPr="00886267">
        <w:rPr>
          <w:rFonts w:asciiTheme="majorBidi" w:eastAsia="Times New Roman" w:hAnsiTheme="majorBidi" w:cstheme="majorBidi"/>
          <w:color w:val="000000"/>
          <w:sz w:val="24"/>
          <w:szCs w:val="24"/>
        </w:rPr>
        <w:t>first difference</w:t>
      </w:r>
      <w:r w:rsidR="009E389A" w:rsidRPr="00886267">
        <w:rPr>
          <w:rFonts w:asciiTheme="majorBidi" w:eastAsia="Times New Roman" w:hAnsiTheme="majorBidi" w:cstheme="majorBidi"/>
          <w:color w:val="000000"/>
          <w:sz w:val="24"/>
          <w:szCs w:val="24"/>
        </w:rPr>
        <w:t xml:space="preserve">, meaning that they are integrated </w:t>
      </w:r>
      <w:r w:rsidR="00A5294F" w:rsidRPr="00886267">
        <w:rPr>
          <w:rFonts w:asciiTheme="majorBidi" w:eastAsia="Times New Roman" w:hAnsiTheme="majorBidi" w:cstheme="majorBidi"/>
          <w:color w:val="000000"/>
          <w:sz w:val="24"/>
          <w:szCs w:val="24"/>
        </w:rPr>
        <w:t>in</w:t>
      </w:r>
      <w:r w:rsidR="009E389A" w:rsidRPr="00886267">
        <w:rPr>
          <w:rFonts w:asciiTheme="majorBidi" w:eastAsia="Times New Roman" w:hAnsiTheme="majorBidi" w:cstheme="majorBidi"/>
          <w:color w:val="000000"/>
          <w:sz w:val="24"/>
          <w:szCs w:val="24"/>
        </w:rPr>
        <w:t xml:space="preserve"> an order of one</w:t>
      </w:r>
      <w:r w:rsidR="00040576" w:rsidRPr="00886267">
        <w:rPr>
          <w:rFonts w:asciiTheme="majorBidi" w:eastAsia="Times New Roman" w:hAnsiTheme="majorBidi" w:cstheme="majorBidi"/>
          <w:color w:val="000000"/>
          <w:sz w:val="24"/>
          <w:szCs w:val="24"/>
        </w:rPr>
        <w:t>.</w:t>
      </w:r>
    </w:p>
    <w:p w14:paraId="77E1D772" w14:textId="6E5495C8" w:rsidR="00040576" w:rsidRPr="00886267" w:rsidRDefault="00040576" w:rsidP="00241103">
      <w:pPr>
        <w:spacing w:after="0" w:line="240" w:lineRule="auto"/>
        <w:jc w:val="both"/>
        <w:rPr>
          <w:rFonts w:asciiTheme="majorBidi" w:eastAsia="Times New Roman" w:hAnsiTheme="majorBidi" w:cstheme="majorBidi"/>
          <w:color w:val="000000"/>
          <w:sz w:val="24"/>
          <w:szCs w:val="24"/>
        </w:rPr>
      </w:pPr>
      <w:r w:rsidRPr="00A22BED">
        <w:rPr>
          <w:rFonts w:asciiTheme="majorBidi" w:eastAsia="Times New Roman" w:hAnsiTheme="majorBidi" w:cstheme="majorBidi"/>
          <w:color w:val="000000"/>
        </w:rPr>
        <w:t xml:space="preserve"> </w:t>
      </w:r>
    </w:p>
    <w:p w14:paraId="2E131C76" w14:textId="4F6316D6" w:rsidR="00040576" w:rsidRPr="00886267" w:rsidRDefault="00040576" w:rsidP="00390065">
      <w:pPr>
        <w:spacing w:after="0"/>
        <w:rPr>
          <w:rFonts w:asciiTheme="majorBidi" w:hAnsiTheme="majorBidi" w:cstheme="majorBidi"/>
          <w:sz w:val="24"/>
          <w:szCs w:val="24"/>
        </w:rPr>
      </w:pPr>
      <w:r w:rsidRPr="00502029">
        <w:rPr>
          <w:rFonts w:asciiTheme="majorBidi" w:hAnsiTheme="majorBidi" w:cstheme="majorBidi"/>
          <w:b/>
          <w:bCs/>
          <w:sz w:val="24"/>
          <w:szCs w:val="24"/>
        </w:rPr>
        <w:t xml:space="preserve">Table </w:t>
      </w:r>
      <w:r w:rsidR="00841B76" w:rsidRPr="00502029">
        <w:rPr>
          <w:rFonts w:asciiTheme="majorBidi" w:hAnsiTheme="majorBidi" w:cstheme="majorBidi"/>
          <w:b/>
          <w:bCs/>
          <w:sz w:val="24"/>
          <w:szCs w:val="24"/>
        </w:rPr>
        <w:t>6</w:t>
      </w:r>
      <w:r w:rsidR="003F68A7" w:rsidRPr="00886267">
        <w:rPr>
          <w:rFonts w:asciiTheme="majorBidi" w:hAnsiTheme="majorBidi" w:cstheme="majorBidi"/>
          <w:sz w:val="24"/>
          <w:szCs w:val="24"/>
        </w:rPr>
        <w:t>.</w:t>
      </w:r>
      <w:r w:rsidRPr="00886267">
        <w:rPr>
          <w:rFonts w:asciiTheme="majorBidi" w:hAnsiTheme="majorBidi" w:cstheme="majorBidi"/>
          <w:sz w:val="24"/>
          <w:szCs w:val="24"/>
        </w:rPr>
        <w:t xml:space="preserve"> </w:t>
      </w:r>
      <w:r w:rsidR="003F68A7" w:rsidRPr="00886267">
        <w:rPr>
          <w:rFonts w:asciiTheme="majorBidi" w:hAnsiTheme="majorBidi" w:cstheme="majorBidi"/>
          <w:sz w:val="24"/>
          <w:szCs w:val="24"/>
        </w:rPr>
        <w:t xml:space="preserve">The </w:t>
      </w:r>
      <w:r w:rsidR="009446CD" w:rsidRPr="00886267">
        <w:rPr>
          <w:rFonts w:asciiTheme="majorBidi" w:hAnsiTheme="majorBidi" w:cstheme="majorBidi"/>
          <w:sz w:val="24"/>
          <w:szCs w:val="24"/>
        </w:rPr>
        <w:t>r</w:t>
      </w:r>
      <w:r w:rsidR="003F68A7" w:rsidRPr="00886267">
        <w:rPr>
          <w:rFonts w:asciiTheme="majorBidi" w:hAnsiTheme="majorBidi" w:cstheme="majorBidi"/>
          <w:sz w:val="24"/>
          <w:szCs w:val="24"/>
        </w:rPr>
        <w:t xml:space="preserve">esults of the </w:t>
      </w:r>
      <w:r w:rsidR="009446CD" w:rsidRPr="00886267">
        <w:rPr>
          <w:rFonts w:asciiTheme="majorBidi" w:hAnsiTheme="majorBidi" w:cstheme="majorBidi"/>
          <w:sz w:val="24"/>
          <w:szCs w:val="24"/>
        </w:rPr>
        <w:t>s</w:t>
      </w:r>
      <w:r w:rsidR="000847FE" w:rsidRPr="00886267">
        <w:rPr>
          <w:rFonts w:asciiTheme="majorBidi" w:hAnsiTheme="majorBidi" w:cstheme="majorBidi"/>
          <w:sz w:val="24"/>
          <w:szCs w:val="24"/>
        </w:rPr>
        <w:t>econd-</w:t>
      </w:r>
      <w:r w:rsidR="009446CD" w:rsidRPr="00886267">
        <w:rPr>
          <w:rFonts w:asciiTheme="majorBidi" w:hAnsiTheme="majorBidi" w:cstheme="majorBidi"/>
          <w:sz w:val="24"/>
          <w:szCs w:val="24"/>
        </w:rPr>
        <w:t>g</w:t>
      </w:r>
      <w:r w:rsidR="000847FE" w:rsidRPr="00886267">
        <w:rPr>
          <w:rFonts w:asciiTheme="majorBidi" w:hAnsiTheme="majorBidi" w:cstheme="majorBidi"/>
          <w:sz w:val="24"/>
          <w:szCs w:val="24"/>
        </w:rPr>
        <w:t>eneration</w:t>
      </w:r>
      <w:r w:rsidR="006F5F99" w:rsidRPr="00886267">
        <w:rPr>
          <w:rFonts w:asciiTheme="majorBidi" w:hAnsiTheme="majorBidi" w:cstheme="majorBidi"/>
          <w:sz w:val="24"/>
          <w:szCs w:val="24"/>
        </w:rPr>
        <w:t xml:space="preserve"> </w:t>
      </w:r>
      <w:r w:rsidR="009446CD" w:rsidRPr="00886267">
        <w:rPr>
          <w:rFonts w:asciiTheme="majorBidi" w:hAnsiTheme="majorBidi" w:cstheme="majorBidi"/>
          <w:sz w:val="24"/>
          <w:szCs w:val="24"/>
        </w:rPr>
        <w:t>p</w:t>
      </w:r>
      <w:r w:rsidRPr="00886267">
        <w:rPr>
          <w:rFonts w:asciiTheme="majorBidi" w:hAnsiTheme="majorBidi" w:cstheme="majorBidi"/>
          <w:sz w:val="24"/>
          <w:szCs w:val="24"/>
        </w:rPr>
        <w:t xml:space="preserve">anel </w:t>
      </w:r>
      <w:r w:rsidR="009446CD" w:rsidRPr="00886267">
        <w:rPr>
          <w:rFonts w:asciiTheme="majorBidi" w:hAnsiTheme="majorBidi" w:cstheme="majorBidi"/>
          <w:sz w:val="24"/>
          <w:szCs w:val="24"/>
        </w:rPr>
        <w:t>u</w:t>
      </w:r>
      <w:r w:rsidRPr="00886267">
        <w:rPr>
          <w:rFonts w:asciiTheme="majorBidi" w:hAnsiTheme="majorBidi" w:cstheme="majorBidi"/>
          <w:sz w:val="24"/>
          <w:szCs w:val="24"/>
        </w:rPr>
        <w:t xml:space="preserve">nit </w:t>
      </w:r>
      <w:r w:rsidR="009446CD" w:rsidRPr="00886267">
        <w:rPr>
          <w:rFonts w:asciiTheme="majorBidi" w:hAnsiTheme="majorBidi" w:cstheme="majorBidi"/>
          <w:sz w:val="24"/>
          <w:szCs w:val="24"/>
        </w:rPr>
        <w:t>r</w:t>
      </w:r>
      <w:r w:rsidRPr="00886267">
        <w:rPr>
          <w:rFonts w:asciiTheme="majorBidi" w:hAnsiTheme="majorBidi" w:cstheme="majorBidi"/>
          <w:sz w:val="24"/>
          <w:szCs w:val="24"/>
        </w:rPr>
        <w:t xml:space="preserve">oot </w:t>
      </w:r>
      <w:r w:rsidR="009446CD" w:rsidRPr="00886267">
        <w:rPr>
          <w:rFonts w:asciiTheme="majorBidi" w:hAnsiTheme="majorBidi" w:cstheme="majorBidi"/>
          <w:sz w:val="24"/>
          <w:szCs w:val="24"/>
        </w:rPr>
        <w:t>t</w:t>
      </w:r>
      <w:r w:rsidRPr="00886267">
        <w:rPr>
          <w:rFonts w:asciiTheme="majorBidi" w:hAnsiTheme="majorBidi" w:cstheme="majorBidi"/>
          <w:sz w:val="24"/>
          <w:szCs w:val="24"/>
        </w:rPr>
        <w:t>ests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1104"/>
        <w:gridCol w:w="816"/>
        <w:gridCol w:w="1005"/>
        <w:gridCol w:w="1054"/>
        <w:gridCol w:w="965"/>
        <w:gridCol w:w="816"/>
        <w:gridCol w:w="1104"/>
        <w:gridCol w:w="1345"/>
      </w:tblGrid>
      <w:tr w:rsidR="00040576" w:rsidRPr="00A22BED" w14:paraId="38E4E3D6" w14:textId="77777777" w:rsidTr="001F0FCC">
        <w:trPr>
          <w:trHeight w:val="242"/>
        </w:trPr>
        <w:tc>
          <w:tcPr>
            <w:tcW w:w="1146" w:type="dxa"/>
            <w:vMerge w:val="restart"/>
            <w:shd w:val="clear" w:color="auto" w:fill="auto"/>
            <w:noWrap/>
            <w:vAlign w:val="center"/>
            <w:hideMark/>
          </w:tcPr>
          <w:p w14:paraId="2E37B203" w14:textId="77777777" w:rsidR="00040576" w:rsidRPr="001309D9" w:rsidRDefault="00040576" w:rsidP="00241103">
            <w:pPr>
              <w:spacing w:after="0" w:line="240" w:lineRule="auto"/>
              <w:jc w:val="center"/>
              <w:rPr>
                <w:rFonts w:asciiTheme="majorBidi" w:eastAsia="Times New Roman" w:hAnsiTheme="majorBidi" w:cstheme="majorBidi"/>
                <w:b/>
                <w:bCs/>
              </w:rPr>
            </w:pPr>
            <w:r w:rsidRPr="001309D9">
              <w:rPr>
                <w:rFonts w:asciiTheme="majorBidi" w:eastAsia="Times New Roman" w:hAnsiTheme="majorBidi" w:cstheme="majorBidi"/>
                <w:b/>
                <w:bCs/>
              </w:rPr>
              <w:t>Variable</w:t>
            </w:r>
          </w:p>
        </w:tc>
        <w:tc>
          <w:tcPr>
            <w:tcW w:w="3979" w:type="dxa"/>
            <w:gridSpan w:val="4"/>
            <w:shd w:val="clear" w:color="auto" w:fill="auto"/>
            <w:noWrap/>
            <w:vAlign w:val="bottom"/>
            <w:hideMark/>
          </w:tcPr>
          <w:p w14:paraId="29B4DA15" w14:textId="77777777" w:rsidR="00040576" w:rsidRPr="001309D9" w:rsidRDefault="00040576" w:rsidP="00241103">
            <w:pPr>
              <w:spacing w:after="0" w:line="240" w:lineRule="auto"/>
              <w:jc w:val="center"/>
              <w:rPr>
                <w:rFonts w:asciiTheme="majorBidi" w:eastAsia="Times New Roman" w:hAnsiTheme="majorBidi" w:cstheme="majorBidi"/>
                <w:b/>
                <w:bCs/>
              </w:rPr>
            </w:pPr>
            <w:r w:rsidRPr="001309D9">
              <w:rPr>
                <w:rFonts w:asciiTheme="majorBidi" w:eastAsia="Times New Roman" w:hAnsiTheme="majorBidi" w:cstheme="majorBidi"/>
                <w:b/>
                <w:bCs/>
              </w:rPr>
              <w:t>CIPS</w:t>
            </w:r>
          </w:p>
        </w:tc>
        <w:tc>
          <w:tcPr>
            <w:tcW w:w="4230" w:type="dxa"/>
            <w:gridSpan w:val="4"/>
            <w:shd w:val="clear" w:color="auto" w:fill="auto"/>
            <w:noWrap/>
            <w:vAlign w:val="bottom"/>
            <w:hideMark/>
          </w:tcPr>
          <w:p w14:paraId="1A1F2BED" w14:textId="77777777" w:rsidR="00040576" w:rsidRPr="001309D9" w:rsidRDefault="00040576" w:rsidP="00241103">
            <w:pPr>
              <w:spacing w:after="0" w:line="240" w:lineRule="auto"/>
              <w:jc w:val="center"/>
              <w:rPr>
                <w:rFonts w:asciiTheme="majorBidi" w:eastAsia="Times New Roman" w:hAnsiTheme="majorBidi" w:cstheme="majorBidi"/>
                <w:b/>
                <w:bCs/>
              </w:rPr>
            </w:pPr>
            <w:r w:rsidRPr="001309D9">
              <w:rPr>
                <w:rFonts w:asciiTheme="majorBidi" w:eastAsia="Times New Roman" w:hAnsiTheme="majorBidi" w:cstheme="majorBidi"/>
                <w:b/>
                <w:bCs/>
              </w:rPr>
              <w:t>CADF</w:t>
            </w:r>
          </w:p>
        </w:tc>
      </w:tr>
      <w:tr w:rsidR="00040576" w:rsidRPr="00A22BED" w14:paraId="603B47F0" w14:textId="77777777" w:rsidTr="001F0FCC">
        <w:trPr>
          <w:trHeight w:val="81"/>
        </w:trPr>
        <w:tc>
          <w:tcPr>
            <w:tcW w:w="1146" w:type="dxa"/>
            <w:vMerge/>
            <w:vAlign w:val="center"/>
            <w:hideMark/>
          </w:tcPr>
          <w:p w14:paraId="4005602F" w14:textId="77777777" w:rsidR="00040576" w:rsidRPr="00A22BED" w:rsidRDefault="00040576" w:rsidP="00241103">
            <w:pPr>
              <w:spacing w:after="0" w:line="240" w:lineRule="auto"/>
              <w:jc w:val="center"/>
              <w:rPr>
                <w:rFonts w:asciiTheme="majorBidi" w:eastAsia="Times New Roman" w:hAnsiTheme="majorBidi" w:cstheme="majorBidi"/>
              </w:rPr>
            </w:pPr>
          </w:p>
        </w:tc>
        <w:tc>
          <w:tcPr>
            <w:tcW w:w="1920" w:type="dxa"/>
            <w:gridSpan w:val="2"/>
            <w:shd w:val="clear" w:color="auto" w:fill="auto"/>
            <w:noWrap/>
            <w:vAlign w:val="bottom"/>
            <w:hideMark/>
          </w:tcPr>
          <w:p w14:paraId="2947C3F1" w14:textId="2CF228BF" w:rsidR="00040576" w:rsidRPr="001309D9" w:rsidRDefault="00040576" w:rsidP="00241103">
            <w:pPr>
              <w:spacing w:after="0" w:line="240" w:lineRule="auto"/>
              <w:jc w:val="center"/>
              <w:rPr>
                <w:rFonts w:asciiTheme="majorBidi" w:eastAsia="Times New Roman" w:hAnsiTheme="majorBidi" w:cstheme="majorBidi"/>
                <w:b/>
                <w:bCs/>
              </w:rPr>
            </w:pPr>
            <w:r w:rsidRPr="001309D9">
              <w:rPr>
                <w:rFonts w:asciiTheme="majorBidi" w:eastAsia="Times New Roman" w:hAnsiTheme="majorBidi" w:cstheme="majorBidi"/>
                <w:b/>
                <w:bCs/>
              </w:rPr>
              <w:t>Leve</w:t>
            </w:r>
            <w:r w:rsidR="001F0FCC" w:rsidRPr="001309D9">
              <w:rPr>
                <w:rFonts w:asciiTheme="majorBidi" w:eastAsia="Times New Roman" w:hAnsiTheme="majorBidi" w:cstheme="majorBidi"/>
                <w:b/>
                <w:bCs/>
              </w:rPr>
              <w:t>l</w:t>
            </w:r>
          </w:p>
        </w:tc>
        <w:tc>
          <w:tcPr>
            <w:tcW w:w="2059" w:type="dxa"/>
            <w:gridSpan w:val="2"/>
            <w:shd w:val="clear" w:color="auto" w:fill="auto"/>
            <w:noWrap/>
            <w:vAlign w:val="bottom"/>
            <w:hideMark/>
          </w:tcPr>
          <w:p w14:paraId="4134B85C" w14:textId="77777777" w:rsidR="00040576" w:rsidRPr="001309D9" w:rsidRDefault="00040576" w:rsidP="00241103">
            <w:pPr>
              <w:spacing w:after="0" w:line="240" w:lineRule="auto"/>
              <w:jc w:val="center"/>
              <w:rPr>
                <w:rFonts w:asciiTheme="majorBidi" w:eastAsia="Times New Roman" w:hAnsiTheme="majorBidi" w:cstheme="majorBidi"/>
                <w:b/>
                <w:bCs/>
              </w:rPr>
            </w:pPr>
            <w:r w:rsidRPr="001309D9">
              <w:rPr>
                <w:rFonts w:asciiTheme="majorBidi" w:eastAsia="Times New Roman" w:hAnsiTheme="majorBidi" w:cstheme="majorBidi"/>
                <w:b/>
                <w:bCs/>
              </w:rPr>
              <w:t>First difference</w:t>
            </w:r>
          </w:p>
        </w:tc>
        <w:tc>
          <w:tcPr>
            <w:tcW w:w="1781" w:type="dxa"/>
            <w:gridSpan w:val="2"/>
            <w:shd w:val="clear" w:color="auto" w:fill="auto"/>
            <w:noWrap/>
            <w:vAlign w:val="bottom"/>
            <w:hideMark/>
          </w:tcPr>
          <w:p w14:paraId="1E918A06" w14:textId="77777777" w:rsidR="00040576" w:rsidRPr="001309D9" w:rsidRDefault="00040576" w:rsidP="00241103">
            <w:pPr>
              <w:spacing w:after="0" w:line="240" w:lineRule="auto"/>
              <w:jc w:val="center"/>
              <w:rPr>
                <w:rFonts w:asciiTheme="majorBidi" w:eastAsia="Times New Roman" w:hAnsiTheme="majorBidi" w:cstheme="majorBidi"/>
                <w:b/>
                <w:bCs/>
              </w:rPr>
            </w:pPr>
            <w:r w:rsidRPr="001309D9">
              <w:rPr>
                <w:rFonts w:asciiTheme="majorBidi" w:eastAsia="Times New Roman" w:hAnsiTheme="majorBidi" w:cstheme="majorBidi"/>
                <w:b/>
                <w:bCs/>
              </w:rPr>
              <w:t>Level</w:t>
            </w:r>
          </w:p>
        </w:tc>
        <w:tc>
          <w:tcPr>
            <w:tcW w:w="2449" w:type="dxa"/>
            <w:gridSpan w:val="2"/>
            <w:shd w:val="clear" w:color="auto" w:fill="auto"/>
            <w:noWrap/>
            <w:vAlign w:val="bottom"/>
            <w:hideMark/>
          </w:tcPr>
          <w:p w14:paraId="5068D189" w14:textId="77777777" w:rsidR="00040576" w:rsidRPr="001309D9" w:rsidRDefault="00040576" w:rsidP="00241103">
            <w:pPr>
              <w:spacing w:after="0" w:line="240" w:lineRule="auto"/>
              <w:jc w:val="center"/>
              <w:rPr>
                <w:rFonts w:asciiTheme="majorBidi" w:eastAsia="Times New Roman" w:hAnsiTheme="majorBidi" w:cstheme="majorBidi"/>
                <w:b/>
                <w:bCs/>
              </w:rPr>
            </w:pPr>
            <w:r w:rsidRPr="001309D9">
              <w:rPr>
                <w:rFonts w:asciiTheme="majorBidi" w:eastAsia="Times New Roman" w:hAnsiTheme="majorBidi" w:cstheme="majorBidi"/>
                <w:b/>
                <w:bCs/>
              </w:rPr>
              <w:t>First difference</w:t>
            </w:r>
          </w:p>
        </w:tc>
      </w:tr>
      <w:tr w:rsidR="00040576" w:rsidRPr="00A22BED" w14:paraId="4198A61C" w14:textId="77777777" w:rsidTr="001F0FCC">
        <w:trPr>
          <w:trHeight w:val="36"/>
        </w:trPr>
        <w:tc>
          <w:tcPr>
            <w:tcW w:w="1146" w:type="dxa"/>
            <w:shd w:val="clear" w:color="auto" w:fill="auto"/>
            <w:noWrap/>
            <w:vAlign w:val="bottom"/>
            <w:hideMark/>
          </w:tcPr>
          <w:p w14:paraId="5D43B3DA" w14:textId="70EF3230" w:rsidR="00040576" w:rsidRPr="00A22BED" w:rsidRDefault="00040576" w:rsidP="00241103">
            <w:pPr>
              <w:spacing w:after="0" w:line="240" w:lineRule="auto"/>
              <w:jc w:val="center"/>
              <w:rPr>
                <w:rFonts w:asciiTheme="majorBidi" w:eastAsia="Times New Roman" w:hAnsiTheme="majorBidi" w:cstheme="majorBidi"/>
              </w:rPr>
            </w:pPr>
          </w:p>
        </w:tc>
        <w:tc>
          <w:tcPr>
            <w:tcW w:w="1104" w:type="dxa"/>
            <w:shd w:val="clear" w:color="auto" w:fill="auto"/>
            <w:noWrap/>
            <w:vAlign w:val="bottom"/>
            <w:hideMark/>
          </w:tcPr>
          <w:p w14:paraId="0957A118" w14:textId="77777777" w:rsidR="00040576" w:rsidRPr="00A22BED" w:rsidRDefault="00040576" w:rsidP="00241103">
            <w:pPr>
              <w:spacing w:after="0" w:line="240" w:lineRule="auto"/>
              <w:jc w:val="center"/>
              <w:rPr>
                <w:rFonts w:asciiTheme="majorBidi" w:eastAsia="Times New Roman" w:hAnsiTheme="majorBidi" w:cstheme="majorBidi"/>
              </w:rPr>
            </w:pPr>
            <w:r w:rsidRPr="00A22BED">
              <w:rPr>
                <w:rFonts w:asciiTheme="majorBidi" w:eastAsia="Times New Roman" w:hAnsiTheme="majorBidi" w:cstheme="majorBidi"/>
              </w:rPr>
              <w:t>constant</w:t>
            </w:r>
          </w:p>
        </w:tc>
        <w:tc>
          <w:tcPr>
            <w:tcW w:w="816" w:type="dxa"/>
            <w:shd w:val="clear" w:color="auto" w:fill="auto"/>
            <w:noWrap/>
            <w:vAlign w:val="bottom"/>
            <w:hideMark/>
          </w:tcPr>
          <w:p w14:paraId="01CBC29B" w14:textId="77777777" w:rsidR="00040576" w:rsidRPr="00A22BED" w:rsidRDefault="00040576" w:rsidP="00241103">
            <w:pPr>
              <w:spacing w:after="0" w:line="240" w:lineRule="auto"/>
              <w:jc w:val="center"/>
              <w:rPr>
                <w:rFonts w:asciiTheme="majorBidi" w:eastAsia="Times New Roman" w:hAnsiTheme="majorBidi" w:cstheme="majorBidi"/>
              </w:rPr>
            </w:pPr>
            <w:r w:rsidRPr="00A22BED">
              <w:rPr>
                <w:rFonts w:asciiTheme="majorBidi" w:eastAsia="Times New Roman" w:hAnsiTheme="majorBidi" w:cstheme="majorBidi"/>
              </w:rPr>
              <w:t>trend</w:t>
            </w:r>
          </w:p>
        </w:tc>
        <w:tc>
          <w:tcPr>
            <w:tcW w:w="1005" w:type="dxa"/>
            <w:shd w:val="clear" w:color="auto" w:fill="auto"/>
            <w:noWrap/>
            <w:vAlign w:val="bottom"/>
            <w:hideMark/>
          </w:tcPr>
          <w:p w14:paraId="00F56039" w14:textId="77777777" w:rsidR="00040576" w:rsidRPr="00A22BED" w:rsidRDefault="00040576" w:rsidP="00241103">
            <w:pPr>
              <w:spacing w:after="0" w:line="240" w:lineRule="auto"/>
              <w:jc w:val="center"/>
              <w:rPr>
                <w:rFonts w:asciiTheme="majorBidi" w:eastAsia="Times New Roman" w:hAnsiTheme="majorBidi" w:cstheme="majorBidi"/>
              </w:rPr>
            </w:pPr>
            <w:r w:rsidRPr="00A22BED">
              <w:rPr>
                <w:rFonts w:asciiTheme="majorBidi" w:eastAsia="Times New Roman" w:hAnsiTheme="majorBidi" w:cstheme="majorBidi"/>
              </w:rPr>
              <w:t>constant</w:t>
            </w:r>
          </w:p>
        </w:tc>
        <w:tc>
          <w:tcPr>
            <w:tcW w:w="1054" w:type="dxa"/>
            <w:shd w:val="clear" w:color="auto" w:fill="auto"/>
            <w:noWrap/>
            <w:vAlign w:val="bottom"/>
            <w:hideMark/>
          </w:tcPr>
          <w:p w14:paraId="607908C1" w14:textId="236546BD" w:rsidR="00040576" w:rsidRPr="00A22BED" w:rsidRDefault="00040576" w:rsidP="00241103">
            <w:pPr>
              <w:spacing w:after="0" w:line="240" w:lineRule="auto"/>
              <w:jc w:val="center"/>
              <w:rPr>
                <w:rFonts w:asciiTheme="majorBidi" w:eastAsia="Times New Roman" w:hAnsiTheme="majorBidi" w:cstheme="majorBidi"/>
              </w:rPr>
            </w:pPr>
            <w:r w:rsidRPr="00A22BED">
              <w:rPr>
                <w:rFonts w:asciiTheme="majorBidi" w:eastAsia="Times New Roman" w:hAnsiTheme="majorBidi" w:cstheme="majorBidi"/>
              </w:rPr>
              <w:t>trend</w:t>
            </w:r>
          </w:p>
        </w:tc>
        <w:tc>
          <w:tcPr>
            <w:tcW w:w="965" w:type="dxa"/>
            <w:shd w:val="clear" w:color="auto" w:fill="auto"/>
            <w:noWrap/>
            <w:vAlign w:val="bottom"/>
            <w:hideMark/>
          </w:tcPr>
          <w:p w14:paraId="1E51BEBC" w14:textId="77777777" w:rsidR="00040576" w:rsidRPr="00A22BED" w:rsidRDefault="00040576" w:rsidP="00241103">
            <w:pPr>
              <w:spacing w:after="0" w:line="240" w:lineRule="auto"/>
              <w:jc w:val="center"/>
              <w:rPr>
                <w:rFonts w:asciiTheme="majorBidi" w:eastAsia="Times New Roman" w:hAnsiTheme="majorBidi" w:cstheme="majorBidi"/>
              </w:rPr>
            </w:pPr>
            <w:r w:rsidRPr="00A22BED">
              <w:rPr>
                <w:rFonts w:asciiTheme="majorBidi" w:eastAsia="Times New Roman" w:hAnsiTheme="majorBidi" w:cstheme="majorBidi"/>
              </w:rPr>
              <w:t>constant</w:t>
            </w:r>
          </w:p>
        </w:tc>
        <w:tc>
          <w:tcPr>
            <w:tcW w:w="816" w:type="dxa"/>
            <w:shd w:val="clear" w:color="auto" w:fill="auto"/>
            <w:noWrap/>
            <w:vAlign w:val="bottom"/>
            <w:hideMark/>
          </w:tcPr>
          <w:p w14:paraId="410EE4E0" w14:textId="77777777" w:rsidR="00040576" w:rsidRPr="00A22BED" w:rsidRDefault="00040576" w:rsidP="00241103">
            <w:pPr>
              <w:spacing w:after="0" w:line="240" w:lineRule="auto"/>
              <w:jc w:val="center"/>
              <w:rPr>
                <w:rFonts w:asciiTheme="majorBidi" w:eastAsia="Times New Roman" w:hAnsiTheme="majorBidi" w:cstheme="majorBidi"/>
              </w:rPr>
            </w:pPr>
            <w:r w:rsidRPr="00A22BED">
              <w:rPr>
                <w:rFonts w:asciiTheme="majorBidi" w:eastAsia="Times New Roman" w:hAnsiTheme="majorBidi" w:cstheme="majorBidi"/>
              </w:rPr>
              <w:t>trend</w:t>
            </w:r>
          </w:p>
        </w:tc>
        <w:tc>
          <w:tcPr>
            <w:tcW w:w="1104" w:type="dxa"/>
            <w:shd w:val="clear" w:color="auto" w:fill="auto"/>
            <w:noWrap/>
            <w:vAlign w:val="bottom"/>
            <w:hideMark/>
          </w:tcPr>
          <w:p w14:paraId="736F3027" w14:textId="77777777" w:rsidR="00040576" w:rsidRPr="00A22BED" w:rsidRDefault="00040576" w:rsidP="00241103">
            <w:pPr>
              <w:spacing w:after="0" w:line="240" w:lineRule="auto"/>
              <w:jc w:val="center"/>
              <w:rPr>
                <w:rFonts w:asciiTheme="majorBidi" w:eastAsia="Times New Roman" w:hAnsiTheme="majorBidi" w:cstheme="majorBidi"/>
              </w:rPr>
            </w:pPr>
            <w:r w:rsidRPr="00A22BED">
              <w:rPr>
                <w:rFonts w:asciiTheme="majorBidi" w:eastAsia="Times New Roman" w:hAnsiTheme="majorBidi" w:cstheme="majorBidi"/>
              </w:rPr>
              <w:t>constant</w:t>
            </w:r>
          </w:p>
        </w:tc>
        <w:tc>
          <w:tcPr>
            <w:tcW w:w="1345" w:type="dxa"/>
            <w:shd w:val="clear" w:color="auto" w:fill="auto"/>
            <w:noWrap/>
            <w:vAlign w:val="bottom"/>
            <w:hideMark/>
          </w:tcPr>
          <w:p w14:paraId="0B972CA6" w14:textId="7F577854" w:rsidR="00040576" w:rsidRPr="00A22BED" w:rsidRDefault="00040576" w:rsidP="00241103">
            <w:pPr>
              <w:spacing w:after="0" w:line="240" w:lineRule="auto"/>
              <w:jc w:val="center"/>
              <w:rPr>
                <w:rFonts w:asciiTheme="majorBidi" w:eastAsia="Times New Roman" w:hAnsiTheme="majorBidi" w:cstheme="majorBidi"/>
              </w:rPr>
            </w:pPr>
            <w:r w:rsidRPr="00A22BED">
              <w:rPr>
                <w:rFonts w:asciiTheme="majorBidi" w:eastAsia="Times New Roman" w:hAnsiTheme="majorBidi" w:cstheme="majorBidi"/>
              </w:rPr>
              <w:t>trend</w:t>
            </w:r>
          </w:p>
        </w:tc>
      </w:tr>
      <w:tr w:rsidR="00040576" w:rsidRPr="00A22BED" w14:paraId="0D36B7B4" w14:textId="77777777" w:rsidTr="001F0FCC">
        <w:trPr>
          <w:trHeight w:val="99"/>
        </w:trPr>
        <w:tc>
          <w:tcPr>
            <w:tcW w:w="1146" w:type="dxa"/>
            <w:shd w:val="clear" w:color="auto" w:fill="auto"/>
            <w:noWrap/>
            <w:vAlign w:val="bottom"/>
            <w:hideMark/>
          </w:tcPr>
          <w:p w14:paraId="182956CB" w14:textId="77777777"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LnCO2PC</w:t>
            </w:r>
          </w:p>
        </w:tc>
        <w:tc>
          <w:tcPr>
            <w:tcW w:w="1104" w:type="dxa"/>
            <w:shd w:val="clear" w:color="auto" w:fill="auto"/>
            <w:noWrap/>
            <w:vAlign w:val="bottom"/>
            <w:hideMark/>
          </w:tcPr>
          <w:p w14:paraId="04F35C54" w14:textId="77777777"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-2.004</w:t>
            </w:r>
          </w:p>
        </w:tc>
        <w:tc>
          <w:tcPr>
            <w:tcW w:w="816" w:type="dxa"/>
            <w:shd w:val="clear" w:color="auto" w:fill="auto"/>
            <w:noWrap/>
            <w:vAlign w:val="bottom"/>
            <w:hideMark/>
          </w:tcPr>
          <w:p w14:paraId="0729A6EF" w14:textId="77777777"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-2.196</w:t>
            </w:r>
          </w:p>
        </w:tc>
        <w:tc>
          <w:tcPr>
            <w:tcW w:w="1005" w:type="dxa"/>
            <w:shd w:val="clear" w:color="auto" w:fill="auto"/>
            <w:noWrap/>
            <w:vAlign w:val="bottom"/>
            <w:hideMark/>
          </w:tcPr>
          <w:p w14:paraId="63F5DCF0" w14:textId="7CF5CFCE"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-4.625</w:t>
            </w:r>
            <w:r w:rsidR="00E07F30">
              <w:rPr>
                <w:rFonts w:asciiTheme="majorBidi" w:eastAsia="Times New Roman" w:hAnsiTheme="majorBidi" w:cstheme="majorBidi"/>
                <w:sz w:val="18"/>
                <w:szCs w:val="18"/>
              </w:rPr>
              <w:t>***</w:t>
            </w:r>
          </w:p>
        </w:tc>
        <w:tc>
          <w:tcPr>
            <w:tcW w:w="1054" w:type="dxa"/>
            <w:shd w:val="clear" w:color="auto" w:fill="auto"/>
            <w:noWrap/>
            <w:vAlign w:val="bottom"/>
            <w:hideMark/>
          </w:tcPr>
          <w:p w14:paraId="6A29D347" w14:textId="18981A35"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-4.766</w:t>
            </w:r>
            <w:r w:rsidR="00E07F30">
              <w:rPr>
                <w:rFonts w:asciiTheme="majorBidi" w:eastAsia="Times New Roman" w:hAnsiTheme="majorBidi" w:cstheme="majorBidi"/>
                <w:sz w:val="18"/>
                <w:szCs w:val="18"/>
              </w:rPr>
              <w:t>***</w:t>
            </w:r>
          </w:p>
        </w:tc>
        <w:tc>
          <w:tcPr>
            <w:tcW w:w="965" w:type="dxa"/>
            <w:shd w:val="clear" w:color="auto" w:fill="auto"/>
            <w:noWrap/>
            <w:vAlign w:val="bottom"/>
            <w:hideMark/>
          </w:tcPr>
          <w:p w14:paraId="619B40CE" w14:textId="77777777"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-0.961</w:t>
            </w:r>
          </w:p>
        </w:tc>
        <w:tc>
          <w:tcPr>
            <w:tcW w:w="816" w:type="dxa"/>
            <w:shd w:val="clear" w:color="auto" w:fill="auto"/>
            <w:noWrap/>
            <w:vAlign w:val="bottom"/>
            <w:hideMark/>
          </w:tcPr>
          <w:p w14:paraId="1C11FBE6" w14:textId="77777777"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1.67</w:t>
            </w:r>
          </w:p>
        </w:tc>
        <w:tc>
          <w:tcPr>
            <w:tcW w:w="1104" w:type="dxa"/>
            <w:shd w:val="clear" w:color="auto" w:fill="auto"/>
            <w:noWrap/>
            <w:vAlign w:val="bottom"/>
            <w:hideMark/>
          </w:tcPr>
          <w:p w14:paraId="78F970F5" w14:textId="7AD9ECAB"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-9.318</w:t>
            </w:r>
            <w:r w:rsidR="00E07F30">
              <w:rPr>
                <w:rFonts w:asciiTheme="majorBidi" w:eastAsia="Times New Roman" w:hAnsiTheme="majorBidi" w:cstheme="majorBidi"/>
                <w:sz w:val="18"/>
                <w:szCs w:val="18"/>
              </w:rPr>
              <w:t>***</w:t>
            </w:r>
          </w:p>
        </w:tc>
        <w:tc>
          <w:tcPr>
            <w:tcW w:w="1345" w:type="dxa"/>
            <w:shd w:val="clear" w:color="auto" w:fill="auto"/>
            <w:noWrap/>
            <w:vAlign w:val="bottom"/>
            <w:hideMark/>
          </w:tcPr>
          <w:p w14:paraId="146F4F02" w14:textId="75BFF24B"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-6.501</w:t>
            </w:r>
            <w:r w:rsidR="00E07F30">
              <w:rPr>
                <w:rFonts w:asciiTheme="majorBidi" w:eastAsia="Times New Roman" w:hAnsiTheme="majorBidi" w:cstheme="majorBidi"/>
                <w:sz w:val="18"/>
                <w:szCs w:val="18"/>
              </w:rPr>
              <w:t>***</w:t>
            </w:r>
          </w:p>
        </w:tc>
      </w:tr>
      <w:tr w:rsidR="00040576" w:rsidRPr="00A22BED" w14:paraId="77160388" w14:textId="77777777" w:rsidTr="001F0FCC">
        <w:trPr>
          <w:trHeight w:val="81"/>
        </w:trPr>
        <w:tc>
          <w:tcPr>
            <w:tcW w:w="1146" w:type="dxa"/>
            <w:shd w:val="clear" w:color="auto" w:fill="auto"/>
            <w:noWrap/>
            <w:vAlign w:val="bottom"/>
            <w:hideMark/>
          </w:tcPr>
          <w:p w14:paraId="07321BCF" w14:textId="77777777" w:rsidR="00040576" w:rsidRPr="00E07F30" w:rsidRDefault="00040576" w:rsidP="00241103">
            <w:pPr>
              <w:spacing w:after="0" w:line="240" w:lineRule="auto"/>
              <w:jc w:val="center"/>
              <w:rPr>
                <w:rFonts w:asciiTheme="majorBidi" w:eastAsia="Times New Roman" w:hAnsiTheme="majorBidi" w:cstheme="majorBidi"/>
                <w:sz w:val="18"/>
                <w:szCs w:val="18"/>
              </w:rPr>
            </w:pPr>
            <w:proofErr w:type="spellStart"/>
            <w:r w:rsidRPr="00E07F30">
              <w:rPr>
                <w:rFonts w:asciiTheme="majorBidi" w:eastAsia="Times New Roman" w:hAnsiTheme="majorBidi" w:cstheme="majorBidi"/>
                <w:sz w:val="18"/>
                <w:szCs w:val="18"/>
              </w:rPr>
              <w:t>LnPROD</w:t>
            </w:r>
            <w:proofErr w:type="spellEnd"/>
          </w:p>
        </w:tc>
        <w:tc>
          <w:tcPr>
            <w:tcW w:w="1104" w:type="dxa"/>
            <w:shd w:val="clear" w:color="auto" w:fill="auto"/>
            <w:noWrap/>
            <w:vAlign w:val="bottom"/>
            <w:hideMark/>
          </w:tcPr>
          <w:p w14:paraId="28617625" w14:textId="77777777"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-2.295</w:t>
            </w:r>
          </w:p>
        </w:tc>
        <w:tc>
          <w:tcPr>
            <w:tcW w:w="816" w:type="dxa"/>
            <w:shd w:val="clear" w:color="auto" w:fill="auto"/>
            <w:noWrap/>
            <w:vAlign w:val="bottom"/>
            <w:hideMark/>
          </w:tcPr>
          <w:p w14:paraId="3DFE27C8" w14:textId="77777777"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-2.362</w:t>
            </w:r>
          </w:p>
        </w:tc>
        <w:tc>
          <w:tcPr>
            <w:tcW w:w="1005" w:type="dxa"/>
            <w:shd w:val="clear" w:color="auto" w:fill="auto"/>
            <w:noWrap/>
            <w:vAlign w:val="bottom"/>
            <w:hideMark/>
          </w:tcPr>
          <w:p w14:paraId="5A49024A" w14:textId="136C4C9C"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-3.409</w:t>
            </w:r>
            <w:r w:rsidR="00E07F30">
              <w:rPr>
                <w:rFonts w:asciiTheme="majorBidi" w:eastAsia="Times New Roman" w:hAnsiTheme="majorBidi" w:cstheme="majorBidi"/>
                <w:sz w:val="18"/>
                <w:szCs w:val="18"/>
              </w:rPr>
              <w:t>***</w:t>
            </w:r>
          </w:p>
        </w:tc>
        <w:tc>
          <w:tcPr>
            <w:tcW w:w="1054" w:type="dxa"/>
            <w:shd w:val="clear" w:color="auto" w:fill="auto"/>
            <w:noWrap/>
            <w:vAlign w:val="bottom"/>
            <w:hideMark/>
          </w:tcPr>
          <w:p w14:paraId="3DE9BA88" w14:textId="254727C1"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-3.585</w:t>
            </w:r>
            <w:r w:rsidR="00E07F30">
              <w:rPr>
                <w:rFonts w:asciiTheme="majorBidi" w:eastAsia="Times New Roman" w:hAnsiTheme="majorBidi" w:cstheme="majorBidi"/>
                <w:sz w:val="18"/>
                <w:szCs w:val="18"/>
              </w:rPr>
              <w:t>***</w:t>
            </w:r>
          </w:p>
        </w:tc>
        <w:tc>
          <w:tcPr>
            <w:tcW w:w="965" w:type="dxa"/>
            <w:shd w:val="clear" w:color="auto" w:fill="auto"/>
            <w:noWrap/>
            <w:vAlign w:val="bottom"/>
            <w:hideMark/>
          </w:tcPr>
          <w:p w14:paraId="4AA5D197" w14:textId="4B4A44FE"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-4.901</w:t>
            </w:r>
            <w:r w:rsidR="00E07F30">
              <w:rPr>
                <w:rFonts w:asciiTheme="majorBidi" w:eastAsia="Times New Roman" w:hAnsiTheme="majorBidi" w:cstheme="majorBidi"/>
                <w:sz w:val="18"/>
                <w:szCs w:val="18"/>
              </w:rPr>
              <w:t>***</w:t>
            </w:r>
          </w:p>
        </w:tc>
        <w:tc>
          <w:tcPr>
            <w:tcW w:w="816" w:type="dxa"/>
            <w:shd w:val="clear" w:color="auto" w:fill="auto"/>
            <w:noWrap/>
            <w:vAlign w:val="bottom"/>
            <w:hideMark/>
          </w:tcPr>
          <w:p w14:paraId="5666740E" w14:textId="77777777"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-1.222</w:t>
            </w:r>
          </w:p>
        </w:tc>
        <w:tc>
          <w:tcPr>
            <w:tcW w:w="1104" w:type="dxa"/>
            <w:shd w:val="clear" w:color="auto" w:fill="auto"/>
            <w:noWrap/>
            <w:vAlign w:val="bottom"/>
            <w:hideMark/>
          </w:tcPr>
          <w:p w14:paraId="337F3400" w14:textId="2C698D95"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-5.702</w:t>
            </w:r>
            <w:r w:rsidR="00E07F30">
              <w:rPr>
                <w:rFonts w:asciiTheme="majorBidi" w:eastAsia="Times New Roman" w:hAnsiTheme="majorBidi" w:cstheme="majorBidi"/>
                <w:sz w:val="18"/>
                <w:szCs w:val="18"/>
              </w:rPr>
              <w:t>***</w:t>
            </w:r>
          </w:p>
        </w:tc>
        <w:tc>
          <w:tcPr>
            <w:tcW w:w="1345" w:type="dxa"/>
            <w:shd w:val="clear" w:color="auto" w:fill="auto"/>
            <w:noWrap/>
            <w:vAlign w:val="bottom"/>
            <w:hideMark/>
          </w:tcPr>
          <w:p w14:paraId="31FAA198" w14:textId="2918B762" w:rsidR="00040576" w:rsidRPr="00E07F30" w:rsidRDefault="00040576" w:rsidP="00241103">
            <w:pPr>
              <w:spacing w:after="0" w:line="240" w:lineRule="auto"/>
              <w:jc w:val="center"/>
              <w:rPr>
                <w:rFonts w:asciiTheme="majorBidi" w:eastAsia="Times New Roman" w:hAnsiTheme="majorBidi" w:cstheme="majorBidi"/>
                <w:sz w:val="18"/>
                <w:szCs w:val="18"/>
              </w:rPr>
            </w:pPr>
            <w:r w:rsidRPr="00E07F30">
              <w:rPr>
                <w:rFonts w:asciiTheme="majorBidi" w:eastAsia="Times New Roman" w:hAnsiTheme="majorBidi" w:cstheme="majorBidi"/>
                <w:sz w:val="18"/>
                <w:szCs w:val="18"/>
              </w:rPr>
              <w:t>-2.821</w:t>
            </w:r>
            <w:r w:rsidR="00E07F30">
              <w:rPr>
                <w:rFonts w:asciiTheme="majorBidi" w:eastAsia="Times New Roman" w:hAnsiTheme="majorBidi" w:cstheme="majorBidi"/>
                <w:sz w:val="18"/>
                <w:szCs w:val="18"/>
              </w:rPr>
              <w:t>***</w:t>
            </w:r>
          </w:p>
        </w:tc>
      </w:tr>
    </w:tbl>
    <w:p w14:paraId="229264E8" w14:textId="31B44CB6" w:rsidR="00040576" w:rsidRPr="00886267" w:rsidRDefault="00040576" w:rsidP="00241103">
      <w:pPr>
        <w:rPr>
          <w:rFonts w:asciiTheme="majorBidi" w:hAnsiTheme="majorBidi" w:cstheme="majorBidi"/>
          <w:sz w:val="24"/>
          <w:szCs w:val="24"/>
        </w:rPr>
      </w:pPr>
      <w:r w:rsidRPr="00886267">
        <w:rPr>
          <w:rFonts w:asciiTheme="majorBidi" w:hAnsiTheme="majorBidi" w:cstheme="majorBidi"/>
          <w:sz w:val="24"/>
          <w:szCs w:val="24"/>
        </w:rPr>
        <w:t xml:space="preserve">Note: </w:t>
      </w:r>
      <w:r w:rsidR="00642A43" w:rsidRPr="00886267">
        <w:rPr>
          <w:rFonts w:asciiTheme="majorBidi" w:eastAsia="Times New Roman" w:hAnsiTheme="majorBidi" w:cstheme="majorBidi"/>
          <w:color w:val="000000"/>
          <w:sz w:val="24"/>
          <w:szCs w:val="24"/>
          <w:vertAlign w:val="superscript"/>
        </w:rPr>
        <w:t>***</w:t>
      </w:r>
      <w:r w:rsidRPr="00886267">
        <w:rPr>
          <w:rFonts w:asciiTheme="majorBidi" w:eastAsia="Times New Roman" w:hAnsiTheme="majorBidi" w:cstheme="majorBidi"/>
          <w:color w:val="000000"/>
          <w:sz w:val="24"/>
          <w:szCs w:val="24"/>
          <w:vertAlign w:val="superscript"/>
        </w:rPr>
        <w:t xml:space="preserve"> </w:t>
      </w:r>
      <w:r w:rsidRPr="00886267">
        <w:rPr>
          <w:rFonts w:asciiTheme="majorBidi" w:hAnsiTheme="majorBidi" w:cstheme="majorBidi"/>
          <w:sz w:val="24"/>
          <w:szCs w:val="24"/>
        </w:rPr>
        <w:t>significant at 1% sig. level.</w:t>
      </w:r>
    </w:p>
    <w:p w14:paraId="6982A07F" w14:textId="560547D9" w:rsidR="00040576" w:rsidRPr="00886267" w:rsidRDefault="00040576" w:rsidP="00040576">
      <w:pPr>
        <w:rPr>
          <w:rFonts w:asciiTheme="majorBidi" w:hAnsiTheme="majorBidi" w:cstheme="majorBidi"/>
          <w:b/>
          <w:bCs/>
          <w:sz w:val="28"/>
          <w:szCs w:val="28"/>
        </w:rPr>
      </w:pPr>
      <w:r w:rsidRPr="00886267">
        <w:rPr>
          <w:rFonts w:asciiTheme="majorBidi" w:hAnsiTheme="majorBidi" w:cstheme="majorBidi"/>
          <w:b/>
          <w:bCs/>
          <w:sz w:val="28"/>
          <w:szCs w:val="28"/>
        </w:rPr>
        <w:t>4.</w:t>
      </w:r>
      <w:r w:rsidR="008B7CF2" w:rsidRPr="00886267">
        <w:rPr>
          <w:rFonts w:asciiTheme="majorBidi" w:hAnsiTheme="majorBidi" w:cstheme="majorBidi"/>
          <w:b/>
          <w:bCs/>
          <w:sz w:val="28"/>
          <w:szCs w:val="28"/>
        </w:rPr>
        <w:t>6</w:t>
      </w:r>
      <w:r w:rsidRPr="00886267">
        <w:rPr>
          <w:rFonts w:asciiTheme="majorBidi" w:hAnsiTheme="majorBidi" w:cstheme="majorBidi"/>
          <w:b/>
          <w:bCs/>
          <w:sz w:val="28"/>
          <w:szCs w:val="28"/>
        </w:rPr>
        <w:t xml:space="preserve"> </w:t>
      </w:r>
      <w:r w:rsidR="004D6FC6" w:rsidRPr="00886267">
        <w:rPr>
          <w:rFonts w:asciiTheme="majorBidi" w:hAnsiTheme="majorBidi" w:cstheme="majorBidi"/>
          <w:b/>
          <w:bCs/>
          <w:sz w:val="28"/>
          <w:szCs w:val="28"/>
        </w:rPr>
        <w:t>C</w:t>
      </w:r>
      <w:r w:rsidRPr="00886267">
        <w:rPr>
          <w:rFonts w:asciiTheme="majorBidi" w:hAnsiTheme="majorBidi" w:cstheme="majorBidi"/>
          <w:b/>
          <w:bCs/>
          <w:sz w:val="28"/>
          <w:szCs w:val="28"/>
        </w:rPr>
        <w:t xml:space="preserve">ointegration </w:t>
      </w:r>
      <w:r w:rsidR="004D6FC6" w:rsidRPr="00886267">
        <w:rPr>
          <w:rFonts w:asciiTheme="majorBidi" w:hAnsiTheme="majorBidi" w:cstheme="majorBidi"/>
          <w:b/>
          <w:bCs/>
          <w:sz w:val="28"/>
          <w:szCs w:val="28"/>
        </w:rPr>
        <w:t>T</w:t>
      </w:r>
      <w:r w:rsidRPr="00886267">
        <w:rPr>
          <w:rFonts w:asciiTheme="majorBidi" w:hAnsiTheme="majorBidi" w:cstheme="majorBidi"/>
          <w:b/>
          <w:bCs/>
          <w:sz w:val="28"/>
          <w:szCs w:val="28"/>
        </w:rPr>
        <w:t>est</w:t>
      </w:r>
      <w:r w:rsidR="005A7CDB">
        <w:rPr>
          <w:rFonts w:asciiTheme="majorBidi" w:hAnsiTheme="majorBidi" w:cstheme="majorBidi"/>
          <w:b/>
          <w:bCs/>
          <w:sz w:val="28"/>
          <w:szCs w:val="28"/>
        </w:rPr>
        <w:t>s</w:t>
      </w:r>
      <w:r w:rsidR="00B67FB5" w:rsidRPr="00886267">
        <w:rPr>
          <w:rFonts w:asciiTheme="majorBidi" w:hAnsiTheme="majorBidi" w:cstheme="majorBidi"/>
          <w:b/>
          <w:bCs/>
          <w:sz w:val="28"/>
          <w:szCs w:val="28"/>
        </w:rPr>
        <w:t xml:space="preserve"> Results</w:t>
      </w:r>
    </w:p>
    <w:p w14:paraId="75391B23" w14:textId="49EC96D5" w:rsidR="00F06C2E" w:rsidRPr="00886267" w:rsidRDefault="00040576" w:rsidP="00AC1E5A">
      <w:pPr>
        <w:jc w:val="both"/>
        <w:rPr>
          <w:rFonts w:asciiTheme="majorBidi" w:hAnsiTheme="majorBidi" w:cstheme="majorBidi"/>
          <w:sz w:val="24"/>
          <w:szCs w:val="24"/>
        </w:rPr>
      </w:pPr>
      <w:r w:rsidRPr="00886267">
        <w:rPr>
          <w:rFonts w:asciiTheme="majorBidi" w:hAnsiTheme="majorBidi" w:cstheme="majorBidi"/>
          <w:sz w:val="24"/>
          <w:szCs w:val="24"/>
        </w:rPr>
        <w:t xml:space="preserve">Based on what has been done so far, the next step </w:t>
      </w:r>
      <w:r w:rsidR="006A0B85">
        <w:rPr>
          <w:rFonts w:asciiTheme="majorBidi" w:hAnsiTheme="majorBidi" w:cstheme="majorBidi"/>
          <w:sz w:val="24"/>
          <w:szCs w:val="24"/>
        </w:rPr>
        <w:t>is to</w:t>
      </w:r>
      <w:r w:rsidRPr="00886267">
        <w:rPr>
          <w:rFonts w:asciiTheme="majorBidi" w:hAnsiTheme="majorBidi" w:cstheme="majorBidi"/>
          <w:sz w:val="24"/>
          <w:szCs w:val="24"/>
        </w:rPr>
        <w:t xml:space="preserve"> investigate if any </w:t>
      </w:r>
      <w:r w:rsidR="006466F5" w:rsidRPr="00886267">
        <w:rPr>
          <w:rFonts w:asciiTheme="majorBidi" w:hAnsiTheme="majorBidi" w:cstheme="majorBidi"/>
          <w:sz w:val="24"/>
          <w:szCs w:val="24"/>
        </w:rPr>
        <w:t>long-run</w:t>
      </w:r>
      <w:r w:rsidRPr="00886267">
        <w:rPr>
          <w:rFonts w:asciiTheme="majorBidi" w:hAnsiTheme="majorBidi" w:cstheme="majorBidi"/>
          <w:sz w:val="24"/>
          <w:szCs w:val="24"/>
        </w:rPr>
        <w:t xml:space="preserve"> relationship is present among </w:t>
      </w:r>
      <w:r w:rsidR="00A5294F" w:rsidRPr="00886267">
        <w:rPr>
          <w:rFonts w:asciiTheme="majorBidi" w:hAnsiTheme="majorBidi" w:cstheme="majorBidi"/>
          <w:sz w:val="24"/>
          <w:szCs w:val="24"/>
        </w:rPr>
        <w:t xml:space="preserve">the </w:t>
      </w:r>
      <w:r w:rsidRPr="00886267">
        <w:rPr>
          <w:rFonts w:asciiTheme="majorBidi" w:hAnsiTheme="majorBidi" w:cstheme="majorBidi"/>
          <w:sz w:val="24"/>
          <w:szCs w:val="24"/>
        </w:rPr>
        <w:t xml:space="preserve">variables. </w:t>
      </w:r>
      <w:r w:rsidR="00F06C2E" w:rsidRPr="00886267">
        <w:rPr>
          <w:rFonts w:asciiTheme="majorBidi" w:hAnsiTheme="majorBidi" w:cstheme="majorBidi"/>
          <w:sz w:val="24"/>
          <w:szCs w:val="24"/>
        </w:rPr>
        <w:t xml:space="preserve">Therefore, the study uses three cointegration tests, namely:  </w:t>
      </w:r>
      <w:proofErr w:type="spellStart"/>
      <w:r w:rsidR="00F06C2E" w:rsidRPr="00886267">
        <w:rPr>
          <w:rFonts w:asciiTheme="majorBidi" w:eastAsia="Times New Roman" w:hAnsiTheme="majorBidi" w:cstheme="majorBidi"/>
          <w:color w:val="000000"/>
          <w:sz w:val="24"/>
          <w:szCs w:val="24"/>
        </w:rPr>
        <w:t>Westerlund</w:t>
      </w:r>
      <w:proofErr w:type="spellEnd"/>
      <w:r w:rsidR="00F06C2E" w:rsidRPr="00886267">
        <w:rPr>
          <w:rFonts w:asciiTheme="majorBidi" w:eastAsia="Times New Roman" w:hAnsiTheme="majorBidi" w:cstheme="majorBidi"/>
          <w:color w:val="000000"/>
          <w:sz w:val="24"/>
          <w:szCs w:val="24"/>
        </w:rPr>
        <w:t xml:space="preserve"> (2005),</w:t>
      </w:r>
      <w:r w:rsidR="00F06C2E" w:rsidRPr="00886267">
        <w:rPr>
          <w:rFonts w:asciiTheme="majorBidi" w:hAnsiTheme="majorBidi" w:cstheme="majorBidi"/>
          <w:sz w:val="24"/>
          <w:szCs w:val="24"/>
        </w:rPr>
        <w:t xml:space="preserve"> </w:t>
      </w:r>
      <w:proofErr w:type="spellStart"/>
      <w:r w:rsidR="00F06C2E" w:rsidRPr="00886267">
        <w:rPr>
          <w:rFonts w:asciiTheme="majorBidi" w:hAnsiTheme="majorBidi" w:cstheme="majorBidi"/>
          <w:sz w:val="24"/>
          <w:szCs w:val="24"/>
        </w:rPr>
        <w:t>Pedroni</w:t>
      </w:r>
      <w:proofErr w:type="spellEnd"/>
      <w:r w:rsidR="00F06C2E" w:rsidRPr="00886267">
        <w:rPr>
          <w:rFonts w:asciiTheme="majorBidi" w:hAnsiTheme="majorBidi" w:cstheme="majorBidi"/>
          <w:sz w:val="24"/>
          <w:szCs w:val="24"/>
        </w:rPr>
        <w:t xml:space="preserve"> (1999), and Kao (1999) cointegration tests</w:t>
      </w:r>
      <w:r w:rsidR="006A0B85">
        <w:rPr>
          <w:rFonts w:asciiTheme="majorBidi" w:hAnsiTheme="majorBidi" w:cstheme="majorBidi"/>
          <w:sz w:val="24"/>
          <w:szCs w:val="24"/>
        </w:rPr>
        <w:t xml:space="preserve"> as</w:t>
      </w:r>
      <w:r w:rsidR="00F06C2E" w:rsidRPr="00886267">
        <w:rPr>
          <w:rFonts w:asciiTheme="majorBidi" w:hAnsiTheme="majorBidi" w:cstheme="majorBidi"/>
          <w:sz w:val="24"/>
          <w:szCs w:val="24"/>
        </w:rPr>
        <w:t xml:space="preserve"> reported in</w:t>
      </w:r>
      <w:r w:rsidR="00484209" w:rsidRPr="00886267">
        <w:rPr>
          <w:rFonts w:asciiTheme="majorBidi" w:hAnsiTheme="majorBidi" w:cstheme="majorBidi"/>
          <w:sz w:val="24"/>
          <w:szCs w:val="24"/>
        </w:rPr>
        <w:t xml:space="preserve"> </w:t>
      </w:r>
      <w:r w:rsidR="00F06C2E" w:rsidRPr="00886267">
        <w:rPr>
          <w:rFonts w:asciiTheme="majorBidi" w:hAnsiTheme="majorBidi" w:cstheme="majorBidi"/>
          <w:sz w:val="24"/>
          <w:szCs w:val="24"/>
        </w:rPr>
        <w:t>Table</w:t>
      </w:r>
      <w:r w:rsidR="006A0B85">
        <w:rPr>
          <w:rFonts w:asciiTheme="majorBidi" w:hAnsiTheme="majorBidi" w:cstheme="majorBidi"/>
          <w:sz w:val="24"/>
          <w:szCs w:val="24"/>
        </w:rPr>
        <w:t>s</w:t>
      </w:r>
      <w:r w:rsidR="00F06C2E" w:rsidRPr="00886267">
        <w:rPr>
          <w:rFonts w:asciiTheme="majorBidi" w:hAnsiTheme="majorBidi" w:cstheme="majorBidi"/>
          <w:sz w:val="24"/>
          <w:szCs w:val="24"/>
        </w:rPr>
        <w:t xml:space="preserve"> </w:t>
      </w:r>
      <w:r w:rsidR="00CB192E" w:rsidRPr="00886267">
        <w:rPr>
          <w:rFonts w:asciiTheme="majorBidi" w:hAnsiTheme="majorBidi" w:cstheme="majorBidi"/>
          <w:sz w:val="24"/>
          <w:szCs w:val="24"/>
        </w:rPr>
        <w:t>7</w:t>
      </w:r>
      <w:r w:rsidR="00F06C2E" w:rsidRPr="00886267">
        <w:rPr>
          <w:rFonts w:asciiTheme="majorBidi" w:hAnsiTheme="majorBidi" w:cstheme="majorBidi"/>
          <w:sz w:val="24"/>
          <w:szCs w:val="24"/>
        </w:rPr>
        <w:t xml:space="preserve">, </w:t>
      </w:r>
      <w:r w:rsidR="00730605" w:rsidRPr="00886267">
        <w:rPr>
          <w:rFonts w:asciiTheme="majorBidi" w:hAnsiTheme="majorBidi" w:cstheme="majorBidi"/>
          <w:sz w:val="24"/>
          <w:szCs w:val="24"/>
        </w:rPr>
        <w:t>8</w:t>
      </w:r>
      <w:r w:rsidR="00CB192E" w:rsidRPr="00886267">
        <w:rPr>
          <w:rFonts w:asciiTheme="majorBidi" w:hAnsiTheme="majorBidi" w:cstheme="majorBidi"/>
          <w:sz w:val="24"/>
          <w:szCs w:val="24"/>
        </w:rPr>
        <w:t>, and</w:t>
      </w:r>
      <w:r w:rsidR="00F06C2E" w:rsidRPr="00886267">
        <w:rPr>
          <w:rFonts w:asciiTheme="majorBidi" w:hAnsiTheme="majorBidi" w:cstheme="majorBidi"/>
          <w:sz w:val="24"/>
          <w:szCs w:val="24"/>
        </w:rPr>
        <w:t xml:space="preserve"> </w:t>
      </w:r>
      <w:r w:rsidR="00730605" w:rsidRPr="00886267">
        <w:rPr>
          <w:rFonts w:asciiTheme="majorBidi" w:hAnsiTheme="majorBidi" w:cstheme="majorBidi"/>
          <w:sz w:val="24"/>
          <w:szCs w:val="24"/>
        </w:rPr>
        <w:t>9</w:t>
      </w:r>
      <w:r w:rsidR="00484209" w:rsidRPr="00886267">
        <w:rPr>
          <w:rFonts w:asciiTheme="majorBidi" w:hAnsiTheme="majorBidi" w:cstheme="majorBidi"/>
          <w:sz w:val="24"/>
          <w:szCs w:val="24"/>
        </w:rPr>
        <w:t>. R</w:t>
      </w:r>
      <w:r w:rsidR="00F06C2E" w:rsidRPr="00886267">
        <w:rPr>
          <w:rFonts w:asciiTheme="majorBidi" w:hAnsiTheme="majorBidi" w:cstheme="majorBidi"/>
          <w:sz w:val="24"/>
          <w:szCs w:val="24"/>
        </w:rPr>
        <w:t>esults</w:t>
      </w:r>
      <w:r w:rsidR="00484209" w:rsidRPr="00886267">
        <w:rPr>
          <w:rFonts w:asciiTheme="majorBidi" w:hAnsiTheme="majorBidi" w:cstheme="majorBidi"/>
          <w:sz w:val="24"/>
          <w:szCs w:val="24"/>
        </w:rPr>
        <w:t xml:space="preserve"> suggest that there </w:t>
      </w:r>
      <w:r w:rsidR="00083B07" w:rsidRPr="00886267">
        <w:rPr>
          <w:rFonts w:asciiTheme="majorBidi" w:hAnsiTheme="majorBidi" w:cstheme="majorBidi"/>
          <w:sz w:val="24"/>
          <w:szCs w:val="24"/>
        </w:rPr>
        <w:t>are</w:t>
      </w:r>
      <w:r w:rsidR="00484209" w:rsidRPr="00886267">
        <w:rPr>
          <w:rFonts w:asciiTheme="majorBidi" w:hAnsiTheme="majorBidi" w:cstheme="majorBidi"/>
          <w:sz w:val="24"/>
          <w:szCs w:val="24"/>
        </w:rPr>
        <w:t xml:space="preserve"> </w:t>
      </w:r>
      <w:r w:rsidR="00A5294F" w:rsidRPr="00886267">
        <w:rPr>
          <w:rFonts w:asciiTheme="majorBidi" w:hAnsiTheme="majorBidi" w:cstheme="majorBidi"/>
          <w:sz w:val="24"/>
          <w:szCs w:val="24"/>
        </w:rPr>
        <w:t xml:space="preserve">a </w:t>
      </w:r>
      <w:r w:rsidR="00F06C2E" w:rsidRPr="00886267">
        <w:rPr>
          <w:rFonts w:asciiTheme="majorBidi" w:hAnsiTheme="majorBidi" w:cstheme="majorBidi"/>
          <w:sz w:val="24"/>
          <w:szCs w:val="24"/>
        </w:rPr>
        <w:t xml:space="preserve">cointegration </w:t>
      </w:r>
      <w:r w:rsidR="00484209" w:rsidRPr="00886267">
        <w:rPr>
          <w:rFonts w:asciiTheme="majorBidi" w:hAnsiTheme="majorBidi" w:cstheme="majorBidi"/>
          <w:sz w:val="24"/>
          <w:szCs w:val="24"/>
        </w:rPr>
        <w:t xml:space="preserve">relationship </w:t>
      </w:r>
      <w:r w:rsidR="00F06C2E" w:rsidRPr="00886267">
        <w:rPr>
          <w:rFonts w:asciiTheme="majorBidi" w:hAnsiTheme="majorBidi" w:cstheme="majorBidi"/>
          <w:sz w:val="24"/>
          <w:szCs w:val="24"/>
        </w:rPr>
        <w:t xml:space="preserve">between </w:t>
      </w:r>
      <w:r w:rsidR="00D8687E" w:rsidRPr="00886267">
        <w:rPr>
          <w:rFonts w:asciiTheme="majorBidi" w:hAnsiTheme="majorBidi" w:cstheme="majorBidi"/>
          <w:sz w:val="24"/>
          <w:szCs w:val="24"/>
        </w:rPr>
        <w:t>variables at</w:t>
      </w:r>
      <w:r w:rsidR="00F06C2E" w:rsidRPr="00886267">
        <w:rPr>
          <w:rFonts w:asciiTheme="majorBidi" w:hAnsiTheme="majorBidi" w:cstheme="majorBidi"/>
          <w:sz w:val="24"/>
          <w:szCs w:val="24"/>
        </w:rPr>
        <w:t xml:space="preserve"> least </w:t>
      </w:r>
      <w:r w:rsidR="00B55721" w:rsidRPr="00886267">
        <w:rPr>
          <w:rFonts w:asciiTheme="majorBidi" w:hAnsiTheme="majorBidi" w:cstheme="majorBidi"/>
          <w:sz w:val="24"/>
          <w:szCs w:val="24"/>
        </w:rPr>
        <w:t>at</w:t>
      </w:r>
      <w:r w:rsidR="00F06C2E" w:rsidRPr="00886267">
        <w:rPr>
          <w:rFonts w:asciiTheme="majorBidi" w:hAnsiTheme="majorBidi" w:cstheme="majorBidi"/>
          <w:sz w:val="24"/>
          <w:szCs w:val="24"/>
        </w:rPr>
        <w:t xml:space="preserve"> the 5% significance level.</w:t>
      </w:r>
    </w:p>
    <w:tbl>
      <w:tblPr>
        <w:tblW w:w="9270" w:type="dxa"/>
        <w:jc w:val="center"/>
        <w:tblLook w:val="04A0" w:firstRow="1" w:lastRow="0" w:firstColumn="1" w:lastColumn="0" w:noHBand="0" w:noVBand="1"/>
      </w:tblPr>
      <w:tblGrid>
        <w:gridCol w:w="2916"/>
        <w:gridCol w:w="1366"/>
        <w:gridCol w:w="1215"/>
        <w:gridCol w:w="388"/>
        <w:gridCol w:w="740"/>
        <w:gridCol w:w="956"/>
        <w:gridCol w:w="1449"/>
        <w:gridCol w:w="330"/>
      </w:tblGrid>
      <w:tr w:rsidR="00040576" w:rsidRPr="00A22BED" w14:paraId="3C0D9FC6" w14:textId="77777777" w:rsidTr="00AF38A6">
        <w:trPr>
          <w:gridAfter w:val="1"/>
          <w:wAfter w:w="505" w:type="dxa"/>
          <w:trHeight w:val="300"/>
          <w:jc w:val="center"/>
        </w:trPr>
        <w:tc>
          <w:tcPr>
            <w:tcW w:w="4479" w:type="dxa"/>
            <w:gridSpan w:val="3"/>
            <w:tcBorders>
              <w:top w:val="nil"/>
              <w:left w:val="nil"/>
              <w:bottom w:val="nil"/>
              <w:right w:val="nil"/>
            </w:tcBorders>
            <w:shd w:val="clear" w:color="auto" w:fill="auto"/>
            <w:noWrap/>
            <w:vAlign w:val="bottom"/>
            <w:hideMark/>
          </w:tcPr>
          <w:p w14:paraId="5D071583" w14:textId="05E0F7D2" w:rsidR="00040576" w:rsidRPr="00886267" w:rsidRDefault="00040576" w:rsidP="001F0FCC">
            <w:pPr>
              <w:spacing w:after="0" w:line="240" w:lineRule="auto"/>
              <w:rPr>
                <w:rFonts w:asciiTheme="majorBidi" w:eastAsia="Times New Roman" w:hAnsiTheme="majorBidi" w:cstheme="majorBidi"/>
                <w:color w:val="000000"/>
                <w:sz w:val="24"/>
                <w:szCs w:val="24"/>
              </w:rPr>
            </w:pPr>
            <w:r w:rsidRPr="00502029">
              <w:rPr>
                <w:rFonts w:asciiTheme="majorBidi" w:eastAsia="Times New Roman" w:hAnsiTheme="majorBidi" w:cstheme="majorBidi"/>
                <w:b/>
                <w:bCs/>
                <w:color w:val="000000"/>
                <w:sz w:val="24"/>
                <w:szCs w:val="24"/>
              </w:rPr>
              <w:lastRenderedPageBreak/>
              <w:t xml:space="preserve">Table </w:t>
            </w:r>
            <w:r w:rsidR="00D8687E" w:rsidRPr="00502029">
              <w:rPr>
                <w:rFonts w:asciiTheme="majorBidi" w:eastAsia="Times New Roman" w:hAnsiTheme="majorBidi" w:cstheme="majorBidi"/>
                <w:b/>
                <w:bCs/>
                <w:color w:val="000000"/>
                <w:sz w:val="24"/>
                <w:szCs w:val="24"/>
              </w:rPr>
              <w:t>7.</w:t>
            </w:r>
            <w:r w:rsidRPr="00886267">
              <w:rPr>
                <w:rFonts w:asciiTheme="majorBidi" w:eastAsia="Times New Roman" w:hAnsiTheme="majorBidi" w:cstheme="majorBidi"/>
                <w:color w:val="000000"/>
                <w:sz w:val="24"/>
                <w:szCs w:val="24"/>
              </w:rPr>
              <w:t xml:space="preserve"> </w:t>
            </w:r>
            <w:proofErr w:type="spellStart"/>
            <w:r w:rsidRPr="00886267">
              <w:rPr>
                <w:rFonts w:asciiTheme="majorBidi" w:eastAsia="Times New Roman" w:hAnsiTheme="majorBidi" w:cstheme="majorBidi"/>
                <w:color w:val="000000"/>
                <w:sz w:val="24"/>
                <w:szCs w:val="24"/>
              </w:rPr>
              <w:t>Westerlund</w:t>
            </w:r>
            <w:proofErr w:type="spellEnd"/>
            <w:r w:rsidRPr="00886267">
              <w:rPr>
                <w:rFonts w:asciiTheme="majorBidi" w:eastAsia="Times New Roman" w:hAnsiTheme="majorBidi" w:cstheme="majorBidi"/>
                <w:color w:val="000000"/>
                <w:sz w:val="24"/>
                <w:szCs w:val="24"/>
              </w:rPr>
              <w:t xml:space="preserve"> </w:t>
            </w:r>
            <w:r w:rsidR="00175132" w:rsidRPr="00886267">
              <w:rPr>
                <w:rFonts w:asciiTheme="majorBidi" w:eastAsia="Times New Roman" w:hAnsiTheme="majorBidi" w:cstheme="majorBidi"/>
                <w:color w:val="000000"/>
                <w:sz w:val="24"/>
                <w:szCs w:val="24"/>
              </w:rPr>
              <w:t>t</w:t>
            </w:r>
            <w:r w:rsidRPr="00886267">
              <w:rPr>
                <w:rFonts w:asciiTheme="majorBidi" w:eastAsia="Times New Roman" w:hAnsiTheme="majorBidi" w:cstheme="majorBidi"/>
                <w:color w:val="000000"/>
                <w:sz w:val="24"/>
                <w:szCs w:val="24"/>
              </w:rPr>
              <w:t xml:space="preserve">est </w:t>
            </w:r>
            <w:r w:rsidR="00175132" w:rsidRPr="00886267">
              <w:rPr>
                <w:rFonts w:asciiTheme="majorBidi" w:eastAsia="Times New Roman" w:hAnsiTheme="majorBidi" w:cstheme="majorBidi"/>
                <w:color w:val="000000"/>
                <w:sz w:val="24"/>
                <w:szCs w:val="24"/>
              </w:rPr>
              <w:t>r</w:t>
            </w:r>
            <w:r w:rsidRPr="00886267">
              <w:rPr>
                <w:rFonts w:asciiTheme="majorBidi" w:eastAsia="Times New Roman" w:hAnsiTheme="majorBidi" w:cstheme="majorBidi"/>
                <w:color w:val="000000"/>
                <w:sz w:val="24"/>
                <w:szCs w:val="24"/>
              </w:rPr>
              <w:t>esults</w:t>
            </w:r>
          </w:p>
        </w:tc>
        <w:tc>
          <w:tcPr>
            <w:tcW w:w="266" w:type="dxa"/>
            <w:tcBorders>
              <w:top w:val="nil"/>
              <w:left w:val="nil"/>
              <w:bottom w:val="nil"/>
              <w:right w:val="nil"/>
            </w:tcBorders>
            <w:shd w:val="clear" w:color="auto" w:fill="auto"/>
            <w:noWrap/>
            <w:vAlign w:val="bottom"/>
            <w:hideMark/>
          </w:tcPr>
          <w:p w14:paraId="73D12199" w14:textId="77777777" w:rsidR="00040576" w:rsidRPr="00A22BED" w:rsidRDefault="00040576" w:rsidP="001F0FCC">
            <w:pPr>
              <w:spacing w:after="0" w:line="240" w:lineRule="auto"/>
              <w:jc w:val="center"/>
              <w:rPr>
                <w:rFonts w:asciiTheme="majorBidi" w:eastAsia="Times New Roman" w:hAnsiTheme="majorBidi" w:cstheme="majorBidi"/>
                <w:color w:val="000000"/>
              </w:rPr>
            </w:pPr>
          </w:p>
        </w:tc>
        <w:tc>
          <w:tcPr>
            <w:tcW w:w="4020" w:type="dxa"/>
            <w:gridSpan w:val="3"/>
            <w:tcBorders>
              <w:top w:val="nil"/>
              <w:left w:val="nil"/>
              <w:bottom w:val="nil"/>
              <w:right w:val="nil"/>
            </w:tcBorders>
            <w:shd w:val="clear" w:color="auto" w:fill="auto"/>
            <w:noWrap/>
            <w:vAlign w:val="bottom"/>
            <w:hideMark/>
          </w:tcPr>
          <w:p w14:paraId="3902D0B6" w14:textId="77777777" w:rsidR="00040576" w:rsidRPr="00A22BED" w:rsidRDefault="00040576" w:rsidP="001F0FCC">
            <w:pPr>
              <w:spacing w:after="0" w:line="240" w:lineRule="auto"/>
              <w:jc w:val="center"/>
              <w:rPr>
                <w:rFonts w:asciiTheme="majorBidi" w:eastAsia="Times New Roman" w:hAnsiTheme="majorBidi" w:cstheme="majorBidi"/>
              </w:rPr>
            </w:pPr>
          </w:p>
        </w:tc>
      </w:tr>
      <w:tr w:rsidR="001F0FCC" w:rsidRPr="00A22BED" w14:paraId="28C3BCEC" w14:textId="77777777" w:rsidTr="00AF38A6">
        <w:trPr>
          <w:trHeight w:val="315"/>
          <w:jc w:val="center"/>
        </w:trPr>
        <w:tc>
          <w:tcPr>
            <w:tcW w:w="2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7379C" w14:textId="77777777" w:rsidR="001F0FCC" w:rsidRPr="001F0FCC" w:rsidRDefault="001F0FCC" w:rsidP="001F0FCC">
            <w:pPr>
              <w:spacing w:after="0" w:line="240" w:lineRule="auto"/>
              <w:jc w:val="center"/>
              <w:rPr>
                <w:rFonts w:asciiTheme="majorBidi" w:eastAsia="Times New Roman" w:hAnsiTheme="majorBidi" w:cstheme="majorBidi"/>
                <w:b/>
                <w:bCs/>
                <w:color w:val="000000"/>
              </w:rPr>
            </w:pPr>
            <w:r w:rsidRPr="001F0FCC">
              <w:rPr>
                <w:rFonts w:asciiTheme="majorBidi" w:eastAsia="Times New Roman" w:hAnsiTheme="majorBidi" w:cstheme="majorBidi"/>
                <w:b/>
                <w:bCs/>
                <w:color w:val="000000"/>
              </w:rPr>
              <w:t>Test</w:t>
            </w:r>
          </w:p>
        </w:tc>
        <w:tc>
          <w:tcPr>
            <w:tcW w:w="28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D3CDB" w14:textId="77777777" w:rsidR="001F0FCC" w:rsidRPr="001F0FCC" w:rsidRDefault="001F0FCC" w:rsidP="001F0FCC">
            <w:pPr>
              <w:spacing w:after="0" w:line="240" w:lineRule="auto"/>
              <w:jc w:val="center"/>
              <w:rPr>
                <w:rFonts w:asciiTheme="majorBidi" w:eastAsia="Times New Roman" w:hAnsiTheme="majorBidi" w:cstheme="majorBidi"/>
                <w:b/>
                <w:bCs/>
                <w:color w:val="000000"/>
              </w:rPr>
            </w:pPr>
            <w:r w:rsidRPr="001F0FCC">
              <w:rPr>
                <w:rFonts w:asciiTheme="majorBidi" w:eastAsia="Times New Roman" w:hAnsiTheme="majorBidi" w:cstheme="majorBidi"/>
                <w:b/>
                <w:bCs/>
                <w:color w:val="000000"/>
              </w:rPr>
              <w:t>Statistic</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9B0E4" w14:textId="7EE72FD8" w:rsidR="001F0FCC" w:rsidRPr="001F0FCC" w:rsidRDefault="001F0FCC" w:rsidP="001F0FCC">
            <w:pPr>
              <w:spacing w:after="0" w:line="240" w:lineRule="auto"/>
              <w:jc w:val="center"/>
              <w:rPr>
                <w:rFonts w:asciiTheme="majorBidi" w:eastAsia="Times New Roman" w:hAnsiTheme="majorBidi" w:cstheme="majorBidi"/>
                <w:b/>
                <w:bCs/>
                <w:color w:val="000000"/>
              </w:rPr>
            </w:pPr>
            <w:r w:rsidRPr="001F0FCC">
              <w:rPr>
                <w:rFonts w:asciiTheme="majorBidi" w:eastAsia="Times New Roman" w:hAnsiTheme="majorBidi" w:cstheme="majorBidi"/>
                <w:b/>
                <w:bCs/>
                <w:color w:val="000000"/>
              </w:rPr>
              <w:t>p-value</w:t>
            </w:r>
          </w:p>
        </w:tc>
      </w:tr>
      <w:tr w:rsidR="001F0FCC" w:rsidRPr="00A22BED" w14:paraId="44FEC72C" w14:textId="77777777" w:rsidTr="00AF38A6">
        <w:trPr>
          <w:trHeight w:val="315"/>
          <w:jc w:val="center"/>
        </w:trPr>
        <w:tc>
          <w:tcPr>
            <w:tcW w:w="2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37603" w14:textId="06236397" w:rsidR="001F0FCC" w:rsidRPr="00A22BED" w:rsidRDefault="001F0FCC" w:rsidP="001F0FCC">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Variance ratio</w:t>
            </w:r>
          </w:p>
        </w:tc>
        <w:tc>
          <w:tcPr>
            <w:tcW w:w="28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33E7C" w14:textId="520B9CE4" w:rsidR="001F0FCC" w:rsidRPr="00A22BED" w:rsidRDefault="001F0FCC" w:rsidP="001F0FCC">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1.7283</w:t>
            </w:r>
            <w:r>
              <w:rPr>
                <w:rFonts w:asciiTheme="majorBidi" w:eastAsia="Times New Roman" w:hAnsiTheme="majorBidi" w:cstheme="majorBidi"/>
                <w:color w:val="000000"/>
              </w:rPr>
              <w:t>**</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EED35" w14:textId="0235E55A" w:rsidR="001F0FCC" w:rsidRPr="00A22BED" w:rsidRDefault="001F0FCC" w:rsidP="001F0FCC">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0.0420</w:t>
            </w:r>
          </w:p>
        </w:tc>
      </w:tr>
      <w:tr w:rsidR="00040576" w:rsidRPr="00A22BED" w14:paraId="52B051BB" w14:textId="77777777" w:rsidTr="00AF38A6">
        <w:trPr>
          <w:trHeight w:val="300"/>
          <w:jc w:val="center"/>
        </w:trPr>
        <w:tc>
          <w:tcPr>
            <w:tcW w:w="5310" w:type="dxa"/>
            <w:gridSpan w:val="5"/>
            <w:tcBorders>
              <w:top w:val="nil"/>
              <w:left w:val="nil"/>
              <w:bottom w:val="single" w:sz="4" w:space="0" w:color="auto"/>
              <w:right w:val="nil"/>
            </w:tcBorders>
            <w:shd w:val="clear" w:color="auto" w:fill="auto"/>
            <w:noWrap/>
            <w:vAlign w:val="bottom"/>
            <w:hideMark/>
          </w:tcPr>
          <w:p w14:paraId="1D872643" w14:textId="50E7A371" w:rsidR="000A50B1" w:rsidRDefault="00504747" w:rsidP="00241103">
            <w:pPr>
              <w:spacing w:after="0" w:line="240" w:lineRule="auto"/>
              <w:rPr>
                <w:rFonts w:asciiTheme="majorBidi" w:eastAsia="Times New Roman" w:hAnsiTheme="majorBidi" w:cstheme="majorBidi"/>
                <w:color w:val="000000"/>
              </w:rPr>
            </w:pPr>
            <w:r w:rsidRPr="00504747">
              <w:rPr>
                <w:rFonts w:asciiTheme="majorBidi" w:eastAsia="Times New Roman" w:hAnsiTheme="majorBidi" w:cstheme="majorBidi"/>
                <w:noProof/>
                <w:color w:val="000000"/>
              </w:rPr>
              <w:drawing>
                <wp:inline distT="0" distB="0" distL="0" distR="0" wp14:anchorId="2F57E63A" wp14:editId="02CEC1A6">
                  <wp:extent cx="5943600" cy="1428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42875"/>
                          </a:xfrm>
                          <a:prstGeom prst="rect">
                            <a:avLst/>
                          </a:prstGeom>
                          <a:noFill/>
                          <a:ln>
                            <a:noFill/>
                          </a:ln>
                        </pic:spPr>
                      </pic:pic>
                    </a:graphicData>
                  </a:graphic>
                </wp:inline>
              </w:drawing>
            </w:r>
          </w:p>
          <w:p w14:paraId="27228F00" w14:textId="68F43547" w:rsidR="000A50B1" w:rsidRDefault="000A50B1" w:rsidP="00241103">
            <w:pPr>
              <w:spacing w:after="0" w:line="240" w:lineRule="auto"/>
              <w:rPr>
                <w:rFonts w:asciiTheme="majorBidi" w:eastAsia="Times New Roman" w:hAnsiTheme="majorBidi" w:cstheme="majorBidi"/>
                <w:color w:val="000000"/>
              </w:rPr>
            </w:pPr>
          </w:p>
          <w:p w14:paraId="7BACE1B2" w14:textId="77777777" w:rsidR="00F03751" w:rsidRPr="00886267" w:rsidRDefault="00F03751" w:rsidP="00241103">
            <w:pPr>
              <w:spacing w:after="0" w:line="240" w:lineRule="auto"/>
              <w:rPr>
                <w:rFonts w:asciiTheme="majorBidi" w:eastAsia="Times New Roman" w:hAnsiTheme="majorBidi" w:cstheme="majorBidi"/>
                <w:color w:val="000000"/>
                <w:sz w:val="24"/>
                <w:szCs w:val="24"/>
              </w:rPr>
            </w:pPr>
          </w:p>
          <w:p w14:paraId="1017B1ED" w14:textId="64D3A9B6" w:rsidR="00040576" w:rsidRPr="00A22BED" w:rsidRDefault="00040576" w:rsidP="00241103">
            <w:pPr>
              <w:spacing w:after="0" w:line="240" w:lineRule="auto"/>
              <w:rPr>
                <w:rFonts w:asciiTheme="majorBidi" w:eastAsia="Times New Roman" w:hAnsiTheme="majorBidi" w:cstheme="majorBidi"/>
                <w:color w:val="000000"/>
              </w:rPr>
            </w:pPr>
            <w:r w:rsidRPr="00502029">
              <w:rPr>
                <w:rFonts w:asciiTheme="majorBidi" w:eastAsia="Times New Roman" w:hAnsiTheme="majorBidi" w:cstheme="majorBidi"/>
                <w:b/>
                <w:bCs/>
                <w:color w:val="000000"/>
                <w:sz w:val="24"/>
                <w:szCs w:val="24"/>
              </w:rPr>
              <w:t xml:space="preserve">Table </w:t>
            </w:r>
            <w:r w:rsidR="00B80C6A" w:rsidRPr="00502029">
              <w:rPr>
                <w:rFonts w:asciiTheme="majorBidi" w:eastAsia="Times New Roman" w:hAnsiTheme="majorBidi" w:cstheme="majorBidi"/>
                <w:b/>
                <w:bCs/>
                <w:color w:val="000000"/>
                <w:sz w:val="24"/>
                <w:szCs w:val="24"/>
              </w:rPr>
              <w:t>8</w:t>
            </w:r>
            <w:r w:rsidR="00B80C6A" w:rsidRPr="00886267">
              <w:rPr>
                <w:rFonts w:asciiTheme="majorBidi" w:eastAsia="Times New Roman" w:hAnsiTheme="majorBidi" w:cstheme="majorBidi"/>
                <w:color w:val="000000"/>
                <w:sz w:val="24"/>
                <w:szCs w:val="24"/>
              </w:rPr>
              <w:t>.</w:t>
            </w:r>
            <w:r w:rsidRPr="00886267">
              <w:rPr>
                <w:rFonts w:asciiTheme="majorBidi" w:eastAsia="Times New Roman" w:hAnsiTheme="majorBidi" w:cstheme="majorBidi"/>
                <w:color w:val="000000"/>
                <w:sz w:val="24"/>
                <w:szCs w:val="24"/>
              </w:rPr>
              <w:t xml:space="preserve"> </w:t>
            </w:r>
            <w:proofErr w:type="spellStart"/>
            <w:r w:rsidRPr="00886267">
              <w:rPr>
                <w:rFonts w:asciiTheme="majorBidi" w:eastAsia="Times New Roman" w:hAnsiTheme="majorBidi" w:cstheme="majorBidi"/>
                <w:color w:val="000000"/>
                <w:sz w:val="24"/>
                <w:szCs w:val="24"/>
              </w:rPr>
              <w:t>Pedroni</w:t>
            </w:r>
            <w:proofErr w:type="spellEnd"/>
            <w:r w:rsidRPr="00886267">
              <w:rPr>
                <w:rFonts w:asciiTheme="majorBidi" w:eastAsia="Times New Roman" w:hAnsiTheme="majorBidi" w:cstheme="majorBidi"/>
                <w:color w:val="000000"/>
                <w:sz w:val="24"/>
                <w:szCs w:val="24"/>
              </w:rPr>
              <w:t xml:space="preserve"> </w:t>
            </w:r>
            <w:r w:rsidR="00175132" w:rsidRPr="00886267">
              <w:rPr>
                <w:rFonts w:asciiTheme="majorBidi" w:eastAsia="Times New Roman" w:hAnsiTheme="majorBidi" w:cstheme="majorBidi"/>
                <w:color w:val="000000"/>
                <w:sz w:val="24"/>
                <w:szCs w:val="24"/>
              </w:rPr>
              <w:t>c</w:t>
            </w:r>
            <w:r w:rsidRPr="00886267">
              <w:rPr>
                <w:rFonts w:asciiTheme="majorBidi" w:eastAsia="Times New Roman" w:hAnsiTheme="majorBidi" w:cstheme="majorBidi"/>
                <w:color w:val="000000"/>
                <w:sz w:val="24"/>
                <w:szCs w:val="24"/>
              </w:rPr>
              <w:t xml:space="preserve">ointegration </w:t>
            </w:r>
            <w:r w:rsidR="00175132" w:rsidRPr="00886267">
              <w:rPr>
                <w:rFonts w:asciiTheme="majorBidi" w:eastAsia="Times New Roman" w:hAnsiTheme="majorBidi" w:cstheme="majorBidi"/>
                <w:color w:val="000000"/>
                <w:sz w:val="24"/>
                <w:szCs w:val="24"/>
              </w:rPr>
              <w:t>t</w:t>
            </w:r>
            <w:r w:rsidRPr="00886267">
              <w:rPr>
                <w:rFonts w:asciiTheme="majorBidi" w:eastAsia="Times New Roman" w:hAnsiTheme="majorBidi" w:cstheme="majorBidi"/>
                <w:color w:val="000000"/>
                <w:sz w:val="24"/>
                <w:szCs w:val="24"/>
              </w:rPr>
              <w:t>est</w:t>
            </w:r>
            <w:r w:rsidR="00B16881" w:rsidRPr="00886267">
              <w:rPr>
                <w:rFonts w:asciiTheme="majorBidi" w:eastAsia="Times New Roman" w:hAnsiTheme="majorBidi" w:cstheme="majorBidi"/>
                <w:color w:val="000000"/>
                <w:sz w:val="24"/>
                <w:szCs w:val="24"/>
              </w:rPr>
              <w:t>s</w:t>
            </w:r>
            <w:r w:rsidR="00771C53" w:rsidRPr="00886267">
              <w:rPr>
                <w:rFonts w:asciiTheme="majorBidi" w:eastAsia="Times New Roman" w:hAnsiTheme="majorBidi" w:cstheme="majorBidi"/>
                <w:color w:val="000000"/>
                <w:sz w:val="24"/>
                <w:szCs w:val="24"/>
              </w:rPr>
              <w:t xml:space="preserve"> </w:t>
            </w:r>
            <w:r w:rsidR="00175132" w:rsidRPr="00886267">
              <w:rPr>
                <w:rFonts w:asciiTheme="majorBidi" w:eastAsia="Times New Roman" w:hAnsiTheme="majorBidi" w:cstheme="majorBidi"/>
                <w:color w:val="000000"/>
                <w:sz w:val="24"/>
                <w:szCs w:val="24"/>
              </w:rPr>
              <w:t>r</w:t>
            </w:r>
            <w:r w:rsidR="00771C53" w:rsidRPr="00886267">
              <w:rPr>
                <w:rFonts w:asciiTheme="majorBidi" w:eastAsia="Times New Roman" w:hAnsiTheme="majorBidi" w:cstheme="majorBidi"/>
                <w:color w:val="000000"/>
                <w:sz w:val="24"/>
                <w:szCs w:val="24"/>
              </w:rPr>
              <w:t>esults</w:t>
            </w:r>
          </w:p>
        </w:tc>
        <w:tc>
          <w:tcPr>
            <w:tcW w:w="3960" w:type="dxa"/>
            <w:gridSpan w:val="3"/>
            <w:tcBorders>
              <w:top w:val="nil"/>
              <w:left w:val="nil"/>
              <w:bottom w:val="single" w:sz="4" w:space="0" w:color="auto"/>
              <w:right w:val="nil"/>
            </w:tcBorders>
            <w:shd w:val="clear" w:color="auto" w:fill="auto"/>
            <w:noWrap/>
            <w:vAlign w:val="bottom"/>
            <w:hideMark/>
          </w:tcPr>
          <w:p w14:paraId="781181DF" w14:textId="1098A56B" w:rsidR="00040576" w:rsidRPr="00A22BED" w:rsidRDefault="00040576" w:rsidP="00241103">
            <w:pPr>
              <w:spacing w:after="0" w:line="240" w:lineRule="auto"/>
              <w:jc w:val="center"/>
              <w:rPr>
                <w:rFonts w:asciiTheme="majorBidi" w:eastAsia="Times New Roman" w:hAnsiTheme="majorBidi" w:cstheme="majorBidi"/>
                <w:color w:val="000000"/>
              </w:rPr>
            </w:pPr>
          </w:p>
        </w:tc>
      </w:tr>
      <w:tr w:rsidR="00040576" w:rsidRPr="00A22BED" w14:paraId="2A10DCDF" w14:textId="77777777" w:rsidTr="00AD304A">
        <w:trPr>
          <w:trHeight w:val="315"/>
          <w:jc w:val="center"/>
        </w:trPr>
        <w:tc>
          <w:tcPr>
            <w:tcW w:w="3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C4761" w14:textId="4B0EB178" w:rsidR="00040576" w:rsidRPr="001F0FCC" w:rsidRDefault="00DE1820" w:rsidP="00241103">
            <w:pPr>
              <w:spacing w:after="0" w:line="240" w:lineRule="auto"/>
              <w:jc w:val="center"/>
              <w:rPr>
                <w:rFonts w:asciiTheme="majorBidi" w:eastAsia="Times New Roman" w:hAnsiTheme="majorBidi" w:cstheme="majorBidi"/>
                <w:b/>
                <w:bCs/>
                <w:color w:val="000000"/>
              </w:rPr>
            </w:pPr>
            <w:r w:rsidRPr="001F0FCC">
              <w:rPr>
                <w:rFonts w:asciiTheme="majorBidi" w:eastAsia="Times New Roman" w:hAnsiTheme="majorBidi" w:cstheme="majorBidi"/>
                <w:b/>
                <w:bCs/>
                <w:color w:val="000000"/>
              </w:rPr>
              <w:t>Test</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B22EB" w14:textId="28942C47" w:rsidR="00040576" w:rsidRPr="001F0FCC" w:rsidRDefault="00040576" w:rsidP="00241103">
            <w:pPr>
              <w:spacing w:after="0" w:line="240" w:lineRule="auto"/>
              <w:jc w:val="center"/>
              <w:rPr>
                <w:rFonts w:asciiTheme="majorBidi" w:eastAsia="Times New Roman" w:hAnsiTheme="majorBidi" w:cstheme="majorBidi"/>
                <w:b/>
                <w:bCs/>
                <w:color w:val="000000"/>
              </w:rPr>
            </w:pPr>
            <w:r w:rsidRPr="001F0FCC">
              <w:rPr>
                <w:rFonts w:asciiTheme="majorBidi" w:eastAsia="Times New Roman" w:hAnsiTheme="majorBidi" w:cstheme="majorBidi"/>
                <w:b/>
                <w:bCs/>
                <w:color w:val="000000"/>
              </w:rPr>
              <w:t>Statistic</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73A35" w14:textId="77777777" w:rsidR="00040576" w:rsidRPr="001F0FCC" w:rsidRDefault="00040576" w:rsidP="00241103">
            <w:pPr>
              <w:spacing w:after="0" w:line="240" w:lineRule="auto"/>
              <w:jc w:val="center"/>
              <w:rPr>
                <w:rFonts w:asciiTheme="majorBidi" w:eastAsia="Times New Roman" w:hAnsiTheme="majorBidi" w:cstheme="majorBidi"/>
                <w:b/>
                <w:bCs/>
                <w:color w:val="000000"/>
              </w:rPr>
            </w:pPr>
            <w:r w:rsidRPr="001F0FCC">
              <w:rPr>
                <w:rFonts w:asciiTheme="majorBidi" w:eastAsia="Times New Roman" w:hAnsiTheme="majorBidi" w:cstheme="majorBidi"/>
                <w:b/>
                <w:bCs/>
                <w:color w:val="000000"/>
              </w:rPr>
              <w:t>p-value</w:t>
            </w:r>
          </w:p>
        </w:tc>
      </w:tr>
      <w:tr w:rsidR="00040576" w:rsidRPr="00A22BED" w14:paraId="1C2AF143" w14:textId="77777777" w:rsidTr="00AD304A">
        <w:trPr>
          <w:trHeight w:val="162"/>
          <w:jc w:val="center"/>
        </w:trPr>
        <w:tc>
          <w:tcPr>
            <w:tcW w:w="3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613C7" w14:textId="0DBB19E5" w:rsidR="00040576" w:rsidRPr="00A22BED" w:rsidRDefault="00040576" w:rsidP="001F0FCC">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Modified Phillips-Perron</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19F0B" w14:textId="21B10466"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2.3241</w:t>
            </w:r>
            <w:r w:rsidR="00CD073D">
              <w:rPr>
                <w:rFonts w:asciiTheme="majorBidi" w:eastAsia="Times New Roman" w:hAnsiTheme="majorBidi" w:cstheme="majorBidi"/>
                <w:color w:val="000000"/>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F5C76"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0.0101</w:t>
            </w:r>
          </w:p>
        </w:tc>
      </w:tr>
      <w:tr w:rsidR="00040576" w:rsidRPr="00A22BED" w14:paraId="201436A5" w14:textId="77777777" w:rsidTr="00AD304A">
        <w:trPr>
          <w:trHeight w:val="78"/>
          <w:jc w:val="center"/>
        </w:trPr>
        <w:tc>
          <w:tcPr>
            <w:tcW w:w="3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65B60" w14:textId="5DDD1CBD" w:rsidR="00040576" w:rsidRPr="00A22BED" w:rsidRDefault="00040576" w:rsidP="001F0FCC">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Phillips-Perron</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C4903" w14:textId="4E3062F5"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-5.0049</w:t>
            </w:r>
            <w:r w:rsidR="00CD073D">
              <w:rPr>
                <w:rFonts w:asciiTheme="majorBidi" w:eastAsia="Times New Roman" w:hAnsiTheme="majorBidi" w:cstheme="majorBidi"/>
                <w:color w:val="000000"/>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A01D0"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0.0000</w:t>
            </w:r>
          </w:p>
        </w:tc>
      </w:tr>
      <w:tr w:rsidR="00040576" w:rsidRPr="00A22BED" w14:paraId="0E04C64C" w14:textId="77777777" w:rsidTr="00AD304A">
        <w:trPr>
          <w:trHeight w:val="99"/>
          <w:jc w:val="center"/>
        </w:trPr>
        <w:tc>
          <w:tcPr>
            <w:tcW w:w="35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1269E" w14:textId="06A4617F" w:rsidR="00040576" w:rsidRPr="00A22BED" w:rsidRDefault="00040576" w:rsidP="001F0FCC">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Augmented Dickey-Fuller</w:t>
            </w:r>
          </w:p>
        </w:tc>
        <w:tc>
          <w:tcPr>
            <w:tcW w:w="31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34A98" w14:textId="43F2A3A5"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-4.5689</w:t>
            </w:r>
            <w:r w:rsidR="00CD073D">
              <w:rPr>
                <w:rFonts w:asciiTheme="majorBidi" w:eastAsia="Times New Roman" w:hAnsiTheme="majorBidi" w:cstheme="majorBidi"/>
                <w:color w:val="000000"/>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1A932" w14:textId="77777777" w:rsidR="00040576" w:rsidRPr="00A22BED" w:rsidRDefault="0004057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0.0000</w:t>
            </w:r>
          </w:p>
        </w:tc>
      </w:tr>
    </w:tbl>
    <w:p w14:paraId="434F01D8" w14:textId="77777777" w:rsidR="008454DF" w:rsidRPr="00BC612C" w:rsidRDefault="008454DF" w:rsidP="008454DF">
      <w:pPr>
        <w:spacing w:after="0" w:line="240" w:lineRule="auto"/>
        <w:rPr>
          <w:rFonts w:asciiTheme="majorBidi" w:eastAsia="Times New Roman" w:hAnsiTheme="majorBidi" w:cstheme="majorBidi"/>
          <w:color w:val="000000"/>
          <w:sz w:val="20"/>
          <w:szCs w:val="20"/>
        </w:rPr>
      </w:pPr>
      <w:r w:rsidRPr="00BC612C">
        <w:rPr>
          <w:rFonts w:asciiTheme="majorBidi" w:eastAsia="Times New Roman" w:hAnsiTheme="majorBidi" w:cstheme="majorBidi"/>
          <w:color w:val="000000"/>
          <w:sz w:val="20"/>
          <w:szCs w:val="20"/>
        </w:rPr>
        <w:t>Notes</w:t>
      </w:r>
      <w:r>
        <w:rPr>
          <w:rFonts w:asciiTheme="majorBidi" w:eastAsia="Times New Roman" w:hAnsiTheme="majorBidi" w:cstheme="majorBidi"/>
          <w:color w:val="000000"/>
          <w:sz w:val="20"/>
          <w:szCs w:val="20"/>
        </w:rPr>
        <w:t>:</w:t>
      </w:r>
      <w:r w:rsidRPr="00BC612C">
        <w:rPr>
          <w:rFonts w:asciiTheme="majorBidi" w:eastAsia="Times New Roman" w:hAnsiTheme="majorBidi" w:cstheme="majorBidi"/>
          <w:color w:val="000000"/>
          <w:sz w:val="20"/>
          <w:szCs w:val="20"/>
        </w:rPr>
        <w:t xml:space="preserve"> ** and *** denote the rejection of no cointegration at the 5% and 1% sig. level respectively.</w:t>
      </w:r>
    </w:p>
    <w:p w14:paraId="683810FF" w14:textId="77777777" w:rsidR="00040576" w:rsidRPr="00484209" w:rsidRDefault="00040576" w:rsidP="00040576">
      <w:pPr>
        <w:spacing w:after="0" w:line="240" w:lineRule="auto"/>
        <w:jc w:val="both"/>
        <w:rPr>
          <w:rFonts w:asciiTheme="majorBidi" w:hAnsiTheme="majorBidi" w:cstheme="majorBidi"/>
          <w:sz w:val="12"/>
          <w:szCs w:val="12"/>
        </w:rPr>
      </w:pPr>
    </w:p>
    <w:tbl>
      <w:tblPr>
        <w:tblW w:w="9241" w:type="dxa"/>
        <w:jc w:val="center"/>
        <w:tblLook w:val="04A0" w:firstRow="1" w:lastRow="0" w:firstColumn="1" w:lastColumn="0" w:noHBand="0" w:noVBand="1"/>
      </w:tblPr>
      <w:tblGrid>
        <w:gridCol w:w="3960"/>
        <w:gridCol w:w="1441"/>
        <w:gridCol w:w="359"/>
        <w:gridCol w:w="601"/>
        <w:gridCol w:w="1649"/>
        <w:gridCol w:w="990"/>
        <w:gridCol w:w="241"/>
      </w:tblGrid>
      <w:tr w:rsidR="00040576" w:rsidRPr="00A22BED" w14:paraId="7BBEBFF3" w14:textId="77777777" w:rsidTr="004609E6">
        <w:trPr>
          <w:trHeight w:val="300"/>
          <w:jc w:val="center"/>
        </w:trPr>
        <w:tc>
          <w:tcPr>
            <w:tcW w:w="5401" w:type="dxa"/>
            <w:gridSpan w:val="2"/>
            <w:tcBorders>
              <w:top w:val="nil"/>
              <w:left w:val="nil"/>
              <w:right w:val="nil"/>
            </w:tcBorders>
            <w:shd w:val="clear" w:color="auto" w:fill="auto"/>
            <w:noWrap/>
            <w:vAlign w:val="bottom"/>
            <w:hideMark/>
          </w:tcPr>
          <w:p w14:paraId="2A1E67C9" w14:textId="77777777" w:rsidR="00376CDB" w:rsidRDefault="00376CDB" w:rsidP="00241103">
            <w:pPr>
              <w:spacing w:after="0" w:line="240" w:lineRule="auto"/>
              <w:rPr>
                <w:rFonts w:asciiTheme="majorBidi" w:eastAsia="Times New Roman" w:hAnsiTheme="majorBidi" w:cstheme="majorBidi"/>
                <w:color w:val="000000"/>
              </w:rPr>
            </w:pPr>
          </w:p>
          <w:p w14:paraId="34F17E36" w14:textId="77777777" w:rsidR="00376CDB" w:rsidRPr="00886267" w:rsidRDefault="00376CDB" w:rsidP="00241103">
            <w:pPr>
              <w:spacing w:after="0" w:line="240" w:lineRule="auto"/>
              <w:rPr>
                <w:rFonts w:asciiTheme="majorBidi" w:eastAsia="Times New Roman" w:hAnsiTheme="majorBidi" w:cstheme="majorBidi"/>
                <w:color w:val="000000"/>
                <w:sz w:val="24"/>
                <w:szCs w:val="24"/>
              </w:rPr>
            </w:pPr>
          </w:p>
          <w:p w14:paraId="24E2B1BF" w14:textId="6B8052B3" w:rsidR="00040576" w:rsidRPr="00886267" w:rsidRDefault="00040576" w:rsidP="00241103">
            <w:pPr>
              <w:spacing w:after="0" w:line="240" w:lineRule="auto"/>
              <w:rPr>
                <w:rFonts w:asciiTheme="majorBidi" w:eastAsia="Times New Roman" w:hAnsiTheme="majorBidi" w:cstheme="majorBidi"/>
                <w:color w:val="000000"/>
                <w:sz w:val="24"/>
                <w:szCs w:val="24"/>
              </w:rPr>
            </w:pPr>
            <w:r w:rsidRPr="00502029">
              <w:rPr>
                <w:rFonts w:asciiTheme="majorBidi" w:eastAsia="Times New Roman" w:hAnsiTheme="majorBidi" w:cstheme="majorBidi"/>
                <w:b/>
                <w:bCs/>
                <w:color w:val="000000"/>
                <w:sz w:val="24"/>
                <w:szCs w:val="24"/>
              </w:rPr>
              <w:t xml:space="preserve">Table </w:t>
            </w:r>
            <w:r w:rsidR="00B80C6A" w:rsidRPr="00502029">
              <w:rPr>
                <w:rFonts w:asciiTheme="majorBidi" w:eastAsia="Times New Roman" w:hAnsiTheme="majorBidi" w:cstheme="majorBidi"/>
                <w:b/>
                <w:bCs/>
                <w:color w:val="000000"/>
                <w:sz w:val="24"/>
                <w:szCs w:val="24"/>
              </w:rPr>
              <w:t>9</w:t>
            </w:r>
            <w:r w:rsidR="00B80C6A" w:rsidRPr="00886267">
              <w:rPr>
                <w:rFonts w:asciiTheme="majorBidi" w:eastAsia="Times New Roman" w:hAnsiTheme="majorBidi" w:cstheme="majorBidi"/>
                <w:color w:val="000000"/>
                <w:sz w:val="24"/>
                <w:szCs w:val="24"/>
              </w:rPr>
              <w:t>.</w:t>
            </w:r>
            <w:r w:rsidRPr="00886267">
              <w:rPr>
                <w:rFonts w:asciiTheme="majorBidi" w:eastAsia="Times New Roman" w:hAnsiTheme="majorBidi" w:cstheme="majorBidi"/>
                <w:color w:val="000000"/>
                <w:sz w:val="24"/>
                <w:szCs w:val="24"/>
              </w:rPr>
              <w:t xml:space="preserve"> Kao </w:t>
            </w:r>
            <w:r w:rsidR="00175132" w:rsidRPr="00886267">
              <w:rPr>
                <w:rFonts w:asciiTheme="majorBidi" w:eastAsia="Times New Roman" w:hAnsiTheme="majorBidi" w:cstheme="majorBidi"/>
                <w:color w:val="000000"/>
                <w:sz w:val="24"/>
                <w:szCs w:val="24"/>
              </w:rPr>
              <w:t>c</w:t>
            </w:r>
            <w:r w:rsidRPr="00886267">
              <w:rPr>
                <w:rFonts w:asciiTheme="majorBidi" w:eastAsia="Times New Roman" w:hAnsiTheme="majorBidi" w:cstheme="majorBidi"/>
                <w:color w:val="000000"/>
                <w:sz w:val="24"/>
                <w:szCs w:val="24"/>
              </w:rPr>
              <w:t xml:space="preserve">ointegration </w:t>
            </w:r>
            <w:r w:rsidR="00175132" w:rsidRPr="00886267">
              <w:rPr>
                <w:rFonts w:asciiTheme="majorBidi" w:eastAsia="Times New Roman" w:hAnsiTheme="majorBidi" w:cstheme="majorBidi"/>
                <w:color w:val="000000"/>
                <w:sz w:val="24"/>
                <w:szCs w:val="24"/>
              </w:rPr>
              <w:t>t</w:t>
            </w:r>
            <w:r w:rsidRPr="00886267">
              <w:rPr>
                <w:rFonts w:asciiTheme="majorBidi" w:eastAsia="Times New Roman" w:hAnsiTheme="majorBidi" w:cstheme="majorBidi"/>
                <w:color w:val="000000"/>
                <w:sz w:val="24"/>
                <w:szCs w:val="24"/>
              </w:rPr>
              <w:t xml:space="preserve">ests </w:t>
            </w:r>
            <w:r w:rsidR="00175132" w:rsidRPr="00886267">
              <w:rPr>
                <w:rFonts w:asciiTheme="majorBidi" w:eastAsia="Times New Roman" w:hAnsiTheme="majorBidi" w:cstheme="majorBidi"/>
                <w:color w:val="000000"/>
                <w:sz w:val="24"/>
                <w:szCs w:val="24"/>
              </w:rPr>
              <w:t>r</w:t>
            </w:r>
            <w:r w:rsidRPr="00886267">
              <w:rPr>
                <w:rFonts w:asciiTheme="majorBidi" w:eastAsia="Times New Roman" w:hAnsiTheme="majorBidi" w:cstheme="majorBidi"/>
                <w:color w:val="000000"/>
                <w:sz w:val="24"/>
                <w:szCs w:val="24"/>
              </w:rPr>
              <w:t>esults</w:t>
            </w:r>
          </w:p>
          <w:p w14:paraId="49F0FA1A" w14:textId="27A2A00C" w:rsidR="00AF38A6" w:rsidRPr="00A22BED" w:rsidRDefault="00AF38A6" w:rsidP="00241103">
            <w:pPr>
              <w:spacing w:after="0" w:line="240" w:lineRule="auto"/>
              <w:rPr>
                <w:rFonts w:asciiTheme="majorBidi" w:eastAsia="Times New Roman" w:hAnsiTheme="majorBidi" w:cstheme="majorBidi"/>
                <w:color w:val="000000"/>
              </w:rPr>
            </w:pPr>
          </w:p>
        </w:tc>
        <w:tc>
          <w:tcPr>
            <w:tcW w:w="960" w:type="dxa"/>
            <w:gridSpan w:val="2"/>
            <w:tcBorders>
              <w:top w:val="nil"/>
              <w:left w:val="nil"/>
              <w:right w:val="nil"/>
            </w:tcBorders>
            <w:shd w:val="clear" w:color="auto" w:fill="auto"/>
            <w:noWrap/>
            <w:vAlign w:val="bottom"/>
            <w:hideMark/>
          </w:tcPr>
          <w:p w14:paraId="3CB78DC3" w14:textId="77777777" w:rsidR="00040576" w:rsidRPr="00A22BED" w:rsidRDefault="00040576" w:rsidP="00241103">
            <w:pPr>
              <w:spacing w:after="0" w:line="240" w:lineRule="auto"/>
              <w:jc w:val="center"/>
              <w:rPr>
                <w:rFonts w:asciiTheme="majorBidi" w:eastAsia="Times New Roman" w:hAnsiTheme="majorBidi" w:cstheme="majorBidi"/>
                <w:color w:val="000000"/>
              </w:rPr>
            </w:pPr>
          </w:p>
        </w:tc>
        <w:tc>
          <w:tcPr>
            <w:tcW w:w="1649" w:type="dxa"/>
            <w:tcBorders>
              <w:top w:val="nil"/>
              <w:left w:val="nil"/>
              <w:right w:val="nil"/>
            </w:tcBorders>
            <w:shd w:val="clear" w:color="auto" w:fill="auto"/>
            <w:noWrap/>
            <w:vAlign w:val="bottom"/>
            <w:hideMark/>
          </w:tcPr>
          <w:p w14:paraId="68C65544" w14:textId="77777777" w:rsidR="00040576" w:rsidRPr="00A22BED" w:rsidRDefault="00040576" w:rsidP="00241103">
            <w:pPr>
              <w:spacing w:after="0" w:line="240" w:lineRule="auto"/>
              <w:jc w:val="center"/>
              <w:rPr>
                <w:rFonts w:asciiTheme="majorBidi" w:eastAsia="Times New Roman" w:hAnsiTheme="majorBidi" w:cstheme="majorBidi"/>
              </w:rPr>
            </w:pPr>
          </w:p>
        </w:tc>
        <w:tc>
          <w:tcPr>
            <w:tcW w:w="990" w:type="dxa"/>
            <w:tcBorders>
              <w:top w:val="nil"/>
              <w:left w:val="nil"/>
              <w:bottom w:val="nil"/>
              <w:right w:val="nil"/>
            </w:tcBorders>
            <w:shd w:val="clear" w:color="auto" w:fill="auto"/>
            <w:noWrap/>
            <w:vAlign w:val="bottom"/>
            <w:hideMark/>
          </w:tcPr>
          <w:p w14:paraId="1BC21355" w14:textId="77777777" w:rsidR="00040576" w:rsidRPr="00A22BED" w:rsidRDefault="00040576" w:rsidP="00241103">
            <w:pPr>
              <w:spacing w:after="0" w:line="240" w:lineRule="auto"/>
              <w:jc w:val="center"/>
              <w:rPr>
                <w:rFonts w:asciiTheme="majorBidi" w:eastAsia="Times New Roman" w:hAnsiTheme="majorBidi" w:cstheme="majorBidi"/>
              </w:rPr>
            </w:pPr>
          </w:p>
        </w:tc>
        <w:tc>
          <w:tcPr>
            <w:tcW w:w="241" w:type="dxa"/>
            <w:tcBorders>
              <w:top w:val="nil"/>
              <w:left w:val="nil"/>
              <w:bottom w:val="nil"/>
              <w:right w:val="nil"/>
            </w:tcBorders>
            <w:shd w:val="clear" w:color="auto" w:fill="auto"/>
            <w:noWrap/>
            <w:vAlign w:val="bottom"/>
            <w:hideMark/>
          </w:tcPr>
          <w:p w14:paraId="7F6C607E" w14:textId="77777777" w:rsidR="00040576" w:rsidRPr="00A22BED" w:rsidRDefault="00040576" w:rsidP="00241103">
            <w:pPr>
              <w:spacing w:after="0" w:line="240" w:lineRule="auto"/>
              <w:jc w:val="center"/>
              <w:rPr>
                <w:rFonts w:asciiTheme="majorBidi" w:eastAsia="Times New Roman" w:hAnsiTheme="majorBidi" w:cstheme="majorBidi"/>
              </w:rPr>
            </w:pPr>
          </w:p>
        </w:tc>
      </w:tr>
      <w:tr w:rsidR="00AF38A6" w:rsidRPr="00A22BED" w14:paraId="4961ACDC" w14:textId="77777777" w:rsidTr="00AF38A6">
        <w:trPr>
          <w:trHeight w:val="315"/>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6C8FB" w14:textId="77777777" w:rsidR="00AF38A6" w:rsidRPr="001F0FCC" w:rsidRDefault="00AF38A6" w:rsidP="00241103">
            <w:pPr>
              <w:spacing w:after="0" w:line="240" w:lineRule="auto"/>
              <w:jc w:val="center"/>
              <w:rPr>
                <w:rFonts w:asciiTheme="majorBidi" w:eastAsia="Times New Roman" w:hAnsiTheme="majorBidi" w:cstheme="majorBidi"/>
                <w:b/>
                <w:bCs/>
                <w:color w:val="000000"/>
              </w:rPr>
            </w:pPr>
            <w:r w:rsidRPr="001F0FCC">
              <w:rPr>
                <w:rFonts w:asciiTheme="majorBidi" w:eastAsia="Times New Roman" w:hAnsiTheme="majorBidi" w:cstheme="majorBidi"/>
                <w:b/>
                <w:bCs/>
                <w:color w:val="000000"/>
              </w:rPr>
              <w:t>Test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94130" w14:textId="77777777" w:rsidR="00AF38A6" w:rsidRPr="001F0FCC" w:rsidRDefault="00AF38A6" w:rsidP="00241103">
            <w:pPr>
              <w:spacing w:after="0" w:line="240" w:lineRule="auto"/>
              <w:jc w:val="center"/>
              <w:rPr>
                <w:rFonts w:asciiTheme="majorBidi" w:eastAsia="Times New Roman" w:hAnsiTheme="majorBidi" w:cstheme="majorBidi"/>
                <w:b/>
                <w:bCs/>
                <w:color w:val="000000"/>
              </w:rPr>
            </w:pPr>
            <w:r w:rsidRPr="001F0FCC">
              <w:rPr>
                <w:rFonts w:asciiTheme="majorBidi" w:eastAsia="Times New Roman" w:hAnsiTheme="majorBidi" w:cstheme="majorBidi"/>
                <w:b/>
                <w:bCs/>
                <w:color w:val="000000"/>
              </w:rPr>
              <w:t>Statistic</w:t>
            </w:r>
          </w:p>
        </w:tc>
        <w:tc>
          <w:tcPr>
            <w:tcW w:w="34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BF4BA" w14:textId="7EE570C8" w:rsidR="00AF38A6" w:rsidRPr="001F0FCC" w:rsidRDefault="00AF38A6" w:rsidP="00241103">
            <w:pPr>
              <w:spacing w:after="0" w:line="240" w:lineRule="auto"/>
              <w:jc w:val="center"/>
              <w:rPr>
                <w:rFonts w:asciiTheme="majorBidi" w:eastAsia="Times New Roman" w:hAnsiTheme="majorBidi" w:cstheme="majorBidi"/>
                <w:b/>
                <w:bCs/>
                <w:color w:val="000000"/>
              </w:rPr>
            </w:pPr>
            <w:r w:rsidRPr="001F0FCC">
              <w:rPr>
                <w:rFonts w:asciiTheme="majorBidi" w:eastAsia="Times New Roman" w:hAnsiTheme="majorBidi" w:cstheme="majorBidi"/>
                <w:b/>
                <w:bCs/>
                <w:color w:val="000000"/>
              </w:rPr>
              <w:t>p-value</w:t>
            </w:r>
          </w:p>
        </w:tc>
      </w:tr>
      <w:tr w:rsidR="00AF38A6" w:rsidRPr="00A22BED" w14:paraId="22BA411A" w14:textId="77777777" w:rsidTr="00AF38A6">
        <w:trPr>
          <w:trHeight w:val="206"/>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142E5" w14:textId="4324B140" w:rsidR="00AF38A6" w:rsidRPr="00A22BED" w:rsidRDefault="00AF38A6" w:rsidP="001F0FCC">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Modified Dickey-Fuller</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03643" w14:textId="258278BB" w:rsidR="00AF38A6" w:rsidRPr="00A22BED" w:rsidRDefault="00AF38A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2.1659</w:t>
            </w:r>
            <w:r>
              <w:rPr>
                <w:rFonts w:asciiTheme="majorBidi" w:eastAsia="Times New Roman" w:hAnsiTheme="majorBidi" w:cstheme="majorBidi"/>
                <w:color w:val="000000"/>
              </w:rPr>
              <w:t>**</w:t>
            </w:r>
          </w:p>
        </w:tc>
        <w:tc>
          <w:tcPr>
            <w:tcW w:w="34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3AB03" w14:textId="77777777" w:rsidR="00AF38A6" w:rsidRPr="00A22BED" w:rsidRDefault="00AF38A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0.0152</w:t>
            </w:r>
          </w:p>
        </w:tc>
      </w:tr>
      <w:tr w:rsidR="00AF38A6" w:rsidRPr="00A22BED" w14:paraId="3C014D70" w14:textId="77777777" w:rsidTr="00AF38A6">
        <w:trPr>
          <w:trHeight w:val="126"/>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039F7" w14:textId="71B0C32E" w:rsidR="00AF38A6" w:rsidRPr="00A22BED" w:rsidRDefault="00AF38A6" w:rsidP="001F0FCC">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Augmented Dickey-Fuller</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CA96D" w14:textId="4832B06C" w:rsidR="00AF38A6" w:rsidRPr="00A22BED" w:rsidRDefault="00AF38A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2.1548</w:t>
            </w:r>
            <w:r>
              <w:rPr>
                <w:rFonts w:asciiTheme="majorBidi" w:eastAsia="Times New Roman" w:hAnsiTheme="majorBidi" w:cstheme="majorBidi"/>
                <w:color w:val="000000"/>
              </w:rPr>
              <w:t>**</w:t>
            </w:r>
          </w:p>
        </w:tc>
        <w:tc>
          <w:tcPr>
            <w:tcW w:w="34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B942A" w14:textId="77777777" w:rsidR="00AF38A6" w:rsidRPr="00A22BED" w:rsidRDefault="00AF38A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0.0156</w:t>
            </w:r>
          </w:p>
        </w:tc>
      </w:tr>
      <w:tr w:rsidR="00AF38A6" w:rsidRPr="00A22BED" w14:paraId="623D32F7" w14:textId="77777777" w:rsidTr="00AF38A6">
        <w:trPr>
          <w:trHeight w:val="78"/>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494A3" w14:textId="253CC13C" w:rsidR="00AF38A6" w:rsidRPr="00A22BED" w:rsidRDefault="00AF38A6" w:rsidP="001F0FCC">
            <w:pPr>
              <w:spacing w:after="0" w:line="240" w:lineRule="auto"/>
              <w:rPr>
                <w:rFonts w:asciiTheme="majorBidi" w:eastAsia="Times New Roman" w:hAnsiTheme="majorBidi" w:cstheme="majorBidi"/>
                <w:color w:val="000000"/>
              </w:rPr>
            </w:pPr>
            <w:r w:rsidRPr="00A22BED">
              <w:rPr>
                <w:rFonts w:asciiTheme="majorBidi" w:eastAsia="Times New Roman" w:hAnsiTheme="majorBidi" w:cstheme="majorBidi"/>
                <w:color w:val="000000"/>
              </w:rPr>
              <w:t>Unadjusted modified Dickey-Fuller</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6E79C" w14:textId="613A2E38" w:rsidR="00AF38A6" w:rsidRPr="00A22BED" w:rsidRDefault="00AF38A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1.6999</w:t>
            </w:r>
            <w:r>
              <w:rPr>
                <w:rFonts w:asciiTheme="majorBidi" w:eastAsia="Times New Roman" w:hAnsiTheme="majorBidi" w:cstheme="majorBidi"/>
                <w:color w:val="000000"/>
              </w:rPr>
              <w:t>**</w:t>
            </w:r>
          </w:p>
        </w:tc>
        <w:tc>
          <w:tcPr>
            <w:tcW w:w="34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DEA95" w14:textId="77777777" w:rsidR="00AF38A6" w:rsidRPr="00A22BED" w:rsidRDefault="00AF38A6" w:rsidP="00241103">
            <w:pPr>
              <w:spacing w:after="0" w:line="240" w:lineRule="auto"/>
              <w:jc w:val="center"/>
              <w:rPr>
                <w:rFonts w:asciiTheme="majorBidi" w:eastAsia="Times New Roman" w:hAnsiTheme="majorBidi" w:cstheme="majorBidi"/>
                <w:color w:val="000000"/>
              </w:rPr>
            </w:pPr>
            <w:r w:rsidRPr="00A22BED">
              <w:rPr>
                <w:rFonts w:asciiTheme="majorBidi" w:eastAsia="Times New Roman" w:hAnsiTheme="majorBidi" w:cstheme="majorBidi"/>
                <w:color w:val="000000"/>
              </w:rPr>
              <w:t>0.0446</w:t>
            </w:r>
          </w:p>
        </w:tc>
      </w:tr>
      <w:tr w:rsidR="00040576" w:rsidRPr="00A22BED" w14:paraId="0151DA39" w14:textId="77777777" w:rsidTr="00504747">
        <w:trPr>
          <w:trHeight w:val="233"/>
          <w:jc w:val="center"/>
        </w:trPr>
        <w:tc>
          <w:tcPr>
            <w:tcW w:w="9241" w:type="dxa"/>
            <w:gridSpan w:val="7"/>
            <w:tcBorders>
              <w:left w:val="nil"/>
              <w:bottom w:val="nil"/>
              <w:right w:val="nil"/>
            </w:tcBorders>
            <w:shd w:val="clear" w:color="auto" w:fill="auto"/>
            <w:noWrap/>
            <w:vAlign w:val="bottom"/>
            <w:hideMark/>
          </w:tcPr>
          <w:p w14:paraId="63130144" w14:textId="09292F8B" w:rsidR="00040576" w:rsidRPr="00BC612C" w:rsidRDefault="00040576" w:rsidP="00241103">
            <w:pPr>
              <w:spacing w:after="0" w:line="240" w:lineRule="auto"/>
              <w:rPr>
                <w:rFonts w:asciiTheme="majorBidi" w:eastAsia="Times New Roman" w:hAnsiTheme="majorBidi" w:cstheme="majorBidi"/>
                <w:color w:val="000000"/>
                <w:sz w:val="20"/>
                <w:szCs w:val="20"/>
              </w:rPr>
            </w:pPr>
            <w:bookmarkStart w:id="4" w:name="_Hlk102422463"/>
            <w:r w:rsidRPr="00BC612C">
              <w:rPr>
                <w:rFonts w:asciiTheme="majorBidi" w:eastAsia="Times New Roman" w:hAnsiTheme="majorBidi" w:cstheme="majorBidi"/>
                <w:color w:val="000000"/>
                <w:sz w:val="20"/>
                <w:szCs w:val="20"/>
              </w:rPr>
              <w:t>Notes</w:t>
            </w:r>
            <w:r w:rsidR="003D7713">
              <w:rPr>
                <w:rFonts w:asciiTheme="majorBidi" w:eastAsia="Times New Roman" w:hAnsiTheme="majorBidi" w:cstheme="majorBidi"/>
                <w:color w:val="000000"/>
                <w:sz w:val="20"/>
                <w:szCs w:val="20"/>
              </w:rPr>
              <w:t>:</w:t>
            </w:r>
            <w:r w:rsidRPr="00BC612C">
              <w:rPr>
                <w:rFonts w:asciiTheme="majorBidi" w:eastAsia="Times New Roman" w:hAnsiTheme="majorBidi" w:cstheme="majorBidi"/>
                <w:color w:val="000000"/>
                <w:sz w:val="20"/>
                <w:szCs w:val="20"/>
              </w:rPr>
              <w:t xml:space="preserve"> </w:t>
            </w:r>
            <w:r w:rsidR="004563E1" w:rsidRPr="00BC612C">
              <w:rPr>
                <w:rFonts w:asciiTheme="majorBidi" w:eastAsia="Times New Roman" w:hAnsiTheme="majorBidi" w:cstheme="majorBidi"/>
                <w:color w:val="000000"/>
                <w:sz w:val="20"/>
                <w:szCs w:val="20"/>
              </w:rPr>
              <w:t>**</w:t>
            </w:r>
            <w:r w:rsidR="004249AF" w:rsidRPr="00BC612C">
              <w:rPr>
                <w:rFonts w:asciiTheme="majorBidi" w:eastAsia="Times New Roman" w:hAnsiTheme="majorBidi" w:cstheme="majorBidi"/>
                <w:color w:val="000000"/>
                <w:sz w:val="20"/>
                <w:szCs w:val="20"/>
              </w:rPr>
              <w:t xml:space="preserve"> </w:t>
            </w:r>
            <w:r w:rsidRPr="00BC612C">
              <w:rPr>
                <w:rFonts w:asciiTheme="majorBidi" w:eastAsia="Times New Roman" w:hAnsiTheme="majorBidi" w:cstheme="majorBidi"/>
                <w:color w:val="000000"/>
                <w:sz w:val="20"/>
                <w:szCs w:val="20"/>
              </w:rPr>
              <w:t>denote the rejection of no cointegration at the 5</w:t>
            </w:r>
            <w:r w:rsidR="00504747" w:rsidRPr="00BC612C">
              <w:rPr>
                <w:rFonts w:asciiTheme="majorBidi" w:eastAsia="Times New Roman" w:hAnsiTheme="majorBidi" w:cstheme="majorBidi"/>
                <w:color w:val="000000"/>
                <w:sz w:val="20"/>
                <w:szCs w:val="20"/>
              </w:rPr>
              <w:t>% sig.</w:t>
            </w:r>
            <w:r w:rsidRPr="00BC612C">
              <w:rPr>
                <w:rFonts w:asciiTheme="majorBidi" w:eastAsia="Times New Roman" w:hAnsiTheme="majorBidi" w:cstheme="majorBidi"/>
                <w:color w:val="000000"/>
                <w:sz w:val="20"/>
                <w:szCs w:val="20"/>
              </w:rPr>
              <w:t xml:space="preserve"> level</w:t>
            </w:r>
            <w:bookmarkEnd w:id="4"/>
            <w:r w:rsidRPr="00BC612C">
              <w:rPr>
                <w:rFonts w:asciiTheme="majorBidi" w:eastAsia="Times New Roman" w:hAnsiTheme="majorBidi" w:cstheme="majorBidi"/>
                <w:color w:val="000000"/>
                <w:sz w:val="20"/>
                <w:szCs w:val="20"/>
              </w:rPr>
              <w:t>.</w:t>
            </w:r>
          </w:p>
          <w:p w14:paraId="60D90997" w14:textId="13DB6734" w:rsidR="004249AF" w:rsidRPr="00A22BED" w:rsidRDefault="004249AF" w:rsidP="00241103">
            <w:pPr>
              <w:spacing w:after="0" w:line="240" w:lineRule="auto"/>
              <w:jc w:val="center"/>
              <w:rPr>
                <w:rFonts w:asciiTheme="majorBidi" w:eastAsia="Times New Roman" w:hAnsiTheme="majorBidi" w:cstheme="majorBidi"/>
                <w:color w:val="000000"/>
              </w:rPr>
            </w:pPr>
          </w:p>
        </w:tc>
      </w:tr>
    </w:tbl>
    <w:p w14:paraId="26C5CCD2" w14:textId="77777777" w:rsidR="00602238" w:rsidRDefault="00602238" w:rsidP="00040576">
      <w:pPr>
        <w:spacing w:after="0" w:line="240" w:lineRule="auto"/>
        <w:jc w:val="both"/>
        <w:rPr>
          <w:rFonts w:asciiTheme="majorBidi" w:hAnsiTheme="majorBidi" w:cstheme="majorBidi"/>
          <w:b/>
          <w:bCs/>
        </w:rPr>
      </w:pPr>
    </w:p>
    <w:p w14:paraId="36B6E6EE" w14:textId="53C7462F" w:rsidR="00040576" w:rsidRPr="00886267" w:rsidRDefault="00645B9E" w:rsidP="00040576">
      <w:pPr>
        <w:spacing w:after="0" w:line="240" w:lineRule="auto"/>
        <w:jc w:val="both"/>
        <w:rPr>
          <w:rFonts w:asciiTheme="majorBidi" w:hAnsiTheme="majorBidi" w:cstheme="majorBidi"/>
          <w:b/>
          <w:bCs/>
          <w:sz w:val="28"/>
          <w:szCs w:val="28"/>
        </w:rPr>
      </w:pPr>
      <w:r w:rsidRPr="00886267">
        <w:rPr>
          <w:rFonts w:asciiTheme="majorBidi" w:hAnsiTheme="majorBidi" w:cstheme="majorBidi"/>
          <w:b/>
          <w:bCs/>
          <w:sz w:val="28"/>
          <w:szCs w:val="28"/>
        </w:rPr>
        <w:t>4.7</w:t>
      </w:r>
      <w:r w:rsidR="00040576" w:rsidRPr="00886267">
        <w:rPr>
          <w:rFonts w:asciiTheme="majorBidi" w:hAnsiTheme="majorBidi" w:cstheme="majorBidi"/>
          <w:b/>
          <w:bCs/>
          <w:sz w:val="28"/>
          <w:szCs w:val="28"/>
        </w:rPr>
        <w:t xml:space="preserve"> </w:t>
      </w:r>
      <w:r w:rsidR="003A1A1E" w:rsidRPr="00886267">
        <w:rPr>
          <w:rFonts w:asciiTheme="majorBidi" w:hAnsiTheme="majorBidi" w:cstheme="majorBidi"/>
          <w:b/>
          <w:bCs/>
          <w:sz w:val="28"/>
          <w:szCs w:val="28"/>
        </w:rPr>
        <w:t xml:space="preserve">The </w:t>
      </w:r>
      <w:r w:rsidR="003C2269" w:rsidRPr="00886267">
        <w:rPr>
          <w:rFonts w:asciiTheme="majorBidi" w:hAnsiTheme="majorBidi" w:cstheme="majorBidi"/>
          <w:b/>
          <w:bCs/>
          <w:sz w:val="28"/>
          <w:szCs w:val="28"/>
        </w:rPr>
        <w:t>R</w:t>
      </w:r>
      <w:r w:rsidR="003A1A1E" w:rsidRPr="00886267">
        <w:rPr>
          <w:rFonts w:asciiTheme="majorBidi" w:hAnsiTheme="majorBidi" w:cstheme="majorBidi"/>
          <w:b/>
          <w:bCs/>
          <w:sz w:val="28"/>
          <w:szCs w:val="28"/>
        </w:rPr>
        <w:t xml:space="preserve">esults of </w:t>
      </w:r>
      <w:r w:rsidR="00D5542C" w:rsidRPr="00886267">
        <w:rPr>
          <w:rFonts w:asciiTheme="majorBidi" w:hAnsiTheme="majorBidi" w:cstheme="majorBidi"/>
          <w:b/>
          <w:bCs/>
          <w:sz w:val="28"/>
          <w:szCs w:val="28"/>
        </w:rPr>
        <w:t xml:space="preserve">MMQREG, POLS, FE, RE, and FMOLS </w:t>
      </w:r>
      <w:r w:rsidR="003C2269" w:rsidRPr="00886267">
        <w:rPr>
          <w:rFonts w:asciiTheme="majorBidi" w:hAnsiTheme="majorBidi" w:cstheme="majorBidi"/>
          <w:b/>
          <w:bCs/>
          <w:sz w:val="28"/>
          <w:szCs w:val="28"/>
        </w:rPr>
        <w:t>T</w:t>
      </w:r>
      <w:r w:rsidR="00AF38E9" w:rsidRPr="00886267">
        <w:rPr>
          <w:rFonts w:asciiTheme="majorBidi" w:hAnsiTheme="majorBidi" w:cstheme="majorBidi"/>
          <w:b/>
          <w:bCs/>
          <w:sz w:val="28"/>
          <w:szCs w:val="28"/>
        </w:rPr>
        <w:t>ests</w:t>
      </w:r>
    </w:p>
    <w:p w14:paraId="21C5FD52" w14:textId="77777777" w:rsidR="00040576" w:rsidRPr="00A22BED" w:rsidRDefault="00040576" w:rsidP="00040576">
      <w:pPr>
        <w:spacing w:after="0" w:line="240" w:lineRule="auto"/>
        <w:jc w:val="both"/>
        <w:rPr>
          <w:rFonts w:asciiTheme="majorBidi" w:hAnsiTheme="majorBidi" w:cstheme="majorBidi"/>
        </w:rPr>
      </w:pPr>
    </w:p>
    <w:p w14:paraId="5CDC6974" w14:textId="32E9A4F2" w:rsidR="00241103" w:rsidRPr="00886267" w:rsidRDefault="00040576" w:rsidP="00040576">
      <w:pPr>
        <w:spacing w:after="0" w:line="240" w:lineRule="auto"/>
        <w:jc w:val="both"/>
        <w:rPr>
          <w:rFonts w:asciiTheme="majorBidi" w:hAnsiTheme="majorBidi" w:cstheme="majorBidi"/>
          <w:sz w:val="24"/>
          <w:szCs w:val="24"/>
        </w:rPr>
      </w:pPr>
      <w:r w:rsidRPr="00886267">
        <w:rPr>
          <w:rFonts w:asciiTheme="majorBidi" w:hAnsiTheme="majorBidi" w:cstheme="majorBidi"/>
          <w:sz w:val="24"/>
          <w:szCs w:val="24"/>
        </w:rPr>
        <w:t xml:space="preserve">In this section, firstly, we provide </w:t>
      </w:r>
      <w:bookmarkStart w:id="5" w:name="_Hlk102422376"/>
      <w:r w:rsidRPr="00886267">
        <w:rPr>
          <w:rFonts w:asciiTheme="majorBidi" w:hAnsiTheme="majorBidi" w:cstheme="majorBidi"/>
          <w:sz w:val="24"/>
          <w:szCs w:val="24"/>
        </w:rPr>
        <w:t>the results of the method of moments quantile regression</w:t>
      </w:r>
      <w:bookmarkEnd w:id="5"/>
      <w:r w:rsidRPr="00886267">
        <w:rPr>
          <w:rFonts w:asciiTheme="majorBidi" w:hAnsiTheme="majorBidi" w:cstheme="majorBidi"/>
          <w:sz w:val="24"/>
          <w:szCs w:val="24"/>
        </w:rPr>
        <w:t>. As was earlier stated in this paper,</w:t>
      </w:r>
      <w:r w:rsidR="00262C77" w:rsidRPr="00886267">
        <w:rPr>
          <w:rFonts w:asciiTheme="majorBidi" w:hAnsiTheme="majorBidi" w:cstheme="majorBidi"/>
          <w:sz w:val="24"/>
          <w:szCs w:val="24"/>
        </w:rPr>
        <w:t xml:space="preserve"> </w:t>
      </w:r>
      <w:r w:rsidR="00D5542C" w:rsidRPr="00886267">
        <w:rPr>
          <w:rFonts w:asciiTheme="majorBidi" w:hAnsiTheme="majorBidi" w:cstheme="majorBidi"/>
          <w:sz w:val="24"/>
          <w:szCs w:val="24"/>
        </w:rPr>
        <w:t>t</w:t>
      </w:r>
      <w:r w:rsidRPr="00886267">
        <w:rPr>
          <w:rFonts w:asciiTheme="majorBidi" w:hAnsiTheme="majorBidi" w:cstheme="majorBidi"/>
          <w:sz w:val="24"/>
          <w:szCs w:val="24"/>
        </w:rPr>
        <w:t xml:space="preserve">his technique was considered appropriate for the analysis of the used panel. In the step </w:t>
      </w:r>
      <w:r w:rsidR="00B55721" w:rsidRPr="00886267">
        <w:rPr>
          <w:rFonts w:asciiTheme="majorBidi" w:hAnsiTheme="majorBidi" w:cstheme="majorBidi"/>
          <w:sz w:val="24"/>
          <w:szCs w:val="24"/>
        </w:rPr>
        <w:t>following</w:t>
      </w:r>
      <w:r w:rsidRPr="00886267">
        <w:rPr>
          <w:rFonts w:asciiTheme="majorBidi" w:hAnsiTheme="majorBidi" w:cstheme="majorBidi"/>
          <w:sz w:val="24"/>
          <w:szCs w:val="24"/>
        </w:rPr>
        <w:t>, we compare the results of the selected models for checking the robustness of our initial results. The robustness test models include the</w:t>
      </w:r>
      <w:r w:rsidR="00262C77" w:rsidRPr="00886267">
        <w:rPr>
          <w:rFonts w:asciiTheme="majorBidi" w:hAnsiTheme="majorBidi" w:cstheme="majorBidi"/>
          <w:sz w:val="24"/>
          <w:szCs w:val="24"/>
        </w:rPr>
        <w:t xml:space="preserve"> panel least quarters, </w:t>
      </w:r>
      <w:r w:rsidRPr="00886267">
        <w:rPr>
          <w:rFonts w:asciiTheme="majorBidi" w:hAnsiTheme="majorBidi" w:cstheme="majorBidi"/>
          <w:sz w:val="24"/>
          <w:szCs w:val="24"/>
        </w:rPr>
        <w:t>individual fixed effect model</w:t>
      </w:r>
      <w:r w:rsidR="00262C77" w:rsidRPr="00886267">
        <w:rPr>
          <w:rFonts w:asciiTheme="majorBidi" w:hAnsiTheme="majorBidi" w:cstheme="majorBidi"/>
          <w:sz w:val="24"/>
          <w:szCs w:val="24"/>
        </w:rPr>
        <w:t>,</w:t>
      </w:r>
      <w:r w:rsidRPr="00886267">
        <w:rPr>
          <w:rFonts w:asciiTheme="majorBidi" w:hAnsiTheme="majorBidi" w:cstheme="majorBidi"/>
          <w:sz w:val="24"/>
          <w:szCs w:val="24"/>
        </w:rPr>
        <w:t xml:space="preserve"> random effect model,</w:t>
      </w:r>
      <w:r w:rsidR="00262C77" w:rsidRPr="00886267">
        <w:rPr>
          <w:rFonts w:asciiTheme="majorBidi" w:hAnsiTheme="majorBidi" w:cstheme="majorBidi"/>
          <w:sz w:val="24"/>
          <w:szCs w:val="24"/>
        </w:rPr>
        <w:t xml:space="preserve"> </w:t>
      </w:r>
      <w:r w:rsidRPr="00886267">
        <w:rPr>
          <w:rFonts w:asciiTheme="majorBidi" w:hAnsiTheme="majorBidi" w:cstheme="majorBidi"/>
          <w:sz w:val="24"/>
          <w:szCs w:val="24"/>
        </w:rPr>
        <w:t>and the fully modified ordinary least squares model.</w:t>
      </w:r>
    </w:p>
    <w:p w14:paraId="6C9F9A7A" w14:textId="77777777" w:rsidR="00241103" w:rsidRPr="00886267" w:rsidRDefault="00241103" w:rsidP="00040576">
      <w:pPr>
        <w:spacing w:after="0" w:line="240" w:lineRule="auto"/>
        <w:jc w:val="both"/>
        <w:rPr>
          <w:rFonts w:asciiTheme="majorBidi" w:hAnsiTheme="majorBidi" w:cstheme="majorBidi"/>
          <w:sz w:val="24"/>
          <w:szCs w:val="24"/>
        </w:rPr>
      </w:pPr>
    </w:p>
    <w:p w14:paraId="53570654" w14:textId="6B1BC49B" w:rsidR="00040576" w:rsidRPr="00886267" w:rsidRDefault="00040576" w:rsidP="001904E5">
      <w:pPr>
        <w:jc w:val="both"/>
        <w:rPr>
          <w:rFonts w:asciiTheme="majorBidi" w:hAnsiTheme="majorBidi" w:cstheme="majorBidi"/>
          <w:sz w:val="24"/>
          <w:szCs w:val="24"/>
        </w:rPr>
      </w:pPr>
      <w:r w:rsidRPr="00886267">
        <w:rPr>
          <w:rFonts w:asciiTheme="majorBidi" w:hAnsiTheme="majorBidi" w:cstheme="majorBidi"/>
          <w:sz w:val="24"/>
          <w:szCs w:val="24"/>
        </w:rPr>
        <w:t xml:space="preserve"> </w:t>
      </w:r>
      <w:r w:rsidRPr="00502029">
        <w:rPr>
          <w:rFonts w:asciiTheme="majorBidi" w:hAnsiTheme="majorBidi" w:cstheme="majorBidi"/>
          <w:b/>
          <w:bCs/>
          <w:sz w:val="24"/>
          <w:szCs w:val="24"/>
        </w:rPr>
        <w:t xml:space="preserve">Table </w:t>
      </w:r>
      <w:r w:rsidR="002C6E00" w:rsidRPr="00502029">
        <w:rPr>
          <w:rFonts w:asciiTheme="majorBidi" w:hAnsiTheme="majorBidi" w:cstheme="majorBidi"/>
          <w:b/>
          <w:bCs/>
          <w:sz w:val="24"/>
          <w:szCs w:val="24"/>
        </w:rPr>
        <w:t>1</w:t>
      </w:r>
      <w:r w:rsidR="00AF38E9" w:rsidRPr="00502029">
        <w:rPr>
          <w:rFonts w:asciiTheme="majorBidi" w:hAnsiTheme="majorBidi" w:cstheme="majorBidi"/>
          <w:b/>
          <w:bCs/>
          <w:sz w:val="24"/>
          <w:szCs w:val="24"/>
        </w:rPr>
        <w:t>0</w:t>
      </w:r>
      <w:r w:rsidRPr="00886267">
        <w:rPr>
          <w:rFonts w:asciiTheme="majorBidi" w:hAnsiTheme="majorBidi" w:cstheme="majorBidi"/>
          <w:sz w:val="24"/>
          <w:szCs w:val="24"/>
        </w:rPr>
        <w:t xml:space="preserve">. </w:t>
      </w:r>
      <w:r w:rsidR="00AF38E9" w:rsidRPr="00886267">
        <w:rPr>
          <w:rFonts w:asciiTheme="majorBidi" w:hAnsiTheme="majorBidi" w:cstheme="majorBidi"/>
          <w:sz w:val="24"/>
          <w:szCs w:val="24"/>
        </w:rPr>
        <w:t>The results of the method of moments quantile regression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125"/>
        <w:gridCol w:w="1168"/>
        <w:gridCol w:w="1251"/>
        <w:gridCol w:w="917"/>
        <w:gridCol w:w="1084"/>
        <w:gridCol w:w="1251"/>
        <w:gridCol w:w="1086"/>
      </w:tblGrid>
      <w:tr w:rsidR="00040576" w:rsidRPr="00262C77" w14:paraId="01F288E3" w14:textId="77777777" w:rsidTr="007928BA">
        <w:trPr>
          <w:trHeight w:val="289"/>
        </w:trPr>
        <w:tc>
          <w:tcPr>
            <w:tcW w:w="1383" w:type="dxa"/>
            <w:shd w:val="clear" w:color="auto" w:fill="auto"/>
            <w:noWrap/>
            <w:vAlign w:val="bottom"/>
            <w:hideMark/>
          </w:tcPr>
          <w:p w14:paraId="4C9AAB3E" w14:textId="77777777" w:rsidR="00040576" w:rsidRPr="00262C77" w:rsidRDefault="00040576" w:rsidP="003C7FB6">
            <w:pPr>
              <w:spacing w:after="0" w:line="240" w:lineRule="auto"/>
              <w:jc w:val="both"/>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 </w:t>
            </w:r>
          </w:p>
        </w:tc>
        <w:tc>
          <w:tcPr>
            <w:tcW w:w="1125" w:type="dxa"/>
            <w:shd w:val="clear" w:color="auto" w:fill="auto"/>
            <w:noWrap/>
            <w:vAlign w:val="bottom"/>
            <w:hideMark/>
          </w:tcPr>
          <w:p w14:paraId="64A8447C" w14:textId="77777777" w:rsidR="00040576" w:rsidRPr="001F0FCC" w:rsidRDefault="00040576" w:rsidP="003C7FB6">
            <w:pPr>
              <w:spacing w:after="0" w:line="240" w:lineRule="auto"/>
              <w:jc w:val="both"/>
              <w:rPr>
                <w:rFonts w:asciiTheme="majorBidi" w:eastAsia="Times New Roman" w:hAnsiTheme="majorBidi" w:cstheme="majorBidi"/>
                <w:b/>
                <w:bCs/>
                <w:color w:val="000000"/>
                <w:sz w:val="18"/>
                <w:szCs w:val="18"/>
              </w:rPr>
            </w:pPr>
            <w:r w:rsidRPr="001F0FCC">
              <w:rPr>
                <w:rFonts w:asciiTheme="majorBidi" w:eastAsia="Times New Roman" w:hAnsiTheme="majorBidi" w:cstheme="majorBidi"/>
                <w:b/>
                <w:bCs/>
                <w:color w:val="000000"/>
                <w:sz w:val="18"/>
                <w:szCs w:val="18"/>
              </w:rPr>
              <w:t>location</w:t>
            </w:r>
          </w:p>
        </w:tc>
        <w:tc>
          <w:tcPr>
            <w:tcW w:w="1168" w:type="dxa"/>
            <w:shd w:val="clear" w:color="auto" w:fill="auto"/>
            <w:noWrap/>
            <w:vAlign w:val="bottom"/>
            <w:hideMark/>
          </w:tcPr>
          <w:p w14:paraId="26583685" w14:textId="77777777" w:rsidR="00040576" w:rsidRPr="001F0FCC" w:rsidRDefault="00040576" w:rsidP="003C7FB6">
            <w:pPr>
              <w:spacing w:after="0" w:line="240" w:lineRule="auto"/>
              <w:rPr>
                <w:rFonts w:asciiTheme="majorBidi" w:eastAsia="Times New Roman" w:hAnsiTheme="majorBidi" w:cstheme="majorBidi"/>
                <w:b/>
                <w:bCs/>
                <w:color w:val="000000"/>
                <w:sz w:val="18"/>
                <w:szCs w:val="18"/>
              </w:rPr>
            </w:pPr>
            <w:r w:rsidRPr="001F0FCC">
              <w:rPr>
                <w:rFonts w:asciiTheme="majorBidi" w:eastAsia="Times New Roman" w:hAnsiTheme="majorBidi" w:cstheme="majorBidi"/>
                <w:b/>
                <w:bCs/>
                <w:color w:val="000000"/>
                <w:sz w:val="18"/>
                <w:szCs w:val="18"/>
              </w:rPr>
              <w:t>scale</w:t>
            </w:r>
          </w:p>
        </w:tc>
        <w:tc>
          <w:tcPr>
            <w:tcW w:w="1251" w:type="dxa"/>
            <w:shd w:val="clear" w:color="auto" w:fill="auto"/>
            <w:noWrap/>
            <w:vAlign w:val="bottom"/>
            <w:hideMark/>
          </w:tcPr>
          <w:p w14:paraId="21304E41" w14:textId="77777777" w:rsidR="00040576" w:rsidRPr="001F0FCC" w:rsidRDefault="00040576" w:rsidP="003C7FB6">
            <w:pPr>
              <w:spacing w:after="0" w:line="240" w:lineRule="auto"/>
              <w:rPr>
                <w:rFonts w:asciiTheme="majorBidi" w:eastAsia="Times New Roman" w:hAnsiTheme="majorBidi" w:cstheme="majorBidi"/>
                <w:b/>
                <w:bCs/>
                <w:color w:val="000000"/>
                <w:sz w:val="18"/>
                <w:szCs w:val="18"/>
              </w:rPr>
            </w:pPr>
            <w:r w:rsidRPr="001F0FCC">
              <w:rPr>
                <w:rFonts w:asciiTheme="majorBidi" w:eastAsia="Times New Roman" w:hAnsiTheme="majorBidi" w:cstheme="majorBidi"/>
                <w:b/>
                <w:bCs/>
                <w:color w:val="000000"/>
                <w:sz w:val="18"/>
                <w:szCs w:val="18"/>
              </w:rPr>
              <w:t xml:space="preserve">  0.05</w:t>
            </w:r>
          </w:p>
        </w:tc>
        <w:tc>
          <w:tcPr>
            <w:tcW w:w="917" w:type="dxa"/>
            <w:shd w:val="clear" w:color="auto" w:fill="auto"/>
            <w:noWrap/>
            <w:vAlign w:val="bottom"/>
            <w:hideMark/>
          </w:tcPr>
          <w:p w14:paraId="5536E775" w14:textId="77777777" w:rsidR="00040576" w:rsidRPr="001F0FCC" w:rsidRDefault="00040576" w:rsidP="003C7FB6">
            <w:pPr>
              <w:spacing w:after="0" w:line="240" w:lineRule="auto"/>
              <w:rPr>
                <w:rFonts w:asciiTheme="majorBidi" w:eastAsia="Times New Roman" w:hAnsiTheme="majorBidi" w:cstheme="majorBidi"/>
                <w:b/>
                <w:bCs/>
                <w:color w:val="000000"/>
                <w:sz w:val="18"/>
                <w:szCs w:val="18"/>
              </w:rPr>
            </w:pPr>
            <w:r w:rsidRPr="001F0FCC">
              <w:rPr>
                <w:rFonts w:asciiTheme="majorBidi" w:eastAsia="Times New Roman" w:hAnsiTheme="majorBidi" w:cstheme="majorBidi"/>
                <w:b/>
                <w:bCs/>
                <w:color w:val="000000"/>
                <w:sz w:val="18"/>
                <w:szCs w:val="18"/>
              </w:rPr>
              <w:t>0.25</w:t>
            </w:r>
          </w:p>
        </w:tc>
        <w:tc>
          <w:tcPr>
            <w:tcW w:w="1084" w:type="dxa"/>
            <w:shd w:val="clear" w:color="auto" w:fill="auto"/>
            <w:noWrap/>
            <w:vAlign w:val="bottom"/>
            <w:hideMark/>
          </w:tcPr>
          <w:p w14:paraId="365A5729" w14:textId="77777777" w:rsidR="00040576" w:rsidRPr="001F0FCC" w:rsidRDefault="00040576" w:rsidP="003C7FB6">
            <w:pPr>
              <w:spacing w:after="0" w:line="240" w:lineRule="auto"/>
              <w:rPr>
                <w:rFonts w:asciiTheme="majorBidi" w:eastAsia="Times New Roman" w:hAnsiTheme="majorBidi" w:cstheme="majorBidi"/>
                <w:b/>
                <w:bCs/>
                <w:color w:val="000000"/>
                <w:sz w:val="18"/>
                <w:szCs w:val="18"/>
              </w:rPr>
            </w:pPr>
            <w:r w:rsidRPr="001F0FCC">
              <w:rPr>
                <w:rFonts w:asciiTheme="majorBidi" w:eastAsia="Times New Roman" w:hAnsiTheme="majorBidi" w:cstheme="majorBidi"/>
                <w:b/>
                <w:bCs/>
                <w:color w:val="000000"/>
                <w:sz w:val="18"/>
                <w:szCs w:val="18"/>
              </w:rPr>
              <w:t>0.5</w:t>
            </w:r>
          </w:p>
        </w:tc>
        <w:tc>
          <w:tcPr>
            <w:tcW w:w="1251" w:type="dxa"/>
            <w:shd w:val="clear" w:color="auto" w:fill="auto"/>
            <w:noWrap/>
            <w:vAlign w:val="bottom"/>
            <w:hideMark/>
          </w:tcPr>
          <w:p w14:paraId="42CE89B3" w14:textId="77777777" w:rsidR="00040576" w:rsidRPr="001F0FCC" w:rsidRDefault="00040576" w:rsidP="003C7FB6">
            <w:pPr>
              <w:spacing w:after="0" w:line="240" w:lineRule="auto"/>
              <w:jc w:val="both"/>
              <w:rPr>
                <w:rFonts w:asciiTheme="majorBidi" w:eastAsia="Times New Roman" w:hAnsiTheme="majorBidi" w:cstheme="majorBidi"/>
                <w:b/>
                <w:bCs/>
                <w:color w:val="000000"/>
                <w:sz w:val="18"/>
                <w:szCs w:val="18"/>
              </w:rPr>
            </w:pPr>
            <w:r w:rsidRPr="001F0FCC">
              <w:rPr>
                <w:rFonts w:asciiTheme="majorBidi" w:eastAsia="Times New Roman" w:hAnsiTheme="majorBidi" w:cstheme="majorBidi"/>
                <w:b/>
                <w:bCs/>
                <w:color w:val="000000"/>
                <w:sz w:val="18"/>
                <w:szCs w:val="18"/>
              </w:rPr>
              <w:t>0.75</w:t>
            </w:r>
          </w:p>
        </w:tc>
        <w:tc>
          <w:tcPr>
            <w:tcW w:w="1086" w:type="dxa"/>
            <w:shd w:val="clear" w:color="auto" w:fill="auto"/>
            <w:noWrap/>
            <w:vAlign w:val="bottom"/>
            <w:hideMark/>
          </w:tcPr>
          <w:p w14:paraId="08856EA6" w14:textId="77777777" w:rsidR="00040576" w:rsidRPr="001F0FCC" w:rsidRDefault="00040576" w:rsidP="003C7FB6">
            <w:pPr>
              <w:spacing w:after="0" w:line="240" w:lineRule="auto"/>
              <w:rPr>
                <w:rFonts w:asciiTheme="majorBidi" w:eastAsia="Times New Roman" w:hAnsiTheme="majorBidi" w:cstheme="majorBidi"/>
                <w:b/>
                <w:bCs/>
                <w:color w:val="000000"/>
                <w:sz w:val="18"/>
                <w:szCs w:val="18"/>
              </w:rPr>
            </w:pPr>
            <w:r w:rsidRPr="001F0FCC">
              <w:rPr>
                <w:rFonts w:asciiTheme="majorBidi" w:eastAsia="Times New Roman" w:hAnsiTheme="majorBidi" w:cstheme="majorBidi"/>
                <w:b/>
                <w:bCs/>
                <w:color w:val="000000"/>
                <w:sz w:val="18"/>
                <w:szCs w:val="18"/>
              </w:rPr>
              <w:t>0.95</w:t>
            </w:r>
          </w:p>
        </w:tc>
      </w:tr>
      <w:tr w:rsidR="00040576" w:rsidRPr="00262C77" w14:paraId="20ED77F4" w14:textId="77777777" w:rsidTr="007928BA">
        <w:trPr>
          <w:trHeight w:val="339"/>
        </w:trPr>
        <w:tc>
          <w:tcPr>
            <w:tcW w:w="1383" w:type="dxa"/>
            <w:shd w:val="clear" w:color="auto" w:fill="auto"/>
            <w:noWrap/>
            <w:vAlign w:val="bottom"/>
            <w:hideMark/>
          </w:tcPr>
          <w:p w14:paraId="507A10E1" w14:textId="4AFDBCA3" w:rsidR="00040576" w:rsidRPr="001309D9" w:rsidRDefault="00040576" w:rsidP="003C7FB6">
            <w:pPr>
              <w:spacing w:after="0" w:line="240" w:lineRule="auto"/>
              <w:rPr>
                <w:rFonts w:asciiTheme="majorBidi" w:eastAsia="Times New Roman" w:hAnsiTheme="majorBidi" w:cstheme="majorBidi"/>
                <w:color w:val="000000"/>
                <w:sz w:val="18"/>
                <w:szCs w:val="18"/>
              </w:rPr>
            </w:pPr>
            <w:proofErr w:type="spellStart"/>
            <w:r w:rsidRPr="001309D9">
              <w:rPr>
                <w:rFonts w:asciiTheme="majorBidi" w:eastAsia="Times New Roman" w:hAnsiTheme="majorBidi" w:cstheme="majorBidi"/>
                <w:color w:val="000000"/>
                <w:sz w:val="18"/>
                <w:szCs w:val="18"/>
              </w:rPr>
              <w:t>LnPROD</w:t>
            </w:r>
            <w:proofErr w:type="spellEnd"/>
          </w:p>
        </w:tc>
        <w:tc>
          <w:tcPr>
            <w:tcW w:w="1125" w:type="dxa"/>
            <w:shd w:val="clear" w:color="auto" w:fill="auto"/>
            <w:noWrap/>
            <w:vAlign w:val="bottom"/>
            <w:hideMark/>
          </w:tcPr>
          <w:p w14:paraId="75E66C37" w14:textId="77777777" w:rsidR="00040576" w:rsidRPr="00262C77" w:rsidRDefault="00040576" w:rsidP="003C7FB6">
            <w:pPr>
              <w:spacing w:after="0" w:line="240" w:lineRule="auto"/>
              <w:jc w:val="center"/>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16.443</w:t>
            </w:r>
            <w:r w:rsidRPr="00262C77">
              <w:rPr>
                <w:rFonts w:asciiTheme="majorBidi" w:eastAsia="Times New Roman" w:hAnsiTheme="majorBidi" w:cstheme="majorBidi"/>
                <w:color w:val="000000"/>
                <w:sz w:val="18"/>
                <w:szCs w:val="18"/>
                <w:vertAlign w:val="superscript"/>
              </w:rPr>
              <w:t>***</w:t>
            </w:r>
          </w:p>
        </w:tc>
        <w:tc>
          <w:tcPr>
            <w:tcW w:w="1168" w:type="dxa"/>
            <w:shd w:val="clear" w:color="auto" w:fill="auto"/>
            <w:noWrap/>
            <w:vAlign w:val="bottom"/>
            <w:hideMark/>
          </w:tcPr>
          <w:p w14:paraId="23D28114"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17.535</w:t>
            </w:r>
            <w:r w:rsidRPr="00262C77">
              <w:rPr>
                <w:rFonts w:asciiTheme="majorBidi" w:eastAsia="Times New Roman" w:hAnsiTheme="majorBidi" w:cstheme="majorBidi"/>
                <w:color w:val="000000"/>
                <w:sz w:val="18"/>
                <w:szCs w:val="18"/>
                <w:vertAlign w:val="superscript"/>
              </w:rPr>
              <w:t>***</w:t>
            </w:r>
          </w:p>
        </w:tc>
        <w:tc>
          <w:tcPr>
            <w:tcW w:w="1251" w:type="dxa"/>
            <w:shd w:val="clear" w:color="auto" w:fill="auto"/>
            <w:noWrap/>
            <w:vAlign w:val="bottom"/>
            <w:hideMark/>
          </w:tcPr>
          <w:p w14:paraId="5DAEA2EC" w14:textId="77777777" w:rsidR="00040576" w:rsidRPr="00262C77" w:rsidRDefault="00040576" w:rsidP="003C7FB6">
            <w:pPr>
              <w:spacing w:after="0" w:line="240" w:lineRule="auto"/>
              <w:jc w:val="center"/>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-11.087</w:t>
            </w:r>
            <w:r w:rsidRPr="00262C77">
              <w:rPr>
                <w:rFonts w:asciiTheme="majorBidi" w:eastAsia="Times New Roman" w:hAnsiTheme="majorBidi" w:cstheme="majorBidi"/>
                <w:color w:val="000000"/>
                <w:sz w:val="18"/>
                <w:szCs w:val="18"/>
                <w:vertAlign w:val="superscript"/>
              </w:rPr>
              <w:t>**</w:t>
            </w:r>
          </w:p>
        </w:tc>
        <w:tc>
          <w:tcPr>
            <w:tcW w:w="917" w:type="dxa"/>
            <w:shd w:val="clear" w:color="auto" w:fill="auto"/>
            <w:noWrap/>
            <w:vAlign w:val="bottom"/>
            <w:hideMark/>
          </w:tcPr>
          <w:p w14:paraId="0FAD1C97"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1.2580</w:t>
            </w:r>
          </w:p>
        </w:tc>
        <w:tc>
          <w:tcPr>
            <w:tcW w:w="1084" w:type="dxa"/>
            <w:shd w:val="clear" w:color="auto" w:fill="auto"/>
            <w:noWrap/>
            <w:vAlign w:val="bottom"/>
            <w:hideMark/>
          </w:tcPr>
          <w:p w14:paraId="7F2E930F"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11.227</w:t>
            </w:r>
            <w:r w:rsidRPr="00262C77">
              <w:rPr>
                <w:rFonts w:asciiTheme="majorBidi" w:eastAsia="Times New Roman" w:hAnsiTheme="majorBidi" w:cstheme="majorBidi"/>
                <w:color w:val="000000"/>
                <w:sz w:val="18"/>
                <w:szCs w:val="18"/>
                <w:vertAlign w:val="superscript"/>
              </w:rPr>
              <w:t>***</w:t>
            </w:r>
          </w:p>
        </w:tc>
        <w:tc>
          <w:tcPr>
            <w:tcW w:w="1251" w:type="dxa"/>
            <w:shd w:val="clear" w:color="auto" w:fill="auto"/>
            <w:noWrap/>
            <w:vAlign w:val="bottom"/>
            <w:hideMark/>
          </w:tcPr>
          <w:p w14:paraId="38CCAE38"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29.203</w:t>
            </w:r>
            <w:r w:rsidRPr="00262C77">
              <w:rPr>
                <w:rFonts w:asciiTheme="majorBidi" w:eastAsia="Times New Roman" w:hAnsiTheme="majorBidi" w:cstheme="majorBidi"/>
                <w:color w:val="000000"/>
                <w:sz w:val="18"/>
                <w:szCs w:val="18"/>
                <w:vertAlign w:val="superscript"/>
              </w:rPr>
              <w:t>***</w:t>
            </w:r>
          </w:p>
        </w:tc>
        <w:tc>
          <w:tcPr>
            <w:tcW w:w="1086" w:type="dxa"/>
            <w:shd w:val="clear" w:color="auto" w:fill="auto"/>
            <w:noWrap/>
            <w:vAlign w:val="bottom"/>
            <w:hideMark/>
          </w:tcPr>
          <w:p w14:paraId="1F447948"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59.908</w:t>
            </w:r>
            <w:r w:rsidRPr="00262C77">
              <w:rPr>
                <w:rFonts w:asciiTheme="majorBidi" w:eastAsia="Times New Roman" w:hAnsiTheme="majorBidi" w:cstheme="majorBidi"/>
                <w:color w:val="000000"/>
                <w:sz w:val="18"/>
                <w:szCs w:val="18"/>
                <w:vertAlign w:val="superscript"/>
              </w:rPr>
              <w:t>***</w:t>
            </w:r>
          </w:p>
        </w:tc>
      </w:tr>
      <w:tr w:rsidR="00040576" w:rsidRPr="00262C77" w14:paraId="35CCE245" w14:textId="77777777" w:rsidTr="007928BA">
        <w:trPr>
          <w:trHeight w:val="85"/>
        </w:trPr>
        <w:tc>
          <w:tcPr>
            <w:tcW w:w="1383" w:type="dxa"/>
            <w:shd w:val="clear" w:color="auto" w:fill="auto"/>
            <w:noWrap/>
            <w:vAlign w:val="bottom"/>
            <w:hideMark/>
          </w:tcPr>
          <w:p w14:paraId="511F9957" w14:textId="033A8DAA" w:rsidR="00040576" w:rsidRPr="001309D9" w:rsidRDefault="00040576" w:rsidP="003C7FB6">
            <w:pPr>
              <w:spacing w:after="0" w:line="240" w:lineRule="auto"/>
              <w:rPr>
                <w:rFonts w:asciiTheme="majorBidi" w:eastAsia="Times New Roman" w:hAnsiTheme="majorBidi" w:cstheme="majorBidi"/>
                <w:color w:val="000000"/>
                <w:sz w:val="18"/>
                <w:szCs w:val="18"/>
              </w:rPr>
            </w:pPr>
            <w:proofErr w:type="spellStart"/>
            <w:r w:rsidRPr="001309D9">
              <w:rPr>
                <w:rFonts w:asciiTheme="majorBidi" w:eastAsia="Times New Roman" w:hAnsiTheme="majorBidi" w:cstheme="majorBidi"/>
                <w:color w:val="000000"/>
                <w:sz w:val="18"/>
                <w:szCs w:val="18"/>
              </w:rPr>
              <w:t>LnPRODSQ</w:t>
            </w:r>
            <w:proofErr w:type="spellEnd"/>
          </w:p>
        </w:tc>
        <w:tc>
          <w:tcPr>
            <w:tcW w:w="1125" w:type="dxa"/>
            <w:shd w:val="clear" w:color="auto" w:fill="auto"/>
            <w:noWrap/>
            <w:vAlign w:val="bottom"/>
            <w:hideMark/>
          </w:tcPr>
          <w:p w14:paraId="444A864E" w14:textId="77777777" w:rsidR="00040576" w:rsidRPr="00262C77" w:rsidRDefault="00040576" w:rsidP="003C7FB6">
            <w:pPr>
              <w:spacing w:after="0" w:line="240" w:lineRule="auto"/>
              <w:jc w:val="center"/>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-1.568</w:t>
            </w:r>
            <w:r w:rsidRPr="00262C77">
              <w:rPr>
                <w:rFonts w:asciiTheme="majorBidi" w:eastAsia="Times New Roman" w:hAnsiTheme="majorBidi" w:cstheme="majorBidi"/>
                <w:color w:val="000000"/>
                <w:sz w:val="18"/>
                <w:szCs w:val="18"/>
                <w:vertAlign w:val="superscript"/>
              </w:rPr>
              <w:t>***</w:t>
            </w:r>
          </w:p>
        </w:tc>
        <w:tc>
          <w:tcPr>
            <w:tcW w:w="1168" w:type="dxa"/>
            <w:shd w:val="clear" w:color="auto" w:fill="auto"/>
            <w:noWrap/>
            <w:vAlign w:val="bottom"/>
            <w:hideMark/>
          </w:tcPr>
          <w:p w14:paraId="7A0F4728" w14:textId="600856AE" w:rsidR="00040576" w:rsidRPr="00262C77" w:rsidRDefault="006B41A4"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 xml:space="preserve"> </w:t>
            </w:r>
            <w:r w:rsidR="00040576" w:rsidRPr="00262C77">
              <w:rPr>
                <w:rFonts w:asciiTheme="majorBidi" w:eastAsia="Times New Roman" w:hAnsiTheme="majorBidi" w:cstheme="majorBidi"/>
                <w:color w:val="000000"/>
                <w:sz w:val="18"/>
                <w:szCs w:val="18"/>
              </w:rPr>
              <w:t>-1.850</w:t>
            </w:r>
            <w:r w:rsidR="00040576" w:rsidRPr="00262C77">
              <w:rPr>
                <w:rFonts w:asciiTheme="majorBidi" w:eastAsia="Times New Roman" w:hAnsiTheme="majorBidi" w:cstheme="majorBidi"/>
                <w:color w:val="000000"/>
                <w:sz w:val="18"/>
                <w:szCs w:val="18"/>
                <w:vertAlign w:val="superscript"/>
              </w:rPr>
              <w:t>**</w:t>
            </w:r>
          </w:p>
        </w:tc>
        <w:tc>
          <w:tcPr>
            <w:tcW w:w="1251" w:type="dxa"/>
            <w:shd w:val="clear" w:color="auto" w:fill="auto"/>
            <w:noWrap/>
            <w:vAlign w:val="bottom"/>
            <w:hideMark/>
          </w:tcPr>
          <w:p w14:paraId="3729CE28" w14:textId="77777777" w:rsidR="00040576" w:rsidRPr="00262C77" w:rsidRDefault="00040576" w:rsidP="003C7FB6">
            <w:pPr>
              <w:spacing w:after="0" w:line="240" w:lineRule="auto"/>
              <w:jc w:val="center"/>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1.336</w:t>
            </w:r>
            <w:r w:rsidRPr="00262C77">
              <w:rPr>
                <w:rFonts w:asciiTheme="majorBidi" w:eastAsia="Times New Roman" w:hAnsiTheme="majorBidi" w:cstheme="majorBidi"/>
                <w:color w:val="000000"/>
                <w:sz w:val="18"/>
                <w:szCs w:val="18"/>
                <w:vertAlign w:val="superscript"/>
              </w:rPr>
              <w:t>***</w:t>
            </w:r>
          </w:p>
        </w:tc>
        <w:tc>
          <w:tcPr>
            <w:tcW w:w="917" w:type="dxa"/>
            <w:shd w:val="clear" w:color="auto" w:fill="auto"/>
            <w:noWrap/>
            <w:vAlign w:val="bottom"/>
            <w:hideMark/>
          </w:tcPr>
          <w:p w14:paraId="59D69B7D"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0.0334</w:t>
            </w:r>
          </w:p>
        </w:tc>
        <w:tc>
          <w:tcPr>
            <w:tcW w:w="1084" w:type="dxa"/>
            <w:shd w:val="clear" w:color="auto" w:fill="auto"/>
            <w:noWrap/>
            <w:vAlign w:val="bottom"/>
            <w:hideMark/>
          </w:tcPr>
          <w:p w14:paraId="1917E4C7"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-1.017</w:t>
            </w:r>
            <w:r w:rsidRPr="00262C77">
              <w:rPr>
                <w:rFonts w:asciiTheme="majorBidi" w:eastAsia="Times New Roman" w:hAnsiTheme="majorBidi" w:cstheme="majorBidi"/>
                <w:color w:val="000000"/>
                <w:sz w:val="18"/>
                <w:szCs w:val="18"/>
                <w:vertAlign w:val="superscript"/>
              </w:rPr>
              <w:t>**</w:t>
            </w:r>
          </w:p>
        </w:tc>
        <w:tc>
          <w:tcPr>
            <w:tcW w:w="1251" w:type="dxa"/>
            <w:shd w:val="clear" w:color="auto" w:fill="auto"/>
            <w:noWrap/>
            <w:vAlign w:val="bottom"/>
            <w:hideMark/>
          </w:tcPr>
          <w:p w14:paraId="44B05C04"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-2.913</w:t>
            </w:r>
            <w:r w:rsidRPr="00262C77">
              <w:rPr>
                <w:rFonts w:asciiTheme="majorBidi" w:eastAsia="Times New Roman" w:hAnsiTheme="majorBidi" w:cstheme="majorBidi"/>
                <w:color w:val="000000"/>
                <w:sz w:val="18"/>
                <w:szCs w:val="18"/>
                <w:vertAlign w:val="superscript"/>
              </w:rPr>
              <w:t>***</w:t>
            </w:r>
          </w:p>
        </w:tc>
        <w:tc>
          <w:tcPr>
            <w:tcW w:w="1086" w:type="dxa"/>
            <w:shd w:val="clear" w:color="auto" w:fill="auto"/>
            <w:noWrap/>
            <w:vAlign w:val="bottom"/>
            <w:hideMark/>
          </w:tcPr>
          <w:p w14:paraId="3CC6E85C" w14:textId="2AB44002" w:rsidR="00040576" w:rsidRPr="00262C77" w:rsidRDefault="006B41A4"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 xml:space="preserve"> </w:t>
            </w:r>
            <w:r w:rsidR="00040576" w:rsidRPr="00262C77">
              <w:rPr>
                <w:rFonts w:asciiTheme="majorBidi" w:eastAsia="Times New Roman" w:hAnsiTheme="majorBidi" w:cstheme="majorBidi"/>
                <w:color w:val="000000"/>
                <w:sz w:val="18"/>
                <w:szCs w:val="18"/>
              </w:rPr>
              <w:t>-6.152</w:t>
            </w:r>
            <w:r w:rsidR="00040576" w:rsidRPr="00262C77">
              <w:rPr>
                <w:rFonts w:asciiTheme="majorBidi" w:eastAsia="Times New Roman" w:hAnsiTheme="majorBidi" w:cstheme="majorBidi"/>
                <w:color w:val="000000"/>
                <w:sz w:val="18"/>
                <w:szCs w:val="18"/>
                <w:vertAlign w:val="superscript"/>
              </w:rPr>
              <w:t>***</w:t>
            </w:r>
          </w:p>
        </w:tc>
      </w:tr>
      <w:tr w:rsidR="00040576" w:rsidRPr="00262C77" w14:paraId="3BD869C6" w14:textId="77777777" w:rsidTr="007928BA">
        <w:trPr>
          <w:trHeight w:val="85"/>
        </w:trPr>
        <w:tc>
          <w:tcPr>
            <w:tcW w:w="1383" w:type="dxa"/>
            <w:shd w:val="clear" w:color="auto" w:fill="auto"/>
            <w:noWrap/>
            <w:vAlign w:val="bottom"/>
            <w:hideMark/>
          </w:tcPr>
          <w:p w14:paraId="10114A89" w14:textId="78595B11" w:rsidR="00040576" w:rsidRPr="001309D9" w:rsidRDefault="00040576" w:rsidP="003C7FB6">
            <w:pPr>
              <w:spacing w:after="0" w:line="240" w:lineRule="auto"/>
              <w:rPr>
                <w:rFonts w:asciiTheme="majorBidi" w:eastAsia="Times New Roman" w:hAnsiTheme="majorBidi" w:cstheme="majorBidi"/>
                <w:color w:val="000000"/>
                <w:sz w:val="18"/>
                <w:szCs w:val="18"/>
              </w:rPr>
            </w:pPr>
            <w:proofErr w:type="spellStart"/>
            <w:r w:rsidRPr="001309D9">
              <w:rPr>
                <w:rFonts w:asciiTheme="majorBidi" w:eastAsia="Times New Roman" w:hAnsiTheme="majorBidi" w:cstheme="majorBidi"/>
                <w:color w:val="000000"/>
                <w:sz w:val="18"/>
                <w:szCs w:val="18"/>
              </w:rPr>
              <w:t>LnPRODQU</w:t>
            </w:r>
            <w:proofErr w:type="spellEnd"/>
          </w:p>
        </w:tc>
        <w:tc>
          <w:tcPr>
            <w:tcW w:w="1125" w:type="dxa"/>
            <w:shd w:val="clear" w:color="auto" w:fill="auto"/>
            <w:noWrap/>
            <w:vAlign w:val="bottom"/>
            <w:hideMark/>
          </w:tcPr>
          <w:p w14:paraId="0265189B" w14:textId="77777777" w:rsidR="00040576" w:rsidRPr="00262C77" w:rsidRDefault="00040576" w:rsidP="003C7FB6">
            <w:pPr>
              <w:spacing w:after="0" w:line="240" w:lineRule="auto"/>
              <w:jc w:val="center"/>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0.0515</w:t>
            </w:r>
            <w:r w:rsidRPr="00262C77">
              <w:rPr>
                <w:rFonts w:asciiTheme="majorBidi" w:eastAsia="Times New Roman" w:hAnsiTheme="majorBidi" w:cstheme="majorBidi"/>
                <w:color w:val="000000"/>
                <w:sz w:val="18"/>
                <w:szCs w:val="18"/>
                <w:vertAlign w:val="superscript"/>
              </w:rPr>
              <w:t>***</w:t>
            </w:r>
          </w:p>
        </w:tc>
        <w:tc>
          <w:tcPr>
            <w:tcW w:w="1168" w:type="dxa"/>
            <w:shd w:val="clear" w:color="auto" w:fill="auto"/>
            <w:noWrap/>
            <w:vAlign w:val="bottom"/>
            <w:hideMark/>
          </w:tcPr>
          <w:p w14:paraId="7B6D9393"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0.0640</w:t>
            </w:r>
            <w:r w:rsidRPr="00262C77">
              <w:rPr>
                <w:rFonts w:asciiTheme="majorBidi" w:eastAsia="Times New Roman" w:hAnsiTheme="majorBidi" w:cstheme="majorBidi"/>
                <w:color w:val="000000"/>
                <w:sz w:val="18"/>
                <w:szCs w:val="18"/>
                <w:vertAlign w:val="superscript"/>
              </w:rPr>
              <w:t>***</w:t>
            </w:r>
          </w:p>
        </w:tc>
        <w:tc>
          <w:tcPr>
            <w:tcW w:w="1251" w:type="dxa"/>
            <w:shd w:val="clear" w:color="auto" w:fill="auto"/>
            <w:noWrap/>
            <w:vAlign w:val="bottom"/>
            <w:hideMark/>
          </w:tcPr>
          <w:p w14:paraId="35C3611F" w14:textId="77777777" w:rsidR="00040576" w:rsidRPr="00262C77" w:rsidRDefault="00040576" w:rsidP="003C7FB6">
            <w:pPr>
              <w:spacing w:after="0" w:line="240" w:lineRule="auto"/>
              <w:jc w:val="center"/>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-.0490</w:t>
            </w:r>
            <w:r w:rsidRPr="00262C77">
              <w:rPr>
                <w:rFonts w:asciiTheme="majorBidi" w:eastAsia="Times New Roman" w:hAnsiTheme="majorBidi" w:cstheme="majorBidi"/>
                <w:color w:val="000000"/>
                <w:sz w:val="18"/>
                <w:szCs w:val="18"/>
                <w:vertAlign w:val="superscript"/>
              </w:rPr>
              <w:t>***</w:t>
            </w:r>
          </w:p>
        </w:tc>
        <w:tc>
          <w:tcPr>
            <w:tcW w:w="917" w:type="dxa"/>
            <w:shd w:val="clear" w:color="auto" w:fill="auto"/>
            <w:noWrap/>
            <w:vAlign w:val="bottom"/>
            <w:hideMark/>
          </w:tcPr>
          <w:p w14:paraId="2371B044"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-0.004</w:t>
            </w:r>
          </w:p>
        </w:tc>
        <w:tc>
          <w:tcPr>
            <w:tcW w:w="1084" w:type="dxa"/>
            <w:shd w:val="clear" w:color="auto" w:fill="auto"/>
            <w:noWrap/>
            <w:vAlign w:val="bottom"/>
            <w:hideMark/>
          </w:tcPr>
          <w:p w14:paraId="5B83D78D"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0.0324</w:t>
            </w:r>
            <w:r w:rsidRPr="00262C77">
              <w:rPr>
                <w:rFonts w:asciiTheme="majorBidi" w:eastAsia="Times New Roman" w:hAnsiTheme="majorBidi" w:cstheme="majorBidi"/>
                <w:color w:val="000000"/>
                <w:sz w:val="18"/>
                <w:szCs w:val="18"/>
                <w:vertAlign w:val="superscript"/>
              </w:rPr>
              <w:t>*</w:t>
            </w:r>
          </w:p>
        </w:tc>
        <w:tc>
          <w:tcPr>
            <w:tcW w:w="1251" w:type="dxa"/>
            <w:shd w:val="clear" w:color="auto" w:fill="auto"/>
            <w:noWrap/>
            <w:vAlign w:val="bottom"/>
            <w:hideMark/>
          </w:tcPr>
          <w:p w14:paraId="6BF11490"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0.0981</w:t>
            </w:r>
            <w:r w:rsidRPr="00262C77">
              <w:rPr>
                <w:rFonts w:asciiTheme="majorBidi" w:eastAsia="Times New Roman" w:hAnsiTheme="majorBidi" w:cstheme="majorBidi"/>
                <w:color w:val="000000"/>
                <w:sz w:val="18"/>
                <w:szCs w:val="18"/>
                <w:vertAlign w:val="superscript"/>
              </w:rPr>
              <w:t>***</w:t>
            </w:r>
          </w:p>
        </w:tc>
        <w:tc>
          <w:tcPr>
            <w:tcW w:w="1086" w:type="dxa"/>
            <w:shd w:val="clear" w:color="auto" w:fill="auto"/>
            <w:noWrap/>
            <w:vAlign w:val="bottom"/>
            <w:hideMark/>
          </w:tcPr>
          <w:p w14:paraId="1AAEB813" w14:textId="1521361A" w:rsidR="00040576" w:rsidRPr="00262C77" w:rsidRDefault="00E409F7" w:rsidP="003C7FB6">
            <w:pPr>
              <w:spacing w:after="0" w:line="240"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   </w:t>
            </w:r>
            <w:r w:rsidR="00040576" w:rsidRPr="00262C77">
              <w:rPr>
                <w:rFonts w:asciiTheme="majorBidi" w:eastAsia="Times New Roman" w:hAnsiTheme="majorBidi" w:cstheme="majorBidi"/>
                <w:color w:val="000000"/>
                <w:sz w:val="18"/>
                <w:szCs w:val="18"/>
              </w:rPr>
              <w:t>0.210</w:t>
            </w:r>
            <w:r w:rsidR="00040576" w:rsidRPr="00262C77">
              <w:rPr>
                <w:rFonts w:asciiTheme="majorBidi" w:eastAsia="Times New Roman" w:hAnsiTheme="majorBidi" w:cstheme="majorBidi"/>
                <w:color w:val="000000"/>
                <w:sz w:val="18"/>
                <w:szCs w:val="18"/>
                <w:vertAlign w:val="superscript"/>
              </w:rPr>
              <w:t>***</w:t>
            </w:r>
          </w:p>
        </w:tc>
      </w:tr>
      <w:tr w:rsidR="00040576" w:rsidRPr="00262C77" w14:paraId="2532326D" w14:textId="77777777" w:rsidTr="007928BA">
        <w:trPr>
          <w:trHeight w:val="85"/>
        </w:trPr>
        <w:tc>
          <w:tcPr>
            <w:tcW w:w="1383" w:type="dxa"/>
            <w:shd w:val="clear" w:color="auto" w:fill="auto"/>
            <w:noWrap/>
            <w:vAlign w:val="bottom"/>
            <w:hideMark/>
          </w:tcPr>
          <w:p w14:paraId="785EA598" w14:textId="77777777" w:rsidR="00040576" w:rsidRPr="001309D9" w:rsidRDefault="00040576" w:rsidP="003C7FB6">
            <w:pPr>
              <w:spacing w:after="0" w:line="240" w:lineRule="auto"/>
              <w:rPr>
                <w:rFonts w:asciiTheme="majorBidi" w:eastAsia="Times New Roman" w:hAnsiTheme="majorBidi" w:cstheme="majorBidi"/>
                <w:color w:val="000000"/>
                <w:sz w:val="18"/>
                <w:szCs w:val="18"/>
              </w:rPr>
            </w:pPr>
            <w:r w:rsidRPr="001309D9">
              <w:rPr>
                <w:rFonts w:asciiTheme="majorBidi" w:eastAsia="Times New Roman" w:hAnsiTheme="majorBidi" w:cstheme="majorBidi"/>
                <w:color w:val="000000"/>
                <w:sz w:val="18"/>
                <w:szCs w:val="18"/>
              </w:rPr>
              <w:t>Constant</w:t>
            </w:r>
          </w:p>
        </w:tc>
        <w:tc>
          <w:tcPr>
            <w:tcW w:w="1125" w:type="dxa"/>
            <w:shd w:val="clear" w:color="auto" w:fill="auto"/>
            <w:noWrap/>
            <w:vAlign w:val="bottom"/>
            <w:hideMark/>
          </w:tcPr>
          <w:p w14:paraId="6203C229" w14:textId="77777777" w:rsidR="00040576" w:rsidRPr="00262C77" w:rsidRDefault="00040576" w:rsidP="003C7FB6">
            <w:pPr>
              <w:spacing w:after="0" w:line="240" w:lineRule="auto"/>
              <w:jc w:val="center"/>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-57.53</w:t>
            </w:r>
            <w:r w:rsidRPr="00262C77">
              <w:rPr>
                <w:rFonts w:asciiTheme="majorBidi" w:eastAsia="Times New Roman" w:hAnsiTheme="majorBidi" w:cstheme="majorBidi"/>
                <w:color w:val="000000"/>
                <w:sz w:val="18"/>
                <w:szCs w:val="18"/>
                <w:vertAlign w:val="superscript"/>
              </w:rPr>
              <w:t>***</w:t>
            </w:r>
          </w:p>
        </w:tc>
        <w:tc>
          <w:tcPr>
            <w:tcW w:w="1168" w:type="dxa"/>
            <w:shd w:val="clear" w:color="auto" w:fill="auto"/>
            <w:noWrap/>
            <w:vAlign w:val="bottom"/>
            <w:hideMark/>
          </w:tcPr>
          <w:p w14:paraId="453C882B" w14:textId="3AF235C4"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-53.998</w:t>
            </w:r>
            <w:r w:rsidRPr="00262C77">
              <w:rPr>
                <w:rFonts w:asciiTheme="majorBidi" w:eastAsia="Times New Roman" w:hAnsiTheme="majorBidi" w:cstheme="majorBidi"/>
                <w:color w:val="000000"/>
                <w:sz w:val="18"/>
                <w:szCs w:val="18"/>
                <w:vertAlign w:val="superscript"/>
              </w:rPr>
              <w:t>***</w:t>
            </w:r>
          </w:p>
        </w:tc>
        <w:tc>
          <w:tcPr>
            <w:tcW w:w="1251" w:type="dxa"/>
            <w:shd w:val="clear" w:color="auto" w:fill="auto"/>
            <w:noWrap/>
            <w:vAlign w:val="bottom"/>
            <w:hideMark/>
          </w:tcPr>
          <w:p w14:paraId="3E40BB54" w14:textId="77777777" w:rsidR="00040576" w:rsidRPr="00262C77" w:rsidRDefault="00040576" w:rsidP="003C7FB6">
            <w:pPr>
              <w:spacing w:after="0" w:line="240" w:lineRule="auto"/>
              <w:jc w:val="center"/>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27.247</w:t>
            </w:r>
            <w:r w:rsidRPr="00262C77">
              <w:rPr>
                <w:rFonts w:asciiTheme="majorBidi" w:eastAsia="Times New Roman" w:hAnsiTheme="majorBidi" w:cstheme="majorBidi"/>
                <w:color w:val="000000"/>
                <w:sz w:val="18"/>
                <w:szCs w:val="18"/>
                <w:vertAlign w:val="superscript"/>
              </w:rPr>
              <w:t>*</w:t>
            </w:r>
          </w:p>
        </w:tc>
        <w:tc>
          <w:tcPr>
            <w:tcW w:w="917" w:type="dxa"/>
            <w:shd w:val="clear" w:color="auto" w:fill="auto"/>
            <w:noWrap/>
            <w:vAlign w:val="bottom"/>
            <w:hideMark/>
          </w:tcPr>
          <w:p w14:paraId="545F59F5"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 xml:space="preserve">-10.77 </w:t>
            </w:r>
          </w:p>
        </w:tc>
        <w:tc>
          <w:tcPr>
            <w:tcW w:w="1084" w:type="dxa"/>
            <w:shd w:val="clear" w:color="auto" w:fill="auto"/>
            <w:noWrap/>
            <w:vAlign w:val="bottom"/>
            <w:hideMark/>
          </w:tcPr>
          <w:p w14:paraId="690B010A"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-41.47</w:t>
            </w:r>
            <w:r w:rsidRPr="00262C77">
              <w:rPr>
                <w:rFonts w:asciiTheme="majorBidi" w:eastAsia="Times New Roman" w:hAnsiTheme="majorBidi" w:cstheme="majorBidi"/>
                <w:color w:val="000000"/>
                <w:sz w:val="18"/>
                <w:szCs w:val="18"/>
                <w:vertAlign w:val="superscript"/>
              </w:rPr>
              <w:t>***</w:t>
            </w:r>
          </w:p>
        </w:tc>
        <w:tc>
          <w:tcPr>
            <w:tcW w:w="1251" w:type="dxa"/>
            <w:shd w:val="clear" w:color="auto" w:fill="auto"/>
            <w:noWrap/>
            <w:vAlign w:val="bottom"/>
            <w:hideMark/>
          </w:tcPr>
          <w:p w14:paraId="6633D231"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-96.826</w:t>
            </w:r>
            <w:r w:rsidRPr="00262C77">
              <w:rPr>
                <w:rFonts w:asciiTheme="majorBidi" w:eastAsia="Times New Roman" w:hAnsiTheme="majorBidi" w:cstheme="majorBidi"/>
                <w:color w:val="000000"/>
                <w:sz w:val="18"/>
                <w:szCs w:val="18"/>
                <w:vertAlign w:val="superscript"/>
              </w:rPr>
              <w:t>***</w:t>
            </w:r>
          </w:p>
        </w:tc>
        <w:tc>
          <w:tcPr>
            <w:tcW w:w="1086" w:type="dxa"/>
            <w:shd w:val="clear" w:color="auto" w:fill="auto"/>
            <w:noWrap/>
            <w:vAlign w:val="bottom"/>
            <w:hideMark/>
          </w:tcPr>
          <w:p w14:paraId="6D13A1C7" w14:textId="77777777" w:rsidR="00040576" w:rsidRPr="00262C77" w:rsidRDefault="00040576" w:rsidP="003C7FB6">
            <w:pPr>
              <w:spacing w:after="0" w:line="240" w:lineRule="auto"/>
              <w:rPr>
                <w:rFonts w:asciiTheme="majorBidi" w:eastAsia="Times New Roman" w:hAnsiTheme="majorBidi" w:cstheme="majorBidi"/>
                <w:color w:val="000000"/>
                <w:sz w:val="18"/>
                <w:szCs w:val="18"/>
              </w:rPr>
            </w:pPr>
            <w:r w:rsidRPr="00262C77">
              <w:rPr>
                <w:rFonts w:asciiTheme="majorBidi" w:eastAsia="Times New Roman" w:hAnsiTheme="majorBidi" w:cstheme="majorBidi"/>
                <w:color w:val="000000"/>
                <w:sz w:val="18"/>
                <w:szCs w:val="18"/>
              </w:rPr>
              <w:t>-191.40</w:t>
            </w:r>
            <w:r w:rsidRPr="00262C77">
              <w:rPr>
                <w:rFonts w:asciiTheme="majorBidi" w:eastAsia="Times New Roman" w:hAnsiTheme="majorBidi" w:cstheme="majorBidi"/>
                <w:color w:val="000000"/>
                <w:sz w:val="18"/>
                <w:szCs w:val="18"/>
                <w:vertAlign w:val="superscript"/>
              </w:rPr>
              <w:t>***</w:t>
            </w:r>
          </w:p>
        </w:tc>
      </w:tr>
      <w:tr w:rsidR="00040576" w:rsidRPr="00262C77" w14:paraId="46D56AE6" w14:textId="77777777" w:rsidTr="007928BA">
        <w:trPr>
          <w:trHeight w:val="85"/>
        </w:trPr>
        <w:tc>
          <w:tcPr>
            <w:tcW w:w="1383" w:type="dxa"/>
            <w:shd w:val="clear" w:color="auto" w:fill="auto"/>
            <w:noWrap/>
            <w:vAlign w:val="bottom"/>
            <w:hideMark/>
          </w:tcPr>
          <w:p w14:paraId="11C53F11" w14:textId="77777777" w:rsidR="00040576" w:rsidRPr="001309D9" w:rsidRDefault="00040576" w:rsidP="003C7FB6">
            <w:pPr>
              <w:spacing w:after="0" w:line="240" w:lineRule="auto"/>
              <w:rPr>
                <w:rFonts w:asciiTheme="majorBidi" w:eastAsia="Times New Roman" w:hAnsiTheme="majorBidi" w:cstheme="majorBidi"/>
                <w:i/>
                <w:iCs/>
                <w:color w:val="000000"/>
                <w:sz w:val="18"/>
                <w:szCs w:val="18"/>
              </w:rPr>
            </w:pPr>
            <w:r w:rsidRPr="001309D9">
              <w:rPr>
                <w:rFonts w:asciiTheme="majorBidi" w:eastAsia="Times New Roman" w:hAnsiTheme="majorBidi" w:cstheme="majorBidi"/>
                <w:i/>
                <w:iCs/>
                <w:color w:val="000000"/>
                <w:sz w:val="18"/>
                <w:szCs w:val="18"/>
              </w:rPr>
              <w:t>EKC shape</w:t>
            </w:r>
          </w:p>
        </w:tc>
        <w:tc>
          <w:tcPr>
            <w:tcW w:w="1125" w:type="dxa"/>
            <w:shd w:val="clear" w:color="auto" w:fill="auto"/>
            <w:noWrap/>
            <w:vAlign w:val="bottom"/>
            <w:hideMark/>
          </w:tcPr>
          <w:p w14:paraId="57111CE2" w14:textId="77777777" w:rsidR="00040576" w:rsidRPr="00262C77" w:rsidRDefault="00040576" w:rsidP="003C7FB6">
            <w:pPr>
              <w:spacing w:after="0" w:line="240" w:lineRule="auto"/>
              <w:rPr>
                <w:rFonts w:asciiTheme="majorBidi" w:eastAsia="Times New Roman" w:hAnsiTheme="majorBidi" w:cstheme="majorBidi"/>
                <w:i/>
                <w:iCs/>
                <w:color w:val="000000"/>
                <w:sz w:val="18"/>
                <w:szCs w:val="18"/>
              </w:rPr>
            </w:pPr>
            <w:r w:rsidRPr="00262C77">
              <w:rPr>
                <w:rFonts w:asciiTheme="majorBidi" w:eastAsia="Times New Roman" w:hAnsiTheme="majorBidi" w:cstheme="majorBidi"/>
                <w:i/>
                <w:iCs/>
                <w:color w:val="000000"/>
                <w:sz w:val="18"/>
                <w:szCs w:val="18"/>
              </w:rPr>
              <w:t xml:space="preserve">    N     </w:t>
            </w:r>
          </w:p>
        </w:tc>
        <w:tc>
          <w:tcPr>
            <w:tcW w:w="1168" w:type="dxa"/>
            <w:shd w:val="clear" w:color="auto" w:fill="auto"/>
            <w:noWrap/>
            <w:vAlign w:val="bottom"/>
            <w:hideMark/>
          </w:tcPr>
          <w:p w14:paraId="468DDC4C" w14:textId="77777777" w:rsidR="00040576" w:rsidRPr="00262C77" w:rsidRDefault="00040576" w:rsidP="003C7FB6">
            <w:pPr>
              <w:spacing w:after="0" w:line="240" w:lineRule="auto"/>
              <w:rPr>
                <w:rFonts w:asciiTheme="majorBidi" w:eastAsia="Times New Roman" w:hAnsiTheme="majorBidi" w:cstheme="majorBidi"/>
                <w:i/>
                <w:iCs/>
                <w:color w:val="000000"/>
                <w:sz w:val="18"/>
                <w:szCs w:val="18"/>
              </w:rPr>
            </w:pPr>
            <w:r w:rsidRPr="00262C77">
              <w:rPr>
                <w:rFonts w:asciiTheme="majorBidi" w:eastAsia="Times New Roman" w:hAnsiTheme="majorBidi" w:cstheme="majorBidi"/>
                <w:i/>
                <w:iCs/>
                <w:color w:val="000000"/>
                <w:sz w:val="18"/>
                <w:szCs w:val="18"/>
              </w:rPr>
              <w:t xml:space="preserve">       N</w:t>
            </w:r>
          </w:p>
        </w:tc>
        <w:tc>
          <w:tcPr>
            <w:tcW w:w="1251" w:type="dxa"/>
            <w:shd w:val="clear" w:color="auto" w:fill="auto"/>
            <w:noWrap/>
            <w:vAlign w:val="bottom"/>
            <w:hideMark/>
          </w:tcPr>
          <w:p w14:paraId="4B49336A" w14:textId="77777777" w:rsidR="00040576" w:rsidRPr="00262C77" w:rsidRDefault="00040576" w:rsidP="003C7FB6">
            <w:pPr>
              <w:spacing w:after="0" w:line="240" w:lineRule="auto"/>
              <w:jc w:val="center"/>
              <w:rPr>
                <w:rFonts w:asciiTheme="majorBidi" w:eastAsia="Times New Roman" w:hAnsiTheme="majorBidi" w:cstheme="majorBidi"/>
                <w:i/>
                <w:iCs/>
                <w:color w:val="000000"/>
                <w:sz w:val="18"/>
                <w:szCs w:val="18"/>
              </w:rPr>
            </w:pPr>
            <w:r w:rsidRPr="00262C77">
              <w:rPr>
                <w:rFonts w:asciiTheme="majorBidi" w:eastAsia="Times New Roman" w:hAnsiTheme="majorBidi" w:cstheme="majorBidi"/>
                <w:i/>
                <w:iCs/>
                <w:color w:val="000000"/>
                <w:sz w:val="18"/>
                <w:szCs w:val="18"/>
              </w:rPr>
              <w:t>N Converted</w:t>
            </w:r>
          </w:p>
        </w:tc>
        <w:tc>
          <w:tcPr>
            <w:tcW w:w="917" w:type="dxa"/>
            <w:shd w:val="clear" w:color="auto" w:fill="auto"/>
            <w:noWrap/>
            <w:vAlign w:val="bottom"/>
            <w:hideMark/>
          </w:tcPr>
          <w:p w14:paraId="52464140" w14:textId="77777777" w:rsidR="00040576" w:rsidRPr="00262C77" w:rsidRDefault="00040576" w:rsidP="003C7FB6">
            <w:pPr>
              <w:spacing w:after="0" w:line="240" w:lineRule="auto"/>
              <w:rPr>
                <w:rFonts w:asciiTheme="majorBidi" w:eastAsia="Times New Roman" w:hAnsiTheme="majorBidi" w:cstheme="majorBidi"/>
                <w:i/>
                <w:iCs/>
                <w:color w:val="000000"/>
                <w:sz w:val="18"/>
                <w:szCs w:val="18"/>
              </w:rPr>
            </w:pPr>
            <w:r w:rsidRPr="00262C77">
              <w:rPr>
                <w:rFonts w:asciiTheme="majorBidi" w:eastAsia="Times New Roman" w:hAnsiTheme="majorBidi" w:cstheme="majorBidi"/>
                <w:i/>
                <w:iCs/>
                <w:color w:val="000000"/>
                <w:sz w:val="18"/>
                <w:szCs w:val="18"/>
              </w:rPr>
              <w:t xml:space="preserve">   NO</w:t>
            </w:r>
          </w:p>
        </w:tc>
        <w:tc>
          <w:tcPr>
            <w:tcW w:w="1084" w:type="dxa"/>
            <w:shd w:val="clear" w:color="auto" w:fill="auto"/>
            <w:noWrap/>
            <w:vAlign w:val="bottom"/>
            <w:hideMark/>
          </w:tcPr>
          <w:p w14:paraId="6C42029F" w14:textId="77777777" w:rsidR="00040576" w:rsidRPr="00262C77" w:rsidRDefault="00040576" w:rsidP="003C7FB6">
            <w:pPr>
              <w:spacing w:after="0" w:line="240" w:lineRule="auto"/>
              <w:rPr>
                <w:rFonts w:asciiTheme="majorBidi" w:eastAsia="Times New Roman" w:hAnsiTheme="majorBidi" w:cstheme="majorBidi"/>
                <w:i/>
                <w:iCs/>
                <w:color w:val="000000"/>
                <w:sz w:val="18"/>
                <w:szCs w:val="18"/>
              </w:rPr>
            </w:pPr>
            <w:r w:rsidRPr="00262C77">
              <w:rPr>
                <w:rFonts w:asciiTheme="majorBidi" w:eastAsia="Times New Roman" w:hAnsiTheme="majorBidi" w:cstheme="majorBidi"/>
                <w:i/>
                <w:iCs/>
                <w:color w:val="000000"/>
                <w:sz w:val="18"/>
                <w:szCs w:val="18"/>
              </w:rPr>
              <w:t xml:space="preserve">     N</w:t>
            </w:r>
          </w:p>
        </w:tc>
        <w:tc>
          <w:tcPr>
            <w:tcW w:w="1251" w:type="dxa"/>
            <w:shd w:val="clear" w:color="auto" w:fill="auto"/>
            <w:noWrap/>
            <w:vAlign w:val="bottom"/>
            <w:hideMark/>
          </w:tcPr>
          <w:p w14:paraId="3B6B8DD1" w14:textId="77777777" w:rsidR="00040576" w:rsidRPr="00262C77" w:rsidRDefault="00040576" w:rsidP="003C7FB6">
            <w:pPr>
              <w:spacing w:after="0" w:line="240" w:lineRule="auto"/>
              <w:rPr>
                <w:rFonts w:asciiTheme="majorBidi" w:eastAsia="Times New Roman" w:hAnsiTheme="majorBidi" w:cstheme="majorBidi"/>
                <w:i/>
                <w:iCs/>
                <w:color w:val="000000"/>
                <w:sz w:val="18"/>
                <w:szCs w:val="18"/>
              </w:rPr>
            </w:pPr>
            <w:r w:rsidRPr="00262C77">
              <w:rPr>
                <w:rFonts w:asciiTheme="majorBidi" w:eastAsia="Times New Roman" w:hAnsiTheme="majorBidi" w:cstheme="majorBidi"/>
                <w:i/>
                <w:iCs/>
                <w:color w:val="000000"/>
                <w:sz w:val="18"/>
                <w:szCs w:val="18"/>
              </w:rPr>
              <w:t xml:space="preserve">      N    </w:t>
            </w:r>
          </w:p>
        </w:tc>
        <w:tc>
          <w:tcPr>
            <w:tcW w:w="1086" w:type="dxa"/>
            <w:shd w:val="clear" w:color="auto" w:fill="auto"/>
            <w:noWrap/>
            <w:vAlign w:val="bottom"/>
            <w:hideMark/>
          </w:tcPr>
          <w:p w14:paraId="282C4EBD" w14:textId="77777777" w:rsidR="00040576" w:rsidRPr="00262C77" w:rsidRDefault="00040576" w:rsidP="003C7FB6">
            <w:pPr>
              <w:spacing w:after="0" w:line="240" w:lineRule="auto"/>
              <w:rPr>
                <w:rFonts w:asciiTheme="majorBidi" w:eastAsia="Times New Roman" w:hAnsiTheme="majorBidi" w:cstheme="majorBidi"/>
                <w:i/>
                <w:iCs/>
                <w:color w:val="000000"/>
                <w:sz w:val="18"/>
                <w:szCs w:val="18"/>
              </w:rPr>
            </w:pPr>
            <w:r w:rsidRPr="00262C77">
              <w:rPr>
                <w:rFonts w:asciiTheme="majorBidi" w:eastAsia="Times New Roman" w:hAnsiTheme="majorBidi" w:cstheme="majorBidi"/>
                <w:i/>
                <w:iCs/>
                <w:color w:val="000000"/>
                <w:sz w:val="18"/>
                <w:szCs w:val="18"/>
              </w:rPr>
              <w:t xml:space="preserve">          N</w:t>
            </w:r>
          </w:p>
        </w:tc>
      </w:tr>
    </w:tbl>
    <w:p w14:paraId="41AC37D1" w14:textId="2F6CF3C0" w:rsidR="00040576" w:rsidRPr="00886267" w:rsidRDefault="00935A2C" w:rsidP="00040576">
      <w:pPr>
        <w:spacing w:after="0" w:line="240" w:lineRule="auto"/>
        <w:jc w:val="both"/>
        <w:rPr>
          <w:rFonts w:asciiTheme="majorBidi" w:hAnsiTheme="majorBidi" w:cstheme="majorBidi"/>
          <w:sz w:val="24"/>
          <w:szCs w:val="24"/>
        </w:rPr>
      </w:pPr>
      <w:r w:rsidRPr="00886267">
        <w:rPr>
          <w:rFonts w:asciiTheme="majorBidi" w:eastAsia="Times New Roman" w:hAnsiTheme="majorBidi" w:cstheme="majorBidi"/>
          <w:color w:val="000000"/>
          <w:sz w:val="24"/>
          <w:szCs w:val="24"/>
        </w:rPr>
        <w:t xml:space="preserve">Notes: ** and *** denote </w:t>
      </w:r>
      <w:r w:rsidR="00B043DE" w:rsidRPr="00886267">
        <w:rPr>
          <w:rFonts w:asciiTheme="majorBidi" w:eastAsia="Times New Roman" w:hAnsiTheme="majorBidi" w:cstheme="majorBidi"/>
          <w:color w:val="000000"/>
          <w:sz w:val="24"/>
          <w:szCs w:val="24"/>
        </w:rPr>
        <w:t>significant</w:t>
      </w:r>
      <w:r w:rsidRPr="00886267">
        <w:rPr>
          <w:rFonts w:asciiTheme="majorBidi" w:eastAsia="Times New Roman" w:hAnsiTheme="majorBidi" w:cstheme="majorBidi"/>
          <w:color w:val="000000"/>
          <w:sz w:val="24"/>
          <w:szCs w:val="24"/>
        </w:rPr>
        <w:t xml:space="preserve"> at the 5% and 1% sig. level respectively</w:t>
      </w:r>
      <w:r w:rsidR="00AC4CD1" w:rsidRPr="00886267">
        <w:rPr>
          <w:rFonts w:asciiTheme="majorBidi" w:eastAsia="Times New Roman" w:hAnsiTheme="majorBidi" w:cstheme="majorBidi"/>
          <w:color w:val="000000"/>
          <w:sz w:val="24"/>
          <w:szCs w:val="24"/>
        </w:rPr>
        <w:t>.</w:t>
      </w:r>
    </w:p>
    <w:p w14:paraId="0BCFE77D" w14:textId="77777777" w:rsidR="00935A2C" w:rsidRDefault="00935A2C" w:rsidP="001904E5">
      <w:pPr>
        <w:jc w:val="both"/>
        <w:rPr>
          <w:rFonts w:asciiTheme="majorBidi" w:hAnsiTheme="majorBidi" w:cstheme="majorBidi"/>
        </w:rPr>
      </w:pPr>
    </w:p>
    <w:p w14:paraId="74A615AF" w14:textId="4BC22EF3" w:rsidR="001904E5" w:rsidRDefault="001904E5" w:rsidP="001904E5">
      <w:pPr>
        <w:jc w:val="both"/>
        <w:rPr>
          <w:rFonts w:asciiTheme="majorBidi" w:hAnsiTheme="majorBidi" w:cstheme="majorBidi"/>
          <w:sz w:val="24"/>
          <w:szCs w:val="24"/>
        </w:rPr>
      </w:pPr>
      <w:r w:rsidRPr="00886267">
        <w:rPr>
          <w:rFonts w:asciiTheme="majorBidi" w:hAnsiTheme="majorBidi" w:cstheme="majorBidi"/>
          <w:sz w:val="24"/>
          <w:szCs w:val="24"/>
        </w:rPr>
        <w:t xml:space="preserve">The estimated results obtained from </w:t>
      </w:r>
      <w:r w:rsidR="00D718AF" w:rsidRPr="00886267">
        <w:rPr>
          <w:rFonts w:asciiTheme="majorBidi" w:hAnsiTheme="majorBidi" w:cstheme="majorBidi"/>
          <w:sz w:val="24"/>
          <w:szCs w:val="24"/>
        </w:rPr>
        <w:t>MMQREG</w:t>
      </w:r>
      <w:r w:rsidRPr="00886267">
        <w:rPr>
          <w:rFonts w:asciiTheme="majorBidi" w:hAnsiTheme="majorBidi" w:cstheme="majorBidi"/>
          <w:sz w:val="24"/>
          <w:szCs w:val="24"/>
        </w:rPr>
        <w:t xml:space="preserve"> are presented in </w:t>
      </w:r>
      <w:r w:rsidR="00647CFD">
        <w:rPr>
          <w:rFonts w:asciiTheme="majorBidi" w:hAnsiTheme="majorBidi" w:cstheme="majorBidi"/>
          <w:sz w:val="24"/>
          <w:szCs w:val="24"/>
        </w:rPr>
        <w:t>T</w:t>
      </w:r>
      <w:r w:rsidRPr="00886267">
        <w:rPr>
          <w:rFonts w:asciiTheme="majorBidi" w:hAnsiTheme="majorBidi" w:cstheme="majorBidi"/>
          <w:sz w:val="24"/>
          <w:szCs w:val="24"/>
        </w:rPr>
        <w:t>able 10</w:t>
      </w:r>
      <w:r w:rsidR="00963F02" w:rsidRPr="00886267">
        <w:rPr>
          <w:rFonts w:asciiTheme="majorBidi" w:hAnsiTheme="majorBidi" w:cstheme="majorBidi"/>
          <w:sz w:val="24"/>
          <w:szCs w:val="24"/>
        </w:rPr>
        <w:t xml:space="preserve"> and a</w:t>
      </w:r>
      <w:r w:rsidRPr="00886267">
        <w:rPr>
          <w:rFonts w:asciiTheme="majorBidi" w:hAnsiTheme="majorBidi" w:cstheme="majorBidi"/>
          <w:sz w:val="24"/>
          <w:szCs w:val="24"/>
        </w:rPr>
        <w:t xml:space="preserve"> visual representation of the results compared to OLS is depicted in </w:t>
      </w:r>
      <w:r w:rsidR="00D2240D" w:rsidRPr="00886267">
        <w:rPr>
          <w:rFonts w:asciiTheme="majorBidi" w:hAnsiTheme="majorBidi" w:cstheme="majorBidi"/>
          <w:sz w:val="24"/>
          <w:szCs w:val="24"/>
        </w:rPr>
        <w:t>F</w:t>
      </w:r>
      <w:r w:rsidRPr="00886267">
        <w:rPr>
          <w:rFonts w:asciiTheme="majorBidi" w:hAnsiTheme="majorBidi" w:cstheme="majorBidi"/>
          <w:sz w:val="24"/>
          <w:szCs w:val="24"/>
        </w:rPr>
        <w:t xml:space="preserve">igure </w:t>
      </w:r>
      <w:r w:rsidR="00A74032" w:rsidRPr="00886267">
        <w:rPr>
          <w:rFonts w:asciiTheme="majorBidi" w:hAnsiTheme="majorBidi" w:cstheme="majorBidi"/>
          <w:sz w:val="24"/>
          <w:szCs w:val="24"/>
        </w:rPr>
        <w:t>2</w:t>
      </w:r>
      <w:r w:rsidRPr="00886267">
        <w:rPr>
          <w:rFonts w:asciiTheme="majorBidi" w:hAnsiTheme="majorBidi" w:cstheme="majorBidi"/>
          <w:sz w:val="24"/>
          <w:szCs w:val="24"/>
        </w:rPr>
        <w:t xml:space="preserve">. </w:t>
      </w:r>
    </w:p>
    <w:p w14:paraId="3D3FB782" w14:textId="506FD815" w:rsidR="00886267" w:rsidRDefault="00886267" w:rsidP="001904E5">
      <w:pPr>
        <w:jc w:val="both"/>
        <w:rPr>
          <w:rFonts w:asciiTheme="majorBidi" w:hAnsiTheme="majorBidi" w:cstheme="majorBidi"/>
          <w:sz w:val="24"/>
          <w:szCs w:val="24"/>
        </w:rPr>
      </w:pPr>
    </w:p>
    <w:p w14:paraId="6DC18002" w14:textId="77777777" w:rsidR="00886267" w:rsidRPr="00886267" w:rsidRDefault="00886267" w:rsidP="001904E5">
      <w:pPr>
        <w:jc w:val="both"/>
        <w:rPr>
          <w:rFonts w:asciiTheme="majorBidi" w:hAnsiTheme="majorBidi" w:cstheme="majorBidi"/>
          <w:sz w:val="24"/>
          <w:szCs w:val="24"/>
        </w:rPr>
      </w:pPr>
    </w:p>
    <w:p w14:paraId="6AAC5617" w14:textId="685FBDA8" w:rsidR="00040576" w:rsidRPr="00A74032" w:rsidRDefault="00040576" w:rsidP="0079016E">
      <w:pPr>
        <w:spacing w:after="0" w:line="240" w:lineRule="auto"/>
        <w:rPr>
          <w:rFonts w:asciiTheme="majorBidi" w:hAnsiTheme="majorBidi" w:cstheme="majorBidi"/>
        </w:rPr>
      </w:pPr>
    </w:p>
    <w:p w14:paraId="685EAE26" w14:textId="77777777" w:rsidR="00040576" w:rsidRPr="00963F02" w:rsidRDefault="00040576" w:rsidP="00D519D7">
      <w:pPr>
        <w:jc w:val="center"/>
        <w:rPr>
          <w:rFonts w:asciiTheme="majorBidi" w:hAnsiTheme="majorBidi" w:cstheme="majorBidi"/>
          <w:sz w:val="24"/>
          <w:szCs w:val="24"/>
          <w14:shadow w14:blurRad="342900" w14:dist="355600" w14:dir="5400000" w14:sx="0" w14:sy="0" w14:kx="0" w14:ky="0" w14:algn="ctr">
            <w14:srgbClr w14:val="000000">
              <w14:alpha w14:val="56870"/>
            </w14:srgbClr>
          </w14:shadow>
        </w:rPr>
      </w:pPr>
      <w:r w:rsidRPr="008A61F4">
        <w:rPr>
          <w:rFonts w:asciiTheme="majorBidi" w:hAnsiTheme="majorBidi" w:cstheme="majorBidi"/>
          <w:noProof/>
          <w:sz w:val="24"/>
          <w:szCs w:val="24"/>
        </w:rPr>
        <w:drawing>
          <wp:inline distT="0" distB="0" distL="0" distR="0" wp14:anchorId="7C2C82D7" wp14:editId="7F0C7573">
            <wp:extent cx="3143924" cy="1827530"/>
            <wp:effectExtent l="0" t="38100" r="0" b="393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58033" cy="1835732"/>
                    </a:xfrm>
                    <a:prstGeom prst="rect">
                      <a:avLst/>
                    </a:prstGeom>
                    <a:effectLst>
                      <a:outerShdw blurRad="393700" dir="11580000" sx="62000" sy="62000" algn="ctr" rotWithShape="0">
                        <a:schemeClr val="accent1">
                          <a:alpha val="20000"/>
                        </a:schemeClr>
                      </a:outerShdw>
                    </a:effectLst>
                  </pic:spPr>
                </pic:pic>
              </a:graphicData>
            </a:graphic>
          </wp:inline>
        </w:drawing>
      </w:r>
    </w:p>
    <w:p w14:paraId="117E9C44" w14:textId="77777777" w:rsidR="00502029" w:rsidRDefault="00502029" w:rsidP="00502029">
      <w:pPr>
        <w:spacing w:after="0" w:line="240" w:lineRule="auto"/>
        <w:rPr>
          <w:rFonts w:asciiTheme="majorBidi" w:hAnsiTheme="majorBidi" w:cstheme="majorBidi"/>
          <w:b/>
          <w:bCs/>
          <w:sz w:val="24"/>
          <w:szCs w:val="24"/>
        </w:rPr>
      </w:pPr>
    </w:p>
    <w:p w14:paraId="084EC339" w14:textId="17B4E33F" w:rsidR="00502029" w:rsidRPr="00886267" w:rsidRDefault="00502029" w:rsidP="00502029">
      <w:pPr>
        <w:spacing w:after="0" w:line="240" w:lineRule="auto"/>
        <w:rPr>
          <w:rFonts w:asciiTheme="majorBidi" w:hAnsiTheme="majorBidi" w:cstheme="majorBidi"/>
          <w:sz w:val="24"/>
          <w:szCs w:val="24"/>
        </w:rPr>
      </w:pPr>
      <w:r w:rsidRPr="00886267">
        <w:rPr>
          <w:rFonts w:asciiTheme="majorBidi" w:hAnsiTheme="majorBidi" w:cstheme="majorBidi"/>
          <w:b/>
          <w:bCs/>
          <w:sz w:val="24"/>
          <w:szCs w:val="24"/>
        </w:rPr>
        <w:t>Figure 2.</w:t>
      </w:r>
      <w:r w:rsidRPr="00886267">
        <w:rPr>
          <w:rFonts w:asciiTheme="majorBidi" w:hAnsiTheme="majorBidi" w:cstheme="majorBidi"/>
          <w:sz w:val="24"/>
          <w:szCs w:val="24"/>
        </w:rPr>
        <w:t xml:space="preserve">  Plot of estimated coefficients from OLS regression and MMQREG</w:t>
      </w:r>
    </w:p>
    <w:p w14:paraId="5C706374" w14:textId="413D8EE8" w:rsidR="00502029" w:rsidRDefault="00502029" w:rsidP="00502029">
      <w:pPr>
        <w:rPr>
          <w:rFonts w:asciiTheme="majorBidi" w:hAnsiTheme="majorBidi" w:cstheme="majorBidi"/>
          <w:sz w:val="24"/>
          <w:szCs w:val="24"/>
        </w:rPr>
      </w:pPr>
      <w:r>
        <w:rPr>
          <w:rFonts w:asciiTheme="majorBidi" w:hAnsiTheme="majorBidi" w:cstheme="majorBidi"/>
          <w:sz w:val="24"/>
          <w:szCs w:val="24"/>
        </w:rPr>
        <w:t>Source: Own Research</w:t>
      </w:r>
    </w:p>
    <w:p w14:paraId="134BCA0A" w14:textId="2CF84491" w:rsidR="00040576" w:rsidRPr="00886267" w:rsidRDefault="00502029" w:rsidP="00040576">
      <w:pPr>
        <w:jc w:val="both"/>
        <w:rPr>
          <w:rFonts w:asciiTheme="majorBidi" w:hAnsiTheme="majorBidi" w:cstheme="majorBidi"/>
          <w:sz w:val="24"/>
          <w:szCs w:val="24"/>
        </w:rPr>
      </w:pPr>
      <w:r>
        <w:rPr>
          <w:rFonts w:asciiTheme="majorBidi" w:hAnsiTheme="majorBidi" w:cstheme="majorBidi"/>
          <w:sz w:val="24"/>
          <w:szCs w:val="24"/>
        </w:rPr>
        <w:t>The figure above</w:t>
      </w:r>
      <w:r w:rsidR="006F6E8F" w:rsidRPr="00886267">
        <w:rPr>
          <w:rFonts w:asciiTheme="majorBidi" w:hAnsiTheme="majorBidi" w:cstheme="majorBidi"/>
          <w:sz w:val="24"/>
          <w:szCs w:val="24"/>
        </w:rPr>
        <w:t xml:space="preserve"> </w:t>
      </w:r>
      <w:r w:rsidR="00040576" w:rsidRPr="00886267">
        <w:rPr>
          <w:rFonts w:asciiTheme="majorBidi" w:hAnsiTheme="majorBidi" w:cstheme="majorBidi"/>
          <w:sz w:val="24"/>
          <w:szCs w:val="24"/>
        </w:rPr>
        <w:t xml:space="preserve">illustrates the heterogeneous trade-off of the labor productivity along with the entire conditional </w:t>
      </w:r>
      <w:r w:rsidR="006F6E8F" w:rsidRPr="00886267">
        <w:rPr>
          <w:rFonts w:asciiTheme="majorBidi" w:hAnsiTheme="majorBidi" w:cstheme="majorBidi"/>
          <w:sz w:val="24"/>
          <w:szCs w:val="24"/>
        </w:rPr>
        <w:t>C</w:t>
      </w:r>
      <w:r w:rsidR="00CE75D6" w:rsidRPr="00886267">
        <w:rPr>
          <w:rFonts w:asciiTheme="majorBidi" w:hAnsiTheme="majorBidi" w:cstheme="majorBidi"/>
          <w:sz w:val="24"/>
          <w:szCs w:val="24"/>
        </w:rPr>
        <w:t>O</w:t>
      </w:r>
      <w:r w:rsidR="00040576" w:rsidRPr="00886267">
        <w:rPr>
          <w:rFonts w:asciiTheme="majorBidi" w:hAnsiTheme="majorBidi" w:cstheme="majorBidi"/>
          <w:sz w:val="24"/>
          <w:szCs w:val="24"/>
          <w:vertAlign w:val="subscript"/>
        </w:rPr>
        <w:t>2</w:t>
      </w:r>
      <w:r w:rsidR="00040576" w:rsidRPr="00886267">
        <w:rPr>
          <w:rFonts w:asciiTheme="majorBidi" w:hAnsiTheme="majorBidi" w:cstheme="majorBidi"/>
          <w:sz w:val="24"/>
          <w:szCs w:val="24"/>
        </w:rPr>
        <w:t xml:space="preserve"> distribution. The horizontal lines between the doted two lines are the OLS estimates and are constants as expected, while the confidence intervals are the area</w:t>
      </w:r>
      <w:r w:rsidR="00963F02" w:rsidRPr="00886267">
        <w:rPr>
          <w:rFonts w:asciiTheme="majorBidi" w:hAnsiTheme="majorBidi" w:cstheme="majorBidi"/>
          <w:sz w:val="24"/>
          <w:szCs w:val="24"/>
        </w:rPr>
        <w:t>s</w:t>
      </w:r>
      <w:r w:rsidR="00040576" w:rsidRPr="00886267">
        <w:rPr>
          <w:rFonts w:asciiTheme="majorBidi" w:hAnsiTheme="majorBidi" w:cstheme="majorBidi"/>
          <w:sz w:val="24"/>
          <w:szCs w:val="24"/>
        </w:rPr>
        <w:t xml:space="preserve"> bordered by the two dashed lines. </w:t>
      </w:r>
      <w:r w:rsidR="003C085F" w:rsidRPr="00886267">
        <w:rPr>
          <w:rFonts w:asciiTheme="majorBidi" w:hAnsiTheme="majorBidi" w:cstheme="majorBidi"/>
          <w:sz w:val="24"/>
          <w:szCs w:val="24"/>
        </w:rPr>
        <w:t>Whereas</w:t>
      </w:r>
      <w:r w:rsidR="00040576" w:rsidRPr="00886267">
        <w:rPr>
          <w:rFonts w:asciiTheme="majorBidi" w:hAnsiTheme="majorBidi" w:cstheme="majorBidi"/>
          <w:sz w:val="24"/>
          <w:szCs w:val="24"/>
        </w:rPr>
        <w:t xml:space="preserve"> the effects and corresponding confide intervals obtained by quantile regression are denoted by </w:t>
      </w:r>
      <w:r w:rsidR="006466F5" w:rsidRPr="00886267">
        <w:rPr>
          <w:rFonts w:asciiTheme="majorBidi" w:hAnsiTheme="majorBidi" w:cstheme="majorBidi"/>
          <w:sz w:val="24"/>
          <w:szCs w:val="24"/>
        </w:rPr>
        <w:t xml:space="preserve">a </w:t>
      </w:r>
      <w:r w:rsidR="00040576" w:rsidRPr="00886267">
        <w:rPr>
          <w:rFonts w:asciiTheme="majorBidi" w:hAnsiTheme="majorBidi" w:cstheme="majorBidi"/>
          <w:sz w:val="24"/>
          <w:szCs w:val="24"/>
        </w:rPr>
        <w:t>red</w:t>
      </w:r>
      <w:r w:rsidR="006466F5" w:rsidRPr="00886267">
        <w:rPr>
          <w:rFonts w:asciiTheme="majorBidi" w:hAnsiTheme="majorBidi" w:cstheme="majorBidi"/>
          <w:sz w:val="24"/>
          <w:szCs w:val="24"/>
        </w:rPr>
        <w:t xml:space="preserve"> </w:t>
      </w:r>
      <w:r w:rsidR="00040576" w:rsidRPr="00886267">
        <w:rPr>
          <w:rFonts w:asciiTheme="majorBidi" w:hAnsiTheme="majorBidi" w:cstheme="majorBidi"/>
          <w:sz w:val="24"/>
          <w:szCs w:val="24"/>
        </w:rPr>
        <w:t xml:space="preserve">line and shaded area in each graph. </w:t>
      </w:r>
    </w:p>
    <w:p w14:paraId="5D929A21" w14:textId="5803F312" w:rsidR="00040576" w:rsidRPr="00886267" w:rsidRDefault="00040576" w:rsidP="00040576">
      <w:pPr>
        <w:jc w:val="both"/>
        <w:rPr>
          <w:rFonts w:asciiTheme="majorBidi" w:hAnsiTheme="majorBidi" w:cstheme="majorBidi"/>
          <w:sz w:val="24"/>
          <w:szCs w:val="24"/>
        </w:rPr>
      </w:pPr>
      <w:r w:rsidRPr="00886267">
        <w:rPr>
          <w:rFonts w:asciiTheme="majorBidi" w:hAnsiTheme="majorBidi" w:cstheme="majorBidi"/>
          <w:sz w:val="24"/>
          <w:szCs w:val="24"/>
        </w:rPr>
        <w:t xml:space="preserve">The top right-hand plot displays that the coefficient of </w:t>
      </w:r>
      <w:proofErr w:type="spellStart"/>
      <w:r w:rsidRPr="00886267">
        <w:rPr>
          <w:rFonts w:asciiTheme="majorBidi" w:hAnsiTheme="majorBidi" w:cstheme="majorBidi"/>
          <w:sz w:val="24"/>
          <w:szCs w:val="24"/>
        </w:rPr>
        <w:t>LnPROD</w:t>
      </w:r>
      <w:proofErr w:type="spellEnd"/>
      <w:r w:rsidRPr="00886267">
        <w:rPr>
          <w:rFonts w:asciiTheme="majorBidi" w:hAnsiTheme="majorBidi" w:cstheme="majorBidi"/>
          <w:sz w:val="24"/>
          <w:szCs w:val="24"/>
        </w:rPr>
        <w:t xml:space="preserve"> is positive and increasing over the entire range. Similarly, the coefficient of </w:t>
      </w:r>
      <w:proofErr w:type="spellStart"/>
      <w:r w:rsidRPr="00886267">
        <w:rPr>
          <w:rFonts w:asciiTheme="majorBidi" w:hAnsiTheme="majorBidi" w:cstheme="majorBidi"/>
          <w:sz w:val="24"/>
          <w:szCs w:val="24"/>
        </w:rPr>
        <w:t>LnPRODQU</w:t>
      </w:r>
      <w:proofErr w:type="spellEnd"/>
      <w:r w:rsidRPr="00886267">
        <w:rPr>
          <w:rFonts w:asciiTheme="majorBidi" w:hAnsiTheme="majorBidi" w:cstheme="majorBidi"/>
          <w:sz w:val="24"/>
          <w:szCs w:val="24"/>
        </w:rPr>
        <w:t xml:space="preserve"> is lower in its magnitude than the OLS estimate, for quantiles lower than the 60th qua</w:t>
      </w:r>
      <w:r w:rsidR="0054682C" w:rsidRPr="00886267">
        <w:rPr>
          <w:rFonts w:asciiTheme="majorBidi" w:hAnsiTheme="majorBidi" w:cstheme="majorBidi"/>
          <w:sz w:val="24"/>
          <w:szCs w:val="24"/>
        </w:rPr>
        <w:t>n</w:t>
      </w:r>
      <w:r w:rsidRPr="00886267">
        <w:rPr>
          <w:rFonts w:asciiTheme="majorBidi" w:hAnsiTheme="majorBidi" w:cstheme="majorBidi"/>
          <w:sz w:val="24"/>
          <w:szCs w:val="24"/>
        </w:rPr>
        <w:t xml:space="preserve">tile, and is higher than the OLS coefficient around upper quantiles. The square term of productivity. </w:t>
      </w:r>
      <w:proofErr w:type="spellStart"/>
      <w:r w:rsidRPr="00886267">
        <w:rPr>
          <w:rFonts w:asciiTheme="majorBidi" w:hAnsiTheme="majorBidi" w:cstheme="majorBidi"/>
          <w:sz w:val="24"/>
          <w:szCs w:val="24"/>
        </w:rPr>
        <w:t>LnPRODSQ</w:t>
      </w:r>
      <w:proofErr w:type="spellEnd"/>
      <w:r w:rsidRPr="00886267">
        <w:rPr>
          <w:rFonts w:asciiTheme="majorBidi" w:hAnsiTheme="majorBidi" w:cstheme="majorBidi"/>
          <w:sz w:val="24"/>
          <w:szCs w:val="24"/>
        </w:rPr>
        <w:t xml:space="preserve"> term shows a different picture</w:t>
      </w:r>
      <w:r w:rsidR="007A3A3F">
        <w:rPr>
          <w:rFonts w:asciiTheme="majorBidi" w:hAnsiTheme="majorBidi" w:cstheme="majorBidi"/>
          <w:sz w:val="24"/>
          <w:szCs w:val="24"/>
        </w:rPr>
        <w:t>.</w:t>
      </w:r>
      <w:r w:rsidRPr="00886267">
        <w:rPr>
          <w:rFonts w:asciiTheme="majorBidi" w:hAnsiTheme="majorBidi" w:cstheme="majorBidi"/>
          <w:sz w:val="24"/>
          <w:szCs w:val="24"/>
        </w:rPr>
        <w:t xml:space="preserve"> </w:t>
      </w:r>
      <w:r w:rsidR="007A3A3F">
        <w:rPr>
          <w:rFonts w:asciiTheme="majorBidi" w:hAnsiTheme="majorBidi" w:cstheme="majorBidi"/>
          <w:sz w:val="24"/>
          <w:szCs w:val="24"/>
        </w:rPr>
        <w:t>I</w:t>
      </w:r>
      <w:r w:rsidRPr="00886267">
        <w:rPr>
          <w:rFonts w:asciiTheme="majorBidi" w:hAnsiTheme="majorBidi" w:cstheme="majorBidi"/>
          <w:sz w:val="24"/>
          <w:szCs w:val="24"/>
        </w:rPr>
        <w:t xml:space="preserve">t has </w:t>
      </w:r>
      <w:r w:rsidR="007A3A3F">
        <w:rPr>
          <w:rFonts w:asciiTheme="majorBidi" w:hAnsiTheme="majorBidi" w:cstheme="majorBidi"/>
          <w:sz w:val="24"/>
          <w:szCs w:val="24"/>
        </w:rPr>
        <w:t xml:space="preserve">a </w:t>
      </w:r>
      <w:r w:rsidRPr="00886267">
        <w:rPr>
          <w:rFonts w:asciiTheme="majorBidi" w:hAnsiTheme="majorBidi" w:cstheme="majorBidi"/>
          <w:sz w:val="24"/>
          <w:szCs w:val="24"/>
        </w:rPr>
        <w:t>negative slop indicating the N shape of the trade-off between CO</w:t>
      </w:r>
      <w:r w:rsidRPr="00886267">
        <w:rPr>
          <w:rFonts w:asciiTheme="majorBidi" w:hAnsiTheme="majorBidi" w:cstheme="majorBidi"/>
          <w:sz w:val="24"/>
          <w:szCs w:val="24"/>
          <w:vertAlign w:val="subscript"/>
        </w:rPr>
        <w:t>2</w:t>
      </w:r>
      <w:r w:rsidRPr="00886267">
        <w:rPr>
          <w:rFonts w:asciiTheme="majorBidi" w:hAnsiTheme="majorBidi" w:cstheme="majorBidi"/>
          <w:sz w:val="24"/>
          <w:szCs w:val="24"/>
        </w:rPr>
        <w:t xml:space="preserve"> and productivity. Moreover, all coefficients are outside the confidence intervals of the OLS estimates, and hence, are significantly different from the OLS coefficients.</w:t>
      </w:r>
    </w:p>
    <w:p w14:paraId="0AD1BAB3" w14:textId="70D43F1A" w:rsidR="008A61F4" w:rsidRDefault="00040576" w:rsidP="002C6E00">
      <w:pPr>
        <w:spacing w:after="0" w:line="240" w:lineRule="auto"/>
        <w:jc w:val="both"/>
        <w:rPr>
          <w:rFonts w:asciiTheme="majorBidi" w:hAnsiTheme="majorBidi" w:cstheme="majorBidi"/>
          <w:sz w:val="24"/>
          <w:szCs w:val="24"/>
        </w:rPr>
      </w:pPr>
      <w:r w:rsidRPr="00886267">
        <w:rPr>
          <w:rFonts w:asciiTheme="majorBidi" w:hAnsiTheme="majorBidi" w:cstheme="majorBidi"/>
          <w:sz w:val="24"/>
          <w:szCs w:val="24"/>
        </w:rPr>
        <w:t xml:space="preserve">The estimated results obtained from </w:t>
      </w:r>
      <w:r w:rsidR="00B75943" w:rsidRPr="00886267">
        <w:rPr>
          <w:rFonts w:asciiTheme="majorBidi" w:hAnsiTheme="majorBidi" w:cstheme="majorBidi"/>
          <w:sz w:val="24"/>
          <w:szCs w:val="24"/>
        </w:rPr>
        <w:t xml:space="preserve">MMQREG </w:t>
      </w:r>
      <w:r w:rsidRPr="00886267">
        <w:rPr>
          <w:rFonts w:asciiTheme="majorBidi" w:hAnsiTheme="majorBidi" w:cstheme="majorBidi"/>
          <w:sz w:val="24"/>
          <w:szCs w:val="24"/>
        </w:rPr>
        <w:t>countries are provided in Table 1</w:t>
      </w:r>
      <w:r w:rsidR="00DF1973" w:rsidRPr="00886267">
        <w:rPr>
          <w:rFonts w:asciiTheme="majorBidi" w:hAnsiTheme="majorBidi" w:cstheme="majorBidi"/>
          <w:sz w:val="24"/>
          <w:szCs w:val="24"/>
        </w:rPr>
        <w:t>0</w:t>
      </w:r>
      <w:r w:rsidRPr="00886267">
        <w:rPr>
          <w:rFonts w:asciiTheme="majorBidi" w:hAnsiTheme="majorBidi" w:cstheme="majorBidi"/>
          <w:sz w:val="24"/>
          <w:szCs w:val="24"/>
        </w:rPr>
        <w:t>. We find N</w:t>
      </w:r>
      <w:r w:rsidR="00294D1F" w:rsidRPr="00886267">
        <w:rPr>
          <w:rFonts w:asciiTheme="majorBidi" w:hAnsiTheme="majorBidi" w:cstheme="majorBidi"/>
          <w:sz w:val="24"/>
          <w:szCs w:val="24"/>
        </w:rPr>
        <w:t>-</w:t>
      </w:r>
      <w:r w:rsidRPr="00886267">
        <w:rPr>
          <w:rFonts w:asciiTheme="majorBidi" w:hAnsiTheme="majorBidi" w:cstheme="majorBidi"/>
          <w:sz w:val="24"/>
          <w:szCs w:val="24"/>
        </w:rPr>
        <w:t xml:space="preserve"> Shaped EKC for labor productivity from the 50</w:t>
      </w:r>
      <w:r w:rsidR="007E48C5">
        <w:rPr>
          <w:rFonts w:asciiTheme="majorBidi" w:hAnsiTheme="majorBidi" w:cstheme="majorBidi"/>
          <w:sz w:val="24"/>
          <w:szCs w:val="24"/>
        </w:rPr>
        <w:t>th</w:t>
      </w:r>
      <w:r w:rsidRPr="00886267">
        <w:rPr>
          <w:rFonts w:asciiTheme="majorBidi" w:hAnsiTheme="majorBidi" w:cstheme="majorBidi"/>
          <w:sz w:val="24"/>
          <w:szCs w:val="24"/>
        </w:rPr>
        <w:t xml:space="preserve"> </w:t>
      </w:r>
      <w:r w:rsidR="00F12390" w:rsidRPr="00886267">
        <w:rPr>
          <w:rFonts w:asciiTheme="majorBidi" w:hAnsiTheme="majorBidi" w:cstheme="majorBidi"/>
          <w:sz w:val="24"/>
          <w:szCs w:val="24"/>
        </w:rPr>
        <w:t>up</w:t>
      </w:r>
      <w:r w:rsidRPr="00886267">
        <w:rPr>
          <w:rFonts w:asciiTheme="majorBidi" w:hAnsiTheme="majorBidi" w:cstheme="majorBidi"/>
          <w:sz w:val="24"/>
          <w:szCs w:val="24"/>
        </w:rPr>
        <w:t xml:space="preserve"> to</w:t>
      </w:r>
      <w:r w:rsidR="00F12390" w:rsidRPr="00886267">
        <w:rPr>
          <w:rFonts w:asciiTheme="majorBidi" w:hAnsiTheme="majorBidi" w:cstheme="majorBidi"/>
          <w:sz w:val="24"/>
          <w:szCs w:val="24"/>
        </w:rPr>
        <w:t xml:space="preserve"> the</w:t>
      </w:r>
      <w:r w:rsidRPr="00886267">
        <w:rPr>
          <w:rFonts w:asciiTheme="majorBidi" w:hAnsiTheme="majorBidi" w:cstheme="majorBidi"/>
          <w:sz w:val="24"/>
          <w:szCs w:val="24"/>
        </w:rPr>
        <w:t xml:space="preserve"> 95</w:t>
      </w:r>
      <w:r w:rsidR="007E48C5">
        <w:rPr>
          <w:rFonts w:asciiTheme="majorBidi" w:hAnsiTheme="majorBidi" w:cstheme="majorBidi"/>
          <w:sz w:val="24"/>
          <w:szCs w:val="24"/>
        </w:rPr>
        <w:t>th</w:t>
      </w:r>
      <w:bookmarkStart w:id="6" w:name="_Hlk102152091"/>
      <w:r w:rsidR="00F12390" w:rsidRPr="00886267">
        <w:rPr>
          <w:rFonts w:asciiTheme="majorBidi" w:hAnsiTheme="majorBidi" w:cstheme="majorBidi"/>
          <w:sz w:val="24"/>
          <w:szCs w:val="24"/>
        </w:rPr>
        <w:t xml:space="preserve"> qua</w:t>
      </w:r>
      <w:r w:rsidR="0054682C" w:rsidRPr="00886267">
        <w:rPr>
          <w:rFonts w:asciiTheme="majorBidi" w:hAnsiTheme="majorBidi" w:cstheme="majorBidi"/>
          <w:sz w:val="24"/>
          <w:szCs w:val="24"/>
        </w:rPr>
        <w:t>n</w:t>
      </w:r>
      <w:r w:rsidR="00F12390" w:rsidRPr="00886267">
        <w:rPr>
          <w:rFonts w:asciiTheme="majorBidi" w:hAnsiTheme="majorBidi" w:cstheme="majorBidi"/>
          <w:sz w:val="24"/>
          <w:szCs w:val="24"/>
        </w:rPr>
        <w:t>tiles</w:t>
      </w:r>
      <w:r w:rsidRPr="00886267">
        <w:rPr>
          <w:rFonts w:asciiTheme="majorBidi" w:hAnsiTheme="majorBidi" w:cstheme="majorBidi"/>
          <w:sz w:val="24"/>
          <w:szCs w:val="24"/>
        </w:rPr>
        <w:t>. No significant trade-off between environmental quality has been outlined at the 25</w:t>
      </w:r>
      <w:r w:rsidR="00626FED">
        <w:rPr>
          <w:rFonts w:asciiTheme="majorBidi" w:hAnsiTheme="majorBidi" w:cstheme="majorBidi"/>
          <w:sz w:val="24"/>
          <w:szCs w:val="24"/>
        </w:rPr>
        <w:t>th</w:t>
      </w:r>
      <w:r w:rsidRPr="00886267">
        <w:rPr>
          <w:rFonts w:asciiTheme="majorBidi" w:hAnsiTheme="majorBidi" w:cstheme="majorBidi"/>
          <w:sz w:val="24"/>
          <w:szCs w:val="24"/>
        </w:rPr>
        <w:t xml:space="preserve"> quantile. </w:t>
      </w:r>
      <w:bookmarkEnd w:id="6"/>
      <w:r w:rsidRPr="00886267">
        <w:rPr>
          <w:rFonts w:asciiTheme="majorBidi" w:hAnsiTheme="majorBidi" w:cstheme="majorBidi"/>
          <w:sz w:val="24"/>
          <w:szCs w:val="24"/>
        </w:rPr>
        <w:t xml:space="preserve"> Hence, Heterogeneous characteristics are detected over the N-shaped EKC</w:t>
      </w:r>
      <w:r w:rsidR="00FB5333" w:rsidRPr="00886267">
        <w:rPr>
          <w:rFonts w:asciiTheme="majorBidi" w:hAnsiTheme="majorBidi" w:cstheme="majorBidi"/>
          <w:sz w:val="24"/>
          <w:szCs w:val="24"/>
        </w:rPr>
        <w:t xml:space="preserve"> </w:t>
      </w:r>
      <w:r w:rsidR="00197FA7" w:rsidRPr="00886267">
        <w:rPr>
          <w:rFonts w:asciiTheme="majorBidi" w:hAnsiTheme="majorBidi" w:cstheme="majorBidi"/>
          <w:sz w:val="24"/>
          <w:szCs w:val="24"/>
        </w:rPr>
        <w:t>i</w:t>
      </w:r>
      <w:r w:rsidR="002C6E00" w:rsidRPr="00886267">
        <w:rPr>
          <w:rFonts w:asciiTheme="majorBidi" w:hAnsiTheme="majorBidi" w:cstheme="majorBidi"/>
          <w:sz w:val="24"/>
          <w:szCs w:val="24"/>
        </w:rPr>
        <w:t>n the lowest quantile</w:t>
      </w:r>
      <w:r w:rsidR="008A61F4" w:rsidRPr="00886267">
        <w:rPr>
          <w:rFonts w:asciiTheme="majorBidi" w:hAnsiTheme="majorBidi" w:cstheme="majorBidi"/>
          <w:sz w:val="24"/>
          <w:szCs w:val="24"/>
        </w:rPr>
        <w:t>,</w:t>
      </w:r>
      <w:r w:rsidR="002C6E00" w:rsidRPr="00886267">
        <w:rPr>
          <w:rFonts w:asciiTheme="majorBidi" w:hAnsiTheme="majorBidi" w:cstheme="majorBidi"/>
          <w:sz w:val="24"/>
          <w:szCs w:val="24"/>
        </w:rPr>
        <w:t xml:space="preserve"> our result shows </w:t>
      </w:r>
      <w:r w:rsidR="006466F5" w:rsidRPr="00886267">
        <w:rPr>
          <w:rFonts w:asciiTheme="majorBidi" w:hAnsiTheme="majorBidi" w:cstheme="majorBidi"/>
          <w:sz w:val="24"/>
          <w:szCs w:val="24"/>
        </w:rPr>
        <w:t xml:space="preserve">an </w:t>
      </w:r>
      <w:r w:rsidR="002C6E00" w:rsidRPr="00886267">
        <w:rPr>
          <w:rFonts w:asciiTheme="majorBidi" w:hAnsiTheme="majorBidi" w:cstheme="majorBidi"/>
          <w:sz w:val="24"/>
          <w:szCs w:val="24"/>
        </w:rPr>
        <w:t xml:space="preserve">inverted N-shaped EKC. This indicates that economic </w:t>
      </w:r>
      <w:r w:rsidR="006B65B9" w:rsidRPr="00886267">
        <w:rPr>
          <w:rFonts w:asciiTheme="majorBidi" w:hAnsiTheme="majorBidi" w:cstheme="majorBidi"/>
          <w:sz w:val="24"/>
          <w:szCs w:val="24"/>
        </w:rPr>
        <w:t>activity</w:t>
      </w:r>
      <w:r w:rsidR="002C6E00" w:rsidRPr="00886267">
        <w:rPr>
          <w:rFonts w:asciiTheme="majorBidi" w:hAnsiTheme="majorBidi" w:cstheme="majorBidi"/>
          <w:sz w:val="24"/>
          <w:szCs w:val="24"/>
        </w:rPr>
        <w:t xml:space="preserve">, proxied by labor productivity, initially will </w:t>
      </w:r>
      <w:r w:rsidR="006B65B9" w:rsidRPr="00886267">
        <w:rPr>
          <w:rFonts w:asciiTheme="majorBidi" w:hAnsiTheme="majorBidi" w:cstheme="majorBidi"/>
          <w:sz w:val="24"/>
          <w:szCs w:val="24"/>
        </w:rPr>
        <w:t>increase C</w:t>
      </w:r>
      <w:r w:rsidR="009A5C89" w:rsidRPr="00886267">
        <w:rPr>
          <w:rFonts w:asciiTheme="majorBidi" w:hAnsiTheme="majorBidi" w:cstheme="majorBidi"/>
          <w:sz w:val="24"/>
          <w:szCs w:val="24"/>
        </w:rPr>
        <w:t>O</w:t>
      </w:r>
      <w:r w:rsidR="009A5C89" w:rsidRPr="00886267">
        <w:rPr>
          <w:rFonts w:asciiTheme="majorBidi" w:hAnsiTheme="majorBidi" w:cstheme="majorBidi"/>
          <w:sz w:val="24"/>
          <w:szCs w:val="24"/>
          <w:vertAlign w:val="subscript"/>
        </w:rPr>
        <w:t>2</w:t>
      </w:r>
      <w:r w:rsidR="006B65B9" w:rsidRPr="00886267">
        <w:rPr>
          <w:rFonts w:asciiTheme="majorBidi" w:hAnsiTheme="majorBidi" w:cstheme="majorBidi"/>
          <w:sz w:val="24"/>
          <w:szCs w:val="24"/>
        </w:rPr>
        <w:t xml:space="preserve"> emission</w:t>
      </w:r>
      <w:r w:rsidR="00B55721" w:rsidRPr="00886267">
        <w:rPr>
          <w:rFonts w:asciiTheme="majorBidi" w:hAnsiTheme="majorBidi" w:cstheme="majorBidi"/>
          <w:sz w:val="24"/>
          <w:szCs w:val="24"/>
        </w:rPr>
        <w:t xml:space="preserve">s </w:t>
      </w:r>
      <w:r w:rsidR="002C6E00" w:rsidRPr="00886267">
        <w:rPr>
          <w:rFonts w:asciiTheme="majorBidi" w:hAnsiTheme="majorBidi" w:cstheme="majorBidi"/>
          <w:sz w:val="24"/>
          <w:szCs w:val="24"/>
        </w:rPr>
        <w:t>up to a certain threshold. where the relationship instead will be positive then it converted to be negative</w:t>
      </w:r>
      <w:r w:rsidR="006C1A39" w:rsidRPr="00886267">
        <w:rPr>
          <w:rFonts w:asciiTheme="majorBidi" w:hAnsiTheme="majorBidi" w:cstheme="majorBidi"/>
          <w:sz w:val="24"/>
          <w:szCs w:val="24"/>
        </w:rPr>
        <w:t xml:space="preserve"> again</w:t>
      </w:r>
      <w:r w:rsidR="002C6E00" w:rsidRPr="00886267">
        <w:rPr>
          <w:rFonts w:asciiTheme="majorBidi" w:hAnsiTheme="majorBidi" w:cstheme="majorBidi"/>
          <w:sz w:val="24"/>
          <w:szCs w:val="24"/>
        </w:rPr>
        <w:t xml:space="preserve">, which </w:t>
      </w:r>
      <w:r w:rsidR="006C1A39" w:rsidRPr="00886267">
        <w:rPr>
          <w:rFonts w:asciiTheme="majorBidi" w:hAnsiTheme="majorBidi" w:cstheme="majorBidi"/>
          <w:sz w:val="24"/>
          <w:szCs w:val="24"/>
        </w:rPr>
        <w:t>we found</w:t>
      </w:r>
      <w:r w:rsidR="002C6E00" w:rsidRPr="00886267">
        <w:rPr>
          <w:rFonts w:asciiTheme="majorBidi" w:hAnsiTheme="majorBidi" w:cstheme="majorBidi"/>
          <w:sz w:val="24"/>
          <w:szCs w:val="24"/>
        </w:rPr>
        <w:t xml:space="preserve"> </w:t>
      </w:r>
      <w:r w:rsidR="006C1A39" w:rsidRPr="00886267">
        <w:rPr>
          <w:rFonts w:asciiTheme="majorBidi" w:hAnsiTheme="majorBidi" w:cstheme="majorBidi"/>
          <w:sz w:val="24"/>
          <w:szCs w:val="24"/>
        </w:rPr>
        <w:t>it difficult</w:t>
      </w:r>
      <w:r w:rsidR="002C6E00" w:rsidRPr="00886267">
        <w:rPr>
          <w:rFonts w:asciiTheme="majorBidi" w:hAnsiTheme="majorBidi" w:cstheme="majorBidi"/>
          <w:sz w:val="24"/>
          <w:szCs w:val="24"/>
        </w:rPr>
        <w:t xml:space="preserve"> to explain. </w:t>
      </w:r>
      <w:r w:rsidR="00F12390" w:rsidRPr="00886267">
        <w:rPr>
          <w:rFonts w:asciiTheme="majorBidi" w:eastAsia="Times New Roman" w:hAnsiTheme="majorBidi" w:cstheme="majorBidi"/>
          <w:color w:val="000000"/>
          <w:sz w:val="24"/>
          <w:szCs w:val="24"/>
        </w:rPr>
        <w:t xml:space="preserve">One additional point that deserved to be mentioned is the significant localization and scale results that validate the use of the </w:t>
      </w:r>
      <w:r w:rsidR="00F12390" w:rsidRPr="00886267">
        <w:rPr>
          <w:rFonts w:asciiTheme="majorBidi" w:hAnsiTheme="majorBidi" w:cstheme="majorBidi"/>
          <w:sz w:val="24"/>
          <w:szCs w:val="24"/>
        </w:rPr>
        <w:t>MMQREG</w:t>
      </w:r>
      <w:r w:rsidR="00F12390" w:rsidRPr="00886267">
        <w:rPr>
          <w:rFonts w:asciiTheme="majorBidi" w:eastAsia="Times New Roman" w:hAnsiTheme="majorBidi" w:cstheme="majorBidi"/>
          <w:color w:val="000000"/>
          <w:sz w:val="24"/>
          <w:szCs w:val="24"/>
        </w:rPr>
        <w:t xml:space="preserve"> approach. </w:t>
      </w:r>
      <w:r w:rsidR="002C6E00" w:rsidRPr="00886267">
        <w:rPr>
          <w:rFonts w:asciiTheme="majorBidi" w:hAnsiTheme="majorBidi" w:cstheme="majorBidi"/>
          <w:sz w:val="24"/>
          <w:szCs w:val="24"/>
        </w:rPr>
        <w:t xml:space="preserve"> </w:t>
      </w:r>
      <w:r w:rsidR="00CD7475" w:rsidRPr="00886267">
        <w:rPr>
          <w:rFonts w:asciiTheme="majorBidi" w:hAnsiTheme="majorBidi" w:cstheme="majorBidi"/>
          <w:sz w:val="24"/>
          <w:szCs w:val="24"/>
        </w:rPr>
        <w:t xml:space="preserve">The N-shape </w:t>
      </w:r>
      <w:r w:rsidR="006466F5" w:rsidRPr="00886267">
        <w:rPr>
          <w:rFonts w:asciiTheme="majorBidi" w:hAnsiTheme="majorBidi" w:cstheme="majorBidi"/>
          <w:sz w:val="24"/>
          <w:szCs w:val="24"/>
        </w:rPr>
        <w:t>gives</w:t>
      </w:r>
      <w:r w:rsidR="00CD7475" w:rsidRPr="00886267">
        <w:rPr>
          <w:rFonts w:asciiTheme="majorBidi" w:hAnsiTheme="majorBidi" w:cstheme="majorBidi"/>
          <w:sz w:val="24"/>
          <w:szCs w:val="24"/>
        </w:rPr>
        <w:t xml:space="preserve"> rise to the possibility of environmental degradation returns at very high levels of economic growth.</w:t>
      </w:r>
    </w:p>
    <w:p w14:paraId="76923D01" w14:textId="633B4021" w:rsidR="00F94DA3" w:rsidRDefault="00F94DA3" w:rsidP="002C6E00">
      <w:pPr>
        <w:spacing w:after="0" w:line="240" w:lineRule="auto"/>
        <w:jc w:val="both"/>
        <w:rPr>
          <w:rFonts w:asciiTheme="majorBidi" w:hAnsiTheme="majorBidi" w:cstheme="majorBidi"/>
          <w:sz w:val="24"/>
          <w:szCs w:val="24"/>
        </w:rPr>
      </w:pPr>
    </w:p>
    <w:p w14:paraId="73181A10" w14:textId="77B728D5" w:rsidR="00F94DA3" w:rsidRDefault="00F94DA3" w:rsidP="002C6E0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On the other hand, </w:t>
      </w:r>
      <w:r w:rsidR="00647CFD">
        <w:rPr>
          <w:rFonts w:asciiTheme="majorBidi" w:hAnsiTheme="majorBidi" w:cstheme="majorBidi"/>
          <w:sz w:val="24"/>
          <w:szCs w:val="24"/>
        </w:rPr>
        <w:t>T</w:t>
      </w:r>
      <w:r w:rsidRPr="00886267">
        <w:rPr>
          <w:rFonts w:asciiTheme="majorBidi" w:hAnsiTheme="majorBidi" w:cstheme="majorBidi"/>
          <w:sz w:val="24"/>
          <w:szCs w:val="24"/>
        </w:rPr>
        <w:t>able 11 report</w:t>
      </w:r>
      <w:r>
        <w:rPr>
          <w:rFonts w:asciiTheme="majorBidi" w:hAnsiTheme="majorBidi" w:cstheme="majorBidi"/>
          <w:sz w:val="24"/>
          <w:szCs w:val="24"/>
        </w:rPr>
        <w:t>s</w:t>
      </w:r>
      <w:r w:rsidRPr="00886267">
        <w:rPr>
          <w:rFonts w:asciiTheme="majorBidi" w:hAnsiTheme="majorBidi" w:cstheme="majorBidi"/>
          <w:sz w:val="24"/>
          <w:szCs w:val="24"/>
        </w:rPr>
        <w:t xml:space="preserve"> the estimated results of the diagnostics tests i.e., POLS, FE, RE, and FMOLS models </w:t>
      </w:r>
      <w:r>
        <w:rPr>
          <w:rFonts w:asciiTheme="majorBidi" w:hAnsiTheme="majorBidi" w:cstheme="majorBidi"/>
          <w:sz w:val="24"/>
          <w:szCs w:val="24"/>
        </w:rPr>
        <w:t xml:space="preserve">and </w:t>
      </w:r>
      <w:r w:rsidRPr="00886267">
        <w:rPr>
          <w:rFonts w:asciiTheme="majorBidi" w:hAnsiTheme="majorBidi" w:cstheme="majorBidi"/>
          <w:sz w:val="24"/>
          <w:szCs w:val="24"/>
        </w:rPr>
        <w:t>show</w:t>
      </w:r>
      <w:r>
        <w:rPr>
          <w:rFonts w:asciiTheme="majorBidi" w:hAnsiTheme="majorBidi" w:cstheme="majorBidi"/>
          <w:sz w:val="24"/>
          <w:szCs w:val="24"/>
        </w:rPr>
        <w:t>s</w:t>
      </w:r>
      <w:r w:rsidRPr="00886267">
        <w:rPr>
          <w:rFonts w:asciiTheme="majorBidi" w:hAnsiTheme="majorBidi" w:cstheme="majorBidi"/>
          <w:sz w:val="24"/>
          <w:szCs w:val="24"/>
        </w:rPr>
        <w:t xml:space="preserve"> a trade-off between labor productivity and CO</w:t>
      </w:r>
      <w:r w:rsidRPr="00886267">
        <w:rPr>
          <w:rFonts w:asciiTheme="majorBidi" w:hAnsiTheme="majorBidi" w:cstheme="majorBidi"/>
          <w:sz w:val="24"/>
          <w:szCs w:val="24"/>
          <w:vertAlign w:val="subscript"/>
        </w:rPr>
        <w:t>2</w:t>
      </w:r>
      <w:r w:rsidRPr="00886267">
        <w:rPr>
          <w:rFonts w:asciiTheme="majorBidi" w:hAnsiTheme="majorBidi" w:cstheme="majorBidi"/>
          <w:sz w:val="24"/>
          <w:szCs w:val="24"/>
        </w:rPr>
        <w:t xml:space="preserve"> emission, with a very strong and significant relationship.</w:t>
      </w:r>
    </w:p>
    <w:p w14:paraId="00AA0217" w14:textId="77777777" w:rsidR="00F94DA3" w:rsidRPr="00886267" w:rsidRDefault="00F94DA3" w:rsidP="002C6E00">
      <w:pPr>
        <w:spacing w:after="0" w:line="240" w:lineRule="auto"/>
        <w:jc w:val="both"/>
        <w:rPr>
          <w:rFonts w:asciiTheme="majorBidi" w:hAnsiTheme="majorBidi" w:cstheme="majorBidi"/>
          <w:sz w:val="24"/>
          <w:szCs w:val="24"/>
        </w:rPr>
      </w:pPr>
    </w:p>
    <w:p w14:paraId="022BDCBD" w14:textId="77777777" w:rsidR="00241103" w:rsidRDefault="00241103" w:rsidP="002C6E00">
      <w:pPr>
        <w:spacing w:after="0" w:line="240" w:lineRule="auto"/>
        <w:jc w:val="both"/>
        <w:rPr>
          <w:rFonts w:asciiTheme="majorBidi" w:hAnsiTheme="majorBidi" w:cstheme="majorBidi"/>
          <w:sz w:val="24"/>
          <w:szCs w:val="24"/>
        </w:rPr>
      </w:pPr>
    </w:p>
    <w:p w14:paraId="2BE80463" w14:textId="02026952" w:rsidR="00A74032" w:rsidRPr="00886267" w:rsidRDefault="00241103" w:rsidP="00241103">
      <w:pPr>
        <w:spacing w:after="0" w:line="240" w:lineRule="auto"/>
        <w:rPr>
          <w:rFonts w:asciiTheme="majorBidi" w:hAnsiTheme="majorBidi" w:cstheme="majorBidi"/>
          <w:sz w:val="24"/>
          <w:szCs w:val="24"/>
        </w:rPr>
      </w:pPr>
      <w:r>
        <w:rPr>
          <w:rFonts w:asciiTheme="majorBidi" w:hAnsiTheme="majorBidi" w:cstheme="majorBidi"/>
        </w:rPr>
        <w:lastRenderedPageBreak/>
        <w:t xml:space="preserve">    </w:t>
      </w:r>
      <w:r w:rsidR="00A74032" w:rsidRPr="00502029">
        <w:rPr>
          <w:rFonts w:asciiTheme="majorBidi" w:hAnsiTheme="majorBidi" w:cstheme="majorBidi"/>
          <w:b/>
          <w:bCs/>
          <w:sz w:val="24"/>
          <w:szCs w:val="24"/>
        </w:rPr>
        <w:t>Table 1</w:t>
      </w:r>
      <w:r w:rsidR="00D1707F" w:rsidRPr="00502029">
        <w:rPr>
          <w:rFonts w:asciiTheme="majorBidi" w:hAnsiTheme="majorBidi" w:cstheme="majorBidi"/>
          <w:b/>
          <w:bCs/>
          <w:sz w:val="24"/>
          <w:szCs w:val="24"/>
        </w:rPr>
        <w:t>1</w:t>
      </w:r>
      <w:r w:rsidR="00A74032" w:rsidRPr="00502029">
        <w:rPr>
          <w:rFonts w:asciiTheme="majorBidi" w:hAnsiTheme="majorBidi" w:cstheme="majorBidi"/>
          <w:b/>
          <w:bCs/>
          <w:sz w:val="24"/>
          <w:szCs w:val="24"/>
        </w:rPr>
        <w:t>.</w:t>
      </w:r>
      <w:r w:rsidR="00A74032" w:rsidRPr="00886267">
        <w:rPr>
          <w:rFonts w:asciiTheme="majorBidi" w:hAnsiTheme="majorBidi" w:cstheme="majorBidi"/>
          <w:sz w:val="24"/>
          <w:szCs w:val="24"/>
        </w:rPr>
        <w:t xml:space="preserve"> </w:t>
      </w:r>
      <w:r w:rsidR="00BE148E" w:rsidRPr="00886267">
        <w:rPr>
          <w:rFonts w:asciiTheme="majorBidi" w:hAnsiTheme="majorBidi" w:cstheme="majorBidi"/>
          <w:sz w:val="24"/>
          <w:szCs w:val="24"/>
        </w:rPr>
        <w:t xml:space="preserve">The </w:t>
      </w:r>
      <w:r w:rsidR="00D80BF7" w:rsidRPr="00886267">
        <w:rPr>
          <w:rFonts w:asciiTheme="majorBidi" w:hAnsiTheme="majorBidi" w:cstheme="majorBidi"/>
          <w:sz w:val="24"/>
          <w:szCs w:val="24"/>
        </w:rPr>
        <w:t>r</w:t>
      </w:r>
      <w:r w:rsidR="00A74032" w:rsidRPr="00886267">
        <w:rPr>
          <w:rFonts w:asciiTheme="majorBidi" w:hAnsiTheme="majorBidi" w:cstheme="majorBidi"/>
          <w:sz w:val="24"/>
          <w:szCs w:val="24"/>
        </w:rPr>
        <w:t xml:space="preserve">esults </w:t>
      </w:r>
      <w:r w:rsidR="00161EBE" w:rsidRPr="00886267">
        <w:rPr>
          <w:rFonts w:asciiTheme="majorBidi" w:hAnsiTheme="majorBidi" w:cstheme="majorBidi"/>
          <w:sz w:val="24"/>
          <w:szCs w:val="24"/>
        </w:rPr>
        <w:t xml:space="preserve">of </w:t>
      </w:r>
      <w:r w:rsidR="00266BC3" w:rsidRPr="00886267">
        <w:rPr>
          <w:rFonts w:asciiTheme="majorBidi" w:hAnsiTheme="majorBidi" w:cstheme="majorBidi"/>
          <w:sz w:val="24"/>
          <w:szCs w:val="24"/>
        </w:rPr>
        <w:t>the POLS</w:t>
      </w:r>
      <w:r w:rsidR="00A74032" w:rsidRPr="00886267">
        <w:rPr>
          <w:rFonts w:asciiTheme="majorBidi" w:hAnsiTheme="majorBidi" w:cstheme="majorBidi"/>
          <w:sz w:val="24"/>
          <w:szCs w:val="24"/>
        </w:rPr>
        <w:t>, FE</w:t>
      </w:r>
      <w:r w:rsidR="00161EBE" w:rsidRPr="00886267">
        <w:rPr>
          <w:rFonts w:asciiTheme="majorBidi" w:hAnsiTheme="majorBidi" w:cstheme="majorBidi"/>
          <w:sz w:val="24"/>
          <w:szCs w:val="24"/>
        </w:rPr>
        <w:t>,</w:t>
      </w:r>
      <w:r w:rsidR="00A74032" w:rsidRPr="00886267">
        <w:rPr>
          <w:rFonts w:asciiTheme="majorBidi" w:hAnsiTheme="majorBidi" w:cstheme="majorBidi"/>
          <w:sz w:val="24"/>
          <w:szCs w:val="24"/>
        </w:rPr>
        <w:t xml:space="preserve"> RE, and FMOLS </w:t>
      </w:r>
      <w:r w:rsidR="00D80BF7" w:rsidRPr="00886267">
        <w:rPr>
          <w:rFonts w:asciiTheme="majorBidi" w:hAnsiTheme="majorBidi" w:cstheme="majorBidi"/>
          <w:sz w:val="24"/>
          <w:szCs w:val="24"/>
        </w:rPr>
        <w:t>m</w:t>
      </w:r>
      <w:r w:rsidR="00A74032" w:rsidRPr="00886267">
        <w:rPr>
          <w:rFonts w:asciiTheme="majorBidi" w:hAnsiTheme="majorBidi" w:cstheme="majorBidi"/>
          <w:sz w:val="24"/>
          <w:szCs w:val="24"/>
        </w:rPr>
        <w:t>odels</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380"/>
        <w:gridCol w:w="1500"/>
        <w:gridCol w:w="1640"/>
        <w:gridCol w:w="1460"/>
      </w:tblGrid>
      <w:tr w:rsidR="00A74032" w:rsidRPr="00A74032" w14:paraId="269B3D41" w14:textId="77777777" w:rsidTr="00AF38A6">
        <w:trPr>
          <w:trHeight w:val="315"/>
          <w:jc w:val="center"/>
        </w:trPr>
        <w:tc>
          <w:tcPr>
            <w:tcW w:w="3215" w:type="dxa"/>
            <w:shd w:val="clear" w:color="auto" w:fill="auto"/>
            <w:noWrap/>
            <w:vAlign w:val="bottom"/>
            <w:hideMark/>
          </w:tcPr>
          <w:p w14:paraId="7EFD254D" w14:textId="1A30EB16" w:rsidR="00A74032" w:rsidRPr="00A74032" w:rsidRDefault="00A74032" w:rsidP="00241103">
            <w:pPr>
              <w:spacing w:after="0" w:line="240" w:lineRule="auto"/>
              <w:jc w:val="center"/>
              <w:rPr>
                <w:rFonts w:asciiTheme="majorBidi" w:eastAsia="Times New Roman" w:hAnsiTheme="majorBidi" w:cstheme="majorBidi"/>
                <w:color w:val="000000"/>
              </w:rPr>
            </w:pPr>
          </w:p>
        </w:tc>
        <w:tc>
          <w:tcPr>
            <w:tcW w:w="1380" w:type="dxa"/>
            <w:shd w:val="clear" w:color="auto" w:fill="auto"/>
            <w:noWrap/>
            <w:vAlign w:val="bottom"/>
            <w:hideMark/>
          </w:tcPr>
          <w:p w14:paraId="508CE4EC" w14:textId="77777777" w:rsidR="00A74032" w:rsidRPr="001309D9" w:rsidRDefault="00A74032" w:rsidP="00241103">
            <w:pPr>
              <w:spacing w:after="0" w:line="240" w:lineRule="auto"/>
              <w:jc w:val="center"/>
              <w:rPr>
                <w:rFonts w:asciiTheme="majorBidi" w:eastAsia="Times New Roman" w:hAnsiTheme="majorBidi" w:cstheme="majorBidi"/>
                <w:b/>
                <w:bCs/>
                <w:color w:val="000000"/>
              </w:rPr>
            </w:pPr>
            <w:r w:rsidRPr="001309D9">
              <w:rPr>
                <w:rFonts w:asciiTheme="majorBidi" w:eastAsia="Times New Roman" w:hAnsiTheme="majorBidi" w:cstheme="majorBidi"/>
                <w:b/>
                <w:bCs/>
                <w:color w:val="000000"/>
              </w:rPr>
              <w:t>POLS</w:t>
            </w:r>
          </w:p>
        </w:tc>
        <w:tc>
          <w:tcPr>
            <w:tcW w:w="1500" w:type="dxa"/>
            <w:shd w:val="clear" w:color="auto" w:fill="auto"/>
            <w:vAlign w:val="bottom"/>
            <w:hideMark/>
          </w:tcPr>
          <w:p w14:paraId="48370594" w14:textId="61B772B2" w:rsidR="00A74032" w:rsidRPr="001309D9" w:rsidRDefault="00A74032" w:rsidP="00241103">
            <w:pPr>
              <w:spacing w:after="0" w:line="240" w:lineRule="auto"/>
              <w:jc w:val="center"/>
              <w:rPr>
                <w:rFonts w:asciiTheme="majorBidi" w:eastAsia="Times New Roman" w:hAnsiTheme="majorBidi" w:cstheme="majorBidi"/>
                <w:b/>
                <w:bCs/>
                <w:color w:val="000000"/>
              </w:rPr>
            </w:pPr>
            <w:r w:rsidRPr="001309D9">
              <w:rPr>
                <w:rFonts w:asciiTheme="majorBidi" w:eastAsia="Times New Roman" w:hAnsiTheme="majorBidi" w:cstheme="majorBidi"/>
                <w:b/>
                <w:bCs/>
                <w:color w:val="000000"/>
              </w:rPr>
              <w:t>fixed effect</w:t>
            </w:r>
          </w:p>
        </w:tc>
        <w:tc>
          <w:tcPr>
            <w:tcW w:w="1640" w:type="dxa"/>
            <w:shd w:val="clear" w:color="auto" w:fill="auto"/>
            <w:vAlign w:val="bottom"/>
            <w:hideMark/>
          </w:tcPr>
          <w:p w14:paraId="01DDE26D" w14:textId="4B8FCD49" w:rsidR="00A74032" w:rsidRPr="001309D9" w:rsidRDefault="00D1707F" w:rsidP="00241103">
            <w:pPr>
              <w:spacing w:after="0" w:line="240" w:lineRule="auto"/>
              <w:jc w:val="center"/>
              <w:rPr>
                <w:rFonts w:asciiTheme="majorBidi" w:eastAsia="Times New Roman" w:hAnsiTheme="majorBidi" w:cstheme="majorBidi"/>
                <w:b/>
                <w:bCs/>
                <w:color w:val="000000"/>
              </w:rPr>
            </w:pPr>
            <w:r w:rsidRPr="001309D9">
              <w:rPr>
                <w:rFonts w:asciiTheme="majorBidi" w:eastAsia="Times New Roman" w:hAnsiTheme="majorBidi" w:cstheme="majorBidi"/>
                <w:b/>
                <w:bCs/>
                <w:color w:val="000000"/>
              </w:rPr>
              <w:t>Random effect</w:t>
            </w:r>
          </w:p>
        </w:tc>
        <w:tc>
          <w:tcPr>
            <w:tcW w:w="1460" w:type="dxa"/>
            <w:shd w:val="clear" w:color="auto" w:fill="auto"/>
            <w:vAlign w:val="bottom"/>
            <w:hideMark/>
          </w:tcPr>
          <w:p w14:paraId="3844130A" w14:textId="77777777" w:rsidR="00A74032" w:rsidRPr="001309D9" w:rsidRDefault="00A74032" w:rsidP="00241103">
            <w:pPr>
              <w:spacing w:after="0" w:line="240" w:lineRule="auto"/>
              <w:jc w:val="center"/>
              <w:rPr>
                <w:rFonts w:asciiTheme="majorBidi" w:eastAsia="Times New Roman" w:hAnsiTheme="majorBidi" w:cstheme="majorBidi"/>
                <w:b/>
                <w:bCs/>
                <w:color w:val="000000"/>
              </w:rPr>
            </w:pPr>
            <w:r w:rsidRPr="001309D9">
              <w:rPr>
                <w:rFonts w:asciiTheme="majorBidi" w:eastAsia="Times New Roman" w:hAnsiTheme="majorBidi" w:cstheme="majorBidi"/>
                <w:b/>
                <w:bCs/>
                <w:color w:val="000000"/>
              </w:rPr>
              <w:t>FMOLS</w:t>
            </w:r>
          </w:p>
        </w:tc>
      </w:tr>
      <w:tr w:rsidR="00A74032" w:rsidRPr="00A74032" w14:paraId="266199B3" w14:textId="77777777" w:rsidTr="00AF38A6">
        <w:trPr>
          <w:trHeight w:val="117"/>
          <w:jc w:val="center"/>
        </w:trPr>
        <w:tc>
          <w:tcPr>
            <w:tcW w:w="3215" w:type="dxa"/>
            <w:shd w:val="clear" w:color="auto" w:fill="auto"/>
            <w:noWrap/>
            <w:vAlign w:val="bottom"/>
            <w:hideMark/>
          </w:tcPr>
          <w:p w14:paraId="2C89B032" w14:textId="77777777" w:rsidR="00A74032" w:rsidRPr="001309D9" w:rsidRDefault="00A74032" w:rsidP="001309D9">
            <w:pPr>
              <w:spacing w:after="0" w:line="240" w:lineRule="auto"/>
              <w:rPr>
                <w:rFonts w:asciiTheme="majorBidi" w:eastAsia="Times New Roman" w:hAnsiTheme="majorBidi" w:cstheme="majorBidi"/>
                <w:color w:val="000000"/>
              </w:rPr>
            </w:pPr>
            <w:proofErr w:type="spellStart"/>
            <w:r w:rsidRPr="001309D9">
              <w:rPr>
                <w:rFonts w:asciiTheme="majorBidi" w:eastAsia="Times New Roman" w:hAnsiTheme="majorBidi" w:cstheme="majorBidi"/>
                <w:color w:val="000000"/>
              </w:rPr>
              <w:t>LnLPROD</w:t>
            </w:r>
            <w:proofErr w:type="spellEnd"/>
          </w:p>
        </w:tc>
        <w:tc>
          <w:tcPr>
            <w:tcW w:w="1380" w:type="dxa"/>
            <w:shd w:val="clear" w:color="auto" w:fill="auto"/>
            <w:noWrap/>
            <w:vAlign w:val="bottom"/>
            <w:hideMark/>
          </w:tcPr>
          <w:p w14:paraId="39392FE0" w14:textId="77777777" w:rsidR="00A74032" w:rsidRPr="00A74032" w:rsidRDefault="00A74032" w:rsidP="00241103">
            <w:pPr>
              <w:spacing w:after="0" w:line="240" w:lineRule="auto"/>
              <w:jc w:val="center"/>
              <w:rPr>
                <w:rFonts w:asciiTheme="majorBidi" w:eastAsia="Times New Roman" w:hAnsiTheme="majorBidi" w:cstheme="majorBidi"/>
                <w:color w:val="000000"/>
              </w:rPr>
            </w:pPr>
            <w:r w:rsidRPr="00A74032">
              <w:rPr>
                <w:rFonts w:asciiTheme="majorBidi" w:eastAsia="Times New Roman" w:hAnsiTheme="majorBidi" w:cstheme="majorBidi"/>
                <w:color w:val="000000"/>
              </w:rPr>
              <w:t>16.444</w:t>
            </w:r>
          </w:p>
        </w:tc>
        <w:tc>
          <w:tcPr>
            <w:tcW w:w="1500" w:type="dxa"/>
            <w:shd w:val="clear" w:color="auto" w:fill="auto"/>
            <w:noWrap/>
            <w:vAlign w:val="bottom"/>
            <w:hideMark/>
          </w:tcPr>
          <w:p w14:paraId="61EE89AD" w14:textId="77777777" w:rsidR="00A74032" w:rsidRPr="00A74032" w:rsidRDefault="00A74032" w:rsidP="00241103">
            <w:pPr>
              <w:spacing w:after="0" w:line="240" w:lineRule="auto"/>
              <w:jc w:val="center"/>
              <w:rPr>
                <w:rFonts w:asciiTheme="majorBidi" w:eastAsia="Times New Roman" w:hAnsiTheme="majorBidi" w:cstheme="majorBidi"/>
                <w:color w:val="000000"/>
              </w:rPr>
            </w:pPr>
            <w:r w:rsidRPr="00A74032">
              <w:rPr>
                <w:rFonts w:asciiTheme="majorBidi" w:eastAsia="Times New Roman" w:hAnsiTheme="majorBidi" w:cstheme="majorBidi"/>
                <w:color w:val="000000"/>
              </w:rPr>
              <w:t>13.122</w:t>
            </w:r>
          </w:p>
        </w:tc>
        <w:tc>
          <w:tcPr>
            <w:tcW w:w="1640" w:type="dxa"/>
            <w:shd w:val="clear" w:color="auto" w:fill="auto"/>
            <w:noWrap/>
            <w:vAlign w:val="bottom"/>
            <w:hideMark/>
          </w:tcPr>
          <w:p w14:paraId="1724A1DE" w14:textId="77777777" w:rsidR="00A74032" w:rsidRPr="00A74032" w:rsidRDefault="00A74032" w:rsidP="00241103">
            <w:pPr>
              <w:spacing w:after="0" w:line="240" w:lineRule="auto"/>
              <w:jc w:val="center"/>
              <w:rPr>
                <w:rFonts w:asciiTheme="majorBidi" w:eastAsia="Times New Roman" w:hAnsiTheme="majorBidi" w:cstheme="majorBidi"/>
                <w:color w:val="000000"/>
              </w:rPr>
            </w:pPr>
            <w:r w:rsidRPr="00A74032">
              <w:rPr>
                <w:rFonts w:asciiTheme="majorBidi" w:eastAsia="Times New Roman" w:hAnsiTheme="majorBidi" w:cstheme="majorBidi"/>
                <w:color w:val="000000"/>
              </w:rPr>
              <w:t>13.066</w:t>
            </w:r>
          </w:p>
        </w:tc>
        <w:tc>
          <w:tcPr>
            <w:tcW w:w="1460" w:type="dxa"/>
            <w:shd w:val="clear" w:color="auto" w:fill="auto"/>
            <w:noWrap/>
            <w:vAlign w:val="bottom"/>
            <w:hideMark/>
          </w:tcPr>
          <w:p w14:paraId="73628A53" w14:textId="77777777" w:rsidR="00A74032" w:rsidRPr="00A74032" w:rsidRDefault="00A74032" w:rsidP="00241103">
            <w:pPr>
              <w:spacing w:after="0" w:line="240" w:lineRule="auto"/>
              <w:jc w:val="center"/>
              <w:rPr>
                <w:rFonts w:asciiTheme="majorBidi" w:eastAsia="Times New Roman" w:hAnsiTheme="majorBidi" w:cstheme="majorBidi"/>
                <w:color w:val="000000"/>
              </w:rPr>
            </w:pPr>
            <w:r w:rsidRPr="00A74032">
              <w:rPr>
                <w:rFonts w:asciiTheme="majorBidi" w:eastAsia="Times New Roman" w:hAnsiTheme="majorBidi" w:cstheme="majorBidi"/>
                <w:color w:val="000000"/>
              </w:rPr>
              <w:t>17.068</w:t>
            </w:r>
          </w:p>
        </w:tc>
      </w:tr>
      <w:tr w:rsidR="00A74032" w:rsidRPr="00A74032" w14:paraId="25E3152D" w14:textId="77777777" w:rsidTr="00AF38A6">
        <w:trPr>
          <w:trHeight w:val="81"/>
          <w:jc w:val="center"/>
        </w:trPr>
        <w:tc>
          <w:tcPr>
            <w:tcW w:w="3215" w:type="dxa"/>
            <w:shd w:val="clear" w:color="auto" w:fill="auto"/>
            <w:noWrap/>
            <w:vAlign w:val="bottom"/>
            <w:hideMark/>
          </w:tcPr>
          <w:p w14:paraId="09523223" w14:textId="77777777" w:rsidR="00A74032" w:rsidRPr="001309D9" w:rsidRDefault="00A74032" w:rsidP="00AF38A6">
            <w:pPr>
              <w:spacing w:after="0" w:line="240" w:lineRule="auto"/>
              <w:rPr>
                <w:rFonts w:asciiTheme="majorBidi" w:eastAsia="Times New Roman" w:hAnsiTheme="majorBidi" w:cstheme="majorBidi"/>
                <w:color w:val="000000"/>
              </w:rPr>
            </w:pPr>
            <w:proofErr w:type="spellStart"/>
            <w:r w:rsidRPr="001309D9">
              <w:rPr>
                <w:rFonts w:asciiTheme="majorBidi" w:eastAsia="Times New Roman" w:hAnsiTheme="majorBidi" w:cstheme="majorBidi"/>
                <w:color w:val="000000"/>
              </w:rPr>
              <w:t>LnLPRODSQ</w:t>
            </w:r>
            <w:proofErr w:type="spellEnd"/>
          </w:p>
        </w:tc>
        <w:tc>
          <w:tcPr>
            <w:tcW w:w="1380" w:type="dxa"/>
            <w:shd w:val="clear" w:color="auto" w:fill="auto"/>
            <w:noWrap/>
            <w:vAlign w:val="bottom"/>
            <w:hideMark/>
          </w:tcPr>
          <w:p w14:paraId="315A0E7B" w14:textId="77777777" w:rsidR="00A74032" w:rsidRPr="00A74032" w:rsidRDefault="00A74032" w:rsidP="00241103">
            <w:pPr>
              <w:spacing w:after="0" w:line="240" w:lineRule="auto"/>
              <w:jc w:val="center"/>
              <w:rPr>
                <w:rFonts w:asciiTheme="majorBidi" w:eastAsia="Times New Roman" w:hAnsiTheme="majorBidi" w:cstheme="majorBidi"/>
                <w:color w:val="000000"/>
              </w:rPr>
            </w:pPr>
            <w:r w:rsidRPr="00A74032">
              <w:rPr>
                <w:rFonts w:asciiTheme="majorBidi" w:eastAsia="Times New Roman" w:hAnsiTheme="majorBidi" w:cstheme="majorBidi"/>
                <w:color w:val="000000"/>
              </w:rPr>
              <w:t>-1.568</w:t>
            </w:r>
          </w:p>
        </w:tc>
        <w:tc>
          <w:tcPr>
            <w:tcW w:w="1500" w:type="dxa"/>
            <w:shd w:val="clear" w:color="auto" w:fill="auto"/>
            <w:noWrap/>
            <w:vAlign w:val="bottom"/>
            <w:hideMark/>
          </w:tcPr>
          <w:p w14:paraId="66EA4D23" w14:textId="77777777" w:rsidR="00A74032" w:rsidRPr="00A74032" w:rsidRDefault="00A74032" w:rsidP="00241103">
            <w:pPr>
              <w:spacing w:after="0" w:line="240" w:lineRule="auto"/>
              <w:jc w:val="center"/>
              <w:rPr>
                <w:rFonts w:asciiTheme="majorBidi" w:eastAsia="Times New Roman" w:hAnsiTheme="majorBidi" w:cstheme="majorBidi"/>
                <w:color w:val="000000"/>
              </w:rPr>
            </w:pPr>
            <w:r w:rsidRPr="00A74032">
              <w:rPr>
                <w:rFonts w:asciiTheme="majorBidi" w:eastAsia="Times New Roman" w:hAnsiTheme="majorBidi" w:cstheme="majorBidi"/>
                <w:color w:val="000000"/>
              </w:rPr>
              <w:t>-1.179</w:t>
            </w:r>
          </w:p>
        </w:tc>
        <w:tc>
          <w:tcPr>
            <w:tcW w:w="1640" w:type="dxa"/>
            <w:shd w:val="clear" w:color="auto" w:fill="auto"/>
            <w:noWrap/>
            <w:vAlign w:val="bottom"/>
            <w:hideMark/>
          </w:tcPr>
          <w:p w14:paraId="459E2A5B" w14:textId="77777777" w:rsidR="00A74032" w:rsidRPr="00A74032" w:rsidRDefault="00A74032" w:rsidP="00241103">
            <w:pPr>
              <w:spacing w:after="0" w:line="240" w:lineRule="auto"/>
              <w:jc w:val="center"/>
              <w:rPr>
                <w:rFonts w:asciiTheme="majorBidi" w:eastAsia="Times New Roman" w:hAnsiTheme="majorBidi" w:cstheme="majorBidi"/>
                <w:color w:val="000000"/>
              </w:rPr>
            </w:pPr>
            <w:r w:rsidRPr="00A74032">
              <w:rPr>
                <w:rFonts w:asciiTheme="majorBidi" w:eastAsia="Times New Roman" w:hAnsiTheme="majorBidi" w:cstheme="majorBidi"/>
                <w:color w:val="000000"/>
              </w:rPr>
              <w:t>-1.177</w:t>
            </w:r>
          </w:p>
        </w:tc>
        <w:tc>
          <w:tcPr>
            <w:tcW w:w="1460" w:type="dxa"/>
            <w:shd w:val="clear" w:color="auto" w:fill="auto"/>
            <w:noWrap/>
            <w:vAlign w:val="bottom"/>
            <w:hideMark/>
          </w:tcPr>
          <w:p w14:paraId="5FCBBB73" w14:textId="77777777" w:rsidR="00A74032" w:rsidRPr="00A74032" w:rsidRDefault="00A74032" w:rsidP="00241103">
            <w:pPr>
              <w:spacing w:after="0" w:line="240" w:lineRule="auto"/>
              <w:jc w:val="center"/>
              <w:rPr>
                <w:rFonts w:asciiTheme="majorBidi" w:eastAsia="Times New Roman" w:hAnsiTheme="majorBidi" w:cstheme="majorBidi"/>
                <w:color w:val="000000"/>
              </w:rPr>
            </w:pPr>
            <w:r w:rsidRPr="00A74032">
              <w:rPr>
                <w:rFonts w:asciiTheme="majorBidi" w:eastAsia="Times New Roman" w:hAnsiTheme="majorBidi" w:cstheme="majorBidi"/>
                <w:color w:val="000000"/>
              </w:rPr>
              <w:t>-1.622</w:t>
            </w:r>
          </w:p>
        </w:tc>
      </w:tr>
      <w:tr w:rsidR="00A74032" w:rsidRPr="00A74032" w14:paraId="61BEBDCF" w14:textId="77777777" w:rsidTr="00AF38A6">
        <w:trPr>
          <w:trHeight w:val="81"/>
          <w:jc w:val="center"/>
        </w:trPr>
        <w:tc>
          <w:tcPr>
            <w:tcW w:w="3215" w:type="dxa"/>
            <w:shd w:val="clear" w:color="auto" w:fill="auto"/>
            <w:noWrap/>
            <w:vAlign w:val="bottom"/>
            <w:hideMark/>
          </w:tcPr>
          <w:p w14:paraId="13B0367E" w14:textId="77777777" w:rsidR="00A74032" w:rsidRPr="001309D9" w:rsidRDefault="00A74032" w:rsidP="00AF38A6">
            <w:pPr>
              <w:spacing w:after="0" w:line="240" w:lineRule="auto"/>
              <w:rPr>
                <w:rFonts w:asciiTheme="majorBidi" w:eastAsia="Times New Roman" w:hAnsiTheme="majorBidi" w:cstheme="majorBidi"/>
                <w:color w:val="000000"/>
              </w:rPr>
            </w:pPr>
            <w:proofErr w:type="spellStart"/>
            <w:r w:rsidRPr="001309D9">
              <w:rPr>
                <w:rFonts w:asciiTheme="majorBidi" w:eastAsia="Times New Roman" w:hAnsiTheme="majorBidi" w:cstheme="majorBidi"/>
                <w:color w:val="000000"/>
              </w:rPr>
              <w:t>LnLPRODQU</w:t>
            </w:r>
            <w:proofErr w:type="spellEnd"/>
          </w:p>
        </w:tc>
        <w:tc>
          <w:tcPr>
            <w:tcW w:w="1380" w:type="dxa"/>
            <w:shd w:val="clear" w:color="auto" w:fill="auto"/>
            <w:noWrap/>
            <w:vAlign w:val="bottom"/>
            <w:hideMark/>
          </w:tcPr>
          <w:p w14:paraId="6A273CC3" w14:textId="77777777" w:rsidR="00A74032" w:rsidRPr="00A74032" w:rsidRDefault="00A74032" w:rsidP="001309D9">
            <w:pPr>
              <w:spacing w:after="0" w:line="240" w:lineRule="auto"/>
              <w:jc w:val="center"/>
              <w:rPr>
                <w:rFonts w:asciiTheme="majorBidi" w:eastAsia="Times New Roman" w:hAnsiTheme="majorBidi" w:cstheme="majorBidi"/>
                <w:color w:val="000000"/>
              </w:rPr>
            </w:pPr>
            <w:r w:rsidRPr="00A74032">
              <w:rPr>
                <w:rFonts w:asciiTheme="majorBidi" w:eastAsia="Times New Roman" w:hAnsiTheme="majorBidi" w:cstheme="majorBidi"/>
                <w:color w:val="000000"/>
              </w:rPr>
              <w:t>0.052</w:t>
            </w:r>
          </w:p>
        </w:tc>
        <w:tc>
          <w:tcPr>
            <w:tcW w:w="1500" w:type="dxa"/>
            <w:shd w:val="clear" w:color="auto" w:fill="auto"/>
            <w:noWrap/>
            <w:vAlign w:val="bottom"/>
            <w:hideMark/>
          </w:tcPr>
          <w:p w14:paraId="7E52FF7E" w14:textId="77777777" w:rsidR="00A74032" w:rsidRPr="00A74032" w:rsidRDefault="00A74032" w:rsidP="001309D9">
            <w:pPr>
              <w:spacing w:after="0" w:line="240" w:lineRule="auto"/>
              <w:jc w:val="center"/>
              <w:rPr>
                <w:rFonts w:asciiTheme="majorBidi" w:eastAsia="Times New Roman" w:hAnsiTheme="majorBidi" w:cstheme="majorBidi"/>
                <w:color w:val="000000"/>
              </w:rPr>
            </w:pPr>
            <w:r w:rsidRPr="00A74032">
              <w:rPr>
                <w:rFonts w:asciiTheme="majorBidi" w:eastAsia="Times New Roman" w:hAnsiTheme="majorBidi" w:cstheme="majorBidi"/>
                <w:color w:val="000000"/>
              </w:rPr>
              <w:t>0.036</w:t>
            </w:r>
          </w:p>
        </w:tc>
        <w:tc>
          <w:tcPr>
            <w:tcW w:w="1640" w:type="dxa"/>
            <w:shd w:val="clear" w:color="auto" w:fill="auto"/>
            <w:noWrap/>
            <w:vAlign w:val="bottom"/>
            <w:hideMark/>
          </w:tcPr>
          <w:p w14:paraId="5120923D" w14:textId="77777777" w:rsidR="00A74032" w:rsidRPr="00A74032" w:rsidRDefault="00A74032" w:rsidP="001309D9">
            <w:pPr>
              <w:spacing w:after="0" w:line="240" w:lineRule="auto"/>
              <w:jc w:val="center"/>
              <w:rPr>
                <w:rFonts w:asciiTheme="majorBidi" w:eastAsia="Times New Roman" w:hAnsiTheme="majorBidi" w:cstheme="majorBidi"/>
                <w:color w:val="000000"/>
              </w:rPr>
            </w:pPr>
            <w:r w:rsidRPr="00A74032">
              <w:rPr>
                <w:rFonts w:asciiTheme="majorBidi" w:eastAsia="Times New Roman" w:hAnsiTheme="majorBidi" w:cstheme="majorBidi"/>
                <w:color w:val="000000"/>
              </w:rPr>
              <w:t>0.036</w:t>
            </w:r>
          </w:p>
        </w:tc>
        <w:tc>
          <w:tcPr>
            <w:tcW w:w="1460" w:type="dxa"/>
            <w:shd w:val="clear" w:color="auto" w:fill="auto"/>
            <w:noWrap/>
            <w:vAlign w:val="bottom"/>
            <w:hideMark/>
          </w:tcPr>
          <w:p w14:paraId="69970599" w14:textId="77777777" w:rsidR="00A74032" w:rsidRPr="00A74032" w:rsidRDefault="00A74032" w:rsidP="001309D9">
            <w:pPr>
              <w:spacing w:after="0" w:line="240" w:lineRule="auto"/>
              <w:jc w:val="center"/>
              <w:rPr>
                <w:rFonts w:asciiTheme="majorBidi" w:eastAsia="Times New Roman" w:hAnsiTheme="majorBidi" w:cstheme="majorBidi"/>
                <w:color w:val="000000"/>
              </w:rPr>
            </w:pPr>
            <w:r w:rsidRPr="00A74032">
              <w:rPr>
                <w:rFonts w:asciiTheme="majorBidi" w:eastAsia="Times New Roman" w:hAnsiTheme="majorBidi" w:cstheme="majorBidi"/>
                <w:color w:val="000000"/>
              </w:rPr>
              <w:t>0.052</w:t>
            </w:r>
          </w:p>
        </w:tc>
      </w:tr>
      <w:tr w:rsidR="00A74032" w:rsidRPr="00A74032" w14:paraId="3CD637F1" w14:textId="77777777" w:rsidTr="00AF38A6">
        <w:trPr>
          <w:trHeight w:val="81"/>
          <w:jc w:val="center"/>
        </w:trPr>
        <w:tc>
          <w:tcPr>
            <w:tcW w:w="3215" w:type="dxa"/>
            <w:shd w:val="clear" w:color="auto" w:fill="auto"/>
            <w:noWrap/>
            <w:vAlign w:val="bottom"/>
            <w:hideMark/>
          </w:tcPr>
          <w:p w14:paraId="6D84985F" w14:textId="77777777" w:rsidR="00A74032" w:rsidRPr="001309D9" w:rsidRDefault="00A74032" w:rsidP="00AF38A6">
            <w:pPr>
              <w:spacing w:after="0" w:line="240" w:lineRule="auto"/>
              <w:rPr>
                <w:rFonts w:asciiTheme="majorBidi" w:eastAsia="Times New Roman" w:hAnsiTheme="majorBidi" w:cstheme="majorBidi"/>
                <w:color w:val="000000"/>
              </w:rPr>
            </w:pPr>
            <w:r w:rsidRPr="001309D9">
              <w:rPr>
                <w:rFonts w:asciiTheme="majorBidi" w:eastAsia="Times New Roman" w:hAnsiTheme="majorBidi" w:cstheme="majorBidi"/>
                <w:color w:val="000000"/>
              </w:rPr>
              <w:t>Constant</w:t>
            </w:r>
          </w:p>
        </w:tc>
        <w:tc>
          <w:tcPr>
            <w:tcW w:w="1380" w:type="dxa"/>
            <w:shd w:val="clear" w:color="auto" w:fill="auto"/>
            <w:noWrap/>
            <w:vAlign w:val="bottom"/>
            <w:hideMark/>
          </w:tcPr>
          <w:p w14:paraId="12D65D1D" w14:textId="77777777" w:rsidR="00A74032" w:rsidRPr="00A74032" w:rsidRDefault="00A74032" w:rsidP="00241103">
            <w:pPr>
              <w:spacing w:after="0" w:line="240" w:lineRule="auto"/>
              <w:jc w:val="center"/>
              <w:rPr>
                <w:rFonts w:asciiTheme="majorBidi" w:eastAsia="Times New Roman" w:hAnsiTheme="majorBidi" w:cstheme="majorBidi"/>
                <w:color w:val="000000"/>
              </w:rPr>
            </w:pPr>
            <w:r w:rsidRPr="00A74032">
              <w:rPr>
                <w:rFonts w:asciiTheme="majorBidi" w:eastAsia="Times New Roman" w:hAnsiTheme="majorBidi" w:cstheme="majorBidi"/>
                <w:color w:val="000000"/>
              </w:rPr>
              <w:t>-57.534</w:t>
            </w:r>
          </w:p>
        </w:tc>
        <w:tc>
          <w:tcPr>
            <w:tcW w:w="1500" w:type="dxa"/>
            <w:shd w:val="clear" w:color="auto" w:fill="auto"/>
            <w:noWrap/>
            <w:vAlign w:val="bottom"/>
            <w:hideMark/>
          </w:tcPr>
          <w:p w14:paraId="44BEEAE4" w14:textId="77777777" w:rsidR="00A74032" w:rsidRPr="00A74032" w:rsidRDefault="00A74032" w:rsidP="00241103">
            <w:pPr>
              <w:spacing w:after="0" w:line="240" w:lineRule="auto"/>
              <w:jc w:val="center"/>
              <w:rPr>
                <w:rFonts w:asciiTheme="majorBidi" w:eastAsia="Times New Roman" w:hAnsiTheme="majorBidi" w:cstheme="majorBidi"/>
                <w:color w:val="000000"/>
              </w:rPr>
            </w:pPr>
            <w:r w:rsidRPr="00A74032">
              <w:rPr>
                <w:rFonts w:asciiTheme="majorBidi" w:eastAsia="Times New Roman" w:hAnsiTheme="majorBidi" w:cstheme="majorBidi"/>
                <w:color w:val="000000"/>
              </w:rPr>
              <w:t>-47.369</w:t>
            </w:r>
          </w:p>
        </w:tc>
        <w:tc>
          <w:tcPr>
            <w:tcW w:w="1640" w:type="dxa"/>
            <w:shd w:val="clear" w:color="auto" w:fill="auto"/>
            <w:noWrap/>
            <w:vAlign w:val="bottom"/>
            <w:hideMark/>
          </w:tcPr>
          <w:p w14:paraId="6B45FFFF" w14:textId="77777777" w:rsidR="00A74032" w:rsidRPr="00A74032" w:rsidRDefault="00A74032" w:rsidP="00241103">
            <w:pPr>
              <w:spacing w:after="0" w:line="240" w:lineRule="auto"/>
              <w:jc w:val="center"/>
              <w:rPr>
                <w:rFonts w:asciiTheme="majorBidi" w:eastAsia="Times New Roman" w:hAnsiTheme="majorBidi" w:cstheme="majorBidi"/>
                <w:color w:val="000000"/>
              </w:rPr>
            </w:pPr>
            <w:r w:rsidRPr="00A74032">
              <w:rPr>
                <w:rFonts w:asciiTheme="majorBidi" w:eastAsia="Times New Roman" w:hAnsiTheme="majorBidi" w:cstheme="majorBidi"/>
                <w:color w:val="000000"/>
              </w:rPr>
              <w:t>-47.147</w:t>
            </w:r>
          </w:p>
        </w:tc>
        <w:tc>
          <w:tcPr>
            <w:tcW w:w="1460" w:type="dxa"/>
            <w:shd w:val="clear" w:color="auto" w:fill="auto"/>
            <w:noWrap/>
            <w:vAlign w:val="bottom"/>
            <w:hideMark/>
          </w:tcPr>
          <w:p w14:paraId="777ACB4D" w14:textId="55B81059" w:rsidR="00A74032" w:rsidRPr="00A74032" w:rsidRDefault="00A74032" w:rsidP="00241103">
            <w:pPr>
              <w:spacing w:after="0" w:line="240" w:lineRule="auto"/>
              <w:jc w:val="center"/>
              <w:rPr>
                <w:rFonts w:asciiTheme="majorBidi" w:eastAsia="Times New Roman" w:hAnsiTheme="majorBidi" w:cstheme="majorBidi"/>
                <w:color w:val="000000"/>
              </w:rPr>
            </w:pPr>
          </w:p>
        </w:tc>
      </w:tr>
      <w:tr w:rsidR="00A74032" w:rsidRPr="00A74032" w14:paraId="6B8E6B4D" w14:textId="77777777" w:rsidTr="00AF38A6">
        <w:trPr>
          <w:trHeight w:val="71"/>
          <w:jc w:val="center"/>
        </w:trPr>
        <w:tc>
          <w:tcPr>
            <w:tcW w:w="3215" w:type="dxa"/>
            <w:shd w:val="clear" w:color="auto" w:fill="auto"/>
            <w:noWrap/>
            <w:vAlign w:val="bottom"/>
            <w:hideMark/>
          </w:tcPr>
          <w:p w14:paraId="012CF2D8" w14:textId="77777777" w:rsidR="00A74032" w:rsidRPr="001309D9" w:rsidRDefault="00A74032" w:rsidP="00AF38A6">
            <w:pPr>
              <w:spacing w:after="0" w:line="240" w:lineRule="auto"/>
              <w:rPr>
                <w:rFonts w:asciiTheme="majorBidi" w:eastAsia="Times New Roman" w:hAnsiTheme="majorBidi" w:cstheme="majorBidi"/>
                <w:i/>
                <w:iCs/>
                <w:color w:val="000000"/>
                <w:sz w:val="20"/>
                <w:szCs w:val="20"/>
              </w:rPr>
            </w:pPr>
            <w:proofErr w:type="spellStart"/>
            <w:r w:rsidRPr="001309D9">
              <w:rPr>
                <w:rFonts w:asciiTheme="majorBidi" w:eastAsia="Times New Roman" w:hAnsiTheme="majorBidi" w:cstheme="majorBidi"/>
                <w:i/>
                <w:iCs/>
                <w:color w:val="000000"/>
                <w:sz w:val="20"/>
                <w:szCs w:val="20"/>
              </w:rPr>
              <w:t>sigma_u</w:t>
            </w:r>
            <w:proofErr w:type="spellEnd"/>
          </w:p>
        </w:tc>
        <w:tc>
          <w:tcPr>
            <w:tcW w:w="1380" w:type="dxa"/>
            <w:shd w:val="clear" w:color="auto" w:fill="auto"/>
            <w:noWrap/>
            <w:vAlign w:val="bottom"/>
            <w:hideMark/>
          </w:tcPr>
          <w:p w14:paraId="346CF73A" w14:textId="77777777" w:rsidR="00A74032" w:rsidRPr="00A74032" w:rsidRDefault="00A74032" w:rsidP="00241103">
            <w:pPr>
              <w:spacing w:after="0" w:line="240" w:lineRule="auto"/>
              <w:jc w:val="center"/>
              <w:rPr>
                <w:rFonts w:asciiTheme="majorBidi" w:eastAsia="Times New Roman" w:hAnsiTheme="majorBidi" w:cstheme="majorBidi"/>
                <w:i/>
                <w:iCs/>
                <w:color w:val="000000"/>
                <w:sz w:val="20"/>
                <w:szCs w:val="20"/>
              </w:rPr>
            </w:pPr>
          </w:p>
        </w:tc>
        <w:tc>
          <w:tcPr>
            <w:tcW w:w="1500" w:type="dxa"/>
            <w:shd w:val="clear" w:color="auto" w:fill="auto"/>
            <w:noWrap/>
            <w:vAlign w:val="bottom"/>
            <w:hideMark/>
          </w:tcPr>
          <w:p w14:paraId="53552CBC" w14:textId="77777777" w:rsidR="00A74032" w:rsidRPr="00A74032" w:rsidRDefault="00A74032" w:rsidP="00241103">
            <w:pPr>
              <w:spacing w:after="0" w:line="240" w:lineRule="auto"/>
              <w:jc w:val="center"/>
              <w:rPr>
                <w:rFonts w:asciiTheme="majorBidi" w:eastAsia="Times New Roman" w:hAnsiTheme="majorBidi" w:cstheme="majorBidi"/>
                <w:i/>
                <w:iCs/>
                <w:color w:val="000000"/>
                <w:sz w:val="20"/>
                <w:szCs w:val="20"/>
              </w:rPr>
            </w:pPr>
            <w:r w:rsidRPr="00A74032">
              <w:rPr>
                <w:rFonts w:asciiTheme="majorBidi" w:eastAsia="Times New Roman" w:hAnsiTheme="majorBidi" w:cstheme="majorBidi"/>
                <w:i/>
                <w:iCs/>
                <w:color w:val="000000"/>
                <w:sz w:val="20"/>
                <w:szCs w:val="20"/>
              </w:rPr>
              <w:t>0.687</w:t>
            </w:r>
          </w:p>
        </w:tc>
        <w:tc>
          <w:tcPr>
            <w:tcW w:w="1640" w:type="dxa"/>
            <w:shd w:val="clear" w:color="auto" w:fill="auto"/>
            <w:noWrap/>
            <w:vAlign w:val="bottom"/>
            <w:hideMark/>
          </w:tcPr>
          <w:p w14:paraId="05A20446" w14:textId="77777777" w:rsidR="00A74032" w:rsidRPr="00A74032" w:rsidRDefault="00A74032" w:rsidP="00241103">
            <w:pPr>
              <w:spacing w:after="0" w:line="240" w:lineRule="auto"/>
              <w:jc w:val="center"/>
              <w:rPr>
                <w:rFonts w:asciiTheme="majorBidi" w:eastAsia="Times New Roman" w:hAnsiTheme="majorBidi" w:cstheme="majorBidi"/>
                <w:i/>
                <w:iCs/>
                <w:color w:val="000000"/>
                <w:sz w:val="20"/>
                <w:szCs w:val="20"/>
              </w:rPr>
            </w:pPr>
            <w:r w:rsidRPr="00A74032">
              <w:rPr>
                <w:rFonts w:asciiTheme="majorBidi" w:eastAsia="Times New Roman" w:hAnsiTheme="majorBidi" w:cstheme="majorBidi"/>
                <w:i/>
                <w:iCs/>
                <w:color w:val="000000"/>
                <w:sz w:val="20"/>
                <w:szCs w:val="20"/>
              </w:rPr>
              <w:t>0.629</w:t>
            </w:r>
          </w:p>
        </w:tc>
        <w:tc>
          <w:tcPr>
            <w:tcW w:w="1460" w:type="dxa"/>
            <w:shd w:val="clear" w:color="auto" w:fill="auto"/>
            <w:noWrap/>
            <w:vAlign w:val="bottom"/>
            <w:hideMark/>
          </w:tcPr>
          <w:p w14:paraId="338AB6AA" w14:textId="77777777" w:rsidR="00A74032" w:rsidRPr="00A74032" w:rsidRDefault="00A74032" w:rsidP="00241103">
            <w:pPr>
              <w:spacing w:after="0" w:line="240" w:lineRule="auto"/>
              <w:jc w:val="center"/>
              <w:rPr>
                <w:rFonts w:asciiTheme="majorBidi" w:eastAsia="Times New Roman" w:hAnsiTheme="majorBidi" w:cstheme="majorBidi"/>
                <w:i/>
                <w:iCs/>
                <w:color w:val="000000"/>
                <w:sz w:val="20"/>
                <w:szCs w:val="20"/>
              </w:rPr>
            </w:pPr>
          </w:p>
        </w:tc>
      </w:tr>
      <w:tr w:rsidR="00A74032" w:rsidRPr="00A74032" w14:paraId="05B59DE9" w14:textId="77777777" w:rsidTr="00AF38A6">
        <w:trPr>
          <w:trHeight w:val="81"/>
          <w:jc w:val="center"/>
        </w:trPr>
        <w:tc>
          <w:tcPr>
            <w:tcW w:w="3215" w:type="dxa"/>
            <w:shd w:val="clear" w:color="auto" w:fill="auto"/>
            <w:noWrap/>
            <w:vAlign w:val="bottom"/>
            <w:hideMark/>
          </w:tcPr>
          <w:p w14:paraId="51B7571E" w14:textId="77777777" w:rsidR="00A74032" w:rsidRPr="001309D9" w:rsidRDefault="00A74032" w:rsidP="00AF38A6">
            <w:pPr>
              <w:spacing w:after="0" w:line="240" w:lineRule="auto"/>
              <w:rPr>
                <w:rFonts w:asciiTheme="majorBidi" w:eastAsia="Times New Roman" w:hAnsiTheme="majorBidi" w:cstheme="majorBidi"/>
                <w:i/>
                <w:iCs/>
                <w:color w:val="000000"/>
                <w:sz w:val="20"/>
                <w:szCs w:val="20"/>
              </w:rPr>
            </w:pPr>
            <w:proofErr w:type="spellStart"/>
            <w:r w:rsidRPr="001309D9">
              <w:rPr>
                <w:rFonts w:asciiTheme="majorBidi" w:eastAsia="Times New Roman" w:hAnsiTheme="majorBidi" w:cstheme="majorBidi"/>
                <w:i/>
                <w:iCs/>
                <w:color w:val="000000"/>
                <w:sz w:val="20"/>
                <w:szCs w:val="20"/>
              </w:rPr>
              <w:t>sigma_e</w:t>
            </w:r>
            <w:proofErr w:type="spellEnd"/>
          </w:p>
        </w:tc>
        <w:tc>
          <w:tcPr>
            <w:tcW w:w="1380" w:type="dxa"/>
            <w:shd w:val="clear" w:color="auto" w:fill="auto"/>
            <w:noWrap/>
            <w:vAlign w:val="bottom"/>
            <w:hideMark/>
          </w:tcPr>
          <w:p w14:paraId="0195F457" w14:textId="77777777" w:rsidR="00A74032" w:rsidRPr="00A74032" w:rsidRDefault="00A74032" w:rsidP="00241103">
            <w:pPr>
              <w:spacing w:after="0" w:line="240" w:lineRule="auto"/>
              <w:jc w:val="center"/>
              <w:rPr>
                <w:rFonts w:asciiTheme="majorBidi" w:eastAsia="Times New Roman" w:hAnsiTheme="majorBidi" w:cstheme="majorBidi"/>
                <w:i/>
                <w:iCs/>
                <w:color w:val="000000"/>
                <w:sz w:val="20"/>
                <w:szCs w:val="20"/>
              </w:rPr>
            </w:pPr>
          </w:p>
        </w:tc>
        <w:tc>
          <w:tcPr>
            <w:tcW w:w="1500" w:type="dxa"/>
            <w:shd w:val="clear" w:color="auto" w:fill="auto"/>
            <w:noWrap/>
            <w:vAlign w:val="bottom"/>
            <w:hideMark/>
          </w:tcPr>
          <w:p w14:paraId="70CB6A4B" w14:textId="77777777" w:rsidR="00A74032" w:rsidRPr="00A74032" w:rsidRDefault="00A74032" w:rsidP="00241103">
            <w:pPr>
              <w:spacing w:after="0" w:line="240" w:lineRule="auto"/>
              <w:jc w:val="center"/>
              <w:rPr>
                <w:rFonts w:asciiTheme="majorBidi" w:eastAsia="Times New Roman" w:hAnsiTheme="majorBidi" w:cstheme="majorBidi"/>
                <w:i/>
                <w:iCs/>
                <w:color w:val="000000"/>
                <w:sz w:val="20"/>
                <w:szCs w:val="20"/>
              </w:rPr>
            </w:pPr>
            <w:r w:rsidRPr="00A74032">
              <w:rPr>
                <w:rFonts w:asciiTheme="majorBidi" w:eastAsia="Times New Roman" w:hAnsiTheme="majorBidi" w:cstheme="majorBidi"/>
                <w:i/>
                <w:iCs/>
                <w:color w:val="000000"/>
                <w:sz w:val="20"/>
                <w:szCs w:val="20"/>
              </w:rPr>
              <w:t>0.146</w:t>
            </w:r>
          </w:p>
        </w:tc>
        <w:tc>
          <w:tcPr>
            <w:tcW w:w="1640" w:type="dxa"/>
            <w:shd w:val="clear" w:color="auto" w:fill="auto"/>
            <w:noWrap/>
            <w:vAlign w:val="bottom"/>
            <w:hideMark/>
          </w:tcPr>
          <w:p w14:paraId="46B9C465" w14:textId="77777777" w:rsidR="00A74032" w:rsidRPr="00A74032" w:rsidRDefault="00A74032" w:rsidP="00241103">
            <w:pPr>
              <w:spacing w:after="0" w:line="240" w:lineRule="auto"/>
              <w:jc w:val="center"/>
              <w:rPr>
                <w:rFonts w:asciiTheme="majorBidi" w:eastAsia="Times New Roman" w:hAnsiTheme="majorBidi" w:cstheme="majorBidi"/>
                <w:i/>
                <w:iCs/>
                <w:color w:val="000000"/>
                <w:sz w:val="20"/>
                <w:szCs w:val="20"/>
              </w:rPr>
            </w:pPr>
            <w:r w:rsidRPr="00A74032">
              <w:rPr>
                <w:rFonts w:asciiTheme="majorBidi" w:eastAsia="Times New Roman" w:hAnsiTheme="majorBidi" w:cstheme="majorBidi"/>
                <w:i/>
                <w:iCs/>
                <w:color w:val="000000"/>
                <w:sz w:val="20"/>
                <w:szCs w:val="20"/>
              </w:rPr>
              <w:t>0.146</w:t>
            </w:r>
          </w:p>
        </w:tc>
        <w:tc>
          <w:tcPr>
            <w:tcW w:w="1460" w:type="dxa"/>
            <w:shd w:val="clear" w:color="auto" w:fill="auto"/>
            <w:noWrap/>
            <w:vAlign w:val="bottom"/>
            <w:hideMark/>
          </w:tcPr>
          <w:p w14:paraId="5FB03387" w14:textId="77777777" w:rsidR="00A74032" w:rsidRPr="00A74032" w:rsidRDefault="00A74032" w:rsidP="00241103">
            <w:pPr>
              <w:spacing w:after="0" w:line="240" w:lineRule="auto"/>
              <w:jc w:val="center"/>
              <w:rPr>
                <w:rFonts w:asciiTheme="majorBidi" w:eastAsia="Times New Roman" w:hAnsiTheme="majorBidi" w:cstheme="majorBidi"/>
                <w:i/>
                <w:iCs/>
                <w:color w:val="000000"/>
                <w:sz w:val="20"/>
                <w:szCs w:val="20"/>
              </w:rPr>
            </w:pPr>
          </w:p>
        </w:tc>
      </w:tr>
      <w:tr w:rsidR="00A74032" w:rsidRPr="00A74032" w14:paraId="58D1257C" w14:textId="77777777" w:rsidTr="00AF38A6">
        <w:trPr>
          <w:trHeight w:val="81"/>
          <w:jc w:val="center"/>
        </w:trPr>
        <w:tc>
          <w:tcPr>
            <w:tcW w:w="3215" w:type="dxa"/>
            <w:shd w:val="clear" w:color="auto" w:fill="auto"/>
            <w:noWrap/>
            <w:vAlign w:val="bottom"/>
            <w:hideMark/>
          </w:tcPr>
          <w:p w14:paraId="23779B49" w14:textId="1BC55144" w:rsidR="00A74032" w:rsidRPr="001309D9" w:rsidRDefault="00647CFD" w:rsidP="00AF38A6">
            <w:pPr>
              <w:spacing w:after="0" w:line="240" w:lineRule="auto"/>
              <w:rPr>
                <w:rFonts w:asciiTheme="majorBidi" w:eastAsia="Times New Roman" w:hAnsiTheme="majorBidi" w:cstheme="majorBidi"/>
                <w:i/>
                <w:iCs/>
                <w:color w:val="000000"/>
                <w:sz w:val="20"/>
                <w:szCs w:val="20"/>
              </w:rPr>
            </w:pPr>
            <w:r w:rsidRPr="001309D9">
              <w:rPr>
                <w:rFonts w:asciiTheme="majorBidi" w:eastAsia="Times New Roman" w:hAnsiTheme="majorBidi" w:cstheme="majorBidi"/>
                <w:i/>
                <w:iCs/>
                <w:color w:val="000000"/>
                <w:sz w:val="20"/>
                <w:szCs w:val="20"/>
              </w:rPr>
              <w:t>R</w:t>
            </w:r>
            <w:r w:rsidR="00A74032" w:rsidRPr="001309D9">
              <w:rPr>
                <w:rFonts w:asciiTheme="majorBidi" w:eastAsia="Times New Roman" w:hAnsiTheme="majorBidi" w:cstheme="majorBidi"/>
                <w:i/>
                <w:iCs/>
                <w:color w:val="000000"/>
                <w:sz w:val="20"/>
                <w:szCs w:val="20"/>
              </w:rPr>
              <w:t>ho</w:t>
            </w:r>
          </w:p>
        </w:tc>
        <w:tc>
          <w:tcPr>
            <w:tcW w:w="1380" w:type="dxa"/>
            <w:shd w:val="clear" w:color="auto" w:fill="auto"/>
            <w:noWrap/>
            <w:vAlign w:val="bottom"/>
            <w:hideMark/>
          </w:tcPr>
          <w:p w14:paraId="3E8CF65E" w14:textId="77777777" w:rsidR="00A74032" w:rsidRPr="00A74032" w:rsidRDefault="00A74032" w:rsidP="00241103">
            <w:pPr>
              <w:spacing w:after="0" w:line="240" w:lineRule="auto"/>
              <w:jc w:val="center"/>
              <w:rPr>
                <w:rFonts w:asciiTheme="majorBidi" w:eastAsia="Times New Roman" w:hAnsiTheme="majorBidi" w:cstheme="majorBidi"/>
                <w:i/>
                <w:iCs/>
                <w:color w:val="000000"/>
                <w:sz w:val="20"/>
                <w:szCs w:val="20"/>
              </w:rPr>
            </w:pPr>
          </w:p>
        </w:tc>
        <w:tc>
          <w:tcPr>
            <w:tcW w:w="1500" w:type="dxa"/>
            <w:shd w:val="clear" w:color="auto" w:fill="auto"/>
            <w:noWrap/>
            <w:vAlign w:val="bottom"/>
            <w:hideMark/>
          </w:tcPr>
          <w:p w14:paraId="40D44C7D" w14:textId="77777777" w:rsidR="00A74032" w:rsidRPr="00A74032" w:rsidRDefault="00A74032" w:rsidP="00241103">
            <w:pPr>
              <w:spacing w:after="0" w:line="240" w:lineRule="auto"/>
              <w:jc w:val="center"/>
              <w:rPr>
                <w:rFonts w:asciiTheme="majorBidi" w:eastAsia="Times New Roman" w:hAnsiTheme="majorBidi" w:cstheme="majorBidi"/>
                <w:i/>
                <w:iCs/>
                <w:color w:val="000000"/>
                <w:sz w:val="20"/>
                <w:szCs w:val="20"/>
              </w:rPr>
            </w:pPr>
            <w:r w:rsidRPr="00A74032">
              <w:rPr>
                <w:rFonts w:asciiTheme="majorBidi" w:eastAsia="Times New Roman" w:hAnsiTheme="majorBidi" w:cstheme="majorBidi"/>
                <w:i/>
                <w:iCs/>
                <w:color w:val="000000"/>
                <w:sz w:val="20"/>
                <w:szCs w:val="20"/>
              </w:rPr>
              <w:t>0.957</w:t>
            </w:r>
          </w:p>
        </w:tc>
        <w:tc>
          <w:tcPr>
            <w:tcW w:w="1640" w:type="dxa"/>
            <w:shd w:val="clear" w:color="auto" w:fill="auto"/>
            <w:noWrap/>
            <w:vAlign w:val="bottom"/>
            <w:hideMark/>
          </w:tcPr>
          <w:p w14:paraId="2B87372C" w14:textId="77777777" w:rsidR="00A74032" w:rsidRPr="00A74032" w:rsidRDefault="00A74032" w:rsidP="00241103">
            <w:pPr>
              <w:spacing w:after="0" w:line="240" w:lineRule="auto"/>
              <w:jc w:val="center"/>
              <w:rPr>
                <w:rFonts w:asciiTheme="majorBidi" w:eastAsia="Times New Roman" w:hAnsiTheme="majorBidi" w:cstheme="majorBidi"/>
                <w:i/>
                <w:iCs/>
                <w:color w:val="000000"/>
                <w:sz w:val="20"/>
                <w:szCs w:val="20"/>
              </w:rPr>
            </w:pPr>
            <w:r w:rsidRPr="00A74032">
              <w:rPr>
                <w:rFonts w:asciiTheme="majorBidi" w:eastAsia="Times New Roman" w:hAnsiTheme="majorBidi" w:cstheme="majorBidi"/>
                <w:i/>
                <w:iCs/>
                <w:color w:val="000000"/>
                <w:sz w:val="20"/>
                <w:szCs w:val="20"/>
              </w:rPr>
              <w:t>0.949</w:t>
            </w:r>
          </w:p>
        </w:tc>
        <w:tc>
          <w:tcPr>
            <w:tcW w:w="1460" w:type="dxa"/>
            <w:shd w:val="clear" w:color="auto" w:fill="auto"/>
            <w:noWrap/>
            <w:vAlign w:val="bottom"/>
            <w:hideMark/>
          </w:tcPr>
          <w:p w14:paraId="7D5C4BB4" w14:textId="77777777" w:rsidR="00A74032" w:rsidRPr="00A74032" w:rsidRDefault="00A74032" w:rsidP="00241103">
            <w:pPr>
              <w:spacing w:after="0" w:line="240" w:lineRule="auto"/>
              <w:jc w:val="center"/>
              <w:rPr>
                <w:rFonts w:asciiTheme="majorBidi" w:eastAsia="Times New Roman" w:hAnsiTheme="majorBidi" w:cstheme="majorBidi"/>
                <w:i/>
                <w:iCs/>
                <w:color w:val="000000"/>
                <w:sz w:val="20"/>
                <w:szCs w:val="20"/>
              </w:rPr>
            </w:pPr>
          </w:p>
        </w:tc>
      </w:tr>
      <w:tr w:rsidR="00A74032" w:rsidRPr="00A74032" w14:paraId="4389BEB5" w14:textId="77777777" w:rsidTr="00AF38A6">
        <w:trPr>
          <w:trHeight w:val="81"/>
          <w:jc w:val="center"/>
        </w:trPr>
        <w:tc>
          <w:tcPr>
            <w:tcW w:w="3215" w:type="dxa"/>
            <w:shd w:val="clear" w:color="auto" w:fill="auto"/>
            <w:noWrap/>
            <w:vAlign w:val="bottom"/>
            <w:hideMark/>
          </w:tcPr>
          <w:p w14:paraId="6A97F1DE" w14:textId="77777777" w:rsidR="00A74032" w:rsidRPr="001309D9" w:rsidRDefault="00A74032" w:rsidP="00AF38A6">
            <w:pPr>
              <w:spacing w:after="0" w:line="240" w:lineRule="auto"/>
              <w:rPr>
                <w:rFonts w:asciiTheme="majorBidi" w:eastAsia="Times New Roman" w:hAnsiTheme="majorBidi" w:cstheme="majorBidi"/>
                <w:i/>
                <w:iCs/>
                <w:color w:val="000000"/>
                <w:sz w:val="20"/>
                <w:szCs w:val="20"/>
              </w:rPr>
            </w:pPr>
            <w:r w:rsidRPr="001309D9">
              <w:rPr>
                <w:rFonts w:asciiTheme="majorBidi" w:eastAsia="Times New Roman" w:hAnsiTheme="majorBidi" w:cstheme="majorBidi"/>
                <w:i/>
                <w:iCs/>
                <w:color w:val="000000"/>
                <w:sz w:val="20"/>
                <w:szCs w:val="20"/>
              </w:rPr>
              <w:t>R-Sq</w:t>
            </w:r>
          </w:p>
        </w:tc>
        <w:tc>
          <w:tcPr>
            <w:tcW w:w="1380" w:type="dxa"/>
            <w:shd w:val="clear" w:color="auto" w:fill="auto"/>
            <w:noWrap/>
            <w:vAlign w:val="bottom"/>
            <w:hideMark/>
          </w:tcPr>
          <w:p w14:paraId="6226BA19" w14:textId="77777777" w:rsidR="00A74032" w:rsidRPr="00A74032" w:rsidRDefault="00A74032" w:rsidP="00241103">
            <w:pPr>
              <w:spacing w:after="0" w:line="240" w:lineRule="auto"/>
              <w:jc w:val="center"/>
              <w:rPr>
                <w:rFonts w:asciiTheme="majorBidi" w:eastAsia="Times New Roman" w:hAnsiTheme="majorBidi" w:cstheme="majorBidi"/>
                <w:i/>
                <w:iCs/>
                <w:color w:val="000000"/>
                <w:sz w:val="20"/>
                <w:szCs w:val="20"/>
              </w:rPr>
            </w:pPr>
            <w:r w:rsidRPr="00A74032">
              <w:rPr>
                <w:rFonts w:asciiTheme="majorBidi" w:eastAsia="Times New Roman" w:hAnsiTheme="majorBidi" w:cstheme="majorBidi"/>
                <w:i/>
                <w:iCs/>
                <w:color w:val="000000"/>
                <w:sz w:val="20"/>
                <w:szCs w:val="20"/>
              </w:rPr>
              <w:t>0.616</w:t>
            </w:r>
          </w:p>
        </w:tc>
        <w:tc>
          <w:tcPr>
            <w:tcW w:w="1500" w:type="dxa"/>
            <w:shd w:val="clear" w:color="auto" w:fill="auto"/>
            <w:noWrap/>
            <w:vAlign w:val="bottom"/>
            <w:hideMark/>
          </w:tcPr>
          <w:p w14:paraId="02BE32DE" w14:textId="77777777" w:rsidR="00A74032" w:rsidRPr="00A74032" w:rsidRDefault="00A74032" w:rsidP="00241103">
            <w:pPr>
              <w:spacing w:after="0" w:line="240" w:lineRule="auto"/>
              <w:jc w:val="center"/>
              <w:rPr>
                <w:rFonts w:asciiTheme="majorBidi" w:eastAsia="Times New Roman" w:hAnsiTheme="majorBidi" w:cstheme="majorBidi"/>
                <w:i/>
                <w:iCs/>
                <w:color w:val="000000"/>
                <w:sz w:val="20"/>
                <w:szCs w:val="20"/>
              </w:rPr>
            </w:pPr>
          </w:p>
        </w:tc>
        <w:tc>
          <w:tcPr>
            <w:tcW w:w="1640" w:type="dxa"/>
            <w:shd w:val="clear" w:color="auto" w:fill="auto"/>
            <w:noWrap/>
            <w:vAlign w:val="bottom"/>
            <w:hideMark/>
          </w:tcPr>
          <w:p w14:paraId="55B223B2" w14:textId="77777777" w:rsidR="00A74032" w:rsidRPr="00A74032" w:rsidRDefault="00A74032" w:rsidP="00241103">
            <w:pPr>
              <w:spacing w:after="0" w:line="240" w:lineRule="auto"/>
              <w:jc w:val="center"/>
              <w:rPr>
                <w:rFonts w:asciiTheme="majorBidi" w:eastAsia="Times New Roman" w:hAnsiTheme="majorBidi" w:cstheme="majorBidi"/>
                <w:i/>
                <w:iCs/>
                <w:sz w:val="20"/>
                <w:szCs w:val="20"/>
              </w:rPr>
            </w:pPr>
          </w:p>
        </w:tc>
        <w:tc>
          <w:tcPr>
            <w:tcW w:w="1460" w:type="dxa"/>
            <w:shd w:val="clear" w:color="auto" w:fill="auto"/>
            <w:noWrap/>
            <w:vAlign w:val="bottom"/>
            <w:hideMark/>
          </w:tcPr>
          <w:p w14:paraId="2E105496" w14:textId="77777777" w:rsidR="00A74032" w:rsidRPr="00A74032" w:rsidRDefault="00A74032" w:rsidP="00241103">
            <w:pPr>
              <w:spacing w:after="0" w:line="240" w:lineRule="auto"/>
              <w:jc w:val="center"/>
              <w:rPr>
                <w:rFonts w:asciiTheme="majorBidi" w:eastAsia="Times New Roman" w:hAnsiTheme="majorBidi" w:cstheme="majorBidi"/>
                <w:i/>
                <w:iCs/>
                <w:color w:val="000000"/>
                <w:sz w:val="20"/>
                <w:szCs w:val="20"/>
              </w:rPr>
            </w:pPr>
            <w:r w:rsidRPr="00A74032">
              <w:rPr>
                <w:rFonts w:asciiTheme="majorBidi" w:eastAsia="Times New Roman" w:hAnsiTheme="majorBidi" w:cstheme="majorBidi"/>
                <w:i/>
                <w:iCs/>
                <w:color w:val="000000"/>
                <w:sz w:val="20"/>
                <w:szCs w:val="20"/>
              </w:rPr>
              <w:t>0.98</w:t>
            </w:r>
          </w:p>
        </w:tc>
      </w:tr>
    </w:tbl>
    <w:p w14:paraId="30D064E8" w14:textId="77777777" w:rsidR="00A74032" w:rsidRPr="008A61F4" w:rsidRDefault="00A74032" w:rsidP="002C6E00">
      <w:pPr>
        <w:spacing w:after="0" w:line="240" w:lineRule="auto"/>
        <w:jc w:val="both"/>
        <w:rPr>
          <w:rFonts w:asciiTheme="majorBidi" w:hAnsiTheme="majorBidi" w:cstheme="majorBidi"/>
          <w:sz w:val="24"/>
          <w:szCs w:val="24"/>
        </w:rPr>
      </w:pPr>
    </w:p>
    <w:p w14:paraId="18140D94" w14:textId="293150FD" w:rsidR="004C3DE4" w:rsidRPr="00886267" w:rsidRDefault="004C3DE4" w:rsidP="006B41A4">
      <w:pPr>
        <w:jc w:val="both"/>
        <w:rPr>
          <w:rFonts w:asciiTheme="majorBidi" w:hAnsiTheme="majorBidi" w:cstheme="majorBidi"/>
          <w:sz w:val="24"/>
          <w:szCs w:val="24"/>
        </w:rPr>
      </w:pPr>
      <w:r w:rsidRPr="00886267">
        <w:rPr>
          <w:rFonts w:asciiTheme="majorBidi" w:hAnsiTheme="majorBidi" w:cstheme="majorBidi"/>
          <w:sz w:val="24"/>
          <w:szCs w:val="24"/>
        </w:rPr>
        <w:t>Digging deeper into the results</w:t>
      </w:r>
      <w:r w:rsidR="004A4DA9" w:rsidRPr="00886267">
        <w:rPr>
          <w:rFonts w:asciiTheme="majorBidi" w:hAnsiTheme="majorBidi" w:cstheme="majorBidi"/>
          <w:sz w:val="24"/>
          <w:szCs w:val="24"/>
        </w:rPr>
        <w:t xml:space="preserve"> of the </w:t>
      </w:r>
      <w:r w:rsidRPr="00886267">
        <w:rPr>
          <w:rFonts w:asciiTheme="majorBidi" w:hAnsiTheme="majorBidi" w:cstheme="majorBidi"/>
          <w:sz w:val="24"/>
          <w:szCs w:val="24"/>
        </w:rPr>
        <w:t>four diagnoses</w:t>
      </w:r>
      <w:r w:rsidR="004A4DA9" w:rsidRPr="00886267">
        <w:rPr>
          <w:rFonts w:asciiTheme="majorBidi" w:hAnsiTheme="majorBidi" w:cstheme="majorBidi"/>
          <w:sz w:val="24"/>
          <w:szCs w:val="24"/>
        </w:rPr>
        <w:t xml:space="preserve"> </w:t>
      </w:r>
      <w:r w:rsidR="006466F5" w:rsidRPr="00886267">
        <w:rPr>
          <w:rFonts w:asciiTheme="majorBidi" w:hAnsiTheme="majorBidi" w:cstheme="majorBidi"/>
          <w:sz w:val="24"/>
          <w:szCs w:val="24"/>
        </w:rPr>
        <w:t>models</w:t>
      </w:r>
      <w:r w:rsidRPr="00886267">
        <w:rPr>
          <w:rFonts w:asciiTheme="majorBidi" w:hAnsiTheme="majorBidi" w:cstheme="majorBidi"/>
          <w:sz w:val="24"/>
          <w:szCs w:val="24"/>
        </w:rPr>
        <w:t>, the N-shaped relationship between environmental burden and economic growth is confirmed</w:t>
      </w:r>
      <w:r w:rsidR="004A4DA9" w:rsidRPr="00886267">
        <w:rPr>
          <w:rFonts w:asciiTheme="majorBidi" w:hAnsiTheme="majorBidi" w:cstheme="majorBidi"/>
          <w:sz w:val="24"/>
          <w:szCs w:val="24"/>
        </w:rPr>
        <w:t>.</w:t>
      </w:r>
      <w:r w:rsidR="00040576" w:rsidRPr="00886267">
        <w:rPr>
          <w:rFonts w:asciiTheme="majorBidi" w:hAnsiTheme="majorBidi" w:cstheme="majorBidi"/>
          <w:sz w:val="24"/>
          <w:szCs w:val="24"/>
        </w:rPr>
        <w:t xml:space="preserve"> </w:t>
      </w:r>
      <w:r w:rsidR="006C1A39" w:rsidRPr="00886267">
        <w:rPr>
          <w:rFonts w:asciiTheme="majorBidi" w:hAnsiTheme="majorBidi" w:cstheme="majorBidi"/>
          <w:sz w:val="24"/>
          <w:szCs w:val="24"/>
        </w:rPr>
        <w:t>Another notable point in our finding is</w:t>
      </w:r>
      <w:r w:rsidR="00040576" w:rsidRPr="00886267">
        <w:rPr>
          <w:rFonts w:asciiTheme="majorBidi" w:hAnsiTheme="majorBidi" w:cstheme="majorBidi"/>
          <w:sz w:val="24"/>
          <w:szCs w:val="24"/>
        </w:rPr>
        <w:t xml:space="preserve"> that the sign, magnitude, and significance of all parameters are similar. </w:t>
      </w:r>
      <w:r w:rsidR="0057405E" w:rsidRPr="00886267">
        <w:rPr>
          <w:rFonts w:asciiTheme="majorBidi" w:hAnsiTheme="majorBidi" w:cstheme="majorBidi"/>
          <w:sz w:val="24"/>
          <w:szCs w:val="24"/>
        </w:rPr>
        <w:t xml:space="preserve">Moreover, the results of the conditional mean models </w:t>
      </w:r>
      <w:r w:rsidR="00A5294F" w:rsidRPr="00886267">
        <w:rPr>
          <w:rFonts w:asciiTheme="majorBidi" w:hAnsiTheme="majorBidi" w:cstheme="majorBidi"/>
          <w:sz w:val="24"/>
          <w:szCs w:val="24"/>
        </w:rPr>
        <w:t>coincide</w:t>
      </w:r>
      <w:r w:rsidR="0057405E" w:rsidRPr="00886267">
        <w:rPr>
          <w:rFonts w:asciiTheme="majorBidi" w:hAnsiTheme="majorBidi" w:cstheme="majorBidi"/>
          <w:sz w:val="24"/>
          <w:szCs w:val="24"/>
        </w:rPr>
        <w:t xml:space="preserve"> with those of the method of moment quantile regression for the 50</w:t>
      </w:r>
      <w:r w:rsidR="00626FED">
        <w:rPr>
          <w:rFonts w:asciiTheme="majorBidi" w:hAnsiTheme="majorBidi" w:cstheme="majorBidi"/>
          <w:sz w:val="24"/>
          <w:szCs w:val="24"/>
        </w:rPr>
        <w:t>th</w:t>
      </w:r>
      <w:r w:rsidR="00502029" w:rsidRPr="00886267">
        <w:rPr>
          <w:rFonts w:asciiTheme="majorBidi" w:hAnsiTheme="majorBidi" w:cstheme="majorBidi"/>
          <w:sz w:val="24"/>
          <w:szCs w:val="24"/>
        </w:rPr>
        <w:t xml:space="preserve"> quantile</w:t>
      </w:r>
      <w:r w:rsidR="0057405E" w:rsidRPr="00886267">
        <w:rPr>
          <w:rFonts w:asciiTheme="majorBidi" w:hAnsiTheme="majorBidi" w:cstheme="majorBidi"/>
          <w:sz w:val="24"/>
          <w:szCs w:val="24"/>
        </w:rPr>
        <w:t xml:space="preserve"> and up to </w:t>
      </w:r>
      <w:r w:rsidR="00502029" w:rsidRPr="00886267">
        <w:rPr>
          <w:rFonts w:asciiTheme="majorBidi" w:hAnsiTheme="majorBidi" w:cstheme="majorBidi" w:hint="cs"/>
          <w:sz w:val="24"/>
          <w:szCs w:val="24"/>
        </w:rPr>
        <w:t>the</w:t>
      </w:r>
      <w:r w:rsidR="00502029" w:rsidRPr="00886267">
        <w:rPr>
          <w:rFonts w:asciiTheme="majorBidi" w:hAnsiTheme="majorBidi" w:cstheme="majorBidi" w:hint="cs"/>
          <w:sz w:val="24"/>
          <w:szCs w:val="24"/>
          <w:rtl/>
        </w:rPr>
        <w:t xml:space="preserve"> </w:t>
      </w:r>
      <w:r w:rsidR="00502029" w:rsidRPr="00886267">
        <w:rPr>
          <w:rFonts w:asciiTheme="majorBidi" w:hAnsiTheme="majorBidi" w:cstheme="majorBidi"/>
          <w:sz w:val="24"/>
          <w:szCs w:val="24"/>
        </w:rPr>
        <w:t>95</w:t>
      </w:r>
      <w:r w:rsidR="00626FED">
        <w:rPr>
          <w:rFonts w:asciiTheme="majorBidi" w:hAnsiTheme="majorBidi" w:cstheme="majorBidi"/>
          <w:sz w:val="24"/>
          <w:szCs w:val="24"/>
        </w:rPr>
        <w:t>th</w:t>
      </w:r>
      <w:r w:rsidR="0057405E" w:rsidRPr="00886267">
        <w:rPr>
          <w:rFonts w:asciiTheme="majorBidi" w:hAnsiTheme="majorBidi" w:cstheme="majorBidi"/>
          <w:sz w:val="24"/>
          <w:szCs w:val="24"/>
        </w:rPr>
        <w:t xml:space="preserve"> quantile.</w:t>
      </w:r>
      <w:r w:rsidR="006B41A4" w:rsidRPr="00886267">
        <w:rPr>
          <w:rFonts w:asciiTheme="majorBidi" w:hAnsiTheme="majorBidi" w:cstheme="majorBidi"/>
          <w:sz w:val="24"/>
          <w:szCs w:val="24"/>
        </w:rPr>
        <w:t xml:space="preserve"> </w:t>
      </w:r>
      <w:r w:rsidR="004A4DA9" w:rsidRPr="00886267">
        <w:rPr>
          <w:rFonts w:asciiTheme="majorBidi" w:hAnsiTheme="majorBidi" w:cstheme="majorBidi"/>
          <w:sz w:val="24"/>
          <w:szCs w:val="24"/>
        </w:rPr>
        <w:t xml:space="preserve"> </w:t>
      </w:r>
    </w:p>
    <w:p w14:paraId="419502BC" w14:textId="01735D3B" w:rsidR="00040576" w:rsidRPr="00886267" w:rsidRDefault="00040576" w:rsidP="00040576">
      <w:pPr>
        <w:rPr>
          <w:rFonts w:asciiTheme="majorBidi" w:hAnsiTheme="majorBidi" w:cstheme="majorBidi"/>
          <w:b/>
          <w:bCs/>
          <w:sz w:val="28"/>
          <w:szCs w:val="28"/>
        </w:rPr>
      </w:pPr>
      <w:r w:rsidRPr="00886267">
        <w:rPr>
          <w:rFonts w:asciiTheme="majorBidi" w:hAnsiTheme="majorBidi" w:cstheme="majorBidi"/>
          <w:sz w:val="28"/>
          <w:szCs w:val="28"/>
        </w:rPr>
        <w:t xml:space="preserve"> </w:t>
      </w:r>
      <w:r w:rsidR="00645B9E" w:rsidRPr="00886267">
        <w:rPr>
          <w:rFonts w:asciiTheme="majorBidi" w:hAnsiTheme="majorBidi" w:cstheme="majorBidi"/>
          <w:b/>
          <w:bCs/>
          <w:sz w:val="28"/>
          <w:szCs w:val="28"/>
        </w:rPr>
        <w:t>5</w:t>
      </w:r>
      <w:r w:rsidR="0054682C" w:rsidRPr="00886267">
        <w:rPr>
          <w:rFonts w:asciiTheme="majorBidi" w:hAnsiTheme="majorBidi" w:cstheme="majorBidi"/>
          <w:b/>
          <w:bCs/>
          <w:sz w:val="28"/>
          <w:szCs w:val="28"/>
        </w:rPr>
        <w:t>.</w:t>
      </w:r>
      <w:r w:rsidR="0054682C" w:rsidRPr="00886267">
        <w:rPr>
          <w:rFonts w:asciiTheme="majorBidi" w:hAnsiTheme="majorBidi" w:cstheme="majorBidi"/>
          <w:sz w:val="28"/>
          <w:szCs w:val="28"/>
        </w:rPr>
        <w:t xml:space="preserve"> </w:t>
      </w:r>
      <w:r w:rsidR="0000039A" w:rsidRPr="00886267">
        <w:rPr>
          <w:rFonts w:asciiTheme="majorBidi" w:hAnsiTheme="majorBidi" w:cstheme="majorBidi"/>
          <w:b/>
          <w:bCs/>
          <w:sz w:val="28"/>
          <w:szCs w:val="28"/>
        </w:rPr>
        <w:t xml:space="preserve">Conclusion and </w:t>
      </w:r>
      <w:r w:rsidR="007D2315" w:rsidRPr="00886267">
        <w:rPr>
          <w:rFonts w:asciiTheme="majorBidi" w:hAnsiTheme="majorBidi" w:cstheme="majorBidi"/>
          <w:b/>
          <w:bCs/>
          <w:sz w:val="28"/>
          <w:szCs w:val="28"/>
        </w:rPr>
        <w:t>R</w:t>
      </w:r>
      <w:r w:rsidR="0000039A" w:rsidRPr="00886267">
        <w:rPr>
          <w:rFonts w:asciiTheme="majorBidi" w:hAnsiTheme="majorBidi" w:cstheme="majorBidi"/>
          <w:b/>
          <w:bCs/>
          <w:sz w:val="28"/>
          <w:szCs w:val="28"/>
        </w:rPr>
        <w:t>ecommendations</w:t>
      </w:r>
    </w:p>
    <w:p w14:paraId="3C14122E" w14:textId="2A0DA7D4" w:rsidR="00B75943" w:rsidRPr="00886267" w:rsidRDefault="006466F5" w:rsidP="0054682C">
      <w:pPr>
        <w:spacing w:after="0" w:line="240" w:lineRule="auto"/>
        <w:jc w:val="both"/>
        <w:rPr>
          <w:rFonts w:asciiTheme="majorBidi" w:hAnsiTheme="majorBidi" w:cstheme="majorBidi"/>
          <w:sz w:val="24"/>
          <w:szCs w:val="24"/>
        </w:rPr>
      </w:pPr>
      <w:r w:rsidRPr="00886267">
        <w:rPr>
          <w:rFonts w:asciiTheme="majorBidi" w:hAnsiTheme="majorBidi" w:cstheme="majorBidi"/>
          <w:sz w:val="24"/>
          <w:szCs w:val="24"/>
        </w:rPr>
        <w:t>Th</w:t>
      </w:r>
      <w:r w:rsidR="00F94DA3">
        <w:rPr>
          <w:rFonts w:asciiTheme="majorBidi" w:hAnsiTheme="majorBidi" w:cstheme="majorBidi"/>
          <w:sz w:val="24"/>
          <w:szCs w:val="24"/>
        </w:rPr>
        <w:t>is</w:t>
      </w:r>
      <w:r w:rsidRPr="00886267">
        <w:rPr>
          <w:rFonts w:asciiTheme="majorBidi" w:hAnsiTheme="majorBidi" w:cstheme="majorBidi"/>
          <w:sz w:val="24"/>
          <w:szCs w:val="24"/>
        </w:rPr>
        <w:t xml:space="preserve"> study aims</w:t>
      </w:r>
      <w:r w:rsidR="00C80407" w:rsidRPr="00886267">
        <w:rPr>
          <w:rFonts w:asciiTheme="majorBidi" w:hAnsiTheme="majorBidi" w:cstheme="majorBidi"/>
          <w:sz w:val="24"/>
          <w:szCs w:val="24"/>
        </w:rPr>
        <w:t xml:space="preserve"> to </w:t>
      </w:r>
      <w:r w:rsidR="005D091C" w:rsidRPr="00886267">
        <w:rPr>
          <w:rFonts w:asciiTheme="majorBidi" w:hAnsiTheme="majorBidi" w:cstheme="majorBidi"/>
          <w:sz w:val="24"/>
          <w:szCs w:val="24"/>
        </w:rPr>
        <w:t>inspect</w:t>
      </w:r>
      <w:r w:rsidR="00C80407" w:rsidRPr="00886267">
        <w:rPr>
          <w:rFonts w:asciiTheme="majorBidi" w:hAnsiTheme="majorBidi" w:cstheme="majorBidi"/>
          <w:sz w:val="24"/>
          <w:szCs w:val="24"/>
        </w:rPr>
        <w:t xml:space="preserve"> the </w:t>
      </w:r>
      <w:r w:rsidRPr="00886267">
        <w:rPr>
          <w:rFonts w:asciiTheme="majorBidi" w:hAnsiTheme="majorBidi" w:cstheme="majorBidi"/>
          <w:sz w:val="24"/>
          <w:szCs w:val="24"/>
        </w:rPr>
        <w:t>trade-off</w:t>
      </w:r>
      <w:r w:rsidR="00C80407" w:rsidRPr="00886267">
        <w:rPr>
          <w:rFonts w:asciiTheme="majorBidi" w:hAnsiTheme="majorBidi" w:cstheme="majorBidi"/>
          <w:sz w:val="24"/>
          <w:szCs w:val="24"/>
        </w:rPr>
        <w:t xml:space="preserve"> </w:t>
      </w:r>
      <w:r w:rsidR="00693D65" w:rsidRPr="00886267">
        <w:rPr>
          <w:rFonts w:asciiTheme="majorBidi" w:hAnsiTheme="majorBidi" w:cstheme="majorBidi"/>
          <w:sz w:val="24"/>
          <w:szCs w:val="24"/>
        </w:rPr>
        <w:t xml:space="preserve">between </w:t>
      </w:r>
      <w:r w:rsidR="005D091C" w:rsidRPr="00886267">
        <w:rPr>
          <w:rFonts w:asciiTheme="majorBidi" w:hAnsiTheme="majorBidi" w:cstheme="majorBidi"/>
          <w:sz w:val="24"/>
          <w:szCs w:val="24"/>
        </w:rPr>
        <w:t xml:space="preserve">economic </w:t>
      </w:r>
      <w:r w:rsidR="009C2F31" w:rsidRPr="00886267">
        <w:rPr>
          <w:rFonts w:asciiTheme="majorBidi" w:hAnsiTheme="majorBidi" w:cstheme="majorBidi"/>
          <w:sz w:val="24"/>
          <w:szCs w:val="24"/>
        </w:rPr>
        <w:t>activity</w:t>
      </w:r>
      <w:r w:rsidR="00693D65" w:rsidRPr="00886267">
        <w:rPr>
          <w:rFonts w:asciiTheme="majorBidi" w:hAnsiTheme="majorBidi" w:cstheme="majorBidi"/>
          <w:sz w:val="24"/>
          <w:szCs w:val="24"/>
        </w:rPr>
        <w:t xml:space="preserve"> proxied</w:t>
      </w:r>
      <w:r w:rsidR="005D091C" w:rsidRPr="00886267">
        <w:rPr>
          <w:rFonts w:asciiTheme="majorBidi" w:hAnsiTheme="majorBidi" w:cstheme="majorBidi"/>
          <w:sz w:val="24"/>
          <w:szCs w:val="24"/>
        </w:rPr>
        <w:t xml:space="preserve"> by labor productivity</w:t>
      </w:r>
      <w:r w:rsidR="00C80407" w:rsidRPr="00886267">
        <w:rPr>
          <w:rFonts w:asciiTheme="majorBidi" w:hAnsiTheme="majorBidi" w:cstheme="majorBidi"/>
          <w:sz w:val="24"/>
          <w:szCs w:val="24"/>
        </w:rPr>
        <w:t xml:space="preserve">, on the quality of </w:t>
      </w:r>
      <w:r w:rsidRPr="00886267">
        <w:rPr>
          <w:rFonts w:asciiTheme="majorBidi" w:hAnsiTheme="majorBidi" w:cstheme="majorBidi"/>
          <w:sz w:val="24"/>
          <w:szCs w:val="24"/>
        </w:rPr>
        <w:t xml:space="preserve">the </w:t>
      </w:r>
      <w:r w:rsidR="00C80407" w:rsidRPr="00886267">
        <w:rPr>
          <w:rFonts w:asciiTheme="majorBidi" w:hAnsiTheme="majorBidi" w:cstheme="majorBidi"/>
          <w:sz w:val="24"/>
          <w:szCs w:val="24"/>
        </w:rPr>
        <w:t xml:space="preserve">environment for the </w:t>
      </w:r>
      <w:r w:rsidR="005D091C" w:rsidRPr="00886267">
        <w:rPr>
          <w:rFonts w:asciiTheme="majorBidi" w:hAnsiTheme="majorBidi" w:cstheme="majorBidi"/>
          <w:sz w:val="24"/>
          <w:szCs w:val="24"/>
        </w:rPr>
        <w:t xml:space="preserve">40 top </w:t>
      </w:r>
      <w:r w:rsidR="002A153E" w:rsidRPr="00886267">
        <w:rPr>
          <w:rFonts w:asciiTheme="majorBidi" w:hAnsiTheme="majorBidi" w:cstheme="majorBidi"/>
          <w:sz w:val="24"/>
          <w:szCs w:val="24"/>
        </w:rPr>
        <w:t>CO</w:t>
      </w:r>
      <w:r w:rsidR="005D091C" w:rsidRPr="00886267">
        <w:rPr>
          <w:rFonts w:asciiTheme="majorBidi" w:hAnsiTheme="majorBidi" w:cstheme="majorBidi"/>
          <w:sz w:val="24"/>
          <w:szCs w:val="24"/>
          <w:vertAlign w:val="subscript"/>
        </w:rPr>
        <w:t xml:space="preserve">2 </w:t>
      </w:r>
      <w:r w:rsidR="005D091C" w:rsidRPr="00886267">
        <w:rPr>
          <w:rFonts w:asciiTheme="majorBidi" w:hAnsiTheme="majorBidi" w:cstheme="majorBidi"/>
          <w:sz w:val="24"/>
          <w:szCs w:val="24"/>
        </w:rPr>
        <w:t>emitte</w:t>
      </w:r>
      <w:r w:rsidR="009C2F31" w:rsidRPr="00886267">
        <w:rPr>
          <w:rFonts w:asciiTheme="majorBidi" w:hAnsiTheme="majorBidi" w:cstheme="majorBidi"/>
          <w:sz w:val="24"/>
          <w:szCs w:val="24"/>
        </w:rPr>
        <w:t>r</w:t>
      </w:r>
      <w:r w:rsidR="005D091C" w:rsidRPr="00886267">
        <w:rPr>
          <w:rFonts w:asciiTheme="majorBidi" w:hAnsiTheme="majorBidi" w:cstheme="majorBidi"/>
          <w:sz w:val="24"/>
          <w:szCs w:val="24"/>
        </w:rPr>
        <w:t xml:space="preserve"> countries</w:t>
      </w:r>
      <w:r w:rsidR="00C80407" w:rsidRPr="00886267">
        <w:rPr>
          <w:rFonts w:asciiTheme="majorBidi" w:hAnsiTheme="majorBidi" w:cstheme="majorBidi"/>
          <w:sz w:val="24"/>
          <w:szCs w:val="24"/>
        </w:rPr>
        <w:t xml:space="preserve">. </w:t>
      </w:r>
      <w:r w:rsidR="005D091C" w:rsidRPr="00886267">
        <w:rPr>
          <w:rFonts w:asciiTheme="majorBidi" w:hAnsiTheme="majorBidi" w:cstheme="majorBidi"/>
          <w:sz w:val="24"/>
          <w:szCs w:val="24"/>
        </w:rPr>
        <w:t xml:space="preserve">The study </w:t>
      </w:r>
      <w:r w:rsidR="008A38F5" w:rsidRPr="00886267">
        <w:rPr>
          <w:rFonts w:asciiTheme="majorBidi" w:hAnsiTheme="majorBidi" w:cstheme="majorBidi"/>
          <w:sz w:val="24"/>
          <w:szCs w:val="24"/>
        </w:rPr>
        <w:t>uses</w:t>
      </w:r>
      <w:r w:rsidR="005D091C" w:rsidRPr="00886267">
        <w:rPr>
          <w:rFonts w:asciiTheme="majorBidi" w:hAnsiTheme="majorBidi" w:cstheme="majorBidi"/>
          <w:sz w:val="24"/>
          <w:szCs w:val="24"/>
        </w:rPr>
        <w:t xml:space="preserve"> </w:t>
      </w:r>
      <w:r w:rsidR="00F94DA3">
        <w:rPr>
          <w:rFonts w:asciiTheme="majorBidi" w:hAnsiTheme="majorBidi" w:cstheme="majorBidi"/>
          <w:sz w:val="24"/>
          <w:szCs w:val="24"/>
        </w:rPr>
        <w:t xml:space="preserve">a </w:t>
      </w:r>
      <w:r w:rsidR="005D091C" w:rsidRPr="00886267">
        <w:rPr>
          <w:rFonts w:asciiTheme="majorBidi" w:hAnsiTheme="majorBidi" w:cstheme="majorBidi"/>
          <w:sz w:val="24"/>
          <w:szCs w:val="24"/>
        </w:rPr>
        <w:t xml:space="preserve">panel </w:t>
      </w:r>
      <w:r w:rsidR="009C2F31" w:rsidRPr="00886267">
        <w:rPr>
          <w:rFonts w:asciiTheme="majorBidi" w:hAnsiTheme="majorBidi" w:cstheme="majorBidi"/>
          <w:sz w:val="24"/>
          <w:szCs w:val="24"/>
        </w:rPr>
        <w:t xml:space="preserve">data ranging </w:t>
      </w:r>
      <w:r w:rsidRPr="00886267">
        <w:rPr>
          <w:rFonts w:asciiTheme="majorBidi" w:hAnsiTheme="majorBidi" w:cstheme="majorBidi"/>
          <w:sz w:val="24"/>
          <w:szCs w:val="24"/>
        </w:rPr>
        <w:t>from</w:t>
      </w:r>
      <w:r w:rsidR="005D091C" w:rsidRPr="00886267">
        <w:rPr>
          <w:rFonts w:asciiTheme="majorBidi" w:hAnsiTheme="majorBidi" w:cstheme="majorBidi"/>
          <w:sz w:val="24"/>
          <w:szCs w:val="24"/>
        </w:rPr>
        <w:t xml:space="preserve"> 1992 to 2018. </w:t>
      </w:r>
      <w:r w:rsidR="00C80407" w:rsidRPr="00886267">
        <w:rPr>
          <w:rFonts w:asciiTheme="majorBidi" w:hAnsiTheme="majorBidi" w:cstheme="majorBidi"/>
          <w:sz w:val="24"/>
          <w:szCs w:val="24"/>
        </w:rPr>
        <w:t xml:space="preserve">The </w:t>
      </w:r>
      <w:r w:rsidR="005D091C" w:rsidRPr="00886267">
        <w:rPr>
          <w:rFonts w:asciiTheme="majorBidi" w:hAnsiTheme="majorBidi" w:cstheme="majorBidi"/>
          <w:sz w:val="24"/>
          <w:szCs w:val="24"/>
        </w:rPr>
        <w:t xml:space="preserve">main </w:t>
      </w:r>
      <w:r w:rsidRPr="00886267">
        <w:rPr>
          <w:rFonts w:asciiTheme="majorBidi" w:hAnsiTheme="majorBidi" w:cstheme="majorBidi"/>
          <w:sz w:val="24"/>
          <w:szCs w:val="24"/>
        </w:rPr>
        <w:t>technique</w:t>
      </w:r>
      <w:r w:rsidR="00C80407" w:rsidRPr="00886267">
        <w:rPr>
          <w:rFonts w:asciiTheme="majorBidi" w:hAnsiTheme="majorBidi" w:cstheme="majorBidi"/>
          <w:sz w:val="24"/>
          <w:szCs w:val="24"/>
        </w:rPr>
        <w:t xml:space="preserve"> used for the analysis is</w:t>
      </w:r>
      <w:r w:rsidR="00B75943" w:rsidRPr="00886267">
        <w:rPr>
          <w:rFonts w:asciiTheme="majorBidi" w:hAnsiTheme="majorBidi" w:cstheme="majorBidi"/>
          <w:sz w:val="24"/>
          <w:szCs w:val="24"/>
        </w:rPr>
        <w:t xml:space="preserve"> the novel method of moments </w:t>
      </w:r>
      <w:hyperlink r:id="rId19" w:tooltip="Learn more about Quantile from ScienceDirect's AI-generated Topic Pages" w:history="1">
        <w:r w:rsidR="00B75943" w:rsidRPr="00886267">
          <w:rPr>
            <w:rFonts w:asciiTheme="majorBidi" w:hAnsiTheme="majorBidi" w:cstheme="majorBidi"/>
            <w:sz w:val="24"/>
            <w:szCs w:val="24"/>
          </w:rPr>
          <w:t>quantile</w:t>
        </w:r>
      </w:hyperlink>
      <w:r w:rsidR="00B75943" w:rsidRPr="00886267">
        <w:rPr>
          <w:rFonts w:asciiTheme="majorBidi" w:hAnsiTheme="majorBidi" w:cstheme="majorBidi"/>
          <w:sz w:val="24"/>
          <w:szCs w:val="24"/>
        </w:rPr>
        <w:t xml:space="preserve"> regression. </w:t>
      </w:r>
      <w:r w:rsidR="00F94DA3">
        <w:rPr>
          <w:rFonts w:asciiTheme="majorBidi" w:hAnsiTheme="majorBidi" w:cstheme="majorBidi"/>
          <w:sz w:val="24"/>
          <w:szCs w:val="24"/>
        </w:rPr>
        <w:t>In addition, f</w:t>
      </w:r>
      <w:r w:rsidR="00B75943" w:rsidRPr="00886267">
        <w:rPr>
          <w:rFonts w:asciiTheme="majorBidi" w:hAnsiTheme="majorBidi" w:cstheme="majorBidi"/>
          <w:sz w:val="24"/>
          <w:szCs w:val="24"/>
        </w:rPr>
        <w:t xml:space="preserve">our robustness tests were used to validate the initial results. </w:t>
      </w:r>
    </w:p>
    <w:p w14:paraId="1DBF87AC" w14:textId="356594C5" w:rsidR="00E56517" w:rsidRPr="00886267" w:rsidRDefault="00A05FA5" w:rsidP="0029599B">
      <w:pPr>
        <w:spacing w:after="0" w:line="240" w:lineRule="auto"/>
        <w:jc w:val="both"/>
        <w:rPr>
          <w:rFonts w:asciiTheme="majorBidi" w:hAnsiTheme="majorBidi" w:cstheme="majorBidi"/>
          <w:sz w:val="24"/>
          <w:szCs w:val="24"/>
        </w:rPr>
      </w:pPr>
      <w:r w:rsidRPr="00886267">
        <w:rPr>
          <w:rFonts w:asciiTheme="majorBidi" w:hAnsiTheme="majorBidi" w:cstheme="majorBidi"/>
          <w:sz w:val="24"/>
          <w:szCs w:val="24"/>
        </w:rPr>
        <w:t>The most crystal fact</w:t>
      </w:r>
      <w:r w:rsidR="00BF46EE" w:rsidRPr="00886267">
        <w:rPr>
          <w:rFonts w:asciiTheme="majorBidi" w:hAnsiTheme="majorBidi" w:cstheme="majorBidi"/>
          <w:sz w:val="24"/>
          <w:szCs w:val="24"/>
          <w:rtl/>
        </w:rPr>
        <w:t xml:space="preserve"> </w:t>
      </w:r>
      <w:r w:rsidR="00BF46EE" w:rsidRPr="00886267">
        <w:rPr>
          <w:rFonts w:asciiTheme="majorBidi" w:hAnsiTheme="majorBidi" w:cstheme="majorBidi"/>
          <w:sz w:val="24"/>
          <w:szCs w:val="24"/>
        </w:rPr>
        <w:t xml:space="preserve">in the </w:t>
      </w:r>
      <w:r w:rsidR="00C57EC6" w:rsidRPr="00886267">
        <w:rPr>
          <w:rFonts w:asciiTheme="majorBidi" w:hAnsiTheme="majorBidi" w:cstheme="majorBidi"/>
          <w:sz w:val="24"/>
          <w:szCs w:val="24"/>
        </w:rPr>
        <w:t xml:space="preserve">obtained </w:t>
      </w:r>
      <w:r w:rsidR="00BF46EE" w:rsidRPr="00886267">
        <w:rPr>
          <w:rFonts w:asciiTheme="majorBidi" w:hAnsiTheme="majorBidi" w:cstheme="majorBidi"/>
          <w:sz w:val="24"/>
          <w:szCs w:val="24"/>
        </w:rPr>
        <w:t xml:space="preserve">results is the </w:t>
      </w:r>
      <w:r w:rsidR="0078224A" w:rsidRPr="00886267">
        <w:rPr>
          <w:rFonts w:asciiTheme="majorBidi" w:hAnsiTheme="majorBidi" w:cstheme="majorBidi"/>
          <w:sz w:val="24"/>
          <w:szCs w:val="24"/>
        </w:rPr>
        <w:t xml:space="preserve">heterogeneous effects </w:t>
      </w:r>
      <w:r w:rsidR="006466F5" w:rsidRPr="00886267">
        <w:rPr>
          <w:rFonts w:asciiTheme="majorBidi" w:hAnsiTheme="majorBidi" w:cstheme="majorBidi"/>
          <w:sz w:val="24"/>
          <w:szCs w:val="24"/>
        </w:rPr>
        <w:t>of</w:t>
      </w:r>
      <w:r w:rsidRPr="00886267">
        <w:rPr>
          <w:rFonts w:asciiTheme="majorBidi" w:hAnsiTheme="majorBidi" w:cstheme="majorBidi"/>
          <w:sz w:val="24"/>
          <w:szCs w:val="24"/>
        </w:rPr>
        <w:t xml:space="preserve"> labor productivity on the quality of </w:t>
      </w:r>
      <w:r w:rsidR="006466F5" w:rsidRPr="00886267">
        <w:rPr>
          <w:rFonts w:asciiTheme="majorBidi" w:hAnsiTheme="majorBidi" w:cstheme="majorBidi"/>
          <w:sz w:val="24"/>
          <w:szCs w:val="24"/>
        </w:rPr>
        <w:t xml:space="preserve">the </w:t>
      </w:r>
      <w:r w:rsidRPr="00886267">
        <w:rPr>
          <w:rFonts w:asciiTheme="majorBidi" w:hAnsiTheme="majorBidi" w:cstheme="majorBidi"/>
          <w:sz w:val="24"/>
          <w:szCs w:val="24"/>
        </w:rPr>
        <w:t>environment</w:t>
      </w:r>
      <w:r w:rsidR="00BF46EE" w:rsidRPr="00886267">
        <w:rPr>
          <w:rFonts w:asciiTheme="majorBidi" w:hAnsiTheme="majorBidi" w:cstheme="majorBidi"/>
          <w:sz w:val="24"/>
          <w:szCs w:val="24"/>
        </w:rPr>
        <w:t xml:space="preserve">. </w:t>
      </w:r>
      <w:r w:rsidR="00F94DA3">
        <w:rPr>
          <w:rFonts w:asciiTheme="majorBidi" w:hAnsiTheme="majorBidi" w:cstheme="majorBidi"/>
          <w:sz w:val="24"/>
          <w:szCs w:val="24"/>
        </w:rPr>
        <w:t>The r</w:t>
      </w:r>
      <w:r w:rsidR="0054682C" w:rsidRPr="00886267">
        <w:rPr>
          <w:rFonts w:asciiTheme="majorBidi" w:hAnsiTheme="majorBidi" w:cstheme="majorBidi"/>
          <w:sz w:val="24"/>
          <w:szCs w:val="24"/>
        </w:rPr>
        <w:t>esults show</w:t>
      </w:r>
      <w:r w:rsidR="00C57EC6" w:rsidRPr="00886267">
        <w:rPr>
          <w:rFonts w:asciiTheme="majorBidi" w:hAnsiTheme="majorBidi" w:cstheme="majorBidi"/>
          <w:sz w:val="24"/>
          <w:szCs w:val="24"/>
        </w:rPr>
        <w:t xml:space="preserve"> </w:t>
      </w:r>
      <w:r w:rsidR="0054682C" w:rsidRPr="00886267">
        <w:rPr>
          <w:rFonts w:asciiTheme="majorBidi" w:hAnsiTheme="majorBidi" w:cstheme="majorBidi"/>
          <w:sz w:val="24"/>
          <w:szCs w:val="24"/>
        </w:rPr>
        <w:t>no s</w:t>
      </w:r>
      <w:r w:rsidR="00BF46EE" w:rsidRPr="00886267">
        <w:rPr>
          <w:rFonts w:asciiTheme="majorBidi" w:hAnsiTheme="majorBidi" w:cstheme="majorBidi"/>
          <w:sz w:val="24"/>
          <w:szCs w:val="24"/>
        </w:rPr>
        <w:t xml:space="preserve">ignificant impact </w:t>
      </w:r>
      <w:r w:rsidR="00A5294F" w:rsidRPr="00886267">
        <w:rPr>
          <w:rFonts w:asciiTheme="majorBidi" w:hAnsiTheme="majorBidi" w:cstheme="majorBidi" w:hint="cs"/>
          <w:sz w:val="24"/>
          <w:szCs w:val="24"/>
          <w:rtl/>
        </w:rPr>
        <w:t>o</w:t>
      </w:r>
      <w:r w:rsidR="00F94DA3">
        <w:rPr>
          <w:rFonts w:asciiTheme="majorBidi" w:hAnsiTheme="majorBidi" w:cstheme="majorBidi" w:hint="cs"/>
          <w:sz w:val="24"/>
          <w:szCs w:val="24"/>
          <w:rtl/>
        </w:rPr>
        <w:t>f</w:t>
      </w:r>
      <w:r w:rsidR="00BF46EE" w:rsidRPr="00886267">
        <w:rPr>
          <w:rFonts w:asciiTheme="majorBidi" w:hAnsiTheme="majorBidi" w:cstheme="majorBidi"/>
          <w:sz w:val="24"/>
          <w:szCs w:val="24"/>
        </w:rPr>
        <w:t xml:space="preserve"> labor productivity on the environmental quality</w:t>
      </w:r>
      <w:r w:rsidR="0054682C" w:rsidRPr="00886267">
        <w:rPr>
          <w:rFonts w:asciiTheme="majorBidi" w:hAnsiTheme="majorBidi" w:cstheme="majorBidi"/>
          <w:sz w:val="24"/>
          <w:szCs w:val="24"/>
        </w:rPr>
        <w:t xml:space="preserve"> in the </w:t>
      </w:r>
      <w:r w:rsidR="00597845">
        <w:rPr>
          <w:rFonts w:asciiTheme="majorBidi" w:hAnsiTheme="majorBidi" w:cstheme="majorBidi"/>
          <w:sz w:val="24"/>
          <w:szCs w:val="24"/>
        </w:rPr>
        <w:t>25</w:t>
      </w:r>
      <w:r w:rsidR="00597845" w:rsidRPr="00597845">
        <w:rPr>
          <w:rFonts w:asciiTheme="majorBidi" w:hAnsiTheme="majorBidi" w:cstheme="majorBidi"/>
          <w:sz w:val="24"/>
          <w:szCs w:val="24"/>
        </w:rPr>
        <w:t>th</w:t>
      </w:r>
      <w:r w:rsidR="0054682C" w:rsidRPr="00886267">
        <w:rPr>
          <w:rFonts w:asciiTheme="majorBidi" w:hAnsiTheme="majorBidi" w:cstheme="majorBidi"/>
          <w:sz w:val="24"/>
          <w:szCs w:val="24"/>
        </w:rPr>
        <w:t xml:space="preserve"> </w:t>
      </w:r>
      <w:r w:rsidR="00647CFD" w:rsidRPr="00886267">
        <w:rPr>
          <w:rFonts w:asciiTheme="majorBidi" w:hAnsiTheme="majorBidi" w:cstheme="majorBidi"/>
          <w:sz w:val="24"/>
          <w:szCs w:val="24"/>
        </w:rPr>
        <w:t>quantile</w:t>
      </w:r>
      <w:r w:rsidR="00647CFD">
        <w:rPr>
          <w:rFonts w:asciiTheme="majorBidi" w:hAnsiTheme="majorBidi" w:cstheme="majorBidi"/>
          <w:sz w:val="24"/>
          <w:szCs w:val="24"/>
        </w:rPr>
        <w:t xml:space="preserve"> and</w:t>
      </w:r>
      <w:r w:rsidR="0054682C" w:rsidRPr="00886267">
        <w:rPr>
          <w:rFonts w:asciiTheme="majorBidi" w:hAnsiTheme="majorBidi" w:cstheme="majorBidi"/>
          <w:sz w:val="24"/>
          <w:szCs w:val="24"/>
        </w:rPr>
        <w:t xml:space="preserve"> </w:t>
      </w:r>
      <w:r w:rsidR="00C57EC6" w:rsidRPr="00886267">
        <w:rPr>
          <w:rFonts w:asciiTheme="majorBidi" w:hAnsiTheme="majorBidi" w:cstheme="majorBidi"/>
          <w:sz w:val="24"/>
          <w:szCs w:val="24"/>
        </w:rPr>
        <w:t>found inverted N shape relationships in the quantiles below.</w:t>
      </w:r>
      <w:r w:rsidR="0029599B" w:rsidRPr="00886267">
        <w:rPr>
          <w:rFonts w:asciiTheme="majorBidi" w:hAnsiTheme="majorBidi" w:cstheme="majorBidi"/>
          <w:sz w:val="24"/>
          <w:szCs w:val="24"/>
        </w:rPr>
        <w:t xml:space="preserve"> </w:t>
      </w:r>
    </w:p>
    <w:p w14:paraId="4BBEB8A8" w14:textId="091DEE05" w:rsidR="00E409F7" w:rsidRPr="00886267" w:rsidRDefault="0029599B" w:rsidP="00EA7C23">
      <w:pPr>
        <w:spacing w:after="0" w:line="240" w:lineRule="auto"/>
        <w:jc w:val="both"/>
        <w:rPr>
          <w:rFonts w:asciiTheme="majorBidi" w:hAnsiTheme="majorBidi" w:cstheme="majorBidi"/>
          <w:color w:val="C00000"/>
          <w:sz w:val="24"/>
          <w:szCs w:val="24"/>
        </w:rPr>
      </w:pPr>
      <w:r w:rsidRPr="00886267">
        <w:rPr>
          <w:rFonts w:asciiTheme="majorBidi" w:hAnsiTheme="majorBidi" w:cstheme="majorBidi"/>
          <w:sz w:val="24"/>
          <w:szCs w:val="24"/>
        </w:rPr>
        <w:t xml:space="preserve">The estimated coefficients associated with the quadratic term have negative coefficients, statistically significant, and </w:t>
      </w:r>
      <w:r w:rsidR="006466F5" w:rsidRPr="00886267">
        <w:rPr>
          <w:rFonts w:asciiTheme="majorBidi" w:hAnsiTheme="majorBidi" w:cstheme="majorBidi"/>
          <w:sz w:val="24"/>
          <w:szCs w:val="24"/>
        </w:rPr>
        <w:t>increase</w:t>
      </w:r>
      <w:r w:rsidRPr="00886267">
        <w:rPr>
          <w:rFonts w:asciiTheme="majorBidi" w:hAnsiTheme="majorBidi" w:cstheme="majorBidi"/>
          <w:sz w:val="24"/>
          <w:szCs w:val="24"/>
        </w:rPr>
        <w:t xml:space="preserve"> in the 50th, 75th, and 9</w:t>
      </w:r>
      <w:r w:rsidR="00597845">
        <w:rPr>
          <w:rFonts w:asciiTheme="majorBidi" w:hAnsiTheme="majorBidi" w:cstheme="majorBidi"/>
          <w:sz w:val="24"/>
          <w:szCs w:val="24"/>
        </w:rPr>
        <w:t>5</w:t>
      </w:r>
      <w:r w:rsidR="00626FED">
        <w:rPr>
          <w:rFonts w:asciiTheme="majorBidi" w:hAnsiTheme="majorBidi" w:cstheme="majorBidi"/>
          <w:sz w:val="24"/>
          <w:szCs w:val="24"/>
        </w:rPr>
        <w:t>th quantiles</w:t>
      </w:r>
      <w:r w:rsidR="00597845">
        <w:rPr>
          <w:rFonts w:asciiTheme="majorBidi" w:hAnsiTheme="majorBidi" w:cstheme="majorBidi"/>
          <w:sz w:val="24"/>
          <w:szCs w:val="24"/>
        </w:rPr>
        <w:t>.</w:t>
      </w:r>
      <w:r w:rsidRPr="00886267">
        <w:rPr>
          <w:rFonts w:asciiTheme="majorBidi" w:hAnsiTheme="majorBidi" w:cstheme="majorBidi"/>
          <w:sz w:val="24"/>
          <w:szCs w:val="24"/>
        </w:rPr>
        <w:t xml:space="preserve"> </w:t>
      </w:r>
      <w:r w:rsidR="00C57EC6" w:rsidRPr="00886267">
        <w:rPr>
          <w:rFonts w:asciiTheme="majorBidi" w:hAnsiTheme="majorBidi" w:cstheme="majorBidi"/>
          <w:sz w:val="24"/>
          <w:szCs w:val="24"/>
        </w:rPr>
        <w:t xml:space="preserve">This indicates that economic growth, proxied by labor productivity, initially will improve environmental quality up to a certain threshold. where the </w:t>
      </w:r>
      <w:r w:rsidR="00EA7C23" w:rsidRPr="00886267">
        <w:rPr>
          <w:rFonts w:asciiTheme="majorBidi" w:hAnsiTheme="majorBidi" w:cstheme="majorBidi"/>
          <w:sz w:val="24"/>
          <w:szCs w:val="24"/>
        </w:rPr>
        <w:t>relationship will</w:t>
      </w:r>
      <w:r w:rsidR="00C57EC6" w:rsidRPr="00886267">
        <w:rPr>
          <w:rFonts w:asciiTheme="majorBidi" w:hAnsiTheme="majorBidi" w:cstheme="majorBidi"/>
          <w:sz w:val="24"/>
          <w:szCs w:val="24"/>
        </w:rPr>
        <w:t xml:space="preserve"> be positive then it convert</w:t>
      </w:r>
      <w:r w:rsidR="00EA7C23">
        <w:rPr>
          <w:rFonts w:asciiTheme="majorBidi" w:hAnsiTheme="majorBidi" w:cstheme="majorBidi"/>
          <w:sz w:val="24"/>
          <w:szCs w:val="24"/>
        </w:rPr>
        <w:t>s</w:t>
      </w:r>
      <w:r w:rsidR="00C57EC6" w:rsidRPr="00886267">
        <w:rPr>
          <w:rFonts w:asciiTheme="majorBidi" w:hAnsiTheme="majorBidi" w:cstheme="majorBidi"/>
          <w:sz w:val="24"/>
          <w:szCs w:val="24"/>
        </w:rPr>
        <w:t xml:space="preserve"> to be negative again, which we found it difficult to explain.  The N-shape </w:t>
      </w:r>
      <w:r w:rsidR="006466F5" w:rsidRPr="00886267">
        <w:rPr>
          <w:rFonts w:asciiTheme="majorBidi" w:hAnsiTheme="majorBidi" w:cstheme="majorBidi"/>
          <w:sz w:val="24"/>
          <w:szCs w:val="24"/>
        </w:rPr>
        <w:t>gives</w:t>
      </w:r>
      <w:r w:rsidR="00C57EC6" w:rsidRPr="00886267">
        <w:rPr>
          <w:rFonts w:asciiTheme="majorBidi" w:hAnsiTheme="majorBidi" w:cstheme="majorBidi"/>
          <w:sz w:val="24"/>
          <w:szCs w:val="24"/>
        </w:rPr>
        <w:t xml:space="preserve"> rise to the possibility of environmental degradation returns at very high levels of economic growth.</w:t>
      </w:r>
      <w:r w:rsidR="0054682C" w:rsidRPr="00886267">
        <w:rPr>
          <w:rFonts w:asciiTheme="majorBidi" w:hAnsiTheme="majorBidi" w:cstheme="majorBidi"/>
          <w:sz w:val="24"/>
          <w:szCs w:val="24"/>
        </w:rPr>
        <w:t xml:space="preserve"> </w:t>
      </w:r>
      <w:r w:rsidR="00F06AD7" w:rsidRPr="00886267">
        <w:rPr>
          <w:rFonts w:asciiTheme="majorBidi" w:hAnsiTheme="majorBidi" w:cstheme="majorBidi"/>
          <w:sz w:val="24"/>
          <w:szCs w:val="24"/>
        </w:rPr>
        <w:t>Based on the research findings</w:t>
      </w:r>
      <w:r w:rsidR="00E409F7" w:rsidRPr="00886267">
        <w:rPr>
          <w:rFonts w:asciiTheme="majorBidi" w:hAnsiTheme="majorBidi" w:cstheme="majorBidi"/>
          <w:sz w:val="24"/>
          <w:szCs w:val="24"/>
        </w:rPr>
        <w:t xml:space="preserve">, future carbon emission </w:t>
      </w:r>
      <w:r w:rsidR="0057405E" w:rsidRPr="00886267">
        <w:rPr>
          <w:rFonts w:asciiTheme="majorBidi" w:hAnsiTheme="majorBidi" w:cstheme="majorBidi"/>
          <w:sz w:val="24"/>
          <w:szCs w:val="24"/>
        </w:rPr>
        <w:t>reduction</w:t>
      </w:r>
      <w:r w:rsidR="00E409F7" w:rsidRPr="00886267">
        <w:rPr>
          <w:rFonts w:asciiTheme="majorBidi" w:hAnsiTheme="majorBidi" w:cstheme="majorBidi"/>
          <w:sz w:val="24"/>
          <w:szCs w:val="24"/>
        </w:rPr>
        <w:t xml:space="preserve"> </w:t>
      </w:r>
      <w:r w:rsidR="00EA7C23">
        <w:rPr>
          <w:rFonts w:asciiTheme="majorBidi" w:hAnsiTheme="majorBidi" w:cstheme="majorBidi"/>
          <w:sz w:val="24"/>
          <w:szCs w:val="24"/>
        </w:rPr>
        <w:t>must be the</w:t>
      </w:r>
      <w:r w:rsidR="00EA7C23" w:rsidRPr="00886267">
        <w:rPr>
          <w:rFonts w:asciiTheme="majorBidi" w:hAnsiTheme="majorBidi" w:cstheme="majorBidi" w:hint="cs"/>
          <w:sz w:val="24"/>
          <w:szCs w:val="24"/>
          <w:rtl/>
        </w:rPr>
        <w:t xml:space="preserve"> </w:t>
      </w:r>
      <w:r w:rsidR="00EA7C23">
        <w:rPr>
          <w:rFonts w:asciiTheme="majorBidi" w:hAnsiTheme="majorBidi" w:cstheme="majorBidi" w:hint="cs"/>
          <w:sz w:val="24"/>
          <w:szCs w:val="24"/>
        </w:rPr>
        <w:t>imperative</w:t>
      </w:r>
      <w:r w:rsidR="00F06AD7" w:rsidRPr="00886267">
        <w:rPr>
          <w:rFonts w:asciiTheme="majorBidi" w:hAnsiTheme="majorBidi" w:cstheme="majorBidi"/>
          <w:sz w:val="24"/>
          <w:szCs w:val="24"/>
        </w:rPr>
        <w:t xml:space="preserve"> goal </w:t>
      </w:r>
      <w:r w:rsidR="00E409F7" w:rsidRPr="00886267">
        <w:rPr>
          <w:rFonts w:asciiTheme="majorBidi" w:hAnsiTheme="majorBidi" w:cstheme="majorBidi"/>
          <w:sz w:val="24"/>
          <w:szCs w:val="24"/>
        </w:rPr>
        <w:t xml:space="preserve">for present </w:t>
      </w:r>
      <w:r w:rsidR="009C2F31" w:rsidRPr="00886267">
        <w:rPr>
          <w:rFonts w:asciiTheme="majorBidi" w:hAnsiTheme="majorBidi" w:cstheme="majorBidi"/>
          <w:sz w:val="24"/>
          <w:szCs w:val="24"/>
        </w:rPr>
        <w:t xml:space="preserve">and future </w:t>
      </w:r>
      <w:r w:rsidR="00E409F7" w:rsidRPr="00886267">
        <w:rPr>
          <w:rFonts w:asciiTheme="majorBidi" w:hAnsiTheme="majorBidi" w:cstheme="majorBidi"/>
          <w:sz w:val="24"/>
          <w:szCs w:val="24"/>
        </w:rPr>
        <w:t>environmental preservation</w:t>
      </w:r>
      <w:r w:rsidR="009C2F31" w:rsidRPr="00886267">
        <w:rPr>
          <w:rFonts w:asciiTheme="majorBidi" w:hAnsiTheme="majorBidi" w:cstheme="majorBidi"/>
          <w:sz w:val="24"/>
          <w:szCs w:val="24"/>
        </w:rPr>
        <w:t>.</w:t>
      </w:r>
    </w:p>
    <w:p w14:paraId="2FFED53D" w14:textId="0E53CA4B" w:rsidR="000B3A2B" w:rsidRDefault="000B3A2B" w:rsidP="00040576">
      <w:pPr>
        <w:rPr>
          <w:rFonts w:asciiTheme="majorBidi" w:hAnsiTheme="majorBidi" w:cstheme="majorBidi"/>
          <w:b/>
          <w:bCs/>
          <w:sz w:val="24"/>
          <w:szCs w:val="24"/>
        </w:rPr>
      </w:pPr>
    </w:p>
    <w:p w14:paraId="2439F0AC" w14:textId="77777777" w:rsidR="002A153E" w:rsidRDefault="002A153E" w:rsidP="00040576">
      <w:pPr>
        <w:rPr>
          <w:rFonts w:asciiTheme="majorBidi" w:hAnsiTheme="majorBidi" w:cstheme="majorBidi"/>
          <w:b/>
          <w:bCs/>
          <w:sz w:val="24"/>
          <w:szCs w:val="24"/>
        </w:rPr>
      </w:pPr>
    </w:p>
    <w:p w14:paraId="7A7ADE3C" w14:textId="77777777" w:rsidR="002A153E" w:rsidRDefault="002A153E" w:rsidP="00040576">
      <w:pPr>
        <w:rPr>
          <w:rFonts w:asciiTheme="majorBidi" w:hAnsiTheme="majorBidi" w:cstheme="majorBidi"/>
          <w:b/>
          <w:bCs/>
          <w:sz w:val="24"/>
          <w:szCs w:val="24"/>
        </w:rPr>
      </w:pPr>
    </w:p>
    <w:p w14:paraId="39D711D5" w14:textId="3E852929" w:rsidR="002A153E" w:rsidRDefault="002A153E" w:rsidP="00040576">
      <w:pPr>
        <w:rPr>
          <w:rFonts w:asciiTheme="majorBidi" w:hAnsiTheme="majorBidi" w:cstheme="majorBidi"/>
          <w:b/>
          <w:bCs/>
          <w:sz w:val="24"/>
          <w:szCs w:val="24"/>
        </w:rPr>
      </w:pPr>
    </w:p>
    <w:p w14:paraId="1588CF6E" w14:textId="3C8A7804" w:rsidR="00D80BF7" w:rsidRDefault="00D80BF7" w:rsidP="00040576">
      <w:pPr>
        <w:rPr>
          <w:rFonts w:asciiTheme="majorBidi" w:hAnsiTheme="majorBidi" w:cstheme="majorBidi"/>
          <w:b/>
          <w:bCs/>
          <w:sz w:val="24"/>
          <w:szCs w:val="24"/>
        </w:rPr>
      </w:pPr>
    </w:p>
    <w:p w14:paraId="272B0F1E" w14:textId="39EFA753" w:rsidR="00D80BF7" w:rsidRDefault="00D80BF7" w:rsidP="00040576">
      <w:pPr>
        <w:rPr>
          <w:rFonts w:asciiTheme="majorBidi" w:hAnsiTheme="majorBidi" w:cstheme="majorBidi"/>
          <w:b/>
          <w:bCs/>
          <w:sz w:val="24"/>
          <w:szCs w:val="24"/>
        </w:rPr>
      </w:pPr>
    </w:p>
    <w:p w14:paraId="0E753E46" w14:textId="77777777" w:rsidR="00886267" w:rsidRDefault="00886267" w:rsidP="00040576">
      <w:pPr>
        <w:rPr>
          <w:rFonts w:asciiTheme="majorBidi" w:hAnsiTheme="majorBidi" w:cstheme="majorBidi"/>
          <w:b/>
          <w:bCs/>
          <w:sz w:val="24"/>
          <w:szCs w:val="24"/>
        </w:rPr>
      </w:pPr>
    </w:p>
    <w:p w14:paraId="0B5C12A9" w14:textId="6D0D3D8A" w:rsidR="00040576" w:rsidRPr="00886267" w:rsidRDefault="00040576" w:rsidP="00040576">
      <w:pPr>
        <w:rPr>
          <w:rFonts w:asciiTheme="majorBidi" w:hAnsiTheme="majorBidi" w:cstheme="majorBidi"/>
          <w:b/>
          <w:bCs/>
          <w:sz w:val="28"/>
          <w:szCs w:val="28"/>
        </w:rPr>
      </w:pPr>
      <w:r w:rsidRPr="00886267">
        <w:rPr>
          <w:rFonts w:asciiTheme="majorBidi" w:hAnsiTheme="majorBidi" w:cstheme="majorBidi"/>
          <w:b/>
          <w:bCs/>
          <w:sz w:val="28"/>
          <w:szCs w:val="28"/>
        </w:rPr>
        <w:lastRenderedPageBreak/>
        <w:t>References</w:t>
      </w:r>
    </w:p>
    <w:p w14:paraId="795CF90B" w14:textId="781644C0" w:rsidR="000B3A2B" w:rsidRPr="00886267" w:rsidRDefault="000B3A2B" w:rsidP="00040576">
      <w:pPr>
        <w:shd w:val="clear" w:color="auto" w:fill="FFFFFF"/>
        <w:spacing w:after="0" w:line="240" w:lineRule="auto"/>
        <w:jc w:val="both"/>
        <w:rPr>
          <w:rFonts w:asciiTheme="majorBidi" w:hAnsiTheme="majorBidi" w:cstheme="majorBidi"/>
          <w:sz w:val="24"/>
          <w:szCs w:val="24"/>
        </w:rPr>
      </w:pPr>
      <w:proofErr w:type="spellStart"/>
      <w:r w:rsidRPr="00886267">
        <w:rPr>
          <w:rFonts w:asciiTheme="majorBidi" w:hAnsiTheme="majorBidi" w:cstheme="majorBidi"/>
          <w:sz w:val="24"/>
          <w:szCs w:val="24"/>
        </w:rPr>
        <w:t>Akadiri</w:t>
      </w:r>
      <w:proofErr w:type="spellEnd"/>
      <w:r w:rsidRPr="00886267">
        <w:rPr>
          <w:rFonts w:asciiTheme="majorBidi" w:hAnsiTheme="majorBidi" w:cstheme="majorBidi"/>
          <w:sz w:val="24"/>
          <w:szCs w:val="24"/>
        </w:rPr>
        <w:t xml:space="preserve">, S., </w:t>
      </w:r>
      <w:proofErr w:type="spellStart"/>
      <w:r w:rsidRPr="00886267">
        <w:rPr>
          <w:rFonts w:asciiTheme="majorBidi" w:hAnsiTheme="majorBidi" w:cstheme="majorBidi"/>
          <w:sz w:val="24"/>
          <w:szCs w:val="24"/>
        </w:rPr>
        <w:t>Alola</w:t>
      </w:r>
      <w:proofErr w:type="spellEnd"/>
      <w:r w:rsidRPr="00886267">
        <w:rPr>
          <w:rFonts w:asciiTheme="majorBidi" w:hAnsiTheme="majorBidi" w:cstheme="majorBidi"/>
          <w:sz w:val="24"/>
          <w:szCs w:val="24"/>
        </w:rPr>
        <w:t xml:space="preserve">, A., </w:t>
      </w:r>
      <w:proofErr w:type="spellStart"/>
      <w:r w:rsidRPr="00886267">
        <w:rPr>
          <w:rFonts w:asciiTheme="majorBidi" w:hAnsiTheme="majorBidi" w:cstheme="majorBidi"/>
          <w:sz w:val="24"/>
          <w:szCs w:val="24"/>
        </w:rPr>
        <w:t>Olasehinde</w:t>
      </w:r>
      <w:proofErr w:type="spellEnd"/>
      <w:r w:rsidRPr="00886267">
        <w:rPr>
          <w:rFonts w:asciiTheme="majorBidi" w:hAnsiTheme="majorBidi" w:cstheme="majorBidi"/>
          <w:sz w:val="24"/>
          <w:szCs w:val="24"/>
        </w:rPr>
        <w:t xml:space="preserve">-Williams, G., and </w:t>
      </w:r>
      <w:proofErr w:type="spellStart"/>
      <w:r w:rsidRPr="00886267">
        <w:rPr>
          <w:rFonts w:asciiTheme="majorBidi" w:hAnsiTheme="majorBidi" w:cstheme="majorBidi"/>
          <w:sz w:val="24"/>
          <w:szCs w:val="24"/>
        </w:rPr>
        <w:t>Etokakpan</w:t>
      </w:r>
      <w:proofErr w:type="spellEnd"/>
      <w:r w:rsidRPr="00886267">
        <w:rPr>
          <w:rFonts w:asciiTheme="majorBidi" w:hAnsiTheme="majorBidi" w:cstheme="majorBidi"/>
          <w:sz w:val="24"/>
          <w:szCs w:val="24"/>
        </w:rPr>
        <w:t xml:space="preserve">, M. U. (2020). The </w:t>
      </w:r>
      <w:r w:rsidR="00647CFD">
        <w:rPr>
          <w:rFonts w:asciiTheme="majorBidi" w:hAnsiTheme="majorBidi" w:cstheme="majorBidi"/>
          <w:sz w:val="24"/>
          <w:szCs w:val="24"/>
        </w:rPr>
        <w:t>R</w:t>
      </w:r>
      <w:r w:rsidRPr="00886267">
        <w:rPr>
          <w:rFonts w:asciiTheme="majorBidi" w:hAnsiTheme="majorBidi" w:cstheme="majorBidi"/>
          <w:sz w:val="24"/>
          <w:szCs w:val="24"/>
        </w:rPr>
        <w:t xml:space="preserve">ole of </w:t>
      </w:r>
      <w:r w:rsidR="00647CFD">
        <w:rPr>
          <w:rFonts w:asciiTheme="majorBidi" w:hAnsiTheme="majorBidi" w:cstheme="majorBidi"/>
          <w:sz w:val="24"/>
          <w:szCs w:val="24"/>
        </w:rPr>
        <w:t>E</w:t>
      </w:r>
      <w:r w:rsidR="00647CFD" w:rsidRPr="00886267">
        <w:rPr>
          <w:rFonts w:asciiTheme="majorBidi" w:hAnsiTheme="majorBidi" w:cstheme="majorBidi"/>
          <w:sz w:val="24"/>
          <w:szCs w:val="24"/>
        </w:rPr>
        <w:t>lectricity</w:t>
      </w:r>
      <w:r w:rsidRPr="00886267">
        <w:rPr>
          <w:rFonts w:asciiTheme="majorBidi" w:hAnsiTheme="majorBidi" w:cstheme="majorBidi"/>
          <w:sz w:val="24"/>
          <w:szCs w:val="24"/>
        </w:rPr>
        <w:t xml:space="preserve"> </w:t>
      </w:r>
      <w:r w:rsidR="00647CFD">
        <w:rPr>
          <w:rFonts w:asciiTheme="majorBidi" w:hAnsiTheme="majorBidi" w:cstheme="majorBidi"/>
          <w:sz w:val="24"/>
          <w:szCs w:val="24"/>
        </w:rPr>
        <w:t>C</w:t>
      </w:r>
      <w:r w:rsidRPr="00886267">
        <w:rPr>
          <w:rFonts w:asciiTheme="majorBidi" w:hAnsiTheme="majorBidi" w:cstheme="majorBidi"/>
          <w:sz w:val="24"/>
          <w:szCs w:val="24"/>
        </w:rPr>
        <w:t xml:space="preserve">onsumption, </w:t>
      </w:r>
      <w:r w:rsidR="00647CFD">
        <w:rPr>
          <w:rFonts w:asciiTheme="majorBidi" w:hAnsiTheme="majorBidi" w:cstheme="majorBidi"/>
          <w:sz w:val="24"/>
          <w:szCs w:val="24"/>
        </w:rPr>
        <w:t>G</w:t>
      </w:r>
      <w:r w:rsidRPr="00886267">
        <w:rPr>
          <w:rFonts w:asciiTheme="majorBidi" w:hAnsiTheme="majorBidi" w:cstheme="majorBidi"/>
          <w:sz w:val="24"/>
          <w:szCs w:val="24"/>
        </w:rPr>
        <w:t xml:space="preserve">lobalization and </w:t>
      </w:r>
      <w:r w:rsidR="00647CFD">
        <w:rPr>
          <w:rFonts w:asciiTheme="majorBidi" w:hAnsiTheme="majorBidi" w:cstheme="majorBidi"/>
          <w:sz w:val="24"/>
          <w:szCs w:val="24"/>
        </w:rPr>
        <w:t>E</w:t>
      </w:r>
      <w:r w:rsidRPr="00886267">
        <w:rPr>
          <w:rFonts w:asciiTheme="majorBidi" w:hAnsiTheme="majorBidi" w:cstheme="majorBidi"/>
          <w:sz w:val="24"/>
          <w:szCs w:val="24"/>
        </w:rPr>
        <w:t xml:space="preserve">conomic </w:t>
      </w:r>
      <w:r w:rsidR="00647CFD">
        <w:rPr>
          <w:rFonts w:asciiTheme="majorBidi" w:hAnsiTheme="majorBidi" w:cstheme="majorBidi"/>
          <w:sz w:val="24"/>
          <w:szCs w:val="24"/>
        </w:rPr>
        <w:t>G</w:t>
      </w:r>
      <w:r w:rsidRPr="00886267">
        <w:rPr>
          <w:rFonts w:asciiTheme="majorBidi" w:hAnsiTheme="majorBidi" w:cstheme="majorBidi"/>
          <w:sz w:val="24"/>
          <w:szCs w:val="24"/>
        </w:rPr>
        <w:t xml:space="preserve">rowth in </w:t>
      </w:r>
      <w:r w:rsidR="00647CFD">
        <w:rPr>
          <w:rFonts w:asciiTheme="majorBidi" w:hAnsiTheme="majorBidi" w:cstheme="majorBidi"/>
          <w:sz w:val="24"/>
          <w:szCs w:val="24"/>
        </w:rPr>
        <w:t>C</w:t>
      </w:r>
      <w:r w:rsidRPr="00886267">
        <w:rPr>
          <w:rFonts w:asciiTheme="majorBidi" w:hAnsiTheme="majorBidi" w:cstheme="majorBidi"/>
          <w:sz w:val="24"/>
          <w:szCs w:val="24"/>
        </w:rPr>
        <w:t xml:space="preserve">arbon </w:t>
      </w:r>
      <w:r w:rsidR="00647CFD">
        <w:rPr>
          <w:rFonts w:asciiTheme="majorBidi" w:hAnsiTheme="majorBidi" w:cstheme="majorBidi"/>
          <w:sz w:val="24"/>
          <w:szCs w:val="24"/>
        </w:rPr>
        <w:t>D</w:t>
      </w:r>
      <w:r w:rsidRPr="00886267">
        <w:rPr>
          <w:rFonts w:asciiTheme="majorBidi" w:hAnsiTheme="majorBidi" w:cstheme="majorBidi"/>
          <w:sz w:val="24"/>
          <w:szCs w:val="24"/>
        </w:rPr>
        <w:t xml:space="preserve">ioxide </w:t>
      </w:r>
      <w:r w:rsidR="00647CFD">
        <w:rPr>
          <w:rFonts w:asciiTheme="majorBidi" w:hAnsiTheme="majorBidi" w:cstheme="majorBidi"/>
          <w:sz w:val="24"/>
          <w:szCs w:val="24"/>
        </w:rPr>
        <w:t>E</w:t>
      </w:r>
      <w:r w:rsidRPr="00886267">
        <w:rPr>
          <w:rFonts w:asciiTheme="majorBidi" w:hAnsiTheme="majorBidi" w:cstheme="majorBidi"/>
          <w:sz w:val="24"/>
          <w:szCs w:val="24"/>
        </w:rPr>
        <w:t xml:space="preserve">missions and its </w:t>
      </w:r>
      <w:r w:rsidR="00647CFD">
        <w:rPr>
          <w:rFonts w:asciiTheme="majorBidi" w:hAnsiTheme="majorBidi" w:cstheme="majorBidi"/>
          <w:sz w:val="24"/>
          <w:szCs w:val="24"/>
        </w:rPr>
        <w:t>I</w:t>
      </w:r>
      <w:r w:rsidRPr="00886267">
        <w:rPr>
          <w:rFonts w:asciiTheme="majorBidi" w:hAnsiTheme="majorBidi" w:cstheme="majorBidi"/>
          <w:sz w:val="24"/>
          <w:szCs w:val="24"/>
        </w:rPr>
        <w:t xml:space="preserve">mplications for </w:t>
      </w:r>
      <w:r w:rsidR="00647CFD">
        <w:rPr>
          <w:rFonts w:asciiTheme="majorBidi" w:hAnsiTheme="majorBidi" w:cstheme="majorBidi"/>
          <w:sz w:val="24"/>
          <w:szCs w:val="24"/>
        </w:rPr>
        <w:t>E</w:t>
      </w:r>
      <w:r w:rsidRPr="00886267">
        <w:rPr>
          <w:rFonts w:asciiTheme="majorBidi" w:hAnsiTheme="majorBidi" w:cstheme="majorBidi"/>
          <w:sz w:val="24"/>
          <w:szCs w:val="24"/>
        </w:rPr>
        <w:t xml:space="preserve">nvironmental </w:t>
      </w:r>
      <w:r w:rsidR="00647CFD">
        <w:rPr>
          <w:rFonts w:asciiTheme="majorBidi" w:hAnsiTheme="majorBidi" w:cstheme="majorBidi"/>
          <w:sz w:val="24"/>
          <w:szCs w:val="24"/>
        </w:rPr>
        <w:t>S</w:t>
      </w:r>
      <w:r w:rsidRPr="00886267">
        <w:rPr>
          <w:rFonts w:asciiTheme="majorBidi" w:hAnsiTheme="majorBidi" w:cstheme="majorBidi"/>
          <w:sz w:val="24"/>
          <w:szCs w:val="24"/>
        </w:rPr>
        <w:t xml:space="preserve">ustainability </w:t>
      </w:r>
      <w:r w:rsidR="00647CFD">
        <w:rPr>
          <w:rFonts w:asciiTheme="majorBidi" w:hAnsiTheme="majorBidi" w:cstheme="majorBidi"/>
          <w:sz w:val="24"/>
          <w:szCs w:val="24"/>
        </w:rPr>
        <w:t>T</w:t>
      </w:r>
      <w:r w:rsidRPr="00886267">
        <w:rPr>
          <w:rFonts w:asciiTheme="majorBidi" w:hAnsiTheme="majorBidi" w:cstheme="majorBidi"/>
          <w:sz w:val="24"/>
          <w:szCs w:val="24"/>
        </w:rPr>
        <w:t xml:space="preserve">argets. </w:t>
      </w:r>
      <w:r w:rsidRPr="00886267">
        <w:rPr>
          <w:rFonts w:asciiTheme="majorBidi" w:hAnsiTheme="majorBidi" w:cstheme="majorBidi"/>
          <w:i/>
          <w:iCs/>
          <w:sz w:val="24"/>
          <w:szCs w:val="24"/>
        </w:rPr>
        <w:t>Science of The Total Environment,</w:t>
      </w:r>
      <w:r w:rsidR="0062628A" w:rsidRPr="00502029">
        <w:rPr>
          <w:rFonts w:asciiTheme="majorBidi" w:hAnsiTheme="majorBidi" w:cstheme="majorBidi"/>
          <w:i/>
          <w:iCs/>
          <w:sz w:val="24"/>
          <w:szCs w:val="24"/>
        </w:rPr>
        <w:t xml:space="preserve"> </w:t>
      </w:r>
      <w:r w:rsidRPr="00502029">
        <w:rPr>
          <w:rFonts w:asciiTheme="majorBidi" w:hAnsiTheme="majorBidi" w:cstheme="majorBidi"/>
          <w:i/>
          <w:iCs/>
          <w:sz w:val="24"/>
          <w:szCs w:val="24"/>
        </w:rPr>
        <w:t>708</w:t>
      </w:r>
      <w:r w:rsidRPr="00886267">
        <w:rPr>
          <w:rFonts w:asciiTheme="majorBidi" w:hAnsiTheme="majorBidi" w:cstheme="majorBidi"/>
          <w:sz w:val="24"/>
          <w:szCs w:val="24"/>
        </w:rPr>
        <w:t xml:space="preserve">, 134653. </w:t>
      </w:r>
      <w:hyperlink r:id="rId20" w:history="1">
        <w:r w:rsidR="00C467A7" w:rsidRPr="00886267">
          <w:rPr>
            <w:rStyle w:val="Hyperlink"/>
            <w:rFonts w:asciiTheme="majorBidi" w:hAnsiTheme="majorBidi" w:cstheme="majorBidi"/>
            <w:color w:val="000000" w:themeColor="text1"/>
            <w:sz w:val="24"/>
            <w:szCs w:val="24"/>
          </w:rPr>
          <w:t>https://doi.org/10.1016/j.scitotenv.2019.134653</w:t>
        </w:r>
      </w:hyperlink>
      <w:r w:rsidRPr="00886267">
        <w:rPr>
          <w:rFonts w:asciiTheme="majorBidi" w:hAnsiTheme="majorBidi" w:cstheme="majorBidi"/>
          <w:sz w:val="24"/>
          <w:szCs w:val="24"/>
        </w:rPr>
        <w:t>.</w:t>
      </w:r>
      <w:r w:rsidR="00C467A7" w:rsidRPr="00886267">
        <w:rPr>
          <w:rFonts w:asciiTheme="majorBidi" w:hAnsiTheme="majorBidi" w:cstheme="majorBidi"/>
          <w:sz w:val="24"/>
          <w:szCs w:val="24"/>
        </w:rPr>
        <w:t xml:space="preserve"> </w:t>
      </w:r>
    </w:p>
    <w:p w14:paraId="42A31AEF" w14:textId="77777777" w:rsidR="00EF43E2" w:rsidRPr="00886267" w:rsidRDefault="00EF43E2" w:rsidP="00040576">
      <w:pPr>
        <w:shd w:val="clear" w:color="auto" w:fill="FFFFFF"/>
        <w:spacing w:after="0" w:line="240" w:lineRule="auto"/>
        <w:jc w:val="both"/>
        <w:rPr>
          <w:rFonts w:asciiTheme="majorBidi" w:hAnsiTheme="majorBidi" w:cstheme="majorBidi"/>
          <w:sz w:val="24"/>
          <w:szCs w:val="24"/>
        </w:rPr>
      </w:pPr>
    </w:p>
    <w:p w14:paraId="7ECB016B" w14:textId="3F55D1B2" w:rsidR="000B3A2B" w:rsidRPr="00886267" w:rsidRDefault="000B3A2B" w:rsidP="00040576">
      <w:pPr>
        <w:shd w:val="clear" w:color="auto" w:fill="FFFFFF"/>
        <w:spacing w:after="0" w:line="240" w:lineRule="auto"/>
        <w:jc w:val="both"/>
        <w:rPr>
          <w:rFonts w:asciiTheme="majorBidi" w:hAnsiTheme="majorBidi" w:cstheme="majorBidi"/>
          <w:color w:val="000000" w:themeColor="text1"/>
          <w:sz w:val="24"/>
          <w:szCs w:val="24"/>
          <w:shd w:val="clear" w:color="auto" w:fill="FFFFFF"/>
        </w:rPr>
      </w:pPr>
      <w:proofErr w:type="spellStart"/>
      <w:r w:rsidRPr="00886267">
        <w:rPr>
          <w:rFonts w:asciiTheme="majorBidi" w:hAnsiTheme="majorBidi" w:cstheme="majorBidi"/>
          <w:sz w:val="24"/>
          <w:szCs w:val="24"/>
        </w:rPr>
        <w:t>Akadiri</w:t>
      </w:r>
      <w:proofErr w:type="spellEnd"/>
      <w:r w:rsidRPr="00886267">
        <w:rPr>
          <w:rFonts w:asciiTheme="majorBidi" w:hAnsiTheme="majorBidi" w:cstheme="majorBidi"/>
          <w:sz w:val="24"/>
          <w:szCs w:val="24"/>
        </w:rPr>
        <w:t xml:space="preserve">, S.S., and Adebayo, T.S. (2022). Asymmetric </w:t>
      </w:r>
      <w:r w:rsidR="00647CFD">
        <w:rPr>
          <w:rFonts w:asciiTheme="majorBidi" w:hAnsiTheme="majorBidi" w:cstheme="majorBidi"/>
          <w:sz w:val="24"/>
          <w:szCs w:val="24"/>
        </w:rPr>
        <w:t>N</w:t>
      </w:r>
      <w:r w:rsidRPr="00886267">
        <w:rPr>
          <w:rFonts w:asciiTheme="majorBidi" w:hAnsiTheme="majorBidi" w:cstheme="majorBidi"/>
          <w:sz w:val="24"/>
          <w:szCs w:val="24"/>
        </w:rPr>
        <w:t xml:space="preserve">exus among </w:t>
      </w:r>
      <w:r w:rsidR="00647CFD">
        <w:rPr>
          <w:rFonts w:asciiTheme="majorBidi" w:hAnsiTheme="majorBidi" w:cstheme="majorBidi"/>
          <w:sz w:val="24"/>
          <w:szCs w:val="24"/>
        </w:rPr>
        <w:t>F</w:t>
      </w:r>
      <w:r w:rsidRPr="00886267">
        <w:rPr>
          <w:rFonts w:asciiTheme="majorBidi" w:hAnsiTheme="majorBidi" w:cstheme="majorBidi"/>
          <w:sz w:val="24"/>
          <w:szCs w:val="24"/>
        </w:rPr>
        <w:t xml:space="preserve">inancial </w:t>
      </w:r>
      <w:r w:rsidR="00647CFD">
        <w:rPr>
          <w:rFonts w:asciiTheme="majorBidi" w:hAnsiTheme="majorBidi" w:cstheme="majorBidi"/>
          <w:sz w:val="24"/>
          <w:szCs w:val="24"/>
        </w:rPr>
        <w:t>G</w:t>
      </w:r>
      <w:r w:rsidRPr="00886267">
        <w:rPr>
          <w:rFonts w:asciiTheme="majorBidi" w:hAnsiTheme="majorBidi" w:cstheme="majorBidi"/>
          <w:sz w:val="24"/>
          <w:szCs w:val="24"/>
        </w:rPr>
        <w:t xml:space="preserve">lobalization, </w:t>
      </w:r>
      <w:r w:rsidR="003E39E6">
        <w:rPr>
          <w:rFonts w:asciiTheme="majorBidi" w:hAnsiTheme="majorBidi" w:cstheme="majorBidi"/>
          <w:sz w:val="24"/>
          <w:szCs w:val="24"/>
        </w:rPr>
        <w:t>N</w:t>
      </w:r>
      <w:r w:rsidRPr="00886267">
        <w:rPr>
          <w:rFonts w:asciiTheme="majorBidi" w:hAnsiTheme="majorBidi" w:cstheme="majorBidi"/>
          <w:sz w:val="24"/>
          <w:szCs w:val="24"/>
        </w:rPr>
        <w:t>on-</w:t>
      </w:r>
      <w:r w:rsidR="003E39E6">
        <w:rPr>
          <w:rFonts w:asciiTheme="majorBidi" w:hAnsiTheme="majorBidi" w:cstheme="majorBidi"/>
          <w:sz w:val="24"/>
          <w:szCs w:val="24"/>
        </w:rPr>
        <w:t>R</w:t>
      </w:r>
      <w:r w:rsidRPr="00886267">
        <w:rPr>
          <w:rFonts w:asciiTheme="majorBidi" w:hAnsiTheme="majorBidi" w:cstheme="majorBidi"/>
          <w:sz w:val="24"/>
          <w:szCs w:val="24"/>
        </w:rPr>
        <w:t xml:space="preserve">enewable </w:t>
      </w:r>
      <w:r w:rsidR="003E39E6">
        <w:rPr>
          <w:rFonts w:asciiTheme="majorBidi" w:hAnsiTheme="majorBidi" w:cstheme="majorBidi"/>
          <w:sz w:val="24"/>
          <w:szCs w:val="24"/>
        </w:rPr>
        <w:t>E</w:t>
      </w:r>
      <w:r w:rsidRPr="00886267">
        <w:rPr>
          <w:rFonts w:asciiTheme="majorBidi" w:hAnsiTheme="majorBidi" w:cstheme="majorBidi"/>
          <w:sz w:val="24"/>
          <w:szCs w:val="24"/>
        </w:rPr>
        <w:t xml:space="preserve">nergy, </w:t>
      </w:r>
      <w:r w:rsidR="003E39E6">
        <w:rPr>
          <w:rFonts w:asciiTheme="majorBidi" w:hAnsiTheme="majorBidi" w:cstheme="majorBidi"/>
          <w:sz w:val="24"/>
          <w:szCs w:val="24"/>
        </w:rPr>
        <w:t>R</w:t>
      </w:r>
      <w:r w:rsidRPr="00886267">
        <w:rPr>
          <w:rFonts w:asciiTheme="majorBidi" w:hAnsiTheme="majorBidi" w:cstheme="majorBidi"/>
          <w:sz w:val="24"/>
          <w:szCs w:val="24"/>
        </w:rPr>
        <w:t xml:space="preserve">enewable </w:t>
      </w:r>
      <w:r w:rsidR="003E39E6">
        <w:rPr>
          <w:rFonts w:asciiTheme="majorBidi" w:hAnsiTheme="majorBidi" w:cstheme="majorBidi"/>
          <w:sz w:val="24"/>
          <w:szCs w:val="24"/>
        </w:rPr>
        <w:t>E</w:t>
      </w:r>
      <w:r w:rsidRPr="00886267">
        <w:rPr>
          <w:rFonts w:asciiTheme="majorBidi" w:hAnsiTheme="majorBidi" w:cstheme="majorBidi"/>
          <w:sz w:val="24"/>
          <w:szCs w:val="24"/>
        </w:rPr>
        <w:t xml:space="preserve">nergy </w:t>
      </w:r>
      <w:r w:rsidR="003E39E6">
        <w:rPr>
          <w:rFonts w:asciiTheme="majorBidi" w:hAnsiTheme="majorBidi" w:cstheme="majorBidi"/>
          <w:sz w:val="24"/>
          <w:szCs w:val="24"/>
        </w:rPr>
        <w:t>U</w:t>
      </w:r>
      <w:r w:rsidRPr="00886267">
        <w:rPr>
          <w:rFonts w:asciiTheme="majorBidi" w:hAnsiTheme="majorBidi" w:cstheme="majorBidi"/>
          <w:sz w:val="24"/>
          <w:szCs w:val="24"/>
        </w:rPr>
        <w:t xml:space="preserve">se, </w:t>
      </w:r>
      <w:r w:rsidR="003E39E6">
        <w:rPr>
          <w:rFonts w:asciiTheme="majorBidi" w:hAnsiTheme="majorBidi" w:cstheme="majorBidi"/>
          <w:sz w:val="24"/>
          <w:szCs w:val="24"/>
        </w:rPr>
        <w:t>E</w:t>
      </w:r>
      <w:r w:rsidR="003E39E6" w:rsidRPr="00886267">
        <w:rPr>
          <w:rFonts w:asciiTheme="majorBidi" w:hAnsiTheme="majorBidi" w:cstheme="majorBidi"/>
          <w:sz w:val="24"/>
          <w:szCs w:val="24"/>
        </w:rPr>
        <w:t>conomic Carbon</w:t>
      </w:r>
      <w:r w:rsidRPr="00886267">
        <w:rPr>
          <w:rFonts w:asciiTheme="majorBidi" w:hAnsiTheme="majorBidi" w:cstheme="majorBidi"/>
          <w:sz w:val="24"/>
          <w:szCs w:val="24"/>
        </w:rPr>
        <w:t xml:space="preserve"> </w:t>
      </w:r>
      <w:r w:rsidR="003E39E6">
        <w:rPr>
          <w:rFonts w:asciiTheme="majorBidi" w:hAnsiTheme="majorBidi" w:cstheme="majorBidi"/>
          <w:sz w:val="24"/>
          <w:szCs w:val="24"/>
        </w:rPr>
        <w:t>E</w:t>
      </w:r>
      <w:r w:rsidRPr="00886267">
        <w:rPr>
          <w:rFonts w:asciiTheme="majorBidi" w:hAnsiTheme="majorBidi" w:cstheme="majorBidi"/>
          <w:sz w:val="24"/>
          <w:szCs w:val="24"/>
        </w:rPr>
        <w:t xml:space="preserve">missions: </w:t>
      </w:r>
      <w:r w:rsidR="003E39E6">
        <w:rPr>
          <w:rFonts w:asciiTheme="majorBidi" w:hAnsiTheme="majorBidi" w:cstheme="majorBidi"/>
          <w:sz w:val="24"/>
          <w:szCs w:val="24"/>
        </w:rPr>
        <w:t>I</w:t>
      </w:r>
      <w:r w:rsidRPr="00886267">
        <w:rPr>
          <w:rFonts w:asciiTheme="majorBidi" w:hAnsiTheme="majorBidi" w:cstheme="majorBidi"/>
          <w:sz w:val="24"/>
          <w:szCs w:val="24"/>
        </w:rPr>
        <w:t xml:space="preserve">mpact on </w:t>
      </w:r>
      <w:r w:rsidR="003E39E6">
        <w:rPr>
          <w:rFonts w:asciiTheme="majorBidi" w:hAnsiTheme="majorBidi" w:cstheme="majorBidi"/>
          <w:sz w:val="24"/>
          <w:szCs w:val="24"/>
        </w:rPr>
        <w:t>E</w:t>
      </w:r>
      <w:r w:rsidRPr="00886267">
        <w:rPr>
          <w:rFonts w:asciiTheme="majorBidi" w:hAnsiTheme="majorBidi" w:cstheme="majorBidi"/>
          <w:sz w:val="24"/>
          <w:szCs w:val="24"/>
        </w:rPr>
        <w:t xml:space="preserve">nvironmental </w:t>
      </w:r>
      <w:r w:rsidR="003E39E6">
        <w:rPr>
          <w:rFonts w:asciiTheme="majorBidi" w:hAnsiTheme="majorBidi" w:cstheme="majorBidi"/>
          <w:sz w:val="24"/>
          <w:szCs w:val="24"/>
        </w:rPr>
        <w:t>S</w:t>
      </w:r>
      <w:r w:rsidRPr="00886267">
        <w:rPr>
          <w:rFonts w:asciiTheme="majorBidi" w:hAnsiTheme="majorBidi" w:cstheme="majorBidi"/>
          <w:sz w:val="24"/>
          <w:szCs w:val="24"/>
        </w:rPr>
        <w:t xml:space="preserve">ustainability </w:t>
      </w:r>
      <w:r w:rsidR="003E39E6">
        <w:rPr>
          <w:rFonts w:asciiTheme="majorBidi" w:hAnsiTheme="majorBidi" w:cstheme="majorBidi"/>
          <w:sz w:val="24"/>
          <w:szCs w:val="24"/>
        </w:rPr>
        <w:t>T</w:t>
      </w:r>
      <w:r w:rsidRPr="00886267">
        <w:rPr>
          <w:rFonts w:asciiTheme="majorBidi" w:hAnsiTheme="majorBidi" w:cstheme="majorBidi"/>
          <w:sz w:val="24"/>
          <w:szCs w:val="24"/>
        </w:rPr>
        <w:t xml:space="preserve">argets in India. </w:t>
      </w:r>
      <w:r w:rsidRPr="00886267">
        <w:rPr>
          <w:rFonts w:asciiTheme="majorBidi" w:hAnsiTheme="majorBidi" w:cstheme="majorBidi"/>
          <w:i/>
          <w:iCs/>
          <w:color w:val="212121"/>
          <w:sz w:val="24"/>
          <w:szCs w:val="24"/>
          <w:shd w:val="clear" w:color="auto" w:fill="FFFFFF"/>
        </w:rPr>
        <w:t xml:space="preserve">Environ Sci </w:t>
      </w:r>
      <w:proofErr w:type="spellStart"/>
      <w:r w:rsidRPr="00886267">
        <w:rPr>
          <w:rFonts w:asciiTheme="majorBidi" w:hAnsiTheme="majorBidi" w:cstheme="majorBidi"/>
          <w:i/>
          <w:iCs/>
          <w:color w:val="212121"/>
          <w:sz w:val="24"/>
          <w:szCs w:val="24"/>
          <w:shd w:val="clear" w:color="auto" w:fill="FFFFFF"/>
        </w:rPr>
        <w:t>Pollut</w:t>
      </w:r>
      <w:proofErr w:type="spellEnd"/>
      <w:r w:rsidRPr="00886267">
        <w:rPr>
          <w:rFonts w:asciiTheme="majorBidi" w:hAnsiTheme="majorBidi" w:cstheme="majorBidi"/>
          <w:i/>
          <w:iCs/>
          <w:color w:val="212121"/>
          <w:sz w:val="24"/>
          <w:szCs w:val="24"/>
          <w:shd w:val="clear" w:color="auto" w:fill="FFFFFF"/>
        </w:rPr>
        <w:t xml:space="preserve"> Res Int.</w:t>
      </w:r>
      <w:r w:rsidRPr="00886267">
        <w:rPr>
          <w:rFonts w:asciiTheme="majorBidi" w:hAnsiTheme="majorBidi" w:cstheme="majorBidi"/>
          <w:color w:val="212121"/>
          <w:sz w:val="24"/>
          <w:szCs w:val="24"/>
          <w:shd w:val="clear" w:color="auto" w:fill="FFFFFF"/>
        </w:rPr>
        <w:t xml:space="preserve">, </w:t>
      </w:r>
      <w:r w:rsidRPr="00886267">
        <w:rPr>
          <w:rFonts w:asciiTheme="majorBidi" w:hAnsiTheme="majorBidi" w:cstheme="majorBidi"/>
          <w:i/>
          <w:iCs/>
          <w:color w:val="212121"/>
          <w:sz w:val="24"/>
          <w:szCs w:val="24"/>
          <w:shd w:val="clear" w:color="auto" w:fill="FFFFFF"/>
        </w:rPr>
        <w:t>29</w:t>
      </w:r>
      <w:r w:rsidRPr="00886267">
        <w:rPr>
          <w:rFonts w:asciiTheme="majorBidi" w:hAnsiTheme="majorBidi" w:cstheme="majorBidi"/>
          <w:color w:val="212121"/>
          <w:sz w:val="24"/>
          <w:szCs w:val="24"/>
          <w:shd w:val="clear" w:color="auto" w:fill="FFFFFF"/>
        </w:rPr>
        <w:t>(11),16311-16323.  </w:t>
      </w:r>
      <w:hyperlink r:id="rId21" w:history="1">
        <w:r w:rsidR="00C467A7" w:rsidRPr="00886267">
          <w:rPr>
            <w:rStyle w:val="Hyperlink"/>
            <w:rFonts w:asciiTheme="majorBidi" w:hAnsiTheme="majorBidi" w:cstheme="majorBidi"/>
            <w:color w:val="000000" w:themeColor="text1"/>
            <w:sz w:val="24"/>
            <w:szCs w:val="24"/>
            <w:shd w:val="clear" w:color="auto" w:fill="FFFFFF"/>
          </w:rPr>
          <w:t>https://doi.org/10.1007/s11356-021-16849-0</w:t>
        </w:r>
      </w:hyperlink>
      <w:r w:rsidRPr="00886267">
        <w:rPr>
          <w:rFonts w:asciiTheme="majorBidi" w:hAnsiTheme="majorBidi" w:cstheme="majorBidi"/>
          <w:color w:val="000000" w:themeColor="text1"/>
          <w:sz w:val="24"/>
          <w:szCs w:val="24"/>
          <w:shd w:val="clear" w:color="auto" w:fill="FFFFFF"/>
        </w:rPr>
        <w:t>.</w:t>
      </w:r>
      <w:r w:rsidR="00C467A7" w:rsidRPr="00886267">
        <w:rPr>
          <w:rFonts w:asciiTheme="majorBidi" w:hAnsiTheme="majorBidi" w:cstheme="majorBidi"/>
          <w:color w:val="000000" w:themeColor="text1"/>
          <w:sz w:val="24"/>
          <w:szCs w:val="24"/>
          <w:shd w:val="clear" w:color="auto" w:fill="FFFFFF"/>
        </w:rPr>
        <w:t xml:space="preserve"> </w:t>
      </w:r>
    </w:p>
    <w:p w14:paraId="598A9DD2" w14:textId="77777777" w:rsidR="00EF43E2" w:rsidRPr="00886267" w:rsidRDefault="00EF43E2" w:rsidP="00040576">
      <w:pPr>
        <w:shd w:val="clear" w:color="auto" w:fill="FFFFFF"/>
        <w:spacing w:after="0" w:line="240" w:lineRule="auto"/>
        <w:jc w:val="both"/>
        <w:rPr>
          <w:rFonts w:asciiTheme="majorBidi" w:hAnsiTheme="majorBidi" w:cstheme="majorBidi"/>
          <w:color w:val="212121"/>
          <w:sz w:val="24"/>
          <w:szCs w:val="24"/>
          <w:shd w:val="clear" w:color="auto" w:fill="FFFFFF"/>
        </w:rPr>
      </w:pPr>
    </w:p>
    <w:p w14:paraId="4D0271C3" w14:textId="32123779" w:rsidR="000B3A2B" w:rsidRPr="00886267" w:rsidRDefault="000B3A2B" w:rsidP="00040576">
      <w:pPr>
        <w:shd w:val="clear" w:color="auto" w:fill="FFFFFF"/>
        <w:spacing w:after="0" w:line="240" w:lineRule="auto"/>
        <w:jc w:val="both"/>
        <w:rPr>
          <w:rFonts w:asciiTheme="majorBidi" w:hAnsiTheme="majorBidi" w:cstheme="majorBidi"/>
          <w:color w:val="000000" w:themeColor="text1"/>
          <w:sz w:val="24"/>
          <w:szCs w:val="24"/>
          <w:shd w:val="clear" w:color="auto" w:fill="FCFCFC"/>
        </w:rPr>
      </w:pPr>
      <w:r w:rsidRPr="00886267">
        <w:rPr>
          <w:rFonts w:asciiTheme="majorBidi" w:hAnsiTheme="majorBidi" w:cstheme="majorBidi"/>
          <w:sz w:val="24"/>
          <w:szCs w:val="24"/>
        </w:rPr>
        <w:t xml:space="preserve">Ali, S., Jiang, J., Ahmad, M., Usman, O., and Ahmed, Z.  (2022).  A </w:t>
      </w:r>
      <w:r w:rsidR="003E39E6">
        <w:rPr>
          <w:rFonts w:asciiTheme="majorBidi" w:hAnsiTheme="majorBidi" w:cstheme="majorBidi"/>
          <w:sz w:val="24"/>
          <w:szCs w:val="24"/>
        </w:rPr>
        <w:t>P</w:t>
      </w:r>
      <w:r w:rsidRPr="00886267">
        <w:rPr>
          <w:rFonts w:asciiTheme="majorBidi" w:hAnsiTheme="majorBidi" w:cstheme="majorBidi"/>
          <w:sz w:val="24"/>
          <w:szCs w:val="24"/>
        </w:rPr>
        <w:t xml:space="preserve">ath </w:t>
      </w:r>
      <w:r w:rsidR="003E39E6">
        <w:rPr>
          <w:rFonts w:asciiTheme="majorBidi" w:hAnsiTheme="majorBidi" w:cstheme="majorBidi"/>
          <w:sz w:val="24"/>
          <w:szCs w:val="24"/>
        </w:rPr>
        <w:t>t</w:t>
      </w:r>
      <w:r w:rsidRPr="00886267">
        <w:rPr>
          <w:rFonts w:asciiTheme="majorBidi" w:hAnsiTheme="majorBidi" w:cstheme="majorBidi"/>
          <w:sz w:val="24"/>
          <w:szCs w:val="24"/>
        </w:rPr>
        <w:t xml:space="preserve">owards </w:t>
      </w:r>
      <w:r w:rsidR="003E39E6">
        <w:rPr>
          <w:rFonts w:asciiTheme="majorBidi" w:hAnsiTheme="majorBidi" w:cstheme="majorBidi"/>
          <w:sz w:val="24"/>
          <w:szCs w:val="24"/>
        </w:rPr>
        <w:t>C</w:t>
      </w:r>
      <w:r w:rsidRPr="00886267">
        <w:rPr>
          <w:rFonts w:asciiTheme="majorBidi" w:hAnsiTheme="majorBidi" w:cstheme="majorBidi"/>
          <w:sz w:val="24"/>
          <w:szCs w:val="24"/>
        </w:rPr>
        <w:t xml:space="preserve">arbon </w:t>
      </w:r>
      <w:r w:rsidR="003E39E6">
        <w:rPr>
          <w:rFonts w:asciiTheme="majorBidi" w:hAnsiTheme="majorBidi" w:cstheme="majorBidi"/>
          <w:sz w:val="24"/>
          <w:szCs w:val="24"/>
        </w:rPr>
        <w:t>M</w:t>
      </w:r>
      <w:r w:rsidRPr="00886267">
        <w:rPr>
          <w:rFonts w:asciiTheme="majorBidi" w:hAnsiTheme="majorBidi" w:cstheme="majorBidi"/>
          <w:sz w:val="24"/>
          <w:szCs w:val="24"/>
        </w:rPr>
        <w:t xml:space="preserve">itigation amidst </w:t>
      </w:r>
      <w:r w:rsidR="003E39E6">
        <w:rPr>
          <w:rFonts w:asciiTheme="majorBidi" w:hAnsiTheme="majorBidi" w:cstheme="majorBidi"/>
          <w:sz w:val="24"/>
          <w:szCs w:val="24"/>
        </w:rPr>
        <w:t>E</w:t>
      </w:r>
      <w:r w:rsidRPr="00886267">
        <w:rPr>
          <w:rFonts w:asciiTheme="majorBidi" w:hAnsiTheme="majorBidi" w:cstheme="majorBidi"/>
          <w:sz w:val="24"/>
          <w:szCs w:val="24"/>
        </w:rPr>
        <w:t xml:space="preserve">conomic </w:t>
      </w:r>
      <w:r w:rsidR="003E39E6">
        <w:rPr>
          <w:rFonts w:asciiTheme="majorBidi" w:hAnsiTheme="majorBidi" w:cstheme="majorBidi"/>
          <w:sz w:val="24"/>
          <w:szCs w:val="24"/>
        </w:rPr>
        <w:t>P</w:t>
      </w:r>
      <w:r w:rsidRPr="00886267">
        <w:rPr>
          <w:rFonts w:asciiTheme="majorBidi" w:hAnsiTheme="majorBidi" w:cstheme="majorBidi"/>
          <w:sz w:val="24"/>
          <w:szCs w:val="24"/>
        </w:rPr>
        <w:t xml:space="preserve">olicy </w:t>
      </w:r>
      <w:r w:rsidR="003E39E6">
        <w:rPr>
          <w:rFonts w:asciiTheme="majorBidi" w:hAnsiTheme="majorBidi" w:cstheme="majorBidi"/>
          <w:sz w:val="24"/>
          <w:szCs w:val="24"/>
        </w:rPr>
        <w:t>U</w:t>
      </w:r>
      <w:r w:rsidRPr="00886267">
        <w:rPr>
          <w:rFonts w:asciiTheme="majorBidi" w:hAnsiTheme="majorBidi" w:cstheme="majorBidi"/>
          <w:sz w:val="24"/>
          <w:szCs w:val="24"/>
        </w:rPr>
        <w:t>ncertainty in BRIC</w:t>
      </w:r>
      <w:r w:rsidR="003E39E6">
        <w:rPr>
          <w:rFonts w:asciiTheme="majorBidi" w:hAnsiTheme="majorBidi" w:cstheme="majorBidi"/>
          <w:sz w:val="24"/>
          <w:szCs w:val="24"/>
        </w:rPr>
        <w:t>S</w:t>
      </w:r>
      <w:r w:rsidRPr="00886267">
        <w:rPr>
          <w:rFonts w:asciiTheme="majorBidi" w:hAnsiTheme="majorBidi" w:cstheme="majorBidi"/>
          <w:sz w:val="24"/>
          <w:szCs w:val="24"/>
        </w:rPr>
        <w:t xml:space="preserve">: </w:t>
      </w:r>
      <w:r w:rsidR="003E39E6">
        <w:rPr>
          <w:rFonts w:asciiTheme="majorBidi" w:hAnsiTheme="majorBidi" w:cstheme="majorBidi"/>
          <w:sz w:val="24"/>
          <w:szCs w:val="24"/>
        </w:rPr>
        <w:t>A</w:t>
      </w:r>
      <w:r w:rsidRPr="00886267">
        <w:rPr>
          <w:rFonts w:asciiTheme="majorBidi" w:hAnsiTheme="majorBidi" w:cstheme="majorBidi"/>
          <w:sz w:val="24"/>
          <w:szCs w:val="24"/>
        </w:rPr>
        <w:t xml:space="preserve">n </w:t>
      </w:r>
      <w:r w:rsidR="003E39E6">
        <w:rPr>
          <w:rFonts w:asciiTheme="majorBidi" w:hAnsiTheme="majorBidi" w:cstheme="majorBidi"/>
          <w:sz w:val="24"/>
          <w:szCs w:val="24"/>
        </w:rPr>
        <w:t>A</w:t>
      </w:r>
      <w:r w:rsidRPr="00886267">
        <w:rPr>
          <w:rFonts w:asciiTheme="majorBidi" w:hAnsiTheme="majorBidi" w:cstheme="majorBidi"/>
          <w:sz w:val="24"/>
          <w:szCs w:val="24"/>
        </w:rPr>
        <w:t xml:space="preserve">dvanced </w:t>
      </w:r>
      <w:r w:rsidR="003E39E6">
        <w:rPr>
          <w:rFonts w:asciiTheme="majorBidi" w:hAnsiTheme="majorBidi" w:cstheme="majorBidi"/>
          <w:sz w:val="24"/>
          <w:szCs w:val="24"/>
        </w:rPr>
        <w:t>P</w:t>
      </w:r>
      <w:r w:rsidRPr="00886267">
        <w:rPr>
          <w:rFonts w:asciiTheme="majorBidi" w:hAnsiTheme="majorBidi" w:cstheme="majorBidi"/>
          <w:sz w:val="24"/>
          <w:szCs w:val="24"/>
        </w:rPr>
        <w:t xml:space="preserve">anel </w:t>
      </w:r>
      <w:r w:rsidR="003E39E6">
        <w:rPr>
          <w:rFonts w:asciiTheme="majorBidi" w:hAnsiTheme="majorBidi" w:cstheme="majorBidi"/>
          <w:sz w:val="24"/>
          <w:szCs w:val="24"/>
        </w:rPr>
        <w:t>A</w:t>
      </w:r>
      <w:r w:rsidRPr="00886267">
        <w:rPr>
          <w:rFonts w:asciiTheme="majorBidi" w:hAnsiTheme="majorBidi" w:cstheme="majorBidi"/>
          <w:sz w:val="24"/>
          <w:szCs w:val="24"/>
        </w:rPr>
        <w:t xml:space="preserve">nalysis. </w:t>
      </w:r>
      <w:r w:rsidRPr="00886267">
        <w:rPr>
          <w:rFonts w:asciiTheme="majorBidi" w:hAnsiTheme="majorBidi" w:cstheme="majorBidi"/>
          <w:i/>
          <w:iCs/>
          <w:sz w:val="24"/>
          <w:szCs w:val="24"/>
        </w:rPr>
        <w:t>Environmental Science</w:t>
      </w:r>
      <w:r w:rsidRPr="00886267">
        <w:rPr>
          <w:rFonts w:asciiTheme="majorBidi" w:hAnsiTheme="majorBidi" w:cstheme="majorBidi"/>
          <w:sz w:val="24"/>
          <w:szCs w:val="24"/>
        </w:rPr>
        <w:t xml:space="preserve"> </w:t>
      </w:r>
      <w:r w:rsidRPr="00886267">
        <w:rPr>
          <w:rFonts w:asciiTheme="majorBidi" w:hAnsiTheme="majorBidi" w:cstheme="majorBidi"/>
          <w:i/>
          <w:iCs/>
          <w:sz w:val="24"/>
          <w:szCs w:val="24"/>
        </w:rPr>
        <w:t>and Pollution Research</w:t>
      </w:r>
      <w:r w:rsidR="00502029">
        <w:rPr>
          <w:rFonts w:asciiTheme="majorBidi" w:hAnsiTheme="majorBidi" w:cstheme="majorBidi"/>
          <w:i/>
          <w:iCs/>
          <w:sz w:val="24"/>
          <w:szCs w:val="24"/>
        </w:rPr>
        <w:t>, 29</w:t>
      </w:r>
      <w:r w:rsidR="00502029">
        <w:rPr>
          <w:rFonts w:asciiTheme="majorBidi" w:hAnsiTheme="majorBidi" w:cstheme="majorBidi"/>
          <w:sz w:val="24"/>
          <w:szCs w:val="24"/>
        </w:rPr>
        <w:t>(41), 62579-62591</w:t>
      </w:r>
      <w:r w:rsidRPr="00886267">
        <w:rPr>
          <w:rFonts w:asciiTheme="majorBidi" w:hAnsiTheme="majorBidi" w:cstheme="majorBidi"/>
          <w:i/>
          <w:iCs/>
          <w:sz w:val="24"/>
          <w:szCs w:val="24"/>
        </w:rPr>
        <w:t xml:space="preserve">. </w:t>
      </w:r>
      <w:hyperlink r:id="rId22" w:history="1">
        <w:r w:rsidR="00C467A7" w:rsidRPr="00886267">
          <w:rPr>
            <w:rStyle w:val="Hyperlink"/>
            <w:rFonts w:asciiTheme="majorBidi" w:hAnsiTheme="majorBidi" w:cstheme="majorBidi"/>
            <w:color w:val="000000" w:themeColor="text1"/>
            <w:sz w:val="24"/>
            <w:szCs w:val="24"/>
            <w:shd w:val="clear" w:color="auto" w:fill="FCFCFC"/>
          </w:rPr>
          <w:t>https://doi.org/10.1007/s11356-022-20004-8</w:t>
        </w:r>
      </w:hyperlink>
      <w:r w:rsidRPr="00886267">
        <w:rPr>
          <w:rFonts w:asciiTheme="majorBidi" w:hAnsiTheme="majorBidi" w:cstheme="majorBidi"/>
          <w:color w:val="000000" w:themeColor="text1"/>
          <w:sz w:val="24"/>
          <w:szCs w:val="24"/>
          <w:shd w:val="clear" w:color="auto" w:fill="FCFCFC"/>
        </w:rPr>
        <w:t>.</w:t>
      </w:r>
      <w:r w:rsidR="00C467A7" w:rsidRPr="00886267">
        <w:rPr>
          <w:rFonts w:asciiTheme="majorBidi" w:hAnsiTheme="majorBidi" w:cstheme="majorBidi"/>
          <w:color w:val="000000" w:themeColor="text1"/>
          <w:sz w:val="24"/>
          <w:szCs w:val="24"/>
          <w:shd w:val="clear" w:color="auto" w:fill="FCFCFC"/>
        </w:rPr>
        <w:t xml:space="preserve"> </w:t>
      </w:r>
    </w:p>
    <w:p w14:paraId="5937A311" w14:textId="77777777" w:rsidR="00EF43E2" w:rsidRPr="00886267" w:rsidRDefault="00EF43E2" w:rsidP="00040576">
      <w:pPr>
        <w:shd w:val="clear" w:color="auto" w:fill="FFFFFF"/>
        <w:spacing w:after="0" w:line="240" w:lineRule="auto"/>
        <w:jc w:val="both"/>
        <w:rPr>
          <w:rFonts w:asciiTheme="majorBidi" w:hAnsiTheme="majorBidi" w:cstheme="majorBidi"/>
          <w:sz w:val="24"/>
          <w:szCs w:val="24"/>
        </w:rPr>
      </w:pPr>
    </w:p>
    <w:p w14:paraId="71D32479" w14:textId="4479E421" w:rsidR="000B3A2B" w:rsidRPr="00886267" w:rsidRDefault="000B3A2B" w:rsidP="00EF43E2">
      <w:pPr>
        <w:jc w:val="both"/>
        <w:rPr>
          <w:rFonts w:asciiTheme="majorBidi" w:hAnsiTheme="majorBidi" w:cstheme="majorBidi"/>
          <w:sz w:val="24"/>
          <w:szCs w:val="24"/>
        </w:rPr>
      </w:pPr>
      <w:proofErr w:type="spellStart"/>
      <w:r w:rsidRPr="00886267">
        <w:rPr>
          <w:rFonts w:asciiTheme="majorBidi" w:hAnsiTheme="majorBidi" w:cstheme="majorBidi"/>
          <w:sz w:val="24"/>
          <w:szCs w:val="24"/>
        </w:rPr>
        <w:t>Andriamahery</w:t>
      </w:r>
      <w:proofErr w:type="spellEnd"/>
      <w:r w:rsidRPr="00886267">
        <w:rPr>
          <w:rFonts w:asciiTheme="majorBidi" w:hAnsiTheme="majorBidi" w:cstheme="majorBidi"/>
          <w:sz w:val="24"/>
          <w:szCs w:val="24"/>
        </w:rPr>
        <w:t xml:space="preserve">, A., and </w:t>
      </w:r>
      <w:proofErr w:type="spellStart"/>
      <w:r w:rsidRPr="00886267">
        <w:rPr>
          <w:rFonts w:asciiTheme="majorBidi" w:hAnsiTheme="majorBidi" w:cstheme="majorBidi"/>
          <w:sz w:val="24"/>
          <w:szCs w:val="24"/>
        </w:rPr>
        <w:t>Qamruzzaman</w:t>
      </w:r>
      <w:proofErr w:type="spellEnd"/>
      <w:r w:rsidRPr="00886267">
        <w:rPr>
          <w:rFonts w:asciiTheme="majorBidi" w:hAnsiTheme="majorBidi" w:cstheme="majorBidi"/>
          <w:sz w:val="24"/>
          <w:szCs w:val="24"/>
        </w:rPr>
        <w:t xml:space="preserve">, M. (2022). A Symmetry and Asymmetry Investigation of the Nexus Between Environmental Sustainability, Renewable Energy, Energy Innovation, and Trade: Evidence </w:t>
      </w:r>
      <w:r w:rsidR="00502029" w:rsidRPr="00886267">
        <w:rPr>
          <w:rFonts w:asciiTheme="majorBidi" w:hAnsiTheme="majorBidi" w:cstheme="majorBidi"/>
          <w:sz w:val="24"/>
          <w:szCs w:val="24"/>
        </w:rPr>
        <w:t>from</w:t>
      </w:r>
      <w:r w:rsidRPr="00886267">
        <w:rPr>
          <w:rFonts w:asciiTheme="majorBidi" w:hAnsiTheme="majorBidi" w:cstheme="majorBidi"/>
          <w:sz w:val="24"/>
          <w:szCs w:val="24"/>
        </w:rPr>
        <w:t xml:space="preserve"> Environmental Kuznets Curve Hypothesis in Selected MENA Countries. </w:t>
      </w:r>
      <w:r w:rsidRPr="00886267">
        <w:rPr>
          <w:rFonts w:asciiTheme="majorBidi" w:hAnsiTheme="majorBidi" w:cstheme="majorBidi"/>
          <w:i/>
          <w:iCs/>
          <w:sz w:val="24"/>
          <w:szCs w:val="24"/>
        </w:rPr>
        <w:t>Front. Energy Res</w:t>
      </w:r>
      <w:r w:rsidRPr="00886267">
        <w:rPr>
          <w:rFonts w:asciiTheme="majorBidi" w:hAnsiTheme="majorBidi" w:cstheme="majorBidi"/>
          <w:sz w:val="24"/>
          <w:szCs w:val="24"/>
        </w:rPr>
        <w:t xml:space="preserve">. 9:778202. </w:t>
      </w:r>
      <w:r w:rsidR="00E26C8C" w:rsidRPr="00886267">
        <w:rPr>
          <w:rFonts w:asciiTheme="majorBidi" w:hAnsiTheme="majorBidi" w:cstheme="majorBidi"/>
          <w:color w:val="000000" w:themeColor="text1"/>
          <w:sz w:val="24"/>
          <w:szCs w:val="24"/>
          <w:u w:val="single"/>
        </w:rPr>
        <w:t>https</w:t>
      </w:r>
      <w:r w:rsidR="00A25159" w:rsidRPr="00886267">
        <w:rPr>
          <w:rFonts w:asciiTheme="majorBidi" w:hAnsiTheme="majorBidi" w:cstheme="majorBidi"/>
          <w:color w:val="000000" w:themeColor="text1"/>
          <w:sz w:val="24"/>
          <w:szCs w:val="24"/>
          <w:u w:val="single"/>
        </w:rPr>
        <w:t>://</w:t>
      </w:r>
      <w:r w:rsidRPr="00886267">
        <w:rPr>
          <w:rStyle w:val="Hyperlink"/>
          <w:rFonts w:asciiTheme="majorBidi" w:hAnsiTheme="majorBidi" w:cstheme="majorBidi"/>
          <w:color w:val="000000" w:themeColor="text1"/>
          <w:sz w:val="24"/>
          <w:szCs w:val="24"/>
        </w:rPr>
        <w:t>doi</w:t>
      </w:r>
      <w:r w:rsidR="00A25159" w:rsidRPr="00886267">
        <w:rPr>
          <w:rStyle w:val="Hyperlink"/>
          <w:rFonts w:asciiTheme="majorBidi" w:hAnsiTheme="majorBidi" w:cstheme="majorBidi"/>
          <w:color w:val="000000" w:themeColor="text1"/>
          <w:sz w:val="24"/>
          <w:szCs w:val="24"/>
        </w:rPr>
        <w:t>.org/</w:t>
      </w:r>
      <w:r w:rsidRPr="00886267">
        <w:rPr>
          <w:rStyle w:val="Hyperlink"/>
          <w:rFonts w:asciiTheme="majorBidi" w:hAnsiTheme="majorBidi" w:cstheme="majorBidi"/>
          <w:color w:val="000000" w:themeColor="text1"/>
          <w:sz w:val="24"/>
          <w:szCs w:val="24"/>
        </w:rPr>
        <w:t xml:space="preserve"> 10.3389/fenrg.2021.778202.</w:t>
      </w:r>
    </w:p>
    <w:p w14:paraId="488A2006" w14:textId="5324C97B" w:rsidR="00301D61" w:rsidRDefault="00301D61" w:rsidP="008C7447">
      <w:pPr>
        <w:jc w:val="both"/>
        <w:rPr>
          <w:rFonts w:asciiTheme="majorBidi" w:hAnsiTheme="majorBidi" w:cstheme="majorBidi"/>
          <w:sz w:val="24"/>
          <w:szCs w:val="24"/>
        </w:rPr>
      </w:pPr>
      <w:proofErr w:type="spellStart"/>
      <w:r w:rsidRPr="00301D61">
        <w:rPr>
          <w:rFonts w:asciiTheme="majorBidi" w:hAnsiTheme="majorBidi" w:cstheme="majorBidi"/>
          <w:sz w:val="24"/>
          <w:szCs w:val="24"/>
        </w:rPr>
        <w:t>Baissa</w:t>
      </w:r>
      <w:proofErr w:type="spellEnd"/>
      <w:r w:rsidRPr="00301D61">
        <w:rPr>
          <w:rFonts w:asciiTheme="majorBidi" w:hAnsiTheme="majorBidi" w:cstheme="majorBidi"/>
          <w:sz w:val="24"/>
          <w:szCs w:val="24"/>
        </w:rPr>
        <w:t>, D</w:t>
      </w:r>
      <w:r>
        <w:rPr>
          <w:rFonts w:asciiTheme="majorBidi" w:hAnsiTheme="majorBidi" w:cstheme="majorBidi"/>
          <w:sz w:val="24"/>
          <w:szCs w:val="24"/>
        </w:rPr>
        <w:t>.</w:t>
      </w:r>
      <w:r w:rsidRPr="00301D61">
        <w:rPr>
          <w:rFonts w:asciiTheme="majorBidi" w:hAnsiTheme="majorBidi" w:cstheme="majorBidi"/>
          <w:sz w:val="24"/>
          <w:szCs w:val="24"/>
        </w:rPr>
        <w:t xml:space="preserve"> K</w:t>
      </w:r>
      <w:r>
        <w:rPr>
          <w:rFonts w:asciiTheme="majorBidi" w:hAnsiTheme="majorBidi" w:cstheme="majorBidi"/>
          <w:sz w:val="24"/>
          <w:szCs w:val="24"/>
        </w:rPr>
        <w:t>, and</w:t>
      </w:r>
      <w:r w:rsidRPr="00301D61">
        <w:rPr>
          <w:rFonts w:asciiTheme="majorBidi" w:hAnsiTheme="majorBidi" w:cstheme="majorBidi"/>
          <w:sz w:val="24"/>
          <w:szCs w:val="24"/>
        </w:rPr>
        <w:t xml:space="preserve"> Rainey, C</w:t>
      </w:r>
      <w:r>
        <w:rPr>
          <w:rFonts w:asciiTheme="majorBidi" w:hAnsiTheme="majorBidi" w:cstheme="majorBidi"/>
          <w:sz w:val="24"/>
          <w:szCs w:val="24"/>
        </w:rPr>
        <w:t>. (</w:t>
      </w:r>
      <w:r w:rsidRPr="00301D61">
        <w:rPr>
          <w:rFonts w:asciiTheme="majorBidi" w:hAnsiTheme="majorBidi" w:cstheme="majorBidi"/>
          <w:sz w:val="24"/>
          <w:szCs w:val="24"/>
        </w:rPr>
        <w:t>2020</w:t>
      </w:r>
      <w:r>
        <w:rPr>
          <w:rFonts w:asciiTheme="majorBidi" w:hAnsiTheme="majorBidi" w:cstheme="majorBidi"/>
          <w:sz w:val="24"/>
          <w:szCs w:val="24"/>
        </w:rPr>
        <w:t>)</w:t>
      </w:r>
      <w:r w:rsidRPr="00301D61">
        <w:rPr>
          <w:rFonts w:asciiTheme="majorBidi" w:hAnsiTheme="majorBidi" w:cstheme="majorBidi"/>
          <w:sz w:val="24"/>
          <w:szCs w:val="24"/>
        </w:rPr>
        <w:t xml:space="preserve">. </w:t>
      </w:r>
      <w:r>
        <w:rPr>
          <w:rFonts w:asciiTheme="majorBidi" w:hAnsiTheme="majorBidi" w:cstheme="majorBidi"/>
          <w:sz w:val="24"/>
          <w:szCs w:val="24"/>
        </w:rPr>
        <w:t>W</w:t>
      </w:r>
      <w:r w:rsidRPr="00301D61">
        <w:rPr>
          <w:rFonts w:asciiTheme="majorBidi" w:hAnsiTheme="majorBidi" w:cstheme="majorBidi"/>
          <w:sz w:val="24"/>
          <w:szCs w:val="24"/>
        </w:rPr>
        <w:t xml:space="preserve">hen BLUE is not </w:t>
      </w:r>
      <w:r>
        <w:rPr>
          <w:rFonts w:asciiTheme="majorBidi" w:hAnsiTheme="majorBidi" w:cstheme="majorBidi"/>
          <w:sz w:val="24"/>
          <w:szCs w:val="24"/>
        </w:rPr>
        <w:t>B</w:t>
      </w:r>
      <w:r w:rsidRPr="00301D61">
        <w:rPr>
          <w:rFonts w:asciiTheme="majorBidi" w:hAnsiTheme="majorBidi" w:cstheme="majorBidi"/>
          <w:sz w:val="24"/>
          <w:szCs w:val="24"/>
        </w:rPr>
        <w:t xml:space="preserve">est: </w:t>
      </w:r>
      <w:r>
        <w:rPr>
          <w:rFonts w:asciiTheme="majorBidi" w:hAnsiTheme="majorBidi" w:cstheme="majorBidi"/>
          <w:sz w:val="24"/>
          <w:szCs w:val="24"/>
        </w:rPr>
        <w:t>N</w:t>
      </w:r>
      <w:r w:rsidRPr="00301D61">
        <w:rPr>
          <w:rFonts w:asciiTheme="majorBidi" w:hAnsiTheme="majorBidi" w:cstheme="majorBidi"/>
          <w:sz w:val="24"/>
          <w:szCs w:val="24"/>
        </w:rPr>
        <w:t>on-</w:t>
      </w:r>
      <w:r>
        <w:rPr>
          <w:rFonts w:asciiTheme="majorBidi" w:hAnsiTheme="majorBidi" w:cstheme="majorBidi"/>
          <w:sz w:val="24"/>
          <w:szCs w:val="24"/>
        </w:rPr>
        <w:t>N</w:t>
      </w:r>
      <w:r w:rsidRPr="00301D61">
        <w:rPr>
          <w:rFonts w:asciiTheme="majorBidi" w:hAnsiTheme="majorBidi" w:cstheme="majorBidi"/>
          <w:sz w:val="24"/>
          <w:szCs w:val="24"/>
        </w:rPr>
        <w:t xml:space="preserve">ormal </w:t>
      </w:r>
      <w:r>
        <w:rPr>
          <w:rFonts w:asciiTheme="majorBidi" w:hAnsiTheme="majorBidi" w:cstheme="majorBidi"/>
          <w:sz w:val="24"/>
          <w:szCs w:val="24"/>
        </w:rPr>
        <w:t>E</w:t>
      </w:r>
      <w:r w:rsidRPr="00301D61">
        <w:rPr>
          <w:rFonts w:asciiTheme="majorBidi" w:hAnsiTheme="majorBidi" w:cstheme="majorBidi"/>
          <w:sz w:val="24"/>
          <w:szCs w:val="24"/>
        </w:rPr>
        <w:t xml:space="preserve">rrors and the </w:t>
      </w:r>
      <w:r>
        <w:rPr>
          <w:rFonts w:asciiTheme="majorBidi" w:hAnsiTheme="majorBidi" w:cstheme="majorBidi"/>
          <w:sz w:val="24"/>
          <w:szCs w:val="24"/>
        </w:rPr>
        <w:t>L</w:t>
      </w:r>
      <w:r w:rsidRPr="00301D61">
        <w:rPr>
          <w:rFonts w:asciiTheme="majorBidi" w:hAnsiTheme="majorBidi" w:cstheme="majorBidi"/>
          <w:sz w:val="24"/>
          <w:szCs w:val="24"/>
        </w:rPr>
        <w:t xml:space="preserve">inear </w:t>
      </w:r>
      <w:r>
        <w:rPr>
          <w:rFonts w:asciiTheme="majorBidi" w:hAnsiTheme="majorBidi" w:cstheme="majorBidi"/>
          <w:sz w:val="24"/>
          <w:szCs w:val="24"/>
        </w:rPr>
        <w:t>M</w:t>
      </w:r>
      <w:r w:rsidRPr="00301D61">
        <w:rPr>
          <w:rFonts w:asciiTheme="majorBidi" w:hAnsiTheme="majorBidi" w:cstheme="majorBidi"/>
          <w:sz w:val="24"/>
          <w:szCs w:val="24"/>
        </w:rPr>
        <w:t>odel</w:t>
      </w:r>
      <w:r>
        <w:rPr>
          <w:rFonts w:asciiTheme="majorBidi" w:hAnsiTheme="majorBidi" w:cstheme="majorBidi"/>
          <w:sz w:val="24"/>
          <w:szCs w:val="24"/>
        </w:rPr>
        <w:t>.</w:t>
      </w:r>
      <w:r w:rsidRPr="00301D61">
        <w:rPr>
          <w:rFonts w:asciiTheme="majorBidi" w:hAnsiTheme="majorBidi" w:cstheme="majorBidi"/>
          <w:sz w:val="24"/>
          <w:szCs w:val="24"/>
        </w:rPr>
        <w:t xml:space="preserve"> </w:t>
      </w:r>
      <w:r w:rsidRPr="00301D61">
        <w:rPr>
          <w:rFonts w:asciiTheme="majorBidi" w:hAnsiTheme="majorBidi" w:cstheme="majorBidi"/>
          <w:i/>
          <w:iCs/>
          <w:sz w:val="24"/>
          <w:szCs w:val="24"/>
        </w:rPr>
        <w:t>Political Science Research and Methods</w:t>
      </w:r>
      <w:r>
        <w:rPr>
          <w:rFonts w:asciiTheme="majorBidi" w:hAnsiTheme="majorBidi" w:cstheme="majorBidi"/>
          <w:i/>
          <w:iCs/>
          <w:sz w:val="24"/>
          <w:szCs w:val="24"/>
        </w:rPr>
        <w:t xml:space="preserve">, </w:t>
      </w:r>
      <w:r w:rsidRPr="00301D61">
        <w:rPr>
          <w:rFonts w:asciiTheme="majorBidi" w:hAnsiTheme="majorBidi" w:cstheme="majorBidi"/>
          <w:i/>
          <w:iCs/>
          <w:sz w:val="24"/>
          <w:szCs w:val="24"/>
        </w:rPr>
        <w:t>8</w:t>
      </w:r>
      <w:r w:rsidRPr="00301D61">
        <w:rPr>
          <w:rFonts w:asciiTheme="majorBidi" w:hAnsiTheme="majorBidi" w:cstheme="majorBidi"/>
          <w:sz w:val="24"/>
          <w:szCs w:val="24"/>
        </w:rPr>
        <w:t>(1), 136-148</w:t>
      </w:r>
      <w:r>
        <w:rPr>
          <w:rFonts w:asciiTheme="majorBidi" w:hAnsiTheme="majorBidi" w:cstheme="majorBidi"/>
          <w:sz w:val="24"/>
          <w:szCs w:val="24"/>
        </w:rPr>
        <w:t>.</w:t>
      </w:r>
    </w:p>
    <w:p w14:paraId="767E934B" w14:textId="479F6247" w:rsidR="00010C42" w:rsidRDefault="00010C42" w:rsidP="008C7447">
      <w:pPr>
        <w:jc w:val="both"/>
        <w:rPr>
          <w:rFonts w:asciiTheme="majorBidi" w:hAnsiTheme="majorBidi" w:cstheme="majorBidi"/>
          <w:sz w:val="24"/>
          <w:szCs w:val="24"/>
        </w:rPr>
      </w:pPr>
      <w:proofErr w:type="spellStart"/>
      <w:r w:rsidRPr="00010C42">
        <w:rPr>
          <w:rFonts w:asciiTheme="majorBidi" w:hAnsiTheme="majorBidi" w:cstheme="majorBidi"/>
          <w:sz w:val="24"/>
          <w:szCs w:val="24"/>
        </w:rPr>
        <w:t>Baltagi</w:t>
      </w:r>
      <w:proofErr w:type="spellEnd"/>
      <w:r w:rsidRPr="00010C42">
        <w:rPr>
          <w:rFonts w:asciiTheme="majorBidi" w:hAnsiTheme="majorBidi" w:cstheme="majorBidi"/>
          <w:sz w:val="24"/>
          <w:szCs w:val="24"/>
        </w:rPr>
        <w:t>, B</w:t>
      </w:r>
      <w:r>
        <w:rPr>
          <w:rFonts w:asciiTheme="majorBidi" w:hAnsiTheme="majorBidi" w:cstheme="majorBidi"/>
          <w:sz w:val="24"/>
          <w:szCs w:val="24"/>
        </w:rPr>
        <w:t>.</w:t>
      </w:r>
      <w:r w:rsidRPr="00010C42">
        <w:rPr>
          <w:rFonts w:asciiTheme="majorBidi" w:hAnsiTheme="majorBidi" w:cstheme="majorBidi"/>
          <w:sz w:val="24"/>
          <w:szCs w:val="24"/>
        </w:rPr>
        <w:t xml:space="preserve"> H.</w:t>
      </w:r>
      <w:r>
        <w:rPr>
          <w:rFonts w:asciiTheme="majorBidi" w:hAnsiTheme="majorBidi" w:cstheme="majorBidi"/>
          <w:sz w:val="24"/>
          <w:szCs w:val="24"/>
        </w:rPr>
        <w:t>,</w:t>
      </w:r>
      <w:r w:rsidRPr="00010C42">
        <w:rPr>
          <w:rFonts w:asciiTheme="majorBidi" w:hAnsiTheme="majorBidi" w:cstheme="majorBidi"/>
          <w:sz w:val="24"/>
          <w:szCs w:val="24"/>
        </w:rPr>
        <w:t xml:space="preserve"> Feng, Q</w:t>
      </w:r>
      <w:r>
        <w:rPr>
          <w:rFonts w:asciiTheme="majorBidi" w:hAnsiTheme="majorBidi" w:cstheme="majorBidi"/>
          <w:sz w:val="24"/>
          <w:szCs w:val="24"/>
        </w:rPr>
        <w:t xml:space="preserve">., and </w:t>
      </w:r>
      <w:r w:rsidRPr="00010C42">
        <w:rPr>
          <w:rFonts w:asciiTheme="majorBidi" w:hAnsiTheme="majorBidi" w:cstheme="majorBidi"/>
          <w:sz w:val="24"/>
          <w:szCs w:val="24"/>
        </w:rPr>
        <w:t>Kao,</w:t>
      </w:r>
      <w:r>
        <w:rPr>
          <w:rFonts w:asciiTheme="majorBidi" w:hAnsiTheme="majorBidi" w:cstheme="majorBidi"/>
          <w:sz w:val="24"/>
          <w:szCs w:val="24"/>
        </w:rPr>
        <w:t xml:space="preserve"> C. (</w:t>
      </w:r>
      <w:r w:rsidRPr="00010C42">
        <w:rPr>
          <w:rFonts w:asciiTheme="majorBidi" w:hAnsiTheme="majorBidi" w:cstheme="majorBidi"/>
          <w:sz w:val="24"/>
          <w:szCs w:val="24"/>
        </w:rPr>
        <w:t>2012</w:t>
      </w:r>
      <w:r>
        <w:rPr>
          <w:rFonts w:asciiTheme="majorBidi" w:hAnsiTheme="majorBidi" w:cstheme="majorBidi"/>
          <w:sz w:val="24"/>
          <w:szCs w:val="24"/>
        </w:rPr>
        <w:t>)</w:t>
      </w:r>
      <w:r w:rsidRPr="00010C42">
        <w:rPr>
          <w:rFonts w:asciiTheme="majorBidi" w:hAnsiTheme="majorBidi" w:cstheme="majorBidi"/>
          <w:sz w:val="24"/>
          <w:szCs w:val="24"/>
        </w:rPr>
        <w:t xml:space="preserve">. A Lagrange Multiplier </w:t>
      </w:r>
      <w:r w:rsidR="005C0D29">
        <w:rPr>
          <w:rFonts w:asciiTheme="majorBidi" w:hAnsiTheme="majorBidi" w:cstheme="majorBidi"/>
          <w:sz w:val="24"/>
          <w:szCs w:val="24"/>
        </w:rPr>
        <w:t>T</w:t>
      </w:r>
      <w:r w:rsidRPr="00010C42">
        <w:rPr>
          <w:rFonts w:asciiTheme="majorBidi" w:hAnsiTheme="majorBidi" w:cstheme="majorBidi"/>
          <w:sz w:val="24"/>
          <w:szCs w:val="24"/>
        </w:rPr>
        <w:t xml:space="preserve">est for </w:t>
      </w:r>
      <w:r w:rsidR="005C0D29">
        <w:rPr>
          <w:rFonts w:asciiTheme="majorBidi" w:hAnsiTheme="majorBidi" w:cstheme="majorBidi"/>
          <w:sz w:val="24"/>
          <w:szCs w:val="24"/>
        </w:rPr>
        <w:t>C</w:t>
      </w:r>
      <w:r w:rsidRPr="00010C42">
        <w:rPr>
          <w:rFonts w:asciiTheme="majorBidi" w:hAnsiTheme="majorBidi" w:cstheme="majorBidi"/>
          <w:sz w:val="24"/>
          <w:szCs w:val="24"/>
        </w:rPr>
        <w:t>ross-</w:t>
      </w:r>
      <w:r w:rsidR="005C0D29">
        <w:rPr>
          <w:rFonts w:asciiTheme="majorBidi" w:hAnsiTheme="majorBidi" w:cstheme="majorBidi"/>
          <w:sz w:val="24"/>
          <w:szCs w:val="24"/>
        </w:rPr>
        <w:t>S</w:t>
      </w:r>
      <w:r w:rsidRPr="00010C42">
        <w:rPr>
          <w:rFonts w:asciiTheme="majorBidi" w:hAnsiTheme="majorBidi" w:cstheme="majorBidi"/>
          <w:sz w:val="24"/>
          <w:szCs w:val="24"/>
        </w:rPr>
        <w:t xml:space="preserve">ectional </w:t>
      </w:r>
      <w:r w:rsidR="005C0D29">
        <w:rPr>
          <w:rFonts w:asciiTheme="majorBidi" w:hAnsiTheme="majorBidi" w:cstheme="majorBidi"/>
          <w:sz w:val="24"/>
          <w:szCs w:val="24"/>
        </w:rPr>
        <w:t>D</w:t>
      </w:r>
      <w:r w:rsidRPr="00010C42">
        <w:rPr>
          <w:rFonts w:asciiTheme="majorBidi" w:hAnsiTheme="majorBidi" w:cstheme="majorBidi"/>
          <w:sz w:val="24"/>
          <w:szCs w:val="24"/>
        </w:rPr>
        <w:t xml:space="preserve">ependence in a </w:t>
      </w:r>
      <w:r w:rsidR="005C0D29">
        <w:rPr>
          <w:rFonts w:asciiTheme="majorBidi" w:hAnsiTheme="majorBidi" w:cstheme="majorBidi"/>
          <w:sz w:val="24"/>
          <w:szCs w:val="24"/>
        </w:rPr>
        <w:t>F</w:t>
      </w:r>
      <w:r w:rsidRPr="00010C42">
        <w:rPr>
          <w:rFonts w:asciiTheme="majorBidi" w:hAnsiTheme="majorBidi" w:cstheme="majorBidi"/>
          <w:sz w:val="24"/>
          <w:szCs w:val="24"/>
        </w:rPr>
        <w:t xml:space="preserve">ixed </w:t>
      </w:r>
      <w:r w:rsidR="005C0D29">
        <w:rPr>
          <w:rFonts w:asciiTheme="majorBidi" w:hAnsiTheme="majorBidi" w:cstheme="majorBidi"/>
          <w:sz w:val="24"/>
          <w:szCs w:val="24"/>
        </w:rPr>
        <w:t>E</w:t>
      </w:r>
      <w:r w:rsidRPr="00010C42">
        <w:rPr>
          <w:rFonts w:asciiTheme="majorBidi" w:hAnsiTheme="majorBidi" w:cstheme="majorBidi"/>
          <w:sz w:val="24"/>
          <w:szCs w:val="24"/>
        </w:rPr>
        <w:t xml:space="preserve">ffects </w:t>
      </w:r>
      <w:r w:rsidR="005C0D29">
        <w:rPr>
          <w:rFonts w:asciiTheme="majorBidi" w:hAnsiTheme="majorBidi" w:cstheme="majorBidi"/>
          <w:sz w:val="24"/>
          <w:szCs w:val="24"/>
        </w:rPr>
        <w:t>P</w:t>
      </w:r>
      <w:r w:rsidRPr="00010C42">
        <w:rPr>
          <w:rFonts w:asciiTheme="majorBidi" w:hAnsiTheme="majorBidi" w:cstheme="majorBidi"/>
          <w:sz w:val="24"/>
          <w:szCs w:val="24"/>
        </w:rPr>
        <w:t xml:space="preserve">anel </w:t>
      </w:r>
      <w:r w:rsidR="005C0D29">
        <w:rPr>
          <w:rFonts w:asciiTheme="majorBidi" w:hAnsiTheme="majorBidi" w:cstheme="majorBidi"/>
          <w:sz w:val="24"/>
          <w:szCs w:val="24"/>
        </w:rPr>
        <w:t>D</w:t>
      </w:r>
      <w:r w:rsidRPr="00010C42">
        <w:rPr>
          <w:rFonts w:asciiTheme="majorBidi" w:hAnsiTheme="majorBidi" w:cstheme="majorBidi"/>
          <w:sz w:val="24"/>
          <w:szCs w:val="24"/>
        </w:rPr>
        <w:t xml:space="preserve">ata </w:t>
      </w:r>
      <w:r w:rsidR="005C0D29">
        <w:rPr>
          <w:rFonts w:asciiTheme="majorBidi" w:hAnsiTheme="majorBidi" w:cstheme="majorBidi"/>
          <w:sz w:val="24"/>
          <w:szCs w:val="24"/>
        </w:rPr>
        <w:t>M</w:t>
      </w:r>
      <w:r w:rsidRPr="00010C42">
        <w:rPr>
          <w:rFonts w:asciiTheme="majorBidi" w:hAnsiTheme="majorBidi" w:cstheme="majorBidi"/>
          <w:sz w:val="24"/>
          <w:szCs w:val="24"/>
        </w:rPr>
        <w:t>odel</w:t>
      </w:r>
      <w:r w:rsidR="005C0D29">
        <w:rPr>
          <w:rFonts w:asciiTheme="majorBidi" w:hAnsiTheme="majorBidi" w:cstheme="majorBidi"/>
          <w:sz w:val="24"/>
          <w:szCs w:val="24"/>
        </w:rPr>
        <w:t xml:space="preserve">. </w:t>
      </w:r>
      <w:r w:rsidRPr="005C0D29">
        <w:rPr>
          <w:rFonts w:asciiTheme="majorBidi" w:hAnsiTheme="majorBidi" w:cstheme="majorBidi"/>
          <w:i/>
          <w:iCs/>
          <w:sz w:val="24"/>
          <w:szCs w:val="24"/>
        </w:rPr>
        <w:t>Journal of Econometrics,</w:t>
      </w:r>
      <w:r w:rsidRPr="00010C42">
        <w:rPr>
          <w:rFonts w:asciiTheme="majorBidi" w:hAnsiTheme="majorBidi" w:cstheme="majorBidi"/>
          <w:sz w:val="24"/>
          <w:szCs w:val="24"/>
        </w:rPr>
        <w:t xml:space="preserve"> </w:t>
      </w:r>
      <w:r w:rsidRPr="005C0D29">
        <w:rPr>
          <w:rFonts w:asciiTheme="majorBidi" w:hAnsiTheme="majorBidi" w:cstheme="majorBidi"/>
          <w:i/>
          <w:iCs/>
          <w:sz w:val="24"/>
          <w:szCs w:val="24"/>
        </w:rPr>
        <w:t>170</w:t>
      </w:r>
      <w:r w:rsidRPr="00010C42">
        <w:rPr>
          <w:rFonts w:asciiTheme="majorBidi" w:hAnsiTheme="majorBidi" w:cstheme="majorBidi"/>
          <w:sz w:val="24"/>
          <w:szCs w:val="24"/>
        </w:rPr>
        <w:t>(1), 164-177.</w:t>
      </w:r>
    </w:p>
    <w:p w14:paraId="4176B82E" w14:textId="52934302" w:rsidR="00C73AE1" w:rsidRDefault="000B3A2B" w:rsidP="008C7447">
      <w:pPr>
        <w:jc w:val="both"/>
        <w:rPr>
          <w:rFonts w:asciiTheme="majorBidi" w:hAnsiTheme="majorBidi" w:cstheme="majorBidi"/>
          <w:color w:val="000000" w:themeColor="text1"/>
          <w:sz w:val="24"/>
          <w:szCs w:val="24"/>
        </w:rPr>
      </w:pPr>
      <w:proofErr w:type="spellStart"/>
      <w:r w:rsidRPr="00886267">
        <w:rPr>
          <w:rFonts w:asciiTheme="majorBidi" w:hAnsiTheme="majorBidi" w:cstheme="majorBidi"/>
          <w:sz w:val="24"/>
          <w:szCs w:val="24"/>
        </w:rPr>
        <w:t>Bersvendsen</w:t>
      </w:r>
      <w:proofErr w:type="spellEnd"/>
      <w:r w:rsidRPr="00886267">
        <w:rPr>
          <w:rFonts w:asciiTheme="majorBidi" w:hAnsiTheme="majorBidi" w:cstheme="majorBidi"/>
          <w:sz w:val="24"/>
          <w:szCs w:val="24"/>
        </w:rPr>
        <w:t xml:space="preserve">, T., and </w:t>
      </w:r>
      <w:proofErr w:type="spellStart"/>
      <w:r w:rsidR="00EF43E2" w:rsidRPr="00886267">
        <w:rPr>
          <w:rFonts w:asciiTheme="majorBidi" w:hAnsiTheme="majorBidi" w:cstheme="majorBidi"/>
          <w:sz w:val="24"/>
          <w:szCs w:val="24"/>
        </w:rPr>
        <w:t>Ditzen</w:t>
      </w:r>
      <w:proofErr w:type="spellEnd"/>
      <w:r w:rsidR="00EF43E2" w:rsidRPr="00886267">
        <w:rPr>
          <w:rFonts w:asciiTheme="majorBidi" w:hAnsiTheme="majorBidi" w:cstheme="majorBidi"/>
          <w:sz w:val="24"/>
          <w:szCs w:val="24"/>
        </w:rPr>
        <w:t>, J.</w:t>
      </w:r>
      <w:r w:rsidRPr="00886267">
        <w:rPr>
          <w:rFonts w:asciiTheme="majorBidi" w:hAnsiTheme="majorBidi" w:cstheme="majorBidi"/>
          <w:sz w:val="24"/>
          <w:szCs w:val="24"/>
        </w:rPr>
        <w:t xml:space="preserve"> (202</w:t>
      </w:r>
      <w:r w:rsidR="00984D1E" w:rsidRPr="00886267">
        <w:rPr>
          <w:rFonts w:asciiTheme="majorBidi" w:hAnsiTheme="majorBidi" w:cstheme="majorBidi"/>
          <w:sz w:val="24"/>
          <w:szCs w:val="24"/>
        </w:rPr>
        <w:t>1</w:t>
      </w:r>
      <w:r w:rsidRPr="00886267">
        <w:rPr>
          <w:rFonts w:asciiTheme="majorBidi" w:hAnsiTheme="majorBidi" w:cstheme="majorBidi"/>
          <w:sz w:val="24"/>
          <w:szCs w:val="24"/>
        </w:rPr>
        <w:t xml:space="preserve">).  Testing for Slope Homogeneity in Stata, </w:t>
      </w:r>
      <w:r w:rsidR="00984D1E" w:rsidRPr="00886267">
        <w:rPr>
          <w:rFonts w:asciiTheme="majorBidi" w:hAnsiTheme="majorBidi" w:cstheme="majorBidi"/>
          <w:i/>
          <w:iCs/>
          <w:sz w:val="24"/>
          <w:szCs w:val="24"/>
        </w:rPr>
        <w:t>The Stata Journal, 21</w:t>
      </w:r>
      <w:r w:rsidR="00984D1E" w:rsidRPr="00886267">
        <w:rPr>
          <w:rFonts w:asciiTheme="majorBidi" w:hAnsiTheme="majorBidi" w:cstheme="majorBidi"/>
          <w:sz w:val="24"/>
          <w:szCs w:val="24"/>
        </w:rPr>
        <w:t xml:space="preserve">(1), 51–80.  </w:t>
      </w:r>
      <w:r w:rsidR="00882114" w:rsidRPr="00886267">
        <w:rPr>
          <w:rFonts w:asciiTheme="majorBidi" w:hAnsiTheme="majorBidi" w:cstheme="majorBidi"/>
          <w:sz w:val="24"/>
          <w:szCs w:val="24"/>
          <w:u w:val="single"/>
        </w:rPr>
        <w:t>https://</w:t>
      </w:r>
      <w:r w:rsidR="00B25774" w:rsidRPr="00886267">
        <w:rPr>
          <w:rStyle w:val="Hyperlink"/>
          <w:rFonts w:asciiTheme="majorBidi" w:hAnsiTheme="majorBidi" w:cstheme="majorBidi"/>
          <w:color w:val="000000" w:themeColor="text1"/>
          <w:sz w:val="24"/>
          <w:szCs w:val="24"/>
        </w:rPr>
        <w:t>doi.org/</w:t>
      </w:r>
      <w:r w:rsidR="00984D1E" w:rsidRPr="00886267">
        <w:rPr>
          <w:rStyle w:val="Hyperlink"/>
          <w:rFonts w:asciiTheme="majorBidi" w:hAnsiTheme="majorBidi" w:cstheme="majorBidi"/>
          <w:color w:val="000000" w:themeColor="text1"/>
          <w:sz w:val="24"/>
          <w:szCs w:val="24"/>
        </w:rPr>
        <w:t>10.1177/1536867X211000004</w:t>
      </w:r>
      <w:r w:rsidRPr="00886267">
        <w:rPr>
          <w:rStyle w:val="Hyperlink"/>
          <w:rFonts w:asciiTheme="majorBidi" w:hAnsiTheme="majorBidi" w:cstheme="majorBidi"/>
          <w:color w:val="000000" w:themeColor="text1"/>
          <w:sz w:val="24"/>
          <w:szCs w:val="24"/>
        </w:rPr>
        <w:t>.</w:t>
      </w:r>
      <w:r w:rsidR="00984D1E" w:rsidRPr="00886267">
        <w:rPr>
          <w:rFonts w:asciiTheme="majorBidi" w:hAnsiTheme="majorBidi" w:cstheme="majorBidi"/>
          <w:color w:val="000000" w:themeColor="text1"/>
          <w:sz w:val="24"/>
          <w:szCs w:val="24"/>
        </w:rPr>
        <w:t xml:space="preserve"> </w:t>
      </w:r>
      <w:r w:rsidRPr="00886267">
        <w:rPr>
          <w:rFonts w:asciiTheme="majorBidi" w:hAnsiTheme="majorBidi" w:cstheme="majorBidi"/>
          <w:color w:val="000000" w:themeColor="text1"/>
          <w:sz w:val="24"/>
          <w:szCs w:val="24"/>
        </w:rPr>
        <w:t xml:space="preserve"> </w:t>
      </w:r>
    </w:p>
    <w:p w14:paraId="4C2B1F9B" w14:textId="7C887EE5" w:rsidR="000B3A2B" w:rsidRDefault="00C73AE1" w:rsidP="008C7447">
      <w:pPr>
        <w:jc w:val="both"/>
        <w:rPr>
          <w:rFonts w:asciiTheme="majorBidi" w:hAnsiTheme="majorBidi"/>
          <w:color w:val="000000" w:themeColor="text1"/>
          <w:sz w:val="24"/>
          <w:szCs w:val="24"/>
          <w:u w:val="single"/>
        </w:rPr>
      </w:pPr>
      <w:r w:rsidRPr="00C73AE1">
        <w:rPr>
          <w:rFonts w:asciiTheme="majorBidi" w:hAnsiTheme="majorBidi" w:cstheme="majorBidi"/>
          <w:color w:val="000000" w:themeColor="text1"/>
          <w:sz w:val="24"/>
          <w:szCs w:val="24"/>
        </w:rPr>
        <w:t>Blomquist</w:t>
      </w:r>
      <w:r>
        <w:rPr>
          <w:rFonts w:asciiTheme="majorBidi" w:hAnsiTheme="majorBidi" w:cstheme="majorBidi"/>
          <w:color w:val="000000" w:themeColor="text1"/>
          <w:sz w:val="24"/>
          <w:szCs w:val="24"/>
        </w:rPr>
        <w:t xml:space="preserve">, J., and </w:t>
      </w:r>
      <w:proofErr w:type="spellStart"/>
      <w:r>
        <w:rPr>
          <w:rFonts w:asciiTheme="majorBidi" w:hAnsiTheme="majorBidi" w:cstheme="majorBidi"/>
          <w:color w:val="000000" w:themeColor="text1"/>
          <w:sz w:val="24"/>
          <w:szCs w:val="24"/>
        </w:rPr>
        <w:t>W</w:t>
      </w:r>
      <w:r w:rsidRPr="00C73AE1">
        <w:rPr>
          <w:rFonts w:asciiTheme="majorBidi" w:hAnsiTheme="majorBidi" w:cstheme="majorBidi"/>
          <w:color w:val="000000" w:themeColor="text1"/>
          <w:sz w:val="24"/>
          <w:szCs w:val="24"/>
        </w:rPr>
        <w:t>esterlund</w:t>
      </w:r>
      <w:proofErr w:type="spellEnd"/>
      <w:r>
        <w:rPr>
          <w:rFonts w:asciiTheme="majorBidi" w:hAnsiTheme="majorBidi" w:cstheme="majorBidi"/>
          <w:color w:val="000000" w:themeColor="text1"/>
          <w:sz w:val="24"/>
          <w:szCs w:val="24"/>
        </w:rPr>
        <w:t xml:space="preserve">, J. (2013). </w:t>
      </w:r>
      <w:r w:rsidRPr="00C73AE1">
        <w:rPr>
          <w:rFonts w:asciiTheme="majorBidi" w:hAnsiTheme="majorBidi"/>
          <w:color w:val="000000" w:themeColor="text1"/>
          <w:sz w:val="24"/>
          <w:szCs w:val="24"/>
        </w:rPr>
        <w:t xml:space="preserve">Testing </w:t>
      </w:r>
      <w:r>
        <w:rPr>
          <w:rFonts w:asciiTheme="majorBidi" w:hAnsiTheme="majorBidi"/>
          <w:color w:val="000000" w:themeColor="text1"/>
          <w:sz w:val="24"/>
          <w:szCs w:val="24"/>
        </w:rPr>
        <w:t>S</w:t>
      </w:r>
      <w:r w:rsidRPr="00C73AE1">
        <w:rPr>
          <w:rFonts w:asciiTheme="majorBidi" w:hAnsiTheme="majorBidi"/>
          <w:color w:val="000000" w:themeColor="text1"/>
          <w:sz w:val="24"/>
          <w:szCs w:val="24"/>
        </w:rPr>
        <w:t xml:space="preserve">lope </w:t>
      </w:r>
      <w:r>
        <w:rPr>
          <w:rFonts w:asciiTheme="majorBidi" w:hAnsiTheme="majorBidi"/>
          <w:color w:val="000000" w:themeColor="text1"/>
          <w:sz w:val="24"/>
          <w:szCs w:val="24"/>
        </w:rPr>
        <w:t>H</w:t>
      </w:r>
      <w:r w:rsidRPr="00C73AE1">
        <w:rPr>
          <w:rFonts w:asciiTheme="majorBidi" w:hAnsiTheme="majorBidi"/>
          <w:color w:val="000000" w:themeColor="text1"/>
          <w:sz w:val="24"/>
          <w:szCs w:val="24"/>
        </w:rPr>
        <w:t xml:space="preserve">omogeneity in </w:t>
      </w:r>
      <w:r>
        <w:rPr>
          <w:rFonts w:asciiTheme="majorBidi" w:hAnsiTheme="majorBidi"/>
          <w:color w:val="000000" w:themeColor="text1"/>
          <w:sz w:val="24"/>
          <w:szCs w:val="24"/>
        </w:rPr>
        <w:t>L</w:t>
      </w:r>
      <w:r w:rsidRPr="00C73AE1">
        <w:rPr>
          <w:rFonts w:asciiTheme="majorBidi" w:hAnsiTheme="majorBidi"/>
          <w:color w:val="000000" w:themeColor="text1"/>
          <w:sz w:val="24"/>
          <w:szCs w:val="24"/>
        </w:rPr>
        <w:t xml:space="preserve">arge </w:t>
      </w:r>
      <w:r>
        <w:rPr>
          <w:rFonts w:asciiTheme="majorBidi" w:hAnsiTheme="majorBidi"/>
          <w:color w:val="000000" w:themeColor="text1"/>
          <w:sz w:val="24"/>
          <w:szCs w:val="24"/>
        </w:rPr>
        <w:t>P</w:t>
      </w:r>
      <w:r w:rsidRPr="00C73AE1">
        <w:rPr>
          <w:rFonts w:asciiTheme="majorBidi" w:hAnsiTheme="majorBidi"/>
          <w:color w:val="000000" w:themeColor="text1"/>
          <w:sz w:val="24"/>
          <w:szCs w:val="24"/>
        </w:rPr>
        <w:t xml:space="preserve">anels with </w:t>
      </w:r>
      <w:r>
        <w:rPr>
          <w:rFonts w:asciiTheme="majorBidi" w:hAnsiTheme="majorBidi"/>
          <w:color w:val="000000" w:themeColor="text1"/>
          <w:sz w:val="24"/>
          <w:szCs w:val="24"/>
        </w:rPr>
        <w:t>S</w:t>
      </w:r>
      <w:r w:rsidRPr="00C73AE1">
        <w:rPr>
          <w:rFonts w:asciiTheme="majorBidi" w:hAnsiTheme="majorBidi"/>
          <w:color w:val="000000" w:themeColor="text1"/>
          <w:sz w:val="24"/>
          <w:szCs w:val="24"/>
        </w:rPr>
        <w:t xml:space="preserve">erial </w:t>
      </w:r>
      <w:r>
        <w:rPr>
          <w:rFonts w:asciiTheme="majorBidi" w:hAnsiTheme="majorBidi"/>
          <w:color w:val="000000" w:themeColor="text1"/>
          <w:sz w:val="24"/>
          <w:szCs w:val="24"/>
        </w:rPr>
        <w:t>C</w:t>
      </w:r>
      <w:r w:rsidRPr="00C73AE1">
        <w:rPr>
          <w:rFonts w:asciiTheme="majorBidi" w:hAnsiTheme="majorBidi"/>
          <w:color w:val="000000" w:themeColor="text1"/>
          <w:sz w:val="24"/>
          <w:szCs w:val="24"/>
        </w:rPr>
        <w:t>orrelation</w:t>
      </w:r>
      <w:r>
        <w:rPr>
          <w:rFonts w:asciiTheme="majorBidi" w:hAnsiTheme="majorBidi"/>
          <w:color w:val="000000" w:themeColor="text1"/>
          <w:sz w:val="24"/>
          <w:szCs w:val="24"/>
        </w:rPr>
        <w:t>.</w:t>
      </w:r>
      <w:r w:rsidRPr="00C73AE1">
        <w:t xml:space="preserve"> </w:t>
      </w:r>
      <w:r w:rsidRPr="0016369D">
        <w:rPr>
          <w:rFonts w:asciiTheme="majorBidi" w:hAnsiTheme="majorBidi"/>
          <w:i/>
          <w:iCs/>
          <w:color w:val="000000" w:themeColor="text1"/>
          <w:sz w:val="24"/>
          <w:szCs w:val="24"/>
        </w:rPr>
        <w:t>Economics Letters</w:t>
      </w:r>
      <w:r w:rsidR="0016369D">
        <w:rPr>
          <w:rFonts w:asciiTheme="majorBidi" w:hAnsiTheme="majorBidi"/>
          <w:i/>
          <w:iCs/>
          <w:color w:val="000000" w:themeColor="text1"/>
          <w:sz w:val="24"/>
          <w:szCs w:val="24"/>
        </w:rPr>
        <w:t>,</w:t>
      </w:r>
      <w:r w:rsidRPr="0016369D">
        <w:rPr>
          <w:rFonts w:asciiTheme="majorBidi" w:hAnsiTheme="majorBidi"/>
          <w:i/>
          <w:iCs/>
          <w:color w:val="000000" w:themeColor="text1"/>
          <w:sz w:val="24"/>
          <w:szCs w:val="24"/>
        </w:rPr>
        <w:t>121</w:t>
      </w:r>
      <w:r w:rsidR="0016369D">
        <w:rPr>
          <w:rFonts w:asciiTheme="majorBidi" w:hAnsiTheme="majorBidi"/>
          <w:color w:val="000000" w:themeColor="text1"/>
          <w:sz w:val="24"/>
          <w:szCs w:val="24"/>
        </w:rPr>
        <w:t>(3)</w:t>
      </w:r>
      <w:r w:rsidRPr="00C73AE1">
        <w:rPr>
          <w:rFonts w:asciiTheme="majorBidi" w:hAnsiTheme="majorBidi"/>
          <w:color w:val="000000" w:themeColor="text1"/>
          <w:sz w:val="24"/>
          <w:szCs w:val="24"/>
        </w:rPr>
        <w:t>, 374-378</w:t>
      </w:r>
      <w:r w:rsidR="0016369D">
        <w:rPr>
          <w:rFonts w:asciiTheme="majorBidi" w:hAnsiTheme="majorBidi"/>
          <w:color w:val="000000" w:themeColor="text1"/>
          <w:sz w:val="24"/>
          <w:szCs w:val="24"/>
        </w:rPr>
        <w:t>.</w:t>
      </w:r>
      <w:r w:rsidR="0016369D" w:rsidRPr="0016369D">
        <w:t xml:space="preserve"> </w:t>
      </w:r>
      <w:r w:rsidR="00673DB5" w:rsidRPr="00673DB5">
        <w:rPr>
          <w:rFonts w:asciiTheme="majorBidi" w:hAnsiTheme="majorBidi"/>
          <w:color w:val="000000" w:themeColor="text1"/>
          <w:sz w:val="24"/>
          <w:szCs w:val="24"/>
          <w:u w:val="single"/>
        </w:rPr>
        <w:t>https://doi.org/10.1016/j.econlet.2013.09.012</w:t>
      </w:r>
      <w:r w:rsidR="0016369D">
        <w:rPr>
          <w:rFonts w:asciiTheme="majorBidi" w:hAnsiTheme="majorBidi"/>
          <w:color w:val="000000" w:themeColor="text1"/>
          <w:sz w:val="24"/>
          <w:szCs w:val="24"/>
          <w:u w:val="single"/>
        </w:rPr>
        <w:t>.</w:t>
      </w:r>
    </w:p>
    <w:p w14:paraId="5165F17F" w14:textId="31A3C895" w:rsidR="00673DB5" w:rsidRPr="0016369D" w:rsidRDefault="00673DB5" w:rsidP="008C7447">
      <w:pPr>
        <w:jc w:val="both"/>
        <w:rPr>
          <w:rFonts w:asciiTheme="majorBidi" w:hAnsiTheme="majorBidi"/>
          <w:color w:val="000000" w:themeColor="text1"/>
          <w:sz w:val="24"/>
          <w:szCs w:val="24"/>
        </w:rPr>
      </w:pPr>
      <w:r w:rsidRPr="00673DB5">
        <w:rPr>
          <w:rFonts w:asciiTheme="majorBidi" w:hAnsiTheme="majorBidi"/>
          <w:color w:val="000000" w:themeColor="text1"/>
          <w:sz w:val="24"/>
          <w:szCs w:val="24"/>
        </w:rPr>
        <w:t xml:space="preserve">Breusch, T., </w:t>
      </w:r>
      <w:r>
        <w:rPr>
          <w:rFonts w:asciiTheme="majorBidi" w:hAnsiTheme="majorBidi"/>
          <w:color w:val="000000" w:themeColor="text1"/>
          <w:sz w:val="24"/>
          <w:szCs w:val="24"/>
        </w:rPr>
        <w:t xml:space="preserve">and </w:t>
      </w:r>
      <w:r w:rsidRPr="00673DB5">
        <w:rPr>
          <w:rFonts w:asciiTheme="majorBidi" w:hAnsiTheme="majorBidi"/>
          <w:color w:val="000000" w:themeColor="text1"/>
          <w:sz w:val="24"/>
          <w:szCs w:val="24"/>
        </w:rPr>
        <w:t>Pagan, A. (1980)</w:t>
      </w:r>
      <w:r>
        <w:rPr>
          <w:rFonts w:asciiTheme="majorBidi" w:hAnsiTheme="majorBidi"/>
          <w:color w:val="000000" w:themeColor="text1"/>
          <w:sz w:val="24"/>
          <w:szCs w:val="24"/>
        </w:rPr>
        <w:t>.</w:t>
      </w:r>
      <w:r w:rsidRPr="00673DB5">
        <w:rPr>
          <w:rFonts w:asciiTheme="majorBidi" w:hAnsiTheme="majorBidi"/>
          <w:color w:val="000000" w:themeColor="text1"/>
          <w:sz w:val="24"/>
          <w:szCs w:val="24"/>
        </w:rPr>
        <w:t xml:space="preserve"> The Lagrange </w:t>
      </w:r>
      <w:r>
        <w:rPr>
          <w:rFonts w:asciiTheme="majorBidi" w:hAnsiTheme="majorBidi"/>
          <w:color w:val="000000" w:themeColor="text1"/>
          <w:sz w:val="24"/>
          <w:szCs w:val="24"/>
        </w:rPr>
        <w:t>M</w:t>
      </w:r>
      <w:r w:rsidRPr="00673DB5">
        <w:rPr>
          <w:rFonts w:asciiTheme="majorBidi" w:hAnsiTheme="majorBidi"/>
          <w:color w:val="000000" w:themeColor="text1"/>
          <w:sz w:val="24"/>
          <w:szCs w:val="24"/>
        </w:rPr>
        <w:t xml:space="preserve">ultiplier </w:t>
      </w:r>
      <w:r>
        <w:rPr>
          <w:rFonts w:asciiTheme="majorBidi" w:hAnsiTheme="majorBidi"/>
          <w:color w:val="000000" w:themeColor="text1"/>
          <w:sz w:val="24"/>
          <w:szCs w:val="24"/>
        </w:rPr>
        <w:t>T</w:t>
      </w:r>
      <w:r w:rsidRPr="00673DB5">
        <w:rPr>
          <w:rFonts w:asciiTheme="majorBidi" w:hAnsiTheme="majorBidi"/>
          <w:color w:val="000000" w:themeColor="text1"/>
          <w:sz w:val="24"/>
          <w:szCs w:val="24"/>
        </w:rPr>
        <w:t xml:space="preserve">est and its </w:t>
      </w:r>
      <w:r>
        <w:rPr>
          <w:rFonts w:asciiTheme="majorBidi" w:hAnsiTheme="majorBidi"/>
          <w:color w:val="000000" w:themeColor="text1"/>
          <w:sz w:val="24"/>
          <w:szCs w:val="24"/>
        </w:rPr>
        <w:t>A</w:t>
      </w:r>
      <w:r w:rsidRPr="00673DB5">
        <w:rPr>
          <w:rFonts w:asciiTheme="majorBidi" w:hAnsiTheme="majorBidi"/>
          <w:color w:val="000000" w:themeColor="text1"/>
          <w:sz w:val="24"/>
          <w:szCs w:val="24"/>
        </w:rPr>
        <w:t xml:space="preserve">pplications to </w:t>
      </w:r>
      <w:r>
        <w:rPr>
          <w:rFonts w:asciiTheme="majorBidi" w:hAnsiTheme="majorBidi"/>
          <w:color w:val="000000" w:themeColor="text1"/>
          <w:sz w:val="24"/>
          <w:szCs w:val="24"/>
        </w:rPr>
        <w:t>M</w:t>
      </w:r>
      <w:r w:rsidRPr="00673DB5">
        <w:rPr>
          <w:rFonts w:asciiTheme="majorBidi" w:hAnsiTheme="majorBidi"/>
          <w:color w:val="000000" w:themeColor="text1"/>
          <w:sz w:val="24"/>
          <w:szCs w:val="24"/>
        </w:rPr>
        <w:t xml:space="preserve">odel </w:t>
      </w:r>
      <w:r>
        <w:rPr>
          <w:rFonts w:asciiTheme="majorBidi" w:hAnsiTheme="majorBidi"/>
          <w:color w:val="000000" w:themeColor="text1"/>
          <w:sz w:val="24"/>
          <w:szCs w:val="24"/>
        </w:rPr>
        <w:t>S</w:t>
      </w:r>
      <w:r w:rsidRPr="00673DB5">
        <w:rPr>
          <w:rFonts w:asciiTheme="majorBidi" w:hAnsiTheme="majorBidi"/>
          <w:color w:val="000000" w:themeColor="text1"/>
          <w:sz w:val="24"/>
          <w:szCs w:val="24"/>
        </w:rPr>
        <w:t xml:space="preserve">pecification in </w:t>
      </w:r>
      <w:r>
        <w:rPr>
          <w:rFonts w:asciiTheme="majorBidi" w:hAnsiTheme="majorBidi"/>
          <w:color w:val="000000" w:themeColor="text1"/>
          <w:sz w:val="24"/>
          <w:szCs w:val="24"/>
        </w:rPr>
        <w:t>E</w:t>
      </w:r>
      <w:r w:rsidRPr="00673DB5">
        <w:rPr>
          <w:rFonts w:asciiTheme="majorBidi" w:hAnsiTheme="majorBidi"/>
          <w:color w:val="000000" w:themeColor="text1"/>
          <w:sz w:val="24"/>
          <w:szCs w:val="24"/>
        </w:rPr>
        <w:t>conometrics</w:t>
      </w:r>
      <w:r>
        <w:rPr>
          <w:rFonts w:asciiTheme="majorBidi" w:hAnsiTheme="majorBidi"/>
          <w:color w:val="000000" w:themeColor="text1"/>
          <w:sz w:val="24"/>
          <w:szCs w:val="24"/>
        </w:rPr>
        <w:t>.</w:t>
      </w:r>
      <w:r w:rsidRPr="00673DB5">
        <w:rPr>
          <w:rFonts w:asciiTheme="majorBidi" w:hAnsiTheme="majorBidi"/>
          <w:color w:val="000000" w:themeColor="text1"/>
          <w:sz w:val="24"/>
          <w:szCs w:val="24"/>
        </w:rPr>
        <w:t xml:space="preserve"> </w:t>
      </w:r>
      <w:r w:rsidRPr="00673DB5">
        <w:rPr>
          <w:rFonts w:asciiTheme="majorBidi" w:hAnsiTheme="majorBidi"/>
          <w:i/>
          <w:iCs/>
          <w:color w:val="000000" w:themeColor="text1"/>
          <w:sz w:val="24"/>
          <w:szCs w:val="24"/>
        </w:rPr>
        <w:t>Review of Economic Studies,</w:t>
      </w:r>
      <w:r>
        <w:rPr>
          <w:rFonts w:asciiTheme="majorBidi" w:hAnsiTheme="majorBidi"/>
          <w:i/>
          <w:iCs/>
          <w:color w:val="000000" w:themeColor="text1"/>
          <w:sz w:val="24"/>
          <w:szCs w:val="24"/>
        </w:rPr>
        <w:t xml:space="preserve"> </w:t>
      </w:r>
      <w:r w:rsidRPr="00673DB5">
        <w:rPr>
          <w:rFonts w:asciiTheme="majorBidi" w:hAnsiTheme="majorBidi"/>
          <w:i/>
          <w:iCs/>
          <w:color w:val="000000" w:themeColor="text1"/>
          <w:sz w:val="24"/>
          <w:szCs w:val="24"/>
        </w:rPr>
        <w:t>47</w:t>
      </w:r>
      <w:r>
        <w:rPr>
          <w:rFonts w:asciiTheme="majorBidi" w:hAnsiTheme="majorBidi"/>
          <w:color w:val="000000" w:themeColor="text1"/>
          <w:sz w:val="24"/>
          <w:szCs w:val="24"/>
        </w:rPr>
        <w:t>(</w:t>
      </w:r>
      <w:r w:rsidRPr="00673DB5">
        <w:rPr>
          <w:rFonts w:asciiTheme="majorBidi" w:hAnsiTheme="majorBidi"/>
          <w:color w:val="000000" w:themeColor="text1"/>
          <w:sz w:val="24"/>
          <w:szCs w:val="24"/>
        </w:rPr>
        <w:t>1</w:t>
      </w:r>
      <w:r>
        <w:rPr>
          <w:rFonts w:asciiTheme="majorBidi" w:hAnsiTheme="majorBidi"/>
          <w:color w:val="000000" w:themeColor="text1"/>
          <w:sz w:val="24"/>
          <w:szCs w:val="24"/>
        </w:rPr>
        <w:t>)</w:t>
      </w:r>
      <w:r w:rsidRPr="00673DB5">
        <w:rPr>
          <w:rFonts w:asciiTheme="majorBidi" w:hAnsiTheme="majorBidi"/>
          <w:color w:val="000000" w:themeColor="text1"/>
          <w:sz w:val="24"/>
          <w:szCs w:val="24"/>
        </w:rPr>
        <w:t>, 239-253</w:t>
      </w:r>
      <w:r>
        <w:rPr>
          <w:rFonts w:asciiTheme="majorBidi" w:hAnsiTheme="majorBidi"/>
          <w:color w:val="000000" w:themeColor="text1"/>
          <w:sz w:val="24"/>
          <w:szCs w:val="24"/>
        </w:rPr>
        <w:t>.</w:t>
      </w:r>
    </w:p>
    <w:p w14:paraId="179096B8" w14:textId="1B09F4C9" w:rsidR="000B3A2B" w:rsidRPr="00886267" w:rsidRDefault="000B3A2B" w:rsidP="00040576">
      <w:pPr>
        <w:shd w:val="clear" w:color="auto" w:fill="FFFFFF"/>
        <w:spacing w:after="0" w:line="240" w:lineRule="auto"/>
        <w:jc w:val="both"/>
        <w:rPr>
          <w:rStyle w:val="Hyperlink"/>
          <w:rFonts w:asciiTheme="majorBidi" w:hAnsiTheme="majorBidi" w:cstheme="majorBidi"/>
          <w:sz w:val="24"/>
          <w:szCs w:val="24"/>
        </w:rPr>
      </w:pPr>
      <w:r w:rsidRPr="00886267">
        <w:rPr>
          <w:rFonts w:asciiTheme="majorBidi" w:hAnsiTheme="majorBidi" w:cstheme="majorBidi"/>
          <w:sz w:val="24"/>
          <w:szCs w:val="24"/>
        </w:rPr>
        <w:t xml:space="preserve">Chen, X., Ma, W., and Valdmanis, V. (2022). Can </w:t>
      </w:r>
      <w:r w:rsidR="003E39E6">
        <w:rPr>
          <w:rFonts w:asciiTheme="majorBidi" w:hAnsiTheme="majorBidi" w:cstheme="majorBidi"/>
          <w:sz w:val="24"/>
          <w:szCs w:val="24"/>
        </w:rPr>
        <w:t>L</w:t>
      </w:r>
      <w:r w:rsidRPr="00886267">
        <w:rPr>
          <w:rFonts w:asciiTheme="majorBidi" w:hAnsiTheme="majorBidi" w:cstheme="majorBidi"/>
          <w:sz w:val="24"/>
          <w:szCs w:val="24"/>
        </w:rPr>
        <w:t xml:space="preserve">abor </w:t>
      </w:r>
      <w:r w:rsidR="003E39E6">
        <w:rPr>
          <w:rFonts w:asciiTheme="majorBidi" w:hAnsiTheme="majorBidi" w:cstheme="majorBidi"/>
          <w:sz w:val="24"/>
          <w:szCs w:val="24"/>
        </w:rPr>
        <w:t>P</w:t>
      </w:r>
      <w:r w:rsidRPr="00886267">
        <w:rPr>
          <w:rFonts w:asciiTheme="majorBidi" w:hAnsiTheme="majorBidi" w:cstheme="majorBidi"/>
          <w:sz w:val="24"/>
          <w:szCs w:val="24"/>
        </w:rPr>
        <w:t xml:space="preserve">roductivity </w:t>
      </w:r>
      <w:r w:rsidR="003E39E6">
        <w:rPr>
          <w:rFonts w:asciiTheme="majorBidi" w:hAnsiTheme="majorBidi" w:cstheme="majorBidi"/>
          <w:sz w:val="24"/>
          <w:szCs w:val="24"/>
        </w:rPr>
        <w:t>G</w:t>
      </w:r>
      <w:r w:rsidRPr="00886267">
        <w:rPr>
          <w:rFonts w:asciiTheme="majorBidi" w:hAnsiTheme="majorBidi" w:cstheme="majorBidi"/>
          <w:sz w:val="24"/>
          <w:szCs w:val="24"/>
        </w:rPr>
        <w:t xml:space="preserve">rowth </w:t>
      </w:r>
      <w:r w:rsidR="003E39E6">
        <w:rPr>
          <w:rFonts w:asciiTheme="majorBidi" w:hAnsiTheme="majorBidi" w:cstheme="majorBidi"/>
          <w:sz w:val="24"/>
          <w:szCs w:val="24"/>
        </w:rPr>
        <w:t>R</w:t>
      </w:r>
      <w:r w:rsidRPr="00886267">
        <w:rPr>
          <w:rFonts w:asciiTheme="majorBidi" w:hAnsiTheme="majorBidi" w:cstheme="majorBidi"/>
          <w:sz w:val="24"/>
          <w:szCs w:val="24"/>
        </w:rPr>
        <w:t xml:space="preserve">educe </w:t>
      </w:r>
      <w:r w:rsidR="003E39E6">
        <w:rPr>
          <w:rFonts w:asciiTheme="majorBidi" w:hAnsiTheme="majorBidi" w:cstheme="majorBidi"/>
          <w:sz w:val="24"/>
          <w:szCs w:val="24"/>
        </w:rPr>
        <w:t>C</w:t>
      </w:r>
      <w:r w:rsidRPr="00886267">
        <w:rPr>
          <w:rFonts w:asciiTheme="majorBidi" w:hAnsiTheme="majorBidi" w:cstheme="majorBidi"/>
          <w:sz w:val="24"/>
          <w:szCs w:val="24"/>
        </w:rPr>
        <w:t xml:space="preserve">arbon </w:t>
      </w:r>
      <w:r w:rsidR="003E39E6">
        <w:rPr>
          <w:rFonts w:asciiTheme="majorBidi" w:hAnsiTheme="majorBidi" w:cstheme="majorBidi"/>
          <w:sz w:val="24"/>
          <w:szCs w:val="24"/>
        </w:rPr>
        <w:t>E</w:t>
      </w:r>
      <w:r w:rsidRPr="00886267">
        <w:rPr>
          <w:rFonts w:asciiTheme="majorBidi" w:hAnsiTheme="majorBidi" w:cstheme="majorBidi"/>
          <w:sz w:val="24"/>
          <w:szCs w:val="24"/>
        </w:rPr>
        <w:t xml:space="preserve">mission? Evidence from OECD </w:t>
      </w:r>
      <w:r w:rsidR="003E39E6">
        <w:rPr>
          <w:rFonts w:asciiTheme="majorBidi" w:hAnsiTheme="majorBidi" w:cstheme="majorBidi"/>
          <w:sz w:val="24"/>
          <w:szCs w:val="24"/>
        </w:rPr>
        <w:t>C</w:t>
      </w:r>
      <w:r w:rsidRPr="00886267">
        <w:rPr>
          <w:rFonts w:asciiTheme="majorBidi" w:hAnsiTheme="majorBidi" w:cstheme="majorBidi"/>
          <w:sz w:val="24"/>
          <w:szCs w:val="24"/>
        </w:rPr>
        <w:t xml:space="preserve">ountries and China. </w:t>
      </w:r>
      <w:r w:rsidRPr="00886267">
        <w:rPr>
          <w:rFonts w:asciiTheme="majorBidi" w:hAnsiTheme="majorBidi" w:cstheme="majorBidi"/>
          <w:i/>
          <w:iCs/>
          <w:sz w:val="24"/>
          <w:szCs w:val="24"/>
        </w:rPr>
        <w:t>Management of Environmental Quality</w:t>
      </w:r>
      <w:r w:rsidRPr="00886267">
        <w:rPr>
          <w:rFonts w:asciiTheme="majorBidi" w:hAnsiTheme="majorBidi" w:cstheme="majorBidi"/>
          <w:sz w:val="24"/>
          <w:szCs w:val="24"/>
        </w:rPr>
        <w:t xml:space="preserve">: </w:t>
      </w:r>
      <w:r w:rsidRPr="00886267">
        <w:rPr>
          <w:rFonts w:asciiTheme="majorBidi" w:hAnsiTheme="majorBidi" w:cstheme="majorBidi"/>
          <w:i/>
          <w:iCs/>
          <w:sz w:val="24"/>
          <w:szCs w:val="24"/>
        </w:rPr>
        <w:t>An International Journal 33</w:t>
      </w:r>
      <w:r w:rsidRPr="00886267">
        <w:rPr>
          <w:rFonts w:asciiTheme="majorBidi" w:hAnsiTheme="majorBidi" w:cstheme="majorBidi"/>
          <w:sz w:val="24"/>
          <w:szCs w:val="24"/>
        </w:rPr>
        <w:t xml:space="preserve">(3), 644-656. </w:t>
      </w:r>
      <w:hyperlink r:id="rId23" w:history="1">
        <w:r w:rsidR="000708B6" w:rsidRPr="00886267">
          <w:rPr>
            <w:rStyle w:val="Hyperlink"/>
            <w:rFonts w:asciiTheme="majorBidi" w:hAnsiTheme="majorBidi" w:cstheme="majorBidi"/>
            <w:color w:val="000000" w:themeColor="text1"/>
            <w:sz w:val="24"/>
            <w:szCs w:val="24"/>
          </w:rPr>
          <w:t>https://doi.org/10.1108/MEQ-10-2021-0240</w:t>
        </w:r>
      </w:hyperlink>
      <w:r w:rsidRPr="00886267">
        <w:rPr>
          <w:rStyle w:val="Hyperlink"/>
          <w:rFonts w:asciiTheme="majorBidi" w:hAnsiTheme="majorBidi" w:cstheme="majorBidi"/>
          <w:color w:val="000000" w:themeColor="text1"/>
          <w:sz w:val="24"/>
          <w:szCs w:val="24"/>
        </w:rPr>
        <w:t>.</w:t>
      </w:r>
    </w:p>
    <w:p w14:paraId="2E34B045" w14:textId="77777777" w:rsidR="000708B6" w:rsidRPr="00886267" w:rsidRDefault="000708B6" w:rsidP="00040576">
      <w:pPr>
        <w:shd w:val="clear" w:color="auto" w:fill="FFFFFF"/>
        <w:spacing w:after="0" w:line="240" w:lineRule="auto"/>
        <w:jc w:val="both"/>
        <w:rPr>
          <w:rFonts w:asciiTheme="majorBidi" w:hAnsiTheme="majorBidi" w:cstheme="majorBidi"/>
          <w:sz w:val="24"/>
          <w:szCs w:val="24"/>
        </w:rPr>
      </w:pPr>
    </w:p>
    <w:p w14:paraId="691B8EF8" w14:textId="673E49F6" w:rsidR="00A60E25" w:rsidRPr="00886267" w:rsidRDefault="00A60E25" w:rsidP="000708B6">
      <w:pPr>
        <w:jc w:val="both"/>
        <w:rPr>
          <w:rFonts w:ascii="Times New Roman" w:hAnsi="Times New Roman" w:cs="Times New Roman"/>
          <w:sz w:val="24"/>
          <w:szCs w:val="24"/>
        </w:rPr>
      </w:pPr>
      <w:r w:rsidRPr="00886267">
        <w:rPr>
          <w:rFonts w:asciiTheme="majorBidi" w:hAnsiTheme="majorBidi" w:cstheme="majorBidi"/>
          <w:sz w:val="24"/>
          <w:szCs w:val="24"/>
        </w:rPr>
        <w:t xml:space="preserve">Dieppe, A., </w:t>
      </w:r>
      <w:proofErr w:type="spellStart"/>
      <w:r w:rsidRPr="00886267">
        <w:rPr>
          <w:rFonts w:asciiTheme="majorBidi" w:hAnsiTheme="majorBidi" w:cstheme="majorBidi"/>
          <w:sz w:val="24"/>
          <w:szCs w:val="24"/>
        </w:rPr>
        <w:t>Celik</w:t>
      </w:r>
      <w:proofErr w:type="spellEnd"/>
      <w:r w:rsidRPr="00886267">
        <w:rPr>
          <w:rFonts w:asciiTheme="majorBidi" w:hAnsiTheme="majorBidi" w:cstheme="majorBidi"/>
          <w:sz w:val="24"/>
          <w:szCs w:val="24"/>
        </w:rPr>
        <w:t xml:space="preserve">, </w:t>
      </w:r>
      <w:r w:rsidR="00DD2325" w:rsidRPr="00886267">
        <w:rPr>
          <w:rFonts w:asciiTheme="majorBidi" w:hAnsiTheme="majorBidi" w:cstheme="majorBidi"/>
          <w:sz w:val="24"/>
          <w:szCs w:val="24"/>
        </w:rPr>
        <w:t xml:space="preserve">A. K., </w:t>
      </w:r>
      <w:r w:rsidR="00A22BED" w:rsidRPr="00886267">
        <w:rPr>
          <w:rFonts w:asciiTheme="majorBidi" w:hAnsiTheme="majorBidi" w:cstheme="majorBidi"/>
          <w:sz w:val="24"/>
          <w:szCs w:val="24"/>
        </w:rPr>
        <w:t xml:space="preserve">and </w:t>
      </w:r>
      <w:proofErr w:type="spellStart"/>
      <w:r w:rsidRPr="00886267">
        <w:rPr>
          <w:rFonts w:asciiTheme="majorBidi" w:hAnsiTheme="majorBidi" w:cstheme="majorBidi"/>
          <w:sz w:val="24"/>
          <w:szCs w:val="24"/>
        </w:rPr>
        <w:t>Kindberg</w:t>
      </w:r>
      <w:proofErr w:type="spellEnd"/>
      <w:r w:rsidRPr="00886267">
        <w:rPr>
          <w:rFonts w:asciiTheme="majorBidi" w:hAnsiTheme="majorBidi" w:cstheme="majorBidi"/>
          <w:sz w:val="24"/>
          <w:szCs w:val="24"/>
        </w:rPr>
        <w:t>-Hanlon</w:t>
      </w:r>
      <w:r w:rsidR="004A2626" w:rsidRPr="00886267">
        <w:rPr>
          <w:rFonts w:asciiTheme="majorBidi" w:hAnsiTheme="majorBidi" w:cstheme="majorBidi"/>
          <w:sz w:val="24"/>
          <w:szCs w:val="24"/>
        </w:rPr>
        <w:t>, G.</w:t>
      </w:r>
      <w:r w:rsidRPr="00886267">
        <w:rPr>
          <w:rFonts w:asciiTheme="majorBidi" w:hAnsiTheme="majorBidi" w:cstheme="majorBidi"/>
          <w:sz w:val="24"/>
          <w:szCs w:val="24"/>
        </w:rPr>
        <w:t xml:space="preserve"> (2020</w:t>
      </w:r>
      <w:r w:rsidR="007000F2" w:rsidRPr="00886267">
        <w:rPr>
          <w:rFonts w:asciiTheme="majorBidi" w:hAnsiTheme="majorBidi" w:cstheme="majorBidi"/>
          <w:sz w:val="24"/>
          <w:szCs w:val="24"/>
        </w:rPr>
        <w:t>)</w:t>
      </w:r>
      <w:r w:rsidRPr="00886267">
        <w:rPr>
          <w:rFonts w:asciiTheme="majorBidi" w:hAnsiTheme="majorBidi" w:cstheme="majorBidi"/>
          <w:i/>
          <w:iCs/>
          <w:sz w:val="24"/>
          <w:szCs w:val="24"/>
        </w:rPr>
        <w:t>. Global Productivity Trends</w:t>
      </w:r>
      <w:r w:rsidR="00A22BED" w:rsidRPr="00886267">
        <w:rPr>
          <w:rFonts w:asciiTheme="majorBidi" w:hAnsiTheme="majorBidi" w:cstheme="majorBidi"/>
          <w:i/>
          <w:iCs/>
          <w:sz w:val="24"/>
          <w:szCs w:val="24"/>
        </w:rPr>
        <w:t>,</w:t>
      </w:r>
      <w:r w:rsidRPr="00886267">
        <w:rPr>
          <w:rFonts w:asciiTheme="majorBidi" w:hAnsiTheme="majorBidi" w:cstheme="majorBidi"/>
          <w:i/>
          <w:iCs/>
          <w:sz w:val="24"/>
          <w:szCs w:val="24"/>
        </w:rPr>
        <w:t xml:space="preserve"> in Global </w:t>
      </w:r>
      <w:r w:rsidRPr="00886267">
        <w:rPr>
          <w:rFonts w:ascii="Times New Roman" w:hAnsi="Times New Roman" w:cs="Times New Roman"/>
          <w:i/>
          <w:iCs/>
          <w:sz w:val="24"/>
          <w:szCs w:val="24"/>
        </w:rPr>
        <w:t>Productivity: Trends, Drivers, and Policies</w:t>
      </w:r>
      <w:r w:rsidRPr="00886267">
        <w:rPr>
          <w:rFonts w:ascii="Times New Roman" w:hAnsi="Times New Roman" w:cs="Times New Roman"/>
          <w:sz w:val="24"/>
          <w:szCs w:val="24"/>
        </w:rPr>
        <w:t>, ed. A. Dieppe. Washington, DC: World Bank.</w:t>
      </w:r>
    </w:p>
    <w:p w14:paraId="1F816B83" w14:textId="57A9B5B1" w:rsidR="000B3A2B" w:rsidRPr="00886267" w:rsidRDefault="000B3A2B" w:rsidP="007A55EF">
      <w:pPr>
        <w:jc w:val="both"/>
        <w:rPr>
          <w:rFonts w:ascii="Times New Roman" w:hAnsi="Times New Roman" w:cs="Times New Roman"/>
          <w:sz w:val="24"/>
          <w:szCs w:val="24"/>
        </w:rPr>
      </w:pPr>
      <w:proofErr w:type="spellStart"/>
      <w:r w:rsidRPr="00886267">
        <w:rPr>
          <w:rFonts w:ascii="Times New Roman" w:hAnsi="Times New Roman" w:cs="Times New Roman"/>
          <w:sz w:val="24"/>
          <w:szCs w:val="24"/>
        </w:rPr>
        <w:t>Elbatanony</w:t>
      </w:r>
      <w:proofErr w:type="spellEnd"/>
      <w:r w:rsidRPr="00886267">
        <w:rPr>
          <w:rFonts w:ascii="Times New Roman" w:hAnsi="Times New Roman" w:cs="Times New Roman"/>
          <w:sz w:val="24"/>
          <w:szCs w:val="24"/>
        </w:rPr>
        <w:t>, M.,</w:t>
      </w:r>
      <w:r w:rsidR="00835730" w:rsidRPr="00886267">
        <w:rPr>
          <w:rFonts w:ascii="Times New Roman" w:hAnsi="Times New Roman" w:cs="Times New Roman"/>
          <w:sz w:val="24"/>
          <w:szCs w:val="24"/>
        </w:rPr>
        <w:t xml:space="preserve"> </w:t>
      </w:r>
      <w:proofErr w:type="spellStart"/>
      <w:r w:rsidR="00835730" w:rsidRPr="00886267">
        <w:rPr>
          <w:rFonts w:ascii="Times New Roman" w:hAnsi="Times New Roman" w:cs="Times New Roman"/>
          <w:sz w:val="24"/>
          <w:szCs w:val="24"/>
        </w:rPr>
        <w:t>Attiaoui</w:t>
      </w:r>
      <w:proofErr w:type="spellEnd"/>
      <w:r w:rsidR="00835730" w:rsidRPr="00886267">
        <w:rPr>
          <w:rFonts w:ascii="Times New Roman" w:hAnsi="Times New Roman" w:cs="Times New Roman"/>
          <w:sz w:val="24"/>
          <w:szCs w:val="24"/>
        </w:rPr>
        <w:t>,</w:t>
      </w:r>
      <w:r w:rsidR="00A23C9A" w:rsidRPr="00886267">
        <w:rPr>
          <w:rFonts w:ascii="Times New Roman" w:hAnsi="Times New Roman" w:cs="Times New Roman"/>
          <w:sz w:val="24"/>
          <w:szCs w:val="24"/>
        </w:rPr>
        <w:t xml:space="preserve"> I.,</w:t>
      </w:r>
      <w:r w:rsidR="00835730" w:rsidRPr="00886267">
        <w:rPr>
          <w:rFonts w:ascii="Times New Roman" w:hAnsi="Times New Roman" w:cs="Times New Roman"/>
          <w:sz w:val="24"/>
          <w:szCs w:val="24"/>
        </w:rPr>
        <w:t xml:space="preserve"> Ali,</w:t>
      </w:r>
      <w:r w:rsidR="00773084" w:rsidRPr="00886267">
        <w:rPr>
          <w:rFonts w:ascii="Times New Roman" w:hAnsi="Times New Roman" w:cs="Times New Roman"/>
          <w:sz w:val="24"/>
          <w:szCs w:val="24"/>
        </w:rPr>
        <w:t xml:space="preserve"> I</w:t>
      </w:r>
      <w:r w:rsidR="00245E2E" w:rsidRPr="00886267">
        <w:rPr>
          <w:rFonts w:ascii="Times New Roman" w:hAnsi="Times New Roman" w:cs="Times New Roman"/>
          <w:sz w:val="24"/>
          <w:szCs w:val="24"/>
        </w:rPr>
        <w:t>.</w:t>
      </w:r>
      <w:r w:rsidR="00773084" w:rsidRPr="00886267">
        <w:rPr>
          <w:rFonts w:ascii="Times New Roman" w:hAnsi="Times New Roman" w:cs="Times New Roman"/>
          <w:sz w:val="24"/>
          <w:szCs w:val="24"/>
        </w:rPr>
        <w:t xml:space="preserve"> M.</w:t>
      </w:r>
      <w:r w:rsidR="00245E2E" w:rsidRPr="00886267">
        <w:rPr>
          <w:rFonts w:ascii="Times New Roman" w:hAnsi="Times New Roman" w:cs="Times New Roman"/>
          <w:sz w:val="24"/>
          <w:szCs w:val="24"/>
        </w:rPr>
        <w:t xml:space="preserve"> A., </w:t>
      </w:r>
      <w:r w:rsidR="00835730" w:rsidRPr="00886267">
        <w:rPr>
          <w:rFonts w:ascii="Times New Roman" w:hAnsi="Times New Roman" w:cs="Times New Roman"/>
          <w:sz w:val="24"/>
          <w:szCs w:val="24"/>
        </w:rPr>
        <w:t>Nasser</w:t>
      </w:r>
      <w:r w:rsidR="00245E2E" w:rsidRPr="00886267">
        <w:rPr>
          <w:rFonts w:ascii="Times New Roman" w:hAnsi="Times New Roman" w:cs="Times New Roman"/>
          <w:sz w:val="24"/>
          <w:szCs w:val="24"/>
        </w:rPr>
        <w:t>, N., and</w:t>
      </w:r>
      <w:r w:rsidR="002A2636" w:rsidRPr="00886267">
        <w:rPr>
          <w:rFonts w:ascii="Times New Roman" w:hAnsi="Times New Roman" w:cs="Times New Roman"/>
          <w:sz w:val="24"/>
          <w:szCs w:val="24"/>
        </w:rPr>
        <w:t xml:space="preserve"> </w:t>
      </w:r>
      <w:proofErr w:type="spellStart"/>
      <w:r w:rsidR="00835730" w:rsidRPr="00886267">
        <w:rPr>
          <w:rFonts w:ascii="Times New Roman" w:hAnsi="Times New Roman" w:cs="Times New Roman"/>
          <w:sz w:val="24"/>
          <w:szCs w:val="24"/>
        </w:rPr>
        <w:t>Tarchoun</w:t>
      </w:r>
      <w:proofErr w:type="spellEnd"/>
      <w:r w:rsidR="001B5613" w:rsidRPr="00886267">
        <w:rPr>
          <w:rFonts w:ascii="Times New Roman" w:hAnsi="Times New Roman" w:cs="Times New Roman"/>
          <w:sz w:val="24"/>
          <w:szCs w:val="24"/>
        </w:rPr>
        <w:t>,</w:t>
      </w:r>
      <w:r w:rsidR="002A2636" w:rsidRPr="00886267">
        <w:rPr>
          <w:rFonts w:ascii="Times New Roman" w:hAnsi="Times New Roman" w:cs="Times New Roman"/>
          <w:sz w:val="24"/>
          <w:szCs w:val="24"/>
        </w:rPr>
        <w:t xml:space="preserve"> M.</w:t>
      </w:r>
      <w:r w:rsidRPr="00886267">
        <w:rPr>
          <w:rFonts w:ascii="Times New Roman" w:hAnsi="Times New Roman" w:cs="Times New Roman"/>
          <w:sz w:val="24"/>
          <w:szCs w:val="24"/>
        </w:rPr>
        <w:t xml:space="preserve"> (2022). The </w:t>
      </w:r>
      <w:r w:rsidR="003E39E6">
        <w:rPr>
          <w:rFonts w:ascii="Times New Roman" w:hAnsi="Times New Roman" w:cs="Times New Roman"/>
          <w:sz w:val="24"/>
          <w:szCs w:val="24"/>
        </w:rPr>
        <w:t>E</w:t>
      </w:r>
      <w:r w:rsidRPr="00886267">
        <w:rPr>
          <w:rFonts w:ascii="Times New Roman" w:hAnsi="Times New Roman" w:cs="Times New Roman"/>
          <w:sz w:val="24"/>
          <w:szCs w:val="24"/>
        </w:rPr>
        <w:t xml:space="preserve">nvironmental </w:t>
      </w:r>
      <w:r w:rsidR="003E39E6">
        <w:rPr>
          <w:rFonts w:ascii="Times New Roman" w:hAnsi="Times New Roman" w:cs="Times New Roman"/>
          <w:sz w:val="24"/>
          <w:szCs w:val="24"/>
        </w:rPr>
        <w:t>I</w:t>
      </w:r>
      <w:r w:rsidRPr="00886267">
        <w:rPr>
          <w:rFonts w:ascii="Times New Roman" w:hAnsi="Times New Roman" w:cs="Times New Roman"/>
          <w:sz w:val="24"/>
          <w:szCs w:val="24"/>
        </w:rPr>
        <w:t xml:space="preserve">mpact of </w:t>
      </w:r>
      <w:r w:rsidR="003E39E6">
        <w:rPr>
          <w:rFonts w:ascii="Times New Roman" w:hAnsi="Times New Roman" w:cs="Times New Roman"/>
          <w:sz w:val="24"/>
          <w:szCs w:val="24"/>
        </w:rPr>
        <w:t>R</w:t>
      </w:r>
      <w:r w:rsidRPr="00886267">
        <w:rPr>
          <w:rFonts w:ascii="Times New Roman" w:hAnsi="Times New Roman" w:cs="Times New Roman"/>
          <w:sz w:val="24"/>
          <w:szCs w:val="24"/>
        </w:rPr>
        <w:t xml:space="preserve">emittance </w:t>
      </w:r>
      <w:r w:rsidR="003E39E6">
        <w:rPr>
          <w:rFonts w:ascii="Times New Roman" w:hAnsi="Times New Roman" w:cs="Times New Roman"/>
          <w:sz w:val="24"/>
          <w:szCs w:val="24"/>
        </w:rPr>
        <w:t>I</w:t>
      </w:r>
      <w:r w:rsidRPr="00886267">
        <w:rPr>
          <w:rFonts w:ascii="Times New Roman" w:hAnsi="Times New Roman" w:cs="Times New Roman"/>
          <w:sz w:val="24"/>
          <w:szCs w:val="24"/>
        </w:rPr>
        <w:t xml:space="preserve">nflows in </w:t>
      </w:r>
      <w:r w:rsidR="003E39E6">
        <w:rPr>
          <w:rFonts w:ascii="Times New Roman" w:hAnsi="Times New Roman" w:cs="Times New Roman"/>
          <w:sz w:val="24"/>
          <w:szCs w:val="24"/>
        </w:rPr>
        <w:t>D</w:t>
      </w:r>
      <w:r w:rsidRPr="00886267">
        <w:rPr>
          <w:rFonts w:ascii="Times New Roman" w:hAnsi="Times New Roman" w:cs="Times New Roman"/>
          <w:sz w:val="24"/>
          <w:szCs w:val="24"/>
        </w:rPr>
        <w:t xml:space="preserve">eveloping </w:t>
      </w:r>
      <w:r w:rsidR="003E39E6">
        <w:rPr>
          <w:rFonts w:ascii="Times New Roman" w:hAnsi="Times New Roman" w:cs="Times New Roman"/>
          <w:sz w:val="24"/>
          <w:szCs w:val="24"/>
        </w:rPr>
        <w:t>C</w:t>
      </w:r>
      <w:r w:rsidRPr="00886267">
        <w:rPr>
          <w:rFonts w:ascii="Times New Roman" w:hAnsi="Times New Roman" w:cs="Times New Roman"/>
          <w:sz w:val="24"/>
          <w:szCs w:val="24"/>
        </w:rPr>
        <w:t xml:space="preserve">ountries: Evidence from </w:t>
      </w:r>
      <w:r w:rsidR="003E39E6">
        <w:rPr>
          <w:rFonts w:ascii="Times New Roman" w:hAnsi="Times New Roman" w:cs="Times New Roman"/>
          <w:sz w:val="24"/>
          <w:szCs w:val="24"/>
        </w:rPr>
        <w:t>M</w:t>
      </w:r>
      <w:r w:rsidRPr="00886267">
        <w:rPr>
          <w:rFonts w:ascii="Times New Roman" w:hAnsi="Times New Roman" w:cs="Times New Roman"/>
          <w:sz w:val="24"/>
          <w:szCs w:val="24"/>
        </w:rPr>
        <w:t xml:space="preserve">ethod of </w:t>
      </w:r>
      <w:r w:rsidR="003E39E6">
        <w:rPr>
          <w:rFonts w:ascii="Times New Roman" w:hAnsi="Times New Roman" w:cs="Times New Roman"/>
          <w:sz w:val="24"/>
          <w:szCs w:val="24"/>
        </w:rPr>
        <w:t>M</w:t>
      </w:r>
      <w:r w:rsidRPr="00886267">
        <w:rPr>
          <w:rFonts w:ascii="Times New Roman" w:hAnsi="Times New Roman" w:cs="Times New Roman"/>
          <w:sz w:val="24"/>
          <w:szCs w:val="24"/>
        </w:rPr>
        <w:t xml:space="preserve">oments </w:t>
      </w:r>
      <w:r w:rsidR="003E39E6">
        <w:rPr>
          <w:rFonts w:ascii="Times New Roman" w:hAnsi="Times New Roman" w:cs="Times New Roman"/>
          <w:sz w:val="24"/>
          <w:szCs w:val="24"/>
        </w:rPr>
        <w:t>Q</w:t>
      </w:r>
      <w:r w:rsidRPr="00886267">
        <w:rPr>
          <w:rFonts w:ascii="Times New Roman" w:hAnsi="Times New Roman" w:cs="Times New Roman"/>
          <w:sz w:val="24"/>
          <w:szCs w:val="24"/>
        </w:rPr>
        <w:t xml:space="preserve">uantile </w:t>
      </w:r>
      <w:r w:rsidR="003E39E6">
        <w:rPr>
          <w:rFonts w:ascii="Times New Roman" w:hAnsi="Times New Roman" w:cs="Times New Roman"/>
          <w:sz w:val="24"/>
          <w:szCs w:val="24"/>
        </w:rPr>
        <w:t>R</w:t>
      </w:r>
      <w:r w:rsidRPr="00886267">
        <w:rPr>
          <w:rFonts w:ascii="Times New Roman" w:hAnsi="Times New Roman" w:cs="Times New Roman"/>
          <w:sz w:val="24"/>
          <w:szCs w:val="24"/>
        </w:rPr>
        <w:t>egression</w:t>
      </w:r>
      <w:r w:rsidR="007A55EF" w:rsidRPr="00886267">
        <w:rPr>
          <w:rFonts w:ascii="Times New Roman" w:hAnsi="Times New Roman" w:cs="Times New Roman"/>
          <w:sz w:val="24"/>
          <w:szCs w:val="24"/>
        </w:rPr>
        <w:t>.</w:t>
      </w:r>
      <w:r w:rsidR="004F6FC4" w:rsidRPr="00886267">
        <w:rPr>
          <w:rFonts w:ascii="Times New Roman" w:hAnsi="Times New Roman" w:cs="Times New Roman"/>
          <w:sz w:val="24"/>
          <w:szCs w:val="24"/>
        </w:rPr>
        <w:t xml:space="preserve"> </w:t>
      </w:r>
      <w:r w:rsidR="00316788" w:rsidRPr="00886267">
        <w:rPr>
          <w:rFonts w:ascii="Times New Roman" w:hAnsi="Times New Roman" w:cs="Times New Roman"/>
          <w:i/>
          <w:iCs/>
          <w:sz w:val="24"/>
          <w:szCs w:val="24"/>
        </w:rPr>
        <w:t>Environmental Science and Poll</w:t>
      </w:r>
      <w:r w:rsidR="008B1938" w:rsidRPr="00886267">
        <w:rPr>
          <w:rFonts w:ascii="Times New Roman" w:hAnsi="Times New Roman" w:cs="Times New Roman"/>
          <w:i/>
          <w:iCs/>
          <w:sz w:val="24"/>
          <w:szCs w:val="24"/>
        </w:rPr>
        <w:t>ution Research,</w:t>
      </w:r>
      <w:r w:rsidR="008B1938" w:rsidRPr="00886267">
        <w:rPr>
          <w:rFonts w:ascii="Times New Roman" w:hAnsi="Times New Roman" w:cs="Times New Roman"/>
          <w:sz w:val="24"/>
          <w:szCs w:val="24"/>
        </w:rPr>
        <w:t xml:space="preserve"> </w:t>
      </w:r>
      <w:r w:rsidR="008B1938" w:rsidRPr="00886267">
        <w:rPr>
          <w:rFonts w:ascii="Times New Roman" w:hAnsi="Times New Roman" w:cs="Times New Roman"/>
          <w:i/>
          <w:iCs/>
          <w:sz w:val="24"/>
          <w:szCs w:val="24"/>
        </w:rPr>
        <w:t>Forthcoming</w:t>
      </w:r>
      <w:r w:rsidR="007A55EF" w:rsidRPr="00886267">
        <w:rPr>
          <w:rFonts w:ascii="Times New Roman" w:hAnsi="Times New Roman" w:cs="Times New Roman"/>
          <w:i/>
          <w:iCs/>
          <w:sz w:val="24"/>
          <w:szCs w:val="24"/>
        </w:rPr>
        <w:t>.</w:t>
      </w:r>
      <w:r w:rsidR="007A55EF" w:rsidRPr="00886267">
        <w:rPr>
          <w:rFonts w:ascii="Times New Roman" w:hAnsi="Times New Roman" w:cs="Times New Roman"/>
          <w:sz w:val="24"/>
          <w:szCs w:val="24"/>
        </w:rPr>
        <w:t xml:space="preserve"> </w:t>
      </w:r>
      <w:hyperlink r:id="rId24" w:history="1">
        <w:r w:rsidRPr="00886267">
          <w:rPr>
            <w:rStyle w:val="Hyperlink"/>
            <w:rFonts w:ascii="Times New Roman" w:hAnsi="Times New Roman" w:cs="Times New Roman"/>
            <w:color w:val="000000" w:themeColor="text1"/>
            <w:sz w:val="24"/>
            <w:szCs w:val="24"/>
            <w:shd w:val="clear" w:color="auto" w:fill="FFFFFF"/>
          </w:rPr>
          <w:t>https://doi.org/10.21203/rs.3.rs-186596/v</w:t>
        </w:r>
      </w:hyperlink>
      <w:r w:rsidRPr="00886267">
        <w:rPr>
          <w:rFonts w:ascii="Times New Roman" w:hAnsi="Times New Roman" w:cs="Times New Roman"/>
          <w:color w:val="000000" w:themeColor="text1"/>
          <w:sz w:val="24"/>
          <w:szCs w:val="24"/>
          <w:shd w:val="clear" w:color="auto" w:fill="FFFFFF"/>
        </w:rPr>
        <w:t xml:space="preserve">. </w:t>
      </w:r>
    </w:p>
    <w:p w14:paraId="430638DC" w14:textId="3AEEEA47" w:rsidR="000B3A2B" w:rsidRPr="00886267" w:rsidRDefault="000B3A2B" w:rsidP="00A065DA">
      <w:pPr>
        <w:jc w:val="both"/>
        <w:rPr>
          <w:rFonts w:asciiTheme="majorBidi" w:hAnsiTheme="majorBidi" w:cstheme="majorBidi"/>
          <w:sz w:val="24"/>
          <w:szCs w:val="24"/>
        </w:rPr>
      </w:pPr>
      <w:r w:rsidRPr="00886267">
        <w:rPr>
          <w:rFonts w:asciiTheme="majorBidi" w:hAnsiTheme="majorBidi" w:cstheme="majorBidi"/>
          <w:sz w:val="24"/>
          <w:szCs w:val="24"/>
        </w:rPr>
        <w:lastRenderedPageBreak/>
        <w:t>Grossman, G</w:t>
      </w:r>
      <w:r w:rsidR="000853AA" w:rsidRPr="00886267">
        <w:rPr>
          <w:rFonts w:asciiTheme="majorBidi" w:hAnsiTheme="majorBidi" w:cstheme="majorBidi"/>
          <w:sz w:val="24"/>
          <w:szCs w:val="24"/>
        </w:rPr>
        <w:t>.</w:t>
      </w:r>
      <w:r w:rsidRPr="00886267">
        <w:rPr>
          <w:rFonts w:asciiTheme="majorBidi" w:hAnsiTheme="majorBidi" w:cstheme="majorBidi"/>
          <w:sz w:val="24"/>
          <w:szCs w:val="24"/>
        </w:rPr>
        <w:t xml:space="preserve"> M., and Krueger, </w:t>
      </w:r>
      <w:r w:rsidR="000853AA" w:rsidRPr="00886267">
        <w:rPr>
          <w:rFonts w:asciiTheme="majorBidi" w:hAnsiTheme="majorBidi" w:cstheme="majorBidi"/>
          <w:sz w:val="24"/>
          <w:szCs w:val="24"/>
        </w:rPr>
        <w:t xml:space="preserve">A. </w:t>
      </w:r>
      <w:r w:rsidR="009701AF" w:rsidRPr="00886267">
        <w:rPr>
          <w:rFonts w:asciiTheme="majorBidi" w:hAnsiTheme="majorBidi" w:cstheme="majorBidi"/>
          <w:sz w:val="24"/>
          <w:szCs w:val="24"/>
        </w:rPr>
        <w:t xml:space="preserve">B. </w:t>
      </w:r>
      <w:r w:rsidRPr="00886267">
        <w:rPr>
          <w:rFonts w:asciiTheme="majorBidi" w:hAnsiTheme="majorBidi" w:cstheme="majorBidi"/>
          <w:sz w:val="24"/>
          <w:szCs w:val="24"/>
        </w:rPr>
        <w:t>(1995). Economic Growth and the Environment</w:t>
      </w:r>
      <w:r w:rsidR="006713A0" w:rsidRPr="00886267">
        <w:rPr>
          <w:rFonts w:asciiTheme="majorBidi" w:hAnsiTheme="majorBidi" w:cstheme="majorBidi"/>
          <w:sz w:val="24"/>
          <w:szCs w:val="24"/>
        </w:rPr>
        <w:t>.</w:t>
      </w:r>
      <w:r w:rsidRPr="00886267">
        <w:rPr>
          <w:rFonts w:asciiTheme="majorBidi" w:hAnsiTheme="majorBidi" w:cstheme="majorBidi"/>
          <w:sz w:val="24"/>
          <w:szCs w:val="24"/>
        </w:rPr>
        <w:t xml:space="preserve"> </w:t>
      </w:r>
      <w:r w:rsidR="006713A0" w:rsidRPr="00886267">
        <w:rPr>
          <w:rFonts w:asciiTheme="majorBidi" w:hAnsiTheme="majorBidi" w:cstheme="majorBidi"/>
          <w:i/>
          <w:iCs/>
          <w:sz w:val="24"/>
          <w:szCs w:val="24"/>
        </w:rPr>
        <w:t xml:space="preserve">The </w:t>
      </w:r>
      <w:r w:rsidRPr="00886267">
        <w:rPr>
          <w:rFonts w:asciiTheme="majorBidi" w:hAnsiTheme="majorBidi" w:cstheme="majorBidi"/>
          <w:i/>
          <w:iCs/>
          <w:sz w:val="24"/>
          <w:szCs w:val="24"/>
        </w:rPr>
        <w:t xml:space="preserve">Quarterly </w:t>
      </w:r>
      <w:r w:rsidR="00A065DA" w:rsidRPr="00886267">
        <w:rPr>
          <w:rFonts w:asciiTheme="majorBidi" w:hAnsiTheme="majorBidi" w:cstheme="majorBidi"/>
          <w:i/>
          <w:iCs/>
          <w:sz w:val="24"/>
          <w:szCs w:val="24"/>
        </w:rPr>
        <w:t>Journal</w:t>
      </w:r>
      <w:r w:rsidRPr="00886267">
        <w:rPr>
          <w:rFonts w:asciiTheme="majorBidi" w:hAnsiTheme="majorBidi" w:cstheme="majorBidi"/>
          <w:i/>
          <w:iCs/>
          <w:sz w:val="24"/>
          <w:szCs w:val="24"/>
        </w:rPr>
        <w:t xml:space="preserve"> of Economics</w:t>
      </w:r>
      <w:r w:rsidRPr="00886267">
        <w:rPr>
          <w:rFonts w:asciiTheme="majorBidi" w:hAnsiTheme="majorBidi" w:cstheme="majorBidi"/>
          <w:sz w:val="24"/>
          <w:szCs w:val="24"/>
        </w:rPr>
        <w:t xml:space="preserve">, </w:t>
      </w:r>
      <w:r w:rsidRPr="00502029">
        <w:rPr>
          <w:rFonts w:asciiTheme="majorBidi" w:hAnsiTheme="majorBidi" w:cstheme="majorBidi"/>
          <w:i/>
          <w:iCs/>
          <w:sz w:val="24"/>
          <w:szCs w:val="24"/>
        </w:rPr>
        <w:t>110</w:t>
      </w:r>
      <w:r w:rsidR="00502029">
        <w:rPr>
          <w:rFonts w:asciiTheme="majorBidi" w:hAnsiTheme="majorBidi" w:cstheme="majorBidi"/>
          <w:sz w:val="24"/>
          <w:szCs w:val="24"/>
        </w:rPr>
        <w:t>(2)</w:t>
      </w:r>
      <w:r w:rsidRPr="00886267">
        <w:rPr>
          <w:rFonts w:asciiTheme="majorBidi" w:hAnsiTheme="majorBidi" w:cstheme="majorBidi"/>
          <w:sz w:val="24"/>
          <w:szCs w:val="24"/>
        </w:rPr>
        <w:t>, 353-377.</w:t>
      </w:r>
      <w:r w:rsidR="000831ED" w:rsidRPr="00886267">
        <w:rPr>
          <w:sz w:val="24"/>
          <w:szCs w:val="24"/>
        </w:rPr>
        <w:t xml:space="preserve"> </w:t>
      </w:r>
      <w:r w:rsidR="000831ED" w:rsidRPr="00886267">
        <w:rPr>
          <w:rFonts w:asciiTheme="majorBidi" w:hAnsiTheme="majorBidi" w:cstheme="majorBidi"/>
          <w:sz w:val="24"/>
          <w:szCs w:val="24"/>
          <w:u w:val="single"/>
        </w:rPr>
        <w:t>https://doi.org/10.2307/2118443</w:t>
      </w:r>
      <w:r w:rsidR="006713A0" w:rsidRPr="00886267">
        <w:rPr>
          <w:rFonts w:asciiTheme="majorBidi" w:hAnsiTheme="majorBidi" w:cstheme="majorBidi"/>
          <w:sz w:val="24"/>
          <w:szCs w:val="24"/>
          <w:u w:val="single"/>
        </w:rPr>
        <w:t>.</w:t>
      </w:r>
    </w:p>
    <w:p w14:paraId="60C03992" w14:textId="3DF0EC18" w:rsidR="000B3A2B" w:rsidRPr="00886267" w:rsidRDefault="000B3A2B" w:rsidP="00040576">
      <w:pPr>
        <w:shd w:val="clear" w:color="auto" w:fill="FFFFFF"/>
        <w:spacing w:after="0" w:line="240" w:lineRule="auto"/>
        <w:jc w:val="both"/>
        <w:rPr>
          <w:rFonts w:asciiTheme="majorBidi" w:hAnsiTheme="majorBidi" w:cstheme="majorBidi"/>
          <w:color w:val="000000" w:themeColor="text1"/>
          <w:sz w:val="24"/>
          <w:szCs w:val="24"/>
        </w:rPr>
      </w:pPr>
      <w:r w:rsidRPr="00886267">
        <w:rPr>
          <w:rFonts w:asciiTheme="majorBidi" w:hAnsiTheme="majorBidi" w:cstheme="majorBidi"/>
          <w:sz w:val="24"/>
          <w:szCs w:val="24"/>
        </w:rPr>
        <w:t xml:space="preserve">Hu, K., </w:t>
      </w:r>
      <w:proofErr w:type="spellStart"/>
      <w:r w:rsidRPr="00886267">
        <w:rPr>
          <w:rFonts w:asciiTheme="majorBidi" w:hAnsiTheme="majorBidi" w:cstheme="majorBidi"/>
          <w:sz w:val="24"/>
          <w:szCs w:val="24"/>
        </w:rPr>
        <w:t>Raghutla</w:t>
      </w:r>
      <w:proofErr w:type="spellEnd"/>
      <w:r w:rsidRPr="00886267">
        <w:rPr>
          <w:rFonts w:asciiTheme="majorBidi" w:hAnsiTheme="majorBidi" w:cstheme="majorBidi"/>
          <w:sz w:val="24"/>
          <w:szCs w:val="24"/>
        </w:rPr>
        <w:t xml:space="preserve">, C., </w:t>
      </w:r>
      <w:proofErr w:type="spellStart"/>
      <w:r w:rsidRPr="00886267">
        <w:rPr>
          <w:rFonts w:asciiTheme="majorBidi" w:hAnsiTheme="majorBidi" w:cstheme="majorBidi"/>
          <w:sz w:val="24"/>
          <w:szCs w:val="24"/>
        </w:rPr>
        <w:t>Chittedi</w:t>
      </w:r>
      <w:proofErr w:type="spellEnd"/>
      <w:r w:rsidRPr="00886267">
        <w:rPr>
          <w:rFonts w:asciiTheme="majorBidi" w:hAnsiTheme="majorBidi" w:cstheme="majorBidi"/>
          <w:sz w:val="24"/>
          <w:szCs w:val="24"/>
        </w:rPr>
        <w:t xml:space="preserve">, K. R., Zhang, R., and </w:t>
      </w:r>
      <w:proofErr w:type="spellStart"/>
      <w:r w:rsidRPr="00886267">
        <w:rPr>
          <w:rFonts w:asciiTheme="majorBidi" w:hAnsiTheme="majorBidi" w:cstheme="majorBidi"/>
          <w:sz w:val="24"/>
          <w:szCs w:val="24"/>
        </w:rPr>
        <w:t>Koondhar</w:t>
      </w:r>
      <w:proofErr w:type="spellEnd"/>
      <w:r w:rsidRPr="00886267">
        <w:rPr>
          <w:rFonts w:asciiTheme="majorBidi" w:hAnsiTheme="majorBidi" w:cstheme="majorBidi"/>
          <w:sz w:val="24"/>
          <w:szCs w:val="24"/>
        </w:rPr>
        <w:t xml:space="preserve">, M. A. (2021). The </w:t>
      </w:r>
      <w:r w:rsidR="003E39E6">
        <w:rPr>
          <w:rFonts w:asciiTheme="majorBidi" w:hAnsiTheme="majorBidi" w:cstheme="majorBidi"/>
          <w:sz w:val="24"/>
          <w:szCs w:val="24"/>
        </w:rPr>
        <w:t>E</w:t>
      </w:r>
      <w:r w:rsidRPr="00886267">
        <w:rPr>
          <w:rFonts w:asciiTheme="majorBidi" w:hAnsiTheme="majorBidi" w:cstheme="majorBidi"/>
          <w:sz w:val="24"/>
          <w:szCs w:val="24"/>
        </w:rPr>
        <w:t xml:space="preserve">ffect of </w:t>
      </w:r>
      <w:r w:rsidR="003E39E6">
        <w:rPr>
          <w:rFonts w:asciiTheme="majorBidi" w:hAnsiTheme="majorBidi" w:cstheme="majorBidi"/>
          <w:sz w:val="24"/>
          <w:szCs w:val="24"/>
        </w:rPr>
        <w:t>E</w:t>
      </w:r>
      <w:r w:rsidRPr="00886267">
        <w:rPr>
          <w:rFonts w:asciiTheme="majorBidi" w:hAnsiTheme="majorBidi" w:cstheme="majorBidi"/>
          <w:sz w:val="24"/>
          <w:szCs w:val="24"/>
        </w:rPr>
        <w:t xml:space="preserve">nergy </w:t>
      </w:r>
      <w:r w:rsidR="003E39E6">
        <w:rPr>
          <w:rFonts w:asciiTheme="majorBidi" w:hAnsiTheme="majorBidi" w:cstheme="majorBidi"/>
          <w:sz w:val="24"/>
          <w:szCs w:val="24"/>
        </w:rPr>
        <w:t>R</w:t>
      </w:r>
      <w:r w:rsidRPr="00886267">
        <w:rPr>
          <w:rFonts w:asciiTheme="majorBidi" w:hAnsiTheme="majorBidi" w:cstheme="majorBidi"/>
          <w:sz w:val="24"/>
          <w:szCs w:val="24"/>
        </w:rPr>
        <w:t xml:space="preserve">esources on </w:t>
      </w:r>
      <w:r w:rsidR="003E39E6">
        <w:rPr>
          <w:rFonts w:asciiTheme="majorBidi" w:hAnsiTheme="majorBidi" w:cstheme="majorBidi"/>
          <w:sz w:val="24"/>
          <w:szCs w:val="24"/>
        </w:rPr>
        <w:t>E</w:t>
      </w:r>
      <w:r w:rsidRPr="00886267">
        <w:rPr>
          <w:rFonts w:asciiTheme="majorBidi" w:hAnsiTheme="majorBidi" w:cstheme="majorBidi"/>
          <w:sz w:val="24"/>
          <w:szCs w:val="24"/>
        </w:rPr>
        <w:t xml:space="preserve">conomic </w:t>
      </w:r>
      <w:r w:rsidR="003E39E6">
        <w:rPr>
          <w:rFonts w:asciiTheme="majorBidi" w:hAnsiTheme="majorBidi" w:cstheme="majorBidi"/>
          <w:sz w:val="24"/>
          <w:szCs w:val="24"/>
        </w:rPr>
        <w:t>G</w:t>
      </w:r>
      <w:r w:rsidRPr="00886267">
        <w:rPr>
          <w:rFonts w:asciiTheme="majorBidi" w:hAnsiTheme="majorBidi" w:cstheme="majorBidi"/>
          <w:sz w:val="24"/>
          <w:szCs w:val="24"/>
        </w:rPr>
        <w:t xml:space="preserve">rowth and </w:t>
      </w:r>
      <w:r w:rsidR="003E39E6">
        <w:rPr>
          <w:rFonts w:asciiTheme="majorBidi" w:hAnsiTheme="majorBidi" w:cstheme="majorBidi"/>
          <w:sz w:val="24"/>
          <w:szCs w:val="24"/>
        </w:rPr>
        <w:t>C</w:t>
      </w:r>
      <w:r w:rsidRPr="00886267">
        <w:rPr>
          <w:rFonts w:asciiTheme="majorBidi" w:hAnsiTheme="majorBidi" w:cstheme="majorBidi"/>
          <w:sz w:val="24"/>
          <w:szCs w:val="24"/>
        </w:rPr>
        <w:t xml:space="preserve">arbon </w:t>
      </w:r>
      <w:r w:rsidR="003E39E6">
        <w:rPr>
          <w:rFonts w:asciiTheme="majorBidi" w:hAnsiTheme="majorBidi" w:cstheme="majorBidi"/>
          <w:sz w:val="24"/>
          <w:szCs w:val="24"/>
        </w:rPr>
        <w:t>E</w:t>
      </w:r>
      <w:r w:rsidRPr="00886267">
        <w:rPr>
          <w:rFonts w:asciiTheme="majorBidi" w:hAnsiTheme="majorBidi" w:cstheme="majorBidi"/>
          <w:sz w:val="24"/>
          <w:szCs w:val="24"/>
        </w:rPr>
        <w:t xml:space="preserve">missions: A </w:t>
      </w:r>
      <w:r w:rsidR="003E39E6">
        <w:rPr>
          <w:rFonts w:asciiTheme="majorBidi" w:hAnsiTheme="majorBidi" w:cstheme="majorBidi"/>
          <w:sz w:val="24"/>
          <w:szCs w:val="24"/>
        </w:rPr>
        <w:t>W</w:t>
      </w:r>
      <w:r w:rsidRPr="00886267">
        <w:rPr>
          <w:rFonts w:asciiTheme="majorBidi" w:hAnsiTheme="majorBidi" w:cstheme="majorBidi"/>
          <w:sz w:val="24"/>
          <w:szCs w:val="24"/>
        </w:rPr>
        <w:t xml:space="preserve">ay </w:t>
      </w:r>
      <w:r w:rsidR="003E39E6">
        <w:rPr>
          <w:rFonts w:asciiTheme="majorBidi" w:hAnsiTheme="majorBidi" w:cstheme="majorBidi"/>
          <w:sz w:val="24"/>
          <w:szCs w:val="24"/>
        </w:rPr>
        <w:t>F</w:t>
      </w:r>
      <w:r w:rsidRPr="00886267">
        <w:rPr>
          <w:rFonts w:asciiTheme="majorBidi" w:hAnsiTheme="majorBidi" w:cstheme="majorBidi"/>
          <w:sz w:val="24"/>
          <w:szCs w:val="24"/>
        </w:rPr>
        <w:t xml:space="preserve">orward to </w:t>
      </w:r>
      <w:r w:rsidR="003E39E6">
        <w:rPr>
          <w:rFonts w:asciiTheme="majorBidi" w:hAnsiTheme="majorBidi" w:cstheme="majorBidi"/>
          <w:sz w:val="24"/>
          <w:szCs w:val="24"/>
        </w:rPr>
        <w:t>C</w:t>
      </w:r>
      <w:r w:rsidRPr="00886267">
        <w:rPr>
          <w:rFonts w:asciiTheme="majorBidi" w:hAnsiTheme="majorBidi" w:cstheme="majorBidi"/>
          <w:sz w:val="24"/>
          <w:szCs w:val="24"/>
        </w:rPr>
        <w:t xml:space="preserve">arbon </w:t>
      </w:r>
      <w:r w:rsidR="003E39E6">
        <w:rPr>
          <w:rFonts w:asciiTheme="majorBidi" w:hAnsiTheme="majorBidi" w:cstheme="majorBidi"/>
          <w:sz w:val="24"/>
          <w:szCs w:val="24"/>
        </w:rPr>
        <w:t>N</w:t>
      </w:r>
      <w:r w:rsidRPr="00886267">
        <w:rPr>
          <w:rFonts w:asciiTheme="majorBidi" w:hAnsiTheme="majorBidi" w:cstheme="majorBidi"/>
          <w:sz w:val="24"/>
          <w:szCs w:val="24"/>
        </w:rPr>
        <w:t xml:space="preserve">eutrality in an </w:t>
      </w:r>
      <w:r w:rsidR="003E39E6">
        <w:rPr>
          <w:rFonts w:asciiTheme="majorBidi" w:hAnsiTheme="majorBidi" w:cstheme="majorBidi"/>
          <w:sz w:val="24"/>
          <w:szCs w:val="24"/>
        </w:rPr>
        <w:t>E</w:t>
      </w:r>
      <w:r w:rsidRPr="00886267">
        <w:rPr>
          <w:rFonts w:asciiTheme="majorBidi" w:hAnsiTheme="majorBidi" w:cstheme="majorBidi"/>
          <w:sz w:val="24"/>
          <w:szCs w:val="24"/>
        </w:rPr>
        <w:t xml:space="preserve">merging </w:t>
      </w:r>
      <w:r w:rsidR="003E39E6">
        <w:rPr>
          <w:rFonts w:asciiTheme="majorBidi" w:hAnsiTheme="majorBidi" w:cstheme="majorBidi"/>
          <w:sz w:val="24"/>
          <w:szCs w:val="24"/>
        </w:rPr>
        <w:t>E</w:t>
      </w:r>
      <w:r w:rsidRPr="00886267">
        <w:rPr>
          <w:rFonts w:asciiTheme="majorBidi" w:hAnsiTheme="majorBidi" w:cstheme="majorBidi"/>
          <w:sz w:val="24"/>
          <w:szCs w:val="24"/>
        </w:rPr>
        <w:t xml:space="preserve">conomy. </w:t>
      </w:r>
      <w:r w:rsidRPr="00886267">
        <w:rPr>
          <w:rFonts w:asciiTheme="majorBidi" w:hAnsiTheme="majorBidi" w:cstheme="majorBidi"/>
          <w:i/>
          <w:iCs/>
          <w:sz w:val="24"/>
          <w:szCs w:val="24"/>
        </w:rPr>
        <w:t>Journal of Environmental Management</w:t>
      </w:r>
      <w:r w:rsidRPr="00886267">
        <w:rPr>
          <w:rFonts w:asciiTheme="majorBidi" w:hAnsiTheme="majorBidi" w:cstheme="majorBidi"/>
          <w:sz w:val="24"/>
          <w:szCs w:val="24"/>
        </w:rPr>
        <w:t xml:space="preserve">, </w:t>
      </w:r>
      <w:r w:rsidRPr="00502029">
        <w:rPr>
          <w:rFonts w:asciiTheme="majorBidi" w:hAnsiTheme="majorBidi" w:cstheme="majorBidi"/>
          <w:i/>
          <w:iCs/>
          <w:sz w:val="24"/>
          <w:szCs w:val="24"/>
        </w:rPr>
        <w:t>298</w:t>
      </w:r>
      <w:r w:rsidRPr="00886267">
        <w:rPr>
          <w:rFonts w:asciiTheme="majorBidi" w:hAnsiTheme="majorBidi" w:cstheme="majorBidi"/>
          <w:sz w:val="24"/>
          <w:szCs w:val="24"/>
        </w:rPr>
        <w:t xml:space="preserve">, 113448. </w:t>
      </w:r>
      <w:hyperlink r:id="rId25" w:history="1">
        <w:r w:rsidR="008A38F5" w:rsidRPr="00886267">
          <w:rPr>
            <w:rStyle w:val="Hyperlink"/>
            <w:rFonts w:asciiTheme="majorBidi" w:hAnsiTheme="majorBidi" w:cstheme="majorBidi"/>
            <w:color w:val="000000" w:themeColor="text1"/>
            <w:sz w:val="24"/>
            <w:szCs w:val="24"/>
          </w:rPr>
          <w:t>https://doi.org/10.1016/j.jenvman.2021.113448</w:t>
        </w:r>
      </w:hyperlink>
      <w:r w:rsidRPr="00886267">
        <w:rPr>
          <w:rFonts w:asciiTheme="majorBidi" w:hAnsiTheme="majorBidi" w:cstheme="majorBidi"/>
          <w:color w:val="000000" w:themeColor="text1"/>
          <w:sz w:val="24"/>
          <w:szCs w:val="24"/>
        </w:rPr>
        <w:t>.</w:t>
      </w:r>
      <w:r w:rsidR="008A38F5" w:rsidRPr="00886267">
        <w:rPr>
          <w:rFonts w:asciiTheme="majorBidi" w:hAnsiTheme="majorBidi" w:cstheme="majorBidi"/>
          <w:color w:val="000000" w:themeColor="text1"/>
          <w:sz w:val="24"/>
          <w:szCs w:val="24"/>
        </w:rPr>
        <w:t xml:space="preserve"> </w:t>
      </w:r>
    </w:p>
    <w:p w14:paraId="1FDFE187" w14:textId="77777777" w:rsidR="00A065DA" w:rsidRPr="00886267" w:rsidRDefault="00A065DA" w:rsidP="00040576">
      <w:pPr>
        <w:shd w:val="clear" w:color="auto" w:fill="FFFFFF"/>
        <w:spacing w:after="0" w:line="240" w:lineRule="auto"/>
        <w:jc w:val="both"/>
        <w:rPr>
          <w:rFonts w:asciiTheme="majorBidi" w:hAnsiTheme="majorBidi" w:cstheme="majorBidi"/>
          <w:sz w:val="24"/>
          <w:szCs w:val="24"/>
        </w:rPr>
      </w:pPr>
    </w:p>
    <w:p w14:paraId="496D7439" w14:textId="180F0D07" w:rsidR="000B3A2B" w:rsidRPr="00886267" w:rsidRDefault="000B3A2B" w:rsidP="00040576">
      <w:pPr>
        <w:shd w:val="clear" w:color="auto" w:fill="FFFFFF"/>
        <w:spacing w:after="0" w:line="240" w:lineRule="auto"/>
        <w:jc w:val="both"/>
        <w:rPr>
          <w:rFonts w:asciiTheme="majorBidi" w:hAnsiTheme="majorBidi" w:cstheme="majorBidi"/>
          <w:sz w:val="24"/>
          <w:szCs w:val="24"/>
        </w:rPr>
      </w:pPr>
      <w:r w:rsidRPr="00886267">
        <w:rPr>
          <w:rFonts w:asciiTheme="majorBidi" w:hAnsiTheme="majorBidi" w:cstheme="majorBidi"/>
          <w:sz w:val="24"/>
          <w:szCs w:val="24"/>
        </w:rPr>
        <w:t xml:space="preserve">Huang, Y., Chen, F., Wei, H., Xiang, J., Xu, Z., and </w:t>
      </w:r>
      <w:proofErr w:type="spellStart"/>
      <w:r w:rsidRPr="00886267">
        <w:rPr>
          <w:rFonts w:asciiTheme="majorBidi" w:hAnsiTheme="majorBidi" w:cstheme="majorBidi"/>
          <w:sz w:val="24"/>
          <w:szCs w:val="24"/>
        </w:rPr>
        <w:t>Akram</w:t>
      </w:r>
      <w:proofErr w:type="spellEnd"/>
      <w:r w:rsidRPr="00886267">
        <w:rPr>
          <w:rFonts w:asciiTheme="majorBidi" w:hAnsiTheme="majorBidi" w:cstheme="majorBidi"/>
          <w:sz w:val="24"/>
          <w:szCs w:val="24"/>
        </w:rPr>
        <w:t xml:space="preserve">, R. (2022). The Impacts of FDI Inflows on Carbon Emissions: Economic Development and Regulatory Quality as Moderators. </w:t>
      </w:r>
      <w:r w:rsidRPr="00886267">
        <w:rPr>
          <w:rFonts w:asciiTheme="majorBidi" w:hAnsiTheme="majorBidi" w:cstheme="majorBidi"/>
          <w:i/>
          <w:iCs/>
          <w:sz w:val="24"/>
          <w:szCs w:val="24"/>
        </w:rPr>
        <w:t>Frontiers in Energy Research</w:t>
      </w:r>
      <w:r w:rsidR="00900A2E">
        <w:rPr>
          <w:rFonts w:asciiTheme="majorBidi" w:hAnsiTheme="majorBidi" w:cstheme="majorBidi"/>
          <w:i/>
          <w:iCs/>
          <w:sz w:val="24"/>
          <w:szCs w:val="24"/>
        </w:rPr>
        <w:t>, 9</w:t>
      </w:r>
      <w:r w:rsidRPr="00886267">
        <w:rPr>
          <w:rFonts w:asciiTheme="majorBidi" w:hAnsiTheme="majorBidi" w:cstheme="majorBidi"/>
          <w:i/>
          <w:iCs/>
          <w:sz w:val="24"/>
          <w:szCs w:val="24"/>
        </w:rPr>
        <w:t>.</w:t>
      </w:r>
      <w:r w:rsidRPr="00886267">
        <w:rPr>
          <w:rFonts w:asciiTheme="majorBidi" w:hAnsiTheme="majorBidi" w:cstheme="majorBidi"/>
          <w:sz w:val="24"/>
          <w:szCs w:val="24"/>
        </w:rPr>
        <w:t xml:space="preserve"> </w:t>
      </w:r>
      <w:hyperlink r:id="rId26" w:history="1">
        <w:r w:rsidR="008A38F5" w:rsidRPr="00886267">
          <w:rPr>
            <w:rStyle w:val="Hyperlink"/>
            <w:rFonts w:asciiTheme="majorBidi" w:hAnsiTheme="majorBidi" w:cstheme="majorBidi"/>
            <w:color w:val="000000" w:themeColor="text1"/>
            <w:sz w:val="24"/>
            <w:szCs w:val="24"/>
          </w:rPr>
          <w:t>https://doi.org/10.3389/fenrg.2021.820596</w:t>
        </w:r>
      </w:hyperlink>
      <w:r w:rsidRPr="00886267">
        <w:rPr>
          <w:rFonts w:asciiTheme="majorBidi" w:hAnsiTheme="majorBidi" w:cstheme="majorBidi"/>
          <w:color w:val="000000" w:themeColor="text1"/>
          <w:sz w:val="24"/>
          <w:szCs w:val="24"/>
        </w:rPr>
        <w:t>.</w:t>
      </w:r>
      <w:r w:rsidR="008A38F5" w:rsidRPr="00886267">
        <w:rPr>
          <w:rFonts w:asciiTheme="majorBidi" w:hAnsiTheme="majorBidi" w:cstheme="majorBidi"/>
          <w:color w:val="000000" w:themeColor="text1"/>
          <w:sz w:val="24"/>
          <w:szCs w:val="24"/>
        </w:rPr>
        <w:t xml:space="preserve"> </w:t>
      </w:r>
    </w:p>
    <w:p w14:paraId="38BAE57E" w14:textId="77777777" w:rsidR="00A065DA" w:rsidRPr="00886267" w:rsidRDefault="00A065DA" w:rsidP="00040576">
      <w:pPr>
        <w:shd w:val="clear" w:color="auto" w:fill="FFFFFF"/>
        <w:spacing w:after="0" w:line="240" w:lineRule="auto"/>
        <w:jc w:val="both"/>
        <w:rPr>
          <w:rFonts w:asciiTheme="majorBidi" w:hAnsiTheme="majorBidi" w:cstheme="majorBidi"/>
          <w:sz w:val="24"/>
          <w:szCs w:val="24"/>
        </w:rPr>
      </w:pPr>
    </w:p>
    <w:p w14:paraId="071094EA" w14:textId="77777777" w:rsidR="000B3A2B" w:rsidRPr="00886267" w:rsidRDefault="000B3A2B" w:rsidP="00040576">
      <w:pPr>
        <w:shd w:val="clear" w:color="auto" w:fill="FFFFFF"/>
        <w:jc w:val="both"/>
        <w:rPr>
          <w:rFonts w:asciiTheme="majorBidi" w:eastAsia="Times New Roman" w:hAnsiTheme="majorBidi" w:cstheme="majorBidi"/>
          <w:color w:val="546421" w:themeColor="accent6" w:themeShade="80"/>
          <w:sz w:val="24"/>
          <w:szCs w:val="24"/>
          <w:lang w:val="en"/>
        </w:rPr>
      </w:pPr>
      <w:r w:rsidRPr="00886267">
        <w:rPr>
          <w:rFonts w:asciiTheme="majorBidi" w:hAnsiTheme="majorBidi" w:cstheme="majorBidi"/>
          <w:sz w:val="24"/>
          <w:szCs w:val="24"/>
        </w:rPr>
        <w:t>IPCC, (2019). Special Report on the Ocean and Cryosphere in a Changing Climate (SROCC).</w:t>
      </w:r>
    </w:p>
    <w:p w14:paraId="036956AB" w14:textId="14063CD8" w:rsidR="00B56012" w:rsidRDefault="00B56012" w:rsidP="00487F71">
      <w:pPr>
        <w:jc w:val="both"/>
        <w:rPr>
          <w:rFonts w:asciiTheme="majorBidi" w:hAnsiTheme="majorBidi" w:cstheme="majorBidi"/>
          <w:sz w:val="24"/>
          <w:szCs w:val="24"/>
        </w:rPr>
      </w:pPr>
      <w:r w:rsidRPr="00B56012">
        <w:rPr>
          <w:rFonts w:asciiTheme="majorBidi" w:hAnsiTheme="majorBidi" w:cstheme="majorBidi"/>
          <w:sz w:val="24"/>
          <w:szCs w:val="24"/>
        </w:rPr>
        <w:t>Kao, C. (1999)</w:t>
      </w:r>
      <w:r>
        <w:rPr>
          <w:rFonts w:asciiTheme="majorBidi" w:hAnsiTheme="majorBidi" w:cstheme="majorBidi"/>
          <w:sz w:val="24"/>
          <w:szCs w:val="24"/>
        </w:rPr>
        <w:t>.</w:t>
      </w:r>
      <w:r w:rsidRPr="00B56012">
        <w:rPr>
          <w:rFonts w:asciiTheme="majorBidi" w:hAnsiTheme="majorBidi" w:cstheme="majorBidi"/>
          <w:sz w:val="24"/>
          <w:szCs w:val="24"/>
        </w:rPr>
        <w:t xml:space="preserve"> Spurious </w:t>
      </w:r>
      <w:r>
        <w:rPr>
          <w:rFonts w:asciiTheme="majorBidi" w:hAnsiTheme="majorBidi" w:cstheme="majorBidi"/>
          <w:sz w:val="24"/>
          <w:szCs w:val="24"/>
        </w:rPr>
        <w:t>R</w:t>
      </w:r>
      <w:r w:rsidRPr="00B56012">
        <w:rPr>
          <w:rFonts w:asciiTheme="majorBidi" w:hAnsiTheme="majorBidi" w:cstheme="majorBidi"/>
          <w:sz w:val="24"/>
          <w:szCs w:val="24"/>
        </w:rPr>
        <w:t xml:space="preserve">egression and </w:t>
      </w:r>
      <w:r>
        <w:rPr>
          <w:rFonts w:asciiTheme="majorBidi" w:hAnsiTheme="majorBidi" w:cstheme="majorBidi"/>
          <w:sz w:val="24"/>
          <w:szCs w:val="24"/>
        </w:rPr>
        <w:t>R</w:t>
      </w:r>
      <w:r w:rsidRPr="00B56012">
        <w:rPr>
          <w:rFonts w:asciiTheme="majorBidi" w:hAnsiTheme="majorBidi" w:cstheme="majorBidi"/>
          <w:sz w:val="24"/>
          <w:szCs w:val="24"/>
        </w:rPr>
        <w:t>esidual‐</w:t>
      </w:r>
      <w:r>
        <w:rPr>
          <w:rFonts w:asciiTheme="majorBidi" w:hAnsiTheme="majorBidi" w:cstheme="majorBidi"/>
          <w:sz w:val="24"/>
          <w:szCs w:val="24"/>
        </w:rPr>
        <w:t>B</w:t>
      </w:r>
      <w:r w:rsidRPr="00B56012">
        <w:rPr>
          <w:rFonts w:asciiTheme="majorBidi" w:hAnsiTheme="majorBidi" w:cstheme="majorBidi"/>
          <w:sz w:val="24"/>
          <w:szCs w:val="24"/>
        </w:rPr>
        <w:t xml:space="preserve">ased </w:t>
      </w:r>
      <w:r>
        <w:rPr>
          <w:rFonts w:asciiTheme="majorBidi" w:hAnsiTheme="majorBidi" w:cstheme="majorBidi"/>
          <w:sz w:val="24"/>
          <w:szCs w:val="24"/>
        </w:rPr>
        <w:t>T</w:t>
      </w:r>
      <w:r w:rsidRPr="00B56012">
        <w:rPr>
          <w:rFonts w:asciiTheme="majorBidi" w:hAnsiTheme="majorBidi" w:cstheme="majorBidi"/>
          <w:sz w:val="24"/>
          <w:szCs w:val="24"/>
        </w:rPr>
        <w:t xml:space="preserve">ests for </w:t>
      </w:r>
      <w:r>
        <w:rPr>
          <w:rFonts w:asciiTheme="majorBidi" w:hAnsiTheme="majorBidi" w:cstheme="majorBidi"/>
          <w:sz w:val="24"/>
          <w:szCs w:val="24"/>
        </w:rPr>
        <w:t>C</w:t>
      </w:r>
      <w:r w:rsidRPr="00B56012">
        <w:rPr>
          <w:rFonts w:asciiTheme="majorBidi" w:hAnsiTheme="majorBidi" w:cstheme="majorBidi"/>
          <w:sz w:val="24"/>
          <w:szCs w:val="24"/>
        </w:rPr>
        <w:t xml:space="preserve">ointegration in </w:t>
      </w:r>
      <w:r>
        <w:rPr>
          <w:rFonts w:asciiTheme="majorBidi" w:hAnsiTheme="majorBidi" w:cstheme="majorBidi"/>
          <w:sz w:val="24"/>
          <w:szCs w:val="24"/>
        </w:rPr>
        <w:t>P</w:t>
      </w:r>
      <w:r w:rsidRPr="00B56012">
        <w:rPr>
          <w:rFonts w:asciiTheme="majorBidi" w:hAnsiTheme="majorBidi" w:cstheme="majorBidi"/>
          <w:sz w:val="24"/>
          <w:szCs w:val="24"/>
        </w:rPr>
        <w:t xml:space="preserve">anel </w:t>
      </w:r>
      <w:r>
        <w:rPr>
          <w:rFonts w:asciiTheme="majorBidi" w:hAnsiTheme="majorBidi" w:cstheme="majorBidi"/>
          <w:sz w:val="24"/>
          <w:szCs w:val="24"/>
        </w:rPr>
        <w:t>D</w:t>
      </w:r>
      <w:r w:rsidRPr="00B56012">
        <w:rPr>
          <w:rFonts w:asciiTheme="majorBidi" w:hAnsiTheme="majorBidi" w:cstheme="majorBidi"/>
          <w:sz w:val="24"/>
          <w:szCs w:val="24"/>
        </w:rPr>
        <w:t>ata</w:t>
      </w:r>
      <w:r>
        <w:rPr>
          <w:rFonts w:asciiTheme="majorBidi" w:hAnsiTheme="majorBidi" w:cstheme="majorBidi"/>
          <w:sz w:val="24"/>
          <w:szCs w:val="24"/>
        </w:rPr>
        <w:t>.</w:t>
      </w:r>
      <w:r w:rsidRPr="00B56012">
        <w:rPr>
          <w:rFonts w:asciiTheme="majorBidi" w:hAnsiTheme="majorBidi" w:cstheme="majorBidi"/>
          <w:sz w:val="24"/>
          <w:szCs w:val="24"/>
        </w:rPr>
        <w:t xml:space="preserve"> </w:t>
      </w:r>
      <w:r w:rsidRPr="00B56012">
        <w:rPr>
          <w:rFonts w:asciiTheme="majorBidi" w:hAnsiTheme="majorBidi" w:cstheme="majorBidi"/>
          <w:i/>
          <w:iCs/>
          <w:sz w:val="24"/>
          <w:szCs w:val="24"/>
        </w:rPr>
        <w:t>Journal of Econometrics</w:t>
      </w:r>
      <w:r w:rsidR="0047167B">
        <w:rPr>
          <w:rFonts w:asciiTheme="majorBidi" w:hAnsiTheme="majorBidi" w:cstheme="majorBidi"/>
          <w:i/>
          <w:iCs/>
          <w:sz w:val="24"/>
          <w:szCs w:val="24"/>
        </w:rPr>
        <w:t>,</w:t>
      </w:r>
      <w:r w:rsidRPr="00B56012">
        <w:rPr>
          <w:rFonts w:asciiTheme="majorBidi" w:hAnsiTheme="majorBidi" w:cstheme="majorBidi"/>
          <w:i/>
          <w:iCs/>
          <w:sz w:val="24"/>
          <w:szCs w:val="24"/>
        </w:rPr>
        <w:t xml:space="preserve"> 90</w:t>
      </w:r>
      <w:r w:rsidR="0047167B">
        <w:rPr>
          <w:rFonts w:asciiTheme="majorBidi" w:hAnsiTheme="majorBidi" w:cstheme="majorBidi"/>
          <w:sz w:val="24"/>
          <w:szCs w:val="24"/>
        </w:rPr>
        <w:t>(1)</w:t>
      </w:r>
      <w:r w:rsidRPr="00B56012">
        <w:rPr>
          <w:rFonts w:asciiTheme="majorBidi" w:hAnsiTheme="majorBidi" w:cstheme="majorBidi"/>
          <w:sz w:val="24"/>
          <w:szCs w:val="24"/>
        </w:rPr>
        <w:t>, 1–44.</w:t>
      </w:r>
    </w:p>
    <w:p w14:paraId="222D7F32" w14:textId="73F4668F" w:rsidR="000B3A2B" w:rsidRPr="00886267" w:rsidRDefault="000B3A2B" w:rsidP="00487F71">
      <w:pPr>
        <w:jc w:val="both"/>
        <w:rPr>
          <w:rFonts w:asciiTheme="majorBidi" w:hAnsiTheme="majorBidi" w:cstheme="majorBidi"/>
          <w:sz w:val="24"/>
          <w:szCs w:val="24"/>
        </w:rPr>
      </w:pPr>
      <w:proofErr w:type="spellStart"/>
      <w:r w:rsidRPr="00886267">
        <w:rPr>
          <w:rFonts w:asciiTheme="majorBidi" w:hAnsiTheme="majorBidi" w:cstheme="majorBidi"/>
          <w:sz w:val="24"/>
          <w:szCs w:val="24"/>
        </w:rPr>
        <w:t>Koenker</w:t>
      </w:r>
      <w:proofErr w:type="spellEnd"/>
      <w:r w:rsidRPr="00886267">
        <w:rPr>
          <w:rFonts w:asciiTheme="majorBidi" w:hAnsiTheme="majorBidi" w:cstheme="majorBidi"/>
          <w:sz w:val="24"/>
          <w:szCs w:val="24"/>
        </w:rPr>
        <w:t xml:space="preserve"> R</w:t>
      </w:r>
      <w:r w:rsidR="00FC613C" w:rsidRPr="00886267">
        <w:rPr>
          <w:rFonts w:asciiTheme="majorBidi" w:hAnsiTheme="majorBidi" w:cstheme="majorBidi"/>
          <w:sz w:val="24"/>
          <w:szCs w:val="24"/>
        </w:rPr>
        <w:t>., and</w:t>
      </w:r>
      <w:r w:rsidRPr="00886267">
        <w:rPr>
          <w:rFonts w:asciiTheme="majorBidi" w:hAnsiTheme="majorBidi" w:cstheme="majorBidi"/>
          <w:sz w:val="24"/>
          <w:szCs w:val="24"/>
        </w:rPr>
        <w:t xml:space="preserve"> Bassett</w:t>
      </w:r>
      <w:r w:rsidR="009A629E" w:rsidRPr="00886267">
        <w:rPr>
          <w:rFonts w:asciiTheme="majorBidi" w:hAnsiTheme="majorBidi" w:cstheme="majorBidi"/>
          <w:sz w:val="24"/>
          <w:szCs w:val="24"/>
        </w:rPr>
        <w:t>,</w:t>
      </w:r>
      <w:r w:rsidRPr="00886267">
        <w:rPr>
          <w:rFonts w:asciiTheme="majorBidi" w:hAnsiTheme="majorBidi" w:cstheme="majorBidi"/>
          <w:sz w:val="24"/>
          <w:szCs w:val="24"/>
        </w:rPr>
        <w:t xml:space="preserve"> Jr</w:t>
      </w:r>
      <w:r w:rsidR="009A629E" w:rsidRPr="00886267">
        <w:rPr>
          <w:rFonts w:asciiTheme="majorBidi" w:hAnsiTheme="majorBidi" w:cstheme="majorBidi"/>
          <w:sz w:val="24"/>
          <w:szCs w:val="24"/>
        </w:rPr>
        <w:t>.</w:t>
      </w:r>
      <w:r w:rsidRPr="00886267">
        <w:rPr>
          <w:rFonts w:asciiTheme="majorBidi" w:hAnsiTheme="majorBidi" w:cstheme="majorBidi"/>
          <w:sz w:val="24"/>
          <w:szCs w:val="24"/>
        </w:rPr>
        <w:t xml:space="preserve"> G. (1978). Regression </w:t>
      </w:r>
      <w:r w:rsidR="003E39E6">
        <w:rPr>
          <w:rFonts w:asciiTheme="majorBidi" w:hAnsiTheme="majorBidi" w:cstheme="majorBidi"/>
          <w:sz w:val="24"/>
          <w:szCs w:val="24"/>
        </w:rPr>
        <w:t>Q</w:t>
      </w:r>
      <w:r w:rsidRPr="00886267">
        <w:rPr>
          <w:rFonts w:asciiTheme="majorBidi" w:hAnsiTheme="majorBidi" w:cstheme="majorBidi"/>
          <w:sz w:val="24"/>
          <w:szCs w:val="24"/>
        </w:rPr>
        <w:t xml:space="preserve">uantiles. </w:t>
      </w:r>
      <w:proofErr w:type="spellStart"/>
      <w:r w:rsidRPr="00886267">
        <w:rPr>
          <w:rFonts w:asciiTheme="majorBidi" w:hAnsiTheme="majorBidi" w:cstheme="majorBidi"/>
          <w:i/>
          <w:iCs/>
          <w:sz w:val="24"/>
          <w:szCs w:val="24"/>
        </w:rPr>
        <w:t>Econometrica</w:t>
      </w:r>
      <w:proofErr w:type="spellEnd"/>
      <w:r w:rsidRPr="00886267">
        <w:rPr>
          <w:rFonts w:asciiTheme="majorBidi" w:hAnsiTheme="majorBidi" w:cstheme="majorBidi"/>
          <w:sz w:val="24"/>
          <w:szCs w:val="24"/>
        </w:rPr>
        <w:t xml:space="preserve"> </w:t>
      </w:r>
      <w:r w:rsidRPr="00886267">
        <w:rPr>
          <w:rFonts w:asciiTheme="majorBidi" w:hAnsiTheme="majorBidi" w:cstheme="majorBidi"/>
          <w:i/>
          <w:iCs/>
          <w:sz w:val="24"/>
          <w:szCs w:val="24"/>
        </w:rPr>
        <w:t>46</w:t>
      </w:r>
      <w:r w:rsidRPr="00886267">
        <w:rPr>
          <w:rFonts w:asciiTheme="majorBidi" w:hAnsiTheme="majorBidi" w:cstheme="majorBidi"/>
          <w:sz w:val="24"/>
          <w:szCs w:val="24"/>
        </w:rPr>
        <w:t>(1)</w:t>
      </w:r>
      <w:r w:rsidR="00487F71" w:rsidRPr="00886267">
        <w:rPr>
          <w:rFonts w:asciiTheme="majorBidi" w:hAnsiTheme="majorBidi" w:cstheme="majorBidi"/>
          <w:sz w:val="24"/>
          <w:szCs w:val="24"/>
        </w:rPr>
        <w:t>,</w:t>
      </w:r>
      <w:r w:rsidRPr="00886267">
        <w:rPr>
          <w:rFonts w:asciiTheme="majorBidi" w:hAnsiTheme="majorBidi" w:cstheme="majorBidi"/>
          <w:sz w:val="24"/>
          <w:szCs w:val="24"/>
        </w:rPr>
        <w:t xml:space="preserve"> 33-50.</w:t>
      </w:r>
      <w:r w:rsidR="00487F71" w:rsidRPr="00886267">
        <w:rPr>
          <w:rFonts w:asciiTheme="majorBidi" w:hAnsiTheme="majorBidi" w:cstheme="majorBidi"/>
          <w:sz w:val="24"/>
          <w:szCs w:val="24"/>
        </w:rPr>
        <w:t xml:space="preserve"> </w:t>
      </w:r>
      <w:r w:rsidR="00322C6E" w:rsidRPr="00886267">
        <w:rPr>
          <w:rFonts w:asciiTheme="majorBidi" w:hAnsiTheme="majorBidi" w:cstheme="majorBidi"/>
          <w:sz w:val="24"/>
          <w:szCs w:val="24"/>
          <w:u w:val="single"/>
        </w:rPr>
        <w:t>https:</w:t>
      </w:r>
      <w:r w:rsidR="00487F71" w:rsidRPr="00886267">
        <w:rPr>
          <w:rFonts w:asciiTheme="majorBidi" w:hAnsiTheme="majorBidi" w:cstheme="majorBidi"/>
          <w:sz w:val="24"/>
          <w:szCs w:val="24"/>
          <w:u w:val="single"/>
        </w:rPr>
        <w:t>//</w:t>
      </w:r>
      <w:r w:rsidRPr="00886267">
        <w:rPr>
          <w:rFonts w:asciiTheme="majorBidi" w:hAnsiTheme="majorBidi" w:cstheme="majorBidi"/>
          <w:sz w:val="24"/>
          <w:szCs w:val="24"/>
          <w:u w:val="single"/>
        </w:rPr>
        <w:t>doi</w:t>
      </w:r>
      <w:r w:rsidR="00487F71" w:rsidRPr="00886267">
        <w:rPr>
          <w:rFonts w:asciiTheme="majorBidi" w:hAnsiTheme="majorBidi" w:cstheme="majorBidi"/>
          <w:sz w:val="24"/>
          <w:szCs w:val="24"/>
          <w:u w:val="single"/>
        </w:rPr>
        <w:t>.org</w:t>
      </w:r>
      <w:r w:rsidR="005363D3" w:rsidRPr="00886267">
        <w:rPr>
          <w:rFonts w:asciiTheme="majorBidi" w:hAnsiTheme="majorBidi" w:cstheme="majorBidi"/>
          <w:sz w:val="24"/>
          <w:szCs w:val="24"/>
          <w:u w:val="single"/>
        </w:rPr>
        <w:t>/</w:t>
      </w:r>
      <w:r w:rsidRPr="00886267">
        <w:rPr>
          <w:rFonts w:asciiTheme="majorBidi" w:hAnsiTheme="majorBidi" w:cstheme="majorBidi"/>
          <w:sz w:val="24"/>
          <w:szCs w:val="24"/>
          <w:u w:val="single"/>
        </w:rPr>
        <w:t>10.2307/1913643.</w:t>
      </w:r>
      <w:r w:rsidR="008A38F5" w:rsidRPr="00886267">
        <w:rPr>
          <w:rFonts w:asciiTheme="majorBidi" w:hAnsiTheme="majorBidi" w:cstheme="majorBidi"/>
          <w:sz w:val="24"/>
          <w:szCs w:val="24"/>
        </w:rPr>
        <w:t xml:space="preserve"> </w:t>
      </w:r>
      <w:r w:rsidR="00C467A7" w:rsidRPr="00886267">
        <w:rPr>
          <w:rFonts w:asciiTheme="majorBidi" w:hAnsiTheme="majorBidi" w:cstheme="majorBidi"/>
          <w:sz w:val="24"/>
          <w:szCs w:val="24"/>
        </w:rPr>
        <w:t xml:space="preserve"> </w:t>
      </w:r>
      <w:r w:rsidR="005228B6" w:rsidRPr="00886267">
        <w:rPr>
          <w:rFonts w:asciiTheme="majorBidi" w:hAnsiTheme="majorBidi" w:cstheme="majorBidi"/>
          <w:sz w:val="24"/>
          <w:szCs w:val="24"/>
        </w:rPr>
        <w:t xml:space="preserve"> </w:t>
      </w:r>
    </w:p>
    <w:p w14:paraId="46755EC1" w14:textId="56758865" w:rsidR="000B3A2B" w:rsidRPr="00886267" w:rsidRDefault="000B3A2B" w:rsidP="00040576">
      <w:pPr>
        <w:shd w:val="clear" w:color="auto" w:fill="FFFFFF"/>
        <w:spacing w:after="0" w:line="240" w:lineRule="auto"/>
        <w:jc w:val="both"/>
        <w:rPr>
          <w:rFonts w:asciiTheme="majorBidi" w:hAnsiTheme="majorBidi" w:cstheme="majorBidi"/>
          <w:sz w:val="24"/>
          <w:szCs w:val="24"/>
        </w:rPr>
      </w:pPr>
      <w:r w:rsidRPr="00886267">
        <w:rPr>
          <w:rFonts w:asciiTheme="majorBidi" w:hAnsiTheme="majorBidi" w:cstheme="majorBidi"/>
          <w:sz w:val="24"/>
          <w:szCs w:val="24"/>
        </w:rPr>
        <w:t>Li, K.,</w:t>
      </w:r>
      <w:r w:rsidR="00C445F6" w:rsidRPr="00886267">
        <w:rPr>
          <w:rFonts w:asciiTheme="majorBidi" w:hAnsiTheme="majorBidi" w:cstheme="majorBidi"/>
          <w:sz w:val="24"/>
          <w:szCs w:val="24"/>
        </w:rPr>
        <w:t xml:space="preserve"> </w:t>
      </w:r>
      <w:r w:rsidR="00A20556" w:rsidRPr="00886267">
        <w:rPr>
          <w:rFonts w:asciiTheme="majorBidi" w:hAnsiTheme="majorBidi" w:cstheme="majorBidi"/>
          <w:sz w:val="24"/>
          <w:szCs w:val="24"/>
        </w:rPr>
        <w:t xml:space="preserve">Hu, E., </w:t>
      </w:r>
      <w:r w:rsidR="00B23FF3" w:rsidRPr="00886267">
        <w:rPr>
          <w:rFonts w:asciiTheme="majorBidi" w:hAnsiTheme="majorBidi" w:cstheme="majorBidi"/>
          <w:sz w:val="24"/>
          <w:szCs w:val="24"/>
        </w:rPr>
        <w:t>Xu, C.</w:t>
      </w:r>
      <w:r w:rsidR="00556C39" w:rsidRPr="00886267">
        <w:rPr>
          <w:rFonts w:asciiTheme="majorBidi" w:hAnsiTheme="majorBidi" w:cstheme="majorBidi"/>
          <w:sz w:val="24"/>
          <w:szCs w:val="24"/>
        </w:rPr>
        <w:t xml:space="preserve">, </w:t>
      </w:r>
      <w:proofErr w:type="spellStart"/>
      <w:r w:rsidR="007E7FE7" w:rsidRPr="00886267">
        <w:rPr>
          <w:rFonts w:asciiTheme="majorBidi" w:hAnsiTheme="majorBidi" w:cstheme="majorBidi"/>
          <w:sz w:val="24"/>
          <w:szCs w:val="24"/>
        </w:rPr>
        <w:t>Musah</w:t>
      </w:r>
      <w:proofErr w:type="spellEnd"/>
      <w:r w:rsidR="00556C39" w:rsidRPr="00886267">
        <w:rPr>
          <w:rFonts w:asciiTheme="majorBidi" w:hAnsiTheme="majorBidi" w:cstheme="majorBidi"/>
          <w:sz w:val="24"/>
          <w:szCs w:val="24"/>
        </w:rPr>
        <w:t xml:space="preserve">, M., </w:t>
      </w:r>
      <w:r w:rsidR="007E7FE7" w:rsidRPr="00886267">
        <w:rPr>
          <w:rFonts w:asciiTheme="majorBidi" w:hAnsiTheme="majorBidi" w:cstheme="majorBidi"/>
          <w:sz w:val="24"/>
          <w:szCs w:val="24"/>
        </w:rPr>
        <w:t>Kong</w:t>
      </w:r>
      <w:r w:rsidR="00556C39" w:rsidRPr="00886267">
        <w:rPr>
          <w:rFonts w:asciiTheme="majorBidi" w:hAnsiTheme="majorBidi" w:cstheme="majorBidi"/>
          <w:sz w:val="24"/>
          <w:szCs w:val="24"/>
        </w:rPr>
        <w:t xml:space="preserve">, Y., </w:t>
      </w:r>
      <w:r w:rsidR="007E7FE7" w:rsidRPr="00886267">
        <w:rPr>
          <w:rFonts w:asciiTheme="majorBidi" w:hAnsiTheme="majorBidi" w:cstheme="majorBidi"/>
          <w:sz w:val="24"/>
          <w:szCs w:val="24"/>
        </w:rPr>
        <w:t>Mensah</w:t>
      </w:r>
      <w:r w:rsidR="00EF34CC" w:rsidRPr="00886267">
        <w:rPr>
          <w:rFonts w:asciiTheme="majorBidi" w:hAnsiTheme="majorBidi" w:cstheme="majorBidi"/>
          <w:sz w:val="24"/>
          <w:szCs w:val="24"/>
        </w:rPr>
        <w:t xml:space="preserve">, I. A., </w:t>
      </w:r>
      <w:r w:rsidR="007E7FE7" w:rsidRPr="00886267">
        <w:rPr>
          <w:rFonts w:asciiTheme="majorBidi" w:hAnsiTheme="majorBidi" w:cstheme="majorBidi"/>
          <w:sz w:val="24"/>
          <w:szCs w:val="24"/>
        </w:rPr>
        <w:t>Zu</w:t>
      </w:r>
      <w:r w:rsidR="00EF34CC" w:rsidRPr="00886267">
        <w:rPr>
          <w:rFonts w:asciiTheme="majorBidi" w:hAnsiTheme="majorBidi" w:cstheme="majorBidi"/>
          <w:sz w:val="24"/>
          <w:szCs w:val="24"/>
        </w:rPr>
        <w:t>, J.</w:t>
      </w:r>
      <w:r w:rsidR="00465AEF" w:rsidRPr="00886267">
        <w:rPr>
          <w:rFonts w:asciiTheme="majorBidi" w:hAnsiTheme="majorBidi" w:cstheme="majorBidi"/>
          <w:sz w:val="24"/>
          <w:szCs w:val="24"/>
        </w:rPr>
        <w:t xml:space="preserve">, </w:t>
      </w:r>
      <w:r w:rsidR="007E7FE7" w:rsidRPr="00886267">
        <w:rPr>
          <w:rFonts w:asciiTheme="majorBidi" w:hAnsiTheme="majorBidi" w:cstheme="majorBidi"/>
          <w:sz w:val="24"/>
          <w:szCs w:val="24"/>
        </w:rPr>
        <w:t>Jiang</w:t>
      </w:r>
      <w:r w:rsidR="00465AEF" w:rsidRPr="00886267">
        <w:rPr>
          <w:rFonts w:asciiTheme="majorBidi" w:hAnsiTheme="majorBidi" w:cstheme="majorBidi"/>
          <w:sz w:val="24"/>
          <w:szCs w:val="24"/>
        </w:rPr>
        <w:t xml:space="preserve">, W., </w:t>
      </w:r>
      <w:r w:rsidR="007E7FE7" w:rsidRPr="00886267">
        <w:rPr>
          <w:rFonts w:asciiTheme="majorBidi" w:hAnsiTheme="majorBidi" w:cstheme="majorBidi"/>
          <w:sz w:val="24"/>
          <w:szCs w:val="24"/>
        </w:rPr>
        <w:t xml:space="preserve">and </w:t>
      </w:r>
      <w:proofErr w:type="spellStart"/>
      <w:r w:rsidR="007E7FE7" w:rsidRPr="00886267">
        <w:rPr>
          <w:rFonts w:asciiTheme="majorBidi" w:hAnsiTheme="majorBidi" w:cstheme="majorBidi"/>
          <w:sz w:val="24"/>
          <w:szCs w:val="24"/>
        </w:rPr>
        <w:t>Su</w:t>
      </w:r>
      <w:proofErr w:type="spellEnd"/>
      <w:r w:rsidR="00465AEF" w:rsidRPr="00886267">
        <w:rPr>
          <w:rFonts w:asciiTheme="majorBidi" w:hAnsiTheme="majorBidi" w:cstheme="majorBidi"/>
          <w:sz w:val="24"/>
          <w:szCs w:val="24"/>
        </w:rPr>
        <w:t>, Y.</w:t>
      </w:r>
      <w:r w:rsidR="008A38F5" w:rsidRPr="00886267">
        <w:rPr>
          <w:rFonts w:asciiTheme="majorBidi" w:hAnsiTheme="majorBidi" w:cstheme="majorBidi"/>
          <w:sz w:val="24"/>
          <w:szCs w:val="24"/>
        </w:rPr>
        <w:t xml:space="preserve"> </w:t>
      </w:r>
      <w:r w:rsidRPr="00886267">
        <w:rPr>
          <w:rFonts w:asciiTheme="majorBidi" w:hAnsiTheme="majorBidi" w:cstheme="majorBidi"/>
          <w:sz w:val="24"/>
          <w:szCs w:val="24"/>
        </w:rPr>
        <w:t xml:space="preserve">(2021). A </w:t>
      </w:r>
      <w:r w:rsidR="003E39E6">
        <w:rPr>
          <w:rFonts w:asciiTheme="majorBidi" w:hAnsiTheme="majorBidi" w:cstheme="majorBidi"/>
          <w:sz w:val="24"/>
          <w:szCs w:val="24"/>
        </w:rPr>
        <w:t>H</w:t>
      </w:r>
      <w:r w:rsidRPr="00886267">
        <w:rPr>
          <w:rFonts w:asciiTheme="majorBidi" w:hAnsiTheme="majorBidi" w:cstheme="majorBidi"/>
          <w:sz w:val="24"/>
          <w:szCs w:val="24"/>
        </w:rPr>
        <w:t xml:space="preserve">eterogeneous </w:t>
      </w:r>
      <w:r w:rsidR="003E39E6">
        <w:rPr>
          <w:rFonts w:asciiTheme="majorBidi" w:hAnsiTheme="majorBidi" w:cstheme="majorBidi"/>
          <w:sz w:val="24"/>
          <w:szCs w:val="24"/>
        </w:rPr>
        <w:t>A</w:t>
      </w:r>
      <w:r w:rsidRPr="00886267">
        <w:rPr>
          <w:rFonts w:asciiTheme="majorBidi" w:hAnsiTheme="majorBidi" w:cstheme="majorBidi"/>
          <w:sz w:val="24"/>
          <w:szCs w:val="24"/>
        </w:rPr>
        <w:t xml:space="preserve">nalysis of the </w:t>
      </w:r>
      <w:r w:rsidR="003E39E6">
        <w:rPr>
          <w:rFonts w:asciiTheme="majorBidi" w:hAnsiTheme="majorBidi" w:cstheme="majorBidi"/>
          <w:sz w:val="24"/>
          <w:szCs w:val="24"/>
        </w:rPr>
        <w:t>N</w:t>
      </w:r>
      <w:r w:rsidRPr="00886267">
        <w:rPr>
          <w:rFonts w:asciiTheme="majorBidi" w:hAnsiTheme="majorBidi" w:cstheme="majorBidi"/>
          <w:sz w:val="24"/>
          <w:szCs w:val="24"/>
        </w:rPr>
        <w:t xml:space="preserve">exus between </w:t>
      </w:r>
      <w:r w:rsidR="003E39E6">
        <w:rPr>
          <w:rFonts w:asciiTheme="majorBidi" w:hAnsiTheme="majorBidi" w:cstheme="majorBidi"/>
          <w:sz w:val="24"/>
          <w:szCs w:val="24"/>
        </w:rPr>
        <w:t>E</w:t>
      </w:r>
      <w:r w:rsidRPr="00886267">
        <w:rPr>
          <w:rFonts w:asciiTheme="majorBidi" w:hAnsiTheme="majorBidi" w:cstheme="majorBidi"/>
          <w:sz w:val="24"/>
          <w:szCs w:val="24"/>
        </w:rPr>
        <w:t xml:space="preserve">nergy </w:t>
      </w:r>
      <w:r w:rsidR="003E39E6">
        <w:rPr>
          <w:rFonts w:asciiTheme="majorBidi" w:hAnsiTheme="majorBidi" w:cstheme="majorBidi"/>
          <w:sz w:val="24"/>
          <w:szCs w:val="24"/>
        </w:rPr>
        <w:t>C</w:t>
      </w:r>
      <w:r w:rsidRPr="00886267">
        <w:rPr>
          <w:rFonts w:asciiTheme="majorBidi" w:hAnsiTheme="majorBidi" w:cstheme="majorBidi"/>
          <w:sz w:val="24"/>
          <w:szCs w:val="24"/>
        </w:rPr>
        <w:t xml:space="preserve">onsumption, </w:t>
      </w:r>
      <w:r w:rsidR="003E39E6">
        <w:rPr>
          <w:rFonts w:asciiTheme="majorBidi" w:hAnsiTheme="majorBidi" w:cstheme="majorBidi"/>
          <w:sz w:val="24"/>
          <w:szCs w:val="24"/>
        </w:rPr>
        <w:t>E</w:t>
      </w:r>
      <w:r w:rsidRPr="00886267">
        <w:rPr>
          <w:rFonts w:asciiTheme="majorBidi" w:hAnsiTheme="majorBidi" w:cstheme="majorBidi"/>
          <w:sz w:val="24"/>
          <w:szCs w:val="24"/>
        </w:rPr>
        <w:t xml:space="preserve">conomic </w:t>
      </w:r>
      <w:r w:rsidR="003E39E6">
        <w:rPr>
          <w:rFonts w:asciiTheme="majorBidi" w:hAnsiTheme="majorBidi" w:cstheme="majorBidi"/>
          <w:sz w:val="24"/>
          <w:szCs w:val="24"/>
        </w:rPr>
        <w:t>G</w:t>
      </w:r>
      <w:r w:rsidR="003A00FE" w:rsidRPr="00886267">
        <w:rPr>
          <w:rFonts w:asciiTheme="majorBidi" w:hAnsiTheme="majorBidi" w:cstheme="majorBidi"/>
          <w:sz w:val="24"/>
          <w:szCs w:val="24"/>
        </w:rPr>
        <w:t>rowth,</w:t>
      </w:r>
      <w:r w:rsidRPr="00886267">
        <w:rPr>
          <w:rFonts w:asciiTheme="majorBidi" w:hAnsiTheme="majorBidi" w:cstheme="majorBidi"/>
          <w:sz w:val="24"/>
          <w:szCs w:val="24"/>
        </w:rPr>
        <w:t xml:space="preserve"> and </w:t>
      </w:r>
      <w:r w:rsidR="003E39E6">
        <w:rPr>
          <w:rFonts w:asciiTheme="majorBidi" w:hAnsiTheme="majorBidi" w:cstheme="majorBidi"/>
          <w:sz w:val="24"/>
          <w:szCs w:val="24"/>
        </w:rPr>
        <w:t>C</w:t>
      </w:r>
      <w:r w:rsidRPr="00886267">
        <w:rPr>
          <w:rFonts w:asciiTheme="majorBidi" w:hAnsiTheme="majorBidi" w:cstheme="majorBidi"/>
          <w:sz w:val="24"/>
          <w:szCs w:val="24"/>
        </w:rPr>
        <w:t xml:space="preserve">arbon </w:t>
      </w:r>
      <w:r w:rsidR="003E39E6">
        <w:rPr>
          <w:rFonts w:asciiTheme="majorBidi" w:hAnsiTheme="majorBidi" w:cstheme="majorBidi"/>
          <w:sz w:val="24"/>
          <w:szCs w:val="24"/>
        </w:rPr>
        <w:t>E</w:t>
      </w:r>
      <w:r w:rsidRPr="00886267">
        <w:rPr>
          <w:rFonts w:asciiTheme="majorBidi" w:hAnsiTheme="majorBidi" w:cstheme="majorBidi"/>
          <w:sz w:val="24"/>
          <w:szCs w:val="24"/>
        </w:rPr>
        <w:t xml:space="preserve">missions: Evidence from the Group of Twenty (G20) </w:t>
      </w:r>
      <w:r w:rsidR="003E39E6">
        <w:rPr>
          <w:rFonts w:asciiTheme="majorBidi" w:hAnsiTheme="majorBidi" w:cstheme="majorBidi"/>
          <w:sz w:val="24"/>
          <w:szCs w:val="24"/>
        </w:rPr>
        <w:t>C</w:t>
      </w:r>
      <w:r w:rsidRPr="00886267">
        <w:rPr>
          <w:rFonts w:asciiTheme="majorBidi" w:hAnsiTheme="majorBidi" w:cstheme="majorBidi"/>
          <w:sz w:val="24"/>
          <w:szCs w:val="24"/>
        </w:rPr>
        <w:t xml:space="preserve">ountries. </w:t>
      </w:r>
      <w:r w:rsidRPr="00886267">
        <w:rPr>
          <w:rFonts w:asciiTheme="majorBidi" w:hAnsiTheme="majorBidi" w:cstheme="majorBidi"/>
          <w:i/>
          <w:iCs/>
          <w:sz w:val="24"/>
          <w:szCs w:val="24"/>
        </w:rPr>
        <w:t>Energy Exploration &amp; Exploitation,39</w:t>
      </w:r>
      <w:r w:rsidRPr="00886267">
        <w:rPr>
          <w:rFonts w:asciiTheme="majorBidi" w:hAnsiTheme="majorBidi" w:cstheme="majorBidi"/>
          <w:sz w:val="24"/>
          <w:szCs w:val="24"/>
        </w:rPr>
        <w:t xml:space="preserve">(3), 815-837. </w:t>
      </w:r>
      <w:hyperlink r:id="rId27" w:history="1">
        <w:r w:rsidR="00C467A7" w:rsidRPr="00886267">
          <w:rPr>
            <w:rStyle w:val="Hyperlink"/>
            <w:rFonts w:asciiTheme="majorBidi" w:hAnsiTheme="majorBidi" w:cstheme="majorBidi"/>
            <w:color w:val="000000" w:themeColor="text1"/>
            <w:sz w:val="24"/>
            <w:szCs w:val="24"/>
          </w:rPr>
          <w:t>https://doi.org/10.1177/0144598720980198</w:t>
        </w:r>
      </w:hyperlink>
      <w:r w:rsidRPr="00886267">
        <w:rPr>
          <w:rFonts w:asciiTheme="majorBidi" w:hAnsiTheme="majorBidi" w:cstheme="majorBidi"/>
          <w:sz w:val="24"/>
          <w:szCs w:val="24"/>
        </w:rPr>
        <w:t>.</w:t>
      </w:r>
      <w:r w:rsidR="00C467A7" w:rsidRPr="00886267">
        <w:rPr>
          <w:rFonts w:asciiTheme="majorBidi" w:hAnsiTheme="majorBidi" w:cstheme="majorBidi"/>
          <w:sz w:val="24"/>
          <w:szCs w:val="24"/>
        </w:rPr>
        <w:t xml:space="preserve"> </w:t>
      </w:r>
    </w:p>
    <w:p w14:paraId="049C05C6" w14:textId="77777777" w:rsidR="004E6BDA" w:rsidRPr="00886267" w:rsidRDefault="004E6BDA" w:rsidP="00040576">
      <w:pPr>
        <w:shd w:val="clear" w:color="auto" w:fill="FFFFFF"/>
        <w:spacing w:after="0" w:line="240" w:lineRule="auto"/>
        <w:jc w:val="both"/>
        <w:rPr>
          <w:rFonts w:asciiTheme="majorBidi" w:hAnsiTheme="majorBidi" w:cstheme="majorBidi"/>
          <w:sz w:val="24"/>
          <w:szCs w:val="24"/>
        </w:rPr>
      </w:pPr>
    </w:p>
    <w:p w14:paraId="1FC0F7CB" w14:textId="60C5C5DC" w:rsidR="000B3A2B" w:rsidRPr="00886267" w:rsidRDefault="000B3A2B" w:rsidP="004E6BDA">
      <w:pPr>
        <w:jc w:val="both"/>
        <w:rPr>
          <w:rFonts w:asciiTheme="majorBidi" w:hAnsiTheme="majorBidi" w:cstheme="majorBidi"/>
          <w:sz w:val="24"/>
          <w:szCs w:val="24"/>
        </w:rPr>
      </w:pPr>
      <w:r w:rsidRPr="00886267">
        <w:rPr>
          <w:rFonts w:asciiTheme="majorBidi" w:hAnsiTheme="majorBidi" w:cstheme="majorBidi"/>
          <w:sz w:val="24"/>
          <w:szCs w:val="24"/>
        </w:rPr>
        <w:t>Machado, J</w:t>
      </w:r>
      <w:r w:rsidR="0099156E" w:rsidRPr="00886267">
        <w:rPr>
          <w:rFonts w:asciiTheme="majorBidi" w:hAnsiTheme="majorBidi" w:cstheme="majorBidi"/>
          <w:sz w:val="24"/>
          <w:szCs w:val="24"/>
        </w:rPr>
        <w:t>.</w:t>
      </w:r>
      <w:r w:rsidRPr="00886267">
        <w:rPr>
          <w:rFonts w:asciiTheme="majorBidi" w:hAnsiTheme="majorBidi" w:cstheme="majorBidi"/>
          <w:sz w:val="24"/>
          <w:szCs w:val="24"/>
        </w:rPr>
        <w:t>A.F.</w:t>
      </w:r>
      <w:r w:rsidR="002F3D39" w:rsidRPr="00886267">
        <w:rPr>
          <w:rFonts w:asciiTheme="majorBidi" w:hAnsiTheme="majorBidi" w:cstheme="majorBidi"/>
          <w:sz w:val="24"/>
          <w:szCs w:val="24"/>
        </w:rPr>
        <w:t>,</w:t>
      </w:r>
      <w:r w:rsidRPr="00886267">
        <w:rPr>
          <w:rFonts w:asciiTheme="majorBidi" w:hAnsiTheme="majorBidi" w:cstheme="majorBidi"/>
          <w:sz w:val="24"/>
          <w:szCs w:val="24"/>
        </w:rPr>
        <w:t xml:space="preserve"> </w:t>
      </w:r>
      <w:r w:rsidR="002F3D39" w:rsidRPr="00886267">
        <w:rPr>
          <w:rFonts w:asciiTheme="majorBidi" w:hAnsiTheme="majorBidi" w:cstheme="majorBidi"/>
          <w:sz w:val="24"/>
          <w:szCs w:val="24"/>
        </w:rPr>
        <w:t>and</w:t>
      </w:r>
      <w:r w:rsidRPr="00886267">
        <w:rPr>
          <w:rFonts w:asciiTheme="majorBidi" w:hAnsiTheme="majorBidi" w:cstheme="majorBidi"/>
          <w:sz w:val="24"/>
          <w:szCs w:val="24"/>
        </w:rPr>
        <w:t xml:space="preserve"> Santos Silva, J.M.C. (2019). Quantiles </w:t>
      </w:r>
      <w:r w:rsidR="00647CFD">
        <w:rPr>
          <w:rFonts w:asciiTheme="majorBidi" w:hAnsiTheme="majorBidi" w:cstheme="majorBidi"/>
          <w:sz w:val="24"/>
          <w:szCs w:val="24"/>
        </w:rPr>
        <w:t>V</w:t>
      </w:r>
      <w:r w:rsidRPr="00886267">
        <w:rPr>
          <w:rFonts w:asciiTheme="majorBidi" w:hAnsiTheme="majorBidi" w:cstheme="majorBidi"/>
          <w:sz w:val="24"/>
          <w:szCs w:val="24"/>
        </w:rPr>
        <w:t xml:space="preserve">ia </w:t>
      </w:r>
      <w:r w:rsidR="00647CFD">
        <w:rPr>
          <w:rFonts w:asciiTheme="majorBidi" w:hAnsiTheme="majorBidi" w:cstheme="majorBidi"/>
          <w:sz w:val="24"/>
          <w:szCs w:val="24"/>
        </w:rPr>
        <w:t>M</w:t>
      </w:r>
      <w:r w:rsidRPr="00886267">
        <w:rPr>
          <w:rFonts w:asciiTheme="majorBidi" w:hAnsiTheme="majorBidi" w:cstheme="majorBidi"/>
          <w:sz w:val="24"/>
          <w:szCs w:val="24"/>
        </w:rPr>
        <w:t>oments</w:t>
      </w:r>
      <w:r w:rsidR="002F3D39" w:rsidRPr="00886267">
        <w:rPr>
          <w:rFonts w:asciiTheme="majorBidi" w:hAnsiTheme="majorBidi" w:cstheme="majorBidi"/>
          <w:sz w:val="24"/>
          <w:szCs w:val="24"/>
        </w:rPr>
        <w:t>.</w:t>
      </w:r>
      <w:r w:rsidRPr="00886267">
        <w:rPr>
          <w:rFonts w:asciiTheme="majorBidi" w:hAnsiTheme="majorBidi" w:cstheme="majorBidi"/>
          <w:sz w:val="24"/>
          <w:szCs w:val="24"/>
        </w:rPr>
        <w:t xml:space="preserve"> </w:t>
      </w:r>
      <w:r w:rsidRPr="00886267">
        <w:rPr>
          <w:rFonts w:asciiTheme="majorBidi" w:hAnsiTheme="majorBidi" w:cstheme="majorBidi"/>
          <w:i/>
          <w:iCs/>
          <w:sz w:val="24"/>
          <w:szCs w:val="24"/>
        </w:rPr>
        <w:t>Journal of Econometrics</w:t>
      </w:r>
      <w:r w:rsidRPr="00886267">
        <w:rPr>
          <w:rFonts w:asciiTheme="majorBidi" w:hAnsiTheme="majorBidi" w:cstheme="majorBidi"/>
          <w:sz w:val="24"/>
          <w:szCs w:val="24"/>
        </w:rPr>
        <w:t xml:space="preserve">, </w:t>
      </w:r>
      <w:r w:rsidRPr="00886267">
        <w:rPr>
          <w:rFonts w:asciiTheme="majorBidi" w:hAnsiTheme="majorBidi" w:cstheme="majorBidi"/>
          <w:i/>
          <w:iCs/>
          <w:sz w:val="24"/>
          <w:szCs w:val="24"/>
        </w:rPr>
        <w:t>213</w:t>
      </w:r>
      <w:r w:rsidRPr="00886267">
        <w:rPr>
          <w:rFonts w:asciiTheme="majorBidi" w:hAnsiTheme="majorBidi" w:cstheme="majorBidi"/>
          <w:sz w:val="24"/>
          <w:szCs w:val="24"/>
        </w:rPr>
        <w:t>(1), 145-173.</w:t>
      </w:r>
      <w:r w:rsidR="00034502" w:rsidRPr="00886267">
        <w:rPr>
          <w:rFonts w:asciiTheme="majorBidi" w:hAnsiTheme="majorBidi" w:cstheme="majorBidi"/>
          <w:sz w:val="24"/>
          <w:szCs w:val="24"/>
        </w:rPr>
        <w:t xml:space="preserve"> </w:t>
      </w:r>
      <w:r w:rsidR="00034502" w:rsidRPr="00886267">
        <w:rPr>
          <w:rFonts w:asciiTheme="majorBidi" w:hAnsiTheme="majorBidi" w:cstheme="majorBidi"/>
          <w:sz w:val="24"/>
          <w:szCs w:val="24"/>
          <w:u w:val="single"/>
        </w:rPr>
        <w:t>https://doi.org/10.1016/j.jeconom.2019.04.009.</w:t>
      </w:r>
    </w:p>
    <w:p w14:paraId="48EEECE1" w14:textId="07C17776" w:rsidR="000B3A2B" w:rsidRPr="00886267" w:rsidRDefault="000B3A2B" w:rsidP="00040576">
      <w:pPr>
        <w:shd w:val="clear" w:color="auto" w:fill="FFFFFF"/>
        <w:spacing w:after="0" w:line="240" w:lineRule="auto"/>
        <w:jc w:val="both"/>
        <w:rPr>
          <w:rFonts w:asciiTheme="majorBidi" w:hAnsiTheme="majorBidi" w:cstheme="majorBidi"/>
          <w:sz w:val="24"/>
          <w:szCs w:val="24"/>
        </w:rPr>
      </w:pPr>
      <w:r w:rsidRPr="00886267">
        <w:rPr>
          <w:rFonts w:asciiTheme="majorBidi" w:hAnsiTheme="majorBidi" w:cstheme="majorBidi"/>
          <w:sz w:val="24"/>
          <w:szCs w:val="24"/>
        </w:rPr>
        <w:t xml:space="preserve">Mahapatra, B., and Irfan, M. (2021). Asymmetric </w:t>
      </w:r>
      <w:r w:rsidR="00647CFD">
        <w:rPr>
          <w:rFonts w:asciiTheme="majorBidi" w:hAnsiTheme="majorBidi" w:cstheme="majorBidi"/>
          <w:sz w:val="24"/>
          <w:szCs w:val="24"/>
        </w:rPr>
        <w:t>I</w:t>
      </w:r>
      <w:r w:rsidRPr="00886267">
        <w:rPr>
          <w:rFonts w:asciiTheme="majorBidi" w:hAnsiTheme="majorBidi" w:cstheme="majorBidi"/>
          <w:sz w:val="24"/>
          <w:szCs w:val="24"/>
        </w:rPr>
        <w:t xml:space="preserve">mpacts of </w:t>
      </w:r>
      <w:r w:rsidR="00647CFD">
        <w:rPr>
          <w:rFonts w:asciiTheme="majorBidi" w:hAnsiTheme="majorBidi" w:cstheme="majorBidi"/>
          <w:sz w:val="24"/>
          <w:szCs w:val="24"/>
        </w:rPr>
        <w:t>E</w:t>
      </w:r>
      <w:r w:rsidRPr="00886267">
        <w:rPr>
          <w:rFonts w:asciiTheme="majorBidi" w:hAnsiTheme="majorBidi" w:cstheme="majorBidi"/>
          <w:sz w:val="24"/>
          <w:szCs w:val="24"/>
        </w:rPr>
        <w:t xml:space="preserve">nergy </w:t>
      </w:r>
      <w:r w:rsidR="00647CFD">
        <w:rPr>
          <w:rFonts w:asciiTheme="majorBidi" w:hAnsiTheme="majorBidi" w:cstheme="majorBidi"/>
          <w:sz w:val="24"/>
          <w:szCs w:val="24"/>
        </w:rPr>
        <w:t>E</w:t>
      </w:r>
      <w:r w:rsidRPr="00886267">
        <w:rPr>
          <w:rFonts w:asciiTheme="majorBidi" w:hAnsiTheme="majorBidi" w:cstheme="majorBidi"/>
          <w:sz w:val="24"/>
          <w:szCs w:val="24"/>
        </w:rPr>
        <w:t xml:space="preserve">fficiency on </w:t>
      </w:r>
      <w:r w:rsidR="00647CFD">
        <w:rPr>
          <w:rFonts w:asciiTheme="majorBidi" w:hAnsiTheme="majorBidi" w:cstheme="majorBidi"/>
          <w:sz w:val="24"/>
          <w:szCs w:val="24"/>
        </w:rPr>
        <w:t>C</w:t>
      </w:r>
      <w:r w:rsidRPr="00886267">
        <w:rPr>
          <w:rFonts w:asciiTheme="majorBidi" w:hAnsiTheme="majorBidi" w:cstheme="majorBidi"/>
          <w:sz w:val="24"/>
          <w:szCs w:val="24"/>
        </w:rPr>
        <w:t xml:space="preserve">arbon </w:t>
      </w:r>
      <w:r w:rsidR="00647CFD">
        <w:rPr>
          <w:rFonts w:asciiTheme="majorBidi" w:hAnsiTheme="majorBidi" w:cstheme="majorBidi"/>
          <w:sz w:val="24"/>
          <w:szCs w:val="24"/>
        </w:rPr>
        <w:t>E</w:t>
      </w:r>
      <w:r w:rsidRPr="00886267">
        <w:rPr>
          <w:rFonts w:asciiTheme="majorBidi" w:hAnsiTheme="majorBidi" w:cstheme="majorBidi"/>
          <w:sz w:val="24"/>
          <w:szCs w:val="24"/>
        </w:rPr>
        <w:t xml:space="preserve">missions: A </w:t>
      </w:r>
      <w:r w:rsidR="00647CFD">
        <w:rPr>
          <w:rFonts w:asciiTheme="majorBidi" w:hAnsiTheme="majorBidi" w:cstheme="majorBidi"/>
          <w:sz w:val="24"/>
          <w:szCs w:val="24"/>
        </w:rPr>
        <w:t>C</w:t>
      </w:r>
      <w:r w:rsidRPr="00886267">
        <w:rPr>
          <w:rFonts w:asciiTheme="majorBidi" w:hAnsiTheme="majorBidi" w:cstheme="majorBidi"/>
          <w:sz w:val="24"/>
          <w:szCs w:val="24"/>
        </w:rPr>
        <w:t xml:space="preserve">omparative </w:t>
      </w:r>
      <w:r w:rsidR="00647CFD">
        <w:rPr>
          <w:rFonts w:asciiTheme="majorBidi" w:hAnsiTheme="majorBidi" w:cstheme="majorBidi"/>
          <w:sz w:val="24"/>
          <w:szCs w:val="24"/>
        </w:rPr>
        <w:t>A</w:t>
      </w:r>
      <w:r w:rsidRPr="00886267">
        <w:rPr>
          <w:rFonts w:asciiTheme="majorBidi" w:hAnsiTheme="majorBidi" w:cstheme="majorBidi"/>
          <w:sz w:val="24"/>
          <w:szCs w:val="24"/>
        </w:rPr>
        <w:t xml:space="preserve">nalysis between </w:t>
      </w:r>
      <w:r w:rsidR="00647CFD">
        <w:rPr>
          <w:rFonts w:asciiTheme="majorBidi" w:hAnsiTheme="majorBidi" w:cstheme="majorBidi"/>
          <w:sz w:val="24"/>
          <w:szCs w:val="24"/>
        </w:rPr>
        <w:t>D</w:t>
      </w:r>
      <w:r w:rsidRPr="00886267">
        <w:rPr>
          <w:rFonts w:asciiTheme="majorBidi" w:hAnsiTheme="majorBidi" w:cstheme="majorBidi"/>
          <w:sz w:val="24"/>
          <w:szCs w:val="24"/>
        </w:rPr>
        <w:t xml:space="preserve">eveloped and </w:t>
      </w:r>
      <w:r w:rsidR="00647CFD">
        <w:rPr>
          <w:rFonts w:asciiTheme="majorBidi" w:hAnsiTheme="majorBidi" w:cstheme="majorBidi"/>
          <w:sz w:val="24"/>
          <w:szCs w:val="24"/>
        </w:rPr>
        <w:t>D</w:t>
      </w:r>
      <w:r w:rsidRPr="00886267">
        <w:rPr>
          <w:rFonts w:asciiTheme="majorBidi" w:hAnsiTheme="majorBidi" w:cstheme="majorBidi"/>
          <w:sz w:val="24"/>
          <w:szCs w:val="24"/>
        </w:rPr>
        <w:t xml:space="preserve">eveloping </w:t>
      </w:r>
      <w:r w:rsidR="00647CFD">
        <w:rPr>
          <w:rFonts w:asciiTheme="majorBidi" w:hAnsiTheme="majorBidi" w:cstheme="majorBidi"/>
          <w:sz w:val="24"/>
          <w:szCs w:val="24"/>
        </w:rPr>
        <w:t>E</w:t>
      </w:r>
      <w:r w:rsidRPr="00886267">
        <w:rPr>
          <w:rFonts w:asciiTheme="majorBidi" w:hAnsiTheme="majorBidi" w:cstheme="majorBidi"/>
          <w:sz w:val="24"/>
          <w:szCs w:val="24"/>
        </w:rPr>
        <w:t xml:space="preserve">conomies. </w:t>
      </w:r>
      <w:r w:rsidRPr="00886267">
        <w:rPr>
          <w:rFonts w:asciiTheme="majorBidi" w:hAnsiTheme="majorBidi" w:cstheme="majorBidi"/>
          <w:i/>
          <w:iCs/>
          <w:sz w:val="24"/>
          <w:szCs w:val="24"/>
        </w:rPr>
        <w:t>Energy</w:t>
      </w:r>
      <w:r w:rsidRPr="00886267">
        <w:rPr>
          <w:rFonts w:asciiTheme="majorBidi" w:hAnsiTheme="majorBidi" w:cstheme="majorBidi"/>
          <w:sz w:val="24"/>
          <w:szCs w:val="24"/>
        </w:rPr>
        <w:t xml:space="preserve">, </w:t>
      </w:r>
      <w:r w:rsidRPr="00900A2E">
        <w:rPr>
          <w:rFonts w:asciiTheme="majorBidi" w:hAnsiTheme="majorBidi" w:cstheme="majorBidi"/>
          <w:i/>
          <w:iCs/>
          <w:sz w:val="24"/>
          <w:szCs w:val="24"/>
        </w:rPr>
        <w:t>227</w:t>
      </w:r>
      <w:r w:rsidRPr="00886267">
        <w:rPr>
          <w:rFonts w:asciiTheme="majorBidi" w:hAnsiTheme="majorBidi" w:cstheme="majorBidi"/>
          <w:sz w:val="24"/>
          <w:szCs w:val="24"/>
        </w:rPr>
        <w:t xml:space="preserve">, 120485. </w:t>
      </w:r>
      <w:hyperlink r:id="rId28" w:history="1">
        <w:r w:rsidR="00C467A7" w:rsidRPr="00886267">
          <w:rPr>
            <w:rStyle w:val="Hyperlink"/>
            <w:rFonts w:asciiTheme="majorBidi" w:hAnsiTheme="majorBidi" w:cstheme="majorBidi"/>
            <w:color w:val="000000" w:themeColor="text1"/>
            <w:sz w:val="24"/>
            <w:szCs w:val="24"/>
          </w:rPr>
          <w:t>https://doi.org/10.1016/j.energy.2021.120485</w:t>
        </w:r>
      </w:hyperlink>
      <w:r w:rsidRPr="00886267">
        <w:rPr>
          <w:rFonts w:asciiTheme="majorBidi" w:hAnsiTheme="majorBidi" w:cstheme="majorBidi"/>
          <w:color w:val="000000" w:themeColor="text1"/>
          <w:sz w:val="24"/>
          <w:szCs w:val="24"/>
        </w:rPr>
        <w:t>.</w:t>
      </w:r>
      <w:r w:rsidR="00C467A7" w:rsidRPr="00886267">
        <w:rPr>
          <w:rFonts w:asciiTheme="majorBidi" w:hAnsiTheme="majorBidi" w:cstheme="majorBidi"/>
          <w:color w:val="000000" w:themeColor="text1"/>
          <w:sz w:val="24"/>
          <w:szCs w:val="24"/>
        </w:rPr>
        <w:t xml:space="preserve"> </w:t>
      </w:r>
    </w:p>
    <w:p w14:paraId="4C5F2EC5" w14:textId="77777777" w:rsidR="002F3D39" w:rsidRPr="00886267" w:rsidRDefault="002F3D39" w:rsidP="00040576">
      <w:pPr>
        <w:shd w:val="clear" w:color="auto" w:fill="FFFFFF"/>
        <w:spacing w:after="0" w:line="240" w:lineRule="auto"/>
        <w:jc w:val="both"/>
        <w:rPr>
          <w:rFonts w:asciiTheme="majorBidi" w:hAnsiTheme="majorBidi" w:cstheme="majorBidi"/>
          <w:sz w:val="24"/>
          <w:szCs w:val="24"/>
        </w:rPr>
      </w:pPr>
    </w:p>
    <w:p w14:paraId="11024E2E" w14:textId="594E8CA1" w:rsidR="000B3A2B" w:rsidRPr="00886267" w:rsidRDefault="000B3A2B" w:rsidP="00040576">
      <w:pPr>
        <w:shd w:val="clear" w:color="auto" w:fill="FFFFFF"/>
        <w:spacing w:after="0" w:line="240" w:lineRule="auto"/>
        <w:jc w:val="both"/>
        <w:rPr>
          <w:rFonts w:asciiTheme="majorBidi" w:hAnsiTheme="majorBidi" w:cstheme="majorBidi"/>
          <w:sz w:val="24"/>
          <w:szCs w:val="24"/>
          <w:lang w:val="en"/>
        </w:rPr>
      </w:pPr>
      <w:r w:rsidRPr="00886267">
        <w:rPr>
          <w:rFonts w:asciiTheme="majorBidi" w:hAnsiTheme="majorBidi" w:cstheme="majorBidi"/>
          <w:sz w:val="24"/>
          <w:szCs w:val="24"/>
          <w:lang w:val="en"/>
        </w:rPr>
        <w:t xml:space="preserve">Matsumoto, K., </w:t>
      </w:r>
      <w:proofErr w:type="spellStart"/>
      <w:r w:rsidRPr="00886267">
        <w:rPr>
          <w:rFonts w:asciiTheme="majorBidi" w:hAnsiTheme="majorBidi" w:cstheme="majorBidi"/>
          <w:sz w:val="24"/>
          <w:szCs w:val="24"/>
          <w:lang w:val="en"/>
        </w:rPr>
        <w:t>Tachiiri</w:t>
      </w:r>
      <w:proofErr w:type="spellEnd"/>
      <w:r w:rsidRPr="00886267">
        <w:rPr>
          <w:rFonts w:asciiTheme="majorBidi" w:hAnsiTheme="majorBidi" w:cstheme="majorBidi"/>
          <w:sz w:val="24"/>
          <w:szCs w:val="24"/>
          <w:lang w:val="en"/>
        </w:rPr>
        <w:t xml:space="preserve">, K., and </w:t>
      </w:r>
      <w:proofErr w:type="spellStart"/>
      <w:r w:rsidRPr="00886267">
        <w:rPr>
          <w:rFonts w:asciiTheme="majorBidi" w:hAnsiTheme="majorBidi" w:cstheme="majorBidi"/>
          <w:sz w:val="24"/>
          <w:szCs w:val="24"/>
          <w:lang w:val="en"/>
        </w:rPr>
        <w:t>Su</w:t>
      </w:r>
      <w:proofErr w:type="spellEnd"/>
      <w:r w:rsidRPr="00886267">
        <w:rPr>
          <w:rFonts w:asciiTheme="majorBidi" w:hAnsiTheme="majorBidi" w:cstheme="majorBidi"/>
          <w:sz w:val="24"/>
          <w:szCs w:val="24"/>
          <w:lang w:val="en"/>
        </w:rPr>
        <w:t xml:space="preserve">, X. (2021). Heat </w:t>
      </w:r>
      <w:r w:rsidR="003E39E6">
        <w:rPr>
          <w:rFonts w:asciiTheme="majorBidi" w:hAnsiTheme="majorBidi" w:cstheme="majorBidi"/>
          <w:sz w:val="24"/>
          <w:szCs w:val="24"/>
          <w:lang w:val="en"/>
        </w:rPr>
        <w:t>S</w:t>
      </w:r>
      <w:r w:rsidRPr="00886267">
        <w:rPr>
          <w:rFonts w:asciiTheme="majorBidi" w:hAnsiTheme="majorBidi" w:cstheme="majorBidi"/>
          <w:sz w:val="24"/>
          <w:szCs w:val="24"/>
          <w:lang w:val="en"/>
        </w:rPr>
        <w:t xml:space="preserve">tress, </w:t>
      </w:r>
      <w:r w:rsidR="003E39E6">
        <w:rPr>
          <w:rFonts w:asciiTheme="majorBidi" w:hAnsiTheme="majorBidi" w:cstheme="majorBidi"/>
          <w:sz w:val="24"/>
          <w:szCs w:val="24"/>
          <w:lang w:val="en"/>
        </w:rPr>
        <w:t>L</w:t>
      </w:r>
      <w:r w:rsidRPr="00886267">
        <w:rPr>
          <w:rFonts w:asciiTheme="majorBidi" w:hAnsiTheme="majorBidi" w:cstheme="majorBidi"/>
          <w:sz w:val="24"/>
          <w:szCs w:val="24"/>
          <w:lang w:val="en"/>
        </w:rPr>
        <w:t xml:space="preserve">abor </w:t>
      </w:r>
      <w:r w:rsidR="003E39E6">
        <w:rPr>
          <w:rFonts w:asciiTheme="majorBidi" w:hAnsiTheme="majorBidi" w:cstheme="majorBidi"/>
          <w:sz w:val="24"/>
          <w:szCs w:val="24"/>
          <w:lang w:val="en"/>
        </w:rPr>
        <w:t>P</w:t>
      </w:r>
      <w:r w:rsidRPr="00886267">
        <w:rPr>
          <w:rFonts w:asciiTheme="majorBidi" w:hAnsiTheme="majorBidi" w:cstheme="majorBidi"/>
          <w:sz w:val="24"/>
          <w:szCs w:val="24"/>
          <w:lang w:val="en"/>
        </w:rPr>
        <w:t xml:space="preserve">roductivity, and </w:t>
      </w:r>
      <w:r w:rsidR="003E39E6">
        <w:rPr>
          <w:rFonts w:asciiTheme="majorBidi" w:hAnsiTheme="majorBidi" w:cstheme="majorBidi"/>
          <w:sz w:val="24"/>
          <w:szCs w:val="24"/>
          <w:lang w:val="en"/>
        </w:rPr>
        <w:t>E</w:t>
      </w:r>
      <w:r w:rsidRPr="00886267">
        <w:rPr>
          <w:rFonts w:asciiTheme="majorBidi" w:hAnsiTheme="majorBidi" w:cstheme="majorBidi"/>
          <w:sz w:val="24"/>
          <w:szCs w:val="24"/>
          <w:lang w:val="en"/>
        </w:rPr>
        <w:t xml:space="preserve">conomic </w:t>
      </w:r>
      <w:r w:rsidR="00186AE0">
        <w:rPr>
          <w:rFonts w:asciiTheme="majorBidi" w:hAnsiTheme="majorBidi" w:cstheme="majorBidi"/>
          <w:sz w:val="24"/>
          <w:szCs w:val="24"/>
          <w:lang w:val="en"/>
        </w:rPr>
        <w:t>I</w:t>
      </w:r>
      <w:r w:rsidRPr="00886267">
        <w:rPr>
          <w:rFonts w:asciiTheme="majorBidi" w:hAnsiTheme="majorBidi" w:cstheme="majorBidi"/>
          <w:sz w:val="24"/>
          <w:szCs w:val="24"/>
          <w:lang w:val="en"/>
        </w:rPr>
        <w:t xml:space="preserve">mpacts: </w:t>
      </w:r>
      <w:r w:rsidR="00186AE0">
        <w:rPr>
          <w:rFonts w:asciiTheme="majorBidi" w:hAnsiTheme="majorBidi" w:cstheme="majorBidi"/>
          <w:sz w:val="24"/>
          <w:szCs w:val="24"/>
          <w:lang w:val="en"/>
        </w:rPr>
        <w:t>A</w:t>
      </w:r>
      <w:r w:rsidRPr="00886267">
        <w:rPr>
          <w:rFonts w:asciiTheme="majorBidi" w:hAnsiTheme="majorBidi" w:cstheme="majorBidi"/>
          <w:sz w:val="24"/>
          <w:szCs w:val="24"/>
          <w:lang w:val="en"/>
        </w:rPr>
        <w:t xml:space="preserve">nalysis of </w:t>
      </w:r>
      <w:r w:rsidR="00186AE0">
        <w:rPr>
          <w:rFonts w:asciiTheme="majorBidi" w:hAnsiTheme="majorBidi" w:cstheme="majorBidi"/>
          <w:sz w:val="24"/>
          <w:szCs w:val="24"/>
          <w:lang w:val="en"/>
        </w:rPr>
        <w:t>C</w:t>
      </w:r>
      <w:r w:rsidRPr="00886267">
        <w:rPr>
          <w:rFonts w:asciiTheme="majorBidi" w:hAnsiTheme="majorBidi" w:cstheme="majorBidi"/>
          <w:sz w:val="24"/>
          <w:szCs w:val="24"/>
          <w:lang w:val="en"/>
        </w:rPr>
        <w:t xml:space="preserve">limate </w:t>
      </w:r>
      <w:r w:rsidR="00186AE0">
        <w:rPr>
          <w:rFonts w:asciiTheme="majorBidi" w:hAnsiTheme="majorBidi" w:cstheme="majorBidi"/>
          <w:sz w:val="24"/>
          <w:szCs w:val="24"/>
          <w:lang w:val="en"/>
        </w:rPr>
        <w:t>C</w:t>
      </w:r>
      <w:r w:rsidRPr="00886267">
        <w:rPr>
          <w:rFonts w:asciiTheme="majorBidi" w:hAnsiTheme="majorBidi" w:cstheme="majorBidi"/>
          <w:sz w:val="24"/>
          <w:szCs w:val="24"/>
          <w:lang w:val="en"/>
        </w:rPr>
        <w:t xml:space="preserve">hange </w:t>
      </w:r>
      <w:r w:rsidR="00186AE0">
        <w:rPr>
          <w:rFonts w:asciiTheme="majorBidi" w:hAnsiTheme="majorBidi" w:cstheme="majorBidi"/>
          <w:sz w:val="24"/>
          <w:szCs w:val="24"/>
          <w:lang w:val="en"/>
        </w:rPr>
        <w:t>I</w:t>
      </w:r>
      <w:r w:rsidRPr="00886267">
        <w:rPr>
          <w:rFonts w:asciiTheme="majorBidi" w:hAnsiTheme="majorBidi" w:cstheme="majorBidi"/>
          <w:sz w:val="24"/>
          <w:szCs w:val="24"/>
          <w:lang w:val="en"/>
        </w:rPr>
        <w:t xml:space="preserve">mpacts </w:t>
      </w:r>
      <w:r w:rsidR="00186AE0">
        <w:rPr>
          <w:rFonts w:asciiTheme="majorBidi" w:hAnsiTheme="majorBidi" w:cstheme="majorBidi"/>
          <w:sz w:val="24"/>
          <w:szCs w:val="24"/>
          <w:lang w:val="en"/>
        </w:rPr>
        <w:t>U</w:t>
      </w:r>
      <w:r w:rsidRPr="00886267">
        <w:rPr>
          <w:rFonts w:asciiTheme="majorBidi" w:hAnsiTheme="majorBidi" w:cstheme="majorBidi"/>
          <w:sz w:val="24"/>
          <w:szCs w:val="24"/>
          <w:lang w:val="en"/>
        </w:rPr>
        <w:t xml:space="preserve">sing </w:t>
      </w:r>
      <w:r w:rsidR="00186AE0">
        <w:rPr>
          <w:rFonts w:asciiTheme="majorBidi" w:hAnsiTheme="majorBidi" w:cstheme="majorBidi"/>
          <w:sz w:val="24"/>
          <w:szCs w:val="24"/>
          <w:lang w:val="en"/>
        </w:rPr>
        <w:t>T</w:t>
      </w:r>
      <w:r w:rsidRPr="00886267">
        <w:rPr>
          <w:rFonts w:asciiTheme="majorBidi" w:hAnsiTheme="majorBidi" w:cstheme="majorBidi"/>
          <w:sz w:val="24"/>
          <w:szCs w:val="24"/>
          <w:lang w:val="en"/>
        </w:rPr>
        <w:t>wo-</w:t>
      </w:r>
      <w:r w:rsidR="00186AE0">
        <w:rPr>
          <w:rFonts w:asciiTheme="majorBidi" w:hAnsiTheme="majorBidi" w:cstheme="majorBidi"/>
          <w:sz w:val="24"/>
          <w:szCs w:val="24"/>
          <w:lang w:val="en"/>
        </w:rPr>
        <w:t>W</w:t>
      </w:r>
      <w:r w:rsidRPr="00886267">
        <w:rPr>
          <w:rFonts w:asciiTheme="majorBidi" w:hAnsiTheme="majorBidi" w:cstheme="majorBidi"/>
          <w:sz w:val="24"/>
          <w:szCs w:val="24"/>
          <w:lang w:val="en"/>
        </w:rPr>
        <w:t xml:space="preserve">ay </w:t>
      </w:r>
      <w:r w:rsidR="00186AE0">
        <w:rPr>
          <w:rFonts w:asciiTheme="majorBidi" w:hAnsiTheme="majorBidi" w:cstheme="majorBidi"/>
          <w:sz w:val="24"/>
          <w:szCs w:val="24"/>
          <w:lang w:val="en"/>
        </w:rPr>
        <w:t>C</w:t>
      </w:r>
      <w:r w:rsidRPr="00886267">
        <w:rPr>
          <w:rFonts w:asciiTheme="majorBidi" w:hAnsiTheme="majorBidi" w:cstheme="majorBidi"/>
          <w:sz w:val="24"/>
          <w:szCs w:val="24"/>
          <w:lang w:val="en"/>
        </w:rPr>
        <w:t xml:space="preserve">oupled </w:t>
      </w:r>
      <w:r w:rsidR="00186AE0">
        <w:rPr>
          <w:rFonts w:asciiTheme="majorBidi" w:hAnsiTheme="majorBidi" w:cstheme="majorBidi"/>
          <w:sz w:val="24"/>
          <w:szCs w:val="24"/>
          <w:lang w:val="en"/>
        </w:rPr>
        <w:t>M</w:t>
      </w:r>
      <w:r w:rsidRPr="00886267">
        <w:rPr>
          <w:rFonts w:asciiTheme="majorBidi" w:hAnsiTheme="majorBidi" w:cstheme="majorBidi"/>
          <w:sz w:val="24"/>
          <w:szCs w:val="24"/>
          <w:lang w:val="en"/>
        </w:rPr>
        <w:t xml:space="preserve">odeling. </w:t>
      </w:r>
      <w:r w:rsidRPr="00886267">
        <w:rPr>
          <w:rFonts w:asciiTheme="majorBidi" w:hAnsiTheme="majorBidi" w:cstheme="majorBidi"/>
          <w:i/>
          <w:iCs/>
          <w:sz w:val="24"/>
          <w:szCs w:val="24"/>
          <w:lang w:val="en"/>
        </w:rPr>
        <w:t>Environmental</w:t>
      </w:r>
      <w:r w:rsidRPr="00886267">
        <w:rPr>
          <w:rFonts w:asciiTheme="majorBidi" w:hAnsiTheme="majorBidi" w:cstheme="majorBidi"/>
          <w:sz w:val="24"/>
          <w:szCs w:val="24"/>
          <w:lang w:val="en"/>
        </w:rPr>
        <w:t xml:space="preserve"> </w:t>
      </w:r>
      <w:r w:rsidRPr="00886267">
        <w:rPr>
          <w:rFonts w:asciiTheme="majorBidi" w:hAnsiTheme="majorBidi" w:cstheme="majorBidi"/>
          <w:i/>
          <w:iCs/>
          <w:sz w:val="24"/>
          <w:szCs w:val="24"/>
          <w:lang w:val="en"/>
        </w:rPr>
        <w:t>Research Communications</w:t>
      </w:r>
      <w:r w:rsidRPr="00886267">
        <w:rPr>
          <w:rFonts w:asciiTheme="majorBidi" w:hAnsiTheme="majorBidi" w:cstheme="majorBidi"/>
          <w:sz w:val="24"/>
          <w:szCs w:val="24"/>
          <w:lang w:val="en"/>
        </w:rPr>
        <w:t xml:space="preserve">, </w:t>
      </w:r>
      <w:r w:rsidRPr="00886267">
        <w:rPr>
          <w:rFonts w:asciiTheme="majorBidi" w:hAnsiTheme="majorBidi" w:cstheme="majorBidi"/>
          <w:i/>
          <w:iCs/>
          <w:sz w:val="24"/>
          <w:szCs w:val="24"/>
          <w:lang w:val="en"/>
        </w:rPr>
        <w:t>3</w:t>
      </w:r>
      <w:r w:rsidRPr="00886267">
        <w:rPr>
          <w:rFonts w:asciiTheme="majorBidi" w:hAnsiTheme="majorBidi" w:cstheme="majorBidi"/>
          <w:sz w:val="24"/>
          <w:szCs w:val="24"/>
          <w:lang w:val="en"/>
        </w:rPr>
        <w:t>(12)</w:t>
      </w:r>
      <w:r w:rsidR="00900A2E">
        <w:rPr>
          <w:rFonts w:asciiTheme="majorBidi" w:hAnsiTheme="majorBidi" w:cstheme="majorBidi"/>
          <w:sz w:val="24"/>
          <w:szCs w:val="24"/>
          <w:lang w:val="en"/>
        </w:rPr>
        <w:t>.</w:t>
      </w:r>
      <w:r w:rsidRPr="00886267">
        <w:rPr>
          <w:rFonts w:asciiTheme="majorBidi" w:hAnsiTheme="majorBidi" w:cstheme="majorBidi"/>
          <w:sz w:val="24"/>
          <w:szCs w:val="24"/>
          <w:lang w:val="en"/>
        </w:rPr>
        <w:t xml:space="preserve"> </w:t>
      </w:r>
      <w:r w:rsidR="00900A2E" w:rsidRPr="00900A2E">
        <w:rPr>
          <w:rFonts w:ascii="Times New Roman" w:hAnsi="Times New Roman" w:cs="Times New Roman"/>
          <w:sz w:val="24"/>
          <w:szCs w:val="24"/>
        </w:rPr>
        <w:t>https://doi.org/10.1088/2515-7620/ac3e14.</w:t>
      </w:r>
    </w:p>
    <w:p w14:paraId="50D90DA0" w14:textId="77777777" w:rsidR="002F3D39" w:rsidRPr="00886267" w:rsidRDefault="002F3D39" w:rsidP="00040576">
      <w:pPr>
        <w:shd w:val="clear" w:color="auto" w:fill="FFFFFF"/>
        <w:spacing w:after="0" w:line="240" w:lineRule="auto"/>
        <w:jc w:val="both"/>
        <w:rPr>
          <w:rFonts w:asciiTheme="majorBidi" w:hAnsiTheme="majorBidi" w:cstheme="majorBidi"/>
          <w:sz w:val="24"/>
          <w:szCs w:val="24"/>
          <w:lang w:val="en"/>
        </w:rPr>
      </w:pPr>
    </w:p>
    <w:p w14:paraId="5C921E43" w14:textId="0AC86DC4" w:rsidR="002F3D39" w:rsidRDefault="00000000" w:rsidP="00040576">
      <w:pPr>
        <w:shd w:val="clear" w:color="auto" w:fill="FFFFFF"/>
        <w:spacing w:after="0" w:line="240" w:lineRule="auto"/>
        <w:jc w:val="both"/>
        <w:rPr>
          <w:rFonts w:asciiTheme="majorBidi" w:hAnsiTheme="majorBidi" w:cstheme="majorBidi"/>
          <w:color w:val="000000" w:themeColor="text1"/>
          <w:sz w:val="24"/>
          <w:szCs w:val="24"/>
          <w:lang w:val="en"/>
        </w:rPr>
      </w:pPr>
      <w:hyperlink r:id="rId29" w:history="1">
        <w:r w:rsidR="000B3A2B" w:rsidRPr="00886267">
          <w:rPr>
            <w:rStyle w:val="Hyperlink"/>
            <w:rFonts w:asciiTheme="majorBidi" w:hAnsiTheme="majorBidi" w:cstheme="majorBidi"/>
            <w:color w:val="auto"/>
            <w:sz w:val="24"/>
            <w:szCs w:val="24"/>
            <w:u w:val="none"/>
          </w:rPr>
          <w:t>Nathaniel</w:t>
        </w:r>
      </w:hyperlink>
      <w:r w:rsidR="000B3A2B" w:rsidRPr="00886267">
        <w:rPr>
          <w:rFonts w:asciiTheme="majorBidi" w:hAnsiTheme="majorBidi" w:cstheme="majorBidi"/>
          <w:sz w:val="24"/>
          <w:szCs w:val="24"/>
        </w:rPr>
        <w:t xml:space="preserve">,S., </w:t>
      </w:r>
      <w:hyperlink r:id="rId30" w:history="1">
        <w:r w:rsidR="000B3A2B" w:rsidRPr="00886267">
          <w:rPr>
            <w:rStyle w:val="Hyperlink"/>
            <w:rFonts w:asciiTheme="majorBidi" w:hAnsiTheme="majorBidi" w:cstheme="majorBidi"/>
            <w:color w:val="auto"/>
            <w:sz w:val="24"/>
            <w:szCs w:val="24"/>
            <w:u w:val="none"/>
          </w:rPr>
          <w:t>Barua</w:t>
        </w:r>
      </w:hyperlink>
      <w:r w:rsidR="000B3A2B" w:rsidRPr="00886267">
        <w:rPr>
          <w:rFonts w:asciiTheme="majorBidi" w:hAnsiTheme="majorBidi" w:cstheme="majorBidi"/>
          <w:sz w:val="24"/>
          <w:szCs w:val="24"/>
        </w:rPr>
        <w:t xml:space="preserve">, S., </w:t>
      </w:r>
      <w:hyperlink r:id="rId31" w:history="1">
        <w:r w:rsidR="000B3A2B" w:rsidRPr="00886267">
          <w:rPr>
            <w:rStyle w:val="Hyperlink"/>
            <w:rFonts w:asciiTheme="majorBidi" w:hAnsiTheme="majorBidi" w:cstheme="majorBidi"/>
            <w:color w:val="auto"/>
            <w:sz w:val="24"/>
            <w:szCs w:val="24"/>
            <w:u w:val="none"/>
          </w:rPr>
          <w:t>Hussain</w:t>
        </w:r>
      </w:hyperlink>
      <w:r w:rsidR="000B3A2B" w:rsidRPr="00886267">
        <w:rPr>
          <w:rFonts w:asciiTheme="majorBidi" w:hAnsiTheme="majorBidi" w:cstheme="majorBidi"/>
          <w:sz w:val="24"/>
          <w:szCs w:val="24"/>
          <w:lang w:val="en"/>
        </w:rPr>
        <w:t xml:space="preserve">, H., and </w:t>
      </w:r>
      <w:hyperlink r:id="rId32" w:history="1">
        <w:r w:rsidR="000B3A2B" w:rsidRPr="00886267">
          <w:rPr>
            <w:rStyle w:val="Hyperlink"/>
            <w:rFonts w:asciiTheme="majorBidi" w:hAnsiTheme="majorBidi" w:cstheme="majorBidi"/>
            <w:color w:val="auto"/>
            <w:sz w:val="24"/>
            <w:szCs w:val="24"/>
            <w:u w:val="none"/>
          </w:rPr>
          <w:t>Adeleye</w:t>
        </w:r>
      </w:hyperlink>
      <w:r w:rsidR="000B3A2B" w:rsidRPr="00886267">
        <w:rPr>
          <w:rFonts w:asciiTheme="majorBidi" w:hAnsiTheme="majorBidi" w:cstheme="majorBidi"/>
          <w:sz w:val="24"/>
          <w:szCs w:val="24"/>
          <w:lang w:val="en"/>
        </w:rPr>
        <w:t xml:space="preserve">, N. (2021). The </w:t>
      </w:r>
      <w:r w:rsidR="00186AE0">
        <w:rPr>
          <w:rFonts w:asciiTheme="majorBidi" w:hAnsiTheme="majorBidi" w:cstheme="majorBidi"/>
          <w:sz w:val="24"/>
          <w:szCs w:val="24"/>
          <w:lang w:val="en"/>
        </w:rPr>
        <w:t>D</w:t>
      </w:r>
      <w:r w:rsidR="000B3A2B" w:rsidRPr="00886267">
        <w:rPr>
          <w:rFonts w:asciiTheme="majorBidi" w:hAnsiTheme="majorBidi" w:cstheme="majorBidi"/>
          <w:sz w:val="24"/>
          <w:szCs w:val="24"/>
          <w:lang w:val="en"/>
        </w:rPr>
        <w:t xml:space="preserve">eterminants and </w:t>
      </w:r>
      <w:r w:rsidR="00186AE0">
        <w:rPr>
          <w:rFonts w:asciiTheme="majorBidi" w:hAnsiTheme="majorBidi" w:cstheme="majorBidi"/>
          <w:sz w:val="24"/>
          <w:szCs w:val="24"/>
          <w:lang w:val="en"/>
        </w:rPr>
        <w:t>I</w:t>
      </w:r>
      <w:r w:rsidR="000B3A2B" w:rsidRPr="00886267">
        <w:rPr>
          <w:rFonts w:asciiTheme="majorBidi" w:hAnsiTheme="majorBidi" w:cstheme="majorBidi"/>
          <w:sz w:val="24"/>
          <w:szCs w:val="24"/>
          <w:lang w:val="en"/>
        </w:rPr>
        <w:t xml:space="preserve">nterrelationship of </w:t>
      </w:r>
      <w:r w:rsidR="00186AE0">
        <w:rPr>
          <w:rFonts w:asciiTheme="majorBidi" w:hAnsiTheme="majorBidi" w:cstheme="majorBidi"/>
          <w:sz w:val="24"/>
          <w:szCs w:val="24"/>
          <w:lang w:val="en"/>
        </w:rPr>
        <w:t>C</w:t>
      </w:r>
      <w:r w:rsidR="000B3A2B" w:rsidRPr="00886267">
        <w:rPr>
          <w:rFonts w:asciiTheme="majorBidi" w:hAnsiTheme="majorBidi" w:cstheme="majorBidi"/>
          <w:sz w:val="24"/>
          <w:szCs w:val="24"/>
          <w:lang w:val="en"/>
        </w:rPr>
        <w:t xml:space="preserve">arbon </w:t>
      </w:r>
      <w:r w:rsidR="00186AE0">
        <w:rPr>
          <w:rFonts w:asciiTheme="majorBidi" w:hAnsiTheme="majorBidi" w:cstheme="majorBidi"/>
          <w:sz w:val="24"/>
          <w:szCs w:val="24"/>
          <w:lang w:val="en"/>
        </w:rPr>
        <w:t>E</w:t>
      </w:r>
      <w:r w:rsidR="000B3A2B" w:rsidRPr="00886267">
        <w:rPr>
          <w:rFonts w:asciiTheme="majorBidi" w:hAnsiTheme="majorBidi" w:cstheme="majorBidi"/>
          <w:sz w:val="24"/>
          <w:szCs w:val="24"/>
          <w:lang w:val="en"/>
        </w:rPr>
        <w:t xml:space="preserve">missions and </w:t>
      </w:r>
      <w:r w:rsidR="00186AE0">
        <w:rPr>
          <w:rFonts w:asciiTheme="majorBidi" w:hAnsiTheme="majorBidi" w:cstheme="majorBidi"/>
          <w:sz w:val="24"/>
          <w:szCs w:val="24"/>
          <w:lang w:val="en"/>
        </w:rPr>
        <w:t>E</w:t>
      </w:r>
      <w:r w:rsidR="000B3A2B" w:rsidRPr="00886267">
        <w:rPr>
          <w:rFonts w:asciiTheme="majorBidi" w:hAnsiTheme="majorBidi" w:cstheme="majorBidi"/>
          <w:sz w:val="24"/>
          <w:szCs w:val="24"/>
          <w:lang w:val="en"/>
        </w:rPr>
        <w:t xml:space="preserve">conomic </w:t>
      </w:r>
      <w:r w:rsidR="00186AE0">
        <w:rPr>
          <w:rFonts w:asciiTheme="majorBidi" w:hAnsiTheme="majorBidi" w:cstheme="majorBidi"/>
          <w:sz w:val="24"/>
          <w:szCs w:val="24"/>
          <w:lang w:val="en"/>
        </w:rPr>
        <w:t>G</w:t>
      </w:r>
      <w:r w:rsidR="000B3A2B" w:rsidRPr="00886267">
        <w:rPr>
          <w:rFonts w:asciiTheme="majorBidi" w:hAnsiTheme="majorBidi" w:cstheme="majorBidi"/>
          <w:sz w:val="24"/>
          <w:szCs w:val="24"/>
          <w:lang w:val="en"/>
        </w:rPr>
        <w:t xml:space="preserve">rowth in African </w:t>
      </w:r>
      <w:r w:rsidR="00186AE0">
        <w:rPr>
          <w:rFonts w:asciiTheme="majorBidi" w:hAnsiTheme="majorBidi" w:cstheme="majorBidi"/>
          <w:sz w:val="24"/>
          <w:szCs w:val="24"/>
          <w:lang w:val="en"/>
        </w:rPr>
        <w:t>E</w:t>
      </w:r>
      <w:r w:rsidR="000B3A2B" w:rsidRPr="00886267">
        <w:rPr>
          <w:rFonts w:asciiTheme="majorBidi" w:hAnsiTheme="majorBidi" w:cstheme="majorBidi"/>
          <w:sz w:val="24"/>
          <w:szCs w:val="24"/>
          <w:lang w:val="en"/>
        </w:rPr>
        <w:t xml:space="preserve">conomies: Fresh </w:t>
      </w:r>
      <w:r w:rsidR="00186AE0">
        <w:rPr>
          <w:rFonts w:asciiTheme="majorBidi" w:hAnsiTheme="majorBidi" w:cstheme="majorBidi"/>
          <w:sz w:val="24"/>
          <w:szCs w:val="24"/>
          <w:lang w:val="en"/>
        </w:rPr>
        <w:t>I</w:t>
      </w:r>
      <w:r w:rsidR="000B3A2B" w:rsidRPr="00886267">
        <w:rPr>
          <w:rFonts w:asciiTheme="majorBidi" w:hAnsiTheme="majorBidi" w:cstheme="majorBidi"/>
          <w:sz w:val="24"/>
          <w:szCs w:val="24"/>
          <w:lang w:val="en"/>
        </w:rPr>
        <w:t xml:space="preserve">nsights from </w:t>
      </w:r>
      <w:r w:rsidR="00186AE0">
        <w:rPr>
          <w:rFonts w:asciiTheme="majorBidi" w:hAnsiTheme="majorBidi" w:cstheme="majorBidi"/>
          <w:sz w:val="24"/>
          <w:szCs w:val="24"/>
          <w:lang w:val="en"/>
        </w:rPr>
        <w:t>S</w:t>
      </w:r>
      <w:r w:rsidR="000B3A2B" w:rsidRPr="00886267">
        <w:rPr>
          <w:rFonts w:asciiTheme="majorBidi" w:hAnsiTheme="majorBidi" w:cstheme="majorBidi"/>
          <w:sz w:val="24"/>
          <w:szCs w:val="24"/>
          <w:lang w:val="en"/>
        </w:rPr>
        <w:t xml:space="preserve">tatic and </w:t>
      </w:r>
      <w:r w:rsidR="00186AE0">
        <w:rPr>
          <w:rFonts w:asciiTheme="majorBidi" w:hAnsiTheme="majorBidi" w:cstheme="majorBidi"/>
          <w:sz w:val="24"/>
          <w:szCs w:val="24"/>
          <w:lang w:val="en"/>
        </w:rPr>
        <w:t>D</w:t>
      </w:r>
      <w:r w:rsidR="000B3A2B" w:rsidRPr="00886267">
        <w:rPr>
          <w:rFonts w:asciiTheme="majorBidi" w:hAnsiTheme="majorBidi" w:cstheme="majorBidi"/>
          <w:sz w:val="24"/>
          <w:szCs w:val="24"/>
          <w:lang w:val="en"/>
        </w:rPr>
        <w:t xml:space="preserve">ynamic </w:t>
      </w:r>
      <w:r w:rsidR="00186AE0">
        <w:rPr>
          <w:rFonts w:asciiTheme="majorBidi" w:hAnsiTheme="majorBidi" w:cstheme="majorBidi"/>
          <w:sz w:val="24"/>
          <w:szCs w:val="24"/>
          <w:lang w:val="en"/>
        </w:rPr>
        <w:t>M</w:t>
      </w:r>
      <w:r w:rsidR="000B3A2B" w:rsidRPr="00886267">
        <w:rPr>
          <w:rFonts w:asciiTheme="majorBidi" w:hAnsiTheme="majorBidi" w:cstheme="majorBidi"/>
          <w:sz w:val="24"/>
          <w:szCs w:val="24"/>
          <w:lang w:val="en"/>
        </w:rPr>
        <w:t xml:space="preserve">odels. </w:t>
      </w:r>
      <w:r w:rsidR="000B3A2B" w:rsidRPr="00886267">
        <w:rPr>
          <w:rFonts w:asciiTheme="majorBidi" w:hAnsiTheme="majorBidi" w:cstheme="majorBidi"/>
          <w:i/>
          <w:iCs/>
          <w:sz w:val="24"/>
          <w:szCs w:val="24"/>
          <w:lang w:val="en"/>
        </w:rPr>
        <w:t>Journal of Public Affairs</w:t>
      </w:r>
      <w:r w:rsidR="000B3A2B" w:rsidRPr="00886267">
        <w:rPr>
          <w:rFonts w:asciiTheme="majorBidi" w:hAnsiTheme="majorBidi" w:cstheme="majorBidi"/>
          <w:sz w:val="24"/>
          <w:szCs w:val="24"/>
          <w:lang w:val="en"/>
        </w:rPr>
        <w:t xml:space="preserve">, </w:t>
      </w:r>
      <w:r w:rsidR="000B3A2B" w:rsidRPr="00886267">
        <w:rPr>
          <w:rFonts w:asciiTheme="majorBidi" w:hAnsiTheme="majorBidi" w:cstheme="majorBidi"/>
          <w:i/>
          <w:iCs/>
          <w:sz w:val="24"/>
          <w:szCs w:val="24"/>
          <w:lang w:val="en"/>
        </w:rPr>
        <w:t>21</w:t>
      </w:r>
      <w:r w:rsidR="000B3A2B" w:rsidRPr="00886267">
        <w:rPr>
          <w:rFonts w:asciiTheme="majorBidi" w:hAnsiTheme="majorBidi" w:cstheme="majorBidi"/>
          <w:sz w:val="24"/>
          <w:szCs w:val="24"/>
          <w:lang w:val="en"/>
        </w:rPr>
        <w:t xml:space="preserve">(1), e2141. </w:t>
      </w:r>
      <w:hyperlink r:id="rId33" w:history="1">
        <w:r w:rsidR="00C467A7" w:rsidRPr="00886267">
          <w:rPr>
            <w:rStyle w:val="Hyperlink"/>
            <w:rFonts w:asciiTheme="majorBidi" w:hAnsiTheme="majorBidi" w:cstheme="majorBidi"/>
            <w:color w:val="000000" w:themeColor="text1"/>
            <w:sz w:val="24"/>
            <w:szCs w:val="24"/>
            <w:lang w:val="en"/>
          </w:rPr>
          <w:t>https://doi.org/10.1002/pa.2141</w:t>
        </w:r>
      </w:hyperlink>
      <w:r w:rsidR="000B3A2B" w:rsidRPr="00886267">
        <w:rPr>
          <w:rFonts w:asciiTheme="majorBidi" w:hAnsiTheme="majorBidi" w:cstheme="majorBidi"/>
          <w:color w:val="000000" w:themeColor="text1"/>
          <w:sz w:val="24"/>
          <w:szCs w:val="24"/>
          <w:lang w:val="en"/>
        </w:rPr>
        <w:t>.</w:t>
      </w:r>
    </w:p>
    <w:p w14:paraId="3EA853BB" w14:textId="5AA1093E" w:rsidR="009B7C99" w:rsidRDefault="009B7C99" w:rsidP="00040576">
      <w:pPr>
        <w:shd w:val="clear" w:color="auto" w:fill="FFFFFF"/>
        <w:spacing w:after="0" w:line="240" w:lineRule="auto"/>
        <w:jc w:val="both"/>
        <w:rPr>
          <w:rFonts w:asciiTheme="majorBidi" w:hAnsiTheme="majorBidi" w:cstheme="majorBidi"/>
          <w:color w:val="000000" w:themeColor="text1"/>
          <w:sz w:val="24"/>
          <w:szCs w:val="24"/>
          <w:lang w:val="en"/>
        </w:rPr>
      </w:pPr>
    </w:p>
    <w:p w14:paraId="0284CE10" w14:textId="6C796233" w:rsidR="00B56012" w:rsidRDefault="00B56012" w:rsidP="00B56012">
      <w:pPr>
        <w:shd w:val="clear" w:color="auto" w:fill="FFFFFF"/>
        <w:spacing w:after="0" w:line="240" w:lineRule="auto"/>
        <w:jc w:val="both"/>
        <w:rPr>
          <w:rFonts w:asciiTheme="majorBidi" w:hAnsiTheme="majorBidi" w:cstheme="majorBidi"/>
          <w:color w:val="000000" w:themeColor="text1"/>
          <w:sz w:val="24"/>
          <w:szCs w:val="24"/>
        </w:rPr>
      </w:pPr>
      <w:proofErr w:type="spellStart"/>
      <w:r w:rsidRPr="00B56012">
        <w:rPr>
          <w:rFonts w:asciiTheme="majorBidi" w:hAnsiTheme="majorBidi" w:cstheme="majorBidi"/>
          <w:color w:val="000000" w:themeColor="text1"/>
          <w:sz w:val="24"/>
          <w:szCs w:val="24"/>
        </w:rPr>
        <w:t>Pedroni</w:t>
      </w:r>
      <w:proofErr w:type="spellEnd"/>
      <w:r w:rsidRPr="00B56012">
        <w:rPr>
          <w:rFonts w:asciiTheme="majorBidi" w:hAnsiTheme="majorBidi" w:cstheme="majorBidi"/>
          <w:color w:val="000000" w:themeColor="text1"/>
          <w:sz w:val="24"/>
          <w:szCs w:val="24"/>
        </w:rPr>
        <w:t>, P. (1999). Critical Values for Cointegration Tests in Heterogeneous Panels with Multiple Regressors</w:t>
      </w:r>
      <w:r>
        <w:rPr>
          <w:rFonts w:asciiTheme="majorBidi" w:hAnsiTheme="majorBidi" w:cstheme="majorBidi"/>
          <w:color w:val="000000" w:themeColor="text1"/>
          <w:sz w:val="24"/>
          <w:szCs w:val="24"/>
        </w:rPr>
        <w:t xml:space="preserve">. </w:t>
      </w:r>
      <w:r w:rsidRPr="00B56012">
        <w:rPr>
          <w:rFonts w:asciiTheme="majorBidi" w:hAnsiTheme="majorBidi" w:cstheme="majorBidi"/>
          <w:i/>
          <w:iCs/>
          <w:color w:val="000000" w:themeColor="text1"/>
          <w:sz w:val="24"/>
          <w:szCs w:val="24"/>
        </w:rPr>
        <w:t>Oxford Bulletin of Economics and Statistics, 61</w:t>
      </w:r>
      <w:r w:rsidRPr="00B56012">
        <w:rPr>
          <w:rFonts w:asciiTheme="majorBidi" w:hAnsiTheme="majorBidi" w:cstheme="majorBidi"/>
          <w:color w:val="000000" w:themeColor="text1"/>
          <w:sz w:val="24"/>
          <w:szCs w:val="24"/>
        </w:rPr>
        <w:t>, 653-670</w:t>
      </w:r>
      <w:r>
        <w:rPr>
          <w:rFonts w:asciiTheme="majorBidi" w:hAnsiTheme="majorBidi" w:cstheme="majorBidi"/>
          <w:color w:val="000000" w:themeColor="text1"/>
          <w:sz w:val="24"/>
          <w:szCs w:val="24"/>
        </w:rPr>
        <w:t>.</w:t>
      </w:r>
    </w:p>
    <w:p w14:paraId="64CE2541" w14:textId="77777777" w:rsidR="00B56012" w:rsidRDefault="00B56012" w:rsidP="00040576">
      <w:pPr>
        <w:shd w:val="clear" w:color="auto" w:fill="FFFFFF"/>
        <w:spacing w:after="0" w:line="240" w:lineRule="auto"/>
        <w:jc w:val="both"/>
        <w:rPr>
          <w:rFonts w:asciiTheme="majorBidi" w:hAnsiTheme="majorBidi" w:cstheme="majorBidi"/>
          <w:color w:val="000000" w:themeColor="text1"/>
          <w:sz w:val="24"/>
          <w:szCs w:val="24"/>
        </w:rPr>
      </w:pPr>
    </w:p>
    <w:p w14:paraId="6EEC8755" w14:textId="3BE1E9AB" w:rsidR="009B7C99" w:rsidRDefault="009B7C99" w:rsidP="00040576">
      <w:pPr>
        <w:shd w:val="clear" w:color="auto" w:fill="FFFFFF"/>
        <w:spacing w:after="0" w:line="240" w:lineRule="auto"/>
        <w:jc w:val="both"/>
        <w:rPr>
          <w:rFonts w:asciiTheme="majorBidi" w:hAnsiTheme="majorBidi" w:cstheme="majorBidi"/>
          <w:color w:val="000000" w:themeColor="text1"/>
          <w:sz w:val="24"/>
          <w:szCs w:val="24"/>
          <w:lang w:val="en"/>
        </w:rPr>
      </w:pPr>
      <w:proofErr w:type="spellStart"/>
      <w:r w:rsidRPr="009B7C99">
        <w:rPr>
          <w:rFonts w:asciiTheme="majorBidi" w:hAnsiTheme="majorBidi" w:cstheme="majorBidi"/>
          <w:color w:val="000000" w:themeColor="text1"/>
          <w:sz w:val="24"/>
          <w:szCs w:val="24"/>
        </w:rPr>
        <w:t>Pesaran</w:t>
      </w:r>
      <w:proofErr w:type="spellEnd"/>
      <w:r w:rsidRPr="009B7C99">
        <w:rPr>
          <w:rFonts w:asciiTheme="majorBidi" w:hAnsiTheme="majorBidi" w:cstheme="majorBidi"/>
          <w:color w:val="000000" w:themeColor="text1"/>
          <w:sz w:val="24"/>
          <w:szCs w:val="24"/>
        </w:rPr>
        <w:t>, M.H. (2004)</w:t>
      </w:r>
      <w:r>
        <w:rPr>
          <w:rFonts w:asciiTheme="majorBidi" w:hAnsiTheme="majorBidi" w:cstheme="majorBidi"/>
          <w:color w:val="000000" w:themeColor="text1"/>
          <w:sz w:val="24"/>
          <w:szCs w:val="24"/>
        </w:rPr>
        <w:t>.</w:t>
      </w:r>
      <w:r w:rsidRPr="009B7C99">
        <w:rPr>
          <w:rFonts w:asciiTheme="majorBidi" w:hAnsiTheme="majorBidi" w:cstheme="majorBidi"/>
          <w:color w:val="000000" w:themeColor="text1"/>
          <w:sz w:val="24"/>
          <w:szCs w:val="24"/>
        </w:rPr>
        <w:t xml:space="preserve"> General </w:t>
      </w:r>
      <w:r>
        <w:rPr>
          <w:rFonts w:asciiTheme="majorBidi" w:hAnsiTheme="majorBidi" w:cstheme="majorBidi"/>
          <w:color w:val="000000" w:themeColor="text1"/>
          <w:sz w:val="24"/>
          <w:szCs w:val="24"/>
        </w:rPr>
        <w:t>D</w:t>
      </w:r>
      <w:r w:rsidRPr="009B7C99">
        <w:rPr>
          <w:rFonts w:asciiTheme="majorBidi" w:hAnsiTheme="majorBidi" w:cstheme="majorBidi"/>
          <w:color w:val="000000" w:themeColor="text1"/>
          <w:sz w:val="24"/>
          <w:szCs w:val="24"/>
        </w:rPr>
        <w:t xml:space="preserve">iagnostic </w:t>
      </w:r>
      <w:r>
        <w:rPr>
          <w:rFonts w:asciiTheme="majorBidi" w:hAnsiTheme="majorBidi" w:cstheme="majorBidi"/>
          <w:color w:val="000000" w:themeColor="text1"/>
          <w:sz w:val="24"/>
          <w:szCs w:val="24"/>
        </w:rPr>
        <w:t>T</w:t>
      </w:r>
      <w:r w:rsidRPr="009B7C99">
        <w:rPr>
          <w:rFonts w:asciiTheme="majorBidi" w:hAnsiTheme="majorBidi" w:cstheme="majorBidi"/>
          <w:color w:val="000000" w:themeColor="text1"/>
          <w:sz w:val="24"/>
          <w:szCs w:val="24"/>
        </w:rPr>
        <w:t xml:space="preserve">ests for </w:t>
      </w:r>
      <w:r>
        <w:rPr>
          <w:rFonts w:asciiTheme="majorBidi" w:hAnsiTheme="majorBidi" w:cstheme="majorBidi"/>
          <w:color w:val="000000" w:themeColor="text1"/>
          <w:sz w:val="24"/>
          <w:szCs w:val="24"/>
        </w:rPr>
        <w:t>C</w:t>
      </w:r>
      <w:r w:rsidRPr="009B7C99">
        <w:rPr>
          <w:rFonts w:asciiTheme="majorBidi" w:hAnsiTheme="majorBidi" w:cstheme="majorBidi"/>
          <w:color w:val="000000" w:themeColor="text1"/>
          <w:sz w:val="24"/>
          <w:szCs w:val="24"/>
        </w:rPr>
        <w:t xml:space="preserve">ross </w:t>
      </w:r>
      <w:r>
        <w:rPr>
          <w:rFonts w:asciiTheme="majorBidi" w:hAnsiTheme="majorBidi" w:cstheme="majorBidi"/>
          <w:color w:val="000000" w:themeColor="text1"/>
          <w:sz w:val="24"/>
          <w:szCs w:val="24"/>
        </w:rPr>
        <w:t>S</w:t>
      </w:r>
      <w:r w:rsidRPr="009B7C99">
        <w:rPr>
          <w:rFonts w:asciiTheme="majorBidi" w:hAnsiTheme="majorBidi" w:cstheme="majorBidi"/>
          <w:color w:val="000000" w:themeColor="text1"/>
          <w:sz w:val="24"/>
          <w:szCs w:val="24"/>
        </w:rPr>
        <w:t xml:space="preserve">ection </w:t>
      </w:r>
      <w:r>
        <w:rPr>
          <w:rFonts w:asciiTheme="majorBidi" w:hAnsiTheme="majorBidi" w:cstheme="majorBidi"/>
          <w:color w:val="000000" w:themeColor="text1"/>
          <w:sz w:val="24"/>
          <w:szCs w:val="24"/>
        </w:rPr>
        <w:t>D</w:t>
      </w:r>
      <w:r w:rsidRPr="009B7C99">
        <w:rPr>
          <w:rFonts w:asciiTheme="majorBidi" w:hAnsiTheme="majorBidi" w:cstheme="majorBidi"/>
          <w:color w:val="000000" w:themeColor="text1"/>
          <w:sz w:val="24"/>
          <w:szCs w:val="24"/>
        </w:rPr>
        <w:t xml:space="preserve">ependence in </w:t>
      </w:r>
      <w:r>
        <w:rPr>
          <w:rFonts w:asciiTheme="majorBidi" w:hAnsiTheme="majorBidi" w:cstheme="majorBidi"/>
          <w:color w:val="000000" w:themeColor="text1"/>
          <w:sz w:val="24"/>
          <w:szCs w:val="24"/>
        </w:rPr>
        <w:t>P</w:t>
      </w:r>
      <w:r w:rsidRPr="009B7C99">
        <w:rPr>
          <w:rFonts w:asciiTheme="majorBidi" w:hAnsiTheme="majorBidi" w:cstheme="majorBidi"/>
          <w:color w:val="000000" w:themeColor="text1"/>
          <w:sz w:val="24"/>
          <w:szCs w:val="24"/>
        </w:rPr>
        <w:t>anels</w:t>
      </w:r>
      <w:r>
        <w:rPr>
          <w:rFonts w:asciiTheme="majorBidi" w:hAnsiTheme="majorBidi" w:cstheme="majorBidi"/>
          <w:color w:val="000000" w:themeColor="text1"/>
          <w:sz w:val="24"/>
          <w:szCs w:val="24"/>
        </w:rPr>
        <w:t>.</w:t>
      </w:r>
      <w:r w:rsidRPr="009B7C99">
        <w:rPr>
          <w:rFonts w:asciiTheme="majorBidi" w:hAnsiTheme="majorBidi" w:cstheme="majorBidi"/>
          <w:color w:val="000000" w:themeColor="text1"/>
          <w:sz w:val="24"/>
          <w:szCs w:val="24"/>
        </w:rPr>
        <w:t xml:space="preserve"> </w:t>
      </w:r>
      <w:r w:rsidRPr="009B7C99">
        <w:rPr>
          <w:rFonts w:asciiTheme="majorBidi" w:hAnsiTheme="majorBidi" w:cstheme="majorBidi"/>
          <w:i/>
          <w:iCs/>
          <w:color w:val="000000" w:themeColor="text1"/>
          <w:sz w:val="24"/>
          <w:szCs w:val="24"/>
        </w:rPr>
        <w:t>Cambridge Working Papers in Economics</w:t>
      </w:r>
      <w:r w:rsidRPr="009B7C99">
        <w:rPr>
          <w:rFonts w:asciiTheme="majorBidi" w:hAnsiTheme="majorBidi" w:cstheme="majorBidi"/>
          <w:color w:val="000000" w:themeColor="text1"/>
          <w:sz w:val="24"/>
          <w:szCs w:val="24"/>
        </w:rPr>
        <w:t>, 435</w:t>
      </w:r>
    </w:p>
    <w:p w14:paraId="0481B45D" w14:textId="7EF110B3" w:rsidR="006F5C1B" w:rsidRDefault="006F5C1B" w:rsidP="00040576">
      <w:pPr>
        <w:shd w:val="clear" w:color="auto" w:fill="FFFFFF"/>
        <w:spacing w:after="0" w:line="240" w:lineRule="auto"/>
        <w:jc w:val="both"/>
        <w:rPr>
          <w:rFonts w:asciiTheme="majorBidi" w:hAnsiTheme="majorBidi" w:cstheme="majorBidi"/>
          <w:color w:val="000000" w:themeColor="text1"/>
          <w:sz w:val="24"/>
          <w:szCs w:val="24"/>
          <w:lang w:val="en"/>
        </w:rPr>
      </w:pPr>
    </w:p>
    <w:p w14:paraId="207DF768" w14:textId="5C091BD7" w:rsidR="000B3A2B" w:rsidRPr="006F5C1B" w:rsidRDefault="006F5C1B" w:rsidP="006F5C1B">
      <w:pPr>
        <w:shd w:val="clear" w:color="auto" w:fill="FFFFFF"/>
        <w:jc w:val="both"/>
        <w:rPr>
          <w:rFonts w:asciiTheme="majorBidi" w:hAnsiTheme="majorBidi"/>
          <w:i/>
          <w:iCs/>
          <w:sz w:val="24"/>
          <w:szCs w:val="24"/>
        </w:rPr>
      </w:pPr>
      <w:proofErr w:type="spellStart"/>
      <w:r w:rsidRPr="006F5C1B">
        <w:rPr>
          <w:rFonts w:asciiTheme="majorBidi" w:hAnsiTheme="majorBidi" w:cstheme="majorBidi"/>
          <w:sz w:val="24"/>
          <w:szCs w:val="24"/>
          <w:lang w:val="en"/>
        </w:rPr>
        <w:lastRenderedPageBreak/>
        <w:t>Pesarana</w:t>
      </w:r>
      <w:proofErr w:type="spellEnd"/>
      <w:r>
        <w:rPr>
          <w:rFonts w:asciiTheme="majorBidi" w:hAnsiTheme="majorBidi" w:cstheme="majorBidi"/>
          <w:sz w:val="24"/>
          <w:szCs w:val="24"/>
          <w:lang w:val="en"/>
        </w:rPr>
        <w:t xml:space="preserve">, M. H., and </w:t>
      </w:r>
      <w:r w:rsidRPr="006F5C1B">
        <w:rPr>
          <w:rFonts w:asciiTheme="majorBidi" w:hAnsiTheme="majorBidi" w:cstheme="majorBidi"/>
          <w:sz w:val="24"/>
          <w:szCs w:val="24"/>
          <w:lang w:val="en"/>
        </w:rPr>
        <w:t>Yamagata</w:t>
      </w:r>
      <w:r>
        <w:rPr>
          <w:rFonts w:asciiTheme="majorBidi" w:hAnsiTheme="majorBidi" w:cstheme="majorBidi"/>
          <w:sz w:val="24"/>
          <w:szCs w:val="24"/>
          <w:lang w:val="en"/>
        </w:rPr>
        <w:t xml:space="preserve">, T. (2008). </w:t>
      </w:r>
      <w:r w:rsidRPr="006F5C1B">
        <w:rPr>
          <w:rFonts w:asciiTheme="majorBidi" w:hAnsiTheme="majorBidi"/>
          <w:sz w:val="24"/>
          <w:szCs w:val="24"/>
        </w:rPr>
        <w:t xml:space="preserve">Testing </w:t>
      </w:r>
      <w:r>
        <w:rPr>
          <w:rFonts w:asciiTheme="majorBidi" w:hAnsiTheme="majorBidi"/>
          <w:sz w:val="24"/>
          <w:szCs w:val="24"/>
        </w:rPr>
        <w:t>S</w:t>
      </w:r>
      <w:r w:rsidRPr="006F5C1B">
        <w:rPr>
          <w:rFonts w:asciiTheme="majorBidi" w:hAnsiTheme="majorBidi"/>
          <w:sz w:val="24"/>
          <w:szCs w:val="24"/>
        </w:rPr>
        <w:t xml:space="preserve">lope </w:t>
      </w:r>
      <w:r>
        <w:rPr>
          <w:rFonts w:asciiTheme="majorBidi" w:hAnsiTheme="majorBidi"/>
          <w:sz w:val="24"/>
          <w:szCs w:val="24"/>
        </w:rPr>
        <w:t>H</w:t>
      </w:r>
      <w:r w:rsidRPr="006F5C1B">
        <w:rPr>
          <w:rFonts w:asciiTheme="majorBidi" w:hAnsiTheme="majorBidi"/>
          <w:sz w:val="24"/>
          <w:szCs w:val="24"/>
        </w:rPr>
        <w:t xml:space="preserve">omogeneity in </w:t>
      </w:r>
      <w:r>
        <w:rPr>
          <w:rFonts w:asciiTheme="majorBidi" w:hAnsiTheme="majorBidi"/>
          <w:sz w:val="24"/>
          <w:szCs w:val="24"/>
        </w:rPr>
        <w:t>L</w:t>
      </w:r>
      <w:r w:rsidRPr="006F5C1B">
        <w:rPr>
          <w:rFonts w:asciiTheme="majorBidi" w:hAnsiTheme="majorBidi"/>
          <w:sz w:val="24"/>
          <w:szCs w:val="24"/>
        </w:rPr>
        <w:t xml:space="preserve">arge </w:t>
      </w:r>
      <w:r>
        <w:rPr>
          <w:rFonts w:asciiTheme="majorBidi" w:hAnsiTheme="majorBidi"/>
          <w:sz w:val="24"/>
          <w:szCs w:val="24"/>
        </w:rPr>
        <w:t>P</w:t>
      </w:r>
      <w:r w:rsidRPr="006F5C1B">
        <w:rPr>
          <w:rFonts w:asciiTheme="majorBidi" w:hAnsiTheme="majorBidi"/>
          <w:sz w:val="24"/>
          <w:szCs w:val="24"/>
        </w:rPr>
        <w:t>anels</w:t>
      </w:r>
      <w:r>
        <w:rPr>
          <w:rFonts w:asciiTheme="majorBidi" w:hAnsiTheme="majorBidi"/>
          <w:sz w:val="24"/>
          <w:szCs w:val="24"/>
        </w:rPr>
        <w:t xml:space="preserve">. </w:t>
      </w:r>
      <w:r w:rsidRPr="006F5C1B">
        <w:rPr>
          <w:rFonts w:asciiTheme="majorBidi" w:hAnsiTheme="majorBidi"/>
          <w:i/>
          <w:iCs/>
          <w:sz w:val="24"/>
          <w:szCs w:val="24"/>
        </w:rPr>
        <w:t>Journal of Econometrics</w:t>
      </w:r>
      <w:r>
        <w:rPr>
          <w:rFonts w:asciiTheme="majorBidi" w:hAnsiTheme="majorBidi"/>
          <w:i/>
          <w:iCs/>
          <w:sz w:val="24"/>
          <w:szCs w:val="24"/>
        </w:rPr>
        <w:t>,</w:t>
      </w:r>
      <w:r w:rsidRPr="006F5C1B">
        <w:rPr>
          <w:rFonts w:asciiTheme="majorBidi" w:hAnsiTheme="majorBidi"/>
          <w:i/>
          <w:iCs/>
          <w:sz w:val="24"/>
          <w:szCs w:val="24"/>
        </w:rPr>
        <w:t xml:space="preserve"> 142</w:t>
      </w:r>
      <w:r>
        <w:rPr>
          <w:rFonts w:asciiTheme="majorBidi" w:hAnsiTheme="majorBidi"/>
          <w:sz w:val="24"/>
          <w:szCs w:val="24"/>
        </w:rPr>
        <w:t>(</w:t>
      </w:r>
      <w:r w:rsidRPr="006F5C1B">
        <w:rPr>
          <w:rFonts w:asciiTheme="majorBidi" w:hAnsiTheme="majorBidi"/>
          <w:sz w:val="24"/>
          <w:szCs w:val="24"/>
        </w:rPr>
        <w:t>1</w:t>
      </w:r>
      <w:r>
        <w:rPr>
          <w:rFonts w:asciiTheme="majorBidi" w:hAnsiTheme="majorBidi"/>
          <w:sz w:val="24"/>
          <w:szCs w:val="24"/>
        </w:rPr>
        <w:t>)</w:t>
      </w:r>
      <w:r w:rsidRPr="006F5C1B">
        <w:rPr>
          <w:rFonts w:asciiTheme="majorBidi" w:hAnsiTheme="majorBidi"/>
          <w:sz w:val="24"/>
          <w:szCs w:val="24"/>
        </w:rPr>
        <w:t>, 50-93</w:t>
      </w:r>
      <w:r>
        <w:rPr>
          <w:rFonts w:asciiTheme="majorBidi" w:hAnsiTheme="majorBidi"/>
          <w:sz w:val="24"/>
          <w:szCs w:val="24"/>
        </w:rPr>
        <w:t>.</w:t>
      </w:r>
      <w:r w:rsidR="00A57787" w:rsidRPr="00A57787">
        <w:t xml:space="preserve"> </w:t>
      </w:r>
      <w:r w:rsidR="00A57787" w:rsidRPr="00A57787">
        <w:rPr>
          <w:rFonts w:asciiTheme="majorBidi" w:hAnsiTheme="majorBidi"/>
          <w:sz w:val="24"/>
          <w:szCs w:val="24"/>
          <w:u w:val="single"/>
        </w:rPr>
        <w:t>https://doi.org/10.1016/j.jeconom.2007.05.010</w:t>
      </w:r>
      <w:r w:rsidR="00A57787">
        <w:rPr>
          <w:rFonts w:asciiTheme="majorBidi" w:hAnsiTheme="majorBidi"/>
          <w:sz w:val="24"/>
          <w:szCs w:val="24"/>
        </w:rPr>
        <w:t>.</w:t>
      </w:r>
    </w:p>
    <w:p w14:paraId="2E6194B9" w14:textId="428A85D9" w:rsidR="005C0D29" w:rsidRDefault="005C0D29" w:rsidP="00862EE0">
      <w:pPr>
        <w:jc w:val="both"/>
        <w:rPr>
          <w:rFonts w:asciiTheme="majorBidi" w:hAnsiTheme="majorBidi" w:cstheme="majorBidi"/>
          <w:sz w:val="24"/>
          <w:szCs w:val="24"/>
        </w:rPr>
      </w:pPr>
      <w:proofErr w:type="spellStart"/>
      <w:r w:rsidRPr="005C0D29">
        <w:rPr>
          <w:rFonts w:asciiTheme="majorBidi" w:hAnsiTheme="majorBidi" w:cstheme="majorBidi"/>
          <w:sz w:val="24"/>
          <w:szCs w:val="24"/>
        </w:rPr>
        <w:t>Pesaran</w:t>
      </w:r>
      <w:proofErr w:type="spellEnd"/>
      <w:r>
        <w:rPr>
          <w:rFonts w:asciiTheme="majorBidi" w:hAnsiTheme="majorBidi" w:cstheme="majorBidi"/>
          <w:sz w:val="24"/>
          <w:szCs w:val="24"/>
        </w:rPr>
        <w:t>, M. H. (2015)</w:t>
      </w:r>
      <w:r w:rsidRPr="005C0D29">
        <w:rPr>
          <w:rFonts w:asciiTheme="majorBidi" w:hAnsiTheme="majorBidi" w:cstheme="majorBidi"/>
          <w:sz w:val="24"/>
          <w:szCs w:val="24"/>
        </w:rPr>
        <w:t>. Testing Weak Cross-Sectional Dependence in Large Panels. </w:t>
      </w:r>
      <w:r w:rsidR="00413739" w:rsidRPr="005C0D29">
        <w:rPr>
          <w:rFonts w:asciiTheme="majorBidi" w:hAnsiTheme="majorBidi" w:cstheme="majorBidi"/>
          <w:i/>
          <w:iCs/>
          <w:sz w:val="24"/>
          <w:szCs w:val="24"/>
        </w:rPr>
        <w:t>Econom</w:t>
      </w:r>
      <w:r w:rsidR="00413739">
        <w:rPr>
          <w:rFonts w:asciiTheme="majorBidi" w:hAnsiTheme="majorBidi" w:cstheme="majorBidi"/>
          <w:i/>
          <w:iCs/>
          <w:sz w:val="24"/>
          <w:szCs w:val="24"/>
        </w:rPr>
        <w:t>etric</w:t>
      </w:r>
      <w:r w:rsidRPr="005C0D29">
        <w:rPr>
          <w:rFonts w:asciiTheme="majorBidi" w:hAnsiTheme="majorBidi" w:cstheme="majorBidi"/>
          <w:i/>
          <w:iCs/>
          <w:sz w:val="24"/>
          <w:szCs w:val="24"/>
        </w:rPr>
        <w:t xml:space="preserve"> </w:t>
      </w:r>
      <w:r w:rsidR="00413739" w:rsidRPr="005C0D29">
        <w:rPr>
          <w:rFonts w:asciiTheme="majorBidi" w:hAnsiTheme="majorBidi" w:cstheme="majorBidi"/>
          <w:i/>
          <w:iCs/>
          <w:sz w:val="24"/>
          <w:szCs w:val="24"/>
        </w:rPr>
        <w:t>Rev</w:t>
      </w:r>
      <w:r w:rsidR="00413739">
        <w:rPr>
          <w:rFonts w:asciiTheme="majorBidi" w:hAnsiTheme="majorBidi" w:cstheme="majorBidi"/>
          <w:i/>
          <w:iCs/>
          <w:sz w:val="24"/>
          <w:szCs w:val="24"/>
        </w:rPr>
        <w:t>iews,</w:t>
      </w:r>
      <w:r w:rsidRPr="005C0D29">
        <w:rPr>
          <w:rFonts w:asciiTheme="majorBidi" w:hAnsiTheme="majorBidi" w:cstheme="majorBidi"/>
          <w:sz w:val="24"/>
          <w:szCs w:val="24"/>
        </w:rPr>
        <w:t> </w:t>
      </w:r>
      <w:r w:rsidRPr="00413739">
        <w:rPr>
          <w:rFonts w:asciiTheme="majorBidi" w:hAnsiTheme="majorBidi" w:cstheme="majorBidi"/>
          <w:i/>
          <w:iCs/>
          <w:sz w:val="24"/>
          <w:szCs w:val="24"/>
        </w:rPr>
        <w:t>34</w:t>
      </w:r>
      <w:r w:rsidR="00413739">
        <w:rPr>
          <w:rFonts w:asciiTheme="majorBidi" w:hAnsiTheme="majorBidi" w:cstheme="majorBidi"/>
          <w:sz w:val="24"/>
          <w:szCs w:val="24"/>
        </w:rPr>
        <w:t>(6-10),</w:t>
      </w:r>
      <w:r w:rsidRPr="005C0D29">
        <w:rPr>
          <w:rFonts w:asciiTheme="majorBidi" w:hAnsiTheme="majorBidi" w:cstheme="majorBidi"/>
          <w:sz w:val="24"/>
          <w:szCs w:val="24"/>
        </w:rPr>
        <w:t xml:space="preserve"> 1089–1117. </w:t>
      </w:r>
      <w:r w:rsidR="00413739" w:rsidRPr="00413739">
        <w:rPr>
          <w:rFonts w:asciiTheme="majorBidi" w:hAnsiTheme="majorBidi" w:cstheme="majorBidi"/>
          <w:sz w:val="24"/>
          <w:szCs w:val="24"/>
          <w:u w:val="single"/>
        </w:rPr>
        <w:t>https://doi</w:t>
      </w:r>
      <w:r w:rsidR="00413739" w:rsidRPr="00413739">
        <w:rPr>
          <w:rFonts w:ascii="Arial" w:hAnsi="Arial" w:cs="Arial"/>
          <w:color w:val="333333"/>
          <w:u w:val="single"/>
          <w:shd w:val="clear" w:color="auto" w:fill="FFFFFF"/>
        </w:rPr>
        <w:t>.org/</w:t>
      </w:r>
      <w:r w:rsidR="00413739" w:rsidRPr="00413739">
        <w:rPr>
          <w:rFonts w:asciiTheme="majorBidi" w:hAnsiTheme="majorBidi" w:cstheme="majorBidi"/>
          <w:sz w:val="24"/>
          <w:szCs w:val="24"/>
          <w:u w:val="single"/>
        </w:rPr>
        <w:t>10.1080/07474938.2014.956623</w:t>
      </w:r>
      <w:r w:rsidR="00413739">
        <w:rPr>
          <w:rFonts w:asciiTheme="majorBidi" w:hAnsiTheme="majorBidi" w:cstheme="majorBidi"/>
          <w:sz w:val="24"/>
          <w:szCs w:val="24"/>
        </w:rPr>
        <w:t>.</w:t>
      </w:r>
    </w:p>
    <w:p w14:paraId="1B890934" w14:textId="54BB3EB5" w:rsidR="000B3A2B" w:rsidRPr="00886267" w:rsidRDefault="000B3A2B" w:rsidP="00862EE0">
      <w:pPr>
        <w:jc w:val="both"/>
        <w:rPr>
          <w:rFonts w:asciiTheme="majorBidi" w:hAnsiTheme="majorBidi" w:cstheme="majorBidi"/>
          <w:sz w:val="24"/>
          <w:szCs w:val="24"/>
        </w:rPr>
      </w:pPr>
      <w:proofErr w:type="spellStart"/>
      <w:r w:rsidRPr="00886267">
        <w:rPr>
          <w:rFonts w:asciiTheme="majorBidi" w:hAnsiTheme="majorBidi" w:cstheme="majorBidi"/>
          <w:sz w:val="24"/>
          <w:szCs w:val="24"/>
        </w:rPr>
        <w:t>Qamruzzaman</w:t>
      </w:r>
      <w:proofErr w:type="spellEnd"/>
      <w:r w:rsidRPr="00886267">
        <w:rPr>
          <w:rFonts w:asciiTheme="majorBidi" w:hAnsiTheme="majorBidi" w:cstheme="majorBidi"/>
          <w:sz w:val="24"/>
          <w:szCs w:val="24"/>
        </w:rPr>
        <w:t xml:space="preserve">, M. (2021). Nexus between Environmental Quality, Institutional Quality and Trade Openness through the Channel of FDI: An Application of Common Correlated Effects Estimation (CCEE), NARDL, and Asymmetry Causality. </w:t>
      </w:r>
      <w:r w:rsidRPr="00886267">
        <w:rPr>
          <w:rFonts w:asciiTheme="majorBidi" w:hAnsiTheme="majorBidi" w:cstheme="majorBidi"/>
          <w:i/>
          <w:iCs/>
          <w:sz w:val="24"/>
          <w:szCs w:val="24"/>
        </w:rPr>
        <w:t xml:space="preserve">Environ. Sci. </w:t>
      </w:r>
      <w:proofErr w:type="spellStart"/>
      <w:r w:rsidRPr="00886267">
        <w:rPr>
          <w:rFonts w:asciiTheme="majorBidi" w:hAnsiTheme="majorBidi" w:cstheme="majorBidi"/>
          <w:i/>
          <w:iCs/>
          <w:sz w:val="24"/>
          <w:szCs w:val="24"/>
        </w:rPr>
        <w:t>Pollut</w:t>
      </w:r>
      <w:proofErr w:type="spellEnd"/>
      <w:r w:rsidRPr="00886267">
        <w:rPr>
          <w:rFonts w:asciiTheme="majorBidi" w:hAnsiTheme="majorBidi" w:cstheme="majorBidi"/>
          <w:i/>
          <w:iCs/>
          <w:sz w:val="24"/>
          <w:szCs w:val="24"/>
        </w:rPr>
        <w:t>. Res.</w:t>
      </w:r>
      <w:r w:rsidRPr="00886267">
        <w:rPr>
          <w:rFonts w:asciiTheme="majorBidi" w:hAnsiTheme="majorBidi" w:cstheme="majorBidi"/>
          <w:sz w:val="24"/>
          <w:szCs w:val="24"/>
        </w:rPr>
        <w:t xml:space="preserve"> </w:t>
      </w:r>
      <w:r w:rsidRPr="00900A2E">
        <w:rPr>
          <w:rFonts w:asciiTheme="majorBidi" w:hAnsiTheme="majorBidi" w:cstheme="majorBidi"/>
          <w:i/>
          <w:iCs/>
          <w:sz w:val="24"/>
          <w:szCs w:val="24"/>
        </w:rPr>
        <w:t>28</w:t>
      </w:r>
      <w:r w:rsidR="00900A2E">
        <w:rPr>
          <w:rFonts w:asciiTheme="majorBidi" w:hAnsiTheme="majorBidi" w:cstheme="majorBidi"/>
          <w:sz w:val="24"/>
          <w:szCs w:val="24"/>
        </w:rPr>
        <w:t>(37)</w:t>
      </w:r>
      <w:r w:rsidRPr="00886267">
        <w:rPr>
          <w:rFonts w:asciiTheme="majorBidi" w:hAnsiTheme="majorBidi" w:cstheme="majorBidi"/>
          <w:sz w:val="24"/>
          <w:szCs w:val="24"/>
        </w:rPr>
        <w:t xml:space="preserve">, 52475–52498. </w:t>
      </w:r>
      <w:r w:rsidR="00862EE0" w:rsidRPr="00886267">
        <w:rPr>
          <w:rFonts w:asciiTheme="majorBidi" w:hAnsiTheme="majorBidi" w:cstheme="majorBidi"/>
          <w:sz w:val="24"/>
          <w:szCs w:val="24"/>
          <w:u w:val="single"/>
        </w:rPr>
        <w:t>http</w:t>
      </w:r>
      <w:r w:rsidR="00BA719F" w:rsidRPr="00886267">
        <w:rPr>
          <w:rFonts w:asciiTheme="majorBidi" w:hAnsiTheme="majorBidi" w:cstheme="majorBidi"/>
          <w:sz w:val="24"/>
          <w:szCs w:val="24"/>
          <w:u w:val="single"/>
        </w:rPr>
        <w:t>s://</w:t>
      </w:r>
      <w:r w:rsidRPr="00886267">
        <w:rPr>
          <w:rStyle w:val="Hyperlink"/>
          <w:rFonts w:asciiTheme="majorBidi" w:hAnsiTheme="majorBidi" w:cstheme="majorBidi"/>
          <w:color w:val="000000" w:themeColor="text1"/>
          <w:sz w:val="24"/>
          <w:szCs w:val="24"/>
          <w:lang w:val="en"/>
        </w:rPr>
        <w:t>doi</w:t>
      </w:r>
      <w:r w:rsidR="00BA719F" w:rsidRPr="00886267">
        <w:rPr>
          <w:rStyle w:val="Hyperlink"/>
          <w:rFonts w:asciiTheme="majorBidi" w:hAnsiTheme="majorBidi" w:cstheme="majorBidi"/>
          <w:color w:val="000000" w:themeColor="text1"/>
          <w:sz w:val="24"/>
          <w:szCs w:val="24"/>
          <w:lang w:val="en"/>
        </w:rPr>
        <w:t>.org/</w:t>
      </w:r>
      <w:r w:rsidRPr="00886267">
        <w:rPr>
          <w:rStyle w:val="Hyperlink"/>
          <w:rFonts w:asciiTheme="majorBidi" w:hAnsiTheme="majorBidi" w:cstheme="majorBidi"/>
          <w:color w:val="000000" w:themeColor="text1"/>
          <w:sz w:val="24"/>
          <w:szCs w:val="24"/>
          <w:lang w:val="en"/>
        </w:rPr>
        <w:t>10.1007/s11356-021- 14269-8.</w:t>
      </w:r>
      <w:r w:rsidR="00C467A7" w:rsidRPr="00886267">
        <w:rPr>
          <w:rFonts w:asciiTheme="majorBidi" w:hAnsiTheme="majorBidi" w:cstheme="majorBidi"/>
          <w:color w:val="000000" w:themeColor="text1"/>
          <w:sz w:val="24"/>
          <w:szCs w:val="24"/>
        </w:rPr>
        <w:t xml:space="preserve"> </w:t>
      </w:r>
      <w:r w:rsidRPr="00886267">
        <w:rPr>
          <w:rFonts w:asciiTheme="majorBidi" w:hAnsiTheme="majorBidi" w:cstheme="majorBidi"/>
          <w:color w:val="000000" w:themeColor="text1"/>
          <w:sz w:val="24"/>
          <w:szCs w:val="24"/>
        </w:rPr>
        <w:t xml:space="preserve"> </w:t>
      </w:r>
      <w:r w:rsidR="00C467A7" w:rsidRPr="00886267">
        <w:rPr>
          <w:rFonts w:asciiTheme="majorBidi" w:hAnsiTheme="majorBidi" w:cstheme="majorBidi"/>
          <w:color w:val="000000" w:themeColor="text1"/>
          <w:sz w:val="24"/>
          <w:szCs w:val="24"/>
        </w:rPr>
        <w:t xml:space="preserve"> </w:t>
      </w:r>
    </w:p>
    <w:p w14:paraId="7332E11C" w14:textId="43FDDC56" w:rsidR="000B3A2B" w:rsidRPr="00886267" w:rsidRDefault="000B3A2B" w:rsidP="00040576">
      <w:pPr>
        <w:shd w:val="clear" w:color="auto" w:fill="FFFFFF"/>
        <w:spacing w:after="0" w:line="240" w:lineRule="auto"/>
        <w:jc w:val="both"/>
        <w:rPr>
          <w:rFonts w:asciiTheme="majorBidi" w:hAnsiTheme="majorBidi" w:cstheme="majorBidi"/>
          <w:sz w:val="24"/>
          <w:szCs w:val="24"/>
          <w:lang w:val="en"/>
        </w:rPr>
      </w:pPr>
      <w:r w:rsidRPr="00886267">
        <w:rPr>
          <w:rFonts w:asciiTheme="majorBidi" w:hAnsiTheme="majorBidi" w:cstheme="majorBidi"/>
          <w:sz w:val="24"/>
          <w:szCs w:val="24"/>
          <w:lang w:val="en"/>
        </w:rPr>
        <w:t xml:space="preserve">Razzaq, A., Sharif, A., </w:t>
      </w:r>
      <w:proofErr w:type="spellStart"/>
      <w:r w:rsidRPr="00886267">
        <w:rPr>
          <w:rFonts w:asciiTheme="majorBidi" w:hAnsiTheme="majorBidi" w:cstheme="majorBidi"/>
          <w:sz w:val="24"/>
          <w:szCs w:val="24"/>
          <w:lang w:val="en"/>
        </w:rPr>
        <w:t>Najmi</w:t>
      </w:r>
      <w:proofErr w:type="spellEnd"/>
      <w:r w:rsidRPr="00886267">
        <w:rPr>
          <w:rFonts w:asciiTheme="majorBidi" w:hAnsiTheme="majorBidi" w:cstheme="majorBidi"/>
          <w:sz w:val="24"/>
          <w:szCs w:val="24"/>
          <w:lang w:val="en"/>
        </w:rPr>
        <w:t xml:space="preserve">, A., Tseng, M-L., and Lim, M. K. (2021). Dynamic and </w:t>
      </w:r>
      <w:r w:rsidR="00186AE0">
        <w:rPr>
          <w:rFonts w:asciiTheme="majorBidi" w:hAnsiTheme="majorBidi" w:cstheme="majorBidi"/>
          <w:sz w:val="24"/>
          <w:szCs w:val="24"/>
          <w:lang w:val="en"/>
        </w:rPr>
        <w:t>C</w:t>
      </w:r>
      <w:r w:rsidRPr="00886267">
        <w:rPr>
          <w:rFonts w:asciiTheme="majorBidi" w:hAnsiTheme="majorBidi" w:cstheme="majorBidi"/>
          <w:sz w:val="24"/>
          <w:szCs w:val="24"/>
          <w:lang w:val="en"/>
        </w:rPr>
        <w:t xml:space="preserve">ausality </w:t>
      </w:r>
      <w:r w:rsidR="00186AE0">
        <w:rPr>
          <w:rFonts w:asciiTheme="majorBidi" w:hAnsiTheme="majorBidi" w:cstheme="majorBidi"/>
          <w:sz w:val="24"/>
          <w:szCs w:val="24"/>
          <w:lang w:val="en"/>
        </w:rPr>
        <w:t>I</w:t>
      </w:r>
      <w:r w:rsidRPr="00886267">
        <w:rPr>
          <w:rFonts w:asciiTheme="majorBidi" w:hAnsiTheme="majorBidi" w:cstheme="majorBidi"/>
          <w:sz w:val="24"/>
          <w:szCs w:val="24"/>
          <w:lang w:val="en"/>
        </w:rPr>
        <w:t xml:space="preserve">nterrelationships from </w:t>
      </w:r>
      <w:r w:rsidR="00186AE0">
        <w:rPr>
          <w:rFonts w:asciiTheme="majorBidi" w:hAnsiTheme="majorBidi" w:cstheme="majorBidi"/>
          <w:sz w:val="24"/>
          <w:szCs w:val="24"/>
          <w:lang w:val="en"/>
        </w:rPr>
        <w:t>M</w:t>
      </w:r>
      <w:r w:rsidRPr="00886267">
        <w:rPr>
          <w:rFonts w:asciiTheme="majorBidi" w:hAnsiTheme="majorBidi" w:cstheme="majorBidi"/>
          <w:sz w:val="24"/>
          <w:szCs w:val="24"/>
          <w:lang w:val="en"/>
        </w:rPr>
        <w:t xml:space="preserve">unicipal </w:t>
      </w:r>
      <w:r w:rsidR="00186AE0">
        <w:rPr>
          <w:rFonts w:asciiTheme="majorBidi" w:hAnsiTheme="majorBidi" w:cstheme="majorBidi"/>
          <w:sz w:val="24"/>
          <w:szCs w:val="24"/>
          <w:lang w:val="en"/>
        </w:rPr>
        <w:t>S</w:t>
      </w:r>
      <w:r w:rsidRPr="00886267">
        <w:rPr>
          <w:rFonts w:asciiTheme="majorBidi" w:hAnsiTheme="majorBidi" w:cstheme="majorBidi"/>
          <w:sz w:val="24"/>
          <w:szCs w:val="24"/>
          <w:lang w:val="en"/>
        </w:rPr>
        <w:t xml:space="preserve">olid </w:t>
      </w:r>
      <w:r w:rsidR="00186AE0">
        <w:rPr>
          <w:rFonts w:asciiTheme="majorBidi" w:hAnsiTheme="majorBidi" w:cstheme="majorBidi"/>
          <w:sz w:val="24"/>
          <w:szCs w:val="24"/>
          <w:lang w:val="en"/>
        </w:rPr>
        <w:t>W</w:t>
      </w:r>
      <w:r w:rsidRPr="00886267">
        <w:rPr>
          <w:rFonts w:asciiTheme="majorBidi" w:hAnsiTheme="majorBidi" w:cstheme="majorBidi"/>
          <w:sz w:val="24"/>
          <w:szCs w:val="24"/>
          <w:lang w:val="en"/>
        </w:rPr>
        <w:t xml:space="preserve">aste </w:t>
      </w:r>
      <w:r w:rsidR="00186AE0">
        <w:rPr>
          <w:rFonts w:asciiTheme="majorBidi" w:hAnsiTheme="majorBidi" w:cstheme="majorBidi"/>
          <w:sz w:val="24"/>
          <w:szCs w:val="24"/>
          <w:lang w:val="en"/>
        </w:rPr>
        <w:t>R</w:t>
      </w:r>
      <w:r w:rsidRPr="00886267">
        <w:rPr>
          <w:rFonts w:asciiTheme="majorBidi" w:hAnsiTheme="majorBidi" w:cstheme="majorBidi"/>
          <w:sz w:val="24"/>
          <w:szCs w:val="24"/>
          <w:lang w:val="en"/>
        </w:rPr>
        <w:t xml:space="preserve">ecycling to </w:t>
      </w:r>
      <w:r w:rsidR="00186AE0">
        <w:rPr>
          <w:rFonts w:asciiTheme="majorBidi" w:hAnsiTheme="majorBidi" w:cstheme="majorBidi"/>
          <w:sz w:val="24"/>
          <w:szCs w:val="24"/>
          <w:lang w:val="en"/>
        </w:rPr>
        <w:t>E</w:t>
      </w:r>
      <w:r w:rsidRPr="00886267">
        <w:rPr>
          <w:rFonts w:asciiTheme="majorBidi" w:hAnsiTheme="majorBidi" w:cstheme="majorBidi"/>
          <w:sz w:val="24"/>
          <w:szCs w:val="24"/>
          <w:lang w:val="en"/>
        </w:rPr>
        <w:t xml:space="preserve">conomic </w:t>
      </w:r>
      <w:r w:rsidR="00186AE0">
        <w:rPr>
          <w:rFonts w:asciiTheme="majorBidi" w:hAnsiTheme="majorBidi" w:cstheme="majorBidi"/>
          <w:sz w:val="24"/>
          <w:szCs w:val="24"/>
          <w:lang w:val="en"/>
        </w:rPr>
        <w:t>G</w:t>
      </w:r>
      <w:r w:rsidRPr="00886267">
        <w:rPr>
          <w:rFonts w:asciiTheme="majorBidi" w:hAnsiTheme="majorBidi" w:cstheme="majorBidi"/>
          <w:sz w:val="24"/>
          <w:szCs w:val="24"/>
          <w:lang w:val="en"/>
        </w:rPr>
        <w:t xml:space="preserve">rowth, </w:t>
      </w:r>
      <w:r w:rsidR="00186AE0">
        <w:rPr>
          <w:rFonts w:asciiTheme="majorBidi" w:hAnsiTheme="majorBidi" w:cstheme="majorBidi"/>
          <w:sz w:val="24"/>
          <w:szCs w:val="24"/>
          <w:lang w:val="en"/>
        </w:rPr>
        <w:t>C</w:t>
      </w:r>
      <w:r w:rsidRPr="00886267">
        <w:rPr>
          <w:rFonts w:asciiTheme="majorBidi" w:hAnsiTheme="majorBidi" w:cstheme="majorBidi"/>
          <w:sz w:val="24"/>
          <w:szCs w:val="24"/>
          <w:lang w:val="en"/>
        </w:rPr>
        <w:t xml:space="preserve">arbon </w:t>
      </w:r>
      <w:r w:rsidR="00186AE0">
        <w:rPr>
          <w:rFonts w:asciiTheme="majorBidi" w:hAnsiTheme="majorBidi" w:cstheme="majorBidi"/>
          <w:sz w:val="24"/>
          <w:szCs w:val="24"/>
          <w:lang w:val="en"/>
        </w:rPr>
        <w:t>E</w:t>
      </w:r>
      <w:r w:rsidRPr="00886267">
        <w:rPr>
          <w:rFonts w:asciiTheme="majorBidi" w:hAnsiTheme="majorBidi" w:cstheme="majorBidi"/>
          <w:sz w:val="24"/>
          <w:szCs w:val="24"/>
          <w:lang w:val="en"/>
        </w:rPr>
        <w:t xml:space="preserve">missions and </w:t>
      </w:r>
      <w:r w:rsidR="00186AE0">
        <w:rPr>
          <w:rFonts w:asciiTheme="majorBidi" w:hAnsiTheme="majorBidi" w:cstheme="majorBidi"/>
          <w:sz w:val="24"/>
          <w:szCs w:val="24"/>
          <w:lang w:val="en"/>
        </w:rPr>
        <w:t>E</w:t>
      </w:r>
      <w:r w:rsidRPr="00886267">
        <w:rPr>
          <w:rFonts w:asciiTheme="majorBidi" w:hAnsiTheme="majorBidi" w:cstheme="majorBidi"/>
          <w:sz w:val="24"/>
          <w:szCs w:val="24"/>
          <w:lang w:val="en"/>
        </w:rPr>
        <w:t xml:space="preserve">nergy </w:t>
      </w:r>
      <w:r w:rsidR="00186AE0">
        <w:rPr>
          <w:rFonts w:asciiTheme="majorBidi" w:hAnsiTheme="majorBidi" w:cstheme="majorBidi"/>
          <w:sz w:val="24"/>
          <w:szCs w:val="24"/>
          <w:lang w:val="en"/>
        </w:rPr>
        <w:t>E</w:t>
      </w:r>
      <w:r w:rsidRPr="00886267">
        <w:rPr>
          <w:rFonts w:asciiTheme="majorBidi" w:hAnsiTheme="majorBidi" w:cstheme="majorBidi"/>
          <w:sz w:val="24"/>
          <w:szCs w:val="24"/>
          <w:lang w:val="en"/>
        </w:rPr>
        <w:t xml:space="preserve">fficiency </w:t>
      </w:r>
      <w:r w:rsidR="00186AE0">
        <w:rPr>
          <w:rFonts w:asciiTheme="majorBidi" w:hAnsiTheme="majorBidi" w:cstheme="majorBidi"/>
          <w:sz w:val="24"/>
          <w:szCs w:val="24"/>
          <w:lang w:val="en"/>
        </w:rPr>
        <w:t>U</w:t>
      </w:r>
      <w:r w:rsidRPr="00886267">
        <w:rPr>
          <w:rFonts w:asciiTheme="majorBidi" w:hAnsiTheme="majorBidi" w:cstheme="majorBidi"/>
          <w:sz w:val="24"/>
          <w:szCs w:val="24"/>
          <w:lang w:val="en"/>
        </w:rPr>
        <w:t xml:space="preserve">sing a </w:t>
      </w:r>
      <w:r w:rsidR="00186AE0">
        <w:rPr>
          <w:rFonts w:asciiTheme="majorBidi" w:hAnsiTheme="majorBidi" w:cstheme="majorBidi"/>
          <w:sz w:val="24"/>
          <w:szCs w:val="24"/>
          <w:lang w:val="en"/>
        </w:rPr>
        <w:t>N</w:t>
      </w:r>
      <w:r w:rsidRPr="00886267">
        <w:rPr>
          <w:rFonts w:asciiTheme="majorBidi" w:hAnsiTheme="majorBidi" w:cstheme="majorBidi"/>
          <w:sz w:val="24"/>
          <w:szCs w:val="24"/>
          <w:lang w:val="en"/>
        </w:rPr>
        <w:t xml:space="preserve">ovel </w:t>
      </w:r>
      <w:r w:rsidR="00186AE0">
        <w:rPr>
          <w:rFonts w:asciiTheme="majorBidi" w:hAnsiTheme="majorBidi" w:cstheme="majorBidi"/>
          <w:sz w:val="24"/>
          <w:szCs w:val="24"/>
          <w:lang w:val="en"/>
        </w:rPr>
        <w:t>B</w:t>
      </w:r>
      <w:r w:rsidRPr="00886267">
        <w:rPr>
          <w:rFonts w:asciiTheme="majorBidi" w:hAnsiTheme="majorBidi" w:cstheme="majorBidi"/>
          <w:sz w:val="24"/>
          <w:szCs w:val="24"/>
          <w:lang w:val="en"/>
        </w:rPr>
        <w:t xml:space="preserve">ootstrapping </w:t>
      </w:r>
      <w:r w:rsidR="00186AE0">
        <w:rPr>
          <w:rFonts w:asciiTheme="majorBidi" w:hAnsiTheme="majorBidi" w:cstheme="majorBidi"/>
          <w:sz w:val="24"/>
          <w:szCs w:val="24"/>
          <w:lang w:val="en"/>
        </w:rPr>
        <w:t>A</w:t>
      </w:r>
      <w:r w:rsidRPr="00886267">
        <w:rPr>
          <w:rFonts w:asciiTheme="majorBidi" w:hAnsiTheme="majorBidi" w:cstheme="majorBidi"/>
          <w:sz w:val="24"/>
          <w:szCs w:val="24"/>
          <w:lang w:val="en"/>
        </w:rPr>
        <w:t xml:space="preserve">utoregressive </w:t>
      </w:r>
      <w:r w:rsidR="00186AE0">
        <w:rPr>
          <w:rFonts w:asciiTheme="majorBidi" w:hAnsiTheme="majorBidi" w:cstheme="majorBidi"/>
          <w:sz w:val="24"/>
          <w:szCs w:val="24"/>
          <w:lang w:val="en"/>
        </w:rPr>
        <w:t>D</w:t>
      </w:r>
      <w:r w:rsidRPr="00886267">
        <w:rPr>
          <w:rFonts w:asciiTheme="majorBidi" w:hAnsiTheme="majorBidi" w:cstheme="majorBidi"/>
          <w:sz w:val="24"/>
          <w:szCs w:val="24"/>
          <w:lang w:val="en"/>
        </w:rPr>
        <w:t xml:space="preserve">istributed </w:t>
      </w:r>
      <w:r w:rsidR="00186AE0">
        <w:rPr>
          <w:rFonts w:asciiTheme="majorBidi" w:hAnsiTheme="majorBidi" w:cstheme="majorBidi"/>
          <w:sz w:val="24"/>
          <w:szCs w:val="24"/>
          <w:lang w:val="en"/>
        </w:rPr>
        <w:t>L</w:t>
      </w:r>
      <w:r w:rsidRPr="00886267">
        <w:rPr>
          <w:rFonts w:asciiTheme="majorBidi" w:hAnsiTheme="majorBidi" w:cstheme="majorBidi"/>
          <w:sz w:val="24"/>
          <w:szCs w:val="24"/>
          <w:lang w:val="en"/>
        </w:rPr>
        <w:t xml:space="preserve">ag. </w:t>
      </w:r>
      <w:r w:rsidRPr="00886267">
        <w:rPr>
          <w:rFonts w:asciiTheme="majorBidi" w:hAnsiTheme="majorBidi" w:cstheme="majorBidi"/>
          <w:i/>
          <w:iCs/>
          <w:sz w:val="24"/>
          <w:szCs w:val="24"/>
          <w:lang w:val="en"/>
        </w:rPr>
        <w:t>Resources, Conservation and Recycling</w:t>
      </w:r>
      <w:r w:rsidRPr="00886267">
        <w:rPr>
          <w:rFonts w:asciiTheme="majorBidi" w:hAnsiTheme="majorBidi" w:cstheme="majorBidi"/>
          <w:sz w:val="24"/>
          <w:szCs w:val="24"/>
          <w:lang w:val="en"/>
        </w:rPr>
        <w:t xml:space="preserve">, </w:t>
      </w:r>
      <w:r w:rsidRPr="00900A2E">
        <w:rPr>
          <w:rFonts w:asciiTheme="majorBidi" w:hAnsiTheme="majorBidi" w:cstheme="majorBidi"/>
          <w:i/>
          <w:iCs/>
          <w:sz w:val="24"/>
          <w:szCs w:val="24"/>
          <w:lang w:val="en"/>
        </w:rPr>
        <w:t>166</w:t>
      </w:r>
      <w:r w:rsidRPr="00886267">
        <w:rPr>
          <w:rFonts w:asciiTheme="majorBidi" w:hAnsiTheme="majorBidi" w:cstheme="majorBidi"/>
          <w:sz w:val="24"/>
          <w:szCs w:val="24"/>
          <w:lang w:val="en"/>
        </w:rPr>
        <w:t xml:space="preserve">, 105372. </w:t>
      </w:r>
      <w:hyperlink r:id="rId34" w:history="1">
        <w:r w:rsidR="005228B6" w:rsidRPr="00886267">
          <w:rPr>
            <w:rStyle w:val="Hyperlink"/>
            <w:rFonts w:asciiTheme="majorBidi" w:hAnsiTheme="majorBidi" w:cstheme="majorBidi"/>
            <w:color w:val="000000" w:themeColor="text1"/>
            <w:sz w:val="24"/>
            <w:szCs w:val="24"/>
            <w:lang w:val="en"/>
          </w:rPr>
          <w:t>https://doi.org/10.1016/j.resconrec.2020.105372</w:t>
        </w:r>
      </w:hyperlink>
      <w:r w:rsidRPr="00886267">
        <w:rPr>
          <w:rFonts w:asciiTheme="majorBidi" w:hAnsiTheme="majorBidi" w:cstheme="majorBidi"/>
          <w:color w:val="000000" w:themeColor="text1"/>
          <w:sz w:val="24"/>
          <w:szCs w:val="24"/>
          <w:lang w:val="en"/>
        </w:rPr>
        <w:t>.</w:t>
      </w:r>
      <w:r w:rsidR="005228B6" w:rsidRPr="00886267">
        <w:rPr>
          <w:rFonts w:asciiTheme="majorBidi" w:hAnsiTheme="majorBidi" w:cstheme="majorBidi"/>
          <w:color w:val="000000" w:themeColor="text1"/>
          <w:sz w:val="24"/>
          <w:szCs w:val="24"/>
          <w:lang w:val="en"/>
        </w:rPr>
        <w:t xml:space="preserve"> </w:t>
      </w:r>
    </w:p>
    <w:p w14:paraId="69D9100A" w14:textId="77777777" w:rsidR="00BA719F" w:rsidRPr="00886267" w:rsidRDefault="00BA719F" w:rsidP="00040576">
      <w:pPr>
        <w:shd w:val="clear" w:color="auto" w:fill="FFFFFF"/>
        <w:spacing w:after="0" w:line="240" w:lineRule="auto"/>
        <w:jc w:val="both"/>
        <w:rPr>
          <w:rFonts w:asciiTheme="majorBidi" w:hAnsiTheme="majorBidi" w:cstheme="majorBidi"/>
          <w:sz w:val="24"/>
          <w:szCs w:val="24"/>
          <w:lang w:val="en"/>
        </w:rPr>
      </w:pPr>
    </w:p>
    <w:p w14:paraId="5F408E58" w14:textId="3A36E2DF" w:rsidR="000B3A2B" w:rsidRPr="00886267" w:rsidRDefault="000B3A2B" w:rsidP="006973D4">
      <w:pPr>
        <w:jc w:val="both"/>
        <w:rPr>
          <w:rFonts w:asciiTheme="majorBidi" w:hAnsiTheme="majorBidi" w:cstheme="majorBidi"/>
          <w:sz w:val="24"/>
          <w:szCs w:val="24"/>
        </w:rPr>
      </w:pPr>
      <w:r w:rsidRPr="00886267">
        <w:rPr>
          <w:rFonts w:asciiTheme="majorBidi" w:hAnsiTheme="majorBidi" w:cstheme="majorBidi"/>
          <w:sz w:val="24"/>
          <w:szCs w:val="24"/>
        </w:rPr>
        <w:t xml:space="preserve">Royston, P. </w:t>
      </w:r>
      <w:r w:rsidR="00BA719F" w:rsidRPr="00886267">
        <w:rPr>
          <w:rFonts w:asciiTheme="majorBidi" w:hAnsiTheme="majorBidi" w:cstheme="majorBidi"/>
          <w:sz w:val="24"/>
          <w:szCs w:val="24"/>
        </w:rPr>
        <w:t>(</w:t>
      </w:r>
      <w:r w:rsidRPr="00886267">
        <w:rPr>
          <w:rFonts w:asciiTheme="majorBidi" w:hAnsiTheme="majorBidi" w:cstheme="majorBidi"/>
          <w:sz w:val="24"/>
          <w:szCs w:val="24"/>
        </w:rPr>
        <w:t>1995</w:t>
      </w:r>
      <w:r w:rsidR="00BA719F" w:rsidRPr="00886267">
        <w:rPr>
          <w:rFonts w:asciiTheme="majorBidi" w:hAnsiTheme="majorBidi" w:cstheme="majorBidi"/>
          <w:sz w:val="24"/>
          <w:szCs w:val="24"/>
        </w:rPr>
        <w:t>)</w:t>
      </w:r>
      <w:r w:rsidRPr="00886267">
        <w:rPr>
          <w:rFonts w:asciiTheme="majorBidi" w:hAnsiTheme="majorBidi" w:cstheme="majorBidi"/>
          <w:sz w:val="24"/>
          <w:szCs w:val="24"/>
        </w:rPr>
        <w:t xml:space="preserve">. Remark AS R94: A Remark on Algorithm AS 181: The </w:t>
      </w:r>
      <w:r w:rsidRPr="00886267">
        <w:rPr>
          <w:rFonts w:asciiTheme="majorBidi" w:hAnsiTheme="majorBidi" w:cstheme="majorBidi"/>
          <w:i/>
          <w:iCs/>
          <w:sz w:val="24"/>
          <w:szCs w:val="24"/>
        </w:rPr>
        <w:t>W-</w:t>
      </w:r>
      <w:r w:rsidRPr="00886267">
        <w:rPr>
          <w:rFonts w:asciiTheme="majorBidi" w:hAnsiTheme="majorBidi" w:cstheme="majorBidi"/>
          <w:sz w:val="24"/>
          <w:szCs w:val="24"/>
        </w:rPr>
        <w:t>Test for Normality.</w:t>
      </w:r>
      <w:r w:rsidR="006973D4" w:rsidRPr="00886267">
        <w:rPr>
          <w:rFonts w:asciiTheme="majorBidi" w:hAnsiTheme="majorBidi" w:cstheme="majorBidi"/>
          <w:sz w:val="24"/>
          <w:szCs w:val="24"/>
        </w:rPr>
        <w:t xml:space="preserve"> </w:t>
      </w:r>
      <w:r w:rsidRPr="00886267">
        <w:rPr>
          <w:rFonts w:asciiTheme="majorBidi" w:hAnsiTheme="majorBidi" w:cstheme="majorBidi"/>
          <w:i/>
          <w:iCs/>
          <w:sz w:val="24"/>
          <w:szCs w:val="24"/>
        </w:rPr>
        <w:t>Journal of the Royal Statistical Society</w:t>
      </w:r>
      <w:r w:rsidR="006973D4" w:rsidRPr="00886267">
        <w:rPr>
          <w:rFonts w:asciiTheme="majorBidi" w:hAnsiTheme="majorBidi" w:cstheme="majorBidi"/>
          <w:i/>
          <w:iCs/>
          <w:sz w:val="24"/>
          <w:szCs w:val="24"/>
        </w:rPr>
        <w:t>,</w:t>
      </w:r>
      <w:r w:rsidRPr="00886267">
        <w:rPr>
          <w:rFonts w:asciiTheme="majorBidi" w:hAnsiTheme="majorBidi" w:cstheme="majorBidi"/>
          <w:sz w:val="24"/>
          <w:szCs w:val="24"/>
        </w:rPr>
        <w:t xml:space="preserve"> </w:t>
      </w:r>
      <w:r w:rsidRPr="00886267">
        <w:rPr>
          <w:rFonts w:asciiTheme="majorBidi" w:hAnsiTheme="majorBidi" w:cstheme="majorBidi"/>
          <w:i/>
          <w:iCs/>
          <w:sz w:val="24"/>
          <w:szCs w:val="24"/>
        </w:rPr>
        <w:t>44</w:t>
      </w:r>
      <w:r w:rsidRPr="00886267">
        <w:rPr>
          <w:rFonts w:asciiTheme="majorBidi" w:hAnsiTheme="majorBidi" w:cstheme="majorBidi"/>
          <w:sz w:val="24"/>
          <w:szCs w:val="24"/>
        </w:rPr>
        <w:t>(4)</w:t>
      </w:r>
      <w:r w:rsidR="006973D4" w:rsidRPr="00886267">
        <w:rPr>
          <w:rFonts w:asciiTheme="majorBidi" w:hAnsiTheme="majorBidi" w:cstheme="majorBidi"/>
          <w:sz w:val="24"/>
          <w:szCs w:val="24"/>
        </w:rPr>
        <w:t>,</w:t>
      </w:r>
      <w:r w:rsidRPr="00886267">
        <w:rPr>
          <w:rFonts w:asciiTheme="majorBidi" w:hAnsiTheme="majorBidi" w:cstheme="majorBidi"/>
          <w:sz w:val="24"/>
          <w:szCs w:val="24"/>
        </w:rPr>
        <w:t xml:space="preserve"> 547–551.</w:t>
      </w:r>
      <w:r w:rsidR="00482BA4" w:rsidRPr="00886267">
        <w:rPr>
          <w:sz w:val="24"/>
          <w:szCs w:val="24"/>
        </w:rPr>
        <w:t xml:space="preserve"> </w:t>
      </w:r>
      <w:r w:rsidR="00482BA4" w:rsidRPr="00886267">
        <w:rPr>
          <w:rFonts w:asciiTheme="majorBidi" w:hAnsiTheme="majorBidi" w:cstheme="majorBidi"/>
          <w:sz w:val="24"/>
          <w:szCs w:val="24"/>
          <w:u w:val="single"/>
        </w:rPr>
        <w:t>https://doi.org/10.2307/2986146.</w:t>
      </w:r>
    </w:p>
    <w:p w14:paraId="4AA1BCCF" w14:textId="78F4AB90" w:rsidR="000B3A2B" w:rsidRPr="00886267" w:rsidRDefault="000B3A2B" w:rsidP="00040576">
      <w:pPr>
        <w:shd w:val="clear" w:color="auto" w:fill="FFFFFF"/>
        <w:spacing w:after="0" w:line="240" w:lineRule="auto"/>
        <w:jc w:val="both"/>
        <w:rPr>
          <w:rFonts w:asciiTheme="majorBidi" w:hAnsiTheme="majorBidi" w:cstheme="majorBidi"/>
          <w:sz w:val="24"/>
          <w:szCs w:val="24"/>
        </w:rPr>
      </w:pPr>
      <w:proofErr w:type="spellStart"/>
      <w:r w:rsidRPr="00886267">
        <w:rPr>
          <w:rFonts w:asciiTheme="majorBidi" w:hAnsiTheme="majorBidi" w:cstheme="majorBidi"/>
          <w:sz w:val="24"/>
          <w:szCs w:val="24"/>
        </w:rPr>
        <w:t>Saidi</w:t>
      </w:r>
      <w:proofErr w:type="spellEnd"/>
      <w:r w:rsidRPr="00886267">
        <w:rPr>
          <w:rFonts w:asciiTheme="majorBidi" w:hAnsiTheme="majorBidi" w:cstheme="majorBidi"/>
          <w:sz w:val="24"/>
          <w:szCs w:val="24"/>
        </w:rPr>
        <w:t xml:space="preserve">, K., and </w:t>
      </w:r>
      <w:proofErr w:type="spellStart"/>
      <w:r w:rsidRPr="00886267">
        <w:rPr>
          <w:rFonts w:asciiTheme="majorBidi" w:hAnsiTheme="majorBidi" w:cstheme="majorBidi"/>
          <w:sz w:val="24"/>
          <w:szCs w:val="24"/>
        </w:rPr>
        <w:t>Omri</w:t>
      </w:r>
      <w:proofErr w:type="spellEnd"/>
      <w:r w:rsidRPr="00886267">
        <w:rPr>
          <w:rFonts w:asciiTheme="majorBidi" w:hAnsiTheme="majorBidi" w:cstheme="majorBidi"/>
          <w:sz w:val="24"/>
          <w:szCs w:val="24"/>
        </w:rPr>
        <w:t xml:space="preserve">, A. (2020). The </w:t>
      </w:r>
      <w:r w:rsidR="00186AE0">
        <w:rPr>
          <w:rFonts w:asciiTheme="majorBidi" w:hAnsiTheme="majorBidi" w:cstheme="majorBidi"/>
          <w:sz w:val="24"/>
          <w:szCs w:val="24"/>
        </w:rPr>
        <w:t>I</w:t>
      </w:r>
      <w:r w:rsidRPr="00886267">
        <w:rPr>
          <w:rFonts w:asciiTheme="majorBidi" w:hAnsiTheme="majorBidi" w:cstheme="majorBidi"/>
          <w:sz w:val="24"/>
          <w:szCs w:val="24"/>
        </w:rPr>
        <w:t xml:space="preserve">mpact of </w:t>
      </w:r>
      <w:r w:rsidR="00186AE0">
        <w:rPr>
          <w:rFonts w:asciiTheme="majorBidi" w:hAnsiTheme="majorBidi" w:cstheme="majorBidi"/>
          <w:sz w:val="24"/>
          <w:szCs w:val="24"/>
        </w:rPr>
        <w:t>R</w:t>
      </w:r>
      <w:r w:rsidRPr="00886267">
        <w:rPr>
          <w:rFonts w:asciiTheme="majorBidi" w:hAnsiTheme="majorBidi" w:cstheme="majorBidi"/>
          <w:sz w:val="24"/>
          <w:szCs w:val="24"/>
        </w:rPr>
        <w:t xml:space="preserve">enewable </w:t>
      </w:r>
      <w:r w:rsidR="00186AE0">
        <w:rPr>
          <w:rFonts w:asciiTheme="majorBidi" w:hAnsiTheme="majorBidi" w:cstheme="majorBidi"/>
          <w:sz w:val="24"/>
          <w:szCs w:val="24"/>
        </w:rPr>
        <w:t>E</w:t>
      </w:r>
      <w:r w:rsidRPr="00886267">
        <w:rPr>
          <w:rFonts w:asciiTheme="majorBidi" w:hAnsiTheme="majorBidi" w:cstheme="majorBidi"/>
          <w:sz w:val="24"/>
          <w:szCs w:val="24"/>
        </w:rPr>
        <w:t xml:space="preserve">nergy on </w:t>
      </w:r>
      <w:r w:rsidR="00186AE0">
        <w:rPr>
          <w:rFonts w:asciiTheme="majorBidi" w:hAnsiTheme="majorBidi" w:cstheme="majorBidi"/>
          <w:sz w:val="24"/>
          <w:szCs w:val="24"/>
        </w:rPr>
        <w:t>C</w:t>
      </w:r>
      <w:r w:rsidRPr="00886267">
        <w:rPr>
          <w:rFonts w:asciiTheme="majorBidi" w:hAnsiTheme="majorBidi" w:cstheme="majorBidi"/>
          <w:sz w:val="24"/>
          <w:szCs w:val="24"/>
        </w:rPr>
        <w:t xml:space="preserve">arbon </w:t>
      </w:r>
      <w:r w:rsidR="00186AE0">
        <w:rPr>
          <w:rFonts w:asciiTheme="majorBidi" w:hAnsiTheme="majorBidi" w:cstheme="majorBidi"/>
          <w:sz w:val="24"/>
          <w:szCs w:val="24"/>
        </w:rPr>
        <w:t>E</w:t>
      </w:r>
      <w:r w:rsidRPr="00886267">
        <w:rPr>
          <w:rFonts w:asciiTheme="majorBidi" w:hAnsiTheme="majorBidi" w:cstheme="majorBidi"/>
          <w:sz w:val="24"/>
          <w:szCs w:val="24"/>
        </w:rPr>
        <w:t xml:space="preserve">missions and </w:t>
      </w:r>
      <w:r w:rsidR="00186AE0">
        <w:rPr>
          <w:rFonts w:asciiTheme="majorBidi" w:hAnsiTheme="majorBidi" w:cstheme="majorBidi"/>
          <w:sz w:val="24"/>
          <w:szCs w:val="24"/>
        </w:rPr>
        <w:t>E</w:t>
      </w:r>
      <w:r w:rsidRPr="00886267">
        <w:rPr>
          <w:rFonts w:asciiTheme="majorBidi" w:hAnsiTheme="majorBidi" w:cstheme="majorBidi"/>
          <w:sz w:val="24"/>
          <w:szCs w:val="24"/>
        </w:rPr>
        <w:t xml:space="preserve">conomic </w:t>
      </w:r>
      <w:r w:rsidR="00186AE0">
        <w:rPr>
          <w:rFonts w:asciiTheme="majorBidi" w:hAnsiTheme="majorBidi" w:cstheme="majorBidi"/>
          <w:sz w:val="24"/>
          <w:szCs w:val="24"/>
        </w:rPr>
        <w:t>G</w:t>
      </w:r>
      <w:r w:rsidRPr="00886267">
        <w:rPr>
          <w:rFonts w:asciiTheme="majorBidi" w:hAnsiTheme="majorBidi" w:cstheme="majorBidi"/>
          <w:sz w:val="24"/>
          <w:szCs w:val="24"/>
        </w:rPr>
        <w:t xml:space="preserve">rowth in 15 </w:t>
      </w:r>
      <w:r w:rsidR="00186AE0">
        <w:rPr>
          <w:rFonts w:asciiTheme="majorBidi" w:hAnsiTheme="majorBidi" w:cstheme="majorBidi"/>
          <w:sz w:val="24"/>
          <w:szCs w:val="24"/>
        </w:rPr>
        <w:t>M</w:t>
      </w:r>
      <w:r w:rsidRPr="00886267">
        <w:rPr>
          <w:rFonts w:asciiTheme="majorBidi" w:hAnsiTheme="majorBidi" w:cstheme="majorBidi"/>
          <w:sz w:val="24"/>
          <w:szCs w:val="24"/>
        </w:rPr>
        <w:t xml:space="preserve">ajor </w:t>
      </w:r>
      <w:r w:rsidR="00186AE0">
        <w:rPr>
          <w:rFonts w:asciiTheme="majorBidi" w:hAnsiTheme="majorBidi" w:cstheme="majorBidi"/>
          <w:sz w:val="24"/>
          <w:szCs w:val="24"/>
        </w:rPr>
        <w:t>R</w:t>
      </w:r>
      <w:r w:rsidRPr="00886267">
        <w:rPr>
          <w:rFonts w:asciiTheme="majorBidi" w:hAnsiTheme="majorBidi" w:cstheme="majorBidi"/>
          <w:sz w:val="24"/>
          <w:szCs w:val="24"/>
        </w:rPr>
        <w:t xml:space="preserve">enewable </w:t>
      </w:r>
      <w:r w:rsidR="00186AE0">
        <w:rPr>
          <w:rFonts w:asciiTheme="majorBidi" w:hAnsiTheme="majorBidi" w:cstheme="majorBidi"/>
          <w:sz w:val="24"/>
          <w:szCs w:val="24"/>
        </w:rPr>
        <w:t>E</w:t>
      </w:r>
      <w:r w:rsidRPr="00886267">
        <w:rPr>
          <w:rFonts w:asciiTheme="majorBidi" w:hAnsiTheme="majorBidi" w:cstheme="majorBidi"/>
          <w:sz w:val="24"/>
          <w:szCs w:val="24"/>
        </w:rPr>
        <w:t>nergy-</w:t>
      </w:r>
      <w:r w:rsidR="00186AE0">
        <w:rPr>
          <w:rFonts w:asciiTheme="majorBidi" w:hAnsiTheme="majorBidi" w:cstheme="majorBidi"/>
          <w:sz w:val="24"/>
          <w:szCs w:val="24"/>
        </w:rPr>
        <w:t>C</w:t>
      </w:r>
      <w:r w:rsidRPr="00886267">
        <w:rPr>
          <w:rFonts w:asciiTheme="majorBidi" w:hAnsiTheme="majorBidi" w:cstheme="majorBidi"/>
          <w:sz w:val="24"/>
          <w:szCs w:val="24"/>
        </w:rPr>
        <w:t xml:space="preserve">onsuming </w:t>
      </w:r>
      <w:r w:rsidR="00186AE0">
        <w:rPr>
          <w:rFonts w:asciiTheme="majorBidi" w:hAnsiTheme="majorBidi" w:cstheme="majorBidi"/>
          <w:sz w:val="24"/>
          <w:szCs w:val="24"/>
        </w:rPr>
        <w:t>C</w:t>
      </w:r>
      <w:r w:rsidRPr="00886267">
        <w:rPr>
          <w:rFonts w:asciiTheme="majorBidi" w:hAnsiTheme="majorBidi" w:cstheme="majorBidi"/>
          <w:sz w:val="24"/>
          <w:szCs w:val="24"/>
        </w:rPr>
        <w:t xml:space="preserve">ountries. </w:t>
      </w:r>
      <w:r w:rsidRPr="00886267">
        <w:rPr>
          <w:rFonts w:asciiTheme="majorBidi" w:hAnsiTheme="majorBidi" w:cstheme="majorBidi"/>
          <w:i/>
          <w:iCs/>
          <w:sz w:val="24"/>
          <w:szCs w:val="24"/>
        </w:rPr>
        <w:t>Environmental Research</w:t>
      </w:r>
      <w:r w:rsidRPr="00886267">
        <w:rPr>
          <w:rFonts w:asciiTheme="majorBidi" w:hAnsiTheme="majorBidi" w:cstheme="majorBidi"/>
          <w:sz w:val="24"/>
          <w:szCs w:val="24"/>
        </w:rPr>
        <w:t xml:space="preserve">, </w:t>
      </w:r>
      <w:r w:rsidRPr="00900A2E">
        <w:rPr>
          <w:rFonts w:asciiTheme="majorBidi" w:hAnsiTheme="majorBidi" w:cstheme="majorBidi"/>
          <w:i/>
          <w:iCs/>
          <w:sz w:val="24"/>
          <w:szCs w:val="24"/>
        </w:rPr>
        <w:t>186</w:t>
      </w:r>
      <w:r w:rsidRPr="00886267">
        <w:rPr>
          <w:rFonts w:asciiTheme="majorBidi" w:hAnsiTheme="majorBidi" w:cstheme="majorBidi"/>
          <w:sz w:val="24"/>
          <w:szCs w:val="24"/>
        </w:rPr>
        <w:t xml:space="preserve">, 109567. </w:t>
      </w:r>
      <w:hyperlink r:id="rId35" w:history="1">
        <w:r w:rsidR="00C467A7" w:rsidRPr="00886267">
          <w:rPr>
            <w:rStyle w:val="Hyperlink"/>
            <w:rFonts w:asciiTheme="majorBidi" w:hAnsiTheme="majorBidi" w:cstheme="majorBidi"/>
            <w:color w:val="000000" w:themeColor="text1"/>
            <w:sz w:val="24"/>
            <w:szCs w:val="24"/>
          </w:rPr>
          <w:t>https://doi.org/10.1016/j.envres.2020.109567</w:t>
        </w:r>
      </w:hyperlink>
      <w:r w:rsidRPr="00886267">
        <w:rPr>
          <w:rFonts w:asciiTheme="majorBidi" w:hAnsiTheme="majorBidi" w:cstheme="majorBidi"/>
          <w:color w:val="000000" w:themeColor="text1"/>
          <w:sz w:val="24"/>
          <w:szCs w:val="24"/>
        </w:rPr>
        <w:t>.</w:t>
      </w:r>
      <w:r w:rsidR="00C467A7" w:rsidRPr="00886267">
        <w:rPr>
          <w:rFonts w:asciiTheme="majorBidi" w:hAnsiTheme="majorBidi" w:cstheme="majorBidi"/>
          <w:color w:val="000000" w:themeColor="text1"/>
          <w:sz w:val="24"/>
          <w:szCs w:val="24"/>
        </w:rPr>
        <w:t xml:space="preserve">  </w:t>
      </w:r>
    </w:p>
    <w:p w14:paraId="5A03978E" w14:textId="77777777" w:rsidR="00B36131" w:rsidRPr="00886267" w:rsidRDefault="00B36131" w:rsidP="00040576">
      <w:pPr>
        <w:shd w:val="clear" w:color="auto" w:fill="FFFFFF"/>
        <w:spacing w:after="0" w:line="240" w:lineRule="auto"/>
        <w:jc w:val="both"/>
        <w:rPr>
          <w:rFonts w:asciiTheme="majorBidi" w:hAnsiTheme="majorBidi" w:cstheme="majorBidi"/>
          <w:sz w:val="24"/>
          <w:szCs w:val="24"/>
          <w:lang w:val="en"/>
        </w:rPr>
      </w:pPr>
    </w:p>
    <w:p w14:paraId="39D51ED3" w14:textId="24539917" w:rsidR="000B3A2B" w:rsidRPr="00886267" w:rsidRDefault="000B3A2B" w:rsidP="00040576">
      <w:pPr>
        <w:shd w:val="clear" w:color="auto" w:fill="FFFFFF"/>
        <w:spacing w:after="0" w:line="240" w:lineRule="auto"/>
        <w:jc w:val="both"/>
        <w:rPr>
          <w:rFonts w:asciiTheme="majorBidi" w:hAnsiTheme="majorBidi" w:cstheme="majorBidi"/>
          <w:sz w:val="24"/>
          <w:szCs w:val="24"/>
        </w:rPr>
      </w:pPr>
      <w:proofErr w:type="spellStart"/>
      <w:r w:rsidRPr="00886267">
        <w:rPr>
          <w:rFonts w:asciiTheme="majorBidi" w:hAnsiTheme="majorBidi" w:cstheme="majorBidi"/>
          <w:sz w:val="24"/>
          <w:szCs w:val="24"/>
        </w:rPr>
        <w:t>Schröder</w:t>
      </w:r>
      <w:proofErr w:type="spellEnd"/>
      <w:r w:rsidRPr="00886267">
        <w:rPr>
          <w:rFonts w:asciiTheme="majorBidi" w:hAnsiTheme="majorBidi" w:cstheme="majorBidi"/>
          <w:sz w:val="24"/>
          <w:szCs w:val="24"/>
        </w:rPr>
        <w:t xml:space="preserve">, E., and Storm, S. (2020). Economic Growth and Carbon Emissions: The Road to “Hothouse Earth” is Paved with Good Intentions. </w:t>
      </w:r>
      <w:r w:rsidRPr="00886267">
        <w:rPr>
          <w:rFonts w:asciiTheme="majorBidi" w:hAnsiTheme="majorBidi" w:cstheme="majorBidi"/>
          <w:i/>
          <w:iCs/>
          <w:sz w:val="24"/>
          <w:szCs w:val="24"/>
        </w:rPr>
        <w:t>International Journal of Political Economy</w:t>
      </w:r>
      <w:r w:rsidRPr="00886267">
        <w:rPr>
          <w:rFonts w:asciiTheme="majorBidi" w:hAnsiTheme="majorBidi" w:cstheme="majorBidi"/>
          <w:sz w:val="24"/>
          <w:szCs w:val="24"/>
        </w:rPr>
        <w:t xml:space="preserve">, </w:t>
      </w:r>
      <w:r w:rsidRPr="00886267">
        <w:rPr>
          <w:rFonts w:asciiTheme="majorBidi" w:hAnsiTheme="majorBidi" w:cstheme="majorBidi"/>
          <w:i/>
          <w:iCs/>
          <w:sz w:val="24"/>
          <w:szCs w:val="24"/>
        </w:rPr>
        <w:t>49</w:t>
      </w:r>
      <w:r w:rsidRPr="00886267">
        <w:rPr>
          <w:rFonts w:asciiTheme="majorBidi" w:hAnsiTheme="majorBidi" w:cstheme="majorBidi"/>
          <w:sz w:val="24"/>
          <w:szCs w:val="24"/>
        </w:rPr>
        <w:t xml:space="preserve">(2), 153-173. </w:t>
      </w:r>
      <w:hyperlink r:id="rId36" w:history="1">
        <w:r w:rsidR="00C467A7" w:rsidRPr="00886267">
          <w:rPr>
            <w:rStyle w:val="Hyperlink"/>
            <w:rFonts w:asciiTheme="majorBidi" w:hAnsiTheme="majorBidi" w:cstheme="majorBidi"/>
            <w:color w:val="000000" w:themeColor="text1"/>
            <w:sz w:val="24"/>
            <w:szCs w:val="24"/>
          </w:rPr>
          <w:t>https://doi.org/10.1080/08911916.2020.1778866</w:t>
        </w:r>
      </w:hyperlink>
      <w:r w:rsidRPr="00886267">
        <w:rPr>
          <w:rFonts w:asciiTheme="majorBidi" w:hAnsiTheme="majorBidi" w:cstheme="majorBidi"/>
          <w:color w:val="000000" w:themeColor="text1"/>
          <w:sz w:val="24"/>
          <w:szCs w:val="24"/>
        </w:rPr>
        <w:t>.</w:t>
      </w:r>
      <w:r w:rsidR="00C467A7" w:rsidRPr="00886267">
        <w:rPr>
          <w:rFonts w:asciiTheme="majorBidi" w:hAnsiTheme="majorBidi" w:cstheme="majorBidi"/>
          <w:color w:val="000000" w:themeColor="text1"/>
          <w:sz w:val="24"/>
          <w:szCs w:val="24"/>
        </w:rPr>
        <w:t xml:space="preserve"> </w:t>
      </w:r>
    </w:p>
    <w:p w14:paraId="02EF5C32" w14:textId="77777777" w:rsidR="00B36131" w:rsidRPr="00886267" w:rsidRDefault="00B36131" w:rsidP="00B36131">
      <w:pPr>
        <w:shd w:val="clear" w:color="auto" w:fill="FFFFFF"/>
        <w:spacing w:after="0" w:line="240" w:lineRule="auto"/>
        <w:jc w:val="both"/>
        <w:rPr>
          <w:rFonts w:asciiTheme="majorBidi" w:hAnsiTheme="majorBidi" w:cstheme="majorBidi"/>
          <w:sz w:val="24"/>
          <w:szCs w:val="24"/>
          <w:lang w:val="en"/>
        </w:rPr>
      </w:pPr>
    </w:p>
    <w:p w14:paraId="400C6563" w14:textId="793B877E" w:rsidR="000B3A2B" w:rsidRPr="00886267" w:rsidRDefault="000B3A2B" w:rsidP="00B36131">
      <w:pPr>
        <w:jc w:val="both"/>
        <w:rPr>
          <w:rFonts w:asciiTheme="majorBidi" w:hAnsiTheme="majorBidi" w:cstheme="majorBidi"/>
          <w:sz w:val="24"/>
          <w:szCs w:val="24"/>
        </w:rPr>
      </w:pPr>
      <w:proofErr w:type="spellStart"/>
      <w:r w:rsidRPr="00886267">
        <w:rPr>
          <w:rFonts w:asciiTheme="majorBidi" w:hAnsiTheme="majorBidi" w:cstheme="majorBidi"/>
          <w:sz w:val="24"/>
          <w:szCs w:val="24"/>
        </w:rPr>
        <w:t>Shafik</w:t>
      </w:r>
      <w:proofErr w:type="spellEnd"/>
      <w:r w:rsidRPr="00886267">
        <w:rPr>
          <w:rFonts w:asciiTheme="majorBidi" w:hAnsiTheme="majorBidi" w:cstheme="majorBidi"/>
          <w:sz w:val="24"/>
          <w:szCs w:val="24"/>
        </w:rPr>
        <w:t xml:space="preserve">, N., </w:t>
      </w:r>
      <w:r w:rsidR="00B36131" w:rsidRPr="00886267">
        <w:rPr>
          <w:rFonts w:asciiTheme="majorBidi" w:hAnsiTheme="majorBidi" w:cstheme="majorBidi"/>
          <w:sz w:val="24"/>
          <w:szCs w:val="24"/>
        </w:rPr>
        <w:t xml:space="preserve">and </w:t>
      </w:r>
      <w:r w:rsidRPr="00886267">
        <w:rPr>
          <w:rFonts w:asciiTheme="majorBidi" w:hAnsiTheme="majorBidi" w:cstheme="majorBidi"/>
          <w:sz w:val="24"/>
          <w:szCs w:val="24"/>
        </w:rPr>
        <w:t xml:space="preserve">Bandyopadhyay, S. (1992). Economic Growth and Environmental Quality: Time Series and </w:t>
      </w:r>
      <w:r w:rsidR="00900A2E" w:rsidRPr="00886267">
        <w:rPr>
          <w:rFonts w:asciiTheme="majorBidi" w:hAnsiTheme="majorBidi" w:cstheme="majorBidi"/>
          <w:sz w:val="24"/>
          <w:szCs w:val="24"/>
        </w:rPr>
        <w:t>Cross-Country</w:t>
      </w:r>
      <w:r w:rsidRPr="00886267">
        <w:rPr>
          <w:rFonts w:asciiTheme="majorBidi" w:hAnsiTheme="majorBidi" w:cstheme="majorBidi"/>
          <w:sz w:val="24"/>
          <w:szCs w:val="24"/>
        </w:rPr>
        <w:t xml:space="preserve"> Evidence, World Bank Policy Research Working Paper, WBS 904.</w:t>
      </w:r>
    </w:p>
    <w:p w14:paraId="369A4D8C" w14:textId="6F8DE72C" w:rsidR="000B3A2B" w:rsidRPr="00886267" w:rsidRDefault="000B3A2B" w:rsidP="000D0B0E">
      <w:pPr>
        <w:jc w:val="both"/>
        <w:rPr>
          <w:rFonts w:asciiTheme="majorBidi" w:hAnsiTheme="majorBidi" w:cstheme="majorBidi"/>
          <w:sz w:val="24"/>
          <w:szCs w:val="24"/>
        </w:rPr>
      </w:pPr>
      <w:r w:rsidRPr="00886267">
        <w:rPr>
          <w:rFonts w:asciiTheme="majorBidi" w:hAnsiTheme="majorBidi" w:cstheme="majorBidi"/>
          <w:sz w:val="24"/>
          <w:szCs w:val="24"/>
        </w:rPr>
        <w:t>S</w:t>
      </w:r>
      <w:r w:rsidR="00423B6A" w:rsidRPr="00886267">
        <w:rPr>
          <w:rFonts w:asciiTheme="majorBidi" w:hAnsiTheme="majorBidi" w:cstheme="majorBidi"/>
          <w:sz w:val="24"/>
          <w:szCs w:val="24"/>
        </w:rPr>
        <w:t>hapiro</w:t>
      </w:r>
      <w:r w:rsidRPr="00886267">
        <w:rPr>
          <w:rFonts w:asciiTheme="majorBidi" w:hAnsiTheme="majorBidi" w:cstheme="majorBidi"/>
          <w:sz w:val="24"/>
          <w:szCs w:val="24"/>
        </w:rPr>
        <w:t>, S. S.</w:t>
      </w:r>
      <w:r w:rsidR="00423B6A" w:rsidRPr="00886267">
        <w:rPr>
          <w:rFonts w:asciiTheme="majorBidi" w:hAnsiTheme="majorBidi" w:cstheme="majorBidi"/>
          <w:sz w:val="24"/>
          <w:szCs w:val="24"/>
        </w:rPr>
        <w:t xml:space="preserve">, </w:t>
      </w:r>
      <w:r w:rsidR="000D0B0E" w:rsidRPr="00886267">
        <w:rPr>
          <w:rFonts w:asciiTheme="majorBidi" w:hAnsiTheme="majorBidi" w:cstheme="majorBidi"/>
          <w:sz w:val="24"/>
          <w:szCs w:val="24"/>
        </w:rPr>
        <w:t>and Francia</w:t>
      </w:r>
      <w:r w:rsidRPr="00886267">
        <w:rPr>
          <w:rFonts w:asciiTheme="majorBidi" w:hAnsiTheme="majorBidi" w:cstheme="majorBidi"/>
          <w:sz w:val="24"/>
          <w:szCs w:val="24"/>
        </w:rPr>
        <w:t xml:space="preserve">, R. S. (1972). </w:t>
      </w:r>
      <w:r w:rsidR="00094614" w:rsidRPr="00886267">
        <w:rPr>
          <w:rFonts w:asciiTheme="majorBidi" w:hAnsiTheme="majorBidi" w:cstheme="majorBidi"/>
          <w:sz w:val="24"/>
          <w:szCs w:val="24"/>
        </w:rPr>
        <w:t xml:space="preserve">An </w:t>
      </w:r>
      <w:r w:rsidRPr="00886267">
        <w:rPr>
          <w:rFonts w:asciiTheme="majorBidi" w:hAnsiTheme="majorBidi" w:cstheme="majorBidi"/>
          <w:sz w:val="24"/>
          <w:szCs w:val="24"/>
        </w:rPr>
        <w:t xml:space="preserve">Approximate </w:t>
      </w:r>
      <w:r w:rsidR="00301D61">
        <w:rPr>
          <w:rFonts w:asciiTheme="majorBidi" w:hAnsiTheme="majorBidi" w:cstheme="majorBidi"/>
          <w:sz w:val="24"/>
          <w:szCs w:val="24"/>
        </w:rPr>
        <w:t>A</w:t>
      </w:r>
      <w:r w:rsidRPr="00886267">
        <w:rPr>
          <w:rFonts w:asciiTheme="majorBidi" w:hAnsiTheme="majorBidi" w:cstheme="majorBidi"/>
          <w:sz w:val="24"/>
          <w:szCs w:val="24"/>
        </w:rPr>
        <w:t xml:space="preserve">nalysis of </w:t>
      </w:r>
      <w:r w:rsidR="00301D61">
        <w:rPr>
          <w:rFonts w:asciiTheme="majorBidi" w:hAnsiTheme="majorBidi" w:cstheme="majorBidi"/>
          <w:sz w:val="24"/>
          <w:szCs w:val="24"/>
        </w:rPr>
        <w:t>V</w:t>
      </w:r>
      <w:r w:rsidRPr="00886267">
        <w:rPr>
          <w:rFonts w:asciiTheme="majorBidi" w:hAnsiTheme="majorBidi" w:cstheme="majorBidi"/>
          <w:sz w:val="24"/>
          <w:szCs w:val="24"/>
        </w:rPr>
        <w:t xml:space="preserve">ariance </w:t>
      </w:r>
      <w:r w:rsidR="00301D61">
        <w:rPr>
          <w:rFonts w:asciiTheme="majorBidi" w:hAnsiTheme="majorBidi" w:cstheme="majorBidi"/>
          <w:sz w:val="24"/>
          <w:szCs w:val="24"/>
        </w:rPr>
        <w:t>T</w:t>
      </w:r>
      <w:r w:rsidRPr="00886267">
        <w:rPr>
          <w:rFonts w:asciiTheme="majorBidi" w:hAnsiTheme="majorBidi" w:cstheme="majorBidi"/>
          <w:sz w:val="24"/>
          <w:szCs w:val="24"/>
        </w:rPr>
        <w:t xml:space="preserve">est for </w:t>
      </w:r>
      <w:r w:rsidR="00301D61">
        <w:rPr>
          <w:rFonts w:asciiTheme="majorBidi" w:hAnsiTheme="majorBidi" w:cstheme="majorBidi"/>
          <w:sz w:val="24"/>
          <w:szCs w:val="24"/>
        </w:rPr>
        <w:t>N</w:t>
      </w:r>
      <w:r w:rsidRPr="00886267">
        <w:rPr>
          <w:rFonts w:asciiTheme="majorBidi" w:hAnsiTheme="majorBidi" w:cstheme="majorBidi"/>
          <w:sz w:val="24"/>
          <w:szCs w:val="24"/>
        </w:rPr>
        <w:t xml:space="preserve">ormality. </w:t>
      </w:r>
      <w:r w:rsidRPr="00886267">
        <w:rPr>
          <w:rFonts w:asciiTheme="majorBidi" w:hAnsiTheme="majorBidi" w:cstheme="majorBidi"/>
          <w:i/>
          <w:iCs/>
          <w:sz w:val="24"/>
          <w:szCs w:val="24"/>
        </w:rPr>
        <w:t>J</w:t>
      </w:r>
      <w:r w:rsidR="00F279DD" w:rsidRPr="00886267">
        <w:rPr>
          <w:rFonts w:asciiTheme="majorBidi" w:hAnsiTheme="majorBidi" w:cstheme="majorBidi"/>
          <w:i/>
          <w:iCs/>
          <w:sz w:val="24"/>
          <w:szCs w:val="24"/>
        </w:rPr>
        <w:t>ournal of the</w:t>
      </w:r>
      <w:r w:rsidRPr="00886267">
        <w:rPr>
          <w:rFonts w:asciiTheme="majorBidi" w:hAnsiTheme="majorBidi" w:cstheme="majorBidi"/>
          <w:i/>
          <w:iCs/>
          <w:sz w:val="24"/>
          <w:szCs w:val="24"/>
        </w:rPr>
        <w:t xml:space="preserve"> Am</w:t>
      </w:r>
      <w:r w:rsidR="00F279DD" w:rsidRPr="00886267">
        <w:rPr>
          <w:rFonts w:asciiTheme="majorBidi" w:hAnsiTheme="majorBidi" w:cstheme="majorBidi"/>
          <w:i/>
          <w:iCs/>
          <w:sz w:val="24"/>
          <w:szCs w:val="24"/>
        </w:rPr>
        <w:t>erican</w:t>
      </w:r>
      <w:r w:rsidRPr="00886267">
        <w:rPr>
          <w:rFonts w:asciiTheme="majorBidi" w:hAnsiTheme="majorBidi" w:cstheme="majorBidi"/>
          <w:i/>
          <w:iCs/>
          <w:sz w:val="24"/>
          <w:szCs w:val="24"/>
        </w:rPr>
        <w:t xml:space="preserve"> </w:t>
      </w:r>
      <w:r w:rsidR="00113015" w:rsidRPr="00886267">
        <w:rPr>
          <w:rFonts w:asciiTheme="majorBidi" w:hAnsiTheme="majorBidi" w:cstheme="majorBidi"/>
          <w:i/>
          <w:iCs/>
          <w:sz w:val="24"/>
          <w:szCs w:val="24"/>
        </w:rPr>
        <w:t>Statistica</w:t>
      </w:r>
      <w:r w:rsidR="00D32254" w:rsidRPr="00886267">
        <w:rPr>
          <w:rFonts w:asciiTheme="majorBidi" w:hAnsiTheme="majorBidi" w:cstheme="majorBidi"/>
          <w:i/>
          <w:iCs/>
          <w:sz w:val="24"/>
          <w:szCs w:val="24"/>
        </w:rPr>
        <w:t>l</w:t>
      </w:r>
      <w:r w:rsidRPr="00886267">
        <w:rPr>
          <w:rFonts w:asciiTheme="majorBidi" w:hAnsiTheme="majorBidi" w:cstheme="majorBidi"/>
          <w:sz w:val="24"/>
          <w:szCs w:val="24"/>
        </w:rPr>
        <w:t xml:space="preserve"> </w:t>
      </w:r>
      <w:r w:rsidRPr="00886267">
        <w:rPr>
          <w:rFonts w:asciiTheme="majorBidi" w:hAnsiTheme="majorBidi" w:cstheme="majorBidi"/>
          <w:i/>
          <w:iCs/>
          <w:sz w:val="24"/>
          <w:szCs w:val="24"/>
        </w:rPr>
        <w:t>Assoc</w:t>
      </w:r>
      <w:r w:rsidR="00113015" w:rsidRPr="00886267">
        <w:rPr>
          <w:rFonts w:asciiTheme="majorBidi" w:hAnsiTheme="majorBidi" w:cstheme="majorBidi"/>
          <w:i/>
          <w:iCs/>
          <w:sz w:val="24"/>
          <w:szCs w:val="24"/>
        </w:rPr>
        <w:t>iation</w:t>
      </w:r>
      <w:r w:rsidR="00D32254" w:rsidRPr="00886267">
        <w:rPr>
          <w:rFonts w:asciiTheme="majorBidi" w:hAnsiTheme="majorBidi" w:cstheme="majorBidi"/>
          <w:i/>
          <w:iCs/>
          <w:sz w:val="24"/>
          <w:szCs w:val="24"/>
        </w:rPr>
        <w:t>,</w:t>
      </w:r>
      <w:r w:rsidRPr="00886267">
        <w:rPr>
          <w:rFonts w:asciiTheme="majorBidi" w:hAnsiTheme="majorBidi" w:cstheme="majorBidi"/>
          <w:sz w:val="24"/>
          <w:szCs w:val="24"/>
        </w:rPr>
        <w:t xml:space="preserve"> </w:t>
      </w:r>
      <w:r w:rsidRPr="00886267">
        <w:rPr>
          <w:rFonts w:asciiTheme="majorBidi" w:hAnsiTheme="majorBidi" w:cstheme="majorBidi"/>
          <w:i/>
          <w:iCs/>
          <w:sz w:val="24"/>
          <w:szCs w:val="24"/>
        </w:rPr>
        <w:t>67</w:t>
      </w:r>
      <w:r w:rsidR="00384BC7" w:rsidRPr="00886267">
        <w:rPr>
          <w:rFonts w:asciiTheme="majorBidi" w:hAnsiTheme="majorBidi" w:cstheme="majorBidi"/>
          <w:sz w:val="24"/>
          <w:szCs w:val="24"/>
        </w:rPr>
        <w:t>(337</w:t>
      </w:r>
      <w:r w:rsidR="00347959" w:rsidRPr="00886267">
        <w:rPr>
          <w:rFonts w:asciiTheme="majorBidi" w:hAnsiTheme="majorBidi" w:cstheme="majorBidi"/>
          <w:sz w:val="24"/>
          <w:szCs w:val="24"/>
        </w:rPr>
        <w:t>)</w:t>
      </w:r>
      <w:r w:rsidRPr="00886267">
        <w:rPr>
          <w:rFonts w:asciiTheme="majorBidi" w:hAnsiTheme="majorBidi" w:cstheme="majorBidi"/>
          <w:sz w:val="24"/>
          <w:szCs w:val="24"/>
        </w:rPr>
        <w:t>, 215-</w:t>
      </w:r>
      <w:r w:rsidR="003E2CD0" w:rsidRPr="00886267">
        <w:rPr>
          <w:rFonts w:asciiTheme="majorBidi" w:hAnsiTheme="majorBidi" w:cstheme="majorBidi"/>
          <w:sz w:val="24"/>
          <w:szCs w:val="24"/>
        </w:rPr>
        <w:t>216</w:t>
      </w:r>
      <w:r w:rsidRPr="00886267">
        <w:rPr>
          <w:rFonts w:asciiTheme="majorBidi" w:hAnsiTheme="majorBidi" w:cstheme="majorBidi"/>
          <w:sz w:val="24"/>
          <w:szCs w:val="24"/>
        </w:rPr>
        <w:t xml:space="preserve">. </w:t>
      </w:r>
      <w:r w:rsidR="0096775F" w:rsidRPr="00886267">
        <w:rPr>
          <w:rFonts w:asciiTheme="majorBidi" w:hAnsiTheme="majorBidi" w:cstheme="majorBidi"/>
          <w:sz w:val="24"/>
          <w:szCs w:val="24"/>
          <w:u w:val="single"/>
        </w:rPr>
        <w:t>https://doi.org/</w:t>
      </w:r>
      <w:r w:rsidR="001238F3" w:rsidRPr="00886267">
        <w:rPr>
          <w:rFonts w:asciiTheme="majorBidi" w:hAnsiTheme="majorBidi" w:cstheme="majorBidi"/>
          <w:sz w:val="24"/>
          <w:szCs w:val="24"/>
          <w:u w:val="single"/>
        </w:rPr>
        <w:t>10.1080/01621459.1972.10481232</w:t>
      </w:r>
      <w:r w:rsidR="0096775F" w:rsidRPr="00886267">
        <w:rPr>
          <w:rFonts w:asciiTheme="majorBidi" w:hAnsiTheme="majorBidi" w:cstheme="majorBidi"/>
          <w:sz w:val="24"/>
          <w:szCs w:val="24"/>
          <w:u w:val="single"/>
        </w:rPr>
        <w:t>.</w:t>
      </w:r>
    </w:p>
    <w:p w14:paraId="589DD1BE" w14:textId="725098B2" w:rsidR="000B3A2B" w:rsidRPr="00886267" w:rsidRDefault="000B3A2B" w:rsidP="000D0B0E">
      <w:pPr>
        <w:jc w:val="both"/>
        <w:rPr>
          <w:rFonts w:asciiTheme="majorBidi" w:hAnsiTheme="majorBidi" w:cstheme="majorBidi"/>
          <w:sz w:val="24"/>
          <w:szCs w:val="24"/>
        </w:rPr>
      </w:pPr>
      <w:proofErr w:type="spellStart"/>
      <w:r w:rsidRPr="00886267">
        <w:rPr>
          <w:rFonts w:asciiTheme="majorBidi" w:hAnsiTheme="majorBidi" w:cstheme="majorBidi"/>
          <w:sz w:val="24"/>
          <w:szCs w:val="24"/>
        </w:rPr>
        <w:t>Torras</w:t>
      </w:r>
      <w:proofErr w:type="spellEnd"/>
      <w:r w:rsidRPr="00886267">
        <w:rPr>
          <w:rFonts w:asciiTheme="majorBidi" w:hAnsiTheme="majorBidi" w:cstheme="majorBidi"/>
          <w:sz w:val="24"/>
          <w:szCs w:val="24"/>
        </w:rPr>
        <w:t>, M., and</w:t>
      </w:r>
      <w:r w:rsidR="00362703" w:rsidRPr="00886267">
        <w:rPr>
          <w:rFonts w:asciiTheme="majorBidi" w:hAnsiTheme="majorBidi" w:cstheme="majorBidi"/>
          <w:sz w:val="24"/>
          <w:szCs w:val="24"/>
        </w:rPr>
        <w:t xml:space="preserve"> </w:t>
      </w:r>
      <w:r w:rsidRPr="00886267">
        <w:rPr>
          <w:rFonts w:asciiTheme="majorBidi" w:hAnsiTheme="majorBidi" w:cstheme="majorBidi"/>
          <w:sz w:val="24"/>
          <w:szCs w:val="24"/>
        </w:rPr>
        <w:t xml:space="preserve">Boyce, </w:t>
      </w:r>
      <w:r w:rsidR="00880FB5" w:rsidRPr="00886267">
        <w:rPr>
          <w:rFonts w:asciiTheme="majorBidi" w:hAnsiTheme="majorBidi" w:cstheme="majorBidi"/>
          <w:sz w:val="24"/>
          <w:szCs w:val="24"/>
        </w:rPr>
        <w:t xml:space="preserve">J. K. </w:t>
      </w:r>
      <w:r w:rsidRPr="00886267">
        <w:rPr>
          <w:rFonts w:asciiTheme="majorBidi" w:hAnsiTheme="majorBidi" w:cstheme="majorBidi"/>
          <w:sz w:val="24"/>
          <w:szCs w:val="24"/>
        </w:rPr>
        <w:t>(1998). Income</w:t>
      </w:r>
      <w:r w:rsidR="00B57F44" w:rsidRPr="00886267">
        <w:rPr>
          <w:rFonts w:asciiTheme="majorBidi" w:hAnsiTheme="majorBidi" w:cstheme="majorBidi"/>
          <w:sz w:val="24"/>
          <w:szCs w:val="24"/>
        </w:rPr>
        <w:t>,</w:t>
      </w:r>
      <w:r w:rsidRPr="00886267">
        <w:rPr>
          <w:rFonts w:asciiTheme="majorBidi" w:hAnsiTheme="majorBidi" w:cstheme="majorBidi"/>
          <w:sz w:val="24"/>
          <w:szCs w:val="24"/>
        </w:rPr>
        <w:t xml:space="preserve"> </w:t>
      </w:r>
      <w:r w:rsidR="00E975AC" w:rsidRPr="00886267">
        <w:rPr>
          <w:rFonts w:asciiTheme="majorBidi" w:hAnsiTheme="majorBidi" w:cstheme="majorBidi"/>
          <w:sz w:val="24"/>
          <w:szCs w:val="24"/>
        </w:rPr>
        <w:t>Inequality</w:t>
      </w:r>
      <w:r w:rsidRPr="00886267">
        <w:rPr>
          <w:rFonts w:asciiTheme="majorBidi" w:hAnsiTheme="majorBidi" w:cstheme="majorBidi"/>
          <w:sz w:val="24"/>
          <w:szCs w:val="24"/>
        </w:rPr>
        <w:t xml:space="preserve"> and Pollution: A </w:t>
      </w:r>
      <w:r w:rsidR="00E975AC" w:rsidRPr="00886267">
        <w:rPr>
          <w:rFonts w:asciiTheme="majorBidi" w:hAnsiTheme="majorBidi" w:cstheme="majorBidi"/>
          <w:sz w:val="24"/>
          <w:szCs w:val="24"/>
        </w:rPr>
        <w:t>Reassessment</w:t>
      </w:r>
      <w:r w:rsidRPr="00886267">
        <w:rPr>
          <w:rFonts w:asciiTheme="majorBidi" w:hAnsiTheme="majorBidi" w:cstheme="majorBidi"/>
          <w:sz w:val="24"/>
          <w:szCs w:val="24"/>
        </w:rPr>
        <w:t xml:space="preserve"> of the Environmental Kuznets Curve</w:t>
      </w:r>
      <w:r w:rsidR="00E975AC" w:rsidRPr="00886267">
        <w:rPr>
          <w:rFonts w:asciiTheme="majorBidi" w:hAnsiTheme="majorBidi" w:cstheme="majorBidi"/>
          <w:sz w:val="24"/>
          <w:szCs w:val="24"/>
        </w:rPr>
        <w:t>.</w:t>
      </w:r>
      <w:r w:rsidRPr="00886267">
        <w:rPr>
          <w:rFonts w:asciiTheme="majorBidi" w:hAnsiTheme="majorBidi" w:cstheme="majorBidi"/>
          <w:sz w:val="24"/>
          <w:szCs w:val="24"/>
        </w:rPr>
        <w:t xml:space="preserve"> </w:t>
      </w:r>
      <w:r w:rsidRPr="00886267">
        <w:rPr>
          <w:rFonts w:asciiTheme="majorBidi" w:hAnsiTheme="majorBidi" w:cstheme="majorBidi"/>
          <w:i/>
          <w:iCs/>
          <w:sz w:val="24"/>
          <w:szCs w:val="24"/>
        </w:rPr>
        <w:t>Ecological Economics</w:t>
      </w:r>
      <w:r w:rsidRPr="00886267">
        <w:rPr>
          <w:rFonts w:asciiTheme="majorBidi" w:hAnsiTheme="majorBidi" w:cstheme="majorBidi"/>
          <w:sz w:val="24"/>
          <w:szCs w:val="24"/>
        </w:rPr>
        <w:t xml:space="preserve">, </w:t>
      </w:r>
      <w:r w:rsidRPr="00886267">
        <w:rPr>
          <w:rFonts w:asciiTheme="majorBidi" w:hAnsiTheme="majorBidi" w:cstheme="majorBidi"/>
          <w:i/>
          <w:iCs/>
          <w:sz w:val="24"/>
          <w:szCs w:val="24"/>
        </w:rPr>
        <w:t>25</w:t>
      </w:r>
      <w:r w:rsidR="00666644" w:rsidRPr="00886267">
        <w:rPr>
          <w:rFonts w:asciiTheme="majorBidi" w:hAnsiTheme="majorBidi" w:cstheme="majorBidi"/>
          <w:sz w:val="24"/>
          <w:szCs w:val="24"/>
        </w:rPr>
        <w:t>(2)</w:t>
      </w:r>
      <w:r w:rsidRPr="00886267">
        <w:rPr>
          <w:rFonts w:asciiTheme="majorBidi" w:hAnsiTheme="majorBidi" w:cstheme="majorBidi"/>
          <w:sz w:val="24"/>
          <w:szCs w:val="24"/>
        </w:rPr>
        <w:t>, 147-160.</w:t>
      </w:r>
    </w:p>
    <w:p w14:paraId="398456B7" w14:textId="7FEC11C0" w:rsidR="000B3A2B" w:rsidRPr="00886267" w:rsidRDefault="000B3A2B" w:rsidP="00040576">
      <w:pPr>
        <w:shd w:val="clear" w:color="auto" w:fill="FFFFFF"/>
        <w:spacing w:after="0" w:line="240" w:lineRule="auto"/>
        <w:jc w:val="both"/>
        <w:rPr>
          <w:rFonts w:asciiTheme="majorBidi" w:hAnsiTheme="majorBidi" w:cstheme="majorBidi"/>
          <w:sz w:val="24"/>
          <w:szCs w:val="24"/>
        </w:rPr>
      </w:pPr>
      <w:r w:rsidRPr="00886267">
        <w:rPr>
          <w:rFonts w:asciiTheme="majorBidi" w:hAnsiTheme="majorBidi" w:cstheme="majorBidi"/>
          <w:sz w:val="24"/>
          <w:szCs w:val="24"/>
          <w:lang w:val="en"/>
        </w:rPr>
        <w:t>Tu, Z., Feng, C., and Zhao, X. (2022).</w:t>
      </w:r>
      <w:r w:rsidRPr="00886267">
        <w:rPr>
          <w:rFonts w:asciiTheme="majorBidi" w:hAnsiTheme="majorBidi" w:cstheme="majorBidi"/>
          <w:sz w:val="24"/>
          <w:szCs w:val="24"/>
        </w:rPr>
        <w:t xml:space="preserve"> Revisiting </w:t>
      </w:r>
      <w:r w:rsidR="00186AE0">
        <w:rPr>
          <w:rFonts w:asciiTheme="majorBidi" w:hAnsiTheme="majorBidi" w:cstheme="majorBidi"/>
          <w:sz w:val="24"/>
          <w:szCs w:val="24"/>
        </w:rPr>
        <w:t>E</w:t>
      </w:r>
      <w:r w:rsidRPr="00886267">
        <w:rPr>
          <w:rFonts w:asciiTheme="majorBidi" w:hAnsiTheme="majorBidi" w:cstheme="majorBidi"/>
          <w:sz w:val="24"/>
          <w:szCs w:val="24"/>
        </w:rPr>
        <w:t xml:space="preserve">nergy </w:t>
      </w:r>
      <w:r w:rsidR="00186AE0">
        <w:rPr>
          <w:rFonts w:asciiTheme="majorBidi" w:hAnsiTheme="majorBidi" w:cstheme="majorBidi"/>
          <w:sz w:val="24"/>
          <w:szCs w:val="24"/>
        </w:rPr>
        <w:t>E</w:t>
      </w:r>
      <w:r w:rsidRPr="00886267">
        <w:rPr>
          <w:rFonts w:asciiTheme="majorBidi" w:hAnsiTheme="majorBidi" w:cstheme="majorBidi"/>
          <w:sz w:val="24"/>
          <w:szCs w:val="24"/>
        </w:rPr>
        <w:t xml:space="preserve">fficiency and </w:t>
      </w:r>
      <w:r w:rsidR="00186AE0">
        <w:rPr>
          <w:rFonts w:asciiTheme="majorBidi" w:hAnsiTheme="majorBidi" w:cstheme="majorBidi"/>
          <w:sz w:val="24"/>
          <w:szCs w:val="24"/>
        </w:rPr>
        <w:t>E</w:t>
      </w:r>
      <w:r w:rsidRPr="00886267">
        <w:rPr>
          <w:rFonts w:asciiTheme="majorBidi" w:hAnsiTheme="majorBidi" w:cstheme="majorBidi"/>
          <w:sz w:val="24"/>
          <w:szCs w:val="24"/>
        </w:rPr>
        <w:t xml:space="preserve">nergy </w:t>
      </w:r>
      <w:r w:rsidR="00186AE0">
        <w:rPr>
          <w:rFonts w:asciiTheme="majorBidi" w:hAnsiTheme="majorBidi" w:cstheme="majorBidi"/>
          <w:sz w:val="24"/>
          <w:szCs w:val="24"/>
        </w:rPr>
        <w:t>R</w:t>
      </w:r>
      <w:r w:rsidRPr="00886267">
        <w:rPr>
          <w:rFonts w:asciiTheme="majorBidi" w:hAnsiTheme="majorBidi" w:cstheme="majorBidi"/>
          <w:sz w:val="24"/>
          <w:szCs w:val="24"/>
        </w:rPr>
        <w:t>elated CO</w:t>
      </w:r>
      <w:r w:rsidRPr="00886267">
        <w:rPr>
          <w:rFonts w:asciiTheme="majorBidi" w:hAnsiTheme="majorBidi" w:cstheme="majorBidi"/>
          <w:sz w:val="24"/>
          <w:szCs w:val="24"/>
          <w:vertAlign w:val="subscript"/>
        </w:rPr>
        <w:t>2</w:t>
      </w:r>
      <w:r w:rsidRPr="00886267">
        <w:rPr>
          <w:rFonts w:asciiTheme="majorBidi" w:hAnsiTheme="majorBidi" w:cstheme="majorBidi"/>
          <w:sz w:val="24"/>
          <w:szCs w:val="24"/>
        </w:rPr>
        <w:t xml:space="preserve"> </w:t>
      </w:r>
      <w:r w:rsidR="00186AE0">
        <w:rPr>
          <w:rFonts w:asciiTheme="majorBidi" w:hAnsiTheme="majorBidi" w:cstheme="majorBidi"/>
          <w:sz w:val="24"/>
          <w:szCs w:val="24"/>
        </w:rPr>
        <w:t>E</w:t>
      </w:r>
      <w:r w:rsidRPr="00886267">
        <w:rPr>
          <w:rFonts w:asciiTheme="majorBidi" w:hAnsiTheme="majorBidi" w:cstheme="majorBidi"/>
          <w:sz w:val="24"/>
          <w:szCs w:val="24"/>
        </w:rPr>
        <w:t xml:space="preserve">missions: Evidence from RCEP </w:t>
      </w:r>
      <w:r w:rsidR="00186AE0">
        <w:rPr>
          <w:rFonts w:asciiTheme="majorBidi" w:hAnsiTheme="majorBidi" w:cstheme="majorBidi"/>
          <w:sz w:val="24"/>
          <w:szCs w:val="24"/>
        </w:rPr>
        <w:t>E</w:t>
      </w:r>
      <w:r w:rsidRPr="00886267">
        <w:rPr>
          <w:rFonts w:asciiTheme="majorBidi" w:hAnsiTheme="majorBidi" w:cstheme="majorBidi"/>
          <w:sz w:val="24"/>
          <w:szCs w:val="24"/>
        </w:rPr>
        <w:t xml:space="preserve">conomies. </w:t>
      </w:r>
      <w:r w:rsidRPr="00886267">
        <w:rPr>
          <w:rFonts w:asciiTheme="majorBidi" w:hAnsiTheme="majorBidi" w:cstheme="majorBidi"/>
          <w:i/>
          <w:iCs/>
          <w:sz w:val="24"/>
          <w:szCs w:val="24"/>
        </w:rPr>
        <w:t>Economic Research-</w:t>
      </w:r>
      <w:proofErr w:type="spellStart"/>
      <w:r w:rsidRPr="00886267">
        <w:rPr>
          <w:rFonts w:asciiTheme="majorBidi" w:hAnsiTheme="majorBidi" w:cstheme="majorBidi"/>
          <w:i/>
          <w:iCs/>
          <w:sz w:val="24"/>
          <w:szCs w:val="24"/>
        </w:rPr>
        <w:t>Ekonomska</w:t>
      </w:r>
      <w:proofErr w:type="spellEnd"/>
      <w:r w:rsidRPr="00886267">
        <w:rPr>
          <w:rFonts w:asciiTheme="majorBidi" w:hAnsiTheme="majorBidi" w:cstheme="majorBidi"/>
          <w:i/>
          <w:iCs/>
          <w:sz w:val="24"/>
          <w:szCs w:val="24"/>
        </w:rPr>
        <w:t xml:space="preserve"> </w:t>
      </w:r>
      <w:proofErr w:type="spellStart"/>
      <w:r w:rsidRPr="00886267">
        <w:rPr>
          <w:rFonts w:asciiTheme="majorBidi" w:hAnsiTheme="majorBidi" w:cstheme="majorBidi"/>
          <w:i/>
          <w:iCs/>
          <w:sz w:val="24"/>
          <w:szCs w:val="24"/>
        </w:rPr>
        <w:t>Istraživanja</w:t>
      </w:r>
      <w:proofErr w:type="spellEnd"/>
      <w:r w:rsidR="00623017">
        <w:rPr>
          <w:rFonts w:asciiTheme="majorBidi" w:hAnsiTheme="majorBidi" w:cstheme="majorBidi"/>
          <w:i/>
          <w:iCs/>
          <w:sz w:val="24"/>
          <w:szCs w:val="24"/>
        </w:rPr>
        <w:t>, 35</w:t>
      </w:r>
      <w:r w:rsidR="00623017">
        <w:rPr>
          <w:rFonts w:asciiTheme="majorBidi" w:hAnsiTheme="majorBidi" w:cstheme="majorBidi"/>
          <w:sz w:val="24"/>
          <w:szCs w:val="24"/>
        </w:rPr>
        <w:t>(1), 5858-5878</w:t>
      </w:r>
      <w:r w:rsidRPr="00886267">
        <w:rPr>
          <w:rFonts w:asciiTheme="majorBidi" w:hAnsiTheme="majorBidi" w:cstheme="majorBidi"/>
          <w:i/>
          <w:iCs/>
          <w:sz w:val="24"/>
          <w:szCs w:val="24"/>
        </w:rPr>
        <w:t>.</w:t>
      </w:r>
      <w:r w:rsidRPr="00886267">
        <w:rPr>
          <w:rFonts w:asciiTheme="majorBidi" w:hAnsiTheme="majorBidi" w:cstheme="majorBidi"/>
          <w:sz w:val="24"/>
          <w:szCs w:val="24"/>
        </w:rPr>
        <w:t xml:space="preserve"> </w:t>
      </w:r>
      <w:hyperlink r:id="rId37" w:history="1">
        <w:r w:rsidR="005228B6" w:rsidRPr="00886267">
          <w:rPr>
            <w:rStyle w:val="Hyperlink"/>
            <w:rFonts w:asciiTheme="majorBidi" w:hAnsiTheme="majorBidi" w:cstheme="majorBidi"/>
            <w:color w:val="000000" w:themeColor="text1"/>
            <w:sz w:val="24"/>
            <w:szCs w:val="24"/>
          </w:rPr>
          <w:t>https://doi.org/10.1080/1331677X.2022.2038651</w:t>
        </w:r>
      </w:hyperlink>
      <w:r w:rsidRPr="00886267">
        <w:rPr>
          <w:rFonts w:asciiTheme="majorBidi" w:hAnsiTheme="majorBidi" w:cstheme="majorBidi"/>
          <w:color w:val="000000" w:themeColor="text1"/>
          <w:sz w:val="24"/>
          <w:szCs w:val="24"/>
        </w:rPr>
        <w:t>.</w:t>
      </w:r>
      <w:r w:rsidR="005228B6" w:rsidRPr="00886267">
        <w:rPr>
          <w:rFonts w:asciiTheme="majorBidi" w:hAnsiTheme="majorBidi" w:cstheme="majorBidi"/>
          <w:color w:val="000000" w:themeColor="text1"/>
          <w:sz w:val="24"/>
          <w:szCs w:val="24"/>
        </w:rPr>
        <w:t xml:space="preserve"> </w:t>
      </w:r>
    </w:p>
    <w:p w14:paraId="0C45A035" w14:textId="77777777" w:rsidR="00E975AC" w:rsidRPr="00886267" w:rsidRDefault="00E975AC" w:rsidP="00040576">
      <w:pPr>
        <w:shd w:val="clear" w:color="auto" w:fill="FFFFFF"/>
        <w:spacing w:after="0" w:line="240" w:lineRule="auto"/>
        <w:jc w:val="both"/>
        <w:rPr>
          <w:rFonts w:asciiTheme="majorBidi" w:hAnsiTheme="majorBidi" w:cstheme="majorBidi"/>
          <w:sz w:val="24"/>
          <w:szCs w:val="24"/>
          <w:lang w:val="en"/>
        </w:rPr>
      </w:pPr>
    </w:p>
    <w:p w14:paraId="24FF8B84" w14:textId="4E58F70B" w:rsidR="000B3A2B" w:rsidRDefault="000B3A2B" w:rsidP="00040576">
      <w:pPr>
        <w:shd w:val="clear" w:color="auto" w:fill="FFFFFF"/>
        <w:jc w:val="both"/>
        <w:rPr>
          <w:rFonts w:asciiTheme="majorBidi" w:hAnsiTheme="majorBidi" w:cstheme="majorBidi"/>
          <w:sz w:val="24"/>
          <w:szCs w:val="24"/>
        </w:rPr>
      </w:pPr>
      <w:r w:rsidRPr="00886267">
        <w:rPr>
          <w:rFonts w:asciiTheme="majorBidi" w:hAnsiTheme="majorBidi" w:cstheme="majorBidi"/>
          <w:sz w:val="24"/>
          <w:szCs w:val="24"/>
        </w:rPr>
        <w:t xml:space="preserve">WCES, (1987). World Commission on Environment and Development, </w:t>
      </w:r>
      <w:r w:rsidRPr="00886267">
        <w:rPr>
          <w:rFonts w:asciiTheme="majorBidi" w:hAnsiTheme="majorBidi" w:cstheme="majorBidi"/>
          <w:i/>
          <w:iCs/>
          <w:sz w:val="24"/>
          <w:szCs w:val="24"/>
        </w:rPr>
        <w:t>Our common future.</w:t>
      </w:r>
      <w:r w:rsidRPr="00886267">
        <w:rPr>
          <w:rFonts w:asciiTheme="majorBidi" w:hAnsiTheme="majorBidi" w:cstheme="majorBidi"/>
          <w:sz w:val="24"/>
          <w:szCs w:val="24"/>
        </w:rPr>
        <w:t xml:space="preserve"> Oxford: Oxford University Press.</w:t>
      </w:r>
    </w:p>
    <w:p w14:paraId="460A5343" w14:textId="09D0879A" w:rsidR="0047167B" w:rsidRPr="00886267" w:rsidRDefault="0047167B" w:rsidP="00040576">
      <w:pPr>
        <w:shd w:val="clear" w:color="auto" w:fill="FFFFFF"/>
        <w:jc w:val="both"/>
        <w:rPr>
          <w:rFonts w:asciiTheme="majorBidi" w:hAnsiTheme="majorBidi" w:cstheme="majorBidi"/>
          <w:sz w:val="24"/>
          <w:szCs w:val="24"/>
        </w:rPr>
      </w:pPr>
      <w:proofErr w:type="spellStart"/>
      <w:r w:rsidRPr="0047167B">
        <w:rPr>
          <w:rFonts w:asciiTheme="majorBidi" w:hAnsiTheme="majorBidi" w:cstheme="majorBidi"/>
          <w:sz w:val="24"/>
          <w:szCs w:val="24"/>
        </w:rPr>
        <w:t>Westerlund</w:t>
      </w:r>
      <w:proofErr w:type="spellEnd"/>
      <w:r w:rsidRPr="0047167B">
        <w:rPr>
          <w:rFonts w:asciiTheme="majorBidi" w:hAnsiTheme="majorBidi" w:cstheme="majorBidi"/>
          <w:sz w:val="24"/>
          <w:szCs w:val="24"/>
        </w:rPr>
        <w:t xml:space="preserve">, J. (2005). New Simple Tests for Panel Cointegration. </w:t>
      </w:r>
      <w:r w:rsidRPr="0047167B">
        <w:rPr>
          <w:rFonts w:asciiTheme="majorBidi" w:hAnsiTheme="majorBidi" w:cstheme="majorBidi"/>
          <w:i/>
          <w:iCs/>
          <w:sz w:val="24"/>
          <w:szCs w:val="24"/>
        </w:rPr>
        <w:t>Econometric Reviews, 24</w:t>
      </w:r>
      <w:r w:rsidRPr="0047167B">
        <w:rPr>
          <w:rFonts w:asciiTheme="majorBidi" w:hAnsiTheme="majorBidi" w:cstheme="majorBidi"/>
          <w:sz w:val="24"/>
          <w:szCs w:val="24"/>
        </w:rPr>
        <w:t>, 297-316.</w:t>
      </w:r>
      <w:r>
        <w:rPr>
          <w:rFonts w:asciiTheme="majorBidi" w:hAnsiTheme="majorBidi" w:cstheme="majorBidi"/>
          <w:sz w:val="24"/>
          <w:szCs w:val="24"/>
        </w:rPr>
        <w:t xml:space="preserve"> </w:t>
      </w:r>
      <w:r w:rsidRPr="0047167B">
        <w:rPr>
          <w:rFonts w:asciiTheme="majorBidi" w:hAnsiTheme="majorBidi" w:cstheme="majorBidi"/>
          <w:sz w:val="24"/>
          <w:szCs w:val="24"/>
          <w:u w:val="single"/>
        </w:rPr>
        <w:t>https://doi.org/10.1080/07474930500243019</w:t>
      </w:r>
      <w:r>
        <w:rPr>
          <w:rFonts w:asciiTheme="majorBidi" w:hAnsiTheme="majorBidi" w:cstheme="majorBidi"/>
          <w:sz w:val="24"/>
          <w:szCs w:val="24"/>
          <w:u w:val="single"/>
        </w:rPr>
        <w:t>.</w:t>
      </w:r>
    </w:p>
    <w:p w14:paraId="7A98030B" w14:textId="2942B25B" w:rsidR="000B3A2B" w:rsidRPr="00886267" w:rsidRDefault="000B3A2B" w:rsidP="00040576">
      <w:pPr>
        <w:shd w:val="clear" w:color="auto" w:fill="FFFFFF"/>
        <w:jc w:val="both"/>
        <w:rPr>
          <w:rFonts w:asciiTheme="majorBidi" w:hAnsiTheme="majorBidi" w:cstheme="majorBidi"/>
          <w:sz w:val="24"/>
          <w:szCs w:val="24"/>
        </w:rPr>
      </w:pPr>
      <w:r w:rsidRPr="00886267">
        <w:rPr>
          <w:rFonts w:asciiTheme="majorBidi" w:hAnsiTheme="majorBidi" w:cstheme="majorBidi"/>
          <w:sz w:val="24"/>
          <w:szCs w:val="24"/>
        </w:rPr>
        <w:lastRenderedPageBreak/>
        <w:t xml:space="preserve">Zakari, H., Adedoyin, F. F., and </w:t>
      </w:r>
      <w:proofErr w:type="spellStart"/>
      <w:r w:rsidRPr="00886267">
        <w:rPr>
          <w:rFonts w:asciiTheme="majorBidi" w:hAnsiTheme="majorBidi" w:cstheme="majorBidi"/>
          <w:sz w:val="24"/>
          <w:szCs w:val="24"/>
        </w:rPr>
        <w:t>Bekun</w:t>
      </w:r>
      <w:proofErr w:type="spellEnd"/>
      <w:r w:rsidRPr="00886267">
        <w:rPr>
          <w:rFonts w:asciiTheme="majorBidi" w:hAnsiTheme="majorBidi" w:cstheme="majorBidi"/>
          <w:sz w:val="24"/>
          <w:szCs w:val="24"/>
        </w:rPr>
        <w:t xml:space="preserve">, F. V. (2021). The </w:t>
      </w:r>
      <w:r w:rsidR="00186AE0">
        <w:rPr>
          <w:rFonts w:asciiTheme="majorBidi" w:hAnsiTheme="majorBidi" w:cstheme="majorBidi"/>
          <w:sz w:val="24"/>
          <w:szCs w:val="24"/>
        </w:rPr>
        <w:t>E</w:t>
      </w:r>
      <w:r w:rsidRPr="00886267">
        <w:rPr>
          <w:rFonts w:asciiTheme="majorBidi" w:hAnsiTheme="majorBidi" w:cstheme="majorBidi"/>
          <w:sz w:val="24"/>
          <w:szCs w:val="24"/>
        </w:rPr>
        <w:t xml:space="preserve">ffect of </w:t>
      </w:r>
      <w:r w:rsidR="00186AE0">
        <w:rPr>
          <w:rFonts w:asciiTheme="majorBidi" w:hAnsiTheme="majorBidi" w:cstheme="majorBidi"/>
          <w:sz w:val="24"/>
          <w:szCs w:val="24"/>
        </w:rPr>
        <w:t>E</w:t>
      </w:r>
      <w:r w:rsidRPr="00886267">
        <w:rPr>
          <w:rFonts w:asciiTheme="majorBidi" w:hAnsiTheme="majorBidi" w:cstheme="majorBidi"/>
          <w:sz w:val="24"/>
          <w:szCs w:val="24"/>
        </w:rPr>
        <w:t xml:space="preserve">nergy </w:t>
      </w:r>
      <w:r w:rsidR="00186AE0">
        <w:rPr>
          <w:rFonts w:asciiTheme="majorBidi" w:hAnsiTheme="majorBidi" w:cstheme="majorBidi"/>
          <w:sz w:val="24"/>
          <w:szCs w:val="24"/>
        </w:rPr>
        <w:t>C</w:t>
      </w:r>
      <w:r w:rsidRPr="00886267">
        <w:rPr>
          <w:rFonts w:asciiTheme="majorBidi" w:hAnsiTheme="majorBidi" w:cstheme="majorBidi"/>
          <w:sz w:val="24"/>
          <w:szCs w:val="24"/>
        </w:rPr>
        <w:t xml:space="preserve">onsumption on the </w:t>
      </w:r>
      <w:r w:rsidR="00186AE0">
        <w:rPr>
          <w:rFonts w:asciiTheme="majorBidi" w:hAnsiTheme="majorBidi" w:cstheme="majorBidi"/>
          <w:sz w:val="24"/>
          <w:szCs w:val="24"/>
        </w:rPr>
        <w:t>E</w:t>
      </w:r>
      <w:r w:rsidRPr="00886267">
        <w:rPr>
          <w:rFonts w:asciiTheme="majorBidi" w:hAnsiTheme="majorBidi" w:cstheme="majorBidi"/>
          <w:sz w:val="24"/>
          <w:szCs w:val="24"/>
        </w:rPr>
        <w:t xml:space="preserve">nvironment in the OECD </w:t>
      </w:r>
      <w:r w:rsidR="00186AE0">
        <w:rPr>
          <w:rFonts w:asciiTheme="majorBidi" w:hAnsiTheme="majorBidi" w:cstheme="majorBidi"/>
          <w:sz w:val="24"/>
          <w:szCs w:val="24"/>
        </w:rPr>
        <w:t>C</w:t>
      </w:r>
      <w:r w:rsidRPr="00886267">
        <w:rPr>
          <w:rFonts w:asciiTheme="majorBidi" w:hAnsiTheme="majorBidi" w:cstheme="majorBidi"/>
          <w:sz w:val="24"/>
          <w:szCs w:val="24"/>
        </w:rPr>
        <w:t xml:space="preserve">ountries: </w:t>
      </w:r>
      <w:r w:rsidR="00440429" w:rsidRPr="00886267">
        <w:rPr>
          <w:rFonts w:asciiTheme="majorBidi" w:hAnsiTheme="majorBidi" w:cstheme="majorBidi"/>
          <w:sz w:val="24"/>
          <w:szCs w:val="24"/>
        </w:rPr>
        <w:t>E</w:t>
      </w:r>
      <w:r w:rsidRPr="00886267">
        <w:rPr>
          <w:rFonts w:asciiTheme="majorBidi" w:hAnsiTheme="majorBidi" w:cstheme="majorBidi"/>
          <w:sz w:val="24"/>
          <w:szCs w:val="24"/>
        </w:rPr>
        <w:t xml:space="preserve">conomic </w:t>
      </w:r>
      <w:r w:rsidR="00186AE0">
        <w:rPr>
          <w:rFonts w:asciiTheme="majorBidi" w:hAnsiTheme="majorBidi" w:cstheme="majorBidi"/>
          <w:sz w:val="24"/>
          <w:szCs w:val="24"/>
        </w:rPr>
        <w:t>P</w:t>
      </w:r>
      <w:r w:rsidRPr="00886267">
        <w:rPr>
          <w:rFonts w:asciiTheme="majorBidi" w:hAnsiTheme="majorBidi" w:cstheme="majorBidi"/>
          <w:sz w:val="24"/>
          <w:szCs w:val="24"/>
        </w:rPr>
        <w:t xml:space="preserve">olicy </w:t>
      </w:r>
      <w:r w:rsidR="00186AE0">
        <w:rPr>
          <w:rFonts w:asciiTheme="majorBidi" w:hAnsiTheme="majorBidi" w:cstheme="majorBidi"/>
          <w:sz w:val="24"/>
          <w:szCs w:val="24"/>
        </w:rPr>
        <w:t>U</w:t>
      </w:r>
      <w:r w:rsidRPr="00886267">
        <w:rPr>
          <w:rFonts w:asciiTheme="majorBidi" w:hAnsiTheme="majorBidi" w:cstheme="majorBidi"/>
          <w:sz w:val="24"/>
          <w:szCs w:val="24"/>
        </w:rPr>
        <w:t xml:space="preserve">ncertainty </w:t>
      </w:r>
      <w:r w:rsidR="00186AE0">
        <w:rPr>
          <w:rFonts w:asciiTheme="majorBidi" w:hAnsiTheme="majorBidi" w:cstheme="majorBidi"/>
          <w:sz w:val="24"/>
          <w:szCs w:val="24"/>
        </w:rPr>
        <w:t>P</w:t>
      </w:r>
      <w:r w:rsidRPr="00886267">
        <w:rPr>
          <w:rFonts w:asciiTheme="majorBidi" w:hAnsiTheme="majorBidi" w:cstheme="majorBidi"/>
          <w:sz w:val="24"/>
          <w:szCs w:val="24"/>
        </w:rPr>
        <w:t xml:space="preserve">erspectives. </w:t>
      </w:r>
      <w:r w:rsidRPr="00886267">
        <w:rPr>
          <w:rFonts w:asciiTheme="majorBidi" w:hAnsiTheme="majorBidi" w:cstheme="majorBidi"/>
          <w:i/>
          <w:iCs/>
          <w:sz w:val="24"/>
          <w:szCs w:val="24"/>
        </w:rPr>
        <w:t>Environmental</w:t>
      </w:r>
      <w:r w:rsidRPr="00886267">
        <w:rPr>
          <w:rFonts w:asciiTheme="majorBidi" w:hAnsiTheme="majorBidi" w:cstheme="majorBidi"/>
          <w:sz w:val="24"/>
          <w:szCs w:val="24"/>
        </w:rPr>
        <w:t xml:space="preserve"> </w:t>
      </w:r>
      <w:r w:rsidRPr="00886267">
        <w:rPr>
          <w:rFonts w:asciiTheme="majorBidi" w:hAnsiTheme="majorBidi" w:cstheme="majorBidi"/>
          <w:i/>
          <w:iCs/>
          <w:sz w:val="24"/>
          <w:szCs w:val="24"/>
        </w:rPr>
        <w:t>Science and Pollution Research</w:t>
      </w:r>
      <w:r w:rsidRPr="00886267">
        <w:rPr>
          <w:rFonts w:asciiTheme="majorBidi" w:hAnsiTheme="majorBidi" w:cstheme="majorBidi"/>
          <w:sz w:val="24"/>
          <w:szCs w:val="24"/>
        </w:rPr>
        <w:t xml:space="preserve">, </w:t>
      </w:r>
      <w:r w:rsidRPr="00623017">
        <w:rPr>
          <w:rFonts w:asciiTheme="majorBidi" w:hAnsiTheme="majorBidi" w:cstheme="majorBidi"/>
          <w:i/>
          <w:iCs/>
          <w:sz w:val="24"/>
          <w:szCs w:val="24"/>
        </w:rPr>
        <w:t>28</w:t>
      </w:r>
      <w:r w:rsidRPr="00886267">
        <w:rPr>
          <w:rFonts w:asciiTheme="majorBidi" w:hAnsiTheme="majorBidi" w:cstheme="majorBidi"/>
          <w:sz w:val="24"/>
          <w:szCs w:val="24"/>
        </w:rPr>
        <w:t xml:space="preserve">, 52295–52305. </w:t>
      </w:r>
      <w:hyperlink r:id="rId38" w:history="1">
        <w:r w:rsidR="005228B6" w:rsidRPr="00886267">
          <w:rPr>
            <w:rStyle w:val="Hyperlink"/>
            <w:rFonts w:asciiTheme="majorBidi" w:hAnsiTheme="majorBidi" w:cstheme="majorBidi"/>
            <w:color w:val="000000" w:themeColor="text1"/>
            <w:sz w:val="24"/>
            <w:szCs w:val="24"/>
          </w:rPr>
          <w:t>https://doi.org/10.1007/s11356-021-14463-8</w:t>
        </w:r>
      </w:hyperlink>
      <w:r w:rsidRPr="00886267">
        <w:rPr>
          <w:rFonts w:asciiTheme="majorBidi" w:hAnsiTheme="majorBidi" w:cstheme="majorBidi"/>
          <w:color w:val="000000" w:themeColor="text1"/>
          <w:sz w:val="24"/>
          <w:szCs w:val="24"/>
        </w:rPr>
        <w:t>.</w:t>
      </w:r>
      <w:r w:rsidR="005228B6" w:rsidRPr="00886267">
        <w:rPr>
          <w:rFonts w:asciiTheme="majorBidi" w:hAnsiTheme="majorBidi" w:cstheme="majorBidi"/>
          <w:color w:val="000000" w:themeColor="text1"/>
          <w:sz w:val="24"/>
          <w:szCs w:val="24"/>
        </w:rPr>
        <w:t xml:space="preserve"> </w:t>
      </w:r>
    </w:p>
    <w:p w14:paraId="34B9B0C3" w14:textId="56895DF1" w:rsidR="000B3A2B" w:rsidRPr="00886267" w:rsidRDefault="000B3A2B" w:rsidP="00040576">
      <w:pPr>
        <w:shd w:val="clear" w:color="auto" w:fill="FFFFFF"/>
        <w:jc w:val="both"/>
        <w:rPr>
          <w:rFonts w:asciiTheme="majorBidi" w:hAnsiTheme="majorBidi" w:cstheme="majorBidi"/>
          <w:sz w:val="24"/>
          <w:szCs w:val="24"/>
        </w:rPr>
      </w:pPr>
      <w:r w:rsidRPr="00886267">
        <w:rPr>
          <w:rFonts w:asciiTheme="majorBidi" w:hAnsiTheme="majorBidi" w:cstheme="majorBidi"/>
          <w:sz w:val="24"/>
          <w:szCs w:val="24"/>
        </w:rPr>
        <w:t>Zhang, J. (2021). Environmental Kuznets Curve Hypothesis on CO</w:t>
      </w:r>
      <w:r w:rsidRPr="00886267">
        <w:rPr>
          <w:rFonts w:asciiTheme="majorBidi" w:hAnsiTheme="majorBidi" w:cstheme="majorBidi"/>
          <w:sz w:val="24"/>
          <w:szCs w:val="24"/>
          <w:vertAlign w:val="subscript"/>
        </w:rPr>
        <w:t>2</w:t>
      </w:r>
      <w:r w:rsidRPr="00886267">
        <w:rPr>
          <w:rFonts w:asciiTheme="majorBidi" w:hAnsiTheme="majorBidi" w:cstheme="majorBidi"/>
          <w:sz w:val="24"/>
          <w:szCs w:val="24"/>
        </w:rPr>
        <w:t xml:space="preserve"> Emissions: Evidence for China.  </w:t>
      </w:r>
      <w:r w:rsidRPr="00886267">
        <w:rPr>
          <w:rFonts w:asciiTheme="majorBidi" w:hAnsiTheme="majorBidi" w:cstheme="majorBidi"/>
          <w:i/>
          <w:iCs/>
          <w:sz w:val="24"/>
          <w:szCs w:val="24"/>
        </w:rPr>
        <w:t>Journal of Risk and Financial Management</w:t>
      </w:r>
      <w:r w:rsidRPr="00886267">
        <w:rPr>
          <w:rFonts w:asciiTheme="majorBidi" w:hAnsiTheme="majorBidi" w:cstheme="majorBidi"/>
          <w:sz w:val="24"/>
          <w:szCs w:val="24"/>
        </w:rPr>
        <w:t xml:space="preserve"> </w:t>
      </w:r>
      <w:r w:rsidRPr="00623017">
        <w:rPr>
          <w:rFonts w:asciiTheme="majorBidi" w:hAnsiTheme="majorBidi" w:cstheme="majorBidi"/>
          <w:i/>
          <w:iCs/>
          <w:sz w:val="24"/>
          <w:szCs w:val="24"/>
        </w:rPr>
        <w:t>14</w:t>
      </w:r>
      <w:r w:rsidR="00623017">
        <w:rPr>
          <w:rFonts w:asciiTheme="majorBidi" w:hAnsiTheme="majorBidi" w:cstheme="majorBidi"/>
          <w:sz w:val="24"/>
          <w:szCs w:val="24"/>
        </w:rPr>
        <w:t>(93)</w:t>
      </w:r>
      <w:r w:rsidRPr="00886267">
        <w:rPr>
          <w:rFonts w:asciiTheme="majorBidi" w:hAnsiTheme="majorBidi" w:cstheme="majorBidi"/>
          <w:sz w:val="24"/>
          <w:szCs w:val="24"/>
        </w:rPr>
        <w:t xml:space="preserve">. </w:t>
      </w:r>
      <w:hyperlink r:id="rId39" w:history="1">
        <w:r w:rsidR="00C467A7" w:rsidRPr="00886267">
          <w:rPr>
            <w:rStyle w:val="Hyperlink"/>
            <w:rFonts w:asciiTheme="majorBidi" w:hAnsiTheme="majorBidi" w:cstheme="majorBidi"/>
            <w:color w:val="000000" w:themeColor="text1"/>
            <w:sz w:val="24"/>
            <w:szCs w:val="24"/>
          </w:rPr>
          <w:t>https://doi.org/10.3390/jrfm14030093</w:t>
        </w:r>
      </w:hyperlink>
      <w:r w:rsidRPr="00886267">
        <w:rPr>
          <w:rFonts w:asciiTheme="majorBidi" w:hAnsiTheme="majorBidi" w:cstheme="majorBidi"/>
          <w:color w:val="000000" w:themeColor="text1"/>
          <w:sz w:val="24"/>
          <w:szCs w:val="24"/>
        </w:rPr>
        <w:t>.</w:t>
      </w:r>
      <w:r w:rsidR="00C467A7" w:rsidRPr="00886267">
        <w:rPr>
          <w:rFonts w:asciiTheme="majorBidi" w:hAnsiTheme="majorBidi" w:cstheme="majorBidi"/>
          <w:color w:val="000000" w:themeColor="text1"/>
          <w:sz w:val="24"/>
          <w:szCs w:val="24"/>
        </w:rPr>
        <w:t xml:space="preserve"> </w:t>
      </w:r>
    </w:p>
    <w:p w14:paraId="52BEF4BE" w14:textId="547F7543" w:rsidR="000B3A2B" w:rsidRPr="00886267" w:rsidRDefault="000B3A2B" w:rsidP="00AC5903">
      <w:pPr>
        <w:jc w:val="both"/>
        <w:rPr>
          <w:rFonts w:asciiTheme="majorBidi" w:hAnsiTheme="majorBidi" w:cstheme="majorBidi"/>
          <w:sz w:val="24"/>
          <w:szCs w:val="24"/>
        </w:rPr>
      </w:pPr>
      <w:r w:rsidRPr="00886267">
        <w:rPr>
          <w:rFonts w:asciiTheme="majorBidi" w:hAnsiTheme="majorBidi" w:cstheme="majorBidi"/>
          <w:sz w:val="24"/>
          <w:szCs w:val="24"/>
        </w:rPr>
        <w:t xml:space="preserve">Zhu, H., Li, Z., </w:t>
      </w:r>
      <w:r w:rsidR="00440429" w:rsidRPr="00886267">
        <w:rPr>
          <w:rFonts w:asciiTheme="majorBidi" w:hAnsiTheme="majorBidi" w:cstheme="majorBidi"/>
          <w:sz w:val="24"/>
          <w:szCs w:val="24"/>
        </w:rPr>
        <w:t xml:space="preserve">and </w:t>
      </w:r>
      <w:r w:rsidRPr="00886267">
        <w:rPr>
          <w:rFonts w:asciiTheme="majorBidi" w:hAnsiTheme="majorBidi" w:cstheme="majorBidi"/>
          <w:sz w:val="24"/>
          <w:szCs w:val="24"/>
        </w:rPr>
        <w:t xml:space="preserve">Guo, P. (2018). The </w:t>
      </w:r>
      <w:r w:rsidR="00C467A7" w:rsidRPr="00886267">
        <w:rPr>
          <w:rFonts w:asciiTheme="majorBidi" w:hAnsiTheme="majorBidi" w:cstheme="majorBidi"/>
          <w:sz w:val="24"/>
          <w:szCs w:val="24"/>
        </w:rPr>
        <w:t xml:space="preserve">Impact of Income, Economic </w:t>
      </w:r>
      <w:r w:rsidR="00623017" w:rsidRPr="00886267">
        <w:rPr>
          <w:rFonts w:asciiTheme="majorBidi" w:hAnsiTheme="majorBidi" w:cstheme="majorBidi"/>
          <w:sz w:val="24"/>
          <w:szCs w:val="24"/>
        </w:rPr>
        <w:t>Openness,</w:t>
      </w:r>
      <w:r w:rsidR="00C467A7" w:rsidRPr="00886267">
        <w:rPr>
          <w:rFonts w:asciiTheme="majorBidi" w:hAnsiTheme="majorBidi" w:cstheme="majorBidi"/>
          <w:sz w:val="24"/>
          <w:szCs w:val="24"/>
        </w:rPr>
        <w:t xml:space="preserve"> and Interest Rates on Housing Prices in </w:t>
      </w:r>
      <w:r w:rsidRPr="00886267">
        <w:rPr>
          <w:rFonts w:asciiTheme="majorBidi" w:hAnsiTheme="majorBidi" w:cstheme="majorBidi"/>
          <w:sz w:val="24"/>
          <w:szCs w:val="24"/>
        </w:rPr>
        <w:t>China</w:t>
      </w:r>
      <w:r w:rsidR="00C467A7" w:rsidRPr="00886267">
        <w:rPr>
          <w:rFonts w:asciiTheme="majorBidi" w:hAnsiTheme="majorBidi" w:cstheme="majorBidi"/>
          <w:sz w:val="24"/>
          <w:szCs w:val="24"/>
        </w:rPr>
        <w:t xml:space="preserve">: Evidence </w:t>
      </w:r>
      <w:r w:rsidR="00AC5903" w:rsidRPr="00886267">
        <w:rPr>
          <w:rFonts w:asciiTheme="majorBidi" w:hAnsiTheme="majorBidi" w:cstheme="majorBidi"/>
          <w:sz w:val="24"/>
          <w:szCs w:val="24"/>
        </w:rPr>
        <w:t>from</w:t>
      </w:r>
      <w:r w:rsidR="00C467A7" w:rsidRPr="00886267">
        <w:rPr>
          <w:rFonts w:asciiTheme="majorBidi" w:hAnsiTheme="majorBidi" w:cstheme="majorBidi"/>
          <w:sz w:val="24"/>
          <w:szCs w:val="24"/>
        </w:rPr>
        <w:t xml:space="preserve"> Dynamic Panel Quantile Regression</w:t>
      </w:r>
      <w:r w:rsidRPr="00886267">
        <w:rPr>
          <w:rFonts w:asciiTheme="majorBidi" w:hAnsiTheme="majorBidi" w:cstheme="majorBidi"/>
          <w:sz w:val="24"/>
          <w:szCs w:val="24"/>
        </w:rPr>
        <w:t xml:space="preserve">. </w:t>
      </w:r>
      <w:r w:rsidRPr="00886267">
        <w:rPr>
          <w:rFonts w:asciiTheme="majorBidi" w:hAnsiTheme="majorBidi" w:cstheme="majorBidi"/>
          <w:i/>
          <w:iCs/>
          <w:sz w:val="24"/>
          <w:szCs w:val="24"/>
        </w:rPr>
        <w:t>Applied Economics,</w:t>
      </w:r>
      <w:r w:rsidRPr="00886267">
        <w:rPr>
          <w:rFonts w:asciiTheme="majorBidi" w:hAnsiTheme="majorBidi" w:cstheme="majorBidi"/>
          <w:sz w:val="24"/>
          <w:szCs w:val="24"/>
        </w:rPr>
        <w:t xml:space="preserve"> </w:t>
      </w:r>
      <w:r w:rsidRPr="00886267">
        <w:rPr>
          <w:rFonts w:asciiTheme="majorBidi" w:hAnsiTheme="majorBidi" w:cstheme="majorBidi"/>
          <w:i/>
          <w:iCs/>
          <w:sz w:val="24"/>
          <w:szCs w:val="24"/>
        </w:rPr>
        <w:t>50</w:t>
      </w:r>
      <w:r w:rsidRPr="00886267">
        <w:rPr>
          <w:rFonts w:asciiTheme="majorBidi" w:hAnsiTheme="majorBidi" w:cstheme="majorBidi"/>
          <w:sz w:val="24"/>
          <w:szCs w:val="24"/>
        </w:rPr>
        <w:t>(38), 4086-4098.</w:t>
      </w:r>
      <w:r w:rsidR="00B01FED" w:rsidRPr="00886267">
        <w:rPr>
          <w:sz w:val="24"/>
          <w:szCs w:val="24"/>
        </w:rPr>
        <w:t xml:space="preserve"> </w:t>
      </w:r>
      <w:r w:rsidR="00B01FED" w:rsidRPr="00886267">
        <w:rPr>
          <w:rFonts w:asciiTheme="majorBidi" w:hAnsiTheme="majorBidi" w:cstheme="majorBidi"/>
          <w:sz w:val="24"/>
          <w:szCs w:val="24"/>
          <w:u w:val="single"/>
        </w:rPr>
        <w:t>https://doi.org/10.1080/00036846.2018.1441512.</w:t>
      </w:r>
    </w:p>
    <w:p w14:paraId="02BFF6F1" w14:textId="77777777" w:rsidR="000B3A2B" w:rsidRPr="00886267" w:rsidRDefault="000B3A2B" w:rsidP="00040576">
      <w:pPr>
        <w:shd w:val="clear" w:color="auto" w:fill="FFFFFF"/>
        <w:jc w:val="both"/>
        <w:rPr>
          <w:rFonts w:asciiTheme="majorBidi" w:eastAsia="Times New Roman" w:hAnsiTheme="majorBidi" w:cstheme="majorBidi"/>
          <w:i/>
          <w:iCs/>
          <w:color w:val="546421" w:themeColor="accent6" w:themeShade="80"/>
          <w:sz w:val="24"/>
          <w:szCs w:val="24"/>
          <w:lang w:val="en"/>
        </w:rPr>
      </w:pPr>
      <w:proofErr w:type="spellStart"/>
      <w:r w:rsidRPr="00886267">
        <w:rPr>
          <w:rFonts w:asciiTheme="majorBidi" w:hAnsiTheme="majorBidi" w:cstheme="majorBidi"/>
          <w:sz w:val="24"/>
          <w:szCs w:val="24"/>
        </w:rPr>
        <w:t>Zuo</w:t>
      </w:r>
      <w:proofErr w:type="spellEnd"/>
      <w:r w:rsidRPr="00886267">
        <w:rPr>
          <w:rFonts w:asciiTheme="majorBidi" w:hAnsiTheme="majorBidi" w:cstheme="majorBidi"/>
          <w:sz w:val="24"/>
          <w:szCs w:val="24"/>
        </w:rPr>
        <w:t xml:space="preserve">, S., Zhu, M., Xu, Z., </w:t>
      </w:r>
      <w:proofErr w:type="spellStart"/>
      <w:r w:rsidRPr="00886267">
        <w:rPr>
          <w:rFonts w:asciiTheme="majorBidi" w:hAnsiTheme="majorBidi" w:cstheme="majorBidi"/>
          <w:sz w:val="24"/>
          <w:szCs w:val="24"/>
        </w:rPr>
        <w:t>Oláh</w:t>
      </w:r>
      <w:proofErr w:type="spellEnd"/>
      <w:r w:rsidRPr="00886267">
        <w:rPr>
          <w:rFonts w:asciiTheme="majorBidi" w:hAnsiTheme="majorBidi" w:cstheme="majorBidi"/>
          <w:sz w:val="24"/>
          <w:szCs w:val="24"/>
        </w:rPr>
        <w:t xml:space="preserve">, J., and </w:t>
      </w:r>
      <w:proofErr w:type="spellStart"/>
      <w:r w:rsidRPr="00886267">
        <w:rPr>
          <w:rFonts w:asciiTheme="majorBidi" w:hAnsiTheme="majorBidi" w:cstheme="majorBidi"/>
          <w:sz w:val="24"/>
          <w:szCs w:val="24"/>
        </w:rPr>
        <w:t>Lakner</w:t>
      </w:r>
      <w:proofErr w:type="spellEnd"/>
      <w:r w:rsidRPr="00886267">
        <w:rPr>
          <w:rFonts w:asciiTheme="majorBidi" w:hAnsiTheme="majorBidi" w:cstheme="majorBidi"/>
          <w:sz w:val="24"/>
          <w:szCs w:val="24"/>
        </w:rPr>
        <w:t xml:space="preserve">, Z. (2022). The Dynamic Impact of Natural Resource Rents, Financial Development, and Technological Innovations on Environmental Quality: Empirical Evidence from BRI Economies. </w:t>
      </w:r>
      <w:r w:rsidRPr="00886267">
        <w:rPr>
          <w:rFonts w:asciiTheme="majorBidi" w:hAnsiTheme="majorBidi" w:cstheme="majorBidi"/>
          <w:i/>
          <w:iCs/>
          <w:sz w:val="24"/>
          <w:szCs w:val="24"/>
        </w:rPr>
        <w:t>International Journal of Environmental Research and Public Health,</w:t>
      </w:r>
      <w:r w:rsidRPr="00886267">
        <w:rPr>
          <w:rFonts w:asciiTheme="majorBidi" w:hAnsiTheme="majorBidi" w:cstheme="majorBidi"/>
          <w:sz w:val="24"/>
          <w:szCs w:val="24"/>
        </w:rPr>
        <w:t xml:space="preserve"> </w:t>
      </w:r>
      <w:r w:rsidRPr="00886267">
        <w:rPr>
          <w:rFonts w:asciiTheme="majorBidi" w:hAnsiTheme="majorBidi" w:cstheme="majorBidi"/>
          <w:i/>
          <w:iCs/>
          <w:sz w:val="24"/>
          <w:szCs w:val="24"/>
        </w:rPr>
        <w:t>19</w:t>
      </w:r>
      <w:r w:rsidRPr="00886267">
        <w:rPr>
          <w:rFonts w:asciiTheme="majorBidi" w:hAnsiTheme="majorBidi" w:cstheme="majorBidi"/>
          <w:sz w:val="24"/>
          <w:szCs w:val="24"/>
        </w:rPr>
        <w:t xml:space="preserve">(1), 130. </w:t>
      </w:r>
      <w:r w:rsidRPr="00886267">
        <w:rPr>
          <w:rFonts w:asciiTheme="majorBidi" w:hAnsiTheme="majorBidi" w:cstheme="majorBidi"/>
          <w:sz w:val="24"/>
          <w:szCs w:val="24"/>
          <w:u w:val="single"/>
        </w:rPr>
        <w:t>https://doi.org/10.3390/ijerph19010130.</w:t>
      </w:r>
    </w:p>
    <w:p w14:paraId="503158A6" w14:textId="77777777" w:rsidR="005228B6" w:rsidRPr="00886267" w:rsidRDefault="005228B6" w:rsidP="00040576">
      <w:pPr>
        <w:rPr>
          <w:rFonts w:asciiTheme="majorBidi" w:hAnsiTheme="majorBidi" w:cstheme="majorBidi"/>
          <w:sz w:val="24"/>
          <w:szCs w:val="24"/>
        </w:rPr>
      </w:pPr>
    </w:p>
    <w:p w14:paraId="3A8588C1" w14:textId="1FEECA08" w:rsidR="00593B5A" w:rsidRDefault="00593B5A" w:rsidP="00040576">
      <w:pPr>
        <w:rPr>
          <w:rFonts w:asciiTheme="majorBidi" w:hAnsiTheme="majorBidi" w:cstheme="majorBidi"/>
          <w:sz w:val="24"/>
          <w:szCs w:val="24"/>
        </w:rPr>
      </w:pPr>
    </w:p>
    <w:p w14:paraId="26C95964" w14:textId="15772BEB" w:rsidR="0047167B" w:rsidRDefault="0047167B" w:rsidP="00040576">
      <w:pPr>
        <w:rPr>
          <w:rFonts w:asciiTheme="majorBidi" w:hAnsiTheme="majorBidi" w:cstheme="majorBidi"/>
          <w:sz w:val="24"/>
          <w:szCs w:val="24"/>
        </w:rPr>
      </w:pPr>
    </w:p>
    <w:p w14:paraId="17DCA101" w14:textId="0619538C" w:rsidR="0047167B" w:rsidRDefault="0047167B" w:rsidP="00040576">
      <w:pPr>
        <w:rPr>
          <w:rFonts w:asciiTheme="majorBidi" w:hAnsiTheme="majorBidi" w:cstheme="majorBidi"/>
          <w:sz w:val="24"/>
          <w:szCs w:val="24"/>
        </w:rPr>
      </w:pPr>
    </w:p>
    <w:p w14:paraId="14A6CD78" w14:textId="5E25437E" w:rsidR="0047167B" w:rsidRDefault="0047167B" w:rsidP="00040576">
      <w:pPr>
        <w:rPr>
          <w:rFonts w:asciiTheme="majorBidi" w:hAnsiTheme="majorBidi" w:cstheme="majorBidi"/>
          <w:sz w:val="24"/>
          <w:szCs w:val="24"/>
        </w:rPr>
      </w:pPr>
    </w:p>
    <w:p w14:paraId="569B1CE0" w14:textId="17AFB0FE" w:rsidR="0047167B" w:rsidRDefault="0047167B" w:rsidP="00040576">
      <w:pPr>
        <w:rPr>
          <w:rFonts w:asciiTheme="majorBidi" w:hAnsiTheme="majorBidi" w:cstheme="majorBidi"/>
          <w:sz w:val="24"/>
          <w:szCs w:val="24"/>
        </w:rPr>
      </w:pPr>
    </w:p>
    <w:p w14:paraId="4A25BE2A" w14:textId="24FD2C73" w:rsidR="0047167B" w:rsidRDefault="0047167B" w:rsidP="00040576">
      <w:pPr>
        <w:rPr>
          <w:rFonts w:asciiTheme="majorBidi" w:hAnsiTheme="majorBidi" w:cstheme="majorBidi"/>
          <w:sz w:val="24"/>
          <w:szCs w:val="24"/>
        </w:rPr>
      </w:pPr>
    </w:p>
    <w:p w14:paraId="1F9EED6E" w14:textId="2F074A89" w:rsidR="0047167B" w:rsidRDefault="0047167B" w:rsidP="00040576">
      <w:pPr>
        <w:rPr>
          <w:rFonts w:asciiTheme="majorBidi" w:hAnsiTheme="majorBidi" w:cstheme="majorBidi"/>
          <w:sz w:val="24"/>
          <w:szCs w:val="24"/>
        </w:rPr>
      </w:pPr>
    </w:p>
    <w:p w14:paraId="45C33EBD" w14:textId="6E4AB1BF" w:rsidR="0047167B" w:rsidRDefault="0047167B" w:rsidP="00040576">
      <w:pPr>
        <w:rPr>
          <w:rFonts w:asciiTheme="majorBidi" w:hAnsiTheme="majorBidi" w:cstheme="majorBidi"/>
          <w:sz w:val="24"/>
          <w:szCs w:val="24"/>
        </w:rPr>
      </w:pPr>
    </w:p>
    <w:p w14:paraId="4291EB77" w14:textId="73031077" w:rsidR="0047167B" w:rsidRDefault="0047167B" w:rsidP="00040576">
      <w:pPr>
        <w:rPr>
          <w:rFonts w:asciiTheme="majorBidi" w:hAnsiTheme="majorBidi" w:cstheme="majorBidi"/>
          <w:sz w:val="24"/>
          <w:szCs w:val="24"/>
        </w:rPr>
      </w:pPr>
    </w:p>
    <w:p w14:paraId="579B9612" w14:textId="06D91FA9" w:rsidR="0047167B" w:rsidRDefault="0047167B" w:rsidP="00040576">
      <w:pPr>
        <w:rPr>
          <w:rFonts w:asciiTheme="majorBidi" w:hAnsiTheme="majorBidi" w:cstheme="majorBidi"/>
          <w:sz w:val="24"/>
          <w:szCs w:val="24"/>
        </w:rPr>
      </w:pPr>
    </w:p>
    <w:p w14:paraId="52A0582E" w14:textId="6C63C8FB" w:rsidR="0047167B" w:rsidRDefault="0047167B" w:rsidP="00040576">
      <w:pPr>
        <w:rPr>
          <w:rFonts w:asciiTheme="majorBidi" w:hAnsiTheme="majorBidi" w:cstheme="majorBidi"/>
          <w:sz w:val="24"/>
          <w:szCs w:val="24"/>
        </w:rPr>
      </w:pPr>
    </w:p>
    <w:p w14:paraId="4B223114" w14:textId="79C1BBAE" w:rsidR="0047167B" w:rsidRDefault="0047167B" w:rsidP="00040576">
      <w:pPr>
        <w:rPr>
          <w:rFonts w:asciiTheme="majorBidi" w:hAnsiTheme="majorBidi" w:cstheme="majorBidi"/>
          <w:sz w:val="24"/>
          <w:szCs w:val="24"/>
        </w:rPr>
      </w:pPr>
    </w:p>
    <w:p w14:paraId="184A063D" w14:textId="6ADE07BB" w:rsidR="0047167B" w:rsidRDefault="0047167B" w:rsidP="00040576">
      <w:pPr>
        <w:rPr>
          <w:rFonts w:asciiTheme="majorBidi" w:hAnsiTheme="majorBidi" w:cstheme="majorBidi"/>
          <w:sz w:val="24"/>
          <w:szCs w:val="24"/>
        </w:rPr>
      </w:pPr>
    </w:p>
    <w:p w14:paraId="62DB8C44" w14:textId="1BA0E5F2" w:rsidR="0047167B" w:rsidRDefault="0047167B" w:rsidP="00040576">
      <w:pPr>
        <w:rPr>
          <w:rFonts w:asciiTheme="majorBidi" w:hAnsiTheme="majorBidi" w:cstheme="majorBidi"/>
          <w:sz w:val="24"/>
          <w:szCs w:val="24"/>
        </w:rPr>
      </w:pPr>
    </w:p>
    <w:p w14:paraId="06A23535" w14:textId="17DFDFE3" w:rsidR="0047167B" w:rsidRDefault="0047167B" w:rsidP="00040576">
      <w:pPr>
        <w:rPr>
          <w:rFonts w:asciiTheme="majorBidi" w:hAnsiTheme="majorBidi" w:cstheme="majorBidi"/>
          <w:sz w:val="24"/>
          <w:szCs w:val="24"/>
        </w:rPr>
      </w:pPr>
    </w:p>
    <w:p w14:paraId="029CD2B2" w14:textId="554BB83A" w:rsidR="0047167B" w:rsidRDefault="0047167B" w:rsidP="00040576">
      <w:pPr>
        <w:rPr>
          <w:rFonts w:asciiTheme="majorBidi" w:hAnsiTheme="majorBidi" w:cstheme="majorBidi"/>
          <w:sz w:val="24"/>
          <w:szCs w:val="24"/>
        </w:rPr>
      </w:pPr>
    </w:p>
    <w:p w14:paraId="54E76070" w14:textId="4B6B9196" w:rsidR="0047167B" w:rsidRDefault="0047167B" w:rsidP="00040576">
      <w:pPr>
        <w:rPr>
          <w:rFonts w:asciiTheme="majorBidi" w:hAnsiTheme="majorBidi" w:cstheme="majorBidi"/>
          <w:sz w:val="24"/>
          <w:szCs w:val="24"/>
        </w:rPr>
      </w:pPr>
    </w:p>
    <w:p w14:paraId="78BD0CB8" w14:textId="079DD7E6" w:rsidR="0047167B" w:rsidRDefault="0047167B" w:rsidP="00040576">
      <w:pPr>
        <w:rPr>
          <w:rFonts w:asciiTheme="majorBidi" w:hAnsiTheme="majorBidi" w:cstheme="majorBidi"/>
          <w:sz w:val="24"/>
          <w:szCs w:val="24"/>
        </w:rPr>
      </w:pPr>
    </w:p>
    <w:p w14:paraId="2C6F2B78" w14:textId="1022A8B5" w:rsidR="00040576" w:rsidRPr="00886267" w:rsidRDefault="00040576" w:rsidP="00040576">
      <w:pPr>
        <w:rPr>
          <w:rFonts w:asciiTheme="majorBidi" w:hAnsiTheme="majorBidi" w:cstheme="majorBidi"/>
          <w:sz w:val="28"/>
          <w:szCs w:val="28"/>
        </w:rPr>
      </w:pPr>
      <w:r w:rsidRPr="00886267">
        <w:rPr>
          <w:rFonts w:asciiTheme="majorBidi" w:hAnsiTheme="majorBidi" w:cstheme="majorBidi"/>
          <w:sz w:val="28"/>
          <w:szCs w:val="28"/>
        </w:rPr>
        <w:lastRenderedPageBreak/>
        <w:t>Appendix 1</w:t>
      </w:r>
    </w:p>
    <w:tbl>
      <w:tblPr>
        <w:tblW w:w="10244" w:type="dxa"/>
        <w:tblLook w:val="04A0" w:firstRow="1" w:lastRow="0" w:firstColumn="1" w:lastColumn="0" w:noHBand="0" w:noVBand="1"/>
      </w:tblPr>
      <w:tblGrid>
        <w:gridCol w:w="530"/>
        <w:gridCol w:w="1810"/>
        <w:gridCol w:w="570"/>
        <w:gridCol w:w="1424"/>
        <w:gridCol w:w="591"/>
        <w:gridCol w:w="1952"/>
        <w:gridCol w:w="594"/>
        <w:gridCol w:w="1993"/>
        <w:gridCol w:w="780"/>
      </w:tblGrid>
      <w:tr w:rsidR="009D5585" w:rsidRPr="004B316C" w14:paraId="7E9DD443" w14:textId="77777777" w:rsidTr="003C7FB6">
        <w:trPr>
          <w:trHeight w:val="562"/>
        </w:trPr>
        <w:tc>
          <w:tcPr>
            <w:tcW w:w="10244" w:type="dxa"/>
            <w:gridSpan w:val="9"/>
            <w:tcBorders>
              <w:top w:val="nil"/>
              <w:left w:val="nil"/>
              <w:right w:val="nil"/>
            </w:tcBorders>
            <w:shd w:val="clear" w:color="auto" w:fill="auto"/>
            <w:noWrap/>
            <w:vAlign w:val="bottom"/>
            <w:hideMark/>
          </w:tcPr>
          <w:p w14:paraId="17E31B5F" w14:textId="38DDB484"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623017">
              <w:rPr>
                <w:rFonts w:ascii="Times New Roman" w:eastAsia="Times New Roman" w:hAnsi="Times New Roman" w:cs="Times New Roman"/>
                <w:b/>
                <w:bCs/>
                <w:color w:val="000000"/>
                <w:sz w:val="24"/>
                <w:szCs w:val="24"/>
              </w:rPr>
              <w:t>Table A.1</w:t>
            </w:r>
            <w:r w:rsidRPr="00886267">
              <w:rPr>
                <w:rFonts w:ascii="Times New Roman" w:eastAsia="Times New Roman" w:hAnsi="Times New Roman" w:cs="Times New Roman"/>
                <w:color w:val="000000"/>
                <w:sz w:val="24"/>
                <w:szCs w:val="24"/>
              </w:rPr>
              <w:t>: List of the 40 highest CO</w:t>
            </w:r>
            <w:r w:rsidRPr="00886267">
              <w:rPr>
                <w:rFonts w:ascii="Times New Roman" w:eastAsia="Times New Roman" w:hAnsi="Times New Roman" w:cs="Times New Roman"/>
                <w:color w:val="000000"/>
                <w:sz w:val="24"/>
                <w:szCs w:val="24"/>
                <w:vertAlign w:val="subscript"/>
              </w:rPr>
              <w:t>2</w:t>
            </w:r>
            <w:r w:rsidRPr="00886267">
              <w:rPr>
                <w:rFonts w:ascii="Times New Roman" w:eastAsia="Times New Roman" w:hAnsi="Times New Roman" w:cs="Times New Roman"/>
                <w:color w:val="000000"/>
                <w:sz w:val="24"/>
                <w:szCs w:val="24"/>
              </w:rPr>
              <w:t xml:space="preserve"> emitters countries</w:t>
            </w:r>
          </w:p>
        </w:tc>
      </w:tr>
      <w:tr w:rsidR="009D5585" w:rsidRPr="004B316C" w14:paraId="67903C20" w14:textId="77777777" w:rsidTr="00694338">
        <w:trPr>
          <w:gridAfter w:val="1"/>
          <w:wAfter w:w="884" w:type="dxa"/>
          <w:trHeight w:val="293"/>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51CDB" w14:textId="77777777" w:rsidR="009D5585" w:rsidRPr="004B316C" w:rsidRDefault="009D5585" w:rsidP="003C7FB6">
            <w:pPr>
              <w:spacing w:after="0" w:line="240" w:lineRule="auto"/>
              <w:jc w:val="center"/>
              <w:rPr>
                <w:rFonts w:ascii="Calibri" w:eastAsia="Times New Roman" w:hAnsi="Calibri" w:cs="Calibri"/>
                <w:color w:val="000000"/>
              </w:rPr>
            </w:pPr>
            <w:r w:rsidRPr="004B316C">
              <w:rPr>
                <w:rFonts w:ascii="Calibri" w:eastAsia="Times New Roman" w:hAnsi="Calibri" w:cs="Calibri"/>
                <w:color w:val="000000"/>
              </w:rPr>
              <w:t>No.</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0C39D" w14:textId="77777777" w:rsidR="009D5585" w:rsidRPr="00886267" w:rsidRDefault="009D5585" w:rsidP="00043B21">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Country</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D57DE"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No.</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0C6FA" w14:textId="77777777" w:rsidR="009D5585" w:rsidRPr="00886267" w:rsidRDefault="009D5585" w:rsidP="00043B21">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Country</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E2AE1"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No.</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FCD34" w14:textId="77777777" w:rsidR="009D5585" w:rsidRPr="00886267" w:rsidRDefault="009D5585" w:rsidP="00043B21">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Country</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0516E"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No.</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0C772" w14:textId="77777777" w:rsidR="009D5585" w:rsidRPr="00886267" w:rsidRDefault="009D5585" w:rsidP="00043B21">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Country</w:t>
            </w:r>
          </w:p>
        </w:tc>
      </w:tr>
      <w:tr w:rsidR="009D5585" w:rsidRPr="004B316C" w14:paraId="0D23564E" w14:textId="77777777" w:rsidTr="00694338">
        <w:trPr>
          <w:gridAfter w:val="1"/>
          <w:wAfter w:w="884" w:type="dxa"/>
          <w:trHeight w:val="293"/>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F7E0E" w14:textId="77777777" w:rsidR="009D5585" w:rsidRPr="004B316C" w:rsidRDefault="009D5585" w:rsidP="003C7FB6">
            <w:pPr>
              <w:spacing w:after="0" w:line="240" w:lineRule="auto"/>
              <w:jc w:val="center"/>
              <w:rPr>
                <w:rFonts w:ascii="Calibri" w:eastAsia="Times New Roman" w:hAnsi="Calibri" w:cs="Calibri"/>
                <w:color w:val="000000"/>
              </w:rPr>
            </w:pPr>
            <w:r w:rsidRPr="004B316C">
              <w:rPr>
                <w:rFonts w:ascii="Calibri" w:eastAsia="Times New Roman" w:hAnsi="Calibri" w:cs="Calibri"/>
                <w:color w:val="000000"/>
              </w:rPr>
              <w:t>1</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39E2E"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Algeria</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7FBF0"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11</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90CFD"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France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427D7"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21</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94C75"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Malaysia</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6E6D1"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31</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1B040"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Singapore</w:t>
            </w:r>
          </w:p>
        </w:tc>
      </w:tr>
      <w:tr w:rsidR="009D5585" w:rsidRPr="004B316C" w14:paraId="114537D2" w14:textId="77777777" w:rsidTr="00694338">
        <w:trPr>
          <w:gridAfter w:val="1"/>
          <w:wAfter w:w="884" w:type="dxa"/>
          <w:trHeight w:val="27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293A7" w14:textId="77777777" w:rsidR="009D5585" w:rsidRPr="004B316C" w:rsidRDefault="009D5585" w:rsidP="003C7FB6">
            <w:pPr>
              <w:spacing w:after="0" w:line="240" w:lineRule="auto"/>
              <w:jc w:val="center"/>
              <w:rPr>
                <w:rFonts w:ascii="Calibri" w:eastAsia="Times New Roman" w:hAnsi="Calibri" w:cs="Calibri"/>
                <w:color w:val="000000"/>
              </w:rPr>
            </w:pPr>
            <w:r w:rsidRPr="004B316C">
              <w:rPr>
                <w:rFonts w:ascii="Calibri" w:eastAsia="Times New Roman" w:hAnsi="Calibri" w:cs="Calibri"/>
                <w:color w:val="000000"/>
              </w:rPr>
              <w:t>2</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732AE"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Argentina</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FFBD9"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12</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DAE57"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Germany</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618D9"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22</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3FD1F"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Mexico</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26242"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32</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04934"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South Africa</w:t>
            </w:r>
          </w:p>
        </w:tc>
      </w:tr>
      <w:tr w:rsidR="009D5585" w:rsidRPr="004B316C" w14:paraId="3D5DE65D" w14:textId="77777777" w:rsidTr="00694338">
        <w:trPr>
          <w:gridAfter w:val="1"/>
          <w:wAfter w:w="884" w:type="dxa"/>
          <w:trHeight w:val="27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B244B" w14:textId="77777777" w:rsidR="009D5585" w:rsidRPr="004B316C" w:rsidRDefault="009D5585" w:rsidP="003C7FB6">
            <w:pPr>
              <w:spacing w:after="0" w:line="240" w:lineRule="auto"/>
              <w:jc w:val="center"/>
              <w:rPr>
                <w:rFonts w:ascii="Calibri" w:eastAsia="Times New Roman" w:hAnsi="Calibri" w:cs="Calibri"/>
                <w:color w:val="000000"/>
              </w:rPr>
            </w:pPr>
            <w:r w:rsidRPr="004B316C">
              <w:rPr>
                <w:rFonts w:ascii="Calibri" w:eastAsia="Times New Roman" w:hAnsi="Calibri" w:cs="Calibri"/>
                <w:color w:val="000000"/>
              </w:rPr>
              <w:t>3</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C2325"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Austria</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D0A5F"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13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3C6BE"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Greece</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C0D8A"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23</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0288C"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Morocco</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04C4B"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33</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B8D06"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Spain</w:t>
            </w:r>
          </w:p>
        </w:tc>
      </w:tr>
      <w:tr w:rsidR="009D5585" w:rsidRPr="004B316C" w14:paraId="240901BE" w14:textId="77777777" w:rsidTr="00694338">
        <w:trPr>
          <w:gridAfter w:val="1"/>
          <w:wAfter w:w="884" w:type="dxa"/>
          <w:trHeight w:val="27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B46B0" w14:textId="77777777" w:rsidR="009D5585" w:rsidRPr="004B316C" w:rsidRDefault="009D5585" w:rsidP="003C7FB6">
            <w:pPr>
              <w:spacing w:after="0" w:line="240" w:lineRule="auto"/>
              <w:jc w:val="center"/>
              <w:rPr>
                <w:rFonts w:ascii="Calibri" w:eastAsia="Times New Roman" w:hAnsi="Calibri" w:cs="Calibri"/>
                <w:color w:val="000000"/>
              </w:rPr>
            </w:pPr>
            <w:r w:rsidRPr="004B316C">
              <w:rPr>
                <w:rFonts w:ascii="Calibri" w:eastAsia="Times New Roman" w:hAnsi="Calibri" w:cs="Calibri"/>
                <w:color w:val="000000"/>
              </w:rPr>
              <w:t>4</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3C407"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Bangladesh</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3FE36"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14</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C23E7"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Hungary</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A16EE"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24</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E8347"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Netherlands</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EF3F7"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34</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214E9"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Sweden</w:t>
            </w:r>
          </w:p>
        </w:tc>
      </w:tr>
      <w:tr w:rsidR="009D5585" w:rsidRPr="004B316C" w14:paraId="5EA4F62D" w14:textId="77777777" w:rsidTr="00694338">
        <w:trPr>
          <w:gridAfter w:val="1"/>
          <w:wAfter w:w="884" w:type="dxa"/>
          <w:trHeight w:val="27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49A5D" w14:textId="77777777" w:rsidR="009D5585" w:rsidRPr="004B316C" w:rsidRDefault="009D5585" w:rsidP="003C7FB6">
            <w:pPr>
              <w:spacing w:after="0" w:line="240" w:lineRule="auto"/>
              <w:jc w:val="center"/>
              <w:rPr>
                <w:rFonts w:ascii="Calibri" w:eastAsia="Times New Roman" w:hAnsi="Calibri" w:cs="Calibri"/>
                <w:color w:val="000000"/>
              </w:rPr>
            </w:pPr>
            <w:r w:rsidRPr="004B316C">
              <w:rPr>
                <w:rFonts w:ascii="Calibri" w:eastAsia="Times New Roman" w:hAnsi="Calibri" w:cs="Calibri"/>
                <w:color w:val="000000"/>
              </w:rPr>
              <w:t>5</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28813"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Belgium</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B13C6"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15</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268B9"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India</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85A39"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25</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A0E73"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Pakistan</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9587F"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35</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4F0C2"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Thailand</w:t>
            </w:r>
          </w:p>
        </w:tc>
      </w:tr>
      <w:tr w:rsidR="009D5585" w:rsidRPr="004B316C" w14:paraId="6DC195A1" w14:textId="77777777" w:rsidTr="00694338">
        <w:trPr>
          <w:gridAfter w:val="1"/>
          <w:wAfter w:w="884" w:type="dxa"/>
          <w:trHeight w:val="27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502EC" w14:textId="77777777" w:rsidR="009D5585" w:rsidRPr="004B316C" w:rsidRDefault="009D5585" w:rsidP="003C7FB6">
            <w:pPr>
              <w:spacing w:after="0" w:line="240" w:lineRule="auto"/>
              <w:jc w:val="center"/>
              <w:rPr>
                <w:rFonts w:ascii="Calibri" w:eastAsia="Times New Roman" w:hAnsi="Calibri" w:cs="Calibri"/>
                <w:color w:val="000000"/>
              </w:rPr>
            </w:pPr>
            <w:r w:rsidRPr="004B316C">
              <w:rPr>
                <w:rFonts w:ascii="Calibri" w:eastAsia="Times New Roman" w:hAnsi="Calibri" w:cs="Calibri"/>
                <w:color w:val="000000"/>
              </w:rPr>
              <w:t>6</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E0B1F"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Brazil</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D99F9"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16</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8CD15"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Indonesia</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0807D"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26</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DF795"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Peru</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FBD22"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36</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7AF6B"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Turkey</w:t>
            </w:r>
          </w:p>
        </w:tc>
      </w:tr>
      <w:tr w:rsidR="009D5585" w:rsidRPr="004B316C" w14:paraId="2C8D2125" w14:textId="77777777" w:rsidTr="00694338">
        <w:trPr>
          <w:gridAfter w:val="1"/>
          <w:wAfter w:w="884" w:type="dxa"/>
          <w:trHeight w:val="27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621B2" w14:textId="77777777" w:rsidR="009D5585" w:rsidRPr="004B316C" w:rsidRDefault="009D5585" w:rsidP="003C7FB6">
            <w:pPr>
              <w:spacing w:after="0" w:line="240" w:lineRule="auto"/>
              <w:jc w:val="center"/>
              <w:rPr>
                <w:rFonts w:ascii="Calibri" w:eastAsia="Times New Roman" w:hAnsi="Calibri" w:cs="Calibri"/>
                <w:color w:val="000000"/>
              </w:rPr>
            </w:pPr>
            <w:r w:rsidRPr="004B316C">
              <w:rPr>
                <w:rFonts w:ascii="Calibri" w:eastAsia="Times New Roman" w:hAnsi="Calibri" w:cs="Calibri"/>
                <w:color w:val="000000"/>
              </w:rPr>
              <w:t>7</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78C32"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Chile</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A2E89"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8057A"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Italy</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6ECA4"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27</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128D2"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Portugal</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7C093"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37</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3C1C3"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Ukraine</w:t>
            </w:r>
          </w:p>
        </w:tc>
      </w:tr>
      <w:tr w:rsidR="009D5585" w:rsidRPr="004B316C" w14:paraId="3B345597" w14:textId="77777777" w:rsidTr="00694338">
        <w:trPr>
          <w:gridAfter w:val="1"/>
          <w:wAfter w:w="884" w:type="dxa"/>
          <w:trHeight w:val="27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D50F9" w14:textId="77777777" w:rsidR="009D5585" w:rsidRPr="004B316C" w:rsidRDefault="009D5585" w:rsidP="003C7FB6">
            <w:pPr>
              <w:spacing w:after="0" w:line="240" w:lineRule="auto"/>
              <w:jc w:val="center"/>
              <w:rPr>
                <w:rFonts w:ascii="Calibri" w:eastAsia="Times New Roman" w:hAnsi="Calibri" w:cs="Calibri"/>
                <w:color w:val="000000"/>
              </w:rPr>
            </w:pPr>
            <w:r w:rsidRPr="004B316C">
              <w:rPr>
                <w:rFonts w:ascii="Calibri" w:eastAsia="Times New Roman" w:hAnsi="Calibri" w:cs="Calibri"/>
                <w:color w:val="000000"/>
              </w:rPr>
              <w:t>8</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833B3"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China</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452A9"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18</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40851"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Japan</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FED10"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28</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625ED"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Romania</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9C7E4"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38</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66B04"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United Kingdom</w:t>
            </w:r>
          </w:p>
        </w:tc>
      </w:tr>
      <w:tr w:rsidR="009D5585" w:rsidRPr="004B316C" w14:paraId="45C73037" w14:textId="77777777" w:rsidTr="00694338">
        <w:trPr>
          <w:gridAfter w:val="1"/>
          <w:wAfter w:w="884" w:type="dxa"/>
          <w:trHeight w:val="27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4533A" w14:textId="77777777" w:rsidR="009D5585" w:rsidRPr="004B316C" w:rsidRDefault="009D5585" w:rsidP="003C7FB6">
            <w:pPr>
              <w:spacing w:after="0" w:line="240" w:lineRule="auto"/>
              <w:jc w:val="center"/>
              <w:rPr>
                <w:rFonts w:ascii="Calibri" w:eastAsia="Times New Roman" w:hAnsi="Calibri" w:cs="Calibri"/>
                <w:color w:val="000000"/>
              </w:rPr>
            </w:pPr>
            <w:r w:rsidRPr="004B316C">
              <w:rPr>
                <w:rFonts w:ascii="Calibri" w:eastAsia="Times New Roman" w:hAnsi="Calibri" w:cs="Calibri"/>
                <w:color w:val="000000"/>
              </w:rPr>
              <w:t>9</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9BBF3"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Colombia</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C37FD"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CAF2B"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Kazakhstan</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8B853"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29</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4085E"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Russian Federation</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1CB2C"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39</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C4CB3"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United States</w:t>
            </w:r>
          </w:p>
        </w:tc>
      </w:tr>
      <w:tr w:rsidR="009D5585" w:rsidRPr="004B316C" w14:paraId="3443D089" w14:textId="77777777" w:rsidTr="00694338">
        <w:trPr>
          <w:gridAfter w:val="1"/>
          <w:wAfter w:w="884" w:type="dxa"/>
          <w:trHeight w:val="279"/>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188DF" w14:textId="77777777" w:rsidR="009D5585" w:rsidRPr="004B316C" w:rsidRDefault="009D5585" w:rsidP="003C7FB6">
            <w:pPr>
              <w:spacing w:after="0" w:line="240" w:lineRule="auto"/>
              <w:jc w:val="center"/>
              <w:rPr>
                <w:rFonts w:ascii="Calibri" w:eastAsia="Times New Roman" w:hAnsi="Calibri" w:cs="Calibri"/>
                <w:color w:val="000000"/>
              </w:rPr>
            </w:pPr>
            <w:r w:rsidRPr="004B316C">
              <w:rPr>
                <w:rFonts w:ascii="Calibri" w:eastAsia="Times New Roman" w:hAnsi="Calibri" w:cs="Calibri"/>
                <w:color w:val="000000"/>
              </w:rPr>
              <w:t>10</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C9327"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Egypt, Arab Rep.</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6053A"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20</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3558B"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Korea, Rep.</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57650"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30</w:t>
            </w:r>
          </w:p>
        </w:tc>
        <w:tc>
          <w:tcPr>
            <w:tcW w:w="1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8931B"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Saudi Arabia</w:t>
            </w:r>
          </w:p>
        </w:tc>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06DEB" w14:textId="77777777" w:rsidR="009D5585" w:rsidRPr="00886267" w:rsidRDefault="009D5585" w:rsidP="003C7FB6">
            <w:pPr>
              <w:spacing w:after="0" w:line="240" w:lineRule="auto"/>
              <w:jc w:val="center"/>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40</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594A1" w14:textId="77777777" w:rsidR="009D5585" w:rsidRPr="00886267" w:rsidRDefault="009D5585" w:rsidP="003C7FB6">
            <w:pPr>
              <w:spacing w:after="0" w:line="240" w:lineRule="auto"/>
              <w:rPr>
                <w:rFonts w:ascii="Times New Roman" w:eastAsia="Times New Roman" w:hAnsi="Times New Roman" w:cs="Times New Roman"/>
                <w:color w:val="000000"/>
                <w:sz w:val="24"/>
                <w:szCs w:val="24"/>
              </w:rPr>
            </w:pPr>
            <w:r w:rsidRPr="00886267">
              <w:rPr>
                <w:rFonts w:ascii="Times New Roman" w:eastAsia="Times New Roman" w:hAnsi="Times New Roman" w:cs="Times New Roman"/>
                <w:color w:val="000000"/>
                <w:sz w:val="24"/>
                <w:szCs w:val="24"/>
              </w:rPr>
              <w:t>Vietnam</w:t>
            </w:r>
          </w:p>
        </w:tc>
      </w:tr>
    </w:tbl>
    <w:p w14:paraId="7D929A0B" w14:textId="42ECC2CA" w:rsidR="00040576" w:rsidRPr="008A61F4" w:rsidRDefault="00623017" w:rsidP="00040576">
      <w:pPr>
        <w:rPr>
          <w:rFonts w:asciiTheme="majorBidi" w:hAnsiTheme="majorBidi" w:cstheme="majorBidi"/>
          <w:sz w:val="24"/>
          <w:szCs w:val="24"/>
        </w:rPr>
      </w:pPr>
      <w:r>
        <w:rPr>
          <w:rFonts w:asciiTheme="majorBidi" w:hAnsiTheme="majorBidi" w:cstheme="majorBidi"/>
          <w:sz w:val="24"/>
          <w:szCs w:val="24"/>
        </w:rPr>
        <w:t>Source: Own Research</w:t>
      </w:r>
    </w:p>
    <w:p w14:paraId="50F05FD2" w14:textId="74E0F71D" w:rsidR="00A06CA5" w:rsidRDefault="00A06CA5">
      <w:pPr>
        <w:rPr>
          <w:rFonts w:asciiTheme="majorBidi" w:hAnsiTheme="majorBidi" w:cstheme="majorBidi"/>
          <w:sz w:val="24"/>
          <w:szCs w:val="24"/>
          <w:rtl/>
        </w:rPr>
      </w:pPr>
    </w:p>
    <w:p w14:paraId="7574FEE8" w14:textId="2463EF5D" w:rsidR="00451EFD" w:rsidRDefault="00451EFD">
      <w:pPr>
        <w:rPr>
          <w:rFonts w:asciiTheme="majorBidi" w:hAnsiTheme="majorBidi" w:cstheme="majorBidi"/>
          <w:sz w:val="24"/>
          <w:szCs w:val="24"/>
          <w:rtl/>
        </w:rPr>
      </w:pPr>
    </w:p>
    <w:sectPr w:rsidR="00451EFD">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A02C" w14:textId="77777777" w:rsidR="00977FB6" w:rsidRDefault="00977FB6" w:rsidP="00C310C0">
      <w:pPr>
        <w:spacing w:after="0" w:line="240" w:lineRule="auto"/>
      </w:pPr>
      <w:r>
        <w:separator/>
      </w:r>
    </w:p>
  </w:endnote>
  <w:endnote w:type="continuationSeparator" w:id="0">
    <w:p w14:paraId="0417D3F2" w14:textId="77777777" w:rsidR="00977FB6" w:rsidRDefault="00977FB6" w:rsidP="00C3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992513"/>
      <w:docPartObj>
        <w:docPartGallery w:val="Page Numbers (Bottom of Page)"/>
        <w:docPartUnique/>
      </w:docPartObj>
    </w:sdtPr>
    <w:sdtEndPr>
      <w:rPr>
        <w:noProof/>
      </w:rPr>
    </w:sdtEndPr>
    <w:sdtContent>
      <w:p w14:paraId="00B8000D" w14:textId="1ED7B18F" w:rsidR="001F0FCC" w:rsidRDefault="001F0FCC">
        <w:pPr>
          <w:pStyle w:val="Footer"/>
          <w:jc w:val="center"/>
        </w:pPr>
        <w:r>
          <w:fldChar w:fldCharType="begin"/>
        </w:r>
        <w:r>
          <w:instrText xml:space="preserve"> PAGE   \* MERGEFORMAT </w:instrText>
        </w:r>
        <w:r>
          <w:fldChar w:fldCharType="separate"/>
        </w:r>
        <w:r w:rsidR="00AD4145">
          <w:rPr>
            <w:noProof/>
          </w:rPr>
          <w:t>1</w:t>
        </w:r>
        <w:r>
          <w:rPr>
            <w:noProof/>
          </w:rPr>
          <w:fldChar w:fldCharType="end"/>
        </w:r>
      </w:p>
    </w:sdtContent>
  </w:sdt>
  <w:p w14:paraId="01E852C3" w14:textId="77777777" w:rsidR="001F0FCC" w:rsidRDefault="001F0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4211" w14:textId="77777777" w:rsidR="00977FB6" w:rsidRDefault="00977FB6" w:rsidP="00C310C0">
      <w:pPr>
        <w:spacing w:after="0" w:line="240" w:lineRule="auto"/>
      </w:pPr>
      <w:r>
        <w:separator/>
      </w:r>
    </w:p>
  </w:footnote>
  <w:footnote w:type="continuationSeparator" w:id="0">
    <w:p w14:paraId="29E6B3D9" w14:textId="77777777" w:rsidR="00977FB6" w:rsidRDefault="00977FB6" w:rsidP="00C31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CA9"/>
    <w:multiLevelType w:val="hybridMultilevel"/>
    <w:tmpl w:val="E96A3030"/>
    <w:lvl w:ilvl="0" w:tplc="9D1CB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975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76"/>
    <w:rsid w:val="0000039A"/>
    <w:rsid w:val="00000E96"/>
    <w:rsid w:val="00001CCB"/>
    <w:rsid w:val="000103DB"/>
    <w:rsid w:val="00010C42"/>
    <w:rsid w:val="000122C7"/>
    <w:rsid w:val="00012EA3"/>
    <w:rsid w:val="00024854"/>
    <w:rsid w:val="00030C94"/>
    <w:rsid w:val="00034502"/>
    <w:rsid w:val="000369F9"/>
    <w:rsid w:val="00036B3F"/>
    <w:rsid w:val="00040576"/>
    <w:rsid w:val="00043B03"/>
    <w:rsid w:val="00043B21"/>
    <w:rsid w:val="00062031"/>
    <w:rsid w:val="000656CE"/>
    <w:rsid w:val="00066E18"/>
    <w:rsid w:val="000708B6"/>
    <w:rsid w:val="000731B2"/>
    <w:rsid w:val="00074CA4"/>
    <w:rsid w:val="00077146"/>
    <w:rsid w:val="000831ED"/>
    <w:rsid w:val="00083B07"/>
    <w:rsid w:val="000847FE"/>
    <w:rsid w:val="00084D8B"/>
    <w:rsid w:val="000853AA"/>
    <w:rsid w:val="00094614"/>
    <w:rsid w:val="00095BCA"/>
    <w:rsid w:val="000A2C73"/>
    <w:rsid w:val="000A50B1"/>
    <w:rsid w:val="000B06A1"/>
    <w:rsid w:val="000B3A2B"/>
    <w:rsid w:val="000C1CF9"/>
    <w:rsid w:val="000C5B9C"/>
    <w:rsid w:val="000C77CA"/>
    <w:rsid w:val="000D0B0E"/>
    <w:rsid w:val="000E130D"/>
    <w:rsid w:val="000E61CE"/>
    <w:rsid w:val="000F019E"/>
    <w:rsid w:val="000F06CF"/>
    <w:rsid w:val="000F0EDC"/>
    <w:rsid w:val="000F2B91"/>
    <w:rsid w:val="000F5C28"/>
    <w:rsid w:val="000F674D"/>
    <w:rsid w:val="00111370"/>
    <w:rsid w:val="00113015"/>
    <w:rsid w:val="001143F1"/>
    <w:rsid w:val="001238F3"/>
    <w:rsid w:val="001309D9"/>
    <w:rsid w:val="00130FD4"/>
    <w:rsid w:val="00141901"/>
    <w:rsid w:val="00145E29"/>
    <w:rsid w:val="00153322"/>
    <w:rsid w:val="00153E7A"/>
    <w:rsid w:val="00153FE2"/>
    <w:rsid w:val="001543FB"/>
    <w:rsid w:val="0015575A"/>
    <w:rsid w:val="00161EBE"/>
    <w:rsid w:val="0016369D"/>
    <w:rsid w:val="00175132"/>
    <w:rsid w:val="00180C05"/>
    <w:rsid w:val="001818FA"/>
    <w:rsid w:val="00185ACA"/>
    <w:rsid w:val="001861D1"/>
    <w:rsid w:val="00186AE0"/>
    <w:rsid w:val="001904E5"/>
    <w:rsid w:val="00193106"/>
    <w:rsid w:val="00197FA7"/>
    <w:rsid w:val="001B18EE"/>
    <w:rsid w:val="001B5235"/>
    <w:rsid w:val="001B5613"/>
    <w:rsid w:val="001C3EBC"/>
    <w:rsid w:val="001D225D"/>
    <w:rsid w:val="001D5D2F"/>
    <w:rsid w:val="001F0FCC"/>
    <w:rsid w:val="001F1693"/>
    <w:rsid w:val="0020477E"/>
    <w:rsid w:val="00206BD4"/>
    <w:rsid w:val="00212264"/>
    <w:rsid w:val="002126C8"/>
    <w:rsid w:val="002134B6"/>
    <w:rsid w:val="00215BEA"/>
    <w:rsid w:val="00215D0E"/>
    <w:rsid w:val="00217848"/>
    <w:rsid w:val="00222451"/>
    <w:rsid w:val="0022370C"/>
    <w:rsid w:val="0022430D"/>
    <w:rsid w:val="00225B09"/>
    <w:rsid w:val="00226000"/>
    <w:rsid w:val="00237C7B"/>
    <w:rsid w:val="00241103"/>
    <w:rsid w:val="002440CF"/>
    <w:rsid w:val="00245E2E"/>
    <w:rsid w:val="00250EE6"/>
    <w:rsid w:val="00262C77"/>
    <w:rsid w:val="00263C02"/>
    <w:rsid w:val="00266792"/>
    <w:rsid w:val="00266BC3"/>
    <w:rsid w:val="002673BB"/>
    <w:rsid w:val="00270961"/>
    <w:rsid w:val="00272AAD"/>
    <w:rsid w:val="0027502B"/>
    <w:rsid w:val="00294D1F"/>
    <w:rsid w:val="0029599B"/>
    <w:rsid w:val="002A153E"/>
    <w:rsid w:val="002A2636"/>
    <w:rsid w:val="002A33F4"/>
    <w:rsid w:val="002A3A7A"/>
    <w:rsid w:val="002A6446"/>
    <w:rsid w:val="002B0B69"/>
    <w:rsid w:val="002B47FA"/>
    <w:rsid w:val="002C2C2C"/>
    <w:rsid w:val="002C6E00"/>
    <w:rsid w:val="002E66B2"/>
    <w:rsid w:val="002F059E"/>
    <w:rsid w:val="002F315C"/>
    <w:rsid w:val="002F3D39"/>
    <w:rsid w:val="00301872"/>
    <w:rsid w:val="00301D61"/>
    <w:rsid w:val="003037C9"/>
    <w:rsid w:val="00305B57"/>
    <w:rsid w:val="003137EF"/>
    <w:rsid w:val="00314779"/>
    <w:rsid w:val="00316788"/>
    <w:rsid w:val="00322817"/>
    <w:rsid w:val="00322C6E"/>
    <w:rsid w:val="00326516"/>
    <w:rsid w:val="00326AE4"/>
    <w:rsid w:val="00327450"/>
    <w:rsid w:val="00331192"/>
    <w:rsid w:val="00334675"/>
    <w:rsid w:val="003367D5"/>
    <w:rsid w:val="00347959"/>
    <w:rsid w:val="003568B5"/>
    <w:rsid w:val="00362703"/>
    <w:rsid w:val="00376CDB"/>
    <w:rsid w:val="00381DEE"/>
    <w:rsid w:val="003842CC"/>
    <w:rsid w:val="00384BC7"/>
    <w:rsid w:val="00384FE5"/>
    <w:rsid w:val="00386C52"/>
    <w:rsid w:val="00386DA4"/>
    <w:rsid w:val="00390065"/>
    <w:rsid w:val="0039259B"/>
    <w:rsid w:val="00394F62"/>
    <w:rsid w:val="003A00FE"/>
    <w:rsid w:val="003A1A1E"/>
    <w:rsid w:val="003A430B"/>
    <w:rsid w:val="003B49F5"/>
    <w:rsid w:val="003C085F"/>
    <w:rsid w:val="003C14D8"/>
    <w:rsid w:val="003C2269"/>
    <w:rsid w:val="003C2CA4"/>
    <w:rsid w:val="003C7FB6"/>
    <w:rsid w:val="003D6AF3"/>
    <w:rsid w:val="003D7713"/>
    <w:rsid w:val="003E2CD0"/>
    <w:rsid w:val="003E39E6"/>
    <w:rsid w:val="003E577C"/>
    <w:rsid w:val="003E7055"/>
    <w:rsid w:val="003F68A7"/>
    <w:rsid w:val="004027D6"/>
    <w:rsid w:val="0040550B"/>
    <w:rsid w:val="00413739"/>
    <w:rsid w:val="00415C03"/>
    <w:rsid w:val="0041609E"/>
    <w:rsid w:val="00423B6A"/>
    <w:rsid w:val="004249AF"/>
    <w:rsid w:val="00431797"/>
    <w:rsid w:val="00440429"/>
    <w:rsid w:val="00451EFD"/>
    <w:rsid w:val="00453951"/>
    <w:rsid w:val="004563E1"/>
    <w:rsid w:val="004609E6"/>
    <w:rsid w:val="00461DFF"/>
    <w:rsid w:val="0046355C"/>
    <w:rsid w:val="00463EAD"/>
    <w:rsid w:val="00465AEF"/>
    <w:rsid w:val="004672FB"/>
    <w:rsid w:val="0047167B"/>
    <w:rsid w:val="0047191C"/>
    <w:rsid w:val="00480146"/>
    <w:rsid w:val="00482BA4"/>
    <w:rsid w:val="00484209"/>
    <w:rsid w:val="0048453F"/>
    <w:rsid w:val="00484DA7"/>
    <w:rsid w:val="00487F71"/>
    <w:rsid w:val="0049191D"/>
    <w:rsid w:val="004A1189"/>
    <w:rsid w:val="004A2626"/>
    <w:rsid w:val="004A4DA9"/>
    <w:rsid w:val="004A4FD7"/>
    <w:rsid w:val="004A572A"/>
    <w:rsid w:val="004A6FB4"/>
    <w:rsid w:val="004C1468"/>
    <w:rsid w:val="004C1A55"/>
    <w:rsid w:val="004C3DE4"/>
    <w:rsid w:val="004C64AB"/>
    <w:rsid w:val="004D01AE"/>
    <w:rsid w:val="004D6D24"/>
    <w:rsid w:val="004D6FC6"/>
    <w:rsid w:val="004E2491"/>
    <w:rsid w:val="004E47B5"/>
    <w:rsid w:val="004E6BDA"/>
    <w:rsid w:val="004F35D3"/>
    <w:rsid w:val="004F6FC4"/>
    <w:rsid w:val="004F7007"/>
    <w:rsid w:val="00500125"/>
    <w:rsid w:val="00500C14"/>
    <w:rsid w:val="00501B5C"/>
    <w:rsid w:val="00502029"/>
    <w:rsid w:val="00504747"/>
    <w:rsid w:val="00507970"/>
    <w:rsid w:val="00507DED"/>
    <w:rsid w:val="00512A1A"/>
    <w:rsid w:val="00513217"/>
    <w:rsid w:val="005153E9"/>
    <w:rsid w:val="005228B6"/>
    <w:rsid w:val="00524C59"/>
    <w:rsid w:val="00525410"/>
    <w:rsid w:val="005363D3"/>
    <w:rsid w:val="00543606"/>
    <w:rsid w:val="00544BAE"/>
    <w:rsid w:val="0054682C"/>
    <w:rsid w:val="00556C39"/>
    <w:rsid w:val="005604C3"/>
    <w:rsid w:val="005645FB"/>
    <w:rsid w:val="00565E44"/>
    <w:rsid w:val="00567F5C"/>
    <w:rsid w:val="0057405E"/>
    <w:rsid w:val="00577737"/>
    <w:rsid w:val="00583696"/>
    <w:rsid w:val="00585861"/>
    <w:rsid w:val="00585F26"/>
    <w:rsid w:val="00593B5A"/>
    <w:rsid w:val="005946FA"/>
    <w:rsid w:val="00597845"/>
    <w:rsid w:val="005A1267"/>
    <w:rsid w:val="005A1D9E"/>
    <w:rsid w:val="005A7CDB"/>
    <w:rsid w:val="005B24B8"/>
    <w:rsid w:val="005C0D29"/>
    <w:rsid w:val="005C5571"/>
    <w:rsid w:val="005D091C"/>
    <w:rsid w:val="005D4E91"/>
    <w:rsid w:val="005E0A78"/>
    <w:rsid w:val="005E0F1B"/>
    <w:rsid w:val="005E7471"/>
    <w:rsid w:val="005F0250"/>
    <w:rsid w:val="00601313"/>
    <w:rsid w:val="00602238"/>
    <w:rsid w:val="00604E47"/>
    <w:rsid w:val="00605258"/>
    <w:rsid w:val="00606E50"/>
    <w:rsid w:val="00610517"/>
    <w:rsid w:val="00611186"/>
    <w:rsid w:val="00614247"/>
    <w:rsid w:val="006151FD"/>
    <w:rsid w:val="00623017"/>
    <w:rsid w:val="0062628A"/>
    <w:rsid w:val="00626FED"/>
    <w:rsid w:val="00627E31"/>
    <w:rsid w:val="00642A43"/>
    <w:rsid w:val="00645B9E"/>
    <w:rsid w:val="0064604B"/>
    <w:rsid w:val="006466F5"/>
    <w:rsid w:val="00647CF8"/>
    <w:rsid w:val="00647CFD"/>
    <w:rsid w:val="00653444"/>
    <w:rsid w:val="006570C1"/>
    <w:rsid w:val="00661ED2"/>
    <w:rsid w:val="0066470C"/>
    <w:rsid w:val="0066474B"/>
    <w:rsid w:val="00666644"/>
    <w:rsid w:val="006713A0"/>
    <w:rsid w:val="00673110"/>
    <w:rsid w:val="00673DB5"/>
    <w:rsid w:val="00681CCD"/>
    <w:rsid w:val="00684606"/>
    <w:rsid w:val="00693D65"/>
    <w:rsid w:val="00694338"/>
    <w:rsid w:val="00695CC7"/>
    <w:rsid w:val="00696F87"/>
    <w:rsid w:val="006973D4"/>
    <w:rsid w:val="006A0B85"/>
    <w:rsid w:val="006A371A"/>
    <w:rsid w:val="006A691B"/>
    <w:rsid w:val="006B247E"/>
    <w:rsid w:val="006B41A4"/>
    <w:rsid w:val="006B5180"/>
    <w:rsid w:val="006B65B9"/>
    <w:rsid w:val="006B77EF"/>
    <w:rsid w:val="006C1A39"/>
    <w:rsid w:val="006C3B2A"/>
    <w:rsid w:val="006E6DF1"/>
    <w:rsid w:val="006F3FF9"/>
    <w:rsid w:val="006F5C1B"/>
    <w:rsid w:val="006F5F99"/>
    <w:rsid w:val="006F6E8F"/>
    <w:rsid w:val="007000F2"/>
    <w:rsid w:val="00702DDB"/>
    <w:rsid w:val="007045AC"/>
    <w:rsid w:val="0070638E"/>
    <w:rsid w:val="007072C8"/>
    <w:rsid w:val="00724397"/>
    <w:rsid w:val="00730605"/>
    <w:rsid w:val="0073250C"/>
    <w:rsid w:val="00742853"/>
    <w:rsid w:val="007461FE"/>
    <w:rsid w:val="00753C30"/>
    <w:rsid w:val="007554AB"/>
    <w:rsid w:val="00762B00"/>
    <w:rsid w:val="00763857"/>
    <w:rsid w:val="00771C53"/>
    <w:rsid w:val="00773084"/>
    <w:rsid w:val="0078224A"/>
    <w:rsid w:val="00784B8F"/>
    <w:rsid w:val="0079016E"/>
    <w:rsid w:val="00790A7C"/>
    <w:rsid w:val="007928BA"/>
    <w:rsid w:val="00793C2B"/>
    <w:rsid w:val="007950C9"/>
    <w:rsid w:val="007A3A3F"/>
    <w:rsid w:val="007A55EF"/>
    <w:rsid w:val="007A7D4F"/>
    <w:rsid w:val="007B0170"/>
    <w:rsid w:val="007C3D12"/>
    <w:rsid w:val="007C5276"/>
    <w:rsid w:val="007D2315"/>
    <w:rsid w:val="007D62FA"/>
    <w:rsid w:val="007E0EA4"/>
    <w:rsid w:val="007E48C5"/>
    <w:rsid w:val="007E7FE7"/>
    <w:rsid w:val="007F321C"/>
    <w:rsid w:val="007F7F29"/>
    <w:rsid w:val="008073CA"/>
    <w:rsid w:val="008103CA"/>
    <w:rsid w:val="008108F7"/>
    <w:rsid w:val="00827363"/>
    <w:rsid w:val="00827FDF"/>
    <w:rsid w:val="00835730"/>
    <w:rsid w:val="00841B76"/>
    <w:rsid w:val="008450EE"/>
    <w:rsid w:val="008454DF"/>
    <w:rsid w:val="00847204"/>
    <w:rsid w:val="00851021"/>
    <w:rsid w:val="00853744"/>
    <w:rsid w:val="00853BBF"/>
    <w:rsid w:val="0085683A"/>
    <w:rsid w:val="00856AB0"/>
    <w:rsid w:val="00861F9F"/>
    <w:rsid w:val="00862EE0"/>
    <w:rsid w:val="00865C81"/>
    <w:rsid w:val="00874B15"/>
    <w:rsid w:val="00875057"/>
    <w:rsid w:val="00877D61"/>
    <w:rsid w:val="00880FB5"/>
    <w:rsid w:val="0088102F"/>
    <w:rsid w:val="00882114"/>
    <w:rsid w:val="00886267"/>
    <w:rsid w:val="008A38F5"/>
    <w:rsid w:val="008A61F4"/>
    <w:rsid w:val="008A666B"/>
    <w:rsid w:val="008B1938"/>
    <w:rsid w:val="008B2699"/>
    <w:rsid w:val="008B2B3E"/>
    <w:rsid w:val="008B4D8F"/>
    <w:rsid w:val="008B698E"/>
    <w:rsid w:val="008B7CF2"/>
    <w:rsid w:val="008C7447"/>
    <w:rsid w:val="008D3499"/>
    <w:rsid w:val="008D60A7"/>
    <w:rsid w:val="008F15A4"/>
    <w:rsid w:val="008F3487"/>
    <w:rsid w:val="00900A2E"/>
    <w:rsid w:val="00901545"/>
    <w:rsid w:val="0090272E"/>
    <w:rsid w:val="00904F7E"/>
    <w:rsid w:val="00913057"/>
    <w:rsid w:val="0091512A"/>
    <w:rsid w:val="00915CA7"/>
    <w:rsid w:val="00923A62"/>
    <w:rsid w:val="00925E14"/>
    <w:rsid w:val="00926DEB"/>
    <w:rsid w:val="0093028C"/>
    <w:rsid w:val="009343ED"/>
    <w:rsid w:val="00935A2C"/>
    <w:rsid w:val="009367E9"/>
    <w:rsid w:val="009446CD"/>
    <w:rsid w:val="00944D09"/>
    <w:rsid w:val="009601AB"/>
    <w:rsid w:val="00963F02"/>
    <w:rsid w:val="0096775F"/>
    <w:rsid w:val="009701AF"/>
    <w:rsid w:val="00972B7E"/>
    <w:rsid w:val="00977FB6"/>
    <w:rsid w:val="00984D1E"/>
    <w:rsid w:val="009853F0"/>
    <w:rsid w:val="00986B87"/>
    <w:rsid w:val="00987C48"/>
    <w:rsid w:val="0099156E"/>
    <w:rsid w:val="0099738B"/>
    <w:rsid w:val="009A07AA"/>
    <w:rsid w:val="009A5C89"/>
    <w:rsid w:val="009A629E"/>
    <w:rsid w:val="009A6782"/>
    <w:rsid w:val="009B40CA"/>
    <w:rsid w:val="009B4A0E"/>
    <w:rsid w:val="009B7C99"/>
    <w:rsid w:val="009C2F31"/>
    <w:rsid w:val="009D4267"/>
    <w:rsid w:val="009D5585"/>
    <w:rsid w:val="009E389A"/>
    <w:rsid w:val="009F44E3"/>
    <w:rsid w:val="009F7203"/>
    <w:rsid w:val="00A052AD"/>
    <w:rsid w:val="00A05FA5"/>
    <w:rsid w:val="00A065DA"/>
    <w:rsid w:val="00A06CA5"/>
    <w:rsid w:val="00A20556"/>
    <w:rsid w:val="00A21C05"/>
    <w:rsid w:val="00A22BED"/>
    <w:rsid w:val="00A23C9A"/>
    <w:rsid w:val="00A25159"/>
    <w:rsid w:val="00A26FEC"/>
    <w:rsid w:val="00A31D8F"/>
    <w:rsid w:val="00A40984"/>
    <w:rsid w:val="00A4306A"/>
    <w:rsid w:val="00A46F31"/>
    <w:rsid w:val="00A47016"/>
    <w:rsid w:val="00A47643"/>
    <w:rsid w:val="00A5294F"/>
    <w:rsid w:val="00A57787"/>
    <w:rsid w:val="00A60E25"/>
    <w:rsid w:val="00A60E9C"/>
    <w:rsid w:val="00A73B2E"/>
    <w:rsid w:val="00A74032"/>
    <w:rsid w:val="00A810B7"/>
    <w:rsid w:val="00A8154B"/>
    <w:rsid w:val="00A91167"/>
    <w:rsid w:val="00A915D0"/>
    <w:rsid w:val="00A9335F"/>
    <w:rsid w:val="00AB4BDA"/>
    <w:rsid w:val="00AB6615"/>
    <w:rsid w:val="00AC1E5A"/>
    <w:rsid w:val="00AC2F2C"/>
    <w:rsid w:val="00AC4CD1"/>
    <w:rsid w:val="00AC5884"/>
    <w:rsid w:val="00AC5903"/>
    <w:rsid w:val="00AC6981"/>
    <w:rsid w:val="00AD0292"/>
    <w:rsid w:val="00AD2DC7"/>
    <w:rsid w:val="00AD304A"/>
    <w:rsid w:val="00AD4145"/>
    <w:rsid w:val="00AE3CA7"/>
    <w:rsid w:val="00AF2F22"/>
    <w:rsid w:val="00AF38A6"/>
    <w:rsid w:val="00AF38E9"/>
    <w:rsid w:val="00AF64EB"/>
    <w:rsid w:val="00AF70B8"/>
    <w:rsid w:val="00B01B76"/>
    <w:rsid w:val="00B01FED"/>
    <w:rsid w:val="00B043DE"/>
    <w:rsid w:val="00B10051"/>
    <w:rsid w:val="00B16881"/>
    <w:rsid w:val="00B17450"/>
    <w:rsid w:val="00B21D54"/>
    <w:rsid w:val="00B23FF3"/>
    <w:rsid w:val="00B25774"/>
    <w:rsid w:val="00B30544"/>
    <w:rsid w:val="00B305D7"/>
    <w:rsid w:val="00B36131"/>
    <w:rsid w:val="00B37149"/>
    <w:rsid w:val="00B4570C"/>
    <w:rsid w:val="00B459EA"/>
    <w:rsid w:val="00B4638C"/>
    <w:rsid w:val="00B55721"/>
    <w:rsid w:val="00B56012"/>
    <w:rsid w:val="00B57F44"/>
    <w:rsid w:val="00B62AEE"/>
    <w:rsid w:val="00B66A72"/>
    <w:rsid w:val="00B67FB5"/>
    <w:rsid w:val="00B75943"/>
    <w:rsid w:val="00B80C6A"/>
    <w:rsid w:val="00BA002C"/>
    <w:rsid w:val="00BA06F8"/>
    <w:rsid w:val="00BA1A5B"/>
    <w:rsid w:val="00BA25D8"/>
    <w:rsid w:val="00BA719F"/>
    <w:rsid w:val="00BB05CE"/>
    <w:rsid w:val="00BB5D17"/>
    <w:rsid w:val="00BC56D7"/>
    <w:rsid w:val="00BC612C"/>
    <w:rsid w:val="00BD2FBD"/>
    <w:rsid w:val="00BD329B"/>
    <w:rsid w:val="00BD56A0"/>
    <w:rsid w:val="00BD77AF"/>
    <w:rsid w:val="00BE148E"/>
    <w:rsid w:val="00BE4267"/>
    <w:rsid w:val="00BF3888"/>
    <w:rsid w:val="00BF46EE"/>
    <w:rsid w:val="00C00F5B"/>
    <w:rsid w:val="00C107C5"/>
    <w:rsid w:val="00C11D78"/>
    <w:rsid w:val="00C1320D"/>
    <w:rsid w:val="00C13BE1"/>
    <w:rsid w:val="00C15C87"/>
    <w:rsid w:val="00C228AC"/>
    <w:rsid w:val="00C23779"/>
    <w:rsid w:val="00C310C0"/>
    <w:rsid w:val="00C326DB"/>
    <w:rsid w:val="00C35A6D"/>
    <w:rsid w:val="00C36B26"/>
    <w:rsid w:val="00C37AFB"/>
    <w:rsid w:val="00C41EBA"/>
    <w:rsid w:val="00C445F6"/>
    <w:rsid w:val="00C467A7"/>
    <w:rsid w:val="00C47A81"/>
    <w:rsid w:val="00C52CB8"/>
    <w:rsid w:val="00C54270"/>
    <w:rsid w:val="00C57EC6"/>
    <w:rsid w:val="00C60548"/>
    <w:rsid w:val="00C6610F"/>
    <w:rsid w:val="00C663C7"/>
    <w:rsid w:val="00C665C3"/>
    <w:rsid w:val="00C66A80"/>
    <w:rsid w:val="00C7109F"/>
    <w:rsid w:val="00C71F07"/>
    <w:rsid w:val="00C73AE1"/>
    <w:rsid w:val="00C80407"/>
    <w:rsid w:val="00C83726"/>
    <w:rsid w:val="00C86AB4"/>
    <w:rsid w:val="00CA0B60"/>
    <w:rsid w:val="00CA1565"/>
    <w:rsid w:val="00CA1AAA"/>
    <w:rsid w:val="00CA3258"/>
    <w:rsid w:val="00CA400A"/>
    <w:rsid w:val="00CA47DD"/>
    <w:rsid w:val="00CA5C6E"/>
    <w:rsid w:val="00CA6891"/>
    <w:rsid w:val="00CB086D"/>
    <w:rsid w:val="00CB192E"/>
    <w:rsid w:val="00CB1C5F"/>
    <w:rsid w:val="00CC10ED"/>
    <w:rsid w:val="00CC3498"/>
    <w:rsid w:val="00CC52D0"/>
    <w:rsid w:val="00CD073D"/>
    <w:rsid w:val="00CD4B98"/>
    <w:rsid w:val="00CD6EA5"/>
    <w:rsid w:val="00CD6F8D"/>
    <w:rsid w:val="00CD7475"/>
    <w:rsid w:val="00CE621A"/>
    <w:rsid w:val="00CE75D6"/>
    <w:rsid w:val="00CE79DF"/>
    <w:rsid w:val="00CF6AFD"/>
    <w:rsid w:val="00D04C09"/>
    <w:rsid w:val="00D06913"/>
    <w:rsid w:val="00D1707F"/>
    <w:rsid w:val="00D2240D"/>
    <w:rsid w:val="00D225B2"/>
    <w:rsid w:val="00D23524"/>
    <w:rsid w:val="00D32254"/>
    <w:rsid w:val="00D40FB2"/>
    <w:rsid w:val="00D41B48"/>
    <w:rsid w:val="00D43F7C"/>
    <w:rsid w:val="00D519D7"/>
    <w:rsid w:val="00D5542C"/>
    <w:rsid w:val="00D62614"/>
    <w:rsid w:val="00D64516"/>
    <w:rsid w:val="00D718AF"/>
    <w:rsid w:val="00D73C35"/>
    <w:rsid w:val="00D7400B"/>
    <w:rsid w:val="00D80BF7"/>
    <w:rsid w:val="00D80F3C"/>
    <w:rsid w:val="00D8687E"/>
    <w:rsid w:val="00D94401"/>
    <w:rsid w:val="00D959FA"/>
    <w:rsid w:val="00DA788F"/>
    <w:rsid w:val="00DC06C2"/>
    <w:rsid w:val="00DC3203"/>
    <w:rsid w:val="00DD2325"/>
    <w:rsid w:val="00DE1820"/>
    <w:rsid w:val="00DE5933"/>
    <w:rsid w:val="00DF1973"/>
    <w:rsid w:val="00DF1EA1"/>
    <w:rsid w:val="00DF6DB4"/>
    <w:rsid w:val="00E07F30"/>
    <w:rsid w:val="00E10353"/>
    <w:rsid w:val="00E21915"/>
    <w:rsid w:val="00E235B0"/>
    <w:rsid w:val="00E24596"/>
    <w:rsid w:val="00E245C3"/>
    <w:rsid w:val="00E26C8C"/>
    <w:rsid w:val="00E278E5"/>
    <w:rsid w:val="00E2791F"/>
    <w:rsid w:val="00E32399"/>
    <w:rsid w:val="00E339CB"/>
    <w:rsid w:val="00E409F7"/>
    <w:rsid w:val="00E5503E"/>
    <w:rsid w:val="00E56517"/>
    <w:rsid w:val="00E61230"/>
    <w:rsid w:val="00E65035"/>
    <w:rsid w:val="00E660A2"/>
    <w:rsid w:val="00E67B89"/>
    <w:rsid w:val="00E73D8A"/>
    <w:rsid w:val="00E842AC"/>
    <w:rsid w:val="00E943CC"/>
    <w:rsid w:val="00E96362"/>
    <w:rsid w:val="00E975AC"/>
    <w:rsid w:val="00EA7BBB"/>
    <w:rsid w:val="00EA7C23"/>
    <w:rsid w:val="00EC06BE"/>
    <w:rsid w:val="00EC7259"/>
    <w:rsid w:val="00ED1DFE"/>
    <w:rsid w:val="00ED6E2E"/>
    <w:rsid w:val="00EE6553"/>
    <w:rsid w:val="00EF0F92"/>
    <w:rsid w:val="00EF34CC"/>
    <w:rsid w:val="00EF43E2"/>
    <w:rsid w:val="00EF7163"/>
    <w:rsid w:val="00F0301A"/>
    <w:rsid w:val="00F03751"/>
    <w:rsid w:val="00F06AD7"/>
    <w:rsid w:val="00F06C2E"/>
    <w:rsid w:val="00F12390"/>
    <w:rsid w:val="00F163A5"/>
    <w:rsid w:val="00F171B6"/>
    <w:rsid w:val="00F22333"/>
    <w:rsid w:val="00F23AC2"/>
    <w:rsid w:val="00F279DD"/>
    <w:rsid w:val="00F33F20"/>
    <w:rsid w:val="00F37C5D"/>
    <w:rsid w:val="00F46348"/>
    <w:rsid w:val="00F47AA2"/>
    <w:rsid w:val="00F53FEE"/>
    <w:rsid w:val="00F76AB8"/>
    <w:rsid w:val="00F8110A"/>
    <w:rsid w:val="00F838FD"/>
    <w:rsid w:val="00F859A8"/>
    <w:rsid w:val="00F94DA3"/>
    <w:rsid w:val="00F96C5A"/>
    <w:rsid w:val="00FA0BD9"/>
    <w:rsid w:val="00FB5333"/>
    <w:rsid w:val="00FB61CC"/>
    <w:rsid w:val="00FB6B68"/>
    <w:rsid w:val="00FC05CE"/>
    <w:rsid w:val="00FC613C"/>
    <w:rsid w:val="00FC7187"/>
    <w:rsid w:val="00FD055A"/>
    <w:rsid w:val="00FD1C24"/>
    <w:rsid w:val="00FE1519"/>
    <w:rsid w:val="00FE54AD"/>
    <w:rsid w:val="00FF17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DD28"/>
  <w15:chartTrackingRefBased/>
  <w15:docId w15:val="{86847E20-257F-414A-9D30-A3A06298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7FA"/>
  </w:style>
  <w:style w:type="paragraph" w:styleId="Heading1">
    <w:name w:val="heading 1"/>
    <w:basedOn w:val="Normal"/>
    <w:next w:val="Normal"/>
    <w:link w:val="Heading1Char"/>
    <w:uiPriority w:val="9"/>
    <w:qFormat/>
    <w:rsid w:val="00301872"/>
    <w:pPr>
      <w:keepNext/>
      <w:keepLines/>
      <w:spacing w:before="400" w:after="40" w:line="240" w:lineRule="auto"/>
      <w:outlineLvl w:val="0"/>
    </w:pPr>
    <w:rPr>
      <w:rFonts w:asciiTheme="majorHAnsi" w:eastAsiaTheme="majorEastAsia" w:hAnsiTheme="majorHAnsi" w:cstheme="majorBidi"/>
      <w:color w:val="073763" w:themeColor="accent1" w:themeShade="80"/>
      <w:sz w:val="36"/>
      <w:szCs w:val="36"/>
    </w:rPr>
  </w:style>
  <w:style w:type="paragraph" w:styleId="Heading2">
    <w:name w:val="heading 2"/>
    <w:basedOn w:val="Normal"/>
    <w:next w:val="Normal"/>
    <w:link w:val="Heading2Char"/>
    <w:uiPriority w:val="9"/>
    <w:semiHidden/>
    <w:unhideWhenUsed/>
    <w:qFormat/>
    <w:rsid w:val="00301872"/>
    <w:pPr>
      <w:keepNext/>
      <w:keepLines/>
      <w:spacing w:before="40" w:after="0" w:line="240" w:lineRule="auto"/>
      <w:outlineLvl w:val="1"/>
    </w:pPr>
    <w:rPr>
      <w:rFonts w:asciiTheme="majorHAnsi" w:eastAsiaTheme="majorEastAsia" w:hAnsiTheme="majorHAnsi" w:cstheme="majorBidi"/>
      <w:color w:val="0B5294" w:themeColor="accent1" w:themeShade="BF"/>
      <w:sz w:val="32"/>
      <w:szCs w:val="32"/>
    </w:rPr>
  </w:style>
  <w:style w:type="paragraph" w:styleId="Heading3">
    <w:name w:val="heading 3"/>
    <w:basedOn w:val="Normal"/>
    <w:next w:val="Normal"/>
    <w:link w:val="Heading3Char"/>
    <w:uiPriority w:val="9"/>
    <w:semiHidden/>
    <w:unhideWhenUsed/>
    <w:qFormat/>
    <w:rsid w:val="00301872"/>
    <w:pPr>
      <w:keepNext/>
      <w:keepLines/>
      <w:spacing w:before="40" w:after="0" w:line="240" w:lineRule="auto"/>
      <w:outlineLvl w:val="2"/>
    </w:pPr>
    <w:rPr>
      <w:rFonts w:asciiTheme="majorHAnsi" w:eastAsiaTheme="majorEastAsia" w:hAnsiTheme="majorHAnsi" w:cstheme="majorBidi"/>
      <w:color w:val="0B5294" w:themeColor="accent1" w:themeShade="BF"/>
      <w:sz w:val="28"/>
      <w:szCs w:val="28"/>
    </w:rPr>
  </w:style>
  <w:style w:type="paragraph" w:styleId="Heading4">
    <w:name w:val="heading 4"/>
    <w:basedOn w:val="Normal"/>
    <w:next w:val="Normal"/>
    <w:link w:val="Heading4Char"/>
    <w:uiPriority w:val="9"/>
    <w:semiHidden/>
    <w:unhideWhenUsed/>
    <w:qFormat/>
    <w:rsid w:val="00301872"/>
    <w:pPr>
      <w:keepNext/>
      <w:keepLines/>
      <w:spacing w:before="40" w:after="0"/>
      <w:outlineLvl w:val="3"/>
    </w:pPr>
    <w:rPr>
      <w:rFonts w:asciiTheme="majorHAnsi" w:eastAsiaTheme="majorEastAsia" w:hAnsiTheme="majorHAnsi" w:cstheme="majorBidi"/>
      <w:color w:val="0B5294" w:themeColor="accent1" w:themeShade="BF"/>
      <w:sz w:val="24"/>
      <w:szCs w:val="24"/>
    </w:rPr>
  </w:style>
  <w:style w:type="paragraph" w:styleId="Heading5">
    <w:name w:val="heading 5"/>
    <w:basedOn w:val="Normal"/>
    <w:next w:val="Normal"/>
    <w:link w:val="Heading5Char"/>
    <w:uiPriority w:val="9"/>
    <w:semiHidden/>
    <w:unhideWhenUsed/>
    <w:qFormat/>
    <w:rsid w:val="00301872"/>
    <w:pPr>
      <w:keepNext/>
      <w:keepLines/>
      <w:spacing w:before="40" w:after="0"/>
      <w:outlineLvl w:val="4"/>
    </w:pPr>
    <w:rPr>
      <w:rFonts w:asciiTheme="majorHAnsi" w:eastAsiaTheme="majorEastAsia" w:hAnsiTheme="majorHAnsi" w:cstheme="majorBidi"/>
      <w:caps/>
      <w:color w:val="0B5294" w:themeColor="accent1" w:themeShade="BF"/>
    </w:rPr>
  </w:style>
  <w:style w:type="paragraph" w:styleId="Heading6">
    <w:name w:val="heading 6"/>
    <w:basedOn w:val="Normal"/>
    <w:next w:val="Normal"/>
    <w:link w:val="Heading6Char"/>
    <w:uiPriority w:val="9"/>
    <w:semiHidden/>
    <w:unhideWhenUsed/>
    <w:qFormat/>
    <w:rsid w:val="00301872"/>
    <w:pPr>
      <w:keepNext/>
      <w:keepLines/>
      <w:spacing w:before="40" w:after="0"/>
      <w:outlineLvl w:val="5"/>
    </w:pPr>
    <w:rPr>
      <w:rFonts w:asciiTheme="majorHAnsi" w:eastAsiaTheme="majorEastAsia" w:hAnsiTheme="majorHAnsi" w:cstheme="majorBidi"/>
      <w:i/>
      <w:iCs/>
      <w:caps/>
      <w:color w:val="073763" w:themeColor="accent1" w:themeShade="80"/>
    </w:rPr>
  </w:style>
  <w:style w:type="paragraph" w:styleId="Heading7">
    <w:name w:val="heading 7"/>
    <w:basedOn w:val="Normal"/>
    <w:next w:val="Normal"/>
    <w:link w:val="Heading7Char"/>
    <w:uiPriority w:val="9"/>
    <w:semiHidden/>
    <w:unhideWhenUsed/>
    <w:qFormat/>
    <w:rsid w:val="00301872"/>
    <w:pPr>
      <w:keepNext/>
      <w:keepLines/>
      <w:spacing w:before="40" w:after="0"/>
      <w:outlineLvl w:val="6"/>
    </w:pPr>
    <w:rPr>
      <w:rFonts w:asciiTheme="majorHAnsi" w:eastAsiaTheme="majorEastAsia" w:hAnsiTheme="majorHAnsi" w:cstheme="majorBidi"/>
      <w:b/>
      <w:bCs/>
      <w:color w:val="073763" w:themeColor="accent1" w:themeShade="80"/>
    </w:rPr>
  </w:style>
  <w:style w:type="paragraph" w:styleId="Heading8">
    <w:name w:val="heading 8"/>
    <w:basedOn w:val="Normal"/>
    <w:next w:val="Normal"/>
    <w:link w:val="Heading8Char"/>
    <w:uiPriority w:val="9"/>
    <w:semiHidden/>
    <w:unhideWhenUsed/>
    <w:qFormat/>
    <w:rsid w:val="00301872"/>
    <w:pPr>
      <w:keepNext/>
      <w:keepLines/>
      <w:spacing w:before="40" w:after="0"/>
      <w:outlineLvl w:val="7"/>
    </w:pPr>
    <w:rPr>
      <w:rFonts w:asciiTheme="majorHAnsi" w:eastAsiaTheme="majorEastAsia" w:hAnsiTheme="majorHAnsi" w:cstheme="majorBidi"/>
      <w:b/>
      <w:bCs/>
      <w:i/>
      <w:iCs/>
      <w:color w:val="073763" w:themeColor="accent1" w:themeShade="80"/>
    </w:rPr>
  </w:style>
  <w:style w:type="paragraph" w:styleId="Heading9">
    <w:name w:val="heading 9"/>
    <w:basedOn w:val="Normal"/>
    <w:next w:val="Normal"/>
    <w:link w:val="Heading9Char"/>
    <w:uiPriority w:val="9"/>
    <w:semiHidden/>
    <w:unhideWhenUsed/>
    <w:qFormat/>
    <w:rsid w:val="00301872"/>
    <w:pPr>
      <w:keepNext/>
      <w:keepLines/>
      <w:spacing w:before="40" w:after="0"/>
      <w:outlineLvl w:val="8"/>
    </w:pPr>
    <w:rPr>
      <w:rFonts w:asciiTheme="majorHAnsi" w:eastAsiaTheme="majorEastAsia" w:hAnsiTheme="majorHAnsi" w:cstheme="majorBidi"/>
      <w:i/>
      <w:iCs/>
      <w:color w:val="07376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576"/>
    <w:rPr>
      <w:color w:val="F49100" w:themeColor="hyperlink"/>
      <w:u w:val="single"/>
    </w:rPr>
  </w:style>
  <w:style w:type="character" w:styleId="CommentReference">
    <w:name w:val="annotation reference"/>
    <w:basedOn w:val="DefaultParagraphFont"/>
    <w:uiPriority w:val="99"/>
    <w:semiHidden/>
    <w:unhideWhenUsed/>
    <w:rsid w:val="00040576"/>
    <w:rPr>
      <w:sz w:val="16"/>
      <w:szCs w:val="16"/>
    </w:rPr>
  </w:style>
  <w:style w:type="paragraph" w:styleId="CommentText">
    <w:name w:val="annotation text"/>
    <w:basedOn w:val="Normal"/>
    <w:link w:val="CommentTextChar"/>
    <w:uiPriority w:val="99"/>
    <w:semiHidden/>
    <w:unhideWhenUsed/>
    <w:rsid w:val="00040576"/>
    <w:pPr>
      <w:spacing w:line="240" w:lineRule="auto"/>
    </w:pPr>
    <w:rPr>
      <w:sz w:val="20"/>
      <w:szCs w:val="20"/>
    </w:rPr>
  </w:style>
  <w:style w:type="character" w:customStyle="1" w:styleId="CommentTextChar">
    <w:name w:val="Comment Text Char"/>
    <w:basedOn w:val="DefaultParagraphFont"/>
    <w:link w:val="CommentText"/>
    <w:uiPriority w:val="99"/>
    <w:semiHidden/>
    <w:rsid w:val="00040576"/>
    <w:rPr>
      <w:sz w:val="20"/>
      <w:szCs w:val="20"/>
    </w:rPr>
  </w:style>
  <w:style w:type="paragraph" w:styleId="CommentSubject">
    <w:name w:val="annotation subject"/>
    <w:basedOn w:val="CommentText"/>
    <w:next w:val="CommentText"/>
    <w:link w:val="CommentSubjectChar"/>
    <w:uiPriority w:val="99"/>
    <w:semiHidden/>
    <w:unhideWhenUsed/>
    <w:rsid w:val="00040576"/>
    <w:rPr>
      <w:b/>
      <w:bCs/>
    </w:rPr>
  </w:style>
  <w:style w:type="character" w:customStyle="1" w:styleId="CommentSubjectChar">
    <w:name w:val="Comment Subject Char"/>
    <w:basedOn w:val="CommentTextChar"/>
    <w:link w:val="CommentSubject"/>
    <w:uiPriority w:val="99"/>
    <w:semiHidden/>
    <w:rsid w:val="00040576"/>
    <w:rPr>
      <w:b/>
      <w:bCs/>
      <w:sz w:val="20"/>
      <w:szCs w:val="20"/>
    </w:rPr>
  </w:style>
  <w:style w:type="character" w:styleId="PlaceholderText">
    <w:name w:val="Placeholder Text"/>
    <w:basedOn w:val="DefaultParagraphFont"/>
    <w:uiPriority w:val="99"/>
    <w:semiHidden/>
    <w:rsid w:val="00040576"/>
    <w:rPr>
      <w:color w:val="808080"/>
    </w:rPr>
  </w:style>
  <w:style w:type="character" w:customStyle="1" w:styleId="UnresolvedMention1">
    <w:name w:val="Unresolved Mention1"/>
    <w:basedOn w:val="DefaultParagraphFont"/>
    <w:uiPriority w:val="99"/>
    <w:semiHidden/>
    <w:unhideWhenUsed/>
    <w:rsid w:val="00040576"/>
    <w:rPr>
      <w:color w:val="605E5C"/>
      <w:shd w:val="clear" w:color="auto" w:fill="E1DFDD"/>
    </w:rPr>
  </w:style>
  <w:style w:type="character" w:styleId="FollowedHyperlink">
    <w:name w:val="FollowedHyperlink"/>
    <w:basedOn w:val="DefaultParagraphFont"/>
    <w:uiPriority w:val="99"/>
    <w:semiHidden/>
    <w:unhideWhenUsed/>
    <w:rsid w:val="00040576"/>
    <w:rPr>
      <w:color w:val="85DFD0" w:themeColor="followedHyperlink"/>
      <w:u w:val="single"/>
    </w:rPr>
  </w:style>
  <w:style w:type="character" w:styleId="Emphasis">
    <w:name w:val="Emphasis"/>
    <w:basedOn w:val="DefaultParagraphFont"/>
    <w:uiPriority w:val="20"/>
    <w:qFormat/>
    <w:rsid w:val="00301872"/>
    <w:rPr>
      <w:i/>
      <w:iCs/>
    </w:rPr>
  </w:style>
  <w:style w:type="paragraph" w:customStyle="1" w:styleId="bx--listitem">
    <w:name w:val="bx--list__item"/>
    <w:basedOn w:val="Normal"/>
    <w:rsid w:val="00040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alignment-element">
    <w:name w:val="ts-alignment-element"/>
    <w:basedOn w:val="DefaultParagraphFont"/>
    <w:rsid w:val="00040576"/>
  </w:style>
  <w:style w:type="character" w:customStyle="1" w:styleId="Heading1Char">
    <w:name w:val="Heading 1 Char"/>
    <w:basedOn w:val="DefaultParagraphFont"/>
    <w:link w:val="Heading1"/>
    <w:uiPriority w:val="9"/>
    <w:rsid w:val="00301872"/>
    <w:rPr>
      <w:rFonts w:asciiTheme="majorHAnsi" w:eastAsiaTheme="majorEastAsia" w:hAnsiTheme="majorHAnsi" w:cstheme="majorBidi"/>
      <w:color w:val="073763" w:themeColor="accent1" w:themeShade="80"/>
      <w:sz w:val="36"/>
      <w:szCs w:val="36"/>
    </w:rPr>
  </w:style>
  <w:style w:type="character" w:customStyle="1" w:styleId="Heading2Char">
    <w:name w:val="Heading 2 Char"/>
    <w:basedOn w:val="DefaultParagraphFont"/>
    <w:link w:val="Heading2"/>
    <w:uiPriority w:val="9"/>
    <w:semiHidden/>
    <w:rsid w:val="00301872"/>
    <w:rPr>
      <w:rFonts w:asciiTheme="majorHAnsi" w:eastAsiaTheme="majorEastAsia" w:hAnsiTheme="majorHAnsi" w:cstheme="majorBidi"/>
      <w:color w:val="0B5294" w:themeColor="accent1" w:themeShade="BF"/>
      <w:sz w:val="32"/>
      <w:szCs w:val="32"/>
    </w:rPr>
  </w:style>
  <w:style w:type="character" w:customStyle="1" w:styleId="Heading3Char">
    <w:name w:val="Heading 3 Char"/>
    <w:basedOn w:val="DefaultParagraphFont"/>
    <w:link w:val="Heading3"/>
    <w:uiPriority w:val="9"/>
    <w:semiHidden/>
    <w:rsid w:val="00301872"/>
    <w:rPr>
      <w:rFonts w:asciiTheme="majorHAnsi" w:eastAsiaTheme="majorEastAsia" w:hAnsiTheme="majorHAnsi" w:cstheme="majorBidi"/>
      <w:color w:val="0B5294" w:themeColor="accent1" w:themeShade="BF"/>
      <w:sz w:val="28"/>
      <w:szCs w:val="28"/>
    </w:rPr>
  </w:style>
  <w:style w:type="character" w:customStyle="1" w:styleId="Heading4Char">
    <w:name w:val="Heading 4 Char"/>
    <w:basedOn w:val="DefaultParagraphFont"/>
    <w:link w:val="Heading4"/>
    <w:uiPriority w:val="9"/>
    <w:semiHidden/>
    <w:rsid w:val="00301872"/>
    <w:rPr>
      <w:rFonts w:asciiTheme="majorHAnsi" w:eastAsiaTheme="majorEastAsia" w:hAnsiTheme="majorHAnsi" w:cstheme="majorBidi"/>
      <w:color w:val="0B5294" w:themeColor="accent1" w:themeShade="BF"/>
      <w:sz w:val="24"/>
      <w:szCs w:val="24"/>
    </w:rPr>
  </w:style>
  <w:style w:type="character" w:customStyle="1" w:styleId="Heading5Char">
    <w:name w:val="Heading 5 Char"/>
    <w:basedOn w:val="DefaultParagraphFont"/>
    <w:link w:val="Heading5"/>
    <w:uiPriority w:val="9"/>
    <w:semiHidden/>
    <w:rsid w:val="00301872"/>
    <w:rPr>
      <w:rFonts w:asciiTheme="majorHAnsi" w:eastAsiaTheme="majorEastAsia" w:hAnsiTheme="majorHAnsi" w:cstheme="majorBidi"/>
      <w:caps/>
      <w:color w:val="0B5294" w:themeColor="accent1" w:themeShade="BF"/>
    </w:rPr>
  </w:style>
  <w:style w:type="character" w:customStyle="1" w:styleId="Heading6Char">
    <w:name w:val="Heading 6 Char"/>
    <w:basedOn w:val="DefaultParagraphFont"/>
    <w:link w:val="Heading6"/>
    <w:uiPriority w:val="9"/>
    <w:semiHidden/>
    <w:rsid w:val="00301872"/>
    <w:rPr>
      <w:rFonts w:asciiTheme="majorHAnsi" w:eastAsiaTheme="majorEastAsia" w:hAnsiTheme="majorHAnsi" w:cstheme="majorBidi"/>
      <w:i/>
      <w:iCs/>
      <w:caps/>
      <w:color w:val="073763" w:themeColor="accent1" w:themeShade="80"/>
    </w:rPr>
  </w:style>
  <w:style w:type="character" w:customStyle="1" w:styleId="Heading7Char">
    <w:name w:val="Heading 7 Char"/>
    <w:basedOn w:val="DefaultParagraphFont"/>
    <w:link w:val="Heading7"/>
    <w:uiPriority w:val="9"/>
    <w:semiHidden/>
    <w:rsid w:val="00301872"/>
    <w:rPr>
      <w:rFonts w:asciiTheme="majorHAnsi" w:eastAsiaTheme="majorEastAsia" w:hAnsiTheme="majorHAnsi" w:cstheme="majorBidi"/>
      <w:b/>
      <w:bCs/>
      <w:color w:val="073763" w:themeColor="accent1" w:themeShade="80"/>
    </w:rPr>
  </w:style>
  <w:style w:type="character" w:customStyle="1" w:styleId="Heading8Char">
    <w:name w:val="Heading 8 Char"/>
    <w:basedOn w:val="DefaultParagraphFont"/>
    <w:link w:val="Heading8"/>
    <w:uiPriority w:val="9"/>
    <w:semiHidden/>
    <w:rsid w:val="00301872"/>
    <w:rPr>
      <w:rFonts w:asciiTheme="majorHAnsi" w:eastAsiaTheme="majorEastAsia" w:hAnsiTheme="majorHAnsi" w:cstheme="majorBidi"/>
      <w:b/>
      <w:bCs/>
      <w:i/>
      <w:iCs/>
      <w:color w:val="073763" w:themeColor="accent1" w:themeShade="80"/>
    </w:rPr>
  </w:style>
  <w:style w:type="character" w:customStyle="1" w:styleId="Heading9Char">
    <w:name w:val="Heading 9 Char"/>
    <w:basedOn w:val="DefaultParagraphFont"/>
    <w:link w:val="Heading9"/>
    <w:uiPriority w:val="9"/>
    <w:semiHidden/>
    <w:rsid w:val="00301872"/>
    <w:rPr>
      <w:rFonts w:asciiTheme="majorHAnsi" w:eastAsiaTheme="majorEastAsia" w:hAnsiTheme="majorHAnsi" w:cstheme="majorBidi"/>
      <w:i/>
      <w:iCs/>
      <w:color w:val="073763" w:themeColor="accent1" w:themeShade="80"/>
    </w:rPr>
  </w:style>
  <w:style w:type="paragraph" w:styleId="Caption">
    <w:name w:val="caption"/>
    <w:basedOn w:val="Normal"/>
    <w:next w:val="Normal"/>
    <w:uiPriority w:val="35"/>
    <w:semiHidden/>
    <w:unhideWhenUsed/>
    <w:qFormat/>
    <w:rsid w:val="00301872"/>
    <w:pPr>
      <w:spacing w:line="240" w:lineRule="auto"/>
    </w:pPr>
    <w:rPr>
      <w:b/>
      <w:bCs/>
      <w:smallCaps/>
      <w:color w:val="17406D" w:themeColor="text2"/>
    </w:rPr>
  </w:style>
  <w:style w:type="paragraph" w:styleId="Title">
    <w:name w:val="Title"/>
    <w:basedOn w:val="Normal"/>
    <w:next w:val="Normal"/>
    <w:link w:val="TitleChar"/>
    <w:uiPriority w:val="10"/>
    <w:qFormat/>
    <w:rsid w:val="00301872"/>
    <w:pPr>
      <w:spacing w:after="0" w:line="204" w:lineRule="auto"/>
      <w:contextualSpacing/>
    </w:pPr>
    <w:rPr>
      <w:rFonts w:asciiTheme="majorHAnsi" w:eastAsiaTheme="majorEastAsia" w:hAnsiTheme="majorHAnsi" w:cstheme="majorBidi"/>
      <w:caps/>
      <w:color w:val="17406D" w:themeColor="text2"/>
      <w:spacing w:val="-15"/>
      <w:sz w:val="72"/>
      <w:szCs w:val="72"/>
    </w:rPr>
  </w:style>
  <w:style w:type="character" w:customStyle="1" w:styleId="TitleChar">
    <w:name w:val="Title Char"/>
    <w:basedOn w:val="DefaultParagraphFont"/>
    <w:link w:val="Title"/>
    <w:uiPriority w:val="10"/>
    <w:rsid w:val="00301872"/>
    <w:rPr>
      <w:rFonts w:asciiTheme="majorHAnsi" w:eastAsiaTheme="majorEastAsia" w:hAnsiTheme="majorHAnsi" w:cstheme="majorBidi"/>
      <w:caps/>
      <w:color w:val="17406D" w:themeColor="text2"/>
      <w:spacing w:val="-15"/>
      <w:sz w:val="72"/>
      <w:szCs w:val="72"/>
    </w:rPr>
  </w:style>
  <w:style w:type="paragraph" w:styleId="Subtitle">
    <w:name w:val="Subtitle"/>
    <w:basedOn w:val="Normal"/>
    <w:next w:val="Normal"/>
    <w:link w:val="SubtitleChar"/>
    <w:uiPriority w:val="11"/>
    <w:qFormat/>
    <w:rsid w:val="00301872"/>
    <w:pPr>
      <w:numPr>
        <w:ilvl w:val="1"/>
      </w:numPr>
      <w:spacing w:after="240" w:line="240" w:lineRule="auto"/>
    </w:pPr>
    <w:rPr>
      <w:rFonts w:asciiTheme="majorHAnsi" w:eastAsiaTheme="majorEastAsia" w:hAnsiTheme="majorHAnsi" w:cstheme="majorBidi"/>
      <w:color w:val="0F6FC6" w:themeColor="accent1"/>
      <w:sz w:val="28"/>
      <w:szCs w:val="28"/>
    </w:rPr>
  </w:style>
  <w:style w:type="character" w:customStyle="1" w:styleId="SubtitleChar">
    <w:name w:val="Subtitle Char"/>
    <w:basedOn w:val="DefaultParagraphFont"/>
    <w:link w:val="Subtitle"/>
    <w:uiPriority w:val="11"/>
    <w:rsid w:val="00301872"/>
    <w:rPr>
      <w:rFonts w:asciiTheme="majorHAnsi" w:eastAsiaTheme="majorEastAsia" w:hAnsiTheme="majorHAnsi" w:cstheme="majorBidi"/>
      <w:color w:val="0F6FC6" w:themeColor="accent1"/>
      <w:sz w:val="28"/>
      <w:szCs w:val="28"/>
    </w:rPr>
  </w:style>
  <w:style w:type="character" w:styleId="Strong">
    <w:name w:val="Strong"/>
    <w:basedOn w:val="DefaultParagraphFont"/>
    <w:uiPriority w:val="22"/>
    <w:qFormat/>
    <w:rsid w:val="00301872"/>
    <w:rPr>
      <w:b/>
      <w:bCs/>
    </w:rPr>
  </w:style>
  <w:style w:type="paragraph" w:styleId="NoSpacing">
    <w:name w:val="No Spacing"/>
    <w:uiPriority w:val="1"/>
    <w:qFormat/>
    <w:rsid w:val="00301872"/>
    <w:pPr>
      <w:spacing w:after="0" w:line="240" w:lineRule="auto"/>
    </w:pPr>
  </w:style>
  <w:style w:type="paragraph" w:styleId="Quote">
    <w:name w:val="Quote"/>
    <w:basedOn w:val="Normal"/>
    <w:next w:val="Normal"/>
    <w:link w:val="QuoteChar"/>
    <w:uiPriority w:val="29"/>
    <w:qFormat/>
    <w:rsid w:val="00301872"/>
    <w:pPr>
      <w:spacing w:before="120" w:after="120"/>
      <w:ind w:left="720"/>
    </w:pPr>
    <w:rPr>
      <w:color w:val="17406D" w:themeColor="text2"/>
      <w:sz w:val="24"/>
      <w:szCs w:val="24"/>
    </w:rPr>
  </w:style>
  <w:style w:type="character" w:customStyle="1" w:styleId="QuoteChar">
    <w:name w:val="Quote Char"/>
    <w:basedOn w:val="DefaultParagraphFont"/>
    <w:link w:val="Quote"/>
    <w:uiPriority w:val="29"/>
    <w:rsid w:val="00301872"/>
    <w:rPr>
      <w:color w:val="17406D" w:themeColor="text2"/>
      <w:sz w:val="24"/>
      <w:szCs w:val="24"/>
    </w:rPr>
  </w:style>
  <w:style w:type="paragraph" w:styleId="IntenseQuote">
    <w:name w:val="Intense Quote"/>
    <w:basedOn w:val="Normal"/>
    <w:next w:val="Normal"/>
    <w:link w:val="IntenseQuoteChar"/>
    <w:uiPriority w:val="30"/>
    <w:qFormat/>
    <w:rsid w:val="00301872"/>
    <w:pPr>
      <w:spacing w:before="100" w:beforeAutospacing="1" w:after="240" w:line="240" w:lineRule="auto"/>
      <w:ind w:left="720"/>
      <w:jc w:val="center"/>
    </w:pPr>
    <w:rPr>
      <w:rFonts w:asciiTheme="majorHAnsi" w:eastAsiaTheme="majorEastAsia" w:hAnsiTheme="majorHAnsi" w:cstheme="majorBidi"/>
      <w:color w:val="17406D" w:themeColor="text2"/>
      <w:spacing w:val="-6"/>
      <w:sz w:val="32"/>
      <w:szCs w:val="32"/>
    </w:rPr>
  </w:style>
  <w:style w:type="character" w:customStyle="1" w:styleId="IntenseQuoteChar">
    <w:name w:val="Intense Quote Char"/>
    <w:basedOn w:val="DefaultParagraphFont"/>
    <w:link w:val="IntenseQuote"/>
    <w:uiPriority w:val="30"/>
    <w:rsid w:val="00301872"/>
    <w:rPr>
      <w:rFonts w:asciiTheme="majorHAnsi" w:eastAsiaTheme="majorEastAsia" w:hAnsiTheme="majorHAnsi" w:cstheme="majorBidi"/>
      <w:color w:val="17406D" w:themeColor="text2"/>
      <w:spacing w:val="-6"/>
      <w:sz w:val="32"/>
      <w:szCs w:val="32"/>
    </w:rPr>
  </w:style>
  <w:style w:type="character" w:styleId="SubtleEmphasis">
    <w:name w:val="Subtle Emphasis"/>
    <w:basedOn w:val="DefaultParagraphFont"/>
    <w:uiPriority w:val="19"/>
    <w:qFormat/>
    <w:rsid w:val="00301872"/>
    <w:rPr>
      <w:i/>
      <w:iCs/>
      <w:color w:val="595959" w:themeColor="text1" w:themeTint="A6"/>
    </w:rPr>
  </w:style>
  <w:style w:type="character" w:styleId="IntenseEmphasis">
    <w:name w:val="Intense Emphasis"/>
    <w:basedOn w:val="DefaultParagraphFont"/>
    <w:uiPriority w:val="21"/>
    <w:qFormat/>
    <w:rsid w:val="00301872"/>
    <w:rPr>
      <w:b/>
      <w:bCs/>
      <w:i/>
      <w:iCs/>
    </w:rPr>
  </w:style>
  <w:style w:type="character" w:styleId="SubtleReference">
    <w:name w:val="Subtle Reference"/>
    <w:basedOn w:val="DefaultParagraphFont"/>
    <w:uiPriority w:val="31"/>
    <w:qFormat/>
    <w:rsid w:val="003018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01872"/>
    <w:rPr>
      <w:b/>
      <w:bCs/>
      <w:smallCaps/>
      <w:color w:val="17406D" w:themeColor="text2"/>
      <w:u w:val="single"/>
    </w:rPr>
  </w:style>
  <w:style w:type="character" w:styleId="BookTitle">
    <w:name w:val="Book Title"/>
    <w:basedOn w:val="DefaultParagraphFont"/>
    <w:uiPriority w:val="33"/>
    <w:qFormat/>
    <w:rsid w:val="00301872"/>
    <w:rPr>
      <w:b/>
      <w:bCs/>
      <w:smallCaps/>
      <w:spacing w:val="10"/>
    </w:rPr>
  </w:style>
  <w:style w:type="paragraph" w:styleId="TOCHeading">
    <w:name w:val="TOC Heading"/>
    <w:basedOn w:val="Heading1"/>
    <w:next w:val="Normal"/>
    <w:uiPriority w:val="39"/>
    <w:semiHidden/>
    <w:unhideWhenUsed/>
    <w:qFormat/>
    <w:rsid w:val="00301872"/>
    <w:pPr>
      <w:outlineLvl w:val="9"/>
    </w:pPr>
  </w:style>
  <w:style w:type="character" w:styleId="HTMLCite">
    <w:name w:val="HTML Cite"/>
    <w:basedOn w:val="DefaultParagraphFont"/>
    <w:uiPriority w:val="99"/>
    <w:semiHidden/>
    <w:unhideWhenUsed/>
    <w:rsid w:val="002673BB"/>
    <w:rPr>
      <w:i/>
      <w:iCs/>
    </w:rPr>
  </w:style>
  <w:style w:type="character" w:customStyle="1" w:styleId="ts-alignment-element-highlighted">
    <w:name w:val="ts-alignment-element-highlighted"/>
    <w:basedOn w:val="DefaultParagraphFont"/>
    <w:rsid w:val="000F0EDC"/>
  </w:style>
  <w:style w:type="character" w:customStyle="1" w:styleId="italic">
    <w:name w:val="italic"/>
    <w:basedOn w:val="DefaultParagraphFont"/>
    <w:rsid w:val="00A60E25"/>
  </w:style>
  <w:style w:type="paragraph" w:styleId="ListParagraph">
    <w:name w:val="List Paragraph"/>
    <w:basedOn w:val="Normal"/>
    <w:uiPriority w:val="34"/>
    <w:qFormat/>
    <w:rsid w:val="006A691B"/>
    <w:pPr>
      <w:ind w:left="720"/>
      <w:contextualSpacing/>
    </w:pPr>
  </w:style>
  <w:style w:type="paragraph" w:styleId="Header">
    <w:name w:val="header"/>
    <w:basedOn w:val="Normal"/>
    <w:link w:val="HeaderChar"/>
    <w:uiPriority w:val="99"/>
    <w:unhideWhenUsed/>
    <w:rsid w:val="00C3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0C0"/>
  </w:style>
  <w:style w:type="paragraph" w:styleId="Footer">
    <w:name w:val="footer"/>
    <w:basedOn w:val="Normal"/>
    <w:link w:val="FooterChar"/>
    <w:uiPriority w:val="99"/>
    <w:unhideWhenUsed/>
    <w:rsid w:val="00C3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0C0"/>
  </w:style>
  <w:style w:type="paragraph" w:styleId="BalloonText">
    <w:name w:val="Balloon Text"/>
    <w:basedOn w:val="Normal"/>
    <w:link w:val="BalloonTextChar"/>
    <w:uiPriority w:val="99"/>
    <w:semiHidden/>
    <w:unhideWhenUsed/>
    <w:rsid w:val="00B46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8C"/>
    <w:rPr>
      <w:rFonts w:ascii="Segoe UI" w:hAnsi="Segoe UI" w:cs="Segoe UI"/>
      <w:sz w:val="18"/>
      <w:szCs w:val="18"/>
    </w:rPr>
  </w:style>
  <w:style w:type="character" w:styleId="UnresolvedMention">
    <w:name w:val="Unresolved Mention"/>
    <w:basedOn w:val="DefaultParagraphFont"/>
    <w:uiPriority w:val="99"/>
    <w:semiHidden/>
    <w:unhideWhenUsed/>
    <w:rsid w:val="0067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0446">
      <w:bodyDiv w:val="1"/>
      <w:marLeft w:val="0"/>
      <w:marRight w:val="0"/>
      <w:marTop w:val="0"/>
      <w:marBottom w:val="0"/>
      <w:divBdr>
        <w:top w:val="none" w:sz="0" w:space="0" w:color="auto"/>
        <w:left w:val="none" w:sz="0" w:space="0" w:color="auto"/>
        <w:bottom w:val="none" w:sz="0" w:space="0" w:color="auto"/>
        <w:right w:val="none" w:sz="0" w:space="0" w:color="auto"/>
      </w:divBdr>
      <w:divsChild>
        <w:div w:id="1517187590">
          <w:marLeft w:val="0"/>
          <w:marRight w:val="0"/>
          <w:marTop w:val="0"/>
          <w:marBottom w:val="0"/>
          <w:divBdr>
            <w:top w:val="none" w:sz="0" w:space="0" w:color="auto"/>
            <w:left w:val="none" w:sz="0" w:space="0" w:color="auto"/>
            <w:bottom w:val="none" w:sz="0" w:space="0" w:color="auto"/>
            <w:right w:val="none" w:sz="0" w:space="0" w:color="auto"/>
          </w:divBdr>
        </w:div>
      </w:divsChild>
    </w:div>
    <w:div w:id="352802470">
      <w:bodyDiv w:val="1"/>
      <w:marLeft w:val="0"/>
      <w:marRight w:val="0"/>
      <w:marTop w:val="0"/>
      <w:marBottom w:val="0"/>
      <w:divBdr>
        <w:top w:val="none" w:sz="0" w:space="0" w:color="auto"/>
        <w:left w:val="none" w:sz="0" w:space="0" w:color="auto"/>
        <w:bottom w:val="none" w:sz="0" w:space="0" w:color="auto"/>
        <w:right w:val="none" w:sz="0" w:space="0" w:color="auto"/>
      </w:divBdr>
      <w:divsChild>
        <w:div w:id="1829245383">
          <w:marLeft w:val="0"/>
          <w:marRight w:val="0"/>
          <w:marTop w:val="0"/>
          <w:marBottom w:val="0"/>
          <w:divBdr>
            <w:top w:val="none" w:sz="0" w:space="0" w:color="auto"/>
            <w:left w:val="none" w:sz="0" w:space="0" w:color="auto"/>
            <w:bottom w:val="none" w:sz="0" w:space="0" w:color="auto"/>
            <w:right w:val="none" w:sz="0" w:space="0" w:color="auto"/>
          </w:divBdr>
        </w:div>
      </w:divsChild>
    </w:div>
    <w:div w:id="534778441">
      <w:bodyDiv w:val="1"/>
      <w:marLeft w:val="0"/>
      <w:marRight w:val="0"/>
      <w:marTop w:val="0"/>
      <w:marBottom w:val="0"/>
      <w:divBdr>
        <w:top w:val="none" w:sz="0" w:space="0" w:color="auto"/>
        <w:left w:val="none" w:sz="0" w:space="0" w:color="auto"/>
        <w:bottom w:val="none" w:sz="0" w:space="0" w:color="auto"/>
        <w:right w:val="none" w:sz="0" w:space="0" w:color="auto"/>
      </w:divBdr>
      <w:divsChild>
        <w:div w:id="1819220504">
          <w:marLeft w:val="0"/>
          <w:marRight w:val="0"/>
          <w:marTop w:val="0"/>
          <w:marBottom w:val="0"/>
          <w:divBdr>
            <w:top w:val="none" w:sz="0" w:space="0" w:color="auto"/>
            <w:left w:val="none" w:sz="0" w:space="0" w:color="auto"/>
            <w:bottom w:val="none" w:sz="0" w:space="0" w:color="auto"/>
            <w:right w:val="none" w:sz="0" w:space="0" w:color="auto"/>
          </w:divBdr>
        </w:div>
        <w:div w:id="422653418">
          <w:marLeft w:val="0"/>
          <w:marRight w:val="0"/>
          <w:marTop w:val="0"/>
          <w:marBottom w:val="0"/>
          <w:divBdr>
            <w:top w:val="none" w:sz="0" w:space="0" w:color="auto"/>
            <w:left w:val="none" w:sz="0" w:space="0" w:color="auto"/>
            <w:bottom w:val="none" w:sz="0" w:space="0" w:color="auto"/>
            <w:right w:val="none" w:sz="0" w:space="0" w:color="auto"/>
          </w:divBdr>
        </w:div>
        <w:div w:id="2139181516">
          <w:marLeft w:val="0"/>
          <w:marRight w:val="0"/>
          <w:marTop w:val="0"/>
          <w:marBottom w:val="0"/>
          <w:divBdr>
            <w:top w:val="none" w:sz="0" w:space="0" w:color="auto"/>
            <w:left w:val="none" w:sz="0" w:space="0" w:color="auto"/>
            <w:bottom w:val="none" w:sz="0" w:space="0" w:color="auto"/>
            <w:right w:val="none" w:sz="0" w:space="0" w:color="auto"/>
          </w:divBdr>
        </w:div>
      </w:divsChild>
    </w:div>
    <w:div w:id="558057033">
      <w:bodyDiv w:val="1"/>
      <w:marLeft w:val="0"/>
      <w:marRight w:val="0"/>
      <w:marTop w:val="0"/>
      <w:marBottom w:val="0"/>
      <w:divBdr>
        <w:top w:val="none" w:sz="0" w:space="0" w:color="auto"/>
        <w:left w:val="none" w:sz="0" w:space="0" w:color="auto"/>
        <w:bottom w:val="none" w:sz="0" w:space="0" w:color="auto"/>
        <w:right w:val="none" w:sz="0" w:space="0" w:color="auto"/>
      </w:divBdr>
      <w:divsChild>
        <w:div w:id="922226693">
          <w:marLeft w:val="0"/>
          <w:marRight w:val="0"/>
          <w:marTop w:val="0"/>
          <w:marBottom w:val="0"/>
          <w:divBdr>
            <w:top w:val="none" w:sz="0" w:space="0" w:color="auto"/>
            <w:left w:val="none" w:sz="0" w:space="0" w:color="auto"/>
            <w:bottom w:val="none" w:sz="0" w:space="0" w:color="auto"/>
            <w:right w:val="none" w:sz="0" w:space="0" w:color="auto"/>
          </w:divBdr>
          <w:divsChild>
            <w:div w:id="1830174802">
              <w:marLeft w:val="0"/>
              <w:marRight w:val="0"/>
              <w:marTop w:val="0"/>
              <w:marBottom w:val="0"/>
              <w:divBdr>
                <w:top w:val="none" w:sz="0" w:space="0" w:color="auto"/>
                <w:left w:val="none" w:sz="0" w:space="0" w:color="auto"/>
                <w:bottom w:val="none" w:sz="0" w:space="0" w:color="auto"/>
                <w:right w:val="none" w:sz="0" w:space="0" w:color="auto"/>
              </w:divBdr>
              <w:divsChild>
                <w:div w:id="1114905241">
                  <w:marLeft w:val="0"/>
                  <w:marRight w:val="0"/>
                  <w:marTop w:val="0"/>
                  <w:marBottom w:val="0"/>
                  <w:divBdr>
                    <w:top w:val="none" w:sz="0" w:space="0" w:color="auto"/>
                    <w:left w:val="none" w:sz="0" w:space="0" w:color="auto"/>
                    <w:bottom w:val="none" w:sz="0" w:space="0" w:color="auto"/>
                    <w:right w:val="none" w:sz="0" w:space="0" w:color="auto"/>
                  </w:divBdr>
                  <w:divsChild>
                    <w:div w:id="225723198">
                      <w:marLeft w:val="0"/>
                      <w:marRight w:val="0"/>
                      <w:marTop w:val="0"/>
                      <w:marBottom w:val="0"/>
                      <w:divBdr>
                        <w:top w:val="none" w:sz="0" w:space="0" w:color="auto"/>
                        <w:left w:val="none" w:sz="0" w:space="0" w:color="auto"/>
                        <w:bottom w:val="none" w:sz="0" w:space="0" w:color="auto"/>
                        <w:right w:val="none" w:sz="0" w:space="0" w:color="auto"/>
                      </w:divBdr>
                      <w:divsChild>
                        <w:div w:id="2032145243">
                          <w:marLeft w:val="0"/>
                          <w:marRight w:val="0"/>
                          <w:marTop w:val="0"/>
                          <w:marBottom w:val="0"/>
                          <w:divBdr>
                            <w:top w:val="none" w:sz="0" w:space="0" w:color="auto"/>
                            <w:left w:val="none" w:sz="0" w:space="0" w:color="auto"/>
                            <w:bottom w:val="none" w:sz="0" w:space="0" w:color="auto"/>
                            <w:right w:val="none" w:sz="0" w:space="0" w:color="auto"/>
                          </w:divBdr>
                          <w:divsChild>
                            <w:div w:id="1885172060">
                              <w:marLeft w:val="0"/>
                              <w:marRight w:val="0"/>
                              <w:marTop w:val="0"/>
                              <w:marBottom w:val="0"/>
                              <w:divBdr>
                                <w:top w:val="none" w:sz="0" w:space="0" w:color="auto"/>
                                <w:left w:val="none" w:sz="0" w:space="0" w:color="auto"/>
                                <w:bottom w:val="none" w:sz="0" w:space="0" w:color="auto"/>
                                <w:right w:val="none" w:sz="0" w:space="0" w:color="auto"/>
                              </w:divBdr>
                              <w:divsChild>
                                <w:div w:id="779298465">
                                  <w:marLeft w:val="0"/>
                                  <w:marRight w:val="0"/>
                                  <w:marTop w:val="0"/>
                                  <w:marBottom w:val="0"/>
                                  <w:divBdr>
                                    <w:top w:val="none" w:sz="0" w:space="0" w:color="auto"/>
                                    <w:left w:val="none" w:sz="0" w:space="0" w:color="auto"/>
                                    <w:bottom w:val="none" w:sz="0" w:space="0" w:color="auto"/>
                                    <w:right w:val="none" w:sz="0" w:space="0" w:color="auto"/>
                                  </w:divBdr>
                                  <w:divsChild>
                                    <w:div w:id="682632459">
                                      <w:marLeft w:val="0"/>
                                      <w:marRight w:val="0"/>
                                      <w:marTop w:val="0"/>
                                      <w:marBottom w:val="0"/>
                                      <w:divBdr>
                                        <w:top w:val="none" w:sz="0" w:space="0" w:color="auto"/>
                                        <w:left w:val="none" w:sz="0" w:space="0" w:color="auto"/>
                                        <w:bottom w:val="none" w:sz="0" w:space="0" w:color="auto"/>
                                        <w:right w:val="none" w:sz="0" w:space="0" w:color="auto"/>
                                      </w:divBdr>
                                      <w:divsChild>
                                        <w:div w:id="1533497367">
                                          <w:marLeft w:val="0"/>
                                          <w:marRight w:val="0"/>
                                          <w:marTop w:val="0"/>
                                          <w:marBottom w:val="0"/>
                                          <w:divBdr>
                                            <w:top w:val="none" w:sz="0" w:space="0" w:color="auto"/>
                                            <w:left w:val="none" w:sz="0" w:space="0" w:color="auto"/>
                                            <w:bottom w:val="none" w:sz="0" w:space="0" w:color="auto"/>
                                            <w:right w:val="none" w:sz="0" w:space="0" w:color="auto"/>
                                          </w:divBdr>
                                          <w:divsChild>
                                            <w:div w:id="733746657">
                                              <w:marLeft w:val="0"/>
                                              <w:marRight w:val="0"/>
                                              <w:marTop w:val="0"/>
                                              <w:marBottom w:val="0"/>
                                              <w:divBdr>
                                                <w:top w:val="none" w:sz="0" w:space="0" w:color="auto"/>
                                                <w:left w:val="none" w:sz="0" w:space="0" w:color="auto"/>
                                                <w:bottom w:val="none" w:sz="0" w:space="0" w:color="auto"/>
                                                <w:right w:val="none" w:sz="0" w:space="0" w:color="auto"/>
                                              </w:divBdr>
                                              <w:divsChild>
                                                <w:div w:id="2062438046">
                                                  <w:marLeft w:val="0"/>
                                                  <w:marRight w:val="0"/>
                                                  <w:marTop w:val="0"/>
                                                  <w:marBottom w:val="0"/>
                                                  <w:divBdr>
                                                    <w:top w:val="none" w:sz="0" w:space="0" w:color="auto"/>
                                                    <w:left w:val="none" w:sz="0" w:space="0" w:color="auto"/>
                                                    <w:bottom w:val="none" w:sz="0" w:space="0" w:color="auto"/>
                                                    <w:right w:val="none" w:sz="0" w:space="0" w:color="auto"/>
                                                  </w:divBdr>
                                                  <w:divsChild>
                                                    <w:div w:id="320930406">
                                                      <w:marLeft w:val="0"/>
                                                      <w:marRight w:val="0"/>
                                                      <w:marTop w:val="0"/>
                                                      <w:marBottom w:val="0"/>
                                                      <w:divBdr>
                                                        <w:top w:val="none" w:sz="0" w:space="0" w:color="auto"/>
                                                        <w:left w:val="none" w:sz="0" w:space="0" w:color="auto"/>
                                                        <w:bottom w:val="none" w:sz="0" w:space="0" w:color="auto"/>
                                                        <w:right w:val="none" w:sz="0" w:space="0" w:color="auto"/>
                                                      </w:divBdr>
                                                      <w:divsChild>
                                                        <w:div w:id="924457819">
                                                          <w:marLeft w:val="0"/>
                                                          <w:marRight w:val="0"/>
                                                          <w:marTop w:val="0"/>
                                                          <w:marBottom w:val="0"/>
                                                          <w:divBdr>
                                                            <w:top w:val="none" w:sz="0" w:space="0" w:color="auto"/>
                                                            <w:left w:val="none" w:sz="0" w:space="0" w:color="auto"/>
                                                            <w:bottom w:val="none" w:sz="0" w:space="0" w:color="auto"/>
                                                            <w:right w:val="none" w:sz="0" w:space="0" w:color="auto"/>
                                                          </w:divBdr>
                                                          <w:divsChild>
                                                            <w:div w:id="299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386399">
      <w:bodyDiv w:val="1"/>
      <w:marLeft w:val="0"/>
      <w:marRight w:val="0"/>
      <w:marTop w:val="0"/>
      <w:marBottom w:val="0"/>
      <w:divBdr>
        <w:top w:val="none" w:sz="0" w:space="0" w:color="auto"/>
        <w:left w:val="none" w:sz="0" w:space="0" w:color="auto"/>
        <w:bottom w:val="none" w:sz="0" w:space="0" w:color="auto"/>
        <w:right w:val="none" w:sz="0" w:space="0" w:color="auto"/>
      </w:divBdr>
    </w:div>
    <w:div w:id="701512189">
      <w:bodyDiv w:val="1"/>
      <w:marLeft w:val="0"/>
      <w:marRight w:val="0"/>
      <w:marTop w:val="0"/>
      <w:marBottom w:val="0"/>
      <w:divBdr>
        <w:top w:val="none" w:sz="0" w:space="0" w:color="auto"/>
        <w:left w:val="none" w:sz="0" w:space="0" w:color="auto"/>
        <w:bottom w:val="none" w:sz="0" w:space="0" w:color="auto"/>
        <w:right w:val="none" w:sz="0" w:space="0" w:color="auto"/>
      </w:divBdr>
    </w:div>
    <w:div w:id="808671982">
      <w:bodyDiv w:val="1"/>
      <w:marLeft w:val="0"/>
      <w:marRight w:val="0"/>
      <w:marTop w:val="0"/>
      <w:marBottom w:val="0"/>
      <w:divBdr>
        <w:top w:val="none" w:sz="0" w:space="0" w:color="auto"/>
        <w:left w:val="none" w:sz="0" w:space="0" w:color="auto"/>
        <w:bottom w:val="none" w:sz="0" w:space="0" w:color="auto"/>
        <w:right w:val="none" w:sz="0" w:space="0" w:color="auto"/>
      </w:divBdr>
      <w:divsChild>
        <w:div w:id="973757633">
          <w:marLeft w:val="0"/>
          <w:marRight w:val="0"/>
          <w:marTop w:val="0"/>
          <w:marBottom w:val="0"/>
          <w:divBdr>
            <w:top w:val="none" w:sz="0" w:space="0" w:color="auto"/>
            <w:left w:val="none" w:sz="0" w:space="0" w:color="auto"/>
            <w:bottom w:val="none" w:sz="0" w:space="0" w:color="auto"/>
            <w:right w:val="none" w:sz="0" w:space="0" w:color="auto"/>
          </w:divBdr>
        </w:div>
        <w:div w:id="1979139752">
          <w:marLeft w:val="0"/>
          <w:marRight w:val="0"/>
          <w:marTop w:val="0"/>
          <w:marBottom w:val="0"/>
          <w:divBdr>
            <w:top w:val="none" w:sz="0" w:space="0" w:color="auto"/>
            <w:left w:val="none" w:sz="0" w:space="0" w:color="auto"/>
            <w:bottom w:val="none" w:sz="0" w:space="0" w:color="auto"/>
            <w:right w:val="none" w:sz="0" w:space="0" w:color="auto"/>
          </w:divBdr>
        </w:div>
        <w:div w:id="955716520">
          <w:marLeft w:val="0"/>
          <w:marRight w:val="0"/>
          <w:marTop w:val="0"/>
          <w:marBottom w:val="0"/>
          <w:divBdr>
            <w:top w:val="none" w:sz="0" w:space="0" w:color="auto"/>
            <w:left w:val="none" w:sz="0" w:space="0" w:color="auto"/>
            <w:bottom w:val="none" w:sz="0" w:space="0" w:color="auto"/>
            <w:right w:val="none" w:sz="0" w:space="0" w:color="auto"/>
          </w:divBdr>
        </w:div>
      </w:divsChild>
    </w:div>
    <w:div w:id="820316297">
      <w:bodyDiv w:val="1"/>
      <w:marLeft w:val="0"/>
      <w:marRight w:val="0"/>
      <w:marTop w:val="0"/>
      <w:marBottom w:val="0"/>
      <w:divBdr>
        <w:top w:val="none" w:sz="0" w:space="0" w:color="auto"/>
        <w:left w:val="none" w:sz="0" w:space="0" w:color="auto"/>
        <w:bottom w:val="none" w:sz="0" w:space="0" w:color="auto"/>
        <w:right w:val="none" w:sz="0" w:space="0" w:color="auto"/>
      </w:divBdr>
      <w:divsChild>
        <w:div w:id="443228764">
          <w:marLeft w:val="0"/>
          <w:marRight w:val="0"/>
          <w:marTop w:val="0"/>
          <w:marBottom w:val="0"/>
          <w:divBdr>
            <w:top w:val="none" w:sz="0" w:space="0" w:color="auto"/>
            <w:left w:val="none" w:sz="0" w:space="0" w:color="auto"/>
            <w:bottom w:val="none" w:sz="0" w:space="0" w:color="auto"/>
            <w:right w:val="none" w:sz="0" w:space="0" w:color="auto"/>
          </w:divBdr>
          <w:divsChild>
            <w:div w:id="1520270812">
              <w:marLeft w:val="0"/>
              <w:marRight w:val="0"/>
              <w:marTop w:val="0"/>
              <w:marBottom w:val="0"/>
              <w:divBdr>
                <w:top w:val="none" w:sz="0" w:space="0" w:color="auto"/>
                <w:left w:val="none" w:sz="0" w:space="0" w:color="auto"/>
                <w:bottom w:val="none" w:sz="0" w:space="0" w:color="auto"/>
                <w:right w:val="none" w:sz="0" w:space="0" w:color="auto"/>
              </w:divBdr>
              <w:divsChild>
                <w:div w:id="1755128486">
                  <w:marLeft w:val="0"/>
                  <w:marRight w:val="0"/>
                  <w:marTop w:val="0"/>
                  <w:marBottom w:val="0"/>
                  <w:divBdr>
                    <w:top w:val="none" w:sz="0" w:space="0" w:color="auto"/>
                    <w:left w:val="none" w:sz="0" w:space="0" w:color="auto"/>
                    <w:bottom w:val="none" w:sz="0" w:space="0" w:color="auto"/>
                    <w:right w:val="none" w:sz="0" w:space="0" w:color="auto"/>
                  </w:divBdr>
                  <w:divsChild>
                    <w:div w:id="2022781618">
                      <w:marLeft w:val="0"/>
                      <w:marRight w:val="0"/>
                      <w:marTop w:val="0"/>
                      <w:marBottom w:val="0"/>
                      <w:divBdr>
                        <w:top w:val="none" w:sz="0" w:space="0" w:color="auto"/>
                        <w:left w:val="none" w:sz="0" w:space="0" w:color="auto"/>
                        <w:bottom w:val="none" w:sz="0" w:space="0" w:color="auto"/>
                        <w:right w:val="none" w:sz="0" w:space="0" w:color="auto"/>
                      </w:divBdr>
                      <w:divsChild>
                        <w:div w:id="1878347111">
                          <w:marLeft w:val="0"/>
                          <w:marRight w:val="0"/>
                          <w:marTop w:val="0"/>
                          <w:marBottom w:val="0"/>
                          <w:divBdr>
                            <w:top w:val="none" w:sz="0" w:space="0" w:color="auto"/>
                            <w:left w:val="none" w:sz="0" w:space="0" w:color="auto"/>
                            <w:bottom w:val="none" w:sz="0" w:space="0" w:color="auto"/>
                            <w:right w:val="none" w:sz="0" w:space="0" w:color="auto"/>
                          </w:divBdr>
                          <w:divsChild>
                            <w:div w:id="913397942">
                              <w:marLeft w:val="0"/>
                              <w:marRight w:val="0"/>
                              <w:marTop w:val="0"/>
                              <w:marBottom w:val="0"/>
                              <w:divBdr>
                                <w:top w:val="none" w:sz="0" w:space="0" w:color="auto"/>
                                <w:left w:val="none" w:sz="0" w:space="0" w:color="auto"/>
                                <w:bottom w:val="none" w:sz="0" w:space="0" w:color="auto"/>
                                <w:right w:val="none" w:sz="0" w:space="0" w:color="auto"/>
                              </w:divBdr>
                              <w:divsChild>
                                <w:div w:id="1270622029">
                                  <w:marLeft w:val="0"/>
                                  <w:marRight w:val="0"/>
                                  <w:marTop w:val="0"/>
                                  <w:marBottom w:val="0"/>
                                  <w:divBdr>
                                    <w:top w:val="none" w:sz="0" w:space="0" w:color="auto"/>
                                    <w:left w:val="none" w:sz="0" w:space="0" w:color="auto"/>
                                    <w:bottom w:val="none" w:sz="0" w:space="0" w:color="auto"/>
                                    <w:right w:val="none" w:sz="0" w:space="0" w:color="auto"/>
                                  </w:divBdr>
                                  <w:divsChild>
                                    <w:div w:id="1442871516">
                                      <w:marLeft w:val="0"/>
                                      <w:marRight w:val="0"/>
                                      <w:marTop w:val="0"/>
                                      <w:marBottom w:val="0"/>
                                      <w:divBdr>
                                        <w:top w:val="none" w:sz="0" w:space="0" w:color="auto"/>
                                        <w:left w:val="none" w:sz="0" w:space="0" w:color="auto"/>
                                        <w:bottom w:val="none" w:sz="0" w:space="0" w:color="auto"/>
                                        <w:right w:val="none" w:sz="0" w:space="0" w:color="auto"/>
                                      </w:divBdr>
                                      <w:divsChild>
                                        <w:div w:id="1860926325">
                                          <w:marLeft w:val="0"/>
                                          <w:marRight w:val="0"/>
                                          <w:marTop w:val="0"/>
                                          <w:marBottom w:val="0"/>
                                          <w:divBdr>
                                            <w:top w:val="none" w:sz="0" w:space="0" w:color="auto"/>
                                            <w:left w:val="none" w:sz="0" w:space="0" w:color="auto"/>
                                            <w:bottom w:val="none" w:sz="0" w:space="0" w:color="auto"/>
                                            <w:right w:val="none" w:sz="0" w:space="0" w:color="auto"/>
                                          </w:divBdr>
                                          <w:divsChild>
                                            <w:div w:id="1802073015">
                                              <w:marLeft w:val="0"/>
                                              <w:marRight w:val="0"/>
                                              <w:marTop w:val="0"/>
                                              <w:marBottom w:val="0"/>
                                              <w:divBdr>
                                                <w:top w:val="none" w:sz="0" w:space="0" w:color="auto"/>
                                                <w:left w:val="none" w:sz="0" w:space="0" w:color="auto"/>
                                                <w:bottom w:val="none" w:sz="0" w:space="0" w:color="auto"/>
                                                <w:right w:val="none" w:sz="0" w:space="0" w:color="auto"/>
                                              </w:divBdr>
                                              <w:divsChild>
                                                <w:div w:id="1941332274">
                                                  <w:marLeft w:val="0"/>
                                                  <w:marRight w:val="0"/>
                                                  <w:marTop w:val="0"/>
                                                  <w:marBottom w:val="0"/>
                                                  <w:divBdr>
                                                    <w:top w:val="none" w:sz="0" w:space="0" w:color="auto"/>
                                                    <w:left w:val="none" w:sz="0" w:space="0" w:color="auto"/>
                                                    <w:bottom w:val="none" w:sz="0" w:space="0" w:color="auto"/>
                                                    <w:right w:val="none" w:sz="0" w:space="0" w:color="auto"/>
                                                  </w:divBdr>
                                                  <w:divsChild>
                                                    <w:div w:id="1028681559">
                                                      <w:marLeft w:val="0"/>
                                                      <w:marRight w:val="0"/>
                                                      <w:marTop w:val="0"/>
                                                      <w:marBottom w:val="0"/>
                                                      <w:divBdr>
                                                        <w:top w:val="none" w:sz="0" w:space="0" w:color="auto"/>
                                                        <w:left w:val="none" w:sz="0" w:space="0" w:color="auto"/>
                                                        <w:bottom w:val="none" w:sz="0" w:space="0" w:color="auto"/>
                                                        <w:right w:val="none" w:sz="0" w:space="0" w:color="auto"/>
                                                      </w:divBdr>
                                                      <w:divsChild>
                                                        <w:div w:id="1892306647">
                                                          <w:marLeft w:val="0"/>
                                                          <w:marRight w:val="0"/>
                                                          <w:marTop w:val="0"/>
                                                          <w:marBottom w:val="0"/>
                                                          <w:divBdr>
                                                            <w:top w:val="none" w:sz="0" w:space="0" w:color="auto"/>
                                                            <w:left w:val="none" w:sz="0" w:space="0" w:color="auto"/>
                                                            <w:bottom w:val="none" w:sz="0" w:space="0" w:color="auto"/>
                                                            <w:right w:val="none" w:sz="0" w:space="0" w:color="auto"/>
                                                          </w:divBdr>
                                                          <w:divsChild>
                                                            <w:div w:id="10442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835099">
      <w:bodyDiv w:val="1"/>
      <w:marLeft w:val="0"/>
      <w:marRight w:val="0"/>
      <w:marTop w:val="0"/>
      <w:marBottom w:val="0"/>
      <w:divBdr>
        <w:top w:val="none" w:sz="0" w:space="0" w:color="auto"/>
        <w:left w:val="none" w:sz="0" w:space="0" w:color="auto"/>
        <w:bottom w:val="none" w:sz="0" w:space="0" w:color="auto"/>
        <w:right w:val="none" w:sz="0" w:space="0" w:color="auto"/>
      </w:divBdr>
    </w:div>
    <w:div w:id="1163550320">
      <w:bodyDiv w:val="1"/>
      <w:marLeft w:val="0"/>
      <w:marRight w:val="0"/>
      <w:marTop w:val="0"/>
      <w:marBottom w:val="0"/>
      <w:divBdr>
        <w:top w:val="none" w:sz="0" w:space="0" w:color="auto"/>
        <w:left w:val="none" w:sz="0" w:space="0" w:color="auto"/>
        <w:bottom w:val="none" w:sz="0" w:space="0" w:color="auto"/>
        <w:right w:val="none" w:sz="0" w:space="0" w:color="auto"/>
      </w:divBdr>
    </w:div>
    <w:div w:id="1218977020">
      <w:bodyDiv w:val="1"/>
      <w:marLeft w:val="0"/>
      <w:marRight w:val="0"/>
      <w:marTop w:val="0"/>
      <w:marBottom w:val="0"/>
      <w:divBdr>
        <w:top w:val="none" w:sz="0" w:space="0" w:color="auto"/>
        <w:left w:val="none" w:sz="0" w:space="0" w:color="auto"/>
        <w:bottom w:val="none" w:sz="0" w:space="0" w:color="auto"/>
        <w:right w:val="none" w:sz="0" w:space="0" w:color="auto"/>
      </w:divBdr>
    </w:div>
    <w:div w:id="1258056161">
      <w:bodyDiv w:val="1"/>
      <w:marLeft w:val="0"/>
      <w:marRight w:val="0"/>
      <w:marTop w:val="0"/>
      <w:marBottom w:val="0"/>
      <w:divBdr>
        <w:top w:val="none" w:sz="0" w:space="0" w:color="auto"/>
        <w:left w:val="none" w:sz="0" w:space="0" w:color="auto"/>
        <w:bottom w:val="none" w:sz="0" w:space="0" w:color="auto"/>
        <w:right w:val="none" w:sz="0" w:space="0" w:color="auto"/>
      </w:divBdr>
    </w:div>
    <w:div w:id="1936673372">
      <w:bodyDiv w:val="1"/>
      <w:marLeft w:val="0"/>
      <w:marRight w:val="0"/>
      <w:marTop w:val="0"/>
      <w:marBottom w:val="0"/>
      <w:divBdr>
        <w:top w:val="none" w:sz="0" w:space="0" w:color="auto"/>
        <w:left w:val="none" w:sz="0" w:space="0" w:color="auto"/>
        <w:bottom w:val="none" w:sz="0" w:space="0" w:color="auto"/>
        <w:right w:val="none" w:sz="0" w:space="0" w:color="auto"/>
      </w:divBdr>
      <w:divsChild>
        <w:div w:id="147464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2.png"/><Relationship Id="rId26" Type="http://schemas.openxmlformats.org/officeDocument/2006/relationships/hyperlink" Target="https://doi.org/10.3389/fenrg.2021.820596" TargetMode="External"/><Relationship Id="rId39" Type="http://schemas.openxmlformats.org/officeDocument/2006/relationships/hyperlink" Target="https://doi.org/10.3390/jrfm14030093" TargetMode="External"/><Relationship Id="rId21" Type="http://schemas.openxmlformats.org/officeDocument/2006/relationships/hyperlink" Target="https://doi.org/10.1007/s11356-021-16849-0" TargetMode="External"/><Relationship Id="rId34" Type="http://schemas.openxmlformats.org/officeDocument/2006/relationships/hyperlink" Target="https://doi.org/10.1016/j.resconrec.2020.105372" TargetMode="External"/><Relationship Id="rId42" Type="http://schemas.openxmlformats.org/officeDocument/2006/relationships/theme" Target="theme/theme1.xml"/><Relationship Id="rId7" Type="http://schemas.openxmlformats.org/officeDocument/2006/relationships/hyperlink" Target="https://www.sciencedirect.com/topics/engineering/quantile" TargetMode="External"/><Relationship Id="rId2" Type="http://schemas.openxmlformats.org/officeDocument/2006/relationships/styles" Target="styles.xml"/><Relationship Id="rId16" Type="http://schemas.openxmlformats.org/officeDocument/2006/relationships/hyperlink" Target="https://databank.worldbank.org" TargetMode="External"/><Relationship Id="rId20" Type="http://schemas.openxmlformats.org/officeDocument/2006/relationships/hyperlink" Target="https://doi.org/10.1016/j.scitotenv.2019.134653" TargetMode="External"/><Relationship Id="rId29" Type="http://schemas.openxmlformats.org/officeDocument/2006/relationships/hyperlink" Target="https://onlinelibrary.wiley.com/action/doSearch?ContribAuthorRaw=Nathaniel%2C+Solomo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s://doi.org/10.21203/rs.3.rs-186596/v" TargetMode="External"/><Relationship Id="rId32" Type="http://schemas.openxmlformats.org/officeDocument/2006/relationships/hyperlink" Target="https://onlinelibrary.wiley.com/action/doSearch?ContribAuthorRaw=Adeleye%2C+Ngozi" TargetMode="External"/><Relationship Id="rId37" Type="http://schemas.openxmlformats.org/officeDocument/2006/relationships/hyperlink" Target="https://doi.org/10.1080/1331677X.2022.2038651"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ia.go" TargetMode="External"/><Relationship Id="rId23" Type="http://schemas.openxmlformats.org/officeDocument/2006/relationships/hyperlink" Target="https://doi.org/10.1108/MEQ-10-2021-0240" TargetMode="External"/><Relationship Id="rId28" Type="http://schemas.openxmlformats.org/officeDocument/2006/relationships/hyperlink" Target="https://doi.org/10.1016/j.energy.2021.120485" TargetMode="External"/><Relationship Id="rId36" Type="http://schemas.openxmlformats.org/officeDocument/2006/relationships/hyperlink" Target="https://doi.org/10.1080/08911916.2020.1778866" TargetMode="External"/><Relationship Id="rId10" Type="http://schemas.openxmlformats.org/officeDocument/2006/relationships/diagramData" Target="diagrams/data1.xml"/><Relationship Id="rId19" Type="http://schemas.openxmlformats.org/officeDocument/2006/relationships/hyperlink" Target="https://www.sciencedirect.com/topics/engineering/quantile" TargetMode="External"/><Relationship Id="rId31" Type="http://schemas.openxmlformats.org/officeDocument/2006/relationships/hyperlink" Target="https://onlinelibrary.wiley.com/action/doSearch?ContribAuthorRaw=Hussain%2C+Hamid" TargetMode="External"/><Relationship Id="rId4" Type="http://schemas.openxmlformats.org/officeDocument/2006/relationships/webSettings" Target="webSettings.xml"/><Relationship Id="rId9" Type="http://schemas.openxmlformats.org/officeDocument/2006/relationships/hyperlink" Target="https://www.sciencedirect.com/topics/engineering/quantile" TargetMode="External"/><Relationship Id="rId14" Type="http://schemas.microsoft.com/office/2007/relationships/diagramDrawing" Target="diagrams/drawing1.xml"/><Relationship Id="rId22" Type="http://schemas.openxmlformats.org/officeDocument/2006/relationships/hyperlink" Target="https://doi.org/10.1007/s11356-022-20004-8" TargetMode="External"/><Relationship Id="rId27" Type="http://schemas.openxmlformats.org/officeDocument/2006/relationships/hyperlink" Target="https://doi.org/10.1177/0144598720980198" TargetMode="External"/><Relationship Id="rId30" Type="http://schemas.openxmlformats.org/officeDocument/2006/relationships/hyperlink" Target="https://onlinelibrary.wiley.com/action/doSearch?ContribAuthorRaw=Barua%2C+Suborna" TargetMode="External"/><Relationship Id="rId35" Type="http://schemas.openxmlformats.org/officeDocument/2006/relationships/hyperlink" Target="https://doi.org/10.1016/j.envres.2020.109567" TargetMode="External"/><Relationship Id="rId8" Type="http://schemas.openxmlformats.org/officeDocument/2006/relationships/hyperlink" Target="https://www.sciencedirect.com/topics/engineering/quantile" TargetMode="External"/><Relationship Id="rId3" Type="http://schemas.openxmlformats.org/officeDocument/2006/relationships/settings" Target="settings.xml"/><Relationship Id="rId12" Type="http://schemas.openxmlformats.org/officeDocument/2006/relationships/diagramQuickStyle" Target="diagrams/quickStyle1.xml"/><Relationship Id="rId17" Type="http://schemas.openxmlformats.org/officeDocument/2006/relationships/image" Target="media/image1.emf"/><Relationship Id="rId25" Type="http://schemas.openxmlformats.org/officeDocument/2006/relationships/hyperlink" Target="https://doi.org/10.1016/j.jenvman.2021.113448" TargetMode="External"/><Relationship Id="rId33" Type="http://schemas.openxmlformats.org/officeDocument/2006/relationships/hyperlink" Target="https://doi.org/10.1002/pa.2141" TargetMode="External"/><Relationship Id="rId38" Type="http://schemas.openxmlformats.org/officeDocument/2006/relationships/hyperlink" Target="https://doi.org/10.1007/s11356-021-14463-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F64DC7-0D0B-4360-8EE6-83067D0648C2}"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2D3CFF01-6880-4245-90C4-7AF53D394B1E}">
      <dgm:prSet phldrT="[Text]"/>
      <dgm:spPr/>
      <dgm:t>
        <a:bodyPr/>
        <a:lstStyle/>
        <a:p>
          <a:r>
            <a:rPr lang="en-US"/>
            <a:t>Descritive analaysis</a:t>
          </a:r>
        </a:p>
      </dgm:t>
    </dgm:pt>
    <dgm:pt modelId="{E7D48E9D-8160-4B14-B18F-60FCCA19B4C8}" type="parTrans" cxnId="{E23801B4-E75F-4228-84FC-715C5234AFD6}">
      <dgm:prSet/>
      <dgm:spPr/>
      <dgm:t>
        <a:bodyPr/>
        <a:lstStyle/>
        <a:p>
          <a:endParaRPr lang="en-US"/>
        </a:p>
      </dgm:t>
    </dgm:pt>
    <dgm:pt modelId="{28BCB55D-F96F-4255-87CE-8AD7AD27AE2A}" type="sibTrans" cxnId="{E23801B4-E75F-4228-84FC-715C5234AFD6}">
      <dgm:prSet/>
      <dgm:spPr/>
      <dgm:t>
        <a:bodyPr/>
        <a:lstStyle/>
        <a:p>
          <a:endParaRPr lang="en-US"/>
        </a:p>
      </dgm:t>
    </dgm:pt>
    <dgm:pt modelId="{62888E7A-7C81-4E0C-9176-6BFBC3D96DC1}">
      <dgm:prSet phldrT="[Text]"/>
      <dgm:spPr/>
      <dgm:t>
        <a:bodyPr/>
        <a:lstStyle/>
        <a:p>
          <a:r>
            <a:rPr lang="en-US"/>
            <a:t>skewness, Kurtosis, J-B</a:t>
          </a:r>
        </a:p>
      </dgm:t>
    </dgm:pt>
    <dgm:pt modelId="{859BB459-5055-4ADC-8352-01082CC3BACC}" type="parTrans" cxnId="{130DDCC8-3E92-4815-8CF1-003C3D8FECD6}">
      <dgm:prSet/>
      <dgm:spPr/>
      <dgm:t>
        <a:bodyPr/>
        <a:lstStyle/>
        <a:p>
          <a:endParaRPr lang="en-US"/>
        </a:p>
      </dgm:t>
    </dgm:pt>
    <dgm:pt modelId="{57D80788-D400-484F-8B5D-BCC35525EE30}" type="sibTrans" cxnId="{130DDCC8-3E92-4815-8CF1-003C3D8FECD6}">
      <dgm:prSet/>
      <dgm:spPr/>
      <dgm:t>
        <a:bodyPr/>
        <a:lstStyle/>
        <a:p>
          <a:endParaRPr lang="en-US"/>
        </a:p>
      </dgm:t>
    </dgm:pt>
    <dgm:pt modelId="{397A1B94-2325-4138-BC81-5AC9EE4CAD59}">
      <dgm:prSet phldrT="[Text]"/>
      <dgm:spPr/>
      <dgm:t>
        <a:bodyPr/>
        <a:lstStyle/>
        <a:p>
          <a:r>
            <a:rPr lang="en-US"/>
            <a:t>Slope heterogeneity</a:t>
          </a:r>
        </a:p>
      </dgm:t>
    </dgm:pt>
    <dgm:pt modelId="{12C05C8C-6E90-457A-8511-F1E7B04017C0}" type="parTrans" cxnId="{07D06169-2E7B-4C04-B49F-67F402EEDB29}">
      <dgm:prSet/>
      <dgm:spPr/>
      <dgm:t>
        <a:bodyPr/>
        <a:lstStyle/>
        <a:p>
          <a:endParaRPr lang="en-US"/>
        </a:p>
      </dgm:t>
    </dgm:pt>
    <dgm:pt modelId="{4D110225-32B7-47FB-9DE6-74688315CBB5}" type="sibTrans" cxnId="{07D06169-2E7B-4C04-B49F-67F402EEDB29}">
      <dgm:prSet/>
      <dgm:spPr/>
      <dgm:t>
        <a:bodyPr/>
        <a:lstStyle/>
        <a:p>
          <a:endParaRPr lang="en-US"/>
        </a:p>
      </dgm:t>
    </dgm:pt>
    <mc:AlternateContent xmlns:mc="http://schemas.openxmlformats.org/markup-compatibility/2006" xmlns:a14="http://schemas.microsoft.com/office/drawing/2010/main">
      <mc:Choice Requires="a14">
        <dgm:pt modelId="{E7E21072-4A09-4DE5-83B8-512E4AFE02F6}">
          <dgm:prSet phldrT="[Text]"/>
          <dgm:spPr/>
          <dgm:t>
            <a:bodyPr/>
            <a:lstStyle/>
            <a:p>
              <a:pPr/>
              <a14:m>
                <m:oMathPara xmlns:m="http://schemas.openxmlformats.org/officeDocument/2006/math">
                  <m:oMathParaPr>
                    <m:jc m:val="centerGroup"/>
                  </m:oMathParaPr>
                  <m:oMath xmlns:m="http://schemas.openxmlformats.org/officeDocument/2006/math">
                    <m:sSub>
                      <m:sSubPr>
                        <m:ctrlPr>
                          <a:rPr lang="en-US" i="1">
                            <a:latin typeface="Cambria Math" panose="02040503050406030204" pitchFamily="18" charset="0"/>
                          </a:rPr>
                        </m:ctrlPr>
                      </m:sSubPr>
                      <m:e>
                        <m:acc>
                          <m:accPr>
                            <m:chr m:val="̂"/>
                            <m:ctrlPr>
                              <a:rPr lang="en-US" i="1">
                                <a:latin typeface="Cambria Math" panose="02040503050406030204" pitchFamily="18" charset="0"/>
                              </a:rPr>
                            </m:ctrlPr>
                          </m:accPr>
                          <m:e>
                            <m:r>
                              <a:rPr lang="en-US" i="1">
                                <a:latin typeface="Cambria Math" panose="02040503050406030204" pitchFamily="18" charset="0"/>
                                <a:ea typeface="Cambria Math" panose="02040503050406030204" pitchFamily="18" charset="0"/>
                              </a:rPr>
                              <m:t>∆</m:t>
                            </m:r>
                          </m:e>
                        </m:acc>
                      </m:e>
                      <m:sub>
                        <m:r>
                          <a:rPr lang="en-US" b="0" i="1">
                            <a:latin typeface="Cambria Math" panose="02040503050406030204" pitchFamily="18" charset="0"/>
                          </a:rPr>
                          <m:t>𝑆𝐶𝐻</m:t>
                        </m:r>
                      </m:sub>
                    </m:sSub>
                  </m:oMath>
                </m:oMathPara>
              </a14:m>
              <a:endParaRPr lang="en-US"/>
            </a:p>
          </dgm:t>
        </dgm:pt>
      </mc:Choice>
      <mc:Fallback xmlns="">
        <dgm:pt modelId="{E7E21072-4A09-4DE5-83B8-512E4AFE02F6}">
          <dgm:prSet phldrT="[Text]"/>
          <dgm:spPr/>
          <dgm:t>
            <a:bodyPr/>
            <a:lstStyle/>
            <a:p>
              <a:r>
                <a:rPr lang="en-US" i="0">
                  <a:latin typeface="Cambria Math" panose="02040503050406030204" pitchFamily="18" charset="0"/>
                  <a:ea typeface="Cambria Math" panose="02040503050406030204" pitchFamily="18" charset="0"/>
                </a:rPr>
                <a:t>∆ ̂_</a:t>
              </a:r>
              <a:r>
                <a:rPr lang="en-US" b="0" i="0">
                  <a:latin typeface="Cambria Math" panose="02040503050406030204" pitchFamily="18" charset="0"/>
                </a:rPr>
                <a:t>𝑆𝐶𝐻</a:t>
              </a:r>
              <a:endParaRPr lang="en-US"/>
            </a:p>
          </dgm:t>
        </dgm:pt>
      </mc:Fallback>
    </mc:AlternateContent>
    <dgm:pt modelId="{11E22F30-1E9F-41B8-B7C6-3BCA8A6AD152}" type="parTrans" cxnId="{3CFB5174-6E08-4267-A98D-E8BD7F222469}">
      <dgm:prSet/>
      <dgm:spPr/>
      <dgm:t>
        <a:bodyPr/>
        <a:lstStyle/>
        <a:p>
          <a:endParaRPr lang="en-US"/>
        </a:p>
      </dgm:t>
    </dgm:pt>
    <dgm:pt modelId="{E5C39140-B4B9-4D45-84EE-A482B474AB92}" type="sibTrans" cxnId="{3CFB5174-6E08-4267-A98D-E8BD7F222469}">
      <dgm:prSet/>
      <dgm:spPr/>
      <dgm:t>
        <a:bodyPr/>
        <a:lstStyle/>
        <a:p>
          <a:endParaRPr lang="en-US"/>
        </a:p>
      </dgm:t>
    </dgm:pt>
    <mc:AlternateContent xmlns:mc="http://schemas.openxmlformats.org/markup-compatibility/2006" xmlns:a14="http://schemas.microsoft.com/office/drawing/2010/main">
      <mc:Choice Requires="a14">
        <dgm:pt modelId="{201A894A-C751-4B5F-B972-CB4A4073C290}">
          <dgm:prSet phldrT="[Text]"/>
          <dgm:spPr/>
          <dgm:t>
            <a:bodyPr/>
            <a:lstStyle/>
            <a:p>
              <a:pPr/>
              <a14:m>
                <m:oMathPara xmlns:m="http://schemas.openxmlformats.org/officeDocument/2006/math">
                  <m:oMathParaPr>
                    <m:jc m:val="centerGroup"/>
                  </m:oMathParaPr>
                  <m:oMath xmlns:m="http://schemas.openxmlformats.org/officeDocument/2006/math">
                    <m:sSub>
                      <m:sSubPr>
                        <m:ctrlPr>
                          <a:rPr lang="en-US" i="1">
                            <a:latin typeface="Cambria Math" panose="02040503050406030204" pitchFamily="18" charset="0"/>
                          </a:rPr>
                        </m:ctrlPr>
                      </m:sSubPr>
                      <m:e>
                        <m:acc>
                          <m:accPr>
                            <m:chr m:val="̂"/>
                            <m:ctrlPr>
                              <a:rPr lang="en-US" i="1">
                                <a:latin typeface="Cambria Math" panose="02040503050406030204" pitchFamily="18" charset="0"/>
                              </a:rPr>
                            </m:ctrlPr>
                          </m:accPr>
                          <m:e>
                            <m:r>
                              <a:rPr lang="en-US" i="1">
                                <a:latin typeface="Cambria Math" panose="02040503050406030204" pitchFamily="18" charset="0"/>
                                <a:ea typeface="Cambria Math" panose="02040503050406030204" pitchFamily="18" charset="0"/>
                              </a:rPr>
                              <m:t>∆</m:t>
                            </m:r>
                          </m:e>
                        </m:acc>
                      </m:e>
                      <m:sub>
                        <m:r>
                          <a:rPr lang="en-US" b="0" i="1">
                            <a:latin typeface="Cambria Math" panose="02040503050406030204" pitchFamily="18" charset="0"/>
                            <a:ea typeface="Cambria Math" panose="02040503050406030204" pitchFamily="18" charset="0"/>
                          </a:rPr>
                          <m:t>𝐴</m:t>
                        </m:r>
                        <m:r>
                          <a:rPr lang="en-US" b="0" i="1">
                            <a:latin typeface="Cambria Math" panose="02040503050406030204" pitchFamily="18" charset="0"/>
                          </a:rPr>
                          <m:t>𝑆𝐶𝐻</m:t>
                        </m:r>
                      </m:sub>
                    </m:sSub>
                  </m:oMath>
                </m:oMathPara>
              </a14:m>
              <a:endParaRPr lang="en-US"/>
            </a:p>
          </dgm:t>
        </dgm:pt>
      </mc:Choice>
      <mc:Fallback xmlns="">
        <dgm:pt modelId="{201A894A-C751-4B5F-B972-CB4A4073C290}">
          <dgm:prSet phldrT="[Text]"/>
          <dgm:spPr/>
          <dgm:t>
            <a:bodyPr/>
            <a:lstStyle/>
            <a:p>
              <a:r>
                <a:rPr lang="en-US" i="0">
                  <a:latin typeface="Cambria Math" panose="02040503050406030204" pitchFamily="18" charset="0"/>
                  <a:ea typeface="Cambria Math" panose="02040503050406030204" pitchFamily="18" charset="0"/>
                </a:rPr>
                <a:t>∆ ̂_</a:t>
              </a:r>
              <a:r>
                <a:rPr lang="en-US" b="0" i="0">
                  <a:latin typeface="Cambria Math" panose="02040503050406030204" pitchFamily="18" charset="0"/>
                  <a:ea typeface="Cambria Math" panose="02040503050406030204" pitchFamily="18" charset="0"/>
                </a:rPr>
                <a:t>𝐴</a:t>
              </a:r>
              <a:r>
                <a:rPr lang="en-US" b="0" i="0">
                  <a:latin typeface="Cambria Math" panose="02040503050406030204" pitchFamily="18" charset="0"/>
                </a:rPr>
                <a:t>𝑆𝐶𝐻</a:t>
              </a:r>
              <a:endParaRPr lang="en-US"/>
            </a:p>
          </dgm:t>
        </dgm:pt>
      </mc:Fallback>
    </mc:AlternateContent>
    <dgm:pt modelId="{EA358D34-A46A-49DB-A3CF-6469CA7A2D0A}" type="parTrans" cxnId="{3A7EF2F8-ED34-459C-A23C-55652094865B}">
      <dgm:prSet/>
      <dgm:spPr/>
      <dgm:t>
        <a:bodyPr/>
        <a:lstStyle/>
        <a:p>
          <a:endParaRPr lang="en-US"/>
        </a:p>
      </dgm:t>
    </dgm:pt>
    <dgm:pt modelId="{48AE96C9-D20D-4E64-8FD4-CE5779A56D38}" type="sibTrans" cxnId="{3A7EF2F8-ED34-459C-A23C-55652094865B}">
      <dgm:prSet/>
      <dgm:spPr/>
      <dgm:t>
        <a:bodyPr/>
        <a:lstStyle/>
        <a:p>
          <a:endParaRPr lang="en-US"/>
        </a:p>
      </dgm:t>
    </dgm:pt>
    <dgm:pt modelId="{11226BAE-CF70-4415-A51B-37F96DA01899}">
      <dgm:prSet phldrT="[Text]"/>
      <dgm:spPr/>
      <dgm:t>
        <a:bodyPr/>
        <a:lstStyle/>
        <a:p>
          <a:r>
            <a:rPr lang="en-US"/>
            <a:t>Unit root</a:t>
          </a:r>
        </a:p>
      </dgm:t>
    </dgm:pt>
    <dgm:pt modelId="{A3D64273-367E-45FA-91E1-3BE9CA6B7EFC}" type="parTrans" cxnId="{77159693-1DB5-4D1B-A3DB-61DEE1CE4BE7}">
      <dgm:prSet/>
      <dgm:spPr/>
      <dgm:t>
        <a:bodyPr/>
        <a:lstStyle/>
        <a:p>
          <a:endParaRPr lang="en-US"/>
        </a:p>
      </dgm:t>
    </dgm:pt>
    <dgm:pt modelId="{B9CA6E29-80C2-46A1-B947-261DA755F88F}" type="sibTrans" cxnId="{77159693-1DB5-4D1B-A3DB-61DEE1CE4BE7}">
      <dgm:prSet/>
      <dgm:spPr/>
      <dgm:t>
        <a:bodyPr/>
        <a:lstStyle/>
        <a:p>
          <a:endParaRPr lang="en-US"/>
        </a:p>
      </dgm:t>
    </dgm:pt>
    <dgm:pt modelId="{6C463CD5-0CCB-4E31-9DF8-B10981A385D1}">
      <dgm:prSet phldrT="[Text]"/>
      <dgm:spPr/>
      <dgm:t>
        <a:bodyPr/>
        <a:lstStyle/>
        <a:p>
          <a:r>
            <a:rPr lang="en-US"/>
            <a:t>CIPS</a:t>
          </a:r>
        </a:p>
      </dgm:t>
    </dgm:pt>
    <dgm:pt modelId="{1A794BC4-4644-41AD-BBA7-4CDC9983E00D}" type="parTrans" cxnId="{995E2FE2-156E-4DB2-B8EC-7E4833D1F2BA}">
      <dgm:prSet/>
      <dgm:spPr/>
      <dgm:t>
        <a:bodyPr/>
        <a:lstStyle/>
        <a:p>
          <a:endParaRPr lang="en-US"/>
        </a:p>
      </dgm:t>
    </dgm:pt>
    <dgm:pt modelId="{6EC228B4-C734-4CF9-8463-A36B4A4FF61F}" type="sibTrans" cxnId="{995E2FE2-156E-4DB2-B8EC-7E4833D1F2BA}">
      <dgm:prSet/>
      <dgm:spPr/>
      <dgm:t>
        <a:bodyPr/>
        <a:lstStyle/>
        <a:p>
          <a:endParaRPr lang="en-US"/>
        </a:p>
      </dgm:t>
    </dgm:pt>
    <dgm:pt modelId="{69303E93-E7F1-4D73-B707-38358E3C6765}">
      <dgm:prSet phldrT="[Text]"/>
      <dgm:spPr/>
      <dgm:t>
        <a:bodyPr/>
        <a:lstStyle/>
        <a:p>
          <a:r>
            <a:rPr lang="en-US"/>
            <a:t>CADF</a:t>
          </a:r>
        </a:p>
      </dgm:t>
    </dgm:pt>
    <dgm:pt modelId="{11DB4A97-19BA-48BD-991A-532F66717108}" type="parTrans" cxnId="{5B71B607-86C1-466F-9F10-60CB0E80913E}">
      <dgm:prSet/>
      <dgm:spPr/>
      <dgm:t>
        <a:bodyPr/>
        <a:lstStyle/>
        <a:p>
          <a:endParaRPr lang="en-US"/>
        </a:p>
      </dgm:t>
    </dgm:pt>
    <dgm:pt modelId="{5D7352D3-64FE-43F1-8B84-AD08470B4752}" type="sibTrans" cxnId="{5B71B607-86C1-466F-9F10-60CB0E80913E}">
      <dgm:prSet/>
      <dgm:spPr/>
      <dgm:t>
        <a:bodyPr/>
        <a:lstStyle/>
        <a:p>
          <a:endParaRPr lang="en-US"/>
        </a:p>
      </dgm:t>
    </dgm:pt>
    <dgm:pt modelId="{B3EC9443-FEB9-4648-885C-C69642E70132}">
      <dgm:prSet/>
      <dgm:spPr/>
      <dgm:t>
        <a:bodyPr/>
        <a:lstStyle/>
        <a:p>
          <a:r>
            <a:rPr lang="en-US"/>
            <a:t>Cross-sectional dependance</a:t>
          </a:r>
        </a:p>
      </dgm:t>
    </dgm:pt>
    <dgm:pt modelId="{DC333AD2-B9F6-4E7A-9692-68F63606A3CF}" type="parTrans" cxnId="{8C47CD9E-226C-4C47-94C8-D0FF09C0BFDC}">
      <dgm:prSet/>
      <dgm:spPr/>
      <dgm:t>
        <a:bodyPr/>
        <a:lstStyle/>
        <a:p>
          <a:endParaRPr lang="en-US"/>
        </a:p>
      </dgm:t>
    </dgm:pt>
    <dgm:pt modelId="{647D795A-38ED-42D7-A08E-BAAA6468EF1A}" type="sibTrans" cxnId="{8C47CD9E-226C-4C47-94C8-D0FF09C0BFDC}">
      <dgm:prSet/>
      <dgm:spPr/>
      <dgm:t>
        <a:bodyPr/>
        <a:lstStyle/>
        <a:p>
          <a:endParaRPr lang="en-US"/>
        </a:p>
      </dgm:t>
    </dgm:pt>
    <dgm:pt modelId="{B48409DD-B851-4757-8EF2-AD9AB1876BFB}">
      <dgm:prSet/>
      <dgm:spPr/>
      <dgm:t>
        <a:bodyPr/>
        <a:lstStyle/>
        <a:p>
          <a:r>
            <a:rPr lang="en-US" b="0" i="0" u="none"/>
            <a:t>Pesaran scaled LM</a:t>
          </a:r>
          <a:endParaRPr lang="en-US"/>
        </a:p>
      </dgm:t>
    </dgm:pt>
    <dgm:pt modelId="{0EEB87A7-D7D9-4E15-9D92-D5C5605C192B}" type="parTrans" cxnId="{F650FE47-8BB0-4314-8AF2-7514D2D37943}">
      <dgm:prSet/>
      <dgm:spPr/>
      <dgm:t>
        <a:bodyPr/>
        <a:lstStyle/>
        <a:p>
          <a:endParaRPr lang="en-US"/>
        </a:p>
      </dgm:t>
    </dgm:pt>
    <dgm:pt modelId="{3FC002B7-A4AC-4F6E-95B5-C0FA127C6BCF}" type="sibTrans" cxnId="{F650FE47-8BB0-4314-8AF2-7514D2D37943}">
      <dgm:prSet/>
      <dgm:spPr/>
      <dgm:t>
        <a:bodyPr/>
        <a:lstStyle/>
        <a:p>
          <a:endParaRPr lang="en-US"/>
        </a:p>
      </dgm:t>
    </dgm:pt>
    <dgm:pt modelId="{10AAA03C-9479-4A55-B018-3239A2D7A35F}">
      <dgm:prSet/>
      <dgm:spPr/>
      <dgm:t>
        <a:bodyPr/>
        <a:lstStyle/>
        <a:p>
          <a:r>
            <a:rPr lang="en-US" b="0" i="0" u="none"/>
            <a:t>Bias-corr. scaled LM</a:t>
          </a:r>
          <a:endParaRPr lang="en-US"/>
        </a:p>
      </dgm:t>
    </dgm:pt>
    <dgm:pt modelId="{C12CFA91-FB0E-4136-AA2B-AB907614E6E8}" type="parTrans" cxnId="{0B857FD9-2D44-4962-B842-56EFBD510510}">
      <dgm:prSet/>
      <dgm:spPr/>
      <dgm:t>
        <a:bodyPr/>
        <a:lstStyle/>
        <a:p>
          <a:endParaRPr lang="en-US"/>
        </a:p>
      </dgm:t>
    </dgm:pt>
    <dgm:pt modelId="{B7B45172-AC35-444A-8ADC-A1763CEB0DA6}" type="sibTrans" cxnId="{0B857FD9-2D44-4962-B842-56EFBD510510}">
      <dgm:prSet/>
      <dgm:spPr/>
      <dgm:t>
        <a:bodyPr/>
        <a:lstStyle/>
        <a:p>
          <a:endParaRPr lang="en-US"/>
        </a:p>
      </dgm:t>
    </dgm:pt>
    <dgm:pt modelId="{3EFFDA41-0173-40E1-B9BE-1AFB8E2548FD}">
      <dgm:prSet/>
      <dgm:spPr/>
      <dgm:t>
        <a:bodyPr/>
        <a:lstStyle/>
        <a:p>
          <a:r>
            <a:rPr lang="en-US" b="0" i="0" u="none"/>
            <a:t>Pesaran CD</a:t>
          </a:r>
          <a:endParaRPr lang="en-US"/>
        </a:p>
      </dgm:t>
    </dgm:pt>
    <dgm:pt modelId="{CBE53D57-E114-4F9C-9DB6-749FC476D6AB}" type="parTrans" cxnId="{95C80DAC-BC91-40CC-AF91-D6509E45AC2C}">
      <dgm:prSet/>
      <dgm:spPr/>
      <dgm:t>
        <a:bodyPr/>
        <a:lstStyle/>
        <a:p>
          <a:endParaRPr lang="en-US"/>
        </a:p>
      </dgm:t>
    </dgm:pt>
    <dgm:pt modelId="{A249AF83-50AD-488A-BF26-798AB7122511}" type="sibTrans" cxnId="{95C80DAC-BC91-40CC-AF91-D6509E45AC2C}">
      <dgm:prSet/>
      <dgm:spPr/>
      <dgm:t>
        <a:bodyPr/>
        <a:lstStyle/>
        <a:p>
          <a:endParaRPr lang="en-US"/>
        </a:p>
      </dgm:t>
    </dgm:pt>
    <dgm:pt modelId="{3CC04F0A-63E5-4FF9-9225-3E479BB6398E}">
      <dgm:prSet/>
      <dgm:spPr/>
      <dgm:t>
        <a:bodyPr/>
        <a:lstStyle/>
        <a:p>
          <a:r>
            <a:rPr lang="en-US"/>
            <a:t>Quantile estimation</a:t>
          </a:r>
        </a:p>
      </dgm:t>
    </dgm:pt>
    <dgm:pt modelId="{6175F7D9-1F14-4060-AD80-EAC2F590D811}" type="parTrans" cxnId="{B69EB1BB-08B7-4AE4-ABD3-8B98153B874F}">
      <dgm:prSet/>
      <dgm:spPr/>
      <dgm:t>
        <a:bodyPr/>
        <a:lstStyle/>
        <a:p>
          <a:endParaRPr lang="en-US"/>
        </a:p>
      </dgm:t>
    </dgm:pt>
    <dgm:pt modelId="{FB2E34A7-3CEF-42DF-B84E-FE342FB50C2D}" type="sibTrans" cxnId="{B69EB1BB-08B7-4AE4-ABD3-8B98153B874F}">
      <dgm:prSet/>
      <dgm:spPr/>
      <dgm:t>
        <a:bodyPr/>
        <a:lstStyle/>
        <a:p>
          <a:endParaRPr lang="en-US"/>
        </a:p>
      </dgm:t>
    </dgm:pt>
    <dgm:pt modelId="{76A29C39-BD9F-403D-9142-8CE1A556BB5E}">
      <dgm:prSet/>
      <dgm:spPr/>
      <dgm:t>
        <a:bodyPr/>
        <a:lstStyle/>
        <a:p>
          <a:r>
            <a:rPr lang="en-US"/>
            <a:t>Diagnostis check</a:t>
          </a:r>
        </a:p>
      </dgm:t>
    </dgm:pt>
    <dgm:pt modelId="{EC99B225-02CF-4F8F-A14C-E4C9E80517E1}" type="parTrans" cxnId="{211A83AE-D894-4EC4-AA0E-3DFF12A14C24}">
      <dgm:prSet/>
      <dgm:spPr/>
      <dgm:t>
        <a:bodyPr/>
        <a:lstStyle/>
        <a:p>
          <a:endParaRPr lang="en-US"/>
        </a:p>
      </dgm:t>
    </dgm:pt>
    <dgm:pt modelId="{64B5EA0A-5A90-475F-ADED-0FFDB5C3D80B}" type="sibTrans" cxnId="{211A83AE-D894-4EC4-AA0E-3DFF12A14C24}">
      <dgm:prSet/>
      <dgm:spPr/>
      <dgm:t>
        <a:bodyPr/>
        <a:lstStyle/>
        <a:p>
          <a:endParaRPr lang="en-US"/>
        </a:p>
      </dgm:t>
    </dgm:pt>
    <dgm:pt modelId="{C676121C-EF53-487E-B8F0-3E0C2B8DC8FD}">
      <dgm:prSet/>
      <dgm:spPr/>
      <dgm:t>
        <a:bodyPr/>
        <a:lstStyle/>
        <a:p>
          <a:r>
            <a:rPr lang="en-US"/>
            <a:t>POLS</a:t>
          </a:r>
        </a:p>
      </dgm:t>
    </dgm:pt>
    <dgm:pt modelId="{DCDF81E2-B546-409F-AF6B-88540004027F}" type="parTrans" cxnId="{3E5E490B-FCF4-492D-AB18-DDCAF4D76CE7}">
      <dgm:prSet/>
      <dgm:spPr/>
      <dgm:t>
        <a:bodyPr/>
        <a:lstStyle/>
        <a:p>
          <a:endParaRPr lang="en-US"/>
        </a:p>
      </dgm:t>
    </dgm:pt>
    <dgm:pt modelId="{DFBDAFF7-FC4D-4D9A-AA72-7FD2891B089D}" type="sibTrans" cxnId="{3E5E490B-FCF4-492D-AB18-DDCAF4D76CE7}">
      <dgm:prSet/>
      <dgm:spPr/>
      <dgm:t>
        <a:bodyPr/>
        <a:lstStyle/>
        <a:p>
          <a:endParaRPr lang="en-US"/>
        </a:p>
      </dgm:t>
    </dgm:pt>
    <dgm:pt modelId="{2B70D714-3429-4A1C-9EE9-53030A4639EB}">
      <dgm:prSet/>
      <dgm:spPr/>
      <dgm:t>
        <a:bodyPr/>
        <a:lstStyle/>
        <a:p>
          <a:r>
            <a:rPr lang="en-US"/>
            <a:t>FE</a:t>
          </a:r>
        </a:p>
      </dgm:t>
    </dgm:pt>
    <dgm:pt modelId="{F18C11C9-923A-456F-9DBC-A356F363A2D5}" type="parTrans" cxnId="{0B832DEB-E4B8-4AEA-804B-2DD183F3D5C8}">
      <dgm:prSet/>
      <dgm:spPr/>
      <dgm:t>
        <a:bodyPr/>
        <a:lstStyle/>
        <a:p>
          <a:endParaRPr lang="en-US"/>
        </a:p>
      </dgm:t>
    </dgm:pt>
    <dgm:pt modelId="{D540BB49-BD2B-4D04-BEF8-33AAF6E15C3F}" type="sibTrans" cxnId="{0B832DEB-E4B8-4AEA-804B-2DD183F3D5C8}">
      <dgm:prSet/>
      <dgm:spPr/>
      <dgm:t>
        <a:bodyPr/>
        <a:lstStyle/>
        <a:p>
          <a:endParaRPr lang="en-US"/>
        </a:p>
      </dgm:t>
    </dgm:pt>
    <dgm:pt modelId="{1FE2DB66-21BF-4321-A989-758BBF5215AE}">
      <dgm:prSet/>
      <dgm:spPr/>
      <dgm:t>
        <a:bodyPr/>
        <a:lstStyle/>
        <a:p>
          <a:endParaRPr lang="en-US"/>
        </a:p>
      </dgm:t>
    </dgm:pt>
    <dgm:pt modelId="{03C1B79F-08CE-425F-8C4C-2BE52D223DC3}" type="parTrans" cxnId="{5D197AFA-F092-4794-9F4B-072876AC7C5A}">
      <dgm:prSet/>
      <dgm:spPr/>
      <dgm:t>
        <a:bodyPr/>
        <a:lstStyle/>
        <a:p>
          <a:endParaRPr lang="en-US"/>
        </a:p>
      </dgm:t>
    </dgm:pt>
    <dgm:pt modelId="{E0B54F34-8885-4774-A7AF-3E07532FB20E}" type="sibTrans" cxnId="{5D197AFA-F092-4794-9F4B-072876AC7C5A}">
      <dgm:prSet/>
      <dgm:spPr/>
      <dgm:t>
        <a:bodyPr/>
        <a:lstStyle/>
        <a:p>
          <a:endParaRPr lang="en-US"/>
        </a:p>
      </dgm:t>
    </dgm:pt>
    <dgm:pt modelId="{34CB3331-320A-40AE-9710-AF77AB2B1254}">
      <dgm:prSet/>
      <dgm:spPr/>
      <dgm:t>
        <a:bodyPr/>
        <a:lstStyle/>
        <a:p>
          <a:r>
            <a:rPr lang="en-US"/>
            <a:t>RE</a:t>
          </a:r>
        </a:p>
      </dgm:t>
    </dgm:pt>
    <dgm:pt modelId="{11B45A19-5C76-4774-AD5D-D74108E5BE48}" type="parTrans" cxnId="{4B1B7555-D39E-457A-989F-660540610502}">
      <dgm:prSet/>
      <dgm:spPr/>
      <dgm:t>
        <a:bodyPr/>
        <a:lstStyle/>
        <a:p>
          <a:endParaRPr lang="en-US"/>
        </a:p>
      </dgm:t>
    </dgm:pt>
    <dgm:pt modelId="{21ACF220-2C01-463D-A015-CDD596D98645}" type="sibTrans" cxnId="{4B1B7555-D39E-457A-989F-660540610502}">
      <dgm:prSet/>
      <dgm:spPr/>
      <dgm:t>
        <a:bodyPr/>
        <a:lstStyle/>
        <a:p>
          <a:endParaRPr lang="en-US"/>
        </a:p>
      </dgm:t>
    </dgm:pt>
    <dgm:pt modelId="{DD1FEA72-86E5-441E-A04F-00A9132657F1}">
      <dgm:prSet phldrT="[Text]"/>
      <dgm:spPr/>
      <dgm:t>
        <a:bodyPr/>
        <a:lstStyle/>
        <a:p>
          <a:endParaRPr lang="en-US"/>
        </a:p>
      </dgm:t>
    </dgm:pt>
    <dgm:pt modelId="{75E258B8-35A3-4881-80A8-0255F8E5CF11}" type="parTrans" cxnId="{768383EB-2C4F-4A45-BFF7-E05019489794}">
      <dgm:prSet/>
      <dgm:spPr/>
      <dgm:t>
        <a:bodyPr/>
        <a:lstStyle/>
        <a:p>
          <a:endParaRPr lang="en-US"/>
        </a:p>
      </dgm:t>
    </dgm:pt>
    <dgm:pt modelId="{F21A40BD-FA59-4E5E-BCC5-132DE4C8A103}" type="sibTrans" cxnId="{768383EB-2C4F-4A45-BFF7-E05019489794}">
      <dgm:prSet/>
      <dgm:spPr/>
      <dgm:t>
        <a:bodyPr/>
        <a:lstStyle/>
        <a:p>
          <a:endParaRPr lang="en-US"/>
        </a:p>
      </dgm:t>
    </dgm:pt>
    <dgm:pt modelId="{FEAE8CB3-AEC0-4EE7-BBD8-98649BD49171}">
      <dgm:prSet phldrT="[Text]"/>
      <dgm:spPr/>
      <dgm:t>
        <a:bodyPr/>
        <a:lstStyle/>
        <a:p>
          <a:r>
            <a:rPr lang="en-US"/>
            <a:t>mean, variation</a:t>
          </a:r>
        </a:p>
      </dgm:t>
    </dgm:pt>
    <dgm:pt modelId="{0D64F6D2-75AE-42B5-B1AF-D24092776325}" type="parTrans" cxnId="{6694C555-769E-46D6-B096-F6B30B849732}">
      <dgm:prSet/>
      <dgm:spPr/>
      <dgm:t>
        <a:bodyPr/>
        <a:lstStyle/>
        <a:p>
          <a:endParaRPr lang="en-US"/>
        </a:p>
      </dgm:t>
    </dgm:pt>
    <dgm:pt modelId="{4BD195CA-6A58-4E83-9031-8C971960E817}" type="sibTrans" cxnId="{6694C555-769E-46D6-B096-F6B30B849732}">
      <dgm:prSet/>
      <dgm:spPr/>
      <dgm:t>
        <a:bodyPr/>
        <a:lstStyle/>
        <a:p>
          <a:endParaRPr lang="en-US"/>
        </a:p>
      </dgm:t>
    </dgm:pt>
    <dgm:pt modelId="{523A8491-4E31-44D3-B233-EF98F6B73C2F}">
      <dgm:prSet/>
      <dgm:spPr/>
      <dgm:t>
        <a:bodyPr/>
        <a:lstStyle/>
        <a:p>
          <a:r>
            <a:rPr lang="en-US" b="0" i="0" u="none"/>
            <a:t>Breusch-Pagan LM</a:t>
          </a:r>
          <a:endParaRPr lang="en-US"/>
        </a:p>
      </dgm:t>
    </dgm:pt>
    <dgm:pt modelId="{F118BCA9-7A39-41E7-8AFB-7CE19CCE8143}" type="parTrans" cxnId="{957FC621-5C4D-4752-B2CE-B886900BFD7D}">
      <dgm:prSet/>
      <dgm:spPr/>
      <dgm:t>
        <a:bodyPr/>
        <a:lstStyle/>
        <a:p>
          <a:endParaRPr lang="en-US"/>
        </a:p>
      </dgm:t>
    </dgm:pt>
    <dgm:pt modelId="{9ADDA408-F257-4A4A-B9EA-3F28DC1AEF98}" type="sibTrans" cxnId="{957FC621-5C4D-4752-B2CE-B886900BFD7D}">
      <dgm:prSet/>
      <dgm:spPr/>
      <dgm:t>
        <a:bodyPr/>
        <a:lstStyle/>
        <a:p>
          <a:endParaRPr lang="en-US"/>
        </a:p>
      </dgm:t>
    </dgm:pt>
    <dgm:pt modelId="{8257DAB8-FE5B-4BA6-B965-2C653B5B1A66}">
      <dgm:prSet/>
      <dgm:spPr/>
      <dgm:t>
        <a:bodyPr/>
        <a:lstStyle/>
        <a:p>
          <a:r>
            <a:rPr lang="en-US"/>
            <a:t>Normality test</a:t>
          </a:r>
        </a:p>
      </dgm:t>
    </dgm:pt>
    <dgm:pt modelId="{4D88C338-61AC-4B21-8FB9-5D4AF3AE5779}" type="parTrans" cxnId="{5C15692B-99EF-4B6E-8F95-54B59D15A32B}">
      <dgm:prSet/>
      <dgm:spPr/>
      <dgm:t>
        <a:bodyPr/>
        <a:lstStyle/>
        <a:p>
          <a:endParaRPr lang="en-US"/>
        </a:p>
      </dgm:t>
    </dgm:pt>
    <dgm:pt modelId="{D060B2B2-C0A7-4AD1-B833-D3FDB47CCBCD}" type="sibTrans" cxnId="{5C15692B-99EF-4B6E-8F95-54B59D15A32B}">
      <dgm:prSet/>
      <dgm:spPr/>
      <dgm:t>
        <a:bodyPr/>
        <a:lstStyle/>
        <a:p>
          <a:endParaRPr lang="en-US"/>
        </a:p>
      </dgm:t>
    </dgm:pt>
    <dgm:pt modelId="{28065563-6C9E-493E-AEF8-1209243D055C}">
      <dgm:prSet/>
      <dgm:spPr/>
      <dgm:t>
        <a:bodyPr/>
        <a:lstStyle/>
        <a:p>
          <a:endParaRPr lang="en-US"/>
        </a:p>
      </dgm:t>
    </dgm:pt>
    <dgm:pt modelId="{8EEADA0A-0174-40FE-B950-954A10182FEC}" type="parTrans" cxnId="{9A995A75-D6AE-4129-85B7-FBD243B9F483}">
      <dgm:prSet/>
      <dgm:spPr/>
      <dgm:t>
        <a:bodyPr/>
        <a:lstStyle/>
        <a:p>
          <a:endParaRPr lang="en-US"/>
        </a:p>
      </dgm:t>
    </dgm:pt>
    <dgm:pt modelId="{E4717B1A-BA13-4BF9-8684-A8566FB7E24C}" type="sibTrans" cxnId="{9A995A75-D6AE-4129-85B7-FBD243B9F483}">
      <dgm:prSet/>
      <dgm:spPr/>
      <dgm:t>
        <a:bodyPr/>
        <a:lstStyle/>
        <a:p>
          <a:endParaRPr lang="en-US"/>
        </a:p>
      </dgm:t>
    </dgm:pt>
    <dgm:pt modelId="{5C09278F-73B5-4AB1-8C88-1738FF212ABF}">
      <dgm:prSet/>
      <dgm:spPr/>
      <dgm:t>
        <a:bodyPr/>
        <a:lstStyle/>
        <a:p>
          <a:endParaRPr lang="en-US"/>
        </a:p>
      </dgm:t>
    </dgm:pt>
    <dgm:pt modelId="{A4FDF086-F0FD-45EC-96F4-5102AFC31142}" type="parTrans" cxnId="{6FD690CC-FE49-4256-9E93-9FB365D9A197}">
      <dgm:prSet/>
      <dgm:spPr/>
      <dgm:t>
        <a:bodyPr/>
        <a:lstStyle/>
        <a:p>
          <a:endParaRPr lang="en-US"/>
        </a:p>
      </dgm:t>
    </dgm:pt>
    <dgm:pt modelId="{62C9E8FA-179C-4785-A7CA-AC6B52E20F0D}" type="sibTrans" cxnId="{6FD690CC-FE49-4256-9E93-9FB365D9A197}">
      <dgm:prSet/>
      <dgm:spPr/>
      <dgm:t>
        <a:bodyPr/>
        <a:lstStyle/>
        <a:p>
          <a:endParaRPr lang="en-US"/>
        </a:p>
      </dgm:t>
    </dgm:pt>
    <dgm:pt modelId="{1C163928-0DE0-4C9E-B10F-DC024747D2AC}">
      <dgm:prSet/>
      <dgm:spPr/>
      <dgm:t>
        <a:bodyPr/>
        <a:lstStyle/>
        <a:p>
          <a:r>
            <a:rPr lang="en-US"/>
            <a:t>Shapiro-Francia</a:t>
          </a:r>
        </a:p>
      </dgm:t>
    </dgm:pt>
    <dgm:pt modelId="{5ADB52DE-9960-4CA1-92A9-02CABEF08DF5}" type="parTrans" cxnId="{3A2F81BF-5F77-41C7-838C-6A5F4A043F2C}">
      <dgm:prSet/>
      <dgm:spPr/>
      <dgm:t>
        <a:bodyPr/>
        <a:lstStyle/>
        <a:p>
          <a:endParaRPr lang="en-US"/>
        </a:p>
      </dgm:t>
    </dgm:pt>
    <dgm:pt modelId="{1F1A1F96-9013-40D9-ACDE-18054AE8F93E}" type="sibTrans" cxnId="{3A2F81BF-5F77-41C7-838C-6A5F4A043F2C}">
      <dgm:prSet/>
      <dgm:spPr/>
      <dgm:t>
        <a:bodyPr/>
        <a:lstStyle/>
        <a:p>
          <a:endParaRPr lang="en-US"/>
        </a:p>
      </dgm:t>
    </dgm:pt>
    <dgm:pt modelId="{12952D52-BC43-45D7-BAD1-0CBE0A913A6F}">
      <dgm:prSet/>
      <dgm:spPr/>
      <dgm:t>
        <a:bodyPr/>
        <a:lstStyle/>
        <a:p>
          <a:r>
            <a:rPr lang="en-US"/>
            <a:t>Shapiro-Wilk </a:t>
          </a:r>
        </a:p>
      </dgm:t>
    </dgm:pt>
    <dgm:pt modelId="{AC2890C8-AB8C-4217-8E82-CF661C24176D}" type="parTrans" cxnId="{4FA43E03-C7C1-4EDA-AE6E-602BD588B014}">
      <dgm:prSet/>
      <dgm:spPr/>
      <dgm:t>
        <a:bodyPr/>
        <a:lstStyle/>
        <a:p>
          <a:endParaRPr lang="en-US"/>
        </a:p>
      </dgm:t>
    </dgm:pt>
    <dgm:pt modelId="{C1819755-E7FB-4880-8F46-E29A9246B9DD}" type="sibTrans" cxnId="{4FA43E03-C7C1-4EDA-AE6E-602BD588B014}">
      <dgm:prSet/>
      <dgm:spPr/>
      <dgm:t>
        <a:bodyPr/>
        <a:lstStyle/>
        <a:p>
          <a:endParaRPr lang="en-US"/>
        </a:p>
      </dgm:t>
    </dgm:pt>
    <dgm:pt modelId="{6DACCE7E-304D-4932-B48F-E106BF7D7848}">
      <dgm:prSet/>
      <dgm:spPr/>
      <dgm:t>
        <a:bodyPr/>
        <a:lstStyle/>
        <a:p>
          <a:endParaRPr lang="en-US"/>
        </a:p>
      </dgm:t>
    </dgm:pt>
    <dgm:pt modelId="{CD2E71D3-098C-4EC8-ABCD-F316DE2D0544}" type="sibTrans" cxnId="{B4E8E964-D7B8-466D-8668-31D50EA6E192}">
      <dgm:prSet/>
      <dgm:spPr/>
      <dgm:t>
        <a:bodyPr/>
        <a:lstStyle/>
        <a:p>
          <a:endParaRPr lang="en-US"/>
        </a:p>
      </dgm:t>
    </dgm:pt>
    <dgm:pt modelId="{F0A02D7B-780B-40E0-AAED-56524364F6C0}" type="parTrans" cxnId="{B4E8E964-D7B8-466D-8668-31D50EA6E192}">
      <dgm:prSet/>
      <dgm:spPr/>
      <dgm:t>
        <a:bodyPr/>
        <a:lstStyle/>
        <a:p>
          <a:endParaRPr lang="en-US"/>
        </a:p>
      </dgm:t>
    </dgm:pt>
    <dgm:pt modelId="{CCB23636-3DE7-4F27-A35F-599815031F35}">
      <dgm:prSet/>
      <dgm:spPr/>
      <dgm:t>
        <a:bodyPr/>
        <a:lstStyle/>
        <a:p>
          <a:endParaRPr lang="en-US"/>
        </a:p>
      </dgm:t>
    </dgm:pt>
    <dgm:pt modelId="{0F8F1578-DA61-4508-8852-198736D7053A}" type="sibTrans" cxnId="{BECA2598-6ECC-464D-884E-2D14D4006745}">
      <dgm:prSet/>
      <dgm:spPr/>
      <dgm:t>
        <a:bodyPr/>
        <a:lstStyle/>
        <a:p>
          <a:endParaRPr lang="en-US"/>
        </a:p>
      </dgm:t>
    </dgm:pt>
    <dgm:pt modelId="{C1723B58-AB85-4083-9C68-246649DDDDA8}" type="parTrans" cxnId="{BECA2598-6ECC-464D-884E-2D14D4006745}">
      <dgm:prSet/>
      <dgm:spPr/>
      <dgm:t>
        <a:bodyPr/>
        <a:lstStyle/>
        <a:p>
          <a:endParaRPr lang="en-US"/>
        </a:p>
      </dgm:t>
    </dgm:pt>
    <dgm:pt modelId="{84B08730-BF2A-4178-8483-AB3B850AD47E}">
      <dgm:prSet/>
      <dgm:spPr/>
      <dgm:t>
        <a:bodyPr/>
        <a:lstStyle/>
        <a:p>
          <a:r>
            <a:rPr lang="en-US"/>
            <a:t>MMQREG</a:t>
          </a:r>
        </a:p>
      </dgm:t>
    </dgm:pt>
    <dgm:pt modelId="{7597ED35-7CF9-4B4B-BA73-D47F949AF9B9}" type="sibTrans" cxnId="{D29A1988-5D92-473B-AB0A-EC4A3A3F7D21}">
      <dgm:prSet/>
      <dgm:spPr/>
      <dgm:t>
        <a:bodyPr/>
        <a:lstStyle/>
        <a:p>
          <a:endParaRPr lang="en-US"/>
        </a:p>
      </dgm:t>
    </dgm:pt>
    <dgm:pt modelId="{4BA99067-1DB6-4A2D-85BA-3E1017FC93DD}" type="parTrans" cxnId="{D29A1988-5D92-473B-AB0A-EC4A3A3F7D21}">
      <dgm:prSet/>
      <dgm:spPr/>
      <dgm:t>
        <a:bodyPr/>
        <a:lstStyle/>
        <a:p>
          <a:endParaRPr lang="en-US"/>
        </a:p>
      </dgm:t>
    </dgm:pt>
    <dgm:pt modelId="{B95AB464-116A-40DB-9AB9-C0389ACE032B}">
      <dgm:prSet/>
      <dgm:spPr/>
      <dgm:t>
        <a:bodyPr/>
        <a:lstStyle/>
        <a:p>
          <a:endParaRPr lang="en-US"/>
        </a:p>
      </dgm:t>
    </dgm:pt>
    <dgm:pt modelId="{E235DF21-18D7-4D53-AB30-9087E431A427}" type="parTrans" cxnId="{F770846B-C362-44B9-9DFE-5D71EB7C0FD9}">
      <dgm:prSet/>
      <dgm:spPr/>
      <dgm:t>
        <a:bodyPr/>
        <a:lstStyle/>
        <a:p>
          <a:endParaRPr lang="en-US"/>
        </a:p>
      </dgm:t>
    </dgm:pt>
    <dgm:pt modelId="{CA068C2B-83C2-4DB4-A283-FC6989DDC9C0}" type="sibTrans" cxnId="{F770846B-C362-44B9-9DFE-5D71EB7C0FD9}">
      <dgm:prSet/>
      <dgm:spPr/>
      <dgm:t>
        <a:bodyPr/>
        <a:lstStyle/>
        <a:p>
          <a:endParaRPr lang="en-US"/>
        </a:p>
      </dgm:t>
    </dgm:pt>
    <dgm:pt modelId="{C4814192-3BE1-4B19-BDA6-DBA11BF9F02B}">
      <dgm:prSet/>
      <dgm:spPr/>
      <dgm:t>
        <a:bodyPr/>
        <a:lstStyle/>
        <a:p>
          <a:endParaRPr lang="en-US"/>
        </a:p>
      </dgm:t>
    </dgm:pt>
    <dgm:pt modelId="{AF4EA18D-666A-42E9-9FAA-7017D6A174A9}" type="parTrans" cxnId="{B404A719-9596-49EA-B322-087867676A6C}">
      <dgm:prSet/>
      <dgm:spPr/>
      <dgm:t>
        <a:bodyPr/>
        <a:lstStyle/>
        <a:p>
          <a:endParaRPr lang="en-US"/>
        </a:p>
      </dgm:t>
    </dgm:pt>
    <dgm:pt modelId="{CC1F49A9-DE2B-46E1-A428-F70C1E39C271}" type="sibTrans" cxnId="{B404A719-9596-49EA-B322-087867676A6C}">
      <dgm:prSet/>
      <dgm:spPr/>
      <dgm:t>
        <a:bodyPr/>
        <a:lstStyle/>
        <a:p>
          <a:endParaRPr lang="en-US"/>
        </a:p>
      </dgm:t>
    </dgm:pt>
    <dgm:pt modelId="{E6E14364-B66B-4E2D-ABF0-1F0ABD177608}">
      <dgm:prSet/>
      <dgm:spPr/>
      <dgm:t>
        <a:bodyPr/>
        <a:lstStyle/>
        <a:p>
          <a:endParaRPr lang="en-US"/>
        </a:p>
      </dgm:t>
    </dgm:pt>
    <dgm:pt modelId="{913B4C9D-4B41-4774-89F2-B539B33ADC8F}" type="parTrans" cxnId="{88B38BE8-BFC8-4FB1-830C-02808E981D79}">
      <dgm:prSet/>
      <dgm:spPr/>
      <dgm:t>
        <a:bodyPr/>
        <a:lstStyle/>
        <a:p>
          <a:endParaRPr lang="en-US"/>
        </a:p>
      </dgm:t>
    </dgm:pt>
    <dgm:pt modelId="{1961068D-070E-44D8-960B-BF56478C49CE}" type="sibTrans" cxnId="{88B38BE8-BFC8-4FB1-830C-02808E981D79}">
      <dgm:prSet/>
      <dgm:spPr/>
      <dgm:t>
        <a:bodyPr/>
        <a:lstStyle/>
        <a:p>
          <a:endParaRPr lang="en-US"/>
        </a:p>
      </dgm:t>
    </dgm:pt>
    <dgm:pt modelId="{6CF1AFFB-B120-43BF-A4E9-B704152D234C}">
      <dgm:prSet/>
      <dgm:spPr/>
      <dgm:t>
        <a:bodyPr/>
        <a:lstStyle/>
        <a:p>
          <a:r>
            <a:rPr lang="en-US"/>
            <a:t>FMOLS</a:t>
          </a:r>
        </a:p>
      </dgm:t>
    </dgm:pt>
    <dgm:pt modelId="{3CF4F550-89A0-4859-A646-19879E3D64D3}" type="parTrans" cxnId="{6FB297D1-19C2-484C-ADD5-210D054C25EC}">
      <dgm:prSet/>
      <dgm:spPr/>
      <dgm:t>
        <a:bodyPr/>
        <a:lstStyle/>
        <a:p>
          <a:endParaRPr lang="en-US"/>
        </a:p>
      </dgm:t>
    </dgm:pt>
    <dgm:pt modelId="{62631D46-193F-45E8-8392-C59255AEDEC0}" type="sibTrans" cxnId="{6FB297D1-19C2-484C-ADD5-210D054C25EC}">
      <dgm:prSet/>
      <dgm:spPr/>
      <dgm:t>
        <a:bodyPr/>
        <a:lstStyle/>
        <a:p>
          <a:endParaRPr lang="en-US"/>
        </a:p>
      </dgm:t>
    </dgm:pt>
    <dgm:pt modelId="{31437890-5996-41E5-A546-D07DA19516FC}" type="pres">
      <dgm:prSet presAssocID="{BFF64DC7-0D0B-4360-8EE6-83067D0648C2}" presName="Name0" presStyleCnt="0">
        <dgm:presLayoutVars>
          <dgm:dir/>
          <dgm:animLvl val="lvl"/>
          <dgm:resizeHandles val="exact"/>
        </dgm:presLayoutVars>
      </dgm:prSet>
      <dgm:spPr/>
    </dgm:pt>
    <dgm:pt modelId="{42ED79C4-A83B-45D2-81AA-3C1204D6417D}" type="pres">
      <dgm:prSet presAssocID="{BFF64DC7-0D0B-4360-8EE6-83067D0648C2}" presName="tSp" presStyleCnt="0"/>
      <dgm:spPr/>
    </dgm:pt>
    <dgm:pt modelId="{2AEED955-11FD-44E4-B0B1-540302FB2CE6}" type="pres">
      <dgm:prSet presAssocID="{BFF64DC7-0D0B-4360-8EE6-83067D0648C2}" presName="bSp" presStyleCnt="0"/>
      <dgm:spPr/>
    </dgm:pt>
    <dgm:pt modelId="{455D5ABE-0F7B-4B3E-82CD-4E5A24ED643C}" type="pres">
      <dgm:prSet presAssocID="{BFF64DC7-0D0B-4360-8EE6-83067D0648C2}" presName="process" presStyleCnt="0"/>
      <dgm:spPr/>
    </dgm:pt>
    <dgm:pt modelId="{388E00FC-A693-4C03-99DD-99AE353B0C4E}" type="pres">
      <dgm:prSet presAssocID="{2D3CFF01-6880-4245-90C4-7AF53D394B1E}" presName="composite1" presStyleCnt="0"/>
      <dgm:spPr/>
    </dgm:pt>
    <dgm:pt modelId="{1973D833-848A-4512-A3B3-643E4FDC6EAC}" type="pres">
      <dgm:prSet presAssocID="{2D3CFF01-6880-4245-90C4-7AF53D394B1E}" presName="dummyNode1" presStyleLbl="node1" presStyleIdx="0" presStyleCnt="7"/>
      <dgm:spPr/>
    </dgm:pt>
    <dgm:pt modelId="{5EA38E90-ADA1-4AD1-8D19-684158F449E0}" type="pres">
      <dgm:prSet presAssocID="{2D3CFF01-6880-4245-90C4-7AF53D394B1E}" presName="childNode1" presStyleLbl="bgAcc1" presStyleIdx="0" presStyleCnt="7">
        <dgm:presLayoutVars>
          <dgm:bulletEnabled val="1"/>
        </dgm:presLayoutVars>
      </dgm:prSet>
      <dgm:spPr/>
    </dgm:pt>
    <dgm:pt modelId="{B559E139-91C2-46D5-96EA-FFFDD61D4F6A}" type="pres">
      <dgm:prSet presAssocID="{2D3CFF01-6880-4245-90C4-7AF53D394B1E}" presName="childNode1tx" presStyleLbl="bgAcc1" presStyleIdx="0" presStyleCnt="7">
        <dgm:presLayoutVars>
          <dgm:bulletEnabled val="1"/>
        </dgm:presLayoutVars>
      </dgm:prSet>
      <dgm:spPr/>
    </dgm:pt>
    <dgm:pt modelId="{A5ABE313-89A6-4291-850D-5D5D7DBD52B4}" type="pres">
      <dgm:prSet presAssocID="{2D3CFF01-6880-4245-90C4-7AF53D394B1E}" presName="parentNode1" presStyleLbl="node1" presStyleIdx="0" presStyleCnt="7">
        <dgm:presLayoutVars>
          <dgm:chMax val="1"/>
          <dgm:bulletEnabled val="1"/>
        </dgm:presLayoutVars>
      </dgm:prSet>
      <dgm:spPr/>
    </dgm:pt>
    <dgm:pt modelId="{D17E0AF3-1A67-4201-84DF-39AAB03F03B6}" type="pres">
      <dgm:prSet presAssocID="{2D3CFF01-6880-4245-90C4-7AF53D394B1E}" presName="connSite1" presStyleCnt="0"/>
      <dgm:spPr/>
    </dgm:pt>
    <dgm:pt modelId="{53640F43-3E69-4CA2-96C1-F85A57DA4380}" type="pres">
      <dgm:prSet presAssocID="{28BCB55D-F96F-4255-87CE-8AD7AD27AE2A}" presName="Name9" presStyleLbl="sibTrans2D1" presStyleIdx="0" presStyleCnt="6"/>
      <dgm:spPr/>
    </dgm:pt>
    <dgm:pt modelId="{16EACCB2-3B6A-45FE-BF96-48F9FE4DA9DA}" type="pres">
      <dgm:prSet presAssocID="{8257DAB8-FE5B-4BA6-B965-2C653B5B1A66}" presName="composite2" presStyleCnt="0"/>
      <dgm:spPr/>
    </dgm:pt>
    <dgm:pt modelId="{4C7A54D8-4B5B-4E1A-B5AC-FF90621B1FBC}" type="pres">
      <dgm:prSet presAssocID="{8257DAB8-FE5B-4BA6-B965-2C653B5B1A66}" presName="dummyNode2" presStyleLbl="node1" presStyleIdx="0" presStyleCnt="7"/>
      <dgm:spPr/>
    </dgm:pt>
    <dgm:pt modelId="{7DFCD9CD-E868-4A80-9AE1-82120B96DBB0}" type="pres">
      <dgm:prSet presAssocID="{8257DAB8-FE5B-4BA6-B965-2C653B5B1A66}" presName="childNode2" presStyleLbl="bgAcc1" presStyleIdx="1" presStyleCnt="7">
        <dgm:presLayoutVars>
          <dgm:bulletEnabled val="1"/>
        </dgm:presLayoutVars>
      </dgm:prSet>
      <dgm:spPr/>
    </dgm:pt>
    <dgm:pt modelId="{5C2F6C6C-FD0F-4345-8BDD-7AA25EBEBD38}" type="pres">
      <dgm:prSet presAssocID="{8257DAB8-FE5B-4BA6-B965-2C653B5B1A66}" presName="childNode2tx" presStyleLbl="bgAcc1" presStyleIdx="1" presStyleCnt="7">
        <dgm:presLayoutVars>
          <dgm:bulletEnabled val="1"/>
        </dgm:presLayoutVars>
      </dgm:prSet>
      <dgm:spPr/>
    </dgm:pt>
    <dgm:pt modelId="{1170C831-73EC-4641-8AAC-85BDE1FDED4E}" type="pres">
      <dgm:prSet presAssocID="{8257DAB8-FE5B-4BA6-B965-2C653B5B1A66}" presName="parentNode2" presStyleLbl="node1" presStyleIdx="1" presStyleCnt="7">
        <dgm:presLayoutVars>
          <dgm:chMax val="0"/>
          <dgm:bulletEnabled val="1"/>
        </dgm:presLayoutVars>
      </dgm:prSet>
      <dgm:spPr/>
    </dgm:pt>
    <dgm:pt modelId="{F0508767-E60F-452E-A7C1-B6CF7D00912D}" type="pres">
      <dgm:prSet presAssocID="{8257DAB8-FE5B-4BA6-B965-2C653B5B1A66}" presName="connSite2" presStyleCnt="0"/>
      <dgm:spPr/>
    </dgm:pt>
    <dgm:pt modelId="{8A7A0E40-22C3-4593-A526-0A79DC3F6E14}" type="pres">
      <dgm:prSet presAssocID="{D060B2B2-C0A7-4AD1-B833-D3FDB47CCBCD}" presName="Name18" presStyleLbl="sibTrans2D1" presStyleIdx="1" presStyleCnt="6"/>
      <dgm:spPr/>
    </dgm:pt>
    <dgm:pt modelId="{4F8163B0-753B-4A3E-AC8B-524A55F45922}" type="pres">
      <dgm:prSet presAssocID="{397A1B94-2325-4138-BC81-5AC9EE4CAD59}" presName="composite1" presStyleCnt="0"/>
      <dgm:spPr/>
    </dgm:pt>
    <dgm:pt modelId="{A7E51ACE-FACD-4DEC-8A26-658969B3DC7F}" type="pres">
      <dgm:prSet presAssocID="{397A1B94-2325-4138-BC81-5AC9EE4CAD59}" presName="dummyNode1" presStyleLbl="node1" presStyleIdx="1" presStyleCnt="7"/>
      <dgm:spPr/>
    </dgm:pt>
    <dgm:pt modelId="{796555EC-83A5-4807-87BA-ECC7E260F61D}" type="pres">
      <dgm:prSet presAssocID="{397A1B94-2325-4138-BC81-5AC9EE4CAD59}" presName="childNode1" presStyleLbl="bgAcc1" presStyleIdx="2" presStyleCnt="7">
        <dgm:presLayoutVars>
          <dgm:bulletEnabled val="1"/>
        </dgm:presLayoutVars>
      </dgm:prSet>
      <dgm:spPr/>
    </dgm:pt>
    <dgm:pt modelId="{9E591C66-CBD7-4E13-AF85-131352DDEAA7}" type="pres">
      <dgm:prSet presAssocID="{397A1B94-2325-4138-BC81-5AC9EE4CAD59}" presName="childNode1tx" presStyleLbl="bgAcc1" presStyleIdx="2" presStyleCnt="7">
        <dgm:presLayoutVars>
          <dgm:bulletEnabled val="1"/>
        </dgm:presLayoutVars>
      </dgm:prSet>
      <dgm:spPr/>
    </dgm:pt>
    <dgm:pt modelId="{368718C0-3BEA-4FD6-92CA-B3A249D0C968}" type="pres">
      <dgm:prSet presAssocID="{397A1B94-2325-4138-BC81-5AC9EE4CAD59}" presName="parentNode1" presStyleLbl="node1" presStyleIdx="2" presStyleCnt="7">
        <dgm:presLayoutVars>
          <dgm:chMax val="1"/>
          <dgm:bulletEnabled val="1"/>
        </dgm:presLayoutVars>
      </dgm:prSet>
      <dgm:spPr/>
    </dgm:pt>
    <dgm:pt modelId="{DE1F7255-763D-4BCD-9BF6-39A649712E53}" type="pres">
      <dgm:prSet presAssocID="{397A1B94-2325-4138-BC81-5AC9EE4CAD59}" presName="connSite1" presStyleCnt="0"/>
      <dgm:spPr/>
    </dgm:pt>
    <dgm:pt modelId="{AB67482F-AF19-49B5-9947-5AC0B5E23A5C}" type="pres">
      <dgm:prSet presAssocID="{4D110225-32B7-47FB-9DE6-74688315CBB5}" presName="Name9" presStyleLbl="sibTrans2D1" presStyleIdx="2" presStyleCnt="6"/>
      <dgm:spPr/>
    </dgm:pt>
    <dgm:pt modelId="{6D7A7F7C-45F3-4997-9780-B862D37E3F07}" type="pres">
      <dgm:prSet presAssocID="{B3EC9443-FEB9-4648-885C-C69642E70132}" presName="composite2" presStyleCnt="0"/>
      <dgm:spPr/>
    </dgm:pt>
    <dgm:pt modelId="{D2E1D18C-7E4F-4B63-8D44-C2265EEC12F3}" type="pres">
      <dgm:prSet presAssocID="{B3EC9443-FEB9-4648-885C-C69642E70132}" presName="dummyNode2" presStyleLbl="node1" presStyleIdx="2" presStyleCnt="7"/>
      <dgm:spPr/>
    </dgm:pt>
    <dgm:pt modelId="{5CC5325B-9B22-487E-BB8E-C011E56EC9F1}" type="pres">
      <dgm:prSet presAssocID="{B3EC9443-FEB9-4648-885C-C69642E70132}" presName="childNode2" presStyleLbl="bgAcc1" presStyleIdx="3" presStyleCnt="7" custScaleX="123508">
        <dgm:presLayoutVars>
          <dgm:bulletEnabled val="1"/>
        </dgm:presLayoutVars>
      </dgm:prSet>
      <dgm:spPr/>
    </dgm:pt>
    <dgm:pt modelId="{0D5D268B-C18B-4871-979A-DF5EC3C27807}" type="pres">
      <dgm:prSet presAssocID="{B3EC9443-FEB9-4648-885C-C69642E70132}" presName="childNode2tx" presStyleLbl="bgAcc1" presStyleIdx="3" presStyleCnt="7">
        <dgm:presLayoutVars>
          <dgm:bulletEnabled val="1"/>
        </dgm:presLayoutVars>
      </dgm:prSet>
      <dgm:spPr/>
    </dgm:pt>
    <dgm:pt modelId="{685F6624-CCCD-41E1-A839-EDD73E906E4B}" type="pres">
      <dgm:prSet presAssocID="{B3EC9443-FEB9-4648-885C-C69642E70132}" presName="parentNode2" presStyleLbl="node1" presStyleIdx="3" presStyleCnt="7">
        <dgm:presLayoutVars>
          <dgm:chMax val="0"/>
          <dgm:bulletEnabled val="1"/>
        </dgm:presLayoutVars>
      </dgm:prSet>
      <dgm:spPr/>
    </dgm:pt>
    <dgm:pt modelId="{711B8566-9730-44F2-A036-2DC1F7920D36}" type="pres">
      <dgm:prSet presAssocID="{B3EC9443-FEB9-4648-885C-C69642E70132}" presName="connSite2" presStyleCnt="0"/>
      <dgm:spPr/>
    </dgm:pt>
    <dgm:pt modelId="{8FB985ED-DE6A-4E27-BBB5-29829CEB49D2}" type="pres">
      <dgm:prSet presAssocID="{647D795A-38ED-42D7-A08E-BAAA6468EF1A}" presName="Name18" presStyleLbl="sibTrans2D1" presStyleIdx="3" presStyleCnt="6"/>
      <dgm:spPr/>
    </dgm:pt>
    <dgm:pt modelId="{7436F77E-7582-4600-9D65-8A50D162877B}" type="pres">
      <dgm:prSet presAssocID="{11226BAE-CF70-4415-A51B-37F96DA01899}" presName="composite1" presStyleCnt="0"/>
      <dgm:spPr/>
    </dgm:pt>
    <dgm:pt modelId="{9E03FB3A-3CFD-4290-9A32-094BD3567245}" type="pres">
      <dgm:prSet presAssocID="{11226BAE-CF70-4415-A51B-37F96DA01899}" presName="dummyNode1" presStyleLbl="node1" presStyleIdx="3" presStyleCnt="7"/>
      <dgm:spPr/>
    </dgm:pt>
    <dgm:pt modelId="{C8DDC3D8-7C94-4481-A108-1D78756B7B6A}" type="pres">
      <dgm:prSet presAssocID="{11226BAE-CF70-4415-A51B-37F96DA01899}" presName="childNode1" presStyleLbl="bgAcc1" presStyleIdx="4" presStyleCnt="7">
        <dgm:presLayoutVars>
          <dgm:bulletEnabled val="1"/>
        </dgm:presLayoutVars>
      </dgm:prSet>
      <dgm:spPr/>
    </dgm:pt>
    <dgm:pt modelId="{C1966DDC-D0C4-479C-9A5A-A58766FA753D}" type="pres">
      <dgm:prSet presAssocID="{11226BAE-CF70-4415-A51B-37F96DA01899}" presName="childNode1tx" presStyleLbl="bgAcc1" presStyleIdx="4" presStyleCnt="7">
        <dgm:presLayoutVars>
          <dgm:bulletEnabled val="1"/>
        </dgm:presLayoutVars>
      </dgm:prSet>
      <dgm:spPr/>
    </dgm:pt>
    <dgm:pt modelId="{D6807DF7-AD07-47F7-BB97-BA45ED5B5FE3}" type="pres">
      <dgm:prSet presAssocID="{11226BAE-CF70-4415-A51B-37F96DA01899}" presName="parentNode1" presStyleLbl="node1" presStyleIdx="4" presStyleCnt="7">
        <dgm:presLayoutVars>
          <dgm:chMax val="1"/>
          <dgm:bulletEnabled val="1"/>
        </dgm:presLayoutVars>
      </dgm:prSet>
      <dgm:spPr/>
    </dgm:pt>
    <dgm:pt modelId="{D427826E-6C80-4C5F-BCE7-599942563DC7}" type="pres">
      <dgm:prSet presAssocID="{11226BAE-CF70-4415-A51B-37F96DA01899}" presName="connSite1" presStyleCnt="0"/>
      <dgm:spPr/>
    </dgm:pt>
    <dgm:pt modelId="{DD6A4209-6125-41D5-9369-F91A071F336F}" type="pres">
      <dgm:prSet presAssocID="{B9CA6E29-80C2-46A1-B947-261DA755F88F}" presName="Name9" presStyleLbl="sibTrans2D1" presStyleIdx="4" presStyleCnt="6"/>
      <dgm:spPr/>
    </dgm:pt>
    <dgm:pt modelId="{A565715C-5D7E-420A-A957-B29E3EB7A8EE}" type="pres">
      <dgm:prSet presAssocID="{3CC04F0A-63E5-4FF9-9225-3E479BB6398E}" presName="composite2" presStyleCnt="0"/>
      <dgm:spPr/>
    </dgm:pt>
    <dgm:pt modelId="{F44F898E-AC6D-4C33-AD9A-96DB8408ADDE}" type="pres">
      <dgm:prSet presAssocID="{3CC04F0A-63E5-4FF9-9225-3E479BB6398E}" presName="dummyNode2" presStyleLbl="node1" presStyleIdx="4" presStyleCnt="7"/>
      <dgm:spPr/>
    </dgm:pt>
    <dgm:pt modelId="{54B3E3CB-2D4A-46A4-8BAC-4125C6B57DCB}" type="pres">
      <dgm:prSet presAssocID="{3CC04F0A-63E5-4FF9-9225-3E479BB6398E}" presName="childNode2" presStyleLbl="bgAcc1" presStyleIdx="5" presStyleCnt="7">
        <dgm:presLayoutVars>
          <dgm:bulletEnabled val="1"/>
        </dgm:presLayoutVars>
      </dgm:prSet>
      <dgm:spPr/>
    </dgm:pt>
    <dgm:pt modelId="{98B38A8B-7177-4A79-BABF-9788B022D2F5}" type="pres">
      <dgm:prSet presAssocID="{3CC04F0A-63E5-4FF9-9225-3E479BB6398E}" presName="childNode2tx" presStyleLbl="bgAcc1" presStyleIdx="5" presStyleCnt="7">
        <dgm:presLayoutVars>
          <dgm:bulletEnabled val="1"/>
        </dgm:presLayoutVars>
      </dgm:prSet>
      <dgm:spPr/>
    </dgm:pt>
    <dgm:pt modelId="{98F90252-67D0-42BA-B177-85B581F4F1A5}" type="pres">
      <dgm:prSet presAssocID="{3CC04F0A-63E5-4FF9-9225-3E479BB6398E}" presName="parentNode2" presStyleLbl="node1" presStyleIdx="5" presStyleCnt="7">
        <dgm:presLayoutVars>
          <dgm:chMax val="0"/>
          <dgm:bulletEnabled val="1"/>
        </dgm:presLayoutVars>
      </dgm:prSet>
      <dgm:spPr/>
    </dgm:pt>
    <dgm:pt modelId="{3AAD0CD2-B2FD-41A4-9365-5FCB58B9850C}" type="pres">
      <dgm:prSet presAssocID="{3CC04F0A-63E5-4FF9-9225-3E479BB6398E}" presName="connSite2" presStyleCnt="0"/>
      <dgm:spPr/>
    </dgm:pt>
    <dgm:pt modelId="{A26539D5-864F-47F8-8D77-9371986088B6}" type="pres">
      <dgm:prSet presAssocID="{FB2E34A7-3CEF-42DF-B84E-FE342FB50C2D}" presName="Name18" presStyleLbl="sibTrans2D1" presStyleIdx="5" presStyleCnt="6"/>
      <dgm:spPr/>
    </dgm:pt>
    <dgm:pt modelId="{8BDDE737-89B1-4428-B9D1-8D978FC768DB}" type="pres">
      <dgm:prSet presAssocID="{76A29C39-BD9F-403D-9142-8CE1A556BB5E}" presName="composite1" presStyleCnt="0"/>
      <dgm:spPr/>
    </dgm:pt>
    <dgm:pt modelId="{46BD6DFA-9A3B-496D-B362-D2F90FF0C293}" type="pres">
      <dgm:prSet presAssocID="{76A29C39-BD9F-403D-9142-8CE1A556BB5E}" presName="dummyNode1" presStyleLbl="node1" presStyleIdx="5" presStyleCnt="7"/>
      <dgm:spPr/>
    </dgm:pt>
    <dgm:pt modelId="{16573E04-FFB7-4B34-9A2A-FAB77C342745}" type="pres">
      <dgm:prSet presAssocID="{76A29C39-BD9F-403D-9142-8CE1A556BB5E}" presName="childNode1" presStyleLbl="bgAcc1" presStyleIdx="6" presStyleCnt="7">
        <dgm:presLayoutVars>
          <dgm:bulletEnabled val="1"/>
        </dgm:presLayoutVars>
      </dgm:prSet>
      <dgm:spPr/>
    </dgm:pt>
    <dgm:pt modelId="{74D31EBF-D081-4B5D-AB65-C56D1BF49935}" type="pres">
      <dgm:prSet presAssocID="{76A29C39-BD9F-403D-9142-8CE1A556BB5E}" presName="childNode1tx" presStyleLbl="bgAcc1" presStyleIdx="6" presStyleCnt="7">
        <dgm:presLayoutVars>
          <dgm:bulletEnabled val="1"/>
        </dgm:presLayoutVars>
      </dgm:prSet>
      <dgm:spPr/>
    </dgm:pt>
    <dgm:pt modelId="{1CAE0774-DC52-487C-ABF0-FF1F4F8F729D}" type="pres">
      <dgm:prSet presAssocID="{76A29C39-BD9F-403D-9142-8CE1A556BB5E}" presName="parentNode1" presStyleLbl="node1" presStyleIdx="6" presStyleCnt="7">
        <dgm:presLayoutVars>
          <dgm:chMax val="1"/>
          <dgm:bulletEnabled val="1"/>
        </dgm:presLayoutVars>
      </dgm:prSet>
      <dgm:spPr/>
    </dgm:pt>
    <dgm:pt modelId="{38A4ADCB-5DB2-4136-AEB4-B91EC9C0D1E5}" type="pres">
      <dgm:prSet presAssocID="{76A29C39-BD9F-403D-9142-8CE1A556BB5E}" presName="connSite1" presStyleCnt="0"/>
      <dgm:spPr/>
    </dgm:pt>
  </dgm:ptLst>
  <dgm:cxnLst>
    <dgm:cxn modelId="{374A0A02-D46E-4411-B100-CC0C05201614}" type="presOf" srcId="{84B08730-BF2A-4178-8483-AB3B850AD47E}" destId="{54B3E3CB-2D4A-46A4-8BAC-4125C6B57DCB}" srcOrd="0" destOrd="2" presId="urn:microsoft.com/office/officeart/2005/8/layout/hProcess4"/>
    <dgm:cxn modelId="{4FA43E03-C7C1-4EDA-AE6E-602BD588B014}" srcId="{8257DAB8-FE5B-4BA6-B965-2C653B5B1A66}" destId="{12952D52-BC43-45D7-BAD1-0CBE0A913A6F}" srcOrd="2" destOrd="0" parTransId="{AC2890C8-AB8C-4217-8E82-CF661C24176D}" sibTransId="{C1819755-E7FB-4880-8F46-E29A9246B9DD}"/>
    <dgm:cxn modelId="{AFC39104-1717-4320-88CE-2C6E7B673D07}" type="presOf" srcId="{1C163928-0DE0-4C9E-B10F-DC024747D2AC}" destId="{7DFCD9CD-E868-4A80-9AE1-82120B96DBB0}" srcOrd="0" destOrd="1" presId="urn:microsoft.com/office/officeart/2005/8/layout/hProcess4"/>
    <dgm:cxn modelId="{1C3B1006-4338-4A78-B799-24934FF0F177}" type="presOf" srcId="{B48409DD-B851-4757-8EF2-AD9AB1876BFB}" destId="{0D5D268B-C18B-4871-979A-DF5EC3C27807}" srcOrd="1" destOrd="1" presId="urn:microsoft.com/office/officeart/2005/8/layout/hProcess4"/>
    <dgm:cxn modelId="{23757A06-EE55-4BF9-8848-FE1F5E6FCF2D}" type="presOf" srcId="{B95AB464-116A-40DB-9AB9-C0389ACE032B}" destId="{16573E04-FFB7-4B34-9A2A-FAB77C342745}" srcOrd="0" destOrd="6" presId="urn:microsoft.com/office/officeart/2005/8/layout/hProcess4"/>
    <dgm:cxn modelId="{7D4EC906-6149-4BFD-932B-5B26F44BE2EA}" type="presOf" srcId="{DD1FEA72-86E5-441E-A04F-00A9132657F1}" destId="{5EA38E90-ADA1-4AD1-8D19-684158F449E0}" srcOrd="0" destOrd="0" presId="urn:microsoft.com/office/officeart/2005/8/layout/hProcess4"/>
    <dgm:cxn modelId="{5B71B607-86C1-466F-9F10-60CB0E80913E}" srcId="{11226BAE-CF70-4415-A51B-37F96DA01899}" destId="{69303E93-E7F1-4D73-B707-38358E3C6765}" srcOrd="1" destOrd="0" parTransId="{11DB4A97-19BA-48BD-991A-532F66717108}" sibTransId="{5D7352D3-64FE-43F1-8B84-AD08470B4752}"/>
    <dgm:cxn modelId="{F7C5B509-B6ED-47E1-834E-5B8DB1671D29}" type="presOf" srcId="{D060B2B2-C0A7-4AD1-B833-D3FDB47CCBCD}" destId="{8A7A0E40-22C3-4593-A526-0A79DC3F6E14}" srcOrd="0" destOrd="0" presId="urn:microsoft.com/office/officeart/2005/8/layout/hProcess4"/>
    <dgm:cxn modelId="{3E5E490B-FCF4-492D-AB18-DDCAF4D76CE7}" srcId="{76A29C39-BD9F-403D-9142-8CE1A556BB5E}" destId="{C676121C-EF53-487E-B8F0-3E0C2B8DC8FD}" srcOrd="0" destOrd="0" parTransId="{DCDF81E2-B546-409F-AF6B-88540004027F}" sibTransId="{DFBDAFF7-FC4D-4D9A-AA72-7FD2891B089D}"/>
    <dgm:cxn modelId="{7805BD0B-4B69-469E-AF80-620CFF20A1B6}" type="presOf" srcId="{28065563-6C9E-493E-AEF8-1209243D055C}" destId="{7DFCD9CD-E868-4A80-9AE1-82120B96DBB0}" srcOrd="0" destOrd="0" presId="urn:microsoft.com/office/officeart/2005/8/layout/hProcess4"/>
    <dgm:cxn modelId="{E6CFDC0F-6A3D-45B1-9653-6A7002AB83D4}" type="presOf" srcId="{CCB23636-3DE7-4F27-A35F-599815031F35}" destId="{98B38A8B-7177-4A79-BABF-9788B022D2F5}" srcOrd="1" destOrd="1" presId="urn:microsoft.com/office/officeart/2005/8/layout/hProcess4"/>
    <dgm:cxn modelId="{157AE914-9EDB-4990-815F-84CD2FC16D46}" type="presOf" srcId="{BFF64DC7-0D0B-4360-8EE6-83067D0648C2}" destId="{31437890-5996-41E5-A546-D07DA19516FC}" srcOrd="0" destOrd="0" presId="urn:microsoft.com/office/officeart/2005/8/layout/hProcess4"/>
    <dgm:cxn modelId="{E7614817-A414-44FC-88C0-97AA07120EB6}" type="presOf" srcId="{FEAE8CB3-AEC0-4EE7-BBD8-98649BD49171}" destId="{B559E139-91C2-46D5-96EA-FFFDD61D4F6A}" srcOrd="1" destOrd="1" presId="urn:microsoft.com/office/officeart/2005/8/layout/hProcess4"/>
    <dgm:cxn modelId="{BB79E918-6C95-4766-B73A-BC3E5B47AF06}" type="presOf" srcId="{62888E7A-7C81-4E0C-9176-6BFBC3D96DC1}" destId="{5EA38E90-ADA1-4AD1-8D19-684158F449E0}" srcOrd="0" destOrd="2" presId="urn:microsoft.com/office/officeart/2005/8/layout/hProcess4"/>
    <dgm:cxn modelId="{B404A719-9596-49EA-B322-087867676A6C}" srcId="{76A29C39-BD9F-403D-9142-8CE1A556BB5E}" destId="{C4814192-3BE1-4B19-BDA6-DBA11BF9F02B}" srcOrd="5" destOrd="0" parTransId="{AF4EA18D-666A-42E9-9FAA-7017D6A174A9}" sibTransId="{CC1F49A9-DE2B-46E1-A428-F70C1E39C271}"/>
    <dgm:cxn modelId="{FC99DA1A-4967-45BC-9759-CF53D6E42469}" type="presOf" srcId="{B9CA6E29-80C2-46A1-B947-261DA755F88F}" destId="{DD6A4209-6125-41D5-9369-F91A071F336F}" srcOrd="0" destOrd="0" presId="urn:microsoft.com/office/officeart/2005/8/layout/hProcess4"/>
    <dgm:cxn modelId="{5348FB1F-196E-499C-B0A0-2EF77B7288A2}" type="presOf" srcId="{28BCB55D-F96F-4255-87CE-8AD7AD27AE2A}" destId="{53640F43-3E69-4CA2-96C1-F85A57DA4380}" srcOrd="0" destOrd="0" presId="urn:microsoft.com/office/officeart/2005/8/layout/hProcess4"/>
    <dgm:cxn modelId="{957FC621-5C4D-4752-B2CE-B886900BFD7D}" srcId="{B3EC9443-FEB9-4648-885C-C69642E70132}" destId="{523A8491-4E31-44D3-B233-EF98F6B73C2F}" srcOrd="0" destOrd="0" parTransId="{F118BCA9-7A39-41E7-8AFB-7CE19CCE8143}" sibTransId="{9ADDA408-F257-4A4A-B9EA-3F28DC1AEF98}"/>
    <dgm:cxn modelId="{13ABFC22-C129-4D38-B583-E4EF632D660C}" type="presOf" srcId="{523A8491-4E31-44D3-B233-EF98F6B73C2F}" destId="{5CC5325B-9B22-487E-BB8E-C011E56EC9F1}" srcOrd="0" destOrd="0" presId="urn:microsoft.com/office/officeart/2005/8/layout/hProcess4"/>
    <dgm:cxn modelId="{622F6A28-4A5A-41A9-897E-E11A40FE0D1D}" type="presOf" srcId="{5C09278F-73B5-4AB1-8C88-1738FF212ABF}" destId="{16573E04-FFB7-4B34-9A2A-FAB77C342745}" srcOrd="0" destOrd="7" presId="urn:microsoft.com/office/officeart/2005/8/layout/hProcess4"/>
    <dgm:cxn modelId="{15DF362B-4CF1-495E-952B-AB69B894528E}" type="presOf" srcId="{C676121C-EF53-487E-B8F0-3E0C2B8DC8FD}" destId="{16573E04-FFB7-4B34-9A2A-FAB77C342745}" srcOrd="0" destOrd="0" presId="urn:microsoft.com/office/officeart/2005/8/layout/hProcess4"/>
    <dgm:cxn modelId="{5C15692B-99EF-4B6E-8F95-54B59D15A32B}" srcId="{BFF64DC7-0D0B-4360-8EE6-83067D0648C2}" destId="{8257DAB8-FE5B-4BA6-B965-2C653B5B1A66}" srcOrd="1" destOrd="0" parTransId="{4D88C338-61AC-4B21-8FB9-5D4AF3AE5779}" sibTransId="{D060B2B2-C0A7-4AD1-B833-D3FDB47CCBCD}"/>
    <dgm:cxn modelId="{DFB91930-C756-42E6-A296-4949C3E1CDE9}" type="presOf" srcId="{1C163928-0DE0-4C9E-B10F-DC024747D2AC}" destId="{5C2F6C6C-FD0F-4345-8BDD-7AA25EBEBD38}" srcOrd="1" destOrd="1" presId="urn:microsoft.com/office/officeart/2005/8/layout/hProcess4"/>
    <dgm:cxn modelId="{01A4EA33-166A-476D-871E-C4DC19FC7573}" type="presOf" srcId="{4D110225-32B7-47FB-9DE6-74688315CBB5}" destId="{AB67482F-AF19-49B5-9947-5AC0B5E23A5C}" srcOrd="0" destOrd="0" presId="urn:microsoft.com/office/officeart/2005/8/layout/hProcess4"/>
    <dgm:cxn modelId="{3F821B41-4600-4BBA-9B18-AF1D2BEE9BE2}" type="presOf" srcId="{2B70D714-3429-4A1C-9EE9-53030A4639EB}" destId="{74D31EBF-D081-4B5D-AB65-C56D1BF49935}" srcOrd="1" destOrd="1" presId="urn:microsoft.com/office/officeart/2005/8/layout/hProcess4"/>
    <dgm:cxn modelId="{E9590B64-8789-420E-956D-589DCEF93AFA}" type="presOf" srcId="{62888E7A-7C81-4E0C-9176-6BFBC3D96DC1}" destId="{B559E139-91C2-46D5-96EA-FFFDD61D4F6A}" srcOrd="1" destOrd="2" presId="urn:microsoft.com/office/officeart/2005/8/layout/hProcess4"/>
    <dgm:cxn modelId="{B4E8E964-D7B8-466D-8668-31D50EA6E192}" srcId="{3CC04F0A-63E5-4FF9-9225-3E479BB6398E}" destId="{6DACCE7E-304D-4932-B48F-E106BF7D7848}" srcOrd="0" destOrd="0" parTransId="{F0A02D7B-780B-40E0-AAED-56524364F6C0}" sibTransId="{CD2E71D3-098C-4EC8-ABCD-F316DE2D0544}"/>
    <dgm:cxn modelId="{988BF644-AE9B-4DE9-B7CB-C21076310B4F}" type="presOf" srcId="{E6E14364-B66B-4E2D-ABF0-1F0ABD177608}" destId="{74D31EBF-D081-4B5D-AB65-C56D1BF49935}" srcOrd="1" destOrd="4" presId="urn:microsoft.com/office/officeart/2005/8/layout/hProcess4"/>
    <dgm:cxn modelId="{5353CC66-287A-4241-A076-FB3EED1981DB}" type="presOf" srcId="{C676121C-EF53-487E-B8F0-3E0C2B8DC8FD}" destId="{74D31EBF-D081-4B5D-AB65-C56D1BF49935}" srcOrd="1" destOrd="0" presId="urn:microsoft.com/office/officeart/2005/8/layout/hProcess4"/>
    <dgm:cxn modelId="{F650FE47-8BB0-4314-8AF2-7514D2D37943}" srcId="{B3EC9443-FEB9-4648-885C-C69642E70132}" destId="{B48409DD-B851-4757-8EF2-AD9AB1876BFB}" srcOrd="1" destOrd="0" parTransId="{0EEB87A7-D7D9-4E15-9D92-D5C5605C192B}" sibTransId="{3FC002B7-A4AC-4F6E-95B5-C0FA127C6BCF}"/>
    <dgm:cxn modelId="{07D06169-2E7B-4C04-B49F-67F402EEDB29}" srcId="{BFF64DC7-0D0B-4360-8EE6-83067D0648C2}" destId="{397A1B94-2325-4138-BC81-5AC9EE4CAD59}" srcOrd="2" destOrd="0" parTransId="{12C05C8C-6E90-457A-8511-F1E7B04017C0}" sibTransId="{4D110225-32B7-47FB-9DE6-74688315CBB5}"/>
    <dgm:cxn modelId="{15474649-3A5A-4B1A-8740-82975868731E}" type="presOf" srcId="{CCB23636-3DE7-4F27-A35F-599815031F35}" destId="{54B3E3CB-2D4A-46A4-8BAC-4125C6B57DCB}" srcOrd="0" destOrd="1" presId="urn:microsoft.com/office/officeart/2005/8/layout/hProcess4"/>
    <dgm:cxn modelId="{F770846B-C362-44B9-9DFE-5D71EB7C0FD9}" srcId="{76A29C39-BD9F-403D-9142-8CE1A556BB5E}" destId="{B95AB464-116A-40DB-9AB9-C0389ACE032B}" srcOrd="6" destOrd="0" parTransId="{E235DF21-18D7-4D53-AB30-9087E431A427}" sibTransId="{CA068C2B-83C2-4DB4-A283-FC6989DDC9C0}"/>
    <dgm:cxn modelId="{A9B4234D-D387-4F3E-B975-CFF5B1182305}" type="presOf" srcId="{6C463CD5-0CCB-4E31-9DF8-B10981A385D1}" destId="{C8DDC3D8-7C94-4481-A108-1D78756B7B6A}" srcOrd="0" destOrd="0" presId="urn:microsoft.com/office/officeart/2005/8/layout/hProcess4"/>
    <dgm:cxn modelId="{757CA870-1C56-41C6-8B07-C8D58596F96D}" type="presOf" srcId="{6C463CD5-0CCB-4E31-9DF8-B10981A385D1}" destId="{C1966DDC-D0C4-479C-9A5A-A58766FA753D}" srcOrd="1" destOrd="0" presId="urn:microsoft.com/office/officeart/2005/8/layout/hProcess4"/>
    <dgm:cxn modelId="{1EF43D51-DA34-4D18-ADF7-367CF7C0A061}" type="presOf" srcId="{69303E93-E7F1-4D73-B707-38358E3C6765}" destId="{C1966DDC-D0C4-479C-9A5A-A58766FA753D}" srcOrd="1" destOrd="1" presId="urn:microsoft.com/office/officeart/2005/8/layout/hProcess4"/>
    <dgm:cxn modelId="{6F226B54-A53F-4041-8ED8-A0A41C2352AD}" type="presOf" srcId="{B48409DD-B851-4757-8EF2-AD9AB1876BFB}" destId="{5CC5325B-9B22-487E-BB8E-C011E56EC9F1}" srcOrd="0" destOrd="1" presId="urn:microsoft.com/office/officeart/2005/8/layout/hProcess4"/>
    <dgm:cxn modelId="{3CFB5174-6E08-4267-A98D-E8BD7F222469}" srcId="{397A1B94-2325-4138-BC81-5AC9EE4CAD59}" destId="{E7E21072-4A09-4DE5-83B8-512E4AFE02F6}" srcOrd="0" destOrd="0" parTransId="{11E22F30-1E9F-41B8-B7C6-3BCA8A6AD152}" sibTransId="{E5C39140-B4B9-4D45-84EE-A482B474AB92}"/>
    <dgm:cxn modelId="{801DEF74-3E8A-42D8-BC7A-B1934D68C482}" type="presOf" srcId="{34CB3331-320A-40AE-9710-AF77AB2B1254}" destId="{16573E04-FFB7-4B34-9A2A-FAB77C342745}" srcOrd="0" destOrd="2" presId="urn:microsoft.com/office/officeart/2005/8/layout/hProcess4"/>
    <dgm:cxn modelId="{01A20A55-0288-40A3-9D24-B6DA4461F31C}" type="presOf" srcId="{10AAA03C-9479-4A55-B018-3239A2D7A35F}" destId="{5CC5325B-9B22-487E-BB8E-C011E56EC9F1}" srcOrd="0" destOrd="2" presId="urn:microsoft.com/office/officeart/2005/8/layout/hProcess4"/>
    <dgm:cxn modelId="{4B1B7555-D39E-457A-989F-660540610502}" srcId="{76A29C39-BD9F-403D-9142-8CE1A556BB5E}" destId="{34CB3331-320A-40AE-9710-AF77AB2B1254}" srcOrd="2" destOrd="0" parTransId="{11B45A19-5C76-4774-AD5D-D74108E5BE48}" sibTransId="{21ACF220-2C01-463D-A015-CDD596D98645}"/>
    <dgm:cxn modelId="{9A995A75-D6AE-4129-85B7-FBD243B9F483}" srcId="{8257DAB8-FE5B-4BA6-B965-2C653B5B1A66}" destId="{28065563-6C9E-493E-AEF8-1209243D055C}" srcOrd="0" destOrd="0" parTransId="{8EEADA0A-0174-40FE-B950-954A10182FEC}" sibTransId="{E4717B1A-BA13-4BF9-8684-A8566FB7E24C}"/>
    <dgm:cxn modelId="{6694C555-769E-46D6-B096-F6B30B849732}" srcId="{2D3CFF01-6880-4245-90C4-7AF53D394B1E}" destId="{FEAE8CB3-AEC0-4EE7-BBD8-98649BD49171}" srcOrd="1" destOrd="0" parTransId="{0D64F6D2-75AE-42B5-B1AF-D24092776325}" sibTransId="{4BD195CA-6A58-4E83-9031-8C971960E817}"/>
    <dgm:cxn modelId="{15592156-79C1-453F-B779-B6ECD98933EB}" type="presOf" srcId="{B3EC9443-FEB9-4648-885C-C69642E70132}" destId="{685F6624-CCCD-41E1-A839-EDD73E906E4B}" srcOrd="0" destOrd="0" presId="urn:microsoft.com/office/officeart/2005/8/layout/hProcess4"/>
    <dgm:cxn modelId="{F4D7A47A-D577-4F03-8AD3-6E33D6DB69FD}" type="presOf" srcId="{28065563-6C9E-493E-AEF8-1209243D055C}" destId="{5C2F6C6C-FD0F-4345-8BDD-7AA25EBEBD38}" srcOrd="1" destOrd="0" presId="urn:microsoft.com/office/officeart/2005/8/layout/hProcess4"/>
    <dgm:cxn modelId="{763E2E7D-65B6-48A1-91AD-8338AF5B294E}" type="presOf" srcId="{84B08730-BF2A-4178-8483-AB3B850AD47E}" destId="{98B38A8B-7177-4A79-BABF-9788B022D2F5}" srcOrd="1" destOrd="2" presId="urn:microsoft.com/office/officeart/2005/8/layout/hProcess4"/>
    <dgm:cxn modelId="{9B10757F-F062-4E99-A1D7-86A396695C86}" type="presOf" srcId="{1FE2DB66-21BF-4321-A989-758BBF5215AE}" destId="{16573E04-FFB7-4B34-9A2A-FAB77C342745}" srcOrd="0" destOrd="8" presId="urn:microsoft.com/office/officeart/2005/8/layout/hProcess4"/>
    <dgm:cxn modelId="{5796A981-E0ED-46FA-8333-EE4E0B7E4C6D}" type="presOf" srcId="{5C09278F-73B5-4AB1-8C88-1738FF212ABF}" destId="{74D31EBF-D081-4B5D-AB65-C56D1BF49935}" srcOrd="1" destOrd="7" presId="urn:microsoft.com/office/officeart/2005/8/layout/hProcess4"/>
    <dgm:cxn modelId="{B9EC2882-499D-449E-A2E0-9800F3342B95}" type="presOf" srcId="{E6E14364-B66B-4E2D-ABF0-1F0ABD177608}" destId="{16573E04-FFB7-4B34-9A2A-FAB77C342745}" srcOrd="0" destOrd="4" presId="urn:microsoft.com/office/officeart/2005/8/layout/hProcess4"/>
    <dgm:cxn modelId="{8ACA3385-EAA5-417A-8955-702AC24D0D41}" type="presOf" srcId="{6DACCE7E-304D-4932-B48F-E106BF7D7848}" destId="{98B38A8B-7177-4A79-BABF-9788B022D2F5}" srcOrd="1" destOrd="0" presId="urn:microsoft.com/office/officeart/2005/8/layout/hProcess4"/>
    <dgm:cxn modelId="{8D0BEE87-1E6F-4FBA-851B-3DB1A588E435}" type="presOf" srcId="{34CB3331-320A-40AE-9710-AF77AB2B1254}" destId="{74D31EBF-D081-4B5D-AB65-C56D1BF49935}" srcOrd="1" destOrd="2" presId="urn:microsoft.com/office/officeart/2005/8/layout/hProcess4"/>
    <dgm:cxn modelId="{D29A1988-5D92-473B-AB0A-EC4A3A3F7D21}" srcId="{3CC04F0A-63E5-4FF9-9225-3E479BB6398E}" destId="{84B08730-BF2A-4178-8483-AB3B850AD47E}" srcOrd="2" destOrd="0" parTransId="{4BA99067-1DB6-4A2D-85BA-3E1017FC93DD}" sibTransId="{7597ED35-7CF9-4B4B-BA73-D47F949AF9B9}"/>
    <dgm:cxn modelId="{C9F2418A-2306-4231-83CA-421EFBB687AE}" type="presOf" srcId="{11226BAE-CF70-4415-A51B-37F96DA01899}" destId="{D6807DF7-AD07-47F7-BB97-BA45ED5B5FE3}" srcOrd="0" destOrd="0" presId="urn:microsoft.com/office/officeart/2005/8/layout/hProcess4"/>
    <dgm:cxn modelId="{682E138D-F7B4-4B1C-80F7-FB653D71EA7D}" type="presOf" srcId="{6CF1AFFB-B120-43BF-A4E9-B704152D234C}" destId="{74D31EBF-D081-4B5D-AB65-C56D1BF49935}" srcOrd="1" destOrd="3" presId="urn:microsoft.com/office/officeart/2005/8/layout/hProcess4"/>
    <dgm:cxn modelId="{9F40D78E-C88D-4539-B644-FC381817BC45}" type="presOf" srcId="{76A29C39-BD9F-403D-9142-8CE1A556BB5E}" destId="{1CAE0774-DC52-487C-ABF0-FF1F4F8F729D}" srcOrd="0" destOrd="0" presId="urn:microsoft.com/office/officeart/2005/8/layout/hProcess4"/>
    <dgm:cxn modelId="{00F8E88F-7AF5-47BE-BF5D-C5FA2BD5972D}" type="presOf" srcId="{B95AB464-116A-40DB-9AB9-C0389ACE032B}" destId="{74D31EBF-D081-4B5D-AB65-C56D1BF49935}" srcOrd="1" destOrd="6" presId="urn:microsoft.com/office/officeart/2005/8/layout/hProcess4"/>
    <dgm:cxn modelId="{B3282591-3D82-47DF-A1FE-9AD4F11A6ADD}" type="presOf" srcId="{FEAE8CB3-AEC0-4EE7-BBD8-98649BD49171}" destId="{5EA38E90-ADA1-4AD1-8D19-684158F449E0}" srcOrd="0" destOrd="1" presId="urn:microsoft.com/office/officeart/2005/8/layout/hProcess4"/>
    <dgm:cxn modelId="{DD9BC492-BEC2-4F0B-966B-D189D1524AAD}" type="presOf" srcId="{3EFFDA41-0173-40E1-B9BE-1AFB8E2548FD}" destId="{5CC5325B-9B22-487E-BB8E-C011E56EC9F1}" srcOrd="0" destOrd="3" presId="urn:microsoft.com/office/officeart/2005/8/layout/hProcess4"/>
    <dgm:cxn modelId="{77159693-1DB5-4D1B-A3DB-61DEE1CE4BE7}" srcId="{BFF64DC7-0D0B-4360-8EE6-83067D0648C2}" destId="{11226BAE-CF70-4415-A51B-37F96DA01899}" srcOrd="4" destOrd="0" parTransId="{A3D64273-367E-45FA-91E1-3BE9CA6B7EFC}" sibTransId="{B9CA6E29-80C2-46A1-B947-261DA755F88F}"/>
    <dgm:cxn modelId="{F6A3B596-4F3D-474B-9AC7-A5098C6F8774}" type="presOf" srcId="{2B70D714-3429-4A1C-9EE9-53030A4639EB}" destId="{16573E04-FFB7-4B34-9A2A-FAB77C342745}" srcOrd="0" destOrd="1" presId="urn:microsoft.com/office/officeart/2005/8/layout/hProcess4"/>
    <dgm:cxn modelId="{BECA2598-6ECC-464D-884E-2D14D4006745}" srcId="{3CC04F0A-63E5-4FF9-9225-3E479BB6398E}" destId="{CCB23636-3DE7-4F27-A35F-599815031F35}" srcOrd="1" destOrd="0" parTransId="{C1723B58-AB85-4083-9C68-246649DDDDA8}" sibTransId="{0F8F1578-DA61-4508-8852-198736D7053A}"/>
    <dgm:cxn modelId="{8C47CD9E-226C-4C47-94C8-D0FF09C0BFDC}" srcId="{BFF64DC7-0D0B-4360-8EE6-83067D0648C2}" destId="{B3EC9443-FEB9-4648-885C-C69642E70132}" srcOrd="3" destOrd="0" parTransId="{DC333AD2-B9F6-4E7A-9692-68F63606A3CF}" sibTransId="{647D795A-38ED-42D7-A08E-BAAA6468EF1A}"/>
    <dgm:cxn modelId="{0817AAA0-FF56-4D56-A6D4-FB2FE95C68B1}" type="presOf" srcId="{201A894A-C751-4B5F-B972-CB4A4073C290}" destId="{796555EC-83A5-4807-87BA-ECC7E260F61D}" srcOrd="0" destOrd="1" presId="urn:microsoft.com/office/officeart/2005/8/layout/hProcess4"/>
    <dgm:cxn modelId="{040FC2A3-5F0C-4CFE-95F9-0006EC86C022}" type="presOf" srcId="{E7E21072-4A09-4DE5-83B8-512E4AFE02F6}" destId="{9E591C66-CBD7-4E13-AF85-131352DDEAA7}" srcOrd="1" destOrd="0" presId="urn:microsoft.com/office/officeart/2005/8/layout/hProcess4"/>
    <dgm:cxn modelId="{95C80DAC-BC91-40CC-AF91-D6509E45AC2C}" srcId="{B3EC9443-FEB9-4648-885C-C69642E70132}" destId="{3EFFDA41-0173-40E1-B9BE-1AFB8E2548FD}" srcOrd="3" destOrd="0" parTransId="{CBE53D57-E114-4F9C-9DB6-749FC476D6AB}" sibTransId="{A249AF83-50AD-488A-BF26-798AB7122511}"/>
    <dgm:cxn modelId="{211A83AE-D894-4EC4-AA0E-3DFF12A14C24}" srcId="{BFF64DC7-0D0B-4360-8EE6-83067D0648C2}" destId="{76A29C39-BD9F-403D-9142-8CE1A556BB5E}" srcOrd="6" destOrd="0" parTransId="{EC99B225-02CF-4F8F-A14C-E4C9E80517E1}" sibTransId="{64B5EA0A-5A90-475F-ADED-0FFDB5C3D80B}"/>
    <dgm:cxn modelId="{603681AF-267C-4058-B181-34FBE8D0B4C3}" type="presOf" srcId="{69303E93-E7F1-4D73-B707-38358E3C6765}" destId="{C8DDC3D8-7C94-4481-A108-1D78756B7B6A}" srcOrd="0" destOrd="1" presId="urn:microsoft.com/office/officeart/2005/8/layout/hProcess4"/>
    <dgm:cxn modelId="{C5E91AB0-C213-4EA2-9752-BA05818A11FD}" type="presOf" srcId="{C4814192-3BE1-4B19-BDA6-DBA11BF9F02B}" destId="{16573E04-FFB7-4B34-9A2A-FAB77C342745}" srcOrd="0" destOrd="5" presId="urn:microsoft.com/office/officeart/2005/8/layout/hProcess4"/>
    <dgm:cxn modelId="{E23801B4-E75F-4228-84FC-715C5234AFD6}" srcId="{BFF64DC7-0D0B-4360-8EE6-83067D0648C2}" destId="{2D3CFF01-6880-4245-90C4-7AF53D394B1E}" srcOrd="0" destOrd="0" parTransId="{E7D48E9D-8160-4B14-B18F-60FCCA19B4C8}" sibTransId="{28BCB55D-F96F-4255-87CE-8AD7AD27AE2A}"/>
    <dgm:cxn modelId="{76FE3BB6-8D94-449C-8885-4683837B7878}" type="presOf" srcId="{12952D52-BC43-45D7-BAD1-0CBE0A913A6F}" destId="{5C2F6C6C-FD0F-4345-8BDD-7AA25EBEBD38}" srcOrd="1" destOrd="2" presId="urn:microsoft.com/office/officeart/2005/8/layout/hProcess4"/>
    <dgm:cxn modelId="{B69EB1BB-08B7-4AE4-ABD3-8B98153B874F}" srcId="{BFF64DC7-0D0B-4360-8EE6-83067D0648C2}" destId="{3CC04F0A-63E5-4FF9-9225-3E479BB6398E}" srcOrd="5" destOrd="0" parTransId="{6175F7D9-1F14-4060-AD80-EAC2F590D811}" sibTransId="{FB2E34A7-3CEF-42DF-B84E-FE342FB50C2D}"/>
    <dgm:cxn modelId="{3A2F81BF-5F77-41C7-838C-6A5F4A043F2C}" srcId="{8257DAB8-FE5B-4BA6-B965-2C653B5B1A66}" destId="{1C163928-0DE0-4C9E-B10F-DC024747D2AC}" srcOrd="1" destOrd="0" parTransId="{5ADB52DE-9960-4CA1-92A9-02CABEF08DF5}" sibTransId="{1F1A1F96-9013-40D9-ACDE-18054AE8F93E}"/>
    <dgm:cxn modelId="{BA970BC1-867B-4520-8CC7-9B109944D022}" type="presOf" srcId="{6CF1AFFB-B120-43BF-A4E9-B704152D234C}" destId="{16573E04-FFB7-4B34-9A2A-FAB77C342745}" srcOrd="0" destOrd="3" presId="urn:microsoft.com/office/officeart/2005/8/layout/hProcess4"/>
    <dgm:cxn modelId="{130DDCC8-3E92-4815-8CF1-003C3D8FECD6}" srcId="{2D3CFF01-6880-4245-90C4-7AF53D394B1E}" destId="{62888E7A-7C81-4E0C-9176-6BFBC3D96DC1}" srcOrd="2" destOrd="0" parTransId="{859BB459-5055-4ADC-8352-01082CC3BACC}" sibTransId="{57D80788-D400-484F-8B5D-BCC35525EE30}"/>
    <dgm:cxn modelId="{6FD690CC-FE49-4256-9E93-9FB365D9A197}" srcId="{76A29C39-BD9F-403D-9142-8CE1A556BB5E}" destId="{5C09278F-73B5-4AB1-8C88-1738FF212ABF}" srcOrd="7" destOrd="0" parTransId="{A4FDF086-F0FD-45EC-96F4-5102AFC31142}" sibTransId="{62C9E8FA-179C-4785-A7CA-AC6B52E20F0D}"/>
    <dgm:cxn modelId="{CC5C3CD1-055F-494B-9D80-5C1A1E389B14}" type="presOf" srcId="{1FE2DB66-21BF-4321-A989-758BBF5215AE}" destId="{74D31EBF-D081-4B5D-AB65-C56D1BF49935}" srcOrd="1" destOrd="8" presId="urn:microsoft.com/office/officeart/2005/8/layout/hProcess4"/>
    <dgm:cxn modelId="{6FB297D1-19C2-484C-ADD5-210D054C25EC}" srcId="{76A29C39-BD9F-403D-9142-8CE1A556BB5E}" destId="{6CF1AFFB-B120-43BF-A4E9-B704152D234C}" srcOrd="3" destOrd="0" parTransId="{3CF4F550-89A0-4859-A646-19879E3D64D3}" sibTransId="{62631D46-193F-45E8-8392-C59255AEDEC0}"/>
    <dgm:cxn modelId="{0B857FD9-2D44-4962-B842-56EFBD510510}" srcId="{B3EC9443-FEB9-4648-885C-C69642E70132}" destId="{10AAA03C-9479-4A55-B018-3239A2D7A35F}" srcOrd="2" destOrd="0" parTransId="{C12CFA91-FB0E-4136-AA2B-AB907614E6E8}" sibTransId="{B7B45172-AC35-444A-8ADC-A1763CEB0DA6}"/>
    <dgm:cxn modelId="{DF73B5E1-28AB-4D56-8C85-3A4B5ECCE431}" type="presOf" srcId="{2D3CFF01-6880-4245-90C4-7AF53D394B1E}" destId="{A5ABE313-89A6-4291-850D-5D5D7DBD52B4}" srcOrd="0" destOrd="0" presId="urn:microsoft.com/office/officeart/2005/8/layout/hProcess4"/>
    <dgm:cxn modelId="{995E2FE2-156E-4DB2-B8EC-7E4833D1F2BA}" srcId="{11226BAE-CF70-4415-A51B-37F96DA01899}" destId="{6C463CD5-0CCB-4E31-9DF8-B10981A385D1}" srcOrd="0" destOrd="0" parTransId="{1A794BC4-4644-41AD-BBA7-4CDC9983E00D}" sibTransId="{6EC228B4-C734-4CF9-8463-A36B4A4FF61F}"/>
    <dgm:cxn modelId="{3053E6E5-D66E-4C2F-BDA5-1CA7C7ABEEF4}" type="presOf" srcId="{E7E21072-4A09-4DE5-83B8-512E4AFE02F6}" destId="{796555EC-83A5-4807-87BA-ECC7E260F61D}" srcOrd="0" destOrd="0" presId="urn:microsoft.com/office/officeart/2005/8/layout/hProcess4"/>
    <dgm:cxn modelId="{D1229CE7-31E5-4639-BACB-C58FE5EF2B45}" type="presOf" srcId="{8257DAB8-FE5B-4BA6-B965-2C653B5B1A66}" destId="{1170C831-73EC-4641-8AAC-85BDE1FDED4E}" srcOrd="0" destOrd="0" presId="urn:microsoft.com/office/officeart/2005/8/layout/hProcess4"/>
    <dgm:cxn modelId="{76DD2DE8-D3AE-470C-B248-FA70BD519338}" type="presOf" srcId="{3CC04F0A-63E5-4FF9-9225-3E479BB6398E}" destId="{98F90252-67D0-42BA-B177-85B581F4F1A5}" srcOrd="0" destOrd="0" presId="urn:microsoft.com/office/officeart/2005/8/layout/hProcess4"/>
    <dgm:cxn modelId="{88B38BE8-BFC8-4FB1-830C-02808E981D79}" srcId="{76A29C39-BD9F-403D-9142-8CE1A556BB5E}" destId="{E6E14364-B66B-4E2D-ABF0-1F0ABD177608}" srcOrd="4" destOrd="0" parTransId="{913B4C9D-4B41-4774-89F2-B539B33ADC8F}" sibTransId="{1961068D-070E-44D8-960B-BF56478C49CE}"/>
    <dgm:cxn modelId="{F6A397E8-2037-4DFA-AB7D-9868DF914896}" type="presOf" srcId="{DD1FEA72-86E5-441E-A04F-00A9132657F1}" destId="{B559E139-91C2-46D5-96EA-FFFDD61D4F6A}" srcOrd="1" destOrd="0" presId="urn:microsoft.com/office/officeart/2005/8/layout/hProcess4"/>
    <dgm:cxn modelId="{25A3D8E8-5A0D-4044-A056-BB947B473A87}" type="presOf" srcId="{397A1B94-2325-4138-BC81-5AC9EE4CAD59}" destId="{368718C0-3BEA-4FD6-92CA-B3A249D0C968}" srcOrd="0" destOrd="0" presId="urn:microsoft.com/office/officeart/2005/8/layout/hProcess4"/>
    <dgm:cxn modelId="{0B832DEB-E4B8-4AEA-804B-2DD183F3D5C8}" srcId="{76A29C39-BD9F-403D-9142-8CE1A556BB5E}" destId="{2B70D714-3429-4A1C-9EE9-53030A4639EB}" srcOrd="1" destOrd="0" parTransId="{F18C11C9-923A-456F-9DBC-A356F363A2D5}" sibTransId="{D540BB49-BD2B-4D04-BEF8-33AAF6E15C3F}"/>
    <dgm:cxn modelId="{768383EB-2C4F-4A45-BFF7-E05019489794}" srcId="{2D3CFF01-6880-4245-90C4-7AF53D394B1E}" destId="{DD1FEA72-86E5-441E-A04F-00A9132657F1}" srcOrd="0" destOrd="0" parTransId="{75E258B8-35A3-4881-80A8-0255F8E5CF11}" sibTransId="{F21A40BD-FA59-4E5E-BCC5-132DE4C8A103}"/>
    <dgm:cxn modelId="{E3BF34ED-7498-4DEF-ABC5-840C87112FCA}" type="presOf" srcId="{3EFFDA41-0173-40E1-B9BE-1AFB8E2548FD}" destId="{0D5D268B-C18B-4871-979A-DF5EC3C27807}" srcOrd="1" destOrd="3" presId="urn:microsoft.com/office/officeart/2005/8/layout/hProcess4"/>
    <dgm:cxn modelId="{D7B36EEF-204D-43B2-982A-5687D9A2B43F}" type="presOf" srcId="{10AAA03C-9479-4A55-B018-3239A2D7A35F}" destId="{0D5D268B-C18B-4871-979A-DF5EC3C27807}" srcOrd="1" destOrd="2" presId="urn:microsoft.com/office/officeart/2005/8/layout/hProcess4"/>
    <dgm:cxn modelId="{D8AC8CF5-44E1-4697-BCDE-59F3FD603464}" type="presOf" srcId="{FB2E34A7-3CEF-42DF-B84E-FE342FB50C2D}" destId="{A26539D5-864F-47F8-8D77-9371986088B6}" srcOrd="0" destOrd="0" presId="urn:microsoft.com/office/officeart/2005/8/layout/hProcess4"/>
    <dgm:cxn modelId="{0962FAF7-FB49-4873-B90B-1D11FB1CC61B}" type="presOf" srcId="{647D795A-38ED-42D7-A08E-BAAA6468EF1A}" destId="{8FB985ED-DE6A-4E27-BBB5-29829CEB49D2}" srcOrd="0" destOrd="0" presId="urn:microsoft.com/office/officeart/2005/8/layout/hProcess4"/>
    <dgm:cxn modelId="{E84CA4F8-EADB-4C87-A672-30EFE066874A}" type="presOf" srcId="{12952D52-BC43-45D7-BAD1-0CBE0A913A6F}" destId="{7DFCD9CD-E868-4A80-9AE1-82120B96DBB0}" srcOrd="0" destOrd="2" presId="urn:microsoft.com/office/officeart/2005/8/layout/hProcess4"/>
    <dgm:cxn modelId="{3A7EF2F8-ED34-459C-A23C-55652094865B}" srcId="{397A1B94-2325-4138-BC81-5AC9EE4CAD59}" destId="{201A894A-C751-4B5F-B972-CB4A4073C290}" srcOrd="1" destOrd="0" parTransId="{EA358D34-A46A-49DB-A3CF-6469CA7A2D0A}" sibTransId="{48AE96C9-D20D-4E64-8FD4-CE5779A56D38}"/>
    <dgm:cxn modelId="{489CFCF9-DC9D-4FD7-9C14-A7487BD20340}" type="presOf" srcId="{6DACCE7E-304D-4932-B48F-E106BF7D7848}" destId="{54B3E3CB-2D4A-46A4-8BAC-4125C6B57DCB}" srcOrd="0" destOrd="0" presId="urn:microsoft.com/office/officeart/2005/8/layout/hProcess4"/>
    <dgm:cxn modelId="{5D197AFA-F092-4794-9F4B-072876AC7C5A}" srcId="{76A29C39-BD9F-403D-9142-8CE1A556BB5E}" destId="{1FE2DB66-21BF-4321-A989-758BBF5215AE}" srcOrd="8" destOrd="0" parTransId="{03C1B79F-08CE-425F-8C4C-2BE52D223DC3}" sibTransId="{E0B54F34-8885-4774-A7AF-3E07532FB20E}"/>
    <dgm:cxn modelId="{EF444AFB-DE29-4209-BC6D-1D9F368503F8}" type="presOf" srcId="{201A894A-C751-4B5F-B972-CB4A4073C290}" destId="{9E591C66-CBD7-4E13-AF85-131352DDEAA7}" srcOrd="1" destOrd="1" presId="urn:microsoft.com/office/officeart/2005/8/layout/hProcess4"/>
    <dgm:cxn modelId="{4F730FFC-F427-4942-B7D6-258DD5B5A5D4}" type="presOf" srcId="{C4814192-3BE1-4B19-BDA6-DBA11BF9F02B}" destId="{74D31EBF-D081-4B5D-AB65-C56D1BF49935}" srcOrd="1" destOrd="5" presId="urn:microsoft.com/office/officeart/2005/8/layout/hProcess4"/>
    <dgm:cxn modelId="{C07F23FF-5365-45BB-8EA3-7DBFD08D54D4}" type="presOf" srcId="{523A8491-4E31-44D3-B233-EF98F6B73C2F}" destId="{0D5D268B-C18B-4871-979A-DF5EC3C27807}" srcOrd="1" destOrd="0" presId="urn:microsoft.com/office/officeart/2005/8/layout/hProcess4"/>
    <dgm:cxn modelId="{F0DCB5FD-3BF2-4828-B93D-CBFCC46AFA56}" type="presParOf" srcId="{31437890-5996-41E5-A546-D07DA19516FC}" destId="{42ED79C4-A83B-45D2-81AA-3C1204D6417D}" srcOrd="0" destOrd="0" presId="urn:microsoft.com/office/officeart/2005/8/layout/hProcess4"/>
    <dgm:cxn modelId="{B585D1E0-53F2-4029-B5A3-BE51256196B2}" type="presParOf" srcId="{31437890-5996-41E5-A546-D07DA19516FC}" destId="{2AEED955-11FD-44E4-B0B1-540302FB2CE6}" srcOrd="1" destOrd="0" presId="urn:microsoft.com/office/officeart/2005/8/layout/hProcess4"/>
    <dgm:cxn modelId="{C513C1F4-5C1B-457D-B1F7-C22D0369CE5C}" type="presParOf" srcId="{31437890-5996-41E5-A546-D07DA19516FC}" destId="{455D5ABE-0F7B-4B3E-82CD-4E5A24ED643C}" srcOrd="2" destOrd="0" presId="urn:microsoft.com/office/officeart/2005/8/layout/hProcess4"/>
    <dgm:cxn modelId="{A0698198-E25B-4293-8B33-28171DCA8BC4}" type="presParOf" srcId="{455D5ABE-0F7B-4B3E-82CD-4E5A24ED643C}" destId="{388E00FC-A693-4C03-99DD-99AE353B0C4E}" srcOrd="0" destOrd="0" presId="urn:microsoft.com/office/officeart/2005/8/layout/hProcess4"/>
    <dgm:cxn modelId="{586675F4-B128-44BD-A2E3-BF34381092BE}" type="presParOf" srcId="{388E00FC-A693-4C03-99DD-99AE353B0C4E}" destId="{1973D833-848A-4512-A3B3-643E4FDC6EAC}" srcOrd="0" destOrd="0" presId="urn:microsoft.com/office/officeart/2005/8/layout/hProcess4"/>
    <dgm:cxn modelId="{60CAA7A6-6828-43B5-962C-8E5A170F5BD4}" type="presParOf" srcId="{388E00FC-A693-4C03-99DD-99AE353B0C4E}" destId="{5EA38E90-ADA1-4AD1-8D19-684158F449E0}" srcOrd="1" destOrd="0" presId="urn:microsoft.com/office/officeart/2005/8/layout/hProcess4"/>
    <dgm:cxn modelId="{DB927FF8-8F9F-4C53-B154-9B05CD8C4D2D}" type="presParOf" srcId="{388E00FC-A693-4C03-99DD-99AE353B0C4E}" destId="{B559E139-91C2-46D5-96EA-FFFDD61D4F6A}" srcOrd="2" destOrd="0" presId="urn:microsoft.com/office/officeart/2005/8/layout/hProcess4"/>
    <dgm:cxn modelId="{4B24F8F8-C190-483F-BE89-BC5A7B98F755}" type="presParOf" srcId="{388E00FC-A693-4C03-99DD-99AE353B0C4E}" destId="{A5ABE313-89A6-4291-850D-5D5D7DBD52B4}" srcOrd="3" destOrd="0" presId="urn:microsoft.com/office/officeart/2005/8/layout/hProcess4"/>
    <dgm:cxn modelId="{E8E3955C-C602-45FF-852E-639ECE972F64}" type="presParOf" srcId="{388E00FC-A693-4C03-99DD-99AE353B0C4E}" destId="{D17E0AF3-1A67-4201-84DF-39AAB03F03B6}" srcOrd="4" destOrd="0" presId="urn:microsoft.com/office/officeart/2005/8/layout/hProcess4"/>
    <dgm:cxn modelId="{D8CD27D1-1EC7-4510-90A2-D2C8AD51F856}" type="presParOf" srcId="{455D5ABE-0F7B-4B3E-82CD-4E5A24ED643C}" destId="{53640F43-3E69-4CA2-96C1-F85A57DA4380}" srcOrd="1" destOrd="0" presId="urn:microsoft.com/office/officeart/2005/8/layout/hProcess4"/>
    <dgm:cxn modelId="{ACCA3767-ED1B-4732-8D86-F96FA7165A39}" type="presParOf" srcId="{455D5ABE-0F7B-4B3E-82CD-4E5A24ED643C}" destId="{16EACCB2-3B6A-45FE-BF96-48F9FE4DA9DA}" srcOrd="2" destOrd="0" presId="urn:microsoft.com/office/officeart/2005/8/layout/hProcess4"/>
    <dgm:cxn modelId="{A613274C-080F-48B5-859B-BE20CABA8D85}" type="presParOf" srcId="{16EACCB2-3B6A-45FE-BF96-48F9FE4DA9DA}" destId="{4C7A54D8-4B5B-4E1A-B5AC-FF90621B1FBC}" srcOrd="0" destOrd="0" presId="urn:microsoft.com/office/officeart/2005/8/layout/hProcess4"/>
    <dgm:cxn modelId="{01BE79EE-C795-47AA-AE8B-FFD0762B4CF9}" type="presParOf" srcId="{16EACCB2-3B6A-45FE-BF96-48F9FE4DA9DA}" destId="{7DFCD9CD-E868-4A80-9AE1-82120B96DBB0}" srcOrd="1" destOrd="0" presId="urn:microsoft.com/office/officeart/2005/8/layout/hProcess4"/>
    <dgm:cxn modelId="{523DC3CC-F482-4036-9D90-919115E63DE2}" type="presParOf" srcId="{16EACCB2-3B6A-45FE-BF96-48F9FE4DA9DA}" destId="{5C2F6C6C-FD0F-4345-8BDD-7AA25EBEBD38}" srcOrd="2" destOrd="0" presId="urn:microsoft.com/office/officeart/2005/8/layout/hProcess4"/>
    <dgm:cxn modelId="{38BC7277-A35A-4614-8699-C4A9A03FB676}" type="presParOf" srcId="{16EACCB2-3B6A-45FE-BF96-48F9FE4DA9DA}" destId="{1170C831-73EC-4641-8AAC-85BDE1FDED4E}" srcOrd="3" destOrd="0" presId="urn:microsoft.com/office/officeart/2005/8/layout/hProcess4"/>
    <dgm:cxn modelId="{1B61FEE6-E4D0-4797-B365-E3A2430FDB01}" type="presParOf" srcId="{16EACCB2-3B6A-45FE-BF96-48F9FE4DA9DA}" destId="{F0508767-E60F-452E-A7C1-B6CF7D00912D}" srcOrd="4" destOrd="0" presId="urn:microsoft.com/office/officeart/2005/8/layout/hProcess4"/>
    <dgm:cxn modelId="{E3D152AB-73EF-4C92-A52E-E6CCF944EE7F}" type="presParOf" srcId="{455D5ABE-0F7B-4B3E-82CD-4E5A24ED643C}" destId="{8A7A0E40-22C3-4593-A526-0A79DC3F6E14}" srcOrd="3" destOrd="0" presId="urn:microsoft.com/office/officeart/2005/8/layout/hProcess4"/>
    <dgm:cxn modelId="{F9D93582-A010-4C76-BDA5-E588B4100ACF}" type="presParOf" srcId="{455D5ABE-0F7B-4B3E-82CD-4E5A24ED643C}" destId="{4F8163B0-753B-4A3E-AC8B-524A55F45922}" srcOrd="4" destOrd="0" presId="urn:microsoft.com/office/officeart/2005/8/layout/hProcess4"/>
    <dgm:cxn modelId="{02CD29EF-4AFF-4DEF-8770-3DF6FF005A7F}" type="presParOf" srcId="{4F8163B0-753B-4A3E-AC8B-524A55F45922}" destId="{A7E51ACE-FACD-4DEC-8A26-658969B3DC7F}" srcOrd="0" destOrd="0" presId="urn:microsoft.com/office/officeart/2005/8/layout/hProcess4"/>
    <dgm:cxn modelId="{A612E1D6-81CC-40A5-A8C6-CB92AB8B870E}" type="presParOf" srcId="{4F8163B0-753B-4A3E-AC8B-524A55F45922}" destId="{796555EC-83A5-4807-87BA-ECC7E260F61D}" srcOrd="1" destOrd="0" presId="urn:microsoft.com/office/officeart/2005/8/layout/hProcess4"/>
    <dgm:cxn modelId="{00B1ECEF-6A1B-4FB7-908B-7641A87F1548}" type="presParOf" srcId="{4F8163B0-753B-4A3E-AC8B-524A55F45922}" destId="{9E591C66-CBD7-4E13-AF85-131352DDEAA7}" srcOrd="2" destOrd="0" presId="urn:microsoft.com/office/officeart/2005/8/layout/hProcess4"/>
    <dgm:cxn modelId="{5770907D-1049-43F4-B67C-4E11AA945D51}" type="presParOf" srcId="{4F8163B0-753B-4A3E-AC8B-524A55F45922}" destId="{368718C0-3BEA-4FD6-92CA-B3A249D0C968}" srcOrd="3" destOrd="0" presId="urn:microsoft.com/office/officeart/2005/8/layout/hProcess4"/>
    <dgm:cxn modelId="{D717E856-36B8-479B-8220-0BB987307FFD}" type="presParOf" srcId="{4F8163B0-753B-4A3E-AC8B-524A55F45922}" destId="{DE1F7255-763D-4BCD-9BF6-39A649712E53}" srcOrd="4" destOrd="0" presId="urn:microsoft.com/office/officeart/2005/8/layout/hProcess4"/>
    <dgm:cxn modelId="{55867CE6-EB86-429C-BBE0-1B91EFD59FC8}" type="presParOf" srcId="{455D5ABE-0F7B-4B3E-82CD-4E5A24ED643C}" destId="{AB67482F-AF19-49B5-9947-5AC0B5E23A5C}" srcOrd="5" destOrd="0" presId="urn:microsoft.com/office/officeart/2005/8/layout/hProcess4"/>
    <dgm:cxn modelId="{1C9E9EB8-3D82-46AC-8516-831E4E9315A2}" type="presParOf" srcId="{455D5ABE-0F7B-4B3E-82CD-4E5A24ED643C}" destId="{6D7A7F7C-45F3-4997-9780-B862D37E3F07}" srcOrd="6" destOrd="0" presId="urn:microsoft.com/office/officeart/2005/8/layout/hProcess4"/>
    <dgm:cxn modelId="{FF8168AB-212A-408C-83E9-33F857961DF3}" type="presParOf" srcId="{6D7A7F7C-45F3-4997-9780-B862D37E3F07}" destId="{D2E1D18C-7E4F-4B63-8D44-C2265EEC12F3}" srcOrd="0" destOrd="0" presId="urn:microsoft.com/office/officeart/2005/8/layout/hProcess4"/>
    <dgm:cxn modelId="{1840E33F-190C-41C7-9948-5F2B5AD04705}" type="presParOf" srcId="{6D7A7F7C-45F3-4997-9780-B862D37E3F07}" destId="{5CC5325B-9B22-487E-BB8E-C011E56EC9F1}" srcOrd="1" destOrd="0" presId="urn:microsoft.com/office/officeart/2005/8/layout/hProcess4"/>
    <dgm:cxn modelId="{DF590CCD-CEDE-4F4B-AB98-31DC5D14443E}" type="presParOf" srcId="{6D7A7F7C-45F3-4997-9780-B862D37E3F07}" destId="{0D5D268B-C18B-4871-979A-DF5EC3C27807}" srcOrd="2" destOrd="0" presId="urn:microsoft.com/office/officeart/2005/8/layout/hProcess4"/>
    <dgm:cxn modelId="{CC2F616C-7074-46F3-A303-198D6EB37323}" type="presParOf" srcId="{6D7A7F7C-45F3-4997-9780-B862D37E3F07}" destId="{685F6624-CCCD-41E1-A839-EDD73E906E4B}" srcOrd="3" destOrd="0" presId="urn:microsoft.com/office/officeart/2005/8/layout/hProcess4"/>
    <dgm:cxn modelId="{518F57F7-B759-4596-8CA6-FA53A320A040}" type="presParOf" srcId="{6D7A7F7C-45F3-4997-9780-B862D37E3F07}" destId="{711B8566-9730-44F2-A036-2DC1F7920D36}" srcOrd="4" destOrd="0" presId="urn:microsoft.com/office/officeart/2005/8/layout/hProcess4"/>
    <dgm:cxn modelId="{98F12EC8-8F34-40AC-B210-76052446F466}" type="presParOf" srcId="{455D5ABE-0F7B-4B3E-82CD-4E5A24ED643C}" destId="{8FB985ED-DE6A-4E27-BBB5-29829CEB49D2}" srcOrd="7" destOrd="0" presId="urn:microsoft.com/office/officeart/2005/8/layout/hProcess4"/>
    <dgm:cxn modelId="{09777032-6669-4099-A8E3-6A613833463E}" type="presParOf" srcId="{455D5ABE-0F7B-4B3E-82CD-4E5A24ED643C}" destId="{7436F77E-7582-4600-9D65-8A50D162877B}" srcOrd="8" destOrd="0" presId="urn:microsoft.com/office/officeart/2005/8/layout/hProcess4"/>
    <dgm:cxn modelId="{AE9484AE-8064-4533-9107-9AAACE7D9C8E}" type="presParOf" srcId="{7436F77E-7582-4600-9D65-8A50D162877B}" destId="{9E03FB3A-3CFD-4290-9A32-094BD3567245}" srcOrd="0" destOrd="0" presId="urn:microsoft.com/office/officeart/2005/8/layout/hProcess4"/>
    <dgm:cxn modelId="{46CA1AF9-4407-4FEB-84AC-C8AF971B934B}" type="presParOf" srcId="{7436F77E-7582-4600-9D65-8A50D162877B}" destId="{C8DDC3D8-7C94-4481-A108-1D78756B7B6A}" srcOrd="1" destOrd="0" presId="urn:microsoft.com/office/officeart/2005/8/layout/hProcess4"/>
    <dgm:cxn modelId="{F37B9A09-421E-4AA4-AD44-F9CA697D790D}" type="presParOf" srcId="{7436F77E-7582-4600-9D65-8A50D162877B}" destId="{C1966DDC-D0C4-479C-9A5A-A58766FA753D}" srcOrd="2" destOrd="0" presId="urn:microsoft.com/office/officeart/2005/8/layout/hProcess4"/>
    <dgm:cxn modelId="{798CE071-35B1-49ED-A171-78AA6C27FA08}" type="presParOf" srcId="{7436F77E-7582-4600-9D65-8A50D162877B}" destId="{D6807DF7-AD07-47F7-BB97-BA45ED5B5FE3}" srcOrd="3" destOrd="0" presId="urn:microsoft.com/office/officeart/2005/8/layout/hProcess4"/>
    <dgm:cxn modelId="{BE4950B9-6166-414F-9791-6C0DACA5A48D}" type="presParOf" srcId="{7436F77E-7582-4600-9D65-8A50D162877B}" destId="{D427826E-6C80-4C5F-BCE7-599942563DC7}" srcOrd="4" destOrd="0" presId="urn:microsoft.com/office/officeart/2005/8/layout/hProcess4"/>
    <dgm:cxn modelId="{8AE85BFB-E9D0-44BD-82D3-B7C70A7BDE91}" type="presParOf" srcId="{455D5ABE-0F7B-4B3E-82CD-4E5A24ED643C}" destId="{DD6A4209-6125-41D5-9369-F91A071F336F}" srcOrd="9" destOrd="0" presId="urn:microsoft.com/office/officeart/2005/8/layout/hProcess4"/>
    <dgm:cxn modelId="{CFEE156F-26FC-43B9-A4EB-35FE6841A0EB}" type="presParOf" srcId="{455D5ABE-0F7B-4B3E-82CD-4E5A24ED643C}" destId="{A565715C-5D7E-420A-A957-B29E3EB7A8EE}" srcOrd="10" destOrd="0" presId="urn:microsoft.com/office/officeart/2005/8/layout/hProcess4"/>
    <dgm:cxn modelId="{39D7DE34-6F5D-4F3B-99BD-9E2FD84D79EB}" type="presParOf" srcId="{A565715C-5D7E-420A-A957-B29E3EB7A8EE}" destId="{F44F898E-AC6D-4C33-AD9A-96DB8408ADDE}" srcOrd="0" destOrd="0" presId="urn:microsoft.com/office/officeart/2005/8/layout/hProcess4"/>
    <dgm:cxn modelId="{48C79131-C87C-47BF-BD26-FA19A89546B9}" type="presParOf" srcId="{A565715C-5D7E-420A-A957-B29E3EB7A8EE}" destId="{54B3E3CB-2D4A-46A4-8BAC-4125C6B57DCB}" srcOrd="1" destOrd="0" presId="urn:microsoft.com/office/officeart/2005/8/layout/hProcess4"/>
    <dgm:cxn modelId="{5A537222-13B1-413C-A62D-2867FC607127}" type="presParOf" srcId="{A565715C-5D7E-420A-A957-B29E3EB7A8EE}" destId="{98B38A8B-7177-4A79-BABF-9788B022D2F5}" srcOrd="2" destOrd="0" presId="urn:microsoft.com/office/officeart/2005/8/layout/hProcess4"/>
    <dgm:cxn modelId="{711C349A-E79C-48A2-908E-11776B5EAD11}" type="presParOf" srcId="{A565715C-5D7E-420A-A957-B29E3EB7A8EE}" destId="{98F90252-67D0-42BA-B177-85B581F4F1A5}" srcOrd="3" destOrd="0" presId="urn:microsoft.com/office/officeart/2005/8/layout/hProcess4"/>
    <dgm:cxn modelId="{0111F002-29DE-4258-B460-F50E8720ECA5}" type="presParOf" srcId="{A565715C-5D7E-420A-A957-B29E3EB7A8EE}" destId="{3AAD0CD2-B2FD-41A4-9365-5FCB58B9850C}" srcOrd="4" destOrd="0" presId="urn:microsoft.com/office/officeart/2005/8/layout/hProcess4"/>
    <dgm:cxn modelId="{7E0B9125-FCB6-4DA5-AFAA-F43B429AE3DA}" type="presParOf" srcId="{455D5ABE-0F7B-4B3E-82CD-4E5A24ED643C}" destId="{A26539D5-864F-47F8-8D77-9371986088B6}" srcOrd="11" destOrd="0" presId="urn:microsoft.com/office/officeart/2005/8/layout/hProcess4"/>
    <dgm:cxn modelId="{8E7243FF-E585-4589-8736-FA20C9545A7F}" type="presParOf" srcId="{455D5ABE-0F7B-4B3E-82CD-4E5A24ED643C}" destId="{8BDDE737-89B1-4428-B9D1-8D978FC768DB}" srcOrd="12" destOrd="0" presId="urn:microsoft.com/office/officeart/2005/8/layout/hProcess4"/>
    <dgm:cxn modelId="{DF47919B-832C-4C7F-918A-8064FA310846}" type="presParOf" srcId="{8BDDE737-89B1-4428-B9D1-8D978FC768DB}" destId="{46BD6DFA-9A3B-496D-B362-D2F90FF0C293}" srcOrd="0" destOrd="0" presId="urn:microsoft.com/office/officeart/2005/8/layout/hProcess4"/>
    <dgm:cxn modelId="{60FD0A6B-58D9-4A20-B995-8FBF7262B3DE}" type="presParOf" srcId="{8BDDE737-89B1-4428-B9D1-8D978FC768DB}" destId="{16573E04-FFB7-4B34-9A2A-FAB77C342745}" srcOrd="1" destOrd="0" presId="urn:microsoft.com/office/officeart/2005/8/layout/hProcess4"/>
    <dgm:cxn modelId="{F97F66CD-7B16-4AE1-A8A0-F3805F76F67D}" type="presParOf" srcId="{8BDDE737-89B1-4428-B9D1-8D978FC768DB}" destId="{74D31EBF-D081-4B5D-AB65-C56D1BF49935}" srcOrd="2" destOrd="0" presId="urn:microsoft.com/office/officeart/2005/8/layout/hProcess4"/>
    <dgm:cxn modelId="{F64E9102-76CA-4069-96FA-1B11FECF7AF3}" type="presParOf" srcId="{8BDDE737-89B1-4428-B9D1-8D978FC768DB}" destId="{1CAE0774-DC52-487C-ABF0-FF1F4F8F729D}" srcOrd="3" destOrd="0" presId="urn:microsoft.com/office/officeart/2005/8/layout/hProcess4"/>
    <dgm:cxn modelId="{911D91D2-D3E8-4263-B2A0-F0ADCECEFB3C}" type="presParOf" srcId="{8BDDE737-89B1-4428-B9D1-8D978FC768DB}" destId="{38A4ADCB-5DB2-4136-AEB4-B91EC9C0D1E5}" srcOrd="4" destOrd="0" presId="urn:microsoft.com/office/officeart/2005/8/layout/h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A38E90-ADA1-4AD1-8D19-684158F449E0}">
      <dsp:nvSpPr>
        <dsp:cNvPr id="0" name=""/>
        <dsp:cNvSpPr/>
      </dsp:nvSpPr>
      <dsp:spPr>
        <a:xfrm>
          <a:off x="3081" y="637110"/>
          <a:ext cx="573840" cy="4732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r>
            <a:rPr lang="en-US" sz="500" kern="1200"/>
            <a:t>mean, variation</a:t>
          </a:r>
        </a:p>
        <a:p>
          <a:pPr marL="57150" lvl="1" indent="-57150" algn="l" defTabSz="222250">
            <a:lnSpc>
              <a:spcPct val="90000"/>
            </a:lnSpc>
            <a:spcBef>
              <a:spcPct val="0"/>
            </a:spcBef>
            <a:spcAft>
              <a:spcPct val="15000"/>
            </a:spcAft>
            <a:buChar char="•"/>
          </a:pPr>
          <a:r>
            <a:rPr lang="en-US" sz="500" kern="1200"/>
            <a:t>skewness, Kurtosis, J-B</a:t>
          </a:r>
        </a:p>
      </dsp:txBody>
      <dsp:txXfrm>
        <a:off x="13973" y="648002"/>
        <a:ext cx="552056" cy="350093"/>
      </dsp:txXfrm>
    </dsp:sp>
    <dsp:sp modelId="{53640F43-3E69-4CA2-96C1-F85A57DA4380}">
      <dsp:nvSpPr>
        <dsp:cNvPr id="0" name=""/>
        <dsp:cNvSpPr/>
      </dsp:nvSpPr>
      <dsp:spPr>
        <a:xfrm>
          <a:off x="308814" y="689677"/>
          <a:ext cx="721710" cy="721710"/>
        </a:xfrm>
        <a:prstGeom prst="leftCircularArrow">
          <a:avLst>
            <a:gd name="adj1" fmla="val 4377"/>
            <a:gd name="adj2" fmla="val 554733"/>
            <a:gd name="adj3" fmla="val 2330244"/>
            <a:gd name="adj4" fmla="val 9024489"/>
            <a:gd name="adj5" fmla="val 51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ABE313-89A6-4291-850D-5D5D7DBD52B4}">
      <dsp:nvSpPr>
        <dsp:cNvPr id="0" name=""/>
        <dsp:cNvSpPr/>
      </dsp:nvSpPr>
      <dsp:spPr>
        <a:xfrm>
          <a:off x="130601" y="1008988"/>
          <a:ext cx="510080" cy="2028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Descritive analaysis</a:t>
          </a:r>
        </a:p>
      </dsp:txBody>
      <dsp:txXfrm>
        <a:off x="136542" y="1014929"/>
        <a:ext cx="498198" cy="190960"/>
      </dsp:txXfrm>
    </dsp:sp>
    <dsp:sp modelId="{7DFCD9CD-E868-4A80-9AE1-82120B96DBB0}">
      <dsp:nvSpPr>
        <dsp:cNvPr id="0" name=""/>
        <dsp:cNvSpPr/>
      </dsp:nvSpPr>
      <dsp:spPr>
        <a:xfrm>
          <a:off x="791110" y="637110"/>
          <a:ext cx="573840" cy="4732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r>
            <a:rPr lang="en-US" sz="500" kern="1200"/>
            <a:t>Shapiro-Francia</a:t>
          </a:r>
        </a:p>
        <a:p>
          <a:pPr marL="57150" lvl="1" indent="-57150" algn="l" defTabSz="222250">
            <a:lnSpc>
              <a:spcPct val="90000"/>
            </a:lnSpc>
            <a:spcBef>
              <a:spcPct val="0"/>
            </a:spcBef>
            <a:spcAft>
              <a:spcPct val="15000"/>
            </a:spcAft>
            <a:buChar char="•"/>
          </a:pPr>
          <a:r>
            <a:rPr lang="en-US" sz="500" kern="1200"/>
            <a:t>Shapiro-Wilk </a:t>
          </a:r>
        </a:p>
      </dsp:txBody>
      <dsp:txXfrm>
        <a:off x="802002" y="749423"/>
        <a:ext cx="552056" cy="350093"/>
      </dsp:txXfrm>
    </dsp:sp>
    <dsp:sp modelId="{8A7A0E40-22C3-4593-A526-0A79DC3F6E14}">
      <dsp:nvSpPr>
        <dsp:cNvPr id="0" name=""/>
        <dsp:cNvSpPr/>
      </dsp:nvSpPr>
      <dsp:spPr>
        <a:xfrm>
          <a:off x="1092061" y="317574"/>
          <a:ext cx="795034" cy="795034"/>
        </a:xfrm>
        <a:prstGeom prst="circularArrow">
          <a:avLst>
            <a:gd name="adj1" fmla="val 3973"/>
            <a:gd name="adj2" fmla="val 498648"/>
            <a:gd name="adj3" fmla="val 19325841"/>
            <a:gd name="adj4" fmla="val 12575511"/>
            <a:gd name="adj5"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70C831-73EC-4641-8AAC-85BDE1FDED4E}">
      <dsp:nvSpPr>
        <dsp:cNvPr id="0" name=""/>
        <dsp:cNvSpPr/>
      </dsp:nvSpPr>
      <dsp:spPr>
        <a:xfrm>
          <a:off x="918630" y="535689"/>
          <a:ext cx="510080" cy="2028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Normality test</a:t>
          </a:r>
        </a:p>
      </dsp:txBody>
      <dsp:txXfrm>
        <a:off x="924571" y="541630"/>
        <a:ext cx="498198" cy="190960"/>
      </dsp:txXfrm>
    </dsp:sp>
    <dsp:sp modelId="{796555EC-83A5-4807-87BA-ECC7E260F61D}">
      <dsp:nvSpPr>
        <dsp:cNvPr id="0" name=""/>
        <dsp:cNvSpPr/>
      </dsp:nvSpPr>
      <dsp:spPr>
        <a:xfrm>
          <a:off x="1579139" y="637110"/>
          <a:ext cx="573840" cy="4732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14:m xmlns:a14="http://schemas.microsoft.com/office/drawing/2010/main">
            <m:oMath xmlns:m="http://schemas.openxmlformats.org/officeDocument/2006/math">
              <m:sSub>
                <m:sSubPr>
                  <m:ctrlPr>
                    <a:rPr lang="en-US" sz="500" i="1" kern="1200">
                      <a:latin typeface="Cambria Math" panose="02040503050406030204" pitchFamily="18" charset="0"/>
                    </a:rPr>
                  </m:ctrlPr>
                </m:sSubPr>
                <m:e>
                  <m:acc>
                    <m:accPr>
                      <m:chr m:val="̂"/>
                      <m:ctrlPr>
                        <a:rPr lang="en-US" sz="500" i="1" kern="1200">
                          <a:latin typeface="Cambria Math" panose="02040503050406030204" pitchFamily="18" charset="0"/>
                        </a:rPr>
                      </m:ctrlPr>
                    </m:accPr>
                    <m:e>
                      <m:r>
                        <a:rPr lang="en-US" sz="500" i="1" kern="1200">
                          <a:latin typeface="Cambria Math" panose="02040503050406030204" pitchFamily="18" charset="0"/>
                          <a:ea typeface="Cambria Math" panose="02040503050406030204" pitchFamily="18" charset="0"/>
                        </a:rPr>
                        <m:t>∆</m:t>
                      </m:r>
                    </m:e>
                  </m:acc>
                </m:e>
                <m:sub>
                  <m:r>
                    <a:rPr lang="en-US" sz="500" b="0" i="1" kern="1200">
                      <a:latin typeface="Cambria Math" panose="02040503050406030204" pitchFamily="18" charset="0"/>
                    </a:rPr>
                    <m:t>𝑆𝐶𝐻</m:t>
                  </m:r>
                </m:sub>
              </m:sSub>
            </m:oMath>
          </a14:m>
          <a:endParaRPr lang="en-US" sz="500" kern="1200"/>
        </a:p>
        <a:p>
          <a:pPr marL="57150" lvl="1" indent="-57150" algn="l" defTabSz="222250">
            <a:lnSpc>
              <a:spcPct val="90000"/>
            </a:lnSpc>
            <a:spcBef>
              <a:spcPct val="0"/>
            </a:spcBef>
            <a:spcAft>
              <a:spcPct val="15000"/>
            </a:spcAft>
            <a:buChar char="•"/>
          </a:pPr>
          <a14:m xmlns:a14="http://schemas.microsoft.com/office/drawing/2010/main">
            <m:oMath xmlns:m="http://schemas.openxmlformats.org/officeDocument/2006/math">
              <m:sSub>
                <m:sSubPr>
                  <m:ctrlPr>
                    <a:rPr lang="en-US" sz="500" i="1" kern="1200">
                      <a:latin typeface="Cambria Math" panose="02040503050406030204" pitchFamily="18" charset="0"/>
                    </a:rPr>
                  </m:ctrlPr>
                </m:sSubPr>
                <m:e>
                  <m:acc>
                    <m:accPr>
                      <m:chr m:val="̂"/>
                      <m:ctrlPr>
                        <a:rPr lang="en-US" sz="500" i="1" kern="1200">
                          <a:latin typeface="Cambria Math" panose="02040503050406030204" pitchFamily="18" charset="0"/>
                        </a:rPr>
                      </m:ctrlPr>
                    </m:accPr>
                    <m:e>
                      <m:r>
                        <a:rPr lang="en-US" sz="500" i="1" kern="1200">
                          <a:latin typeface="Cambria Math" panose="02040503050406030204" pitchFamily="18" charset="0"/>
                          <a:ea typeface="Cambria Math" panose="02040503050406030204" pitchFamily="18" charset="0"/>
                        </a:rPr>
                        <m:t>∆</m:t>
                      </m:r>
                    </m:e>
                  </m:acc>
                </m:e>
                <m:sub>
                  <m:r>
                    <a:rPr lang="en-US" sz="500" b="0" i="1" kern="1200">
                      <a:latin typeface="Cambria Math" panose="02040503050406030204" pitchFamily="18" charset="0"/>
                      <a:ea typeface="Cambria Math" panose="02040503050406030204" pitchFamily="18" charset="0"/>
                    </a:rPr>
                    <m:t>𝐴</m:t>
                  </m:r>
                  <m:r>
                    <a:rPr lang="en-US" sz="500" b="0" i="1" kern="1200">
                      <a:latin typeface="Cambria Math" panose="02040503050406030204" pitchFamily="18" charset="0"/>
                    </a:rPr>
                    <m:t>𝑆𝐶𝐻</m:t>
                  </m:r>
                </m:sub>
              </m:sSub>
            </m:oMath>
          </a14:m>
          <a:endParaRPr lang="en-US" sz="500" kern="1200"/>
        </a:p>
      </dsp:txBody>
      <dsp:txXfrm>
        <a:off x="1590031" y="648002"/>
        <a:ext cx="552056" cy="350093"/>
      </dsp:txXfrm>
    </dsp:sp>
    <dsp:sp modelId="{AB67482F-AF19-49B5-9947-5AC0B5E23A5C}">
      <dsp:nvSpPr>
        <dsp:cNvPr id="0" name=""/>
        <dsp:cNvSpPr/>
      </dsp:nvSpPr>
      <dsp:spPr>
        <a:xfrm>
          <a:off x="1879813" y="631742"/>
          <a:ext cx="799276" cy="799276"/>
        </a:xfrm>
        <a:prstGeom prst="leftCircularArrow">
          <a:avLst>
            <a:gd name="adj1" fmla="val 3952"/>
            <a:gd name="adj2" fmla="val 495749"/>
            <a:gd name="adj3" fmla="val 2271259"/>
            <a:gd name="adj4" fmla="val 9024489"/>
            <a:gd name="adj5" fmla="val 46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68718C0-3BEA-4FD6-92CA-B3A249D0C968}">
      <dsp:nvSpPr>
        <dsp:cNvPr id="0" name=""/>
        <dsp:cNvSpPr/>
      </dsp:nvSpPr>
      <dsp:spPr>
        <a:xfrm>
          <a:off x="1706659" y="1008988"/>
          <a:ext cx="510080" cy="2028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Slope heterogeneity</a:t>
          </a:r>
        </a:p>
      </dsp:txBody>
      <dsp:txXfrm>
        <a:off x="1712600" y="1014929"/>
        <a:ext cx="498198" cy="190960"/>
      </dsp:txXfrm>
    </dsp:sp>
    <dsp:sp modelId="{5CC5325B-9B22-487E-BB8E-C011E56EC9F1}">
      <dsp:nvSpPr>
        <dsp:cNvPr id="0" name=""/>
        <dsp:cNvSpPr/>
      </dsp:nvSpPr>
      <dsp:spPr>
        <a:xfrm>
          <a:off x="2367167" y="637110"/>
          <a:ext cx="708738" cy="4732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en-US" sz="500" b="0" i="0" u="none" kern="1200"/>
            <a:t>Breusch-Pagan LM</a:t>
          </a:r>
          <a:endParaRPr lang="en-US" sz="500" kern="1200"/>
        </a:p>
        <a:p>
          <a:pPr marL="57150" lvl="1" indent="-57150" algn="l" defTabSz="222250">
            <a:lnSpc>
              <a:spcPct val="90000"/>
            </a:lnSpc>
            <a:spcBef>
              <a:spcPct val="0"/>
            </a:spcBef>
            <a:spcAft>
              <a:spcPct val="15000"/>
            </a:spcAft>
            <a:buChar char="•"/>
          </a:pPr>
          <a:r>
            <a:rPr lang="en-US" sz="500" b="0" i="0" u="none" kern="1200"/>
            <a:t>Pesaran scaled LM</a:t>
          </a:r>
          <a:endParaRPr lang="en-US" sz="500" kern="1200"/>
        </a:p>
        <a:p>
          <a:pPr marL="57150" lvl="1" indent="-57150" algn="l" defTabSz="222250">
            <a:lnSpc>
              <a:spcPct val="90000"/>
            </a:lnSpc>
            <a:spcBef>
              <a:spcPct val="0"/>
            </a:spcBef>
            <a:spcAft>
              <a:spcPct val="15000"/>
            </a:spcAft>
            <a:buChar char="•"/>
          </a:pPr>
          <a:r>
            <a:rPr lang="en-US" sz="500" b="0" i="0" u="none" kern="1200"/>
            <a:t>Bias-corr. scaled LM</a:t>
          </a:r>
          <a:endParaRPr lang="en-US" sz="500" kern="1200"/>
        </a:p>
        <a:p>
          <a:pPr marL="57150" lvl="1" indent="-57150" algn="l" defTabSz="222250">
            <a:lnSpc>
              <a:spcPct val="90000"/>
            </a:lnSpc>
            <a:spcBef>
              <a:spcPct val="0"/>
            </a:spcBef>
            <a:spcAft>
              <a:spcPct val="15000"/>
            </a:spcAft>
            <a:buChar char="•"/>
          </a:pPr>
          <a:r>
            <a:rPr lang="en-US" sz="500" b="0" i="0" u="none" kern="1200"/>
            <a:t>Pesaran CD</a:t>
          </a:r>
          <a:endParaRPr lang="en-US" sz="500" kern="1200"/>
        </a:p>
      </dsp:txBody>
      <dsp:txXfrm>
        <a:off x="2378059" y="749423"/>
        <a:ext cx="686954" cy="350093"/>
      </dsp:txXfrm>
    </dsp:sp>
    <dsp:sp modelId="{8FB985ED-DE6A-4E27-BBB5-29829CEB49D2}">
      <dsp:nvSpPr>
        <dsp:cNvPr id="0" name=""/>
        <dsp:cNvSpPr/>
      </dsp:nvSpPr>
      <dsp:spPr>
        <a:xfrm>
          <a:off x="2735291" y="316500"/>
          <a:ext cx="799276" cy="799276"/>
        </a:xfrm>
        <a:prstGeom prst="circularArrow">
          <a:avLst>
            <a:gd name="adj1" fmla="val 3952"/>
            <a:gd name="adj2" fmla="val 495749"/>
            <a:gd name="adj3" fmla="val 19328741"/>
            <a:gd name="adj4" fmla="val 12575511"/>
            <a:gd name="adj5" fmla="val 461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5F6624-CCCD-41E1-A839-EDD73E906E4B}">
      <dsp:nvSpPr>
        <dsp:cNvPr id="0" name=""/>
        <dsp:cNvSpPr/>
      </dsp:nvSpPr>
      <dsp:spPr>
        <a:xfrm>
          <a:off x="2562136" y="535689"/>
          <a:ext cx="510080" cy="2028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Cross-sectional dependance</a:t>
          </a:r>
        </a:p>
      </dsp:txBody>
      <dsp:txXfrm>
        <a:off x="2568077" y="541630"/>
        <a:ext cx="498198" cy="190960"/>
      </dsp:txXfrm>
    </dsp:sp>
    <dsp:sp modelId="{C8DDC3D8-7C94-4481-A108-1D78756B7B6A}">
      <dsp:nvSpPr>
        <dsp:cNvPr id="0" name=""/>
        <dsp:cNvSpPr/>
      </dsp:nvSpPr>
      <dsp:spPr>
        <a:xfrm>
          <a:off x="3226334" y="637110"/>
          <a:ext cx="573840" cy="4732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en-US" sz="500" kern="1200"/>
            <a:t>CIPS</a:t>
          </a:r>
        </a:p>
        <a:p>
          <a:pPr marL="57150" lvl="1" indent="-57150" algn="l" defTabSz="222250">
            <a:lnSpc>
              <a:spcPct val="90000"/>
            </a:lnSpc>
            <a:spcBef>
              <a:spcPct val="0"/>
            </a:spcBef>
            <a:spcAft>
              <a:spcPct val="15000"/>
            </a:spcAft>
            <a:buChar char="•"/>
          </a:pPr>
          <a:r>
            <a:rPr lang="en-US" sz="500" kern="1200"/>
            <a:t>CADF</a:t>
          </a:r>
        </a:p>
      </dsp:txBody>
      <dsp:txXfrm>
        <a:off x="3237226" y="648002"/>
        <a:ext cx="552056" cy="350093"/>
      </dsp:txXfrm>
    </dsp:sp>
    <dsp:sp modelId="{DD6A4209-6125-41D5-9369-F91A071F336F}">
      <dsp:nvSpPr>
        <dsp:cNvPr id="0" name=""/>
        <dsp:cNvSpPr/>
      </dsp:nvSpPr>
      <dsp:spPr>
        <a:xfrm>
          <a:off x="3532068" y="689677"/>
          <a:ext cx="721710" cy="721710"/>
        </a:xfrm>
        <a:prstGeom prst="leftCircularArrow">
          <a:avLst>
            <a:gd name="adj1" fmla="val 4377"/>
            <a:gd name="adj2" fmla="val 554733"/>
            <a:gd name="adj3" fmla="val 2330244"/>
            <a:gd name="adj4" fmla="val 9024489"/>
            <a:gd name="adj5" fmla="val 510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807DF7-AD07-47F7-BB97-BA45ED5B5FE3}">
      <dsp:nvSpPr>
        <dsp:cNvPr id="0" name=""/>
        <dsp:cNvSpPr/>
      </dsp:nvSpPr>
      <dsp:spPr>
        <a:xfrm>
          <a:off x="3353854" y="1008988"/>
          <a:ext cx="510080" cy="2028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Unit root</a:t>
          </a:r>
        </a:p>
      </dsp:txBody>
      <dsp:txXfrm>
        <a:off x="3359795" y="1014929"/>
        <a:ext cx="498198" cy="190960"/>
      </dsp:txXfrm>
    </dsp:sp>
    <dsp:sp modelId="{54B3E3CB-2D4A-46A4-8BAC-4125C6B57DCB}">
      <dsp:nvSpPr>
        <dsp:cNvPr id="0" name=""/>
        <dsp:cNvSpPr/>
      </dsp:nvSpPr>
      <dsp:spPr>
        <a:xfrm>
          <a:off x="4014363" y="637110"/>
          <a:ext cx="573840" cy="4732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r>
            <a:rPr lang="en-US" sz="500" kern="1200"/>
            <a:t>MMQREG</a:t>
          </a:r>
        </a:p>
      </dsp:txBody>
      <dsp:txXfrm>
        <a:off x="4025255" y="749423"/>
        <a:ext cx="552056" cy="350093"/>
      </dsp:txXfrm>
    </dsp:sp>
    <dsp:sp modelId="{A26539D5-864F-47F8-8D77-9371986088B6}">
      <dsp:nvSpPr>
        <dsp:cNvPr id="0" name=""/>
        <dsp:cNvSpPr/>
      </dsp:nvSpPr>
      <dsp:spPr>
        <a:xfrm>
          <a:off x="4315314" y="317574"/>
          <a:ext cx="795034" cy="795034"/>
        </a:xfrm>
        <a:prstGeom prst="circularArrow">
          <a:avLst>
            <a:gd name="adj1" fmla="val 3973"/>
            <a:gd name="adj2" fmla="val 498648"/>
            <a:gd name="adj3" fmla="val 19325841"/>
            <a:gd name="adj4" fmla="val 12575511"/>
            <a:gd name="adj5" fmla="val 463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F90252-67D0-42BA-B177-85B581F4F1A5}">
      <dsp:nvSpPr>
        <dsp:cNvPr id="0" name=""/>
        <dsp:cNvSpPr/>
      </dsp:nvSpPr>
      <dsp:spPr>
        <a:xfrm>
          <a:off x="4141883" y="535689"/>
          <a:ext cx="510080" cy="2028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Quantile estimation</a:t>
          </a:r>
        </a:p>
      </dsp:txBody>
      <dsp:txXfrm>
        <a:off x="4147824" y="541630"/>
        <a:ext cx="498198" cy="190960"/>
      </dsp:txXfrm>
    </dsp:sp>
    <dsp:sp modelId="{16573E04-FFB7-4B34-9A2A-FAB77C342745}">
      <dsp:nvSpPr>
        <dsp:cNvPr id="0" name=""/>
        <dsp:cNvSpPr/>
      </dsp:nvSpPr>
      <dsp:spPr>
        <a:xfrm>
          <a:off x="4802392" y="637110"/>
          <a:ext cx="573840" cy="47329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en-US" sz="500" kern="1200"/>
            <a:t>POLS</a:t>
          </a:r>
        </a:p>
        <a:p>
          <a:pPr marL="57150" lvl="1" indent="-57150" algn="l" defTabSz="222250">
            <a:lnSpc>
              <a:spcPct val="90000"/>
            </a:lnSpc>
            <a:spcBef>
              <a:spcPct val="0"/>
            </a:spcBef>
            <a:spcAft>
              <a:spcPct val="15000"/>
            </a:spcAft>
            <a:buChar char="•"/>
          </a:pPr>
          <a:r>
            <a:rPr lang="en-US" sz="500" kern="1200"/>
            <a:t>FE</a:t>
          </a:r>
        </a:p>
        <a:p>
          <a:pPr marL="57150" lvl="1" indent="-57150" algn="l" defTabSz="222250">
            <a:lnSpc>
              <a:spcPct val="90000"/>
            </a:lnSpc>
            <a:spcBef>
              <a:spcPct val="0"/>
            </a:spcBef>
            <a:spcAft>
              <a:spcPct val="15000"/>
            </a:spcAft>
            <a:buChar char="•"/>
          </a:pPr>
          <a:r>
            <a:rPr lang="en-US" sz="500" kern="1200"/>
            <a:t>RE</a:t>
          </a:r>
        </a:p>
        <a:p>
          <a:pPr marL="57150" lvl="1" indent="-57150" algn="l" defTabSz="222250">
            <a:lnSpc>
              <a:spcPct val="90000"/>
            </a:lnSpc>
            <a:spcBef>
              <a:spcPct val="0"/>
            </a:spcBef>
            <a:spcAft>
              <a:spcPct val="15000"/>
            </a:spcAft>
            <a:buChar char="•"/>
          </a:pPr>
          <a:r>
            <a:rPr lang="en-US" sz="500" kern="1200"/>
            <a:t>FMOLS</a:t>
          </a:r>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dsp:txBody>
      <dsp:txXfrm>
        <a:off x="4813284" y="648002"/>
        <a:ext cx="552056" cy="350093"/>
      </dsp:txXfrm>
    </dsp:sp>
    <dsp:sp modelId="{1CAE0774-DC52-487C-ABF0-FF1F4F8F729D}">
      <dsp:nvSpPr>
        <dsp:cNvPr id="0" name=""/>
        <dsp:cNvSpPr/>
      </dsp:nvSpPr>
      <dsp:spPr>
        <a:xfrm>
          <a:off x="4929912" y="1008988"/>
          <a:ext cx="510080" cy="20284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Diagnostis check</a:t>
          </a:r>
        </a:p>
      </dsp:txBody>
      <dsp:txXfrm>
        <a:off x="4935853" y="1014929"/>
        <a:ext cx="498198" cy="19096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6824</Words>
  <Characters>38899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 alyasari</dc:creator>
  <cp:keywords/>
  <dc:description/>
  <cp:lastModifiedBy>Mohamed Khaled Al-Jafari</cp:lastModifiedBy>
  <cp:revision>6</cp:revision>
  <cp:lastPrinted>2022-05-10T08:09:00Z</cp:lastPrinted>
  <dcterms:created xsi:type="dcterms:W3CDTF">2022-12-14T01:16:00Z</dcterms:created>
  <dcterms:modified xsi:type="dcterms:W3CDTF">2022-12-14T21:01:00Z</dcterms:modified>
</cp:coreProperties>
</file>