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ABA6C" w14:textId="6EBACC79" w:rsidR="00F74CAE" w:rsidRDefault="00F74CAE" w:rsidP="00AF287C">
      <w:pPr>
        <w:spacing w:line="360" w:lineRule="auto"/>
        <w:rPr>
          <w:rFonts w:ascii="Times New Roman" w:eastAsia="宋体" w:hAnsi="Times New Roman" w:cs="Times New Roman"/>
          <w:b/>
          <w:sz w:val="24"/>
          <w:szCs w:val="24"/>
        </w:rPr>
      </w:pPr>
      <w:bookmarkStart w:id="0" w:name="OLE_LINK3"/>
      <w:bookmarkStart w:id="1" w:name="OLE_LINK4"/>
      <w:bookmarkStart w:id="2" w:name="OLE_LINK1"/>
      <w:bookmarkStart w:id="3" w:name="OLE_LINK2"/>
      <w:bookmarkStart w:id="4" w:name="OLE_LINK54"/>
      <w:bookmarkStart w:id="5" w:name="OLE_LINK57"/>
      <w:bookmarkStart w:id="6" w:name="OLE_LINK55"/>
      <w:bookmarkStart w:id="7" w:name="OLE_LINK56"/>
      <w:bookmarkStart w:id="8" w:name="OLE_LINK59"/>
      <w:bookmarkStart w:id="9" w:name="OLE_LINK60"/>
      <w:r w:rsidRPr="00266C50">
        <w:rPr>
          <w:rFonts w:ascii="Times New Roman" w:eastAsia="宋体" w:hAnsi="Times New Roman" w:cs="Times New Roman"/>
          <w:b/>
          <w:sz w:val="24"/>
          <w:szCs w:val="24"/>
        </w:rPr>
        <w:t>DOES CORPOR</w:t>
      </w:r>
      <w:r w:rsidR="006C7880" w:rsidRPr="00266C50">
        <w:rPr>
          <w:rFonts w:ascii="Times New Roman" w:eastAsia="宋体" w:hAnsi="Times New Roman" w:cs="Times New Roman"/>
          <w:b/>
          <w:sz w:val="24"/>
          <w:szCs w:val="24"/>
        </w:rPr>
        <w:t xml:space="preserve">ATE POLITICAL ACTIVITY MAKE </w:t>
      </w:r>
      <w:r w:rsidR="00475A16" w:rsidRPr="00475A16">
        <w:rPr>
          <w:rFonts w:ascii="Times New Roman" w:eastAsia="宋体" w:hAnsi="Times New Roman" w:cs="Times New Roman"/>
          <w:b/>
          <w:sz w:val="24"/>
          <w:szCs w:val="24"/>
        </w:rPr>
        <w:t>FIRMS</w:t>
      </w:r>
      <w:r w:rsidRPr="00266C50">
        <w:rPr>
          <w:rFonts w:ascii="Times New Roman" w:eastAsia="宋体" w:hAnsi="Times New Roman" w:cs="Times New Roman"/>
          <w:b/>
          <w:sz w:val="24"/>
          <w:szCs w:val="24"/>
        </w:rPr>
        <w:t xml:space="preserve"> LESS RISK TAKING?</w:t>
      </w:r>
      <w:bookmarkEnd w:id="0"/>
      <w:bookmarkEnd w:id="1"/>
    </w:p>
    <w:bookmarkEnd w:id="2"/>
    <w:bookmarkEnd w:id="3"/>
    <w:bookmarkEnd w:id="4"/>
    <w:bookmarkEnd w:id="5"/>
    <w:bookmarkEnd w:id="6"/>
    <w:bookmarkEnd w:id="7"/>
    <w:p w14:paraId="02C0DC25" w14:textId="61C7C67B" w:rsidR="00870695" w:rsidRPr="00266C50" w:rsidRDefault="00086D11" w:rsidP="00AF287C">
      <w:pPr>
        <w:pStyle w:val="1"/>
        <w:spacing w:line="360" w:lineRule="auto"/>
        <w:rPr>
          <w:rFonts w:ascii="Times New Roman" w:hAnsi="Times New Roman" w:cs="Times New Roman"/>
          <w:sz w:val="24"/>
          <w:szCs w:val="24"/>
        </w:rPr>
      </w:pPr>
      <w:r w:rsidRPr="00266C50">
        <w:rPr>
          <w:rFonts w:ascii="Times New Roman" w:hAnsi="Times New Roman" w:cs="Times New Roman"/>
          <w:sz w:val="24"/>
          <w:szCs w:val="24"/>
        </w:rPr>
        <w:t>ABSTRACT</w:t>
      </w:r>
    </w:p>
    <w:p w14:paraId="55DD88AC" w14:textId="0E6D33A4" w:rsidR="000C3BE0" w:rsidRDefault="000C3BE0" w:rsidP="00AF287C">
      <w:pPr>
        <w:widowControl/>
        <w:spacing w:before="100" w:beforeAutospacing="1" w:after="240" w:line="360" w:lineRule="auto"/>
        <w:rPr>
          <w:rFonts w:ascii="Times New Roman" w:hAnsi="Times New Roman" w:cs="Times New Roman"/>
          <w:sz w:val="24"/>
          <w:szCs w:val="24"/>
        </w:rPr>
      </w:pPr>
      <w:bookmarkStart w:id="10" w:name="OLE_LINK58"/>
      <w:bookmarkStart w:id="11" w:name="OLE_LINK6"/>
      <w:bookmarkStart w:id="12" w:name="OLE_LINK7"/>
      <w:r w:rsidRPr="00266C50">
        <w:rPr>
          <w:rFonts w:ascii="Times New Roman" w:hAnsi="Times New Roman" w:cs="Times New Roman"/>
          <w:sz w:val="24"/>
          <w:szCs w:val="24"/>
        </w:rPr>
        <w:t xml:space="preserve">Institutional theorists tend to view </w:t>
      </w:r>
      <w:r w:rsidR="00475A16">
        <w:rPr>
          <w:rFonts w:ascii="Times New Roman" w:hAnsi="Times New Roman" w:cs="Times New Roman"/>
          <w:sz w:val="24"/>
          <w:szCs w:val="24"/>
        </w:rPr>
        <w:t>firm</w:t>
      </w:r>
      <w:r w:rsidRPr="00266C50">
        <w:rPr>
          <w:rFonts w:ascii="Times New Roman" w:hAnsi="Times New Roman" w:cs="Times New Roman"/>
          <w:sz w:val="24"/>
          <w:szCs w:val="24"/>
        </w:rPr>
        <w:t xml:space="preserve">’s </w:t>
      </w:r>
      <w:r w:rsidR="00475A16" w:rsidRPr="00266C50">
        <w:rPr>
          <w:rFonts w:ascii="Times New Roman" w:hAnsi="Times New Roman" w:cs="Times New Roman"/>
          <w:sz w:val="24"/>
          <w:szCs w:val="24"/>
        </w:rPr>
        <w:t xml:space="preserve">corporate political activity (CPA) </w:t>
      </w:r>
      <w:r w:rsidRPr="00266C50">
        <w:rPr>
          <w:rFonts w:ascii="Times New Roman" w:hAnsi="Times New Roman" w:cs="Times New Roman"/>
          <w:sz w:val="24"/>
          <w:szCs w:val="24"/>
        </w:rPr>
        <w:t xml:space="preserve">efforts as the pursuit of legitimacy which makes it more embedded in the institutional structure and subject to less uncertainty. If, as such asserts, firm behavior is shaped by taken-for-granted institutional prescriptions, how </w:t>
      </w:r>
      <w:r w:rsidR="00475A16">
        <w:rPr>
          <w:rFonts w:ascii="Times New Roman" w:hAnsi="Times New Roman" w:cs="Times New Roman"/>
          <w:sz w:val="24"/>
          <w:szCs w:val="24"/>
        </w:rPr>
        <w:t>firm</w:t>
      </w:r>
      <w:r w:rsidRPr="00266C50">
        <w:rPr>
          <w:rFonts w:ascii="Times New Roman" w:hAnsi="Times New Roman" w:cs="Times New Roman"/>
          <w:sz w:val="24"/>
          <w:szCs w:val="24"/>
        </w:rPr>
        <w:t xml:space="preserve">s envision and enact risk-taking activities to the contexts in which they are embedded? This </w:t>
      </w:r>
      <w:r w:rsidR="0013095E">
        <w:rPr>
          <w:rFonts w:ascii="Times New Roman" w:hAnsi="Times New Roman" w:cs="Times New Roman"/>
          <w:sz w:val="24"/>
          <w:szCs w:val="24"/>
        </w:rPr>
        <w:t xml:space="preserve">concept </w:t>
      </w:r>
      <w:r w:rsidRPr="00266C50">
        <w:rPr>
          <w:rFonts w:ascii="Times New Roman" w:hAnsi="Times New Roman" w:cs="Times New Roman"/>
          <w:sz w:val="24"/>
          <w:szCs w:val="24"/>
        </w:rPr>
        <w:t xml:space="preserve">article aims to integrate legitimacy based view and behavioral agency model for a more comprehensive framework on risk-taking decisions of CPA-active </w:t>
      </w:r>
      <w:r w:rsidR="00475A16">
        <w:rPr>
          <w:rFonts w:ascii="Times New Roman" w:hAnsi="Times New Roman" w:cs="Times New Roman"/>
          <w:sz w:val="24"/>
          <w:szCs w:val="24"/>
        </w:rPr>
        <w:t>firm</w:t>
      </w:r>
      <w:r w:rsidRPr="00266C50">
        <w:rPr>
          <w:rFonts w:ascii="Times New Roman" w:hAnsi="Times New Roman" w:cs="Times New Roman"/>
          <w:sz w:val="24"/>
          <w:szCs w:val="24"/>
        </w:rPr>
        <w:t>s</w:t>
      </w:r>
      <w:r w:rsidRPr="00266C50">
        <w:rPr>
          <w:rFonts w:ascii="Times New Roman" w:eastAsia="宋体" w:hAnsi="Times New Roman" w:cs="Times New Roman"/>
          <w:sz w:val="24"/>
          <w:szCs w:val="24"/>
        </w:rPr>
        <w:t>.</w:t>
      </w:r>
      <w:r w:rsidRPr="00266C50">
        <w:rPr>
          <w:rFonts w:ascii="Times New Roman" w:hAnsi="Times New Roman" w:cs="Times New Roman"/>
          <w:sz w:val="24"/>
          <w:szCs w:val="24"/>
        </w:rPr>
        <w:t xml:space="preserve"> That is, both the ability as well as motivation are important to </w:t>
      </w:r>
      <w:r w:rsidR="00475A16">
        <w:rPr>
          <w:rFonts w:ascii="Times New Roman" w:hAnsi="Times New Roman" w:cs="Times New Roman"/>
          <w:sz w:val="24"/>
          <w:szCs w:val="24"/>
        </w:rPr>
        <w:t>firm</w:t>
      </w:r>
      <w:r w:rsidRPr="00266C50">
        <w:rPr>
          <w:rFonts w:ascii="Times New Roman" w:hAnsi="Times New Roman" w:cs="Times New Roman"/>
          <w:sz w:val="24"/>
          <w:szCs w:val="24"/>
        </w:rPr>
        <w:t xml:space="preserve">s’ risk taking decision. </w:t>
      </w:r>
      <w:r w:rsidR="00E45C17" w:rsidRPr="00E45C17">
        <w:rPr>
          <w:rFonts w:ascii="Times New Roman" w:hAnsi="Times New Roman" w:cs="Times New Roman"/>
          <w:sz w:val="24"/>
          <w:szCs w:val="24"/>
        </w:rPr>
        <w:t>The article contributes to the CPA literature and strategy research. It is not only bridging non-market strategy with market-favored outcomes, but also integrating institutional logic and the behavioral perspective for a more complete and predictive view of firms’ risk taking behavior than either theory alone.</w:t>
      </w:r>
      <w:bookmarkEnd w:id="11"/>
      <w:bookmarkEnd w:id="12"/>
    </w:p>
    <w:bookmarkEnd w:id="10"/>
    <w:p w14:paraId="78D20E6A" w14:textId="29FB6D29" w:rsidR="00086D11" w:rsidRPr="00266C50" w:rsidRDefault="00086D11" w:rsidP="00AF287C">
      <w:pPr>
        <w:widowControl/>
        <w:spacing w:line="360" w:lineRule="auto"/>
        <w:rPr>
          <w:rFonts w:ascii="Times New Roman" w:hAnsi="Times New Roman" w:cs="Times New Roman"/>
          <w:b/>
          <w:sz w:val="24"/>
          <w:szCs w:val="24"/>
        </w:rPr>
      </w:pPr>
      <w:r w:rsidRPr="00266C50">
        <w:rPr>
          <w:rFonts w:ascii="Times New Roman" w:hAnsi="Times New Roman" w:cs="Times New Roman"/>
          <w:b/>
          <w:sz w:val="24"/>
          <w:szCs w:val="24"/>
        </w:rPr>
        <w:t>Key</w:t>
      </w:r>
      <w:r w:rsidR="00A1796B" w:rsidRPr="00266C50">
        <w:rPr>
          <w:rFonts w:ascii="Times New Roman" w:hAnsi="Times New Roman" w:cs="Times New Roman"/>
          <w:b/>
          <w:sz w:val="24"/>
          <w:szCs w:val="24"/>
        </w:rPr>
        <w:t xml:space="preserve">words: </w:t>
      </w:r>
      <w:bookmarkStart w:id="13" w:name="_GoBack"/>
      <w:bookmarkEnd w:id="13"/>
    </w:p>
    <w:p w14:paraId="1C6EF285" w14:textId="3F95D30C" w:rsidR="004C69E0" w:rsidRPr="00266C50" w:rsidRDefault="00086D11" w:rsidP="00AF287C">
      <w:pPr>
        <w:widowControl/>
        <w:spacing w:line="360" w:lineRule="auto"/>
        <w:rPr>
          <w:rFonts w:ascii="Times New Roman" w:hAnsi="Times New Roman" w:cs="Times New Roman"/>
          <w:sz w:val="24"/>
          <w:szCs w:val="24"/>
        </w:rPr>
      </w:pPr>
      <w:r w:rsidRPr="00266C50">
        <w:rPr>
          <w:rFonts w:ascii="Times New Roman" w:hAnsi="Times New Roman" w:cs="Times New Roman"/>
          <w:sz w:val="24"/>
          <w:szCs w:val="24"/>
        </w:rPr>
        <w:t>C</w:t>
      </w:r>
      <w:r w:rsidR="00A1796B" w:rsidRPr="00266C50">
        <w:rPr>
          <w:rFonts w:ascii="Times New Roman" w:hAnsi="Times New Roman" w:cs="Times New Roman"/>
          <w:sz w:val="24"/>
          <w:szCs w:val="24"/>
        </w:rPr>
        <w:t xml:space="preserve">orporate political activity; </w:t>
      </w:r>
      <w:r w:rsidR="00AE1FA0" w:rsidRPr="00266C50">
        <w:rPr>
          <w:rFonts w:ascii="Times New Roman" w:hAnsi="Times New Roman" w:cs="Times New Roman"/>
          <w:sz w:val="24"/>
          <w:szCs w:val="24"/>
        </w:rPr>
        <w:t>legitimacy; key decision maker</w:t>
      </w:r>
      <w:r w:rsidR="00A1796B" w:rsidRPr="00266C50">
        <w:rPr>
          <w:rFonts w:ascii="Times New Roman" w:hAnsi="Times New Roman" w:cs="Times New Roman"/>
          <w:sz w:val="24"/>
          <w:szCs w:val="24"/>
        </w:rPr>
        <w:t>;</w:t>
      </w:r>
      <w:r w:rsidR="00AE1FA0" w:rsidRPr="00266C50">
        <w:rPr>
          <w:rFonts w:ascii="Times New Roman" w:hAnsi="Times New Roman" w:cs="Times New Roman"/>
          <w:sz w:val="24"/>
          <w:szCs w:val="24"/>
        </w:rPr>
        <w:t xml:space="preserve"> risk taking</w:t>
      </w:r>
      <w:r w:rsidR="004C69E0" w:rsidRPr="00266C50">
        <w:rPr>
          <w:rFonts w:ascii="Times New Roman" w:hAnsi="Times New Roman" w:cs="Times New Roman"/>
          <w:sz w:val="24"/>
          <w:szCs w:val="24"/>
        </w:rPr>
        <w:br w:type="page"/>
      </w:r>
    </w:p>
    <w:bookmarkEnd w:id="8"/>
    <w:bookmarkEnd w:id="9"/>
    <w:p w14:paraId="2DF5B9D9" w14:textId="77777777" w:rsidR="009825AF" w:rsidRPr="00266C50" w:rsidRDefault="001117F8" w:rsidP="00AF287C">
      <w:pPr>
        <w:pStyle w:val="1"/>
        <w:spacing w:line="360" w:lineRule="auto"/>
        <w:rPr>
          <w:rFonts w:ascii="Times New Roman" w:eastAsia="PMingLiU" w:hAnsi="Times New Roman" w:cs="Times New Roman"/>
          <w:sz w:val="24"/>
          <w:szCs w:val="24"/>
          <w:lang w:eastAsia="zh-TW"/>
        </w:rPr>
      </w:pPr>
      <w:r w:rsidRPr="00266C50">
        <w:rPr>
          <w:rFonts w:ascii="Times New Roman" w:eastAsia="PMingLiU" w:hAnsi="Times New Roman" w:cs="Times New Roman"/>
          <w:sz w:val="24"/>
          <w:szCs w:val="24"/>
          <w:lang w:eastAsia="zh-TW"/>
        </w:rPr>
        <w:lastRenderedPageBreak/>
        <w:t>INTRODUCTION</w:t>
      </w:r>
    </w:p>
    <w:p w14:paraId="1290AF7F" w14:textId="15C96B8F" w:rsidR="0002372E" w:rsidRPr="00266C50" w:rsidRDefault="0002372E" w:rsidP="00AF287C">
      <w:pPr>
        <w:spacing w:line="360" w:lineRule="auto"/>
        <w:ind w:firstLine="482"/>
        <w:rPr>
          <w:rFonts w:ascii="Times New Roman" w:eastAsia="PMingLiU" w:hAnsi="Times New Roman" w:cs="Times New Roman"/>
          <w:kern w:val="0"/>
          <w:sz w:val="24"/>
          <w:szCs w:val="24"/>
          <w:lang w:eastAsia="zh-TW"/>
        </w:rPr>
      </w:pPr>
      <w:r w:rsidRPr="0002372E">
        <w:rPr>
          <w:rFonts w:ascii="Times New Roman" w:hAnsi="Times New Roman" w:cs="Times New Roman"/>
          <w:color w:val="000000"/>
          <w:sz w:val="24"/>
          <w:szCs w:val="24"/>
        </w:rPr>
        <w:t xml:space="preserve">The literature on corporate political activity (CPA) has a long history in the fields of political science, sociology and management. </w:t>
      </w:r>
      <w:r w:rsidRPr="00266C50">
        <w:rPr>
          <w:rFonts w:ascii="Times New Roman" w:hAnsi="Times New Roman" w:cs="Times New Roman"/>
          <w:color w:val="000000"/>
          <w:sz w:val="24"/>
          <w:szCs w:val="24"/>
        </w:rPr>
        <w:t xml:space="preserve">As an important component of a firm’s non-market strategy, corporate political activity (CPA) is broadly defined as a firm’s efforts to influence or manage political entities through campaign contributions, lobbying, executive testimony before legislators and regulators, operating a government relations office, and contributing to industry and trade political action committees </w:t>
      </w:r>
      <w:r w:rsidRPr="00266C50">
        <w:rPr>
          <w:rFonts w:ascii="Times New Roman" w:hAnsi="Times New Roman" w:cs="Times New Roman"/>
          <w:noProof/>
          <w:color w:val="000000"/>
          <w:sz w:val="24"/>
          <w:szCs w:val="24"/>
        </w:rPr>
        <w:t>(Hillman &amp; Hitt, 1999; Lux, Crook, &amp; Woehr, 2011)</w:t>
      </w:r>
      <w:r w:rsidRPr="00266C50">
        <w:rPr>
          <w:rFonts w:ascii="Times New Roman" w:hAnsi="Times New Roman" w:cs="Times New Roman"/>
          <w:color w:val="000000"/>
          <w:sz w:val="24"/>
          <w:szCs w:val="24"/>
        </w:rPr>
        <w:t>.</w:t>
      </w:r>
    </w:p>
    <w:p w14:paraId="1595F7DB" w14:textId="36DFE430" w:rsidR="00195B45" w:rsidRPr="00266C50" w:rsidRDefault="0002372E" w:rsidP="00AF287C">
      <w:pPr>
        <w:spacing w:line="360" w:lineRule="auto"/>
        <w:ind w:firstLine="482"/>
        <w:rPr>
          <w:rFonts w:ascii="Times New Roman" w:hAnsi="Times New Roman" w:cs="Times New Roman"/>
          <w:sz w:val="24"/>
          <w:szCs w:val="24"/>
        </w:rPr>
      </w:pPr>
      <w:r w:rsidRPr="0002372E">
        <w:rPr>
          <w:rFonts w:ascii="Times New Roman" w:hAnsi="Times New Roman" w:cs="Times New Roman"/>
          <w:color w:val="000000"/>
          <w:sz w:val="24"/>
          <w:szCs w:val="24"/>
        </w:rPr>
        <w:t>Institutionalists tend to view</w:t>
      </w:r>
      <w:r w:rsidR="000B3BDC" w:rsidRPr="00266C50">
        <w:rPr>
          <w:rFonts w:ascii="Times New Roman" w:hAnsi="Times New Roman" w:cs="Times New Roman"/>
          <w:color w:val="000000" w:themeColor="text1"/>
          <w:sz w:val="24"/>
          <w:szCs w:val="24"/>
        </w:rPr>
        <w:t xml:space="preserve"> CPA efforts as an attempt to gain legitimacy making the focal </w:t>
      </w:r>
      <w:r w:rsidR="00064378" w:rsidRPr="00266C50">
        <w:rPr>
          <w:rFonts w:ascii="Times New Roman" w:hAnsi="Times New Roman" w:cs="Times New Roman"/>
          <w:color w:val="000000" w:themeColor="text1"/>
          <w:sz w:val="24"/>
          <w:szCs w:val="24"/>
        </w:rPr>
        <w:t>firm</w:t>
      </w:r>
      <w:r w:rsidR="000B303E" w:rsidRPr="00266C50">
        <w:rPr>
          <w:rFonts w:ascii="Times New Roman" w:hAnsi="Times New Roman" w:cs="Times New Roman"/>
          <w:color w:val="000000" w:themeColor="text1"/>
          <w:sz w:val="24"/>
          <w:szCs w:val="24"/>
        </w:rPr>
        <w:t>s</w:t>
      </w:r>
      <w:r w:rsidR="000B3BDC" w:rsidRPr="00266C50">
        <w:rPr>
          <w:rFonts w:ascii="Times New Roman" w:hAnsi="Times New Roman" w:cs="Times New Roman"/>
          <w:color w:val="000000" w:themeColor="text1"/>
          <w:sz w:val="24"/>
          <w:szCs w:val="24"/>
        </w:rPr>
        <w:t xml:space="preserve"> become more embedded within the institutional structure</w:t>
      </w:r>
      <w:r w:rsidR="00CD129F" w:rsidRPr="00266C50">
        <w:rPr>
          <w:rFonts w:ascii="Times New Roman" w:hAnsi="Times New Roman" w:cs="Times New Roman"/>
          <w:color w:val="000000" w:themeColor="text1"/>
          <w:sz w:val="24"/>
          <w:szCs w:val="24"/>
        </w:rPr>
        <w:t xml:space="preserve"> (Hillman, A. J., &amp; Wan, W. P., 2005)</w:t>
      </w:r>
      <w:r w:rsidR="000B3BDC" w:rsidRPr="00266C50">
        <w:rPr>
          <w:rFonts w:ascii="Times New Roman" w:hAnsi="Times New Roman" w:cs="Times New Roman"/>
          <w:color w:val="000000" w:themeColor="text1"/>
          <w:sz w:val="24"/>
          <w:szCs w:val="24"/>
        </w:rPr>
        <w:t xml:space="preserve">, but why and how do CPA-active </w:t>
      </w:r>
      <w:r w:rsidR="00064378" w:rsidRPr="00266C50">
        <w:rPr>
          <w:rFonts w:ascii="Times New Roman" w:hAnsi="Times New Roman" w:cs="Times New Roman"/>
          <w:color w:val="000000" w:themeColor="text1"/>
          <w:sz w:val="24"/>
          <w:szCs w:val="24"/>
        </w:rPr>
        <w:t>firms</w:t>
      </w:r>
      <w:r w:rsidR="000B3BDC" w:rsidRPr="00266C50">
        <w:rPr>
          <w:rFonts w:ascii="Times New Roman" w:hAnsi="Times New Roman" w:cs="Times New Roman"/>
          <w:color w:val="000000" w:themeColor="text1"/>
          <w:sz w:val="24"/>
          <w:szCs w:val="24"/>
        </w:rPr>
        <w:t>, as embedded agents</w:t>
      </w:r>
      <w:r w:rsidR="000B5F0D" w:rsidRPr="00266C50">
        <w:rPr>
          <w:rFonts w:ascii="Times New Roman" w:hAnsi="Times New Roman" w:cs="Times New Roman"/>
          <w:color w:val="000000" w:themeColor="text1"/>
          <w:sz w:val="24"/>
          <w:szCs w:val="24"/>
        </w:rPr>
        <w:t>,</w:t>
      </w:r>
      <w:r w:rsidR="002E6F4F" w:rsidRPr="00266C50">
        <w:rPr>
          <w:rFonts w:ascii="Times New Roman" w:hAnsi="Times New Roman" w:cs="Times New Roman"/>
          <w:color w:val="000000" w:themeColor="text1"/>
          <w:sz w:val="24"/>
          <w:szCs w:val="24"/>
        </w:rPr>
        <w:t xml:space="preserve"> </w:t>
      </w:r>
      <w:bookmarkStart w:id="14" w:name="OLE_LINK5"/>
      <w:bookmarkStart w:id="15" w:name="OLE_LINK21"/>
      <w:r w:rsidR="002E6F4F" w:rsidRPr="00266C50">
        <w:rPr>
          <w:rFonts w:ascii="Times New Roman" w:hAnsi="Times New Roman" w:cs="Times New Roman"/>
          <w:color w:val="000000" w:themeColor="text1"/>
          <w:sz w:val="24"/>
          <w:szCs w:val="24"/>
        </w:rPr>
        <w:t xml:space="preserve">intend to </w:t>
      </w:r>
      <w:r w:rsidR="00B86CAB" w:rsidRPr="00266C50">
        <w:rPr>
          <w:rFonts w:ascii="Times New Roman" w:hAnsi="Times New Roman" w:cs="Times New Roman"/>
          <w:color w:val="000000" w:themeColor="text1"/>
          <w:sz w:val="24"/>
          <w:szCs w:val="24"/>
        </w:rPr>
        <w:t>risk taking</w:t>
      </w:r>
      <w:bookmarkEnd w:id="14"/>
      <w:bookmarkEnd w:id="15"/>
      <w:r w:rsidR="000B3BDC" w:rsidRPr="00266C50">
        <w:rPr>
          <w:rFonts w:ascii="Times New Roman" w:hAnsi="Times New Roman" w:cs="Times New Roman"/>
          <w:color w:val="000000" w:themeColor="text1"/>
          <w:sz w:val="24"/>
          <w:szCs w:val="24"/>
        </w:rPr>
        <w:t>?</w:t>
      </w:r>
      <w:r w:rsidR="000B3203" w:rsidRPr="00266C50">
        <w:rPr>
          <w:rFonts w:ascii="Times New Roman" w:hAnsi="Times New Roman" w:cs="Times New Roman"/>
          <w:color w:val="000000" w:themeColor="text1"/>
          <w:sz w:val="24"/>
          <w:szCs w:val="24"/>
        </w:rPr>
        <w:t xml:space="preserve"> </w:t>
      </w:r>
      <w:r w:rsidR="00DE5C75">
        <w:rPr>
          <w:rFonts w:ascii="Times New Roman" w:hAnsi="Times New Roman" w:cs="Times New Roman"/>
          <w:color w:val="000000" w:themeColor="text1"/>
          <w:sz w:val="24"/>
          <w:szCs w:val="24"/>
        </w:rPr>
        <w:t>What’s more</w:t>
      </w:r>
      <w:r w:rsidR="000B3203" w:rsidRPr="00266C50">
        <w:rPr>
          <w:rFonts w:ascii="Times New Roman" w:hAnsi="Times New Roman" w:cs="Times New Roman"/>
          <w:color w:val="000000" w:themeColor="text1"/>
          <w:sz w:val="24"/>
          <w:szCs w:val="24"/>
        </w:rPr>
        <w:t>, the</w:t>
      </w:r>
      <w:r w:rsidR="001F707C" w:rsidRPr="00266C50">
        <w:rPr>
          <w:rFonts w:ascii="Times New Roman" w:hAnsi="Times New Roman" w:cs="Times New Roman"/>
          <w:color w:val="000000" w:themeColor="text1"/>
          <w:sz w:val="24"/>
          <w:szCs w:val="24"/>
        </w:rPr>
        <w:t xml:space="preserve"> </w:t>
      </w:r>
      <w:r w:rsidR="000B3203" w:rsidRPr="00266C50">
        <w:rPr>
          <w:rFonts w:ascii="Times New Roman" w:hAnsi="Times New Roman" w:cs="Times New Roman"/>
          <w:color w:val="000000" w:themeColor="text1"/>
          <w:sz w:val="24"/>
          <w:szCs w:val="24"/>
        </w:rPr>
        <w:t>unite of analysis in previous studies has been factors in</w:t>
      </w:r>
      <w:r w:rsidR="00AD152D" w:rsidRPr="00266C50">
        <w:rPr>
          <w:rFonts w:ascii="Times New Roman" w:hAnsi="Times New Roman" w:cs="Times New Roman"/>
          <w:color w:val="000000" w:themeColor="text1"/>
          <w:sz w:val="24"/>
          <w:szCs w:val="24"/>
        </w:rPr>
        <w:t xml:space="preserve"> </w:t>
      </w:r>
      <w:r w:rsidR="007D446E" w:rsidRPr="00266C50">
        <w:rPr>
          <w:rFonts w:ascii="Times New Roman" w:hAnsi="Times New Roman" w:cs="Times New Roman"/>
          <w:color w:val="000000" w:themeColor="text1"/>
          <w:sz w:val="24"/>
          <w:szCs w:val="24"/>
        </w:rPr>
        <w:t>macro</w:t>
      </w:r>
      <w:r w:rsidR="000B3203" w:rsidRPr="00266C50">
        <w:rPr>
          <w:rFonts w:ascii="Times New Roman" w:hAnsi="Times New Roman" w:cs="Times New Roman"/>
          <w:color w:val="000000" w:themeColor="text1"/>
          <w:sz w:val="24"/>
          <w:szCs w:val="24"/>
        </w:rPr>
        <w:t xml:space="preserve">, </w:t>
      </w:r>
      <w:r w:rsidR="00575735" w:rsidRPr="00266C50">
        <w:rPr>
          <w:rFonts w:ascii="Times New Roman" w:hAnsi="Times New Roman" w:cs="Times New Roman"/>
          <w:color w:val="000000" w:themeColor="text1"/>
          <w:sz w:val="24"/>
          <w:szCs w:val="24"/>
        </w:rPr>
        <w:t>leaving</w:t>
      </w:r>
      <w:r w:rsidR="007D446E" w:rsidRPr="00266C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some microscopic </w:t>
      </w:r>
      <w:r w:rsidR="00575735" w:rsidRPr="00266C50">
        <w:rPr>
          <w:rFonts w:ascii="Times New Roman" w:hAnsi="Times New Roman" w:cs="Times New Roman"/>
          <w:color w:val="000000" w:themeColor="text1"/>
          <w:sz w:val="24"/>
          <w:szCs w:val="24"/>
        </w:rPr>
        <w:t xml:space="preserve">factors </w:t>
      </w:r>
      <w:r w:rsidR="00AD152D" w:rsidRPr="00266C50">
        <w:rPr>
          <w:rFonts w:ascii="Times New Roman" w:hAnsi="Times New Roman" w:cs="Times New Roman"/>
          <w:color w:val="000000" w:themeColor="text1"/>
          <w:sz w:val="24"/>
          <w:szCs w:val="24"/>
        </w:rPr>
        <w:t>touched.</w:t>
      </w:r>
      <w:r w:rsidR="007346B0" w:rsidRPr="00266C50">
        <w:rPr>
          <w:rFonts w:ascii="Times New Roman" w:hAnsi="Times New Roman" w:cs="Times New Roman"/>
          <w:color w:val="000000" w:themeColor="text1"/>
          <w:sz w:val="24"/>
          <w:szCs w:val="24"/>
        </w:rPr>
        <w:t xml:space="preserve"> </w:t>
      </w:r>
      <w:r w:rsidR="00E446D7" w:rsidRPr="00266C50">
        <w:rPr>
          <w:rFonts w:ascii="Times New Roman" w:hAnsi="Times New Roman" w:cs="Times New Roman"/>
          <w:sz w:val="24"/>
          <w:szCs w:val="24"/>
        </w:rPr>
        <w:t>Departure from these gaps, t</w:t>
      </w:r>
      <w:r w:rsidR="00195B45" w:rsidRPr="00266C50">
        <w:rPr>
          <w:rFonts w:ascii="Times New Roman" w:hAnsi="Times New Roman" w:cs="Times New Roman"/>
          <w:sz w:val="24"/>
          <w:szCs w:val="24"/>
        </w:rPr>
        <w:t>his article aims to</w:t>
      </w:r>
      <w:bookmarkStart w:id="16" w:name="OLE_LINK66"/>
      <w:bookmarkStart w:id="17" w:name="OLE_LINK67"/>
      <w:r w:rsidR="00195B45" w:rsidRPr="00266C50">
        <w:rPr>
          <w:rFonts w:ascii="Times New Roman" w:hAnsi="Times New Roman" w:cs="Times New Roman"/>
          <w:sz w:val="24"/>
          <w:szCs w:val="24"/>
        </w:rPr>
        <w:t xml:space="preserve"> integrate legitimacy based view and behavioral agency model </w:t>
      </w:r>
      <w:bookmarkEnd w:id="16"/>
      <w:bookmarkEnd w:id="17"/>
      <w:r w:rsidR="00195B45" w:rsidRPr="00266C50">
        <w:rPr>
          <w:rFonts w:ascii="Times New Roman" w:hAnsi="Times New Roman" w:cs="Times New Roman"/>
          <w:sz w:val="24"/>
          <w:szCs w:val="24"/>
        </w:rPr>
        <w:t>for a more comprehensive framework on risk-taking decisions of CPA-active</w:t>
      </w:r>
      <w:r w:rsidR="00475A16">
        <w:rPr>
          <w:rFonts w:ascii="Times New Roman" w:hAnsi="Times New Roman" w:cs="Times New Roman"/>
          <w:sz w:val="24"/>
          <w:szCs w:val="24"/>
        </w:rPr>
        <w:t xml:space="preserve"> firm</w:t>
      </w:r>
      <w:r w:rsidR="00631CD4" w:rsidRPr="00266C50">
        <w:rPr>
          <w:rFonts w:ascii="Times New Roman" w:hAnsi="Times New Roman" w:cs="Times New Roman"/>
          <w:sz w:val="24"/>
          <w:szCs w:val="24"/>
        </w:rPr>
        <w:t>s</w:t>
      </w:r>
      <w:r w:rsidR="00195B45" w:rsidRPr="00266C50">
        <w:rPr>
          <w:rFonts w:ascii="Times New Roman" w:hAnsi="Times New Roman" w:cs="Times New Roman"/>
          <w:sz w:val="24"/>
          <w:szCs w:val="24"/>
        </w:rPr>
        <w:t xml:space="preserve">, and to illustrate both the ability as well as motivation are important to </w:t>
      </w:r>
      <w:r w:rsidR="00475A16">
        <w:rPr>
          <w:rFonts w:ascii="Times New Roman" w:hAnsi="Times New Roman" w:cs="Times New Roman"/>
          <w:sz w:val="24"/>
          <w:szCs w:val="24"/>
        </w:rPr>
        <w:t>firm</w:t>
      </w:r>
      <w:r w:rsidR="002871B4" w:rsidRPr="00266C50">
        <w:rPr>
          <w:rFonts w:ascii="Times New Roman" w:hAnsi="Times New Roman" w:cs="Times New Roman"/>
          <w:sz w:val="24"/>
          <w:szCs w:val="24"/>
        </w:rPr>
        <w:t>s</w:t>
      </w:r>
      <w:r w:rsidR="00195B45" w:rsidRPr="00266C50">
        <w:rPr>
          <w:rFonts w:ascii="Times New Roman" w:hAnsi="Times New Roman" w:cs="Times New Roman"/>
          <w:sz w:val="24"/>
          <w:szCs w:val="24"/>
        </w:rPr>
        <w:t>’ risk taking decision</w:t>
      </w:r>
      <w:r w:rsidR="00631CD4" w:rsidRPr="00266C50">
        <w:rPr>
          <w:rFonts w:ascii="Times New Roman" w:hAnsi="Times New Roman" w:cs="Times New Roman"/>
          <w:sz w:val="24"/>
          <w:szCs w:val="24"/>
        </w:rPr>
        <w:t>.</w:t>
      </w:r>
    </w:p>
    <w:p w14:paraId="162A1805" w14:textId="4641CA85" w:rsidR="00BE5953" w:rsidRPr="00266C50" w:rsidRDefault="009910AF" w:rsidP="00AF287C">
      <w:pPr>
        <w:spacing w:line="360" w:lineRule="auto"/>
        <w:ind w:firstLine="480"/>
        <w:rPr>
          <w:rFonts w:ascii="Times New Roman" w:eastAsia="PMingLiU" w:hAnsi="Times New Roman" w:cs="Times New Roman"/>
          <w:sz w:val="24"/>
          <w:szCs w:val="24"/>
          <w:lang w:eastAsia="zh-TW"/>
        </w:rPr>
      </w:pPr>
      <w:r w:rsidRPr="00266C50">
        <w:rPr>
          <w:rFonts w:ascii="Times New Roman" w:eastAsia="宋体" w:hAnsi="Times New Roman" w:cs="Times New Roman"/>
          <w:kern w:val="0"/>
          <w:sz w:val="24"/>
          <w:szCs w:val="24"/>
        </w:rPr>
        <w:t xml:space="preserve">The </w:t>
      </w:r>
      <w:r w:rsidR="00816325" w:rsidRPr="00266C50">
        <w:rPr>
          <w:rFonts w:ascii="Times New Roman" w:eastAsia="宋体" w:hAnsi="Times New Roman" w:cs="Times New Roman"/>
          <w:kern w:val="0"/>
          <w:sz w:val="24"/>
          <w:szCs w:val="24"/>
        </w:rPr>
        <w:t>article</w:t>
      </w:r>
      <w:r w:rsidRPr="00266C50">
        <w:rPr>
          <w:rFonts w:ascii="Times New Roman" w:eastAsia="宋体" w:hAnsi="Times New Roman" w:cs="Times New Roman"/>
          <w:kern w:val="0"/>
          <w:sz w:val="24"/>
          <w:szCs w:val="24"/>
        </w:rPr>
        <w:t xml:space="preserve"> contributes to the CPA literature and strategy research. It is not only bridging non-market strategy with market-favored outcomes, but also integrating institutional logic and </w:t>
      </w:r>
      <w:r w:rsidRPr="00266C50">
        <w:rPr>
          <w:rFonts w:ascii="Times New Roman" w:eastAsia="PMingLiU" w:hAnsi="Times New Roman" w:cs="Times New Roman"/>
          <w:kern w:val="0"/>
          <w:sz w:val="24"/>
          <w:szCs w:val="24"/>
          <w:lang w:eastAsia="zh-TW"/>
        </w:rPr>
        <w:t xml:space="preserve">the </w:t>
      </w:r>
      <w:r w:rsidRPr="00266C50">
        <w:rPr>
          <w:rFonts w:ascii="Times New Roman" w:eastAsia="宋体" w:hAnsi="Times New Roman" w:cs="Times New Roman"/>
          <w:kern w:val="0"/>
          <w:sz w:val="24"/>
          <w:szCs w:val="24"/>
        </w:rPr>
        <w:t xml:space="preserve">behavioral perspective for a more complete and predictive view of </w:t>
      </w:r>
      <w:r w:rsidR="00475A16">
        <w:rPr>
          <w:rFonts w:ascii="Times New Roman" w:hAnsi="Times New Roman" w:cs="Times New Roman"/>
          <w:sz w:val="24"/>
          <w:szCs w:val="24"/>
        </w:rPr>
        <w:t>firm</w:t>
      </w:r>
      <w:r w:rsidR="000B303E" w:rsidRPr="00266C50">
        <w:rPr>
          <w:rFonts w:ascii="Times New Roman" w:eastAsia="宋体" w:hAnsi="Times New Roman" w:cs="Times New Roman"/>
          <w:kern w:val="0"/>
          <w:sz w:val="24"/>
          <w:szCs w:val="24"/>
        </w:rPr>
        <w:t>s</w:t>
      </w:r>
      <w:r w:rsidR="006C1BBE" w:rsidRPr="00266C50">
        <w:rPr>
          <w:rFonts w:ascii="Times New Roman" w:eastAsia="宋体" w:hAnsi="Times New Roman" w:cs="Times New Roman"/>
          <w:kern w:val="0"/>
          <w:sz w:val="24"/>
          <w:szCs w:val="24"/>
        </w:rPr>
        <w:t>’</w:t>
      </w:r>
      <w:r w:rsidRPr="00266C50">
        <w:rPr>
          <w:rFonts w:ascii="Times New Roman" w:eastAsia="宋体" w:hAnsi="Times New Roman" w:cs="Times New Roman"/>
          <w:kern w:val="0"/>
          <w:sz w:val="24"/>
          <w:szCs w:val="24"/>
        </w:rPr>
        <w:t xml:space="preserve"> </w:t>
      </w:r>
      <w:r w:rsidR="006C1BBE" w:rsidRPr="00266C50">
        <w:rPr>
          <w:rFonts w:ascii="Times New Roman" w:eastAsia="宋体" w:hAnsi="Times New Roman" w:cs="Times New Roman"/>
          <w:kern w:val="0"/>
          <w:sz w:val="24"/>
          <w:szCs w:val="24"/>
        </w:rPr>
        <w:t>risk taking</w:t>
      </w:r>
      <w:r w:rsidRPr="00266C50">
        <w:rPr>
          <w:rFonts w:ascii="Times New Roman" w:eastAsia="宋体" w:hAnsi="Times New Roman" w:cs="Times New Roman"/>
          <w:kern w:val="0"/>
          <w:sz w:val="24"/>
          <w:szCs w:val="24"/>
        </w:rPr>
        <w:t xml:space="preserve"> </w:t>
      </w:r>
      <w:r w:rsidR="006C1BBE" w:rsidRPr="00266C50">
        <w:rPr>
          <w:rFonts w:ascii="Times New Roman" w:eastAsia="宋体" w:hAnsi="Times New Roman" w:cs="Times New Roman"/>
          <w:kern w:val="0"/>
          <w:sz w:val="24"/>
          <w:szCs w:val="24"/>
        </w:rPr>
        <w:t xml:space="preserve">behavior </w:t>
      </w:r>
      <w:r w:rsidRPr="00266C50">
        <w:rPr>
          <w:rFonts w:ascii="Times New Roman" w:eastAsia="宋体" w:hAnsi="Times New Roman" w:cs="Times New Roman"/>
          <w:kern w:val="0"/>
          <w:sz w:val="24"/>
          <w:szCs w:val="24"/>
        </w:rPr>
        <w:t xml:space="preserve">than either theory alone. In addition, it also contributes to institutional theory by expanding </w:t>
      </w:r>
      <w:r w:rsidRPr="00266C50">
        <w:rPr>
          <w:rFonts w:ascii="Times New Roman" w:eastAsia="PMingLiU" w:hAnsi="Times New Roman" w:cs="Times New Roman"/>
          <w:kern w:val="0"/>
          <w:sz w:val="24"/>
          <w:szCs w:val="24"/>
          <w:lang w:eastAsia="zh-TW"/>
        </w:rPr>
        <w:t xml:space="preserve">the </w:t>
      </w:r>
      <w:r w:rsidRPr="00266C50">
        <w:rPr>
          <w:rFonts w:ascii="Times New Roman" w:eastAsia="宋体" w:hAnsi="Times New Roman" w:cs="Times New Roman"/>
          <w:kern w:val="0"/>
          <w:sz w:val="24"/>
          <w:szCs w:val="24"/>
        </w:rPr>
        <w:t xml:space="preserve">understanding </w:t>
      </w:r>
      <w:r w:rsidRPr="00266C50">
        <w:rPr>
          <w:rFonts w:ascii="Times New Roman" w:eastAsia="PMingLiU" w:hAnsi="Times New Roman" w:cs="Times New Roman"/>
          <w:kern w:val="0"/>
          <w:sz w:val="24"/>
          <w:szCs w:val="24"/>
          <w:lang w:eastAsia="zh-TW"/>
        </w:rPr>
        <w:t xml:space="preserve">of </w:t>
      </w:r>
      <w:r w:rsidRPr="00266C50">
        <w:rPr>
          <w:rFonts w:ascii="Times New Roman" w:eastAsia="宋体" w:hAnsi="Times New Roman" w:cs="Times New Roman"/>
          <w:kern w:val="0"/>
          <w:sz w:val="24"/>
          <w:szCs w:val="24"/>
        </w:rPr>
        <w:t xml:space="preserve">behaviors constrained in </w:t>
      </w:r>
      <w:r w:rsidRPr="00266C50">
        <w:rPr>
          <w:rFonts w:ascii="Times New Roman" w:eastAsia="PMingLiU" w:hAnsi="Times New Roman" w:cs="Times New Roman"/>
          <w:kern w:val="0"/>
          <w:sz w:val="24"/>
          <w:szCs w:val="24"/>
          <w:lang w:eastAsia="zh-TW"/>
        </w:rPr>
        <w:t>an</w:t>
      </w:r>
      <w:r w:rsidRPr="00266C50">
        <w:rPr>
          <w:rFonts w:ascii="Times New Roman" w:eastAsia="宋体" w:hAnsi="Times New Roman" w:cs="Times New Roman"/>
          <w:kern w:val="0"/>
          <w:sz w:val="24"/>
          <w:szCs w:val="24"/>
        </w:rPr>
        <w:t xml:space="preserve"> institution by making propositions to answer the question of </w:t>
      </w:r>
      <w:r w:rsidRPr="00266C50">
        <w:rPr>
          <w:rFonts w:ascii="Times New Roman" w:hAnsi="Times New Roman" w:cs="Times New Roman"/>
          <w:sz w:val="24"/>
          <w:szCs w:val="24"/>
        </w:rPr>
        <w:t xml:space="preserve">why and how the CPA-active </w:t>
      </w:r>
      <w:r w:rsidR="00475A16">
        <w:rPr>
          <w:rFonts w:ascii="Times New Roman" w:hAnsi="Times New Roman" w:cs="Times New Roman"/>
          <w:sz w:val="24"/>
          <w:szCs w:val="24"/>
        </w:rPr>
        <w:t>firm</w:t>
      </w:r>
      <w:r w:rsidR="000B303E" w:rsidRPr="00266C50">
        <w:rPr>
          <w:rFonts w:ascii="Times New Roman" w:hAnsi="Times New Roman" w:cs="Times New Roman"/>
          <w:sz w:val="24"/>
          <w:szCs w:val="24"/>
        </w:rPr>
        <w:t>s</w:t>
      </w:r>
      <w:r w:rsidRPr="00266C50">
        <w:rPr>
          <w:rFonts w:ascii="Times New Roman" w:hAnsi="Times New Roman" w:cs="Times New Roman"/>
          <w:sz w:val="24"/>
          <w:szCs w:val="24"/>
        </w:rPr>
        <w:t>, as embedded agents,</w:t>
      </w:r>
      <w:r w:rsidR="006C1BBE" w:rsidRPr="00266C50">
        <w:rPr>
          <w:rFonts w:ascii="Times New Roman" w:eastAsia="PMingLiU" w:hAnsi="Times New Roman" w:cs="Times New Roman"/>
          <w:sz w:val="24"/>
          <w:szCs w:val="24"/>
          <w:lang w:eastAsia="zh-TW"/>
        </w:rPr>
        <w:t xml:space="preserve"> </w:t>
      </w:r>
      <w:r w:rsidR="006D52E6" w:rsidRPr="00266C50">
        <w:rPr>
          <w:rFonts w:ascii="Times New Roman" w:eastAsia="PMingLiU" w:hAnsi="Times New Roman" w:cs="Times New Roman"/>
          <w:sz w:val="24"/>
          <w:szCs w:val="24"/>
          <w:lang w:eastAsia="zh-TW"/>
        </w:rPr>
        <w:t>have motivation</w:t>
      </w:r>
      <w:r w:rsidR="006C1BBE" w:rsidRPr="00266C50">
        <w:rPr>
          <w:rFonts w:ascii="Times New Roman" w:eastAsia="PMingLiU" w:hAnsi="Times New Roman" w:cs="Times New Roman"/>
          <w:sz w:val="24"/>
          <w:szCs w:val="24"/>
          <w:lang w:eastAsia="zh-TW"/>
        </w:rPr>
        <w:t xml:space="preserve"> to </w:t>
      </w:r>
      <w:r w:rsidR="006D52E6" w:rsidRPr="00266C50">
        <w:rPr>
          <w:rFonts w:ascii="Times New Roman" w:eastAsia="PMingLiU" w:hAnsi="Times New Roman" w:cs="Times New Roman"/>
          <w:sz w:val="24"/>
          <w:szCs w:val="24"/>
          <w:lang w:eastAsia="zh-TW"/>
        </w:rPr>
        <w:t xml:space="preserve">take </w:t>
      </w:r>
      <w:r w:rsidR="006C1BBE" w:rsidRPr="00266C50">
        <w:rPr>
          <w:rFonts w:ascii="Times New Roman" w:eastAsia="PMingLiU" w:hAnsi="Times New Roman" w:cs="Times New Roman"/>
          <w:sz w:val="24"/>
          <w:szCs w:val="24"/>
          <w:lang w:eastAsia="zh-TW"/>
        </w:rPr>
        <w:t>risk.</w:t>
      </w:r>
    </w:p>
    <w:p w14:paraId="01CE7A08" w14:textId="0453E042" w:rsidR="000F24D8" w:rsidRPr="00266C50" w:rsidRDefault="006200F2" w:rsidP="00AF287C">
      <w:pPr>
        <w:pStyle w:val="1"/>
        <w:spacing w:line="360" w:lineRule="auto"/>
        <w:rPr>
          <w:rFonts w:ascii="Times New Roman" w:eastAsia="PMingLiU" w:hAnsi="Times New Roman" w:cs="Times New Roman"/>
          <w:sz w:val="24"/>
          <w:szCs w:val="24"/>
          <w:lang w:eastAsia="zh-TW"/>
        </w:rPr>
      </w:pPr>
      <w:r w:rsidRPr="00266C50">
        <w:rPr>
          <w:rFonts w:ascii="Times New Roman" w:eastAsia="PMingLiU" w:hAnsi="Times New Roman" w:cs="Times New Roman"/>
          <w:sz w:val="24"/>
          <w:szCs w:val="24"/>
          <w:lang w:eastAsia="zh-TW"/>
        </w:rPr>
        <w:t>THEORETICAL BACKGROUND</w:t>
      </w:r>
      <w:r w:rsidR="000F24D8" w:rsidRPr="00266C50">
        <w:rPr>
          <w:rFonts w:ascii="Times New Roman" w:eastAsia="PMingLiU" w:hAnsi="Times New Roman" w:cs="Times New Roman"/>
          <w:sz w:val="24"/>
          <w:szCs w:val="24"/>
          <w:lang w:eastAsia="zh-TW"/>
        </w:rPr>
        <w:t xml:space="preserve"> AND PROPOSITION DEVELOPMENT</w:t>
      </w:r>
    </w:p>
    <w:p w14:paraId="7C2BF797" w14:textId="28D7CD61" w:rsidR="00CB555C" w:rsidRPr="00266C50" w:rsidRDefault="003A735A" w:rsidP="00AF287C">
      <w:pPr>
        <w:pStyle w:val="Normal"/>
        <w:spacing w:line="360" w:lineRule="auto"/>
        <w:ind w:firstLineChars="200" w:firstLine="480"/>
        <w:jc w:val="both"/>
        <w:rPr>
          <w:rFonts w:ascii="Times New Roman" w:hAnsi="Times New Roman"/>
          <w:color w:val="000000"/>
          <w:szCs w:val="24"/>
        </w:rPr>
      </w:pPr>
      <w:r w:rsidRPr="00266C50">
        <w:rPr>
          <w:rFonts w:ascii="Times New Roman" w:eastAsiaTheme="minorEastAsia" w:hAnsi="Times New Roman"/>
          <w:kern w:val="2"/>
          <w:szCs w:val="24"/>
        </w:rPr>
        <w:t xml:space="preserve">In this article, we </w:t>
      </w:r>
      <w:r w:rsidR="00CB555C" w:rsidRPr="00266C50">
        <w:rPr>
          <w:rFonts w:ascii="Times New Roman" w:eastAsiaTheme="minorEastAsia" w:hAnsi="Times New Roman"/>
          <w:kern w:val="2"/>
          <w:szCs w:val="24"/>
        </w:rPr>
        <w:t xml:space="preserve">combine legitimacy based view with behavioral agency model to answer the question </w:t>
      </w:r>
      <w:r w:rsidR="00CB555C" w:rsidRPr="00266C50">
        <w:rPr>
          <w:rFonts w:ascii="Times New Roman" w:hAnsi="Times New Roman"/>
          <w:color w:val="000000" w:themeColor="text1"/>
          <w:szCs w:val="24"/>
        </w:rPr>
        <w:t xml:space="preserve">why and how do CPA-active firms, as embedded agents, intend to risk taking? We argue </w:t>
      </w:r>
      <w:r w:rsidR="00CB555C" w:rsidRPr="00266C50">
        <w:rPr>
          <w:rFonts w:ascii="Times New Roman" w:eastAsiaTheme="minorEastAsia" w:hAnsi="Times New Roman"/>
          <w:kern w:val="2"/>
          <w:szCs w:val="24"/>
        </w:rPr>
        <w:t xml:space="preserve">that the legitimacy-driven CPA on a firm’s risk-taking behavior not only depends on firms’ </w:t>
      </w:r>
      <w:r w:rsidR="00CB555C" w:rsidRPr="00266C50">
        <w:rPr>
          <w:rFonts w:ascii="Times New Roman" w:eastAsiaTheme="minorEastAsia" w:hAnsi="Times New Roman"/>
          <w:kern w:val="2"/>
          <w:szCs w:val="24"/>
        </w:rPr>
        <w:lastRenderedPageBreak/>
        <w:t>aspiration level but also differs depending on decision maker’s perceives and risk bearing (</w:t>
      </w:r>
      <w:r w:rsidR="00B84B9C" w:rsidRPr="00266C50">
        <w:rPr>
          <w:rFonts w:ascii="Times New Roman" w:eastAsiaTheme="minorEastAsia" w:hAnsi="Times New Roman"/>
          <w:kern w:val="2"/>
          <w:szCs w:val="24"/>
        </w:rPr>
        <w:t xml:space="preserve">see </w:t>
      </w:r>
      <w:r w:rsidR="00482D98">
        <w:rPr>
          <w:rFonts w:ascii="Times New Roman" w:eastAsiaTheme="minorEastAsia" w:hAnsi="Times New Roman"/>
          <w:kern w:val="2"/>
          <w:szCs w:val="24"/>
        </w:rPr>
        <w:t>framework</w:t>
      </w:r>
      <w:r w:rsidR="00CB555C" w:rsidRPr="00266C50">
        <w:rPr>
          <w:rFonts w:ascii="Times New Roman" w:eastAsiaTheme="minorEastAsia" w:hAnsi="Times New Roman"/>
          <w:kern w:val="2"/>
          <w:szCs w:val="24"/>
        </w:rPr>
        <w:t>).</w:t>
      </w:r>
    </w:p>
    <w:p w14:paraId="4B5783D8" w14:textId="7441F667" w:rsidR="00482D98" w:rsidRPr="00482D98" w:rsidRDefault="00482D98" w:rsidP="00482D98">
      <w:pPr>
        <w:spacing w:before="100" w:beforeAutospacing="1" w:after="50" w:line="480" w:lineRule="auto"/>
        <w:ind w:firstLineChars="50" w:firstLine="120"/>
        <w:jc w:val="center"/>
        <w:rPr>
          <w:rFonts w:ascii="Times New Roman" w:hAnsi="Times New Roman" w:cs="Times New Roman"/>
          <w:b/>
          <w:sz w:val="24"/>
          <w:szCs w:val="24"/>
        </w:rPr>
      </w:pPr>
      <w:r w:rsidRPr="00482D98">
        <w:rPr>
          <w:rFonts w:ascii="Times New Roman" w:hAnsi="Times New Roman" w:cs="Times New Roman"/>
          <w:b/>
          <w:sz w:val="24"/>
          <w:szCs w:val="24"/>
        </w:rPr>
        <w:t>--- Please insert Table 1 here ---</w:t>
      </w:r>
    </w:p>
    <w:p w14:paraId="466A4ACB" w14:textId="11521CF4" w:rsidR="006200F2" w:rsidRPr="00266C50" w:rsidRDefault="006200F2" w:rsidP="00AF287C">
      <w:pPr>
        <w:pStyle w:val="2"/>
        <w:spacing w:line="360" w:lineRule="auto"/>
        <w:rPr>
          <w:rFonts w:ascii="Times New Roman" w:hAnsi="Times New Roman" w:cs="Times New Roman"/>
          <w:sz w:val="24"/>
          <w:szCs w:val="24"/>
        </w:rPr>
      </w:pPr>
      <w:r w:rsidRPr="00266C50">
        <w:rPr>
          <w:rFonts w:ascii="Times New Roman" w:hAnsi="Times New Roman" w:cs="Times New Roman"/>
          <w:sz w:val="24"/>
          <w:szCs w:val="24"/>
        </w:rPr>
        <w:t xml:space="preserve">Legitimacy </w:t>
      </w:r>
      <w:r w:rsidR="00586803" w:rsidRPr="00266C50">
        <w:rPr>
          <w:rFonts w:ascii="Times New Roman" w:hAnsi="Times New Roman" w:cs="Times New Roman"/>
          <w:sz w:val="24"/>
          <w:szCs w:val="24"/>
        </w:rPr>
        <w:t>based view</w:t>
      </w:r>
    </w:p>
    <w:p w14:paraId="76C4203D" w14:textId="3CCF8F7A" w:rsidR="006200F2" w:rsidRPr="00266C50" w:rsidRDefault="006200F2" w:rsidP="00AF287C">
      <w:pPr>
        <w:spacing w:line="360" w:lineRule="auto"/>
        <w:ind w:firstLineChars="200" w:firstLine="480"/>
        <w:rPr>
          <w:rFonts w:ascii="Times New Roman" w:hAnsi="Times New Roman" w:cs="Times New Roman"/>
          <w:color w:val="000000" w:themeColor="text1"/>
          <w:sz w:val="24"/>
          <w:szCs w:val="24"/>
        </w:rPr>
      </w:pPr>
      <w:r w:rsidRPr="00266C50">
        <w:rPr>
          <w:rFonts w:ascii="Times New Roman" w:hAnsi="Times New Roman" w:cs="Times New Roman"/>
          <w:color w:val="000000" w:themeColor="text1"/>
          <w:sz w:val="24"/>
          <w:szCs w:val="24"/>
        </w:rPr>
        <w:t>Scholars argue that legitimacy</w:t>
      </w:r>
      <w:r w:rsidRPr="00266C50">
        <w:rPr>
          <w:rFonts w:ascii="Times New Roman" w:hAnsi="Times New Roman" w:cs="Times New Roman"/>
          <w:sz w:val="24"/>
          <w:szCs w:val="24"/>
          <w:vertAlign w:val="superscript"/>
        </w:rPr>
        <w:footnoteReference w:id="1"/>
      </w:r>
      <w:r w:rsidRPr="00266C50">
        <w:rPr>
          <w:rFonts w:ascii="Times New Roman" w:hAnsi="Times New Roman" w:cs="Times New Roman"/>
          <w:color w:val="000000" w:themeColor="text1"/>
          <w:sz w:val="24"/>
          <w:szCs w:val="24"/>
        </w:rPr>
        <w:t xml:space="preserve"> is an important resource for acquiring other resources </w:t>
      </w:r>
      <w:r w:rsidR="009D5FE3" w:rsidRPr="00266C50">
        <w:rPr>
          <w:rFonts w:ascii="Times New Roman" w:hAnsi="Times New Roman" w:cs="Times New Roman"/>
          <w:noProof/>
          <w:color w:val="000000" w:themeColor="text1"/>
          <w:sz w:val="24"/>
          <w:szCs w:val="24"/>
        </w:rPr>
        <w:t>(Suchman, 1995; Zimmerman &amp; Zeitz, 2002)</w:t>
      </w:r>
      <w:r w:rsidRPr="00266C50">
        <w:rPr>
          <w:rFonts w:ascii="Times New Roman" w:hAnsi="Times New Roman" w:cs="Times New Roman"/>
          <w:color w:val="000000" w:themeColor="text1"/>
          <w:sz w:val="24"/>
          <w:szCs w:val="24"/>
        </w:rPr>
        <w:t xml:space="preserve">. </w:t>
      </w:r>
      <w:r w:rsidR="00373BD0" w:rsidRPr="00266C50">
        <w:rPr>
          <w:rFonts w:ascii="Times New Roman" w:hAnsi="Times New Roman" w:cs="Times New Roman"/>
          <w:sz w:val="24"/>
          <w:szCs w:val="24"/>
        </w:rPr>
        <w:t xml:space="preserve">With such legitimacy </w:t>
      </w:r>
      <w:r w:rsidR="00475A16">
        <w:rPr>
          <w:rFonts w:ascii="Times New Roman" w:hAnsi="Times New Roman" w:cs="Times New Roman"/>
          <w:sz w:val="24"/>
          <w:szCs w:val="24"/>
        </w:rPr>
        <w:t>firm</w:t>
      </w:r>
      <w:r w:rsidR="003C0895" w:rsidRPr="00266C50">
        <w:rPr>
          <w:rFonts w:ascii="Times New Roman" w:hAnsi="Times New Roman" w:cs="Times New Roman"/>
          <w:sz w:val="24"/>
          <w:szCs w:val="24"/>
        </w:rPr>
        <w:t xml:space="preserve">s </w:t>
      </w:r>
      <w:r w:rsidR="00373BD0" w:rsidRPr="00266C50">
        <w:rPr>
          <w:rFonts w:ascii="Times New Roman" w:hAnsi="Times New Roman" w:cs="Times New Roman"/>
          <w:sz w:val="24"/>
          <w:szCs w:val="24"/>
        </w:rPr>
        <w:t xml:space="preserve">can easily gain access to rare and valuable resources, such as gaining lower effective taxes </w:t>
      </w:r>
      <w:r w:rsidR="00373BD0" w:rsidRPr="00266C50">
        <w:rPr>
          <w:rFonts w:ascii="Times New Roman" w:hAnsi="Times New Roman" w:cs="Times New Roman"/>
          <w:noProof/>
          <w:sz w:val="24"/>
          <w:szCs w:val="24"/>
        </w:rPr>
        <w:t>(Adhikari, Derashid, &amp; Zhang, 2006)</w:t>
      </w:r>
      <w:r w:rsidR="00373BD0" w:rsidRPr="00266C50">
        <w:rPr>
          <w:rFonts w:ascii="Times New Roman" w:hAnsi="Times New Roman" w:cs="Times New Roman"/>
          <w:sz w:val="24"/>
          <w:szCs w:val="24"/>
        </w:rPr>
        <w:t xml:space="preserve">, obtaining ﬁnancing </w:t>
      </w:r>
      <w:r w:rsidR="00373BD0" w:rsidRPr="00266C50">
        <w:rPr>
          <w:rFonts w:ascii="Times New Roman" w:hAnsi="Times New Roman" w:cs="Times New Roman"/>
          <w:noProof/>
          <w:sz w:val="24"/>
          <w:szCs w:val="24"/>
        </w:rPr>
        <w:t>(Claessens, Feijen, &amp; Laeven, 2008)</w:t>
      </w:r>
      <w:r w:rsidR="00373BD0" w:rsidRPr="00266C50">
        <w:rPr>
          <w:rFonts w:ascii="Times New Roman" w:hAnsi="Times New Roman" w:cs="Times New Roman"/>
          <w:sz w:val="24"/>
          <w:szCs w:val="24"/>
        </w:rPr>
        <w:t xml:space="preserve">, or securing government bailouts </w:t>
      </w:r>
      <w:r w:rsidR="00FB56C4" w:rsidRPr="00266C50">
        <w:rPr>
          <w:rFonts w:ascii="Times New Roman" w:hAnsi="Times New Roman" w:cs="Times New Roman"/>
          <w:noProof/>
          <w:sz w:val="24"/>
          <w:szCs w:val="24"/>
        </w:rPr>
        <w:t>(Faccio, Masulis, &amp; McConnell, 2006)</w:t>
      </w:r>
      <w:r w:rsidR="00373BD0" w:rsidRPr="00266C50">
        <w:rPr>
          <w:rFonts w:ascii="Times New Roman" w:hAnsi="Times New Roman" w:cs="Times New Roman"/>
          <w:sz w:val="24"/>
          <w:szCs w:val="24"/>
        </w:rPr>
        <w:t xml:space="preserve">, or to reduce the uncertainty of task environments, including reducing transaction costs </w:t>
      </w:r>
      <w:r w:rsidR="00373BD0" w:rsidRPr="00266C50">
        <w:rPr>
          <w:rFonts w:ascii="Times New Roman" w:hAnsi="Times New Roman" w:cs="Times New Roman"/>
          <w:noProof/>
          <w:sz w:val="24"/>
          <w:szCs w:val="24"/>
        </w:rPr>
        <w:t>(Hillman &amp; Hitt, 1999)</w:t>
      </w:r>
      <w:r w:rsidR="00373BD0" w:rsidRPr="00266C50">
        <w:rPr>
          <w:rFonts w:ascii="Times New Roman" w:hAnsi="Times New Roman" w:cs="Times New Roman"/>
          <w:sz w:val="24"/>
          <w:szCs w:val="24"/>
        </w:rPr>
        <w:t xml:space="preserve"> and enacting favorable laws</w:t>
      </w:r>
      <w:r w:rsidR="00373BD0" w:rsidRPr="00266C50">
        <w:rPr>
          <w:rFonts w:ascii="Times New Roman" w:eastAsia="微软雅黑" w:hAnsi="Times New Roman" w:cs="Times New Roman"/>
          <w:sz w:val="24"/>
          <w:szCs w:val="24"/>
        </w:rPr>
        <w:t xml:space="preserve"> </w:t>
      </w:r>
      <w:r w:rsidR="00373BD0" w:rsidRPr="00266C50">
        <w:rPr>
          <w:rFonts w:ascii="Times New Roman" w:eastAsia="微软雅黑" w:hAnsi="Times New Roman" w:cs="Times New Roman"/>
          <w:noProof/>
          <w:sz w:val="24"/>
          <w:szCs w:val="24"/>
        </w:rPr>
        <w:t>(Richter, Samphantharak, &amp; Timmons, 2009)</w:t>
      </w:r>
      <w:r w:rsidR="00373BD0" w:rsidRPr="00266C50">
        <w:rPr>
          <w:rFonts w:ascii="Times New Roman" w:hAnsi="Times New Roman" w:cs="Times New Roman"/>
          <w:sz w:val="24"/>
          <w:szCs w:val="24"/>
        </w:rPr>
        <w:t>.</w:t>
      </w:r>
      <w:r w:rsidRPr="00266C50">
        <w:rPr>
          <w:rFonts w:ascii="Times New Roman" w:hAnsi="Times New Roman" w:cs="Times New Roman"/>
          <w:color w:val="000000" w:themeColor="text1"/>
          <w:sz w:val="24"/>
          <w:szCs w:val="24"/>
        </w:rPr>
        <w:t xml:space="preserve">Thus, </w:t>
      </w:r>
      <w:r w:rsidR="00D91EB8" w:rsidRPr="00266C50">
        <w:rPr>
          <w:rFonts w:ascii="Times New Roman" w:hAnsi="Times New Roman" w:cs="Times New Roman"/>
          <w:color w:val="000000" w:themeColor="text1"/>
          <w:sz w:val="24"/>
          <w:szCs w:val="24"/>
        </w:rPr>
        <w:t xml:space="preserve">legitimacy benefit firms </w:t>
      </w:r>
      <w:r w:rsidRPr="00266C50">
        <w:rPr>
          <w:rFonts w:ascii="Times New Roman" w:hAnsi="Times New Roman" w:cs="Times New Roman"/>
          <w:color w:val="000000" w:themeColor="text1"/>
          <w:sz w:val="24"/>
          <w:szCs w:val="24"/>
        </w:rPr>
        <w:t xml:space="preserve">are neither motivated to change nor are aware of or open to alternatives </w:t>
      </w:r>
      <w:r w:rsidR="00266C50" w:rsidRPr="00266C50">
        <w:rPr>
          <w:rFonts w:ascii="Times New Roman" w:hAnsi="Times New Roman" w:cs="Times New Roman"/>
          <w:noProof/>
          <w:color w:val="000000" w:themeColor="text1"/>
          <w:sz w:val="24"/>
          <w:szCs w:val="24"/>
        </w:rPr>
        <w:t>(DiMaggio &amp; Powell, 1983)</w:t>
      </w:r>
      <w:r w:rsidRPr="00266C50">
        <w:rPr>
          <w:rFonts w:ascii="Times New Roman" w:hAnsi="Times New Roman" w:cs="Times New Roman"/>
          <w:color w:val="000000" w:themeColor="text1"/>
          <w:sz w:val="24"/>
          <w:szCs w:val="24"/>
        </w:rPr>
        <w:t xml:space="preserve">. Therefore, CPA-active </w:t>
      </w:r>
      <w:r w:rsidR="003C0895" w:rsidRPr="00266C50">
        <w:rPr>
          <w:rFonts w:ascii="Times New Roman" w:hAnsi="Times New Roman" w:cs="Times New Roman"/>
          <w:color w:val="000000" w:themeColor="text1"/>
          <w:sz w:val="24"/>
          <w:szCs w:val="24"/>
        </w:rPr>
        <w:t xml:space="preserve">firms </w:t>
      </w:r>
      <w:r w:rsidRPr="00266C50">
        <w:rPr>
          <w:rFonts w:ascii="Times New Roman" w:hAnsi="Times New Roman" w:cs="Times New Roman"/>
          <w:color w:val="000000" w:themeColor="text1"/>
          <w:sz w:val="24"/>
          <w:szCs w:val="24"/>
        </w:rPr>
        <w:t xml:space="preserve">should </w:t>
      </w:r>
      <w:bookmarkStart w:id="18" w:name="OLE_LINK38"/>
      <w:r w:rsidRPr="00266C50">
        <w:rPr>
          <w:rFonts w:ascii="Times New Roman" w:hAnsi="Times New Roman" w:cs="Times New Roman"/>
          <w:color w:val="000000" w:themeColor="text1"/>
          <w:sz w:val="24"/>
          <w:szCs w:val="24"/>
        </w:rPr>
        <w:t>have less incentive to engage in risk taking activities</w:t>
      </w:r>
      <w:bookmarkEnd w:id="18"/>
      <w:r w:rsidRPr="00266C50">
        <w:rPr>
          <w:rFonts w:ascii="Times New Roman" w:hAnsi="Times New Roman" w:cs="Times New Roman"/>
          <w:color w:val="000000" w:themeColor="text1"/>
          <w:sz w:val="24"/>
          <w:szCs w:val="24"/>
        </w:rPr>
        <w:t>, and such awareness converges to isomorphism around increasingly taken-for-granted templates.</w:t>
      </w:r>
    </w:p>
    <w:p w14:paraId="5D15C3D6" w14:textId="4C8F0850" w:rsidR="006200F2" w:rsidRPr="00266C50" w:rsidRDefault="006200F2" w:rsidP="00AF287C">
      <w:pPr>
        <w:spacing w:line="360" w:lineRule="auto"/>
        <w:ind w:firstLine="480"/>
        <w:rPr>
          <w:rFonts w:ascii="Times New Roman" w:hAnsi="Times New Roman" w:cs="Times New Roman"/>
          <w:color w:val="000000" w:themeColor="text1"/>
          <w:sz w:val="24"/>
          <w:szCs w:val="24"/>
        </w:rPr>
      </w:pPr>
      <w:r w:rsidRPr="00266C50">
        <w:rPr>
          <w:rFonts w:ascii="Times New Roman" w:hAnsi="Times New Roman" w:cs="Times New Roman"/>
          <w:color w:val="000000" w:themeColor="text1"/>
          <w:sz w:val="24"/>
          <w:szCs w:val="24"/>
        </w:rPr>
        <w:t xml:space="preserve">To date, research linking CPA and legitimacy has begun to emerge. The higher the degree to engaging in CPA, the higher the firm’s legitimacy as a whole </w:t>
      </w:r>
      <w:r w:rsidR="002D1D12" w:rsidRPr="00266C50">
        <w:rPr>
          <w:rFonts w:ascii="Times New Roman" w:hAnsi="Times New Roman" w:cs="Times New Roman"/>
          <w:noProof/>
          <w:color w:val="000000" w:themeColor="text1"/>
          <w:sz w:val="24"/>
          <w:szCs w:val="24"/>
        </w:rPr>
        <w:t>(Marquis &amp; Qian, 2014)</w:t>
      </w:r>
      <w:r w:rsidRPr="00266C50">
        <w:rPr>
          <w:rFonts w:ascii="Times New Roman" w:hAnsi="Times New Roman" w:cs="Times New Roman"/>
          <w:color w:val="000000" w:themeColor="text1"/>
          <w:sz w:val="24"/>
          <w:szCs w:val="24"/>
        </w:rPr>
        <w:t xml:space="preserve">. Marquis and Qian (2014) found that “by taking action in accordance with government policies, positions, and regulations … </w:t>
      </w:r>
      <w:r w:rsidR="003C0895" w:rsidRPr="00266C50">
        <w:rPr>
          <w:rFonts w:ascii="Times New Roman" w:hAnsi="Times New Roman" w:cs="Times New Roman"/>
          <w:color w:val="000000" w:themeColor="text1"/>
          <w:sz w:val="24"/>
          <w:szCs w:val="24"/>
        </w:rPr>
        <w:t xml:space="preserve">firms </w:t>
      </w:r>
      <w:r w:rsidRPr="00266C50">
        <w:rPr>
          <w:rFonts w:ascii="Times New Roman" w:hAnsi="Times New Roman" w:cs="Times New Roman"/>
          <w:color w:val="000000" w:themeColor="text1"/>
          <w:sz w:val="24"/>
          <w:szCs w:val="24"/>
        </w:rPr>
        <w:t>and their executives maintain their legitimacy in the eyes of the government.” Bitektine</w:t>
      </w:r>
      <w:r w:rsidR="00846365">
        <w:rPr>
          <w:rFonts w:ascii="Times New Roman" w:hAnsi="Times New Roman" w:cs="Times New Roman"/>
          <w:color w:val="000000" w:themeColor="text1"/>
          <w:sz w:val="24"/>
          <w:szCs w:val="24"/>
        </w:rPr>
        <w:t xml:space="preserve"> </w:t>
      </w:r>
      <w:r w:rsidRPr="00266C50">
        <w:rPr>
          <w:rFonts w:ascii="Times New Roman" w:hAnsi="Times New Roman" w:cs="Times New Roman"/>
          <w:color w:val="000000" w:themeColor="text1"/>
          <w:sz w:val="24"/>
          <w:szCs w:val="24"/>
        </w:rPr>
        <w:t xml:space="preserve">argued that the judgments about </w:t>
      </w:r>
      <w:r w:rsidR="003C0895" w:rsidRPr="00266C50">
        <w:rPr>
          <w:rFonts w:ascii="Times New Roman" w:hAnsi="Times New Roman" w:cs="Times New Roman"/>
          <w:color w:val="000000" w:themeColor="text1"/>
          <w:sz w:val="24"/>
          <w:szCs w:val="24"/>
        </w:rPr>
        <w:t xml:space="preserve">firms’ </w:t>
      </w:r>
      <w:r w:rsidRPr="00266C50">
        <w:rPr>
          <w:rFonts w:ascii="Times New Roman" w:hAnsi="Times New Roman" w:cs="Times New Roman"/>
          <w:color w:val="000000" w:themeColor="text1"/>
          <w:sz w:val="24"/>
          <w:szCs w:val="24"/>
        </w:rPr>
        <w:t>legitimacy that are rendered by government actors “can be a matter of life and death for an organization.”</w:t>
      </w:r>
      <w:r w:rsidR="00470905" w:rsidRPr="00266C50">
        <w:rPr>
          <w:rFonts w:ascii="Times New Roman" w:hAnsi="Times New Roman" w:cs="Times New Roman"/>
          <w:color w:val="000000" w:themeColor="text1"/>
          <w:sz w:val="24"/>
          <w:szCs w:val="24"/>
        </w:rPr>
        <w:t xml:space="preserve"> </w:t>
      </w:r>
      <w:r w:rsidR="002D1D12" w:rsidRPr="00266C50">
        <w:rPr>
          <w:rFonts w:ascii="Times New Roman" w:hAnsi="Times New Roman" w:cs="Times New Roman"/>
          <w:noProof/>
          <w:color w:val="000000" w:themeColor="text1"/>
          <w:sz w:val="24"/>
          <w:szCs w:val="24"/>
        </w:rPr>
        <w:t>(Bitektine, 2011)</w:t>
      </w:r>
      <w:r w:rsidRPr="00266C50">
        <w:rPr>
          <w:rFonts w:ascii="Times New Roman" w:hAnsi="Times New Roman" w:cs="Times New Roman"/>
          <w:color w:val="000000" w:themeColor="text1"/>
          <w:sz w:val="24"/>
          <w:szCs w:val="24"/>
        </w:rPr>
        <w:t xml:space="preserve"> While Luo found evidence that MNEs can build legitimacy in the eyes of host governments through trustworthy behaviors, social capital, and investments of resources which are valuable and rare in the host economy</w:t>
      </w:r>
      <w:r w:rsidR="00175E99" w:rsidRPr="00266C50">
        <w:rPr>
          <w:rFonts w:ascii="Times New Roman" w:hAnsi="Times New Roman" w:cs="Times New Roman"/>
          <w:color w:val="000000" w:themeColor="text1"/>
          <w:sz w:val="24"/>
          <w:szCs w:val="24"/>
        </w:rPr>
        <w:t xml:space="preserve"> </w:t>
      </w:r>
      <w:r w:rsidR="00175E99" w:rsidRPr="00266C50">
        <w:rPr>
          <w:rFonts w:ascii="Times New Roman" w:hAnsi="Times New Roman" w:cs="Times New Roman"/>
          <w:noProof/>
          <w:color w:val="000000" w:themeColor="text1"/>
          <w:sz w:val="24"/>
          <w:szCs w:val="24"/>
        </w:rPr>
        <w:t>(Luo, 2001)</w:t>
      </w:r>
      <w:r w:rsidRPr="00266C50">
        <w:rPr>
          <w:rFonts w:ascii="Times New Roman" w:hAnsi="Times New Roman" w:cs="Times New Roman"/>
          <w:color w:val="000000" w:themeColor="text1"/>
          <w:sz w:val="24"/>
          <w:szCs w:val="24"/>
        </w:rPr>
        <w:t xml:space="preserve">. </w:t>
      </w:r>
    </w:p>
    <w:p w14:paraId="2706D65D" w14:textId="0C688BE7" w:rsidR="006200F2" w:rsidRPr="00266C50" w:rsidRDefault="006200F2" w:rsidP="00AF287C">
      <w:pPr>
        <w:spacing w:line="360" w:lineRule="auto"/>
        <w:ind w:firstLine="480"/>
        <w:rPr>
          <w:rFonts w:ascii="Times New Roman" w:hAnsi="Times New Roman" w:cs="Times New Roman"/>
          <w:color w:val="000000" w:themeColor="text1"/>
          <w:sz w:val="24"/>
          <w:szCs w:val="24"/>
        </w:rPr>
      </w:pPr>
      <w:r w:rsidRPr="00266C50">
        <w:rPr>
          <w:rFonts w:ascii="Times New Roman" w:hAnsi="Times New Roman" w:cs="Times New Roman"/>
          <w:color w:val="000000" w:themeColor="text1"/>
          <w:sz w:val="24"/>
          <w:szCs w:val="24"/>
        </w:rPr>
        <w:t xml:space="preserve">Therefore, the CPA-legitimacy-resource relationship is printed in the memories of majority </w:t>
      </w:r>
      <w:r w:rsidRPr="00266C50">
        <w:rPr>
          <w:rFonts w:ascii="Times New Roman" w:hAnsi="Times New Roman" w:cs="Times New Roman"/>
          <w:color w:val="000000" w:themeColor="text1"/>
          <w:sz w:val="24"/>
          <w:szCs w:val="24"/>
        </w:rPr>
        <w:lastRenderedPageBreak/>
        <w:t>enterprise. For example, in China, when the government calls for ﬁrms to “go west”, Texas Instruments (TI) has no hesitation to respond to such a call by establishing a major semiconductor plant in Chengdu. Such a policy-abiding action enhances TI’s legitimacy in the eyes of the government and the public, ultimately reducing its political risk.</w:t>
      </w:r>
    </w:p>
    <w:p w14:paraId="7D334BB2" w14:textId="77777777" w:rsidR="000F24D8" w:rsidRPr="00266C50" w:rsidRDefault="000F24D8" w:rsidP="00AF287C">
      <w:pPr>
        <w:pStyle w:val="3"/>
        <w:spacing w:line="360" w:lineRule="auto"/>
        <w:rPr>
          <w:rFonts w:ascii="Times New Roman" w:eastAsia="宋体" w:hAnsi="Times New Roman" w:cs="Times New Roman"/>
          <w:b w:val="0"/>
          <w:i/>
          <w:sz w:val="24"/>
          <w:szCs w:val="24"/>
        </w:rPr>
      </w:pPr>
      <w:r w:rsidRPr="00266C50">
        <w:rPr>
          <w:rFonts w:ascii="Times New Roman" w:eastAsia="宋体" w:hAnsi="Times New Roman" w:cs="Times New Roman"/>
          <w:b w:val="0"/>
          <w:i/>
          <w:sz w:val="24"/>
          <w:szCs w:val="24"/>
        </w:rPr>
        <w:t>Legitimacy-driven CPA and risk taking</w:t>
      </w:r>
    </w:p>
    <w:p w14:paraId="33EBE486" w14:textId="058963DA" w:rsidR="000F24D8" w:rsidRPr="00266C50" w:rsidRDefault="000F24D8" w:rsidP="00AF287C">
      <w:pPr>
        <w:pStyle w:val="Normal"/>
        <w:spacing w:line="360" w:lineRule="auto"/>
        <w:ind w:firstLineChars="200" w:firstLine="480"/>
        <w:jc w:val="both"/>
        <w:rPr>
          <w:rFonts w:ascii="Times New Roman" w:hAnsi="Times New Roman"/>
          <w:szCs w:val="24"/>
        </w:rPr>
      </w:pPr>
      <w:r w:rsidRPr="00266C50">
        <w:rPr>
          <w:rFonts w:ascii="Times New Roman" w:eastAsiaTheme="minorEastAsia" w:hAnsi="Times New Roman"/>
          <w:szCs w:val="24"/>
          <w:lang w:eastAsia="zh-TW"/>
        </w:rPr>
        <w:t xml:space="preserve">As </w:t>
      </w:r>
      <w:r w:rsidRPr="00266C50">
        <w:rPr>
          <w:rFonts w:ascii="Times New Roman" w:hAnsi="Times New Roman"/>
          <w:szCs w:val="24"/>
        </w:rPr>
        <w:t xml:space="preserve">an important lens </w:t>
      </w:r>
      <w:r w:rsidRPr="00266C50">
        <w:rPr>
          <w:rFonts w:ascii="Times New Roman" w:eastAsiaTheme="minorEastAsia" w:hAnsi="Times New Roman"/>
          <w:szCs w:val="24"/>
          <w:lang w:eastAsia="zh-TW"/>
        </w:rPr>
        <w:t>for</w:t>
      </w:r>
      <w:r w:rsidRPr="00266C50">
        <w:rPr>
          <w:rFonts w:ascii="Times New Roman" w:hAnsi="Times New Roman"/>
          <w:szCs w:val="24"/>
        </w:rPr>
        <w:t xml:space="preserve"> the adoption of particular organizational practices or strategies</w:t>
      </w:r>
      <w:r w:rsidRPr="00266C50">
        <w:rPr>
          <w:rFonts w:ascii="Times New Roman" w:eastAsiaTheme="minorEastAsia" w:hAnsi="Times New Roman"/>
          <w:szCs w:val="24"/>
          <w:lang w:eastAsia="zh-TW"/>
        </w:rPr>
        <w:t>,</w:t>
      </w:r>
      <w:r w:rsidRPr="00266C50">
        <w:rPr>
          <w:rFonts w:ascii="Times New Roman" w:hAnsi="Times New Roman"/>
          <w:b/>
          <w:i/>
          <w:szCs w:val="24"/>
        </w:rPr>
        <w:t xml:space="preserve"> </w:t>
      </w:r>
      <w:r w:rsidRPr="00266C50">
        <w:rPr>
          <w:rFonts w:ascii="Times New Roman" w:hAnsi="Times New Roman"/>
          <w:i/>
          <w:szCs w:val="24"/>
        </w:rPr>
        <w:t>institutional theory</w:t>
      </w:r>
      <w:r w:rsidRPr="00266C50">
        <w:rPr>
          <w:rFonts w:ascii="Times New Roman" w:hAnsi="Times New Roman"/>
          <w:szCs w:val="24"/>
        </w:rPr>
        <w:t xml:space="preserve"> </w:t>
      </w:r>
      <w:r w:rsidRPr="00266C50">
        <w:rPr>
          <w:rFonts w:ascii="Times New Roman" w:eastAsiaTheme="minorEastAsia" w:hAnsi="Times New Roman"/>
          <w:szCs w:val="24"/>
          <w:lang w:eastAsia="zh-TW"/>
        </w:rPr>
        <w:t xml:space="preserve">sheds light on the importance of legitimacy to the institutionalization </w:t>
      </w:r>
      <w:r w:rsidRPr="00266C50">
        <w:rPr>
          <w:rFonts w:ascii="Times New Roman" w:hAnsi="Times New Roman"/>
          <w:noProof/>
          <w:szCs w:val="24"/>
        </w:rPr>
        <w:t>(Kostova &amp; Zaheer, 1999)</w:t>
      </w:r>
      <w:r w:rsidRPr="00266C50">
        <w:rPr>
          <w:rFonts w:ascii="Times New Roman" w:eastAsiaTheme="minorEastAsia" w:hAnsi="Times New Roman"/>
          <w:szCs w:val="24"/>
          <w:lang w:eastAsia="zh-TW"/>
        </w:rPr>
        <w:t>.</w:t>
      </w:r>
      <w:r w:rsidRPr="00266C50">
        <w:rPr>
          <w:rFonts w:ascii="Times New Roman" w:hAnsi="Times New Roman"/>
          <w:szCs w:val="24"/>
        </w:rPr>
        <w:t xml:space="preserve"> </w:t>
      </w:r>
      <w:r w:rsidR="00475A16">
        <w:rPr>
          <w:rFonts w:ascii="Times New Roman" w:hAnsi="Times New Roman" w:hint="eastAsia"/>
          <w:szCs w:val="24"/>
        </w:rPr>
        <w:t>F</w:t>
      </w:r>
      <w:r w:rsidR="00475A16">
        <w:rPr>
          <w:rFonts w:ascii="Times New Roman" w:hAnsi="Times New Roman"/>
          <w:szCs w:val="24"/>
        </w:rPr>
        <w:t>irm</w:t>
      </w:r>
      <w:r w:rsidRPr="00266C50">
        <w:rPr>
          <w:rFonts w:ascii="Times New Roman" w:eastAsia="PMingLiU" w:hAnsi="Times New Roman"/>
          <w:szCs w:val="24"/>
          <w:lang w:eastAsia="zh-TW"/>
        </w:rPr>
        <w:t>s gain legitimacy, obtain more resources</w:t>
      </w:r>
      <w:r w:rsidR="00187F2F" w:rsidRPr="00266C50">
        <w:rPr>
          <w:rFonts w:ascii="Times New Roman" w:eastAsia="PMingLiU" w:hAnsi="Times New Roman"/>
          <w:szCs w:val="24"/>
          <w:lang w:eastAsia="zh-TW"/>
        </w:rPr>
        <w:t xml:space="preserve"> or protection, and then have less motivation to make changes, further</w:t>
      </w:r>
      <w:r w:rsidRPr="00266C50">
        <w:rPr>
          <w:rFonts w:ascii="Times New Roman" w:eastAsia="PMingLiU" w:hAnsi="Times New Roman"/>
          <w:szCs w:val="24"/>
          <w:lang w:eastAsia="zh-TW"/>
        </w:rPr>
        <w:t xml:space="preserve"> become e</w:t>
      </w:r>
      <w:r w:rsidRPr="00266C50">
        <w:rPr>
          <w:rFonts w:ascii="Times New Roman" w:hAnsi="Times New Roman"/>
          <w:szCs w:val="24"/>
        </w:rPr>
        <w:t>mbedded in institution</w:t>
      </w:r>
      <w:r w:rsidRPr="00266C50">
        <w:rPr>
          <w:rFonts w:ascii="Times New Roman" w:eastAsia="PMingLiU" w:hAnsi="Times New Roman"/>
          <w:szCs w:val="24"/>
          <w:lang w:eastAsia="zh-TW"/>
        </w:rPr>
        <w:t xml:space="preserve">s </w:t>
      </w:r>
      <w:r w:rsidRPr="00266C50">
        <w:rPr>
          <w:rFonts w:ascii="Times New Roman" w:hAnsi="Times New Roman"/>
          <w:noProof/>
          <w:szCs w:val="24"/>
        </w:rPr>
        <w:t>(Meyer &amp; Rowan, 1977)</w:t>
      </w:r>
      <w:r w:rsidRPr="00266C50">
        <w:rPr>
          <w:rFonts w:ascii="Times New Roman" w:hAnsi="Times New Roman"/>
          <w:szCs w:val="24"/>
        </w:rPr>
        <w:t xml:space="preserve">. As an embedded actor, they are neither motivated to change nor </w:t>
      </w:r>
      <w:r w:rsidRPr="00266C50">
        <w:rPr>
          <w:rFonts w:ascii="Times New Roman" w:eastAsia="PMingLiU" w:hAnsi="Times New Roman"/>
          <w:szCs w:val="24"/>
          <w:lang w:eastAsia="zh-TW"/>
        </w:rPr>
        <w:t xml:space="preserve">are </w:t>
      </w:r>
      <w:r w:rsidRPr="00266C50">
        <w:rPr>
          <w:rFonts w:ascii="Times New Roman" w:hAnsi="Times New Roman"/>
          <w:szCs w:val="24"/>
        </w:rPr>
        <w:t xml:space="preserve">aware of or open to alternatives </w:t>
      </w:r>
      <w:r w:rsidR="00266C50" w:rsidRPr="00266C50">
        <w:rPr>
          <w:rFonts w:ascii="Times New Roman" w:hAnsi="Times New Roman"/>
          <w:noProof/>
          <w:szCs w:val="24"/>
        </w:rPr>
        <w:t>(DiMaggio &amp; Powell, 1983)</w:t>
      </w:r>
      <w:r w:rsidRPr="00266C50">
        <w:rPr>
          <w:rFonts w:ascii="Times New Roman" w:hAnsi="Times New Roman"/>
          <w:szCs w:val="24"/>
        </w:rPr>
        <w:t xml:space="preserve">. Therefore, CPA-active </w:t>
      </w:r>
      <w:r w:rsidR="00475A16">
        <w:rPr>
          <w:rFonts w:ascii="Times New Roman" w:hAnsi="Times New Roman"/>
          <w:szCs w:val="24"/>
        </w:rPr>
        <w:t>firm</w:t>
      </w:r>
      <w:r w:rsidRPr="00266C50">
        <w:rPr>
          <w:rFonts w:ascii="Times New Roman" w:hAnsi="Times New Roman"/>
          <w:szCs w:val="24"/>
        </w:rPr>
        <w:t xml:space="preserve">s should have less incentive to </w:t>
      </w:r>
      <w:r w:rsidRPr="00266C50">
        <w:rPr>
          <w:rFonts w:ascii="Times New Roman" w:eastAsia="PMingLiU" w:hAnsi="Times New Roman"/>
          <w:szCs w:val="24"/>
          <w:lang w:eastAsia="zh-TW"/>
        </w:rPr>
        <w:t xml:space="preserve">engage in </w:t>
      </w:r>
      <w:r w:rsidRPr="00266C50">
        <w:rPr>
          <w:rFonts w:ascii="Times New Roman" w:hAnsi="Times New Roman"/>
          <w:szCs w:val="24"/>
        </w:rPr>
        <w:t>risk taking behavior, and such awareness converge</w:t>
      </w:r>
      <w:r w:rsidRPr="00266C50">
        <w:rPr>
          <w:rFonts w:ascii="Times New Roman" w:eastAsia="PMingLiU" w:hAnsi="Times New Roman"/>
          <w:szCs w:val="24"/>
          <w:lang w:eastAsia="zh-TW"/>
        </w:rPr>
        <w:t>s to</w:t>
      </w:r>
      <w:r w:rsidRPr="00266C50">
        <w:rPr>
          <w:rFonts w:ascii="Times New Roman" w:hAnsi="Times New Roman"/>
          <w:szCs w:val="24"/>
        </w:rPr>
        <w:t xml:space="preserve"> isomorphism around increasingly take</w:t>
      </w:r>
      <w:r w:rsidRPr="00266C50">
        <w:rPr>
          <w:rFonts w:ascii="Times New Roman" w:eastAsia="PMingLiU" w:hAnsi="Times New Roman"/>
          <w:szCs w:val="24"/>
          <w:lang w:eastAsia="zh-TW"/>
        </w:rPr>
        <w:t>n</w:t>
      </w:r>
      <w:r w:rsidRPr="00266C50">
        <w:rPr>
          <w:rFonts w:ascii="Times New Roman" w:hAnsi="Times New Roman"/>
          <w:szCs w:val="24"/>
        </w:rPr>
        <w:t xml:space="preserve">-for-granted templates. From this perspective, risk taking was given to exogenous “jolts” </w:t>
      </w:r>
      <w:r w:rsidRPr="00266C50">
        <w:rPr>
          <w:rFonts w:ascii="Times New Roman" w:hAnsi="Times New Roman"/>
          <w:noProof/>
          <w:szCs w:val="24"/>
        </w:rPr>
        <w:t>(Meyer, 1982)</w:t>
      </w:r>
      <w:r w:rsidRPr="00266C50">
        <w:rPr>
          <w:rFonts w:ascii="Times New Roman" w:hAnsi="Times New Roman"/>
          <w:szCs w:val="24"/>
        </w:rPr>
        <w:t xml:space="preserve">, such as technological disruptions, competitive discontinuities, and regulatory change </w:t>
      </w:r>
      <w:r w:rsidRPr="00266C50">
        <w:rPr>
          <w:rFonts w:ascii="Times New Roman" w:hAnsi="Times New Roman"/>
          <w:noProof/>
          <w:szCs w:val="24"/>
        </w:rPr>
        <w:t>(Kraatz &amp; Moore, 2002; Lounsbury, 2002)</w:t>
      </w:r>
      <w:r w:rsidRPr="00266C50">
        <w:rPr>
          <w:rFonts w:ascii="Times New Roman" w:hAnsi="Times New Roman"/>
          <w:szCs w:val="24"/>
        </w:rPr>
        <w:t xml:space="preserve">. </w:t>
      </w:r>
      <w:r w:rsidRPr="00266C50">
        <w:rPr>
          <w:rFonts w:ascii="Times New Roman" w:eastAsiaTheme="minorEastAsia" w:hAnsi="Times New Roman"/>
          <w:kern w:val="2"/>
          <w:szCs w:val="24"/>
        </w:rPr>
        <w:t xml:space="preserve">Further, engaging in risk taking may be sunk costs that have a longer payoff horizon and entail substantial risk and failed risk taking might damage </w:t>
      </w:r>
      <w:r w:rsidR="00475A16">
        <w:rPr>
          <w:rFonts w:ascii="Times New Roman" w:hAnsi="Times New Roman"/>
          <w:szCs w:val="24"/>
        </w:rPr>
        <w:t>firm</w:t>
      </w:r>
      <w:r w:rsidRPr="00266C50">
        <w:rPr>
          <w:rFonts w:ascii="Times New Roman" w:eastAsiaTheme="minorEastAsia" w:hAnsi="Times New Roman"/>
          <w:kern w:val="2"/>
          <w:szCs w:val="24"/>
        </w:rPr>
        <w:t xml:space="preserve">s’ reputation. </w:t>
      </w:r>
      <w:r w:rsidRPr="00266C50">
        <w:rPr>
          <w:rFonts w:ascii="Times New Roman" w:hAnsi="Times New Roman"/>
          <w:szCs w:val="24"/>
        </w:rPr>
        <w:t>For thes</w:t>
      </w:r>
      <w:r w:rsidRPr="00266C50">
        <w:rPr>
          <w:rFonts w:ascii="Times New Roman" w:eastAsiaTheme="minorEastAsia" w:hAnsi="Times New Roman"/>
          <w:kern w:val="2"/>
          <w:szCs w:val="24"/>
        </w:rPr>
        <w:t xml:space="preserve">e reasons, </w:t>
      </w:r>
      <w:r w:rsidR="00475A16">
        <w:rPr>
          <w:rFonts w:ascii="Times New Roman" w:hAnsi="Times New Roman"/>
          <w:szCs w:val="24"/>
        </w:rPr>
        <w:t>firm</w:t>
      </w:r>
      <w:r w:rsidRPr="00266C50">
        <w:rPr>
          <w:rFonts w:ascii="Times New Roman" w:eastAsiaTheme="minorEastAsia" w:hAnsi="Times New Roman"/>
          <w:kern w:val="2"/>
          <w:szCs w:val="24"/>
        </w:rPr>
        <w:t>s with higher levels of corporate political activity will have less risk taking behavior, since they have accessed to rare and valuable resources, and thus have no motivation to pursue risk taking</w:t>
      </w:r>
      <w:r w:rsidR="00E739E0" w:rsidRPr="00266C50">
        <w:rPr>
          <w:rFonts w:ascii="Times New Roman" w:eastAsiaTheme="minorEastAsia" w:hAnsi="Times New Roman"/>
          <w:kern w:val="2"/>
          <w:szCs w:val="24"/>
        </w:rPr>
        <w:t xml:space="preserve"> (crowd-out effect)</w:t>
      </w:r>
      <w:r w:rsidRPr="00266C50">
        <w:rPr>
          <w:rFonts w:ascii="Times New Roman" w:eastAsiaTheme="minorEastAsia" w:hAnsi="Times New Roman"/>
          <w:kern w:val="2"/>
          <w:szCs w:val="24"/>
        </w:rPr>
        <w:t>.</w:t>
      </w:r>
    </w:p>
    <w:p w14:paraId="7BAAC211" w14:textId="460674EB" w:rsidR="000F24D8" w:rsidRPr="00266C50" w:rsidRDefault="000F24D8" w:rsidP="00AF287C">
      <w:pPr>
        <w:pStyle w:val="Normal"/>
        <w:spacing w:line="360" w:lineRule="auto"/>
        <w:ind w:leftChars="200" w:left="420"/>
        <w:jc w:val="both"/>
        <w:rPr>
          <w:rFonts w:ascii="Times New Roman" w:hAnsi="Times New Roman"/>
          <w:i/>
          <w:szCs w:val="24"/>
        </w:rPr>
      </w:pPr>
      <w:r w:rsidRPr="00AC1919">
        <w:rPr>
          <w:rFonts w:ascii="Times New Roman" w:hAnsi="Times New Roman"/>
          <w:b/>
          <w:i/>
          <w:szCs w:val="24"/>
        </w:rPr>
        <w:t>Proposition 1</w:t>
      </w:r>
      <w:r w:rsidRPr="00266C50">
        <w:rPr>
          <w:rFonts w:ascii="Times New Roman" w:hAnsi="Times New Roman"/>
          <w:i/>
          <w:szCs w:val="24"/>
        </w:rPr>
        <w:t xml:space="preserve">: </w:t>
      </w:r>
      <w:r w:rsidR="009825AF" w:rsidRPr="00266C50">
        <w:rPr>
          <w:rFonts w:ascii="Times New Roman" w:hAnsi="Times New Roman"/>
          <w:i/>
          <w:szCs w:val="24"/>
        </w:rPr>
        <w:t>Due to the</w:t>
      </w:r>
      <w:bookmarkStart w:id="19" w:name="OLE_LINK17"/>
      <w:bookmarkStart w:id="20" w:name="OLE_LINK18"/>
      <w:r w:rsidR="009825AF" w:rsidRPr="00266C50">
        <w:rPr>
          <w:rFonts w:ascii="Times New Roman" w:hAnsi="Times New Roman"/>
          <w:i/>
          <w:szCs w:val="24"/>
        </w:rPr>
        <w:t xml:space="preserve"> crowd-out effect</w:t>
      </w:r>
      <w:bookmarkEnd w:id="19"/>
      <w:bookmarkEnd w:id="20"/>
      <w:r w:rsidR="009825AF" w:rsidRPr="00266C50">
        <w:rPr>
          <w:rFonts w:ascii="Times New Roman" w:hAnsi="Times New Roman"/>
          <w:i/>
          <w:szCs w:val="24"/>
        </w:rPr>
        <w:t>, a firm’s efforts on corporate political activities make it less risk taking behavior.</w:t>
      </w:r>
    </w:p>
    <w:p w14:paraId="60E3FAC3" w14:textId="77777777" w:rsidR="000F24D8" w:rsidRPr="00266C50" w:rsidRDefault="000F24D8" w:rsidP="00AF287C">
      <w:pPr>
        <w:pStyle w:val="Normal"/>
        <w:spacing w:line="360" w:lineRule="auto"/>
        <w:ind w:firstLine="480"/>
        <w:jc w:val="both"/>
        <w:rPr>
          <w:rFonts w:ascii="Times New Roman" w:hAnsi="Times New Roman"/>
          <w:szCs w:val="24"/>
        </w:rPr>
      </w:pPr>
      <w:r w:rsidRPr="00266C50">
        <w:rPr>
          <w:rFonts w:ascii="Times New Roman" w:hAnsi="Times New Roman"/>
          <w:szCs w:val="24"/>
        </w:rPr>
        <w:t>However, is that always truth? An analysis</w:t>
      </w:r>
      <w:r w:rsidRPr="00266C50">
        <w:rPr>
          <w:rStyle w:val="af3"/>
          <w:rFonts w:ascii="Times New Roman" w:hAnsi="Times New Roman"/>
          <w:szCs w:val="24"/>
        </w:rPr>
        <w:footnoteReference w:id="2"/>
      </w:r>
      <w:r w:rsidRPr="00266C50">
        <w:rPr>
          <w:rFonts w:ascii="Times New Roman" w:hAnsi="Times New Roman"/>
          <w:szCs w:val="24"/>
        </w:rPr>
        <w:t xml:space="preserve"> by CNN Money has revealed</w:t>
      </w:r>
      <w:r w:rsidRPr="00266C50">
        <w:rPr>
          <w:rFonts w:ascii="Times New Roman" w:eastAsia="PMingLiU" w:hAnsi="Times New Roman"/>
          <w:szCs w:val="24"/>
          <w:lang w:eastAsia="zh-TW"/>
        </w:rPr>
        <w:t xml:space="preserve"> how much</w:t>
      </w:r>
      <w:r w:rsidRPr="00266C50">
        <w:rPr>
          <w:rFonts w:ascii="Times New Roman" w:hAnsi="Times New Roman"/>
          <w:szCs w:val="24"/>
        </w:rPr>
        <w:t xml:space="preserve"> companies are </w:t>
      </w:r>
      <w:r w:rsidRPr="00266C50">
        <w:rPr>
          <w:rFonts w:ascii="Times New Roman" w:eastAsia="PMingLiU" w:hAnsi="Times New Roman"/>
          <w:szCs w:val="24"/>
          <w:lang w:eastAsia="zh-TW"/>
        </w:rPr>
        <w:t>spending</w:t>
      </w:r>
      <w:r w:rsidRPr="00266C50">
        <w:rPr>
          <w:rFonts w:ascii="Times New Roman" w:hAnsi="Times New Roman"/>
          <w:szCs w:val="24"/>
        </w:rPr>
        <w:t xml:space="preserve"> on lobbying in Washington. General Electric is by far the biggest spender on lobbying</w:t>
      </w:r>
      <w:r w:rsidRPr="00266C50">
        <w:rPr>
          <w:rFonts w:ascii="Times New Roman" w:eastAsia="PMingLiU" w:hAnsi="Times New Roman"/>
          <w:szCs w:val="24"/>
          <w:lang w:eastAsia="zh-TW"/>
        </w:rPr>
        <w:t xml:space="preserve"> </w:t>
      </w:r>
      <w:r w:rsidRPr="00266C50">
        <w:rPr>
          <w:rFonts w:ascii="Times New Roman" w:hAnsi="Times New Roman"/>
          <w:szCs w:val="24"/>
        </w:rPr>
        <w:t xml:space="preserve">the </w:t>
      </w:r>
      <w:r w:rsidRPr="00266C50">
        <w:rPr>
          <w:rFonts w:ascii="Times New Roman" w:eastAsia="PMingLiU" w:hAnsi="Times New Roman"/>
          <w:szCs w:val="24"/>
          <w:lang w:eastAsia="zh-TW"/>
        </w:rPr>
        <w:t xml:space="preserve">US </w:t>
      </w:r>
      <w:r w:rsidRPr="00266C50">
        <w:rPr>
          <w:rFonts w:ascii="Times New Roman" w:hAnsi="Times New Roman"/>
          <w:szCs w:val="24"/>
        </w:rPr>
        <w:t xml:space="preserve">federal government, </w:t>
      </w:r>
      <w:r w:rsidRPr="00266C50">
        <w:rPr>
          <w:rFonts w:ascii="Times New Roman" w:eastAsia="PMingLiU" w:hAnsi="Times New Roman"/>
          <w:szCs w:val="24"/>
          <w:lang w:eastAsia="zh-TW"/>
        </w:rPr>
        <w:t>and</w:t>
      </w:r>
      <w:r w:rsidRPr="00266C50">
        <w:rPr>
          <w:rFonts w:ascii="Times New Roman" w:hAnsi="Times New Roman"/>
          <w:szCs w:val="24"/>
        </w:rPr>
        <w:t xml:space="preserve"> spent around </w:t>
      </w:r>
      <w:r w:rsidRPr="00266C50">
        <w:rPr>
          <w:rFonts w:ascii="Times New Roman" w:eastAsia="PMingLiU" w:hAnsi="Times New Roman"/>
          <w:szCs w:val="24"/>
          <w:lang w:eastAsia="zh-TW"/>
        </w:rPr>
        <w:t>US</w:t>
      </w:r>
      <w:r w:rsidRPr="00266C50">
        <w:rPr>
          <w:rFonts w:ascii="Times New Roman" w:hAnsi="Times New Roman"/>
          <w:szCs w:val="24"/>
        </w:rPr>
        <w:t xml:space="preserve">$134 million since </w:t>
      </w:r>
      <w:r w:rsidRPr="00266C50">
        <w:rPr>
          <w:rFonts w:ascii="Times New Roman" w:eastAsia="PMingLiU" w:hAnsi="Times New Roman"/>
          <w:szCs w:val="24"/>
          <w:lang w:eastAsia="zh-TW"/>
        </w:rPr>
        <w:t>2009</w:t>
      </w:r>
      <w:r w:rsidRPr="00266C50">
        <w:rPr>
          <w:rFonts w:ascii="Times New Roman" w:hAnsi="Times New Roman"/>
          <w:szCs w:val="24"/>
        </w:rPr>
        <w:t xml:space="preserve">. </w:t>
      </w:r>
      <w:r w:rsidRPr="00266C50">
        <w:rPr>
          <w:rFonts w:ascii="Times New Roman" w:hAnsi="Times New Roman"/>
          <w:szCs w:val="24"/>
        </w:rPr>
        <w:lastRenderedPageBreak/>
        <w:t>Coincidentally, another report</w:t>
      </w:r>
      <w:r w:rsidRPr="00266C50">
        <w:rPr>
          <w:rStyle w:val="af3"/>
          <w:rFonts w:ascii="Times New Roman" w:hAnsi="Times New Roman"/>
          <w:szCs w:val="24"/>
        </w:rPr>
        <w:footnoteReference w:id="3"/>
      </w:r>
      <w:r w:rsidRPr="00266C50">
        <w:rPr>
          <w:rFonts w:ascii="Times New Roman" w:hAnsi="Times New Roman"/>
          <w:szCs w:val="24"/>
        </w:rPr>
        <w:t xml:space="preserve"> </w:t>
      </w:r>
      <w:r w:rsidRPr="00266C50">
        <w:rPr>
          <w:rFonts w:ascii="Times New Roman" w:eastAsia="PMingLiU" w:hAnsi="Times New Roman"/>
          <w:szCs w:val="24"/>
          <w:lang w:eastAsia="zh-TW"/>
        </w:rPr>
        <w:t>named</w:t>
      </w:r>
      <w:r w:rsidRPr="00266C50">
        <w:rPr>
          <w:rFonts w:ascii="Times New Roman" w:hAnsi="Times New Roman"/>
          <w:szCs w:val="24"/>
        </w:rPr>
        <w:t xml:space="preserve"> GE </w:t>
      </w:r>
      <w:r w:rsidRPr="00266C50">
        <w:rPr>
          <w:rFonts w:ascii="Times New Roman" w:eastAsia="PMingLiU" w:hAnsi="Times New Roman"/>
          <w:szCs w:val="24"/>
          <w:lang w:eastAsia="zh-TW"/>
        </w:rPr>
        <w:t>as among the</w:t>
      </w:r>
      <w:r w:rsidRPr="00266C50">
        <w:rPr>
          <w:rFonts w:ascii="Times New Roman" w:hAnsi="Times New Roman"/>
          <w:szCs w:val="24"/>
        </w:rPr>
        <w:t xml:space="preserve"> Top 10 most innovative companies in the world in 2015. </w:t>
      </w:r>
      <w:r w:rsidRPr="00266C50">
        <w:rPr>
          <w:rFonts w:ascii="Times New Roman" w:eastAsia="PMingLiU" w:hAnsi="Times New Roman"/>
          <w:szCs w:val="24"/>
          <w:lang w:eastAsia="zh-TW"/>
        </w:rPr>
        <w:t>This observation implies a counter-intuitive result to the analysis above</w:t>
      </w:r>
      <w:r w:rsidRPr="00266C50">
        <w:rPr>
          <w:rFonts w:ascii="Times New Roman" w:hAnsi="Times New Roman"/>
          <w:szCs w:val="24"/>
        </w:rPr>
        <w:t>，</w:t>
      </w:r>
      <w:r w:rsidRPr="00266C50">
        <w:rPr>
          <w:rFonts w:ascii="Times New Roman" w:eastAsia="PMingLiU" w:hAnsi="Times New Roman"/>
          <w:szCs w:val="24"/>
          <w:lang w:eastAsia="zh-TW"/>
        </w:rPr>
        <w:t>which</w:t>
      </w:r>
      <w:r w:rsidRPr="00266C50">
        <w:rPr>
          <w:rFonts w:ascii="Times New Roman" w:hAnsi="Times New Roman"/>
          <w:szCs w:val="24"/>
        </w:rPr>
        <w:t xml:space="preserve"> tends to view CPA (eg, lobbying) </w:t>
      </w:r>
      <w:r w:rsidRPr="00266C50">
        <w:rPr>
          <w:rFonts w:ascii="Times New Roman" w:eastAsia="PMingLiU" w:hAnsi="Times New Roman"/>
          <w:szCs w:val="24"/>
          <w:lang w:eastAsia="zh-TW"/>
        </w:rPr>
        <w:t xml:space="preserve">efforts </w:t>
      </w:r>
      <w:r w:rsidRPr="00266C50">
        <w:rPr>
          <w:rFonts w:ascii="Times New Roman" w:hAnsi="Times New Roman"/>
          <w:szCs w:val="24"/>
        </w:rPr>
        <w:t xml:space="preserve">as </w:t>
      </w:r>
      <w:r w:rsidRPr="00266C50">
        <w:rPr>
          <w:rFonts w:ascii="Times New Roman" w:eastAsia="PMingLiU" w:hAnsi="Times New Roman"/>
          <w:szCs w:val="24"/>
          <w:lang w:eastAsia="zh-TW"/>
        </w:rPr>
        <w:t xml:space="preserve">an attempt to gain </w:t>
      </w:r>
      <w:r w:rsidRPr="00266C50">
        <w:rPr>
          <w:rFonts w:ascii="Times New Roman" w:hAnsi="Times New Roman"/>
          <w:szCs w:val="24"/>
        </w:rPr>
        <w:t>legitimacy</w:t>
      </w:r>
      <w:r w:rsidRPr="00266C50">
        <w:rPr>
          <w:rFonts w:ascii="Times New Roman" w:eastAsia="PMingLiU" w:hAnsi="Times New Roman"/>
          <w:szCs w:val="24"/>
          <w:lang w:eastAsia="zh-TW"/>
        </w:rPr>
        <w:t xml:space="preserve"> making</w:t>
      </w:r>
      <w:r w:rsidRPr="00266C50">
        <w:rPr>
          <w:rFonts w:ascii="Times New Roman" w:hAnsi="Times New Roman"/>
          <w:szCs w:val="24"/>
        </w:rPr>
        <w:t xml:space="preserve"> </w:t>
      </w:r>
      <w:r w:rsidRPr="00266C50">
        <w:rPr>
          <w:rFonts w:ascii="Times New Roman" w:eastAsia="PMingLiU" w:hAnsi="Times New Roman"/>
          <w:szCs w:val="24"/>
          <w:lang w:eastAsia="zh-TW"/>
        </w:rPr>
        <w:t>the focal firms</w:t>
      </w:r>
      <w:r w:rsidRPr="00266C50">
        <w:rPr>
          <w:rFonts w:ascii="Times New Roman" w:hAnsi="Times New Roman"/>
          <w:szCs w:val="24"/>
        </w:rPr>
        <w:t xml:space="preserve"> </w:t>
      </w:r>
      <w:r w:rsidRPr="00266C50">
        <w:rPr>
          <w:rFonts w:ascii="Times New Roman" w:eastAsia="PMingLiU" w:hAnsi="Times New Roman"/>
          <w:szCs w:val="24"/>
          <w:lang w:eastAsia="zh-TW"/>
        </w:rPr>
        <w:t xml:space="preserve">become </w:t>
      </w:r>
      <w:r w:rsidRPr="00266C50">
        <w:rPr>
          <w:rFonts w:ascii="Times New Roman" w:hAnsi="Times New Roman"/>
          <w:szCs w:val="24"/>
        </w:rPr>
        <w:t xml:space="preserve">more embedded within the institutional structure and dulling them to be reluctant to risk taking when compared to less politically active firms. If, as such asserts, firm behavior is shaped by taken-for-granted institutional prescriptions, how can companies envision and enact risk taking activities to the contexts in which they are embedded? </w:t>
      </w:r>
    </w:p>
    <w:p w14:paraId="2517FCF5" w14:textId="7841A87D" w:rsidR="000F24D8" w:rsidRPr="00266C50" w:rsidRDefault="000F24D8" w:rsidP="00AF287C">
      <w:pPr>
        <w:spacing w:line="360" w:lineRule="auto"/>
        <w:ind w:firstLine="480"/>
        <w:rPr>
          <w:rFonts w:ascii="Times New Roman" w:eastAsia="宋体" w:hAnsi="Times New Roman" w:cs="Times New Roman"/>
          <w:kern w:val="0"/>
          <w:sz w:val="24"/>
          <w:szCs w:val="24"/>
        </w:rPr>
      </w:pPr>
      <w:r w:rsidRPr="00266C50">
        <w:rPr>
          <w:rFonts w:ascii="Times New Roman" w:eastAsia="宋体" w:hAnsi="Times New Roman" w:cs="Times New Roman"/>
          <w:kern w:val="0"/>
          <w:sz w:val="24"/>
          <w:szCs w:val="24"/>
        </w:rPr>
        <w:t xml:space="preserve">From this perspective, we believe that there may be some </w:t>
      </w:r>
      <w:r w:rsidR="00846365">
        <w:rPr>
          <w:rFonts w:ascii="Times New Roman" w:eastAsia="宋体" w:hAnsi="Times New Roman" w:cs="Times New Roman"/>
          <w:kern w:val="0"/>
          <w:sz w:val="24"/>
          <w:szCs w:val="24"/>
        </w:rPr>
        <w:t>mechanism</w:t>
      </w:r>
      <w:r w:rsidRPr="00266C50">
        <w:rPr>
          <w:rFonts w:ascii="Times New Roman" w:eastAsia="宋体" w:hAnsi="Times New Roman" w:cs="Times New Roman"/>
          <w:kern w:val="0"/>
          <w:sz w:val="24"/>
          <w:szCs w:val="24"/>
        </w:rPr>
        <w:t xml:space="preserve"> influencing the relationship between legitimacy-driven CPA and risk taking. Actually, the Chi-square data of a meta-analysis made by Lux, Crook, &amp; Woehr showed that it did be affected by other moderators (Lux et al., 2011). In the next two parts, we explore such </w:t>
      </w:r>
      <w:r w:rsidR="00D91EB8" w:rsidRPr="00266C50">
        <w:rPr>
          <w:rFonts w:ascii="Times New Roman" w:eastAsia="宋体" w:hAnsi="Times New Roman" w:cs="Times New Roman"/>
          <w:kern w:val="0"/>
          <w:sz w:val="24"/>
          <w:szCs w:val="24"/>
        </w:rPr>
        <w:t xml:space="preserve">moderate </w:t>
      </w:r>
      <w:r w:rsidRPr="00266C50">
        <w:rPr>
          <w:rFonts w:ascii="Times New Roman" w:eastAsia="宋体" w:hAnsi="Times New Roman" w:cs="Times New Roman"/>
          <w:kern w:val="0"/>
          <w:sz w:val="24"/>
          <w:szCs w:val="24"/>
        </w:rPr>
        <w:t>effect.</w:t>
      </w:r>
    </w:p>
    <w:p w14:paraId="67DAFE89" w14:textId="77777777" w:rsidR="00351DF0" w:rsidRPr="00266C50" w:rsidRDefault="00351DF0" w:rsidP="00AF287C">
      <w:pPr>
        <w:pStyle w:val="2"/>
        <w:spacing w:line="360" w:lineRule="auto"/>
        <w:rPr>
          <w:rFonts w:ascii="Times New Roman" w:hAnsi="Times New Roman" w:cs="Times New Roman"/>
          <w:sz w:val="24"/>
          <w:szCs w:val="24"/>
        </w:rPr>
      </w:pPr>
      <w:r w:rsidRPr="00266C50">
        <w:rPr>
          <w:rFonts w:ascii="Times New Roman" w:hAnsi="Times New Roman" w:cs="Times New Roman"/>
          <w:sz w:val="24"/>
          <w:szCs w:val="24"/>
        </w:rPr>
        <w:t>Aspiration level</w:t>
      </w:r>
    </w:p>
    <w:p w14:paraId="5763B086" w14:textId="1AB66205" w:rsidR="00351DF0" w:rsidRPr="00266C50" w:rsidRDefault="00351DF0" w:rsidP="00AF287C">
      <w:pPr>
        <w:spacing w:line="360" w:lineRule="auto"/>
        <w:ind w:firstLineChars="200" w:firstLine="480"/>
        <w:rPr>
          <w:rFonts w:ascii="Times New Roman" w:hAnsi="Times New Roman" w:cs="Times New Roman"/>
          <w:sz w:val="24"/>
          <w:szCs w:val="24"/>
        </w:rPr>
      </w:pPr>
      <w:r w:rsidRPr="00266C50">
        <w:rPr>
          <w:rFonts w:ascii="Times New Roman" w:hAnsi="Times New Roman" w:cs="Times New Roman"/>
          <w:sz w:val="24"/>
          <w:szCs w:val="24"/>
        </w:rPr>
        <w:t xml:space="preserve">The theory of aspiration levels is one of the most important view in strategic management </w:t>
      </w:r>
      <w:r w:rsidRPr="00266C50">
        <w:rPr>
          <w:rFonts w:ascii="Times New Roman" w:hAnsi="Times New Roman" w:cs="Times New Roman"/>
          <w:noProof/>
          <w:sz w:val="24"/>
          <w:szCs w:val="24"/>
        </w:rPr>
        <w:t>(Cyert &amp; March, 1963; Washburn &amp; Bromiley, 2012)</w:t>
      </w:r>
      <w:r w:rsidRPr="00266C50">
        <w:rPr>
          <w:rFonts w:ascii="Times New Roman" w:hAnsi="Times New Roman" w:cs="Times New Roman"/>
          <w:sz w:val="24"/>
          <w:szCs w:val="24"/>
        </w:rPr>
        <w:t xml:space="preserve">. A firm's aspirations, or acceptable levels of accomplishment, refer to the smallest outcome that would be deemed satisfactory by the decision maker </w:t>
      </w:r>
      <w:r w:rsidRPr="00266C50">
        <w:rPr>
          <w:rFonts w:ascii="Times New Roman" w:hAnsi="Times New Roman" w:cs="Times New Roman"/>
          <w:noProof/>
          <w:sz w:val="24"/>
          <w:szCs w:val="24"/>
        </w:rPr>
        <w:t>(Cyert &amp; March, 1963; Greve, 2008)</w:t>
      </w:r>
      <w:r w:rsidRPr="00266C50">
        <w:rPr>
          <w:rFonts w:ascii="Times New Roman" w:hAnsi="Times New Roman" w:cs="Times New Roman"/>
          <w:sz w:val="24"/>
          <w:szCs w:val="24"/>
        </w:rPr>
        <w:t xml:space="preserve">. During the past decades, both theory and empirical work </w:t>
      </w:r>
      <w:r w:rsidRPr="00266C50">
        <w:rPr>
          <w:rFonts w:ascii="Times New Roman" w:hAnsi="Times New Roman" w:cs="Times New Roman"/>
          <w:noProof/>
          <w:sz w:val="24"/>
          <w:szCs w:val="24"/>
        </w:rPr>
        <w:t>(Baum &amp; Dahlin, 2007; Mezias, Chen, &amp; Murphy, 2002)</w:t>
      </w:r>
      <w:r w:rsidRPr="00266C50">
        <w:rPr>
          <w:rFonts w:ascii="Times New Roman" w:hAnsi="Times New Roman" w:cs="Times New Roman"/>
          <w:sz w:val="24"/>
          <w:szCs w:val="24"/>
        </w:rPr>
        <w:t xml:space="preserve"> justify that aspiration level was determined by two factors, historical performance and comparative social performance </w:t>
      </w:r>
      <w:r w:rsidRPr="00266C50">
        <w:rPr>
          <w:rFonts w:ascii="Times New Roman" w:hAnsi="Times New Roman" w:cs="Times New Roman"/>
          <w:noProof/>
          <w:sz w:val="24"/>
          <w:szCs w:val="24"/>
        </w:rPr>
        <w:t>(Bromiley, 2005; Joseph &amp; Gaba, 2014; Shinkle, 2012)</w:t>
      </w:r>
      <w:r w:rsidRPr="00266C50">
        <w:rPr>
          <w:rFonts w:ascii="Times New Roman" w:hAnsi="Times New Roman" w:cs="Times New Roman"/>
          <w:sz w:val="24"/>
          <w:szCs w:val="24"/>
        </w:rPr>
        <w:t xml:space="preserve">. </w:t>
      </w:r>
    </w:p>
    <w:p w14:paraId="2677EDF5" w14:textId="2C8D1A99" w:rsidR="00351DF0" w:rsidRPr="00266C50" w:rsidRDefault="00351DF0" w:rsidP="00AF287C">
      <w:pPr>
        <w:spacing w:line="360" w:lineRule="auto"/>
        <w:ind w:firstLine="480"/>
        <w:rPr>
          <w:rFonts w:ascii="Times New Roman" w:hAnsi="Times New Roman" w:cs="Times New Roman"/>
          <w:sz w:val="24"/>
          <w:szCs w:val="24"/>
        </w:rPr>
      </w:pPr>
      <w:r w:rsidRPr="00266C50">
        <w:rPr>
          <w:rFonts w:ascii="Times New Roman" w:hAnsi="Times New Roman" w:cs="Times New Roman"/>
          <w:sz w:val="24"/>
          <w:szCs w:val="24"/>
        </w:rPr>
        <w:t xml:space="preserve">However, in organizational settings it is well known government also play an important role in organizational development. Some researches </w:t>
      </w:r>
      <w:r w:rsidRPr="00266C50">
        <w:rPr>
          <w:rFonts w:ascii="Times New Roman" w:hAnsi="Times New Roman" w:cs="Times New Roman"/>
          <w:noProof/>
          <w:sz w:val="24"/>
          <w:szCs w:val="24"/>
        </w:rPr>
        <w:t>(March, 2010)</w:t>
      </w:r>
      <w:r w:rsidRPr="00266C50">
        <w:rPr>
          <w:rFonts w:ascii="Times New Roman" w:hAnsi="Times New Roman" w:cs="Times New Roman"/>
          <w:sz w:val="24"/>
          <w:szCs w:val="24"/>
        </w:rPr>
        <w:t xml:space="preserve"> have pointed that organization definitely was effected by institutional expectation. Therefore, institutional expectation should be considered a third force to determine aspiration level. </w:t>
      </w:r>
    </w:p>
    <w:p w14:paraId="61F08B58" w14:textId="731CF2C9" w:rsidR="00351DF0" w:rsidRPr="00266C50" w:rsidRDefault="00351DF0" w:rsidP="00AF287C">
      <w:pPr>
        <w:spacing w:line="360" w:lineRule="auto"/>
        <w:ind w:firstLine="480"/>
        <w:rPr>
          <w:rFonts w:ascii="Times New Roman" w:hAnsi="Times New Roman" w:cs="Times New Roman"/>
          <w:sz w:val="24"/>
          <w:szCs w:val="24"/>
        </w:rPr>
      </w:pPr>
      <w:r w:rsidRPr="00266C50">
        <w:rPr>
          <w:rFonts w:ascii="Times New Roman" w:hAnsi="Times New Roman" w:cs="Times New Roman"/>
          <w:sz w:val="24"/>
          <w:szCs w:val="24"/>
        </w:rPr>
        <w:t xml:space="preserve">Over decades, studies in aspiration level research have investigated how feedback on firm performance affects a variety of strategic decision </w:t>
      </w:r>
      <w:r w:rsidRPr="00266C50">
        <w:rPr>
          <w:rFonts w:ascii="Times New Roman" w:hAnsi="Times New Roman" w:cs="Times New Roman"/>
          <w:noProof/>
          <w:sz w:val="24"/>
          <w:szCs w:val="24"/>
        </w:rPr>
        <w:t>(Chen &amp; Miller, 2007; Iyer &amp; Miller, 2008)</w:t>
      </w:r>
      <w:r w:rsidRPr="00266C50">
        <w:rPr>
          <w:rFonts w:ascii="Times New Roman" w:hAnsi="Times New Roman" w:cs="Times New Roman"/>
          <w:sz w:val="24"/>
          <w:szCs w:val="24"/>
        </w:rPr>
        <w:t xml:space="preserve">. </w:t>
      </w:r>
      <w:r w:rsidRPr="00266C50">
        <w:rPr>
          <w:rFonts w:ascii="Times New Roman" w:hAnsi="Times New Roman" w:cs="Times New Roman"/>
          <w:sz w:val="24"/>
          <w:szCs w:val="24"/>
        </w:rPr>
        <w:lastRenderedPageBreak/>
        <w:t xml:space="preserve">Such research predicts that performance feedback will affect firm behavior such that performance below the aspiration level triggers problemistic search and increased risk taking, whereas performance above the aspiration level decreases risk taking </w:t>
      </w:r>
      <w:r w:rsidRPr="00266C50">
        <w:rPr>
          <w:rFonts w:ascii="Times New Roman" w:hAnsi="Times New Roman" w:cs="Times New Roman"/>
          <w:noProof/>
          <w:sz w:val="24"/>
          <w:szCs w:val="24"/>
        </w:rPr>
        <w:t>(Lim &amp; McCann, 2014)</w:t>
      </w:r>
      <w:r w:rsidRPr="00266C50">
        <w:rPr>
          <w:rFonts w:ascii="Times New Roman" w:hAnsi="Times New Roman" w:cs="Times New Roman"/>
          <w:sz w:val="24"/>
          <w:szCs w:val="24"/>
        </w:rPr>
        <w:t>.</w:t>
      </w:r>
    </w:p>
    <w:p w14:paraId="641EA9C6" w14:textId="423C7F46" w:rsidR="00351DF0" w:rsidRPr="00266C50" w:rsidRDefault="00351DF0" w:rsidP="00AF287C">
      <w:pPr>
        <w:pStyle w:val="3"/>
        <w:spacing w:line="360" w:lineRule="auto"/>
        <w:rPr>
          <w:rFonts w:ascii="Times New Roman" w:eastAsia="宋体" w:hAnsi="Times New Roman" w:cs="Times New Roman"/>
          <w:b w:val="0"/>
          <w:i/>
          <w:sz w:val="24"/>
          <w:szCs w:val="24"/>
        </w:rPr>
      </w:pPr>
      <w:r w:rsidRPr="00266C50">
        <w:rPr>
          <w:rFonts w:ascii="Times New Roman" w:eastAsia="宋体" w:hAnsi="Times New Roman" w:cs="Times New Roman"/>
          <w:b w:val="0"/>
          <w:i/>
          <w:sz w:val="24"/>
          <w:szCs w:val="24"/>
        </w:rPr>
        <w:t xml:space="preserve">The effect of </w:t>
      </w:r>
      <w:r w:rsidR="00475A16" w:rsidRPr="00475A16">
        <w:rPr>
          <w:rFonts w:ascii="Times New Roman" w:eastAsia="宋体" w:hAnsi="Times New Roman" w:cs="Times New Roman"/>
          <w:b w:val="0"/>
          <w:i/>
          <w:sz w:val="24"/>
          <w:szCs w:val="24"/>
        </w:rPr>
        <w:t>firm</w:t>
      </w:r>
      <w:r w:rsidRPr="00266C50">
        <w:rPr>
          <w:rFonts w:ascii="Times New Roman" w:eastAsia="宋体" w:hAnsi="Times New Roman" w:cs="Times New Roman"/>
          <w:b w:val="0"/>
          <w:i/>
          <w:sz w:val="24"/>
          <w:szCs w:val="24"/>
        </w:rPr>
        <w:t>s’ aspiration level</w:t>
      </w:r>
    </w:p>
    <w:p w14:paraId="076405F9" w14:textId="1A929ED2" w:rsidR="00351DF0" w:rsidRPr="00266C50" w:rsidRDefault="00351DF0" w:rsidP="00AF287C">
      <w:pPr>
        <w:spacing w:line="360" w:lineRule="auto"/>
        <w:ind w:firstLineChars="200" w:firstLine="480"/>
        <w:rPr>
          <w:rFonts w:ascii="Times New Roman" w:hAnsi="Times New Roman" w:cs="Times New Roman"/>
          <w:i/>
          <w:sz w:val="24"/>
          <w:szCs w:val="24"/>
        </w:rPr>
      </w:pPr>
      <w:r w:rsidRPr="00266C50">
        <w:rPr>
          <w:rFonts w:ascii="Times New Roman" w:eastAsia="宋体" w:hAnsi="Times New Roman" w:cs="Times New Roman"/>
          <w:kern w:val="0"/>
          <w:sz w:val="24"/>
          <w:szCs w:val="24"/>
        </w:rPr>
        <w:t xml:space="preserve">According to theory of aspiration level, when performance (including </w:t>
      </w:r>
      <w:r w:rsidRPr="00266C50">
        <w:rPr>
          <w:rFonts w:ascii="Times New Roman" w:hAnsi="Times New Roman" w:cs="Times New Roman"/>
          <w:sz w:val="24"/>
          <w:szCs w:val="24"/>
        </w:rPr>
        <w:t>historical performance and comparative social performance</w:t>
      </w:r>
      <w:r w:rsidRPr="00266C50">
        <w:rPr>
          <w:rFonts w:ascii="Times New Roman" w:eastAsia="宋体" w:hAnsi="Times New Roman" w:cs="Times New Roman"/>
          <w:kern w:val="0"/>
          <w:sz w:val="24"/>
          <w:szCs w:val="24"/>
        </w:rPr>
        <w:t xml:space="preserve">) meet aspirations, lessons from earlier experiences are reinforced, and current efforts continue largely unchanged and gradually become routine action </w:t>
      </w:r>
      <w:r w:rsidRPr="00266C50">
        <w:rPr>
          <w:rFonts w:ascii="Times New Roman" w:eastAsia="宋体" w:hAnsi="Times New Roman" w:cs="Times New Roman"/>
          <w:noProof/>
          <w:kern w:val="0"/>
          <w:sz w:val="24"/>
          <w:szCs w:val="24"/>
        </w:rPr>
        <w:t>(Greve, 2008; Powell, Lovallo, &amp; Fox, 2011)</w:t>
      </w:r>
      <w:r w:rsidRPr="00266C50">
        <w:rPr>
          <w:rFonts w:ascii="Times New Roman" w:eastAsia="宋体" w:hAnsi="Times New Roman" w:cs="Times New Roman"/>
          <w:kern w:val="0"/>
          <w:sz w:val="24"/>
          <w:szCs w:val="24"/>
        </w:rPr>
        <w:t xml:space="preserve">. The focus of learning is on local search and minor adjustments of existing routines that promise small improvements by reducing variability in the quality or efficiency of task performance </w:t>
      </w:r>
      <w:r w:rsidRPr="00266C50">
        <w:rPr>
          <w:rFonts w:ascii="Times New Roman" w:eastAsia="宋体" w:hAnsi="Times New Roman" w:cs="Times New Roman"/>
          <w:noProof/>
          <w:kern w:val="0"/>
          <w:sz w:val="24"/>
          <w:szCs w:val="24"/>
        </w:rPr>
        <w:t>(Baum &amp; Dahlin, 2007)</w:t>
      </w:r>
      <w:r w:rsidRPr="00266C50">
        <w:rPr>
          <w:rFonts w:ascii="Times New Roman" w:eastAsia="宋体" w:hAnsi="Times New Roman" w:cs="Times New Roman"/>
          <w:kern w:val="0"/>
          <w:sz w:val="24"/>
          <w:szCs w:val="24"/>
        </w:rPr>
        <w:t xml:space="preserve"> . That is, when firm performance is in a sure-gain domain, firm may be reluctant to risk taking (Sitkin and Weingart 1995). This prediction has also been supported empirically (Greve, 2003). A sure-gain context resulting from superior performance creates an anticipation of future gains that engenders risk reduction, weaken the negative relationship of legitimacy-driven CPA and risk taking behavior. </w:t>
      </w:r>
    </w:p>
    <w:p w14:paraId="2345CA4C" w14:textId="045C46C6" w:rsidR="00351DF0" w:rsidRPr="00266C50" w:rsidRDefault="00351DF0" w:rsidP="00AF287C">
      <w:pPr>
        <w:spacing w:line="360" w:lineRule="auto"/>
        <w:ind w:firstLine="480"/>
        <w:rPr>
          <w:rFonts w:ascii="Times New Roman" w:hAnsi="Times New Roman" w:cs="Times New Roman"/>
          <w:sz w:val="24"/>
          <w:szCs w:val="24"/>
        </w:rPr>
      </w:pPr>
      <w:r w:rsidRPr="00266C50">
        <w:rPr>
          <w:rFonts w:ascii="Times New Roman" w:eastAsia="宋体" w:hAnsi="Times New Roman" w:cs="Times New Roman"/>
          <w:kern w:val="0"/>
          <w:sz w:val="24"/>
          <w:szCs w:val="24"/>
        </w:rPr>
        <w:t xml:space="preserve">On the contrary, when performance (including </w:t>
      </w:r>
      <w:r w:rsidRPr="00266C50">
        <w:rPr>
          <w:rFonts w:ascii="Times New Roman" w:hAnsi="Times New Roman" w:cs="Times New Roman"/>
          <w:sz w:val="24"/>
          <w:szCs w:val="24"/>
        </w:rPr>
        <w:t>historical performance and comparative social performance</w:t>
      </w:r>
      <w:r w:rsidRPr="00266C50">
        <w:rPr>
          <w:rFonts w:ascii="Times New Roman" w:eastAsia="宋体" w:hAnsi="Times New Roman" w:cs="Times New Roman"/>
          <w:kern w:val="0"/>
          <w:sz w:val="24"/>
          <w:szCs w:val="24"/>
        </w:rPr>
        <w:t xml:space="preserve">) is not meet aspirations, organization will pursue problem search, such as more exploratory, nonlocal search and larger changes, to raise the organization's performance closer to aspirations </w:t>
      </w:r>
      <w:r w:rsidRPr="00266C50">
        <w:rPr>
          <w:rFonts w:ascii="Times New Roman" w:eastAsia="宋体" w:hAnsi="Times New Roman" w:cs="Times New Roman"/>
          <w:noProof/>
          <w:kern w:val="0"/>
          <w:sz w:val="24"/>
          <w:szCs w:val="24"/>
        </w:rPr>
        <w:t>(Baum &amp; Dahlin, 2007; Park, 2007)</w:t>
      </w:r>
      <w:r w:rsidRPr="00266C50">
        <w:rPr>
          <w:rFonts w:ascii="Times New Roman" w:hAnsi="Times New Roman" w:cs="Times New Roman"/>
          <w:sz w:val="24"/>
          <w:szCs w:val="24"/>
        </w:rPr>
        <w:t>. That is, when firm performance is in a sure-loss domain, firm may invest in organizational change and risk taking activities because the resulting higher outcome variations may help turn around performance or improve the firm’s position relative to its competitors. This baseline hypothesis has also been supported by studies (Argote &amp; Greve, 2007; Baum, Rowley, Shipilov, &amp; Chuang, 2005). Therefore, we conduct,</w:t>
      </w:r>
    </w:p>
    <w:p w14:paraId="6A6C6AD3" w14:textId="7775B5EB" w:rsidR="00FD4E5A" w:rsidRPr="00266C50" w:rsidRDefault="00351DF0" w:rsidP="00AF287C">
      <w:pPr>
        <w:spacing w:line="360" w:lineRule="auto"/>
        <w:ind w:leftChars="200" w:left="420"/>
        <w:rPr>
          <w:rFonts w:ascii="Times New Roman" w:hAnsi="Times New Roman" w:cs="Times New Roman"/>
          <w:i/>
          <w:sz w:val="24"/>
          <w:szCs w:val="24"/>
        </w:rPr>
      </w:pPr>
      <w:bookmarkStart w:id="21" w:name="OLE_LINK23"/>
      <w:bookmarkStart w:id="22" w:name="OLE_LINK24"/>
      <w:r w:rsidRPr="00AC1919">
        <w:rPr>
          <w:rFonts w:ascii="Times New Roman" w:hAnsi="Times New Roman" w:cs="Times New Roman"/>
          <w:b/>
          <w:i/>
          <w:sz w:val="24"/>
          <w:szCs w:val="24"/>
        </w:rPr>
        <w:t xml:space="preserve">Proposition 2: </w:t>
      </w:r>
      <w:r w:rsidR="00FD4E5A" w:rsidRPr="00266C50">
        <w:rPr>
          <w:rFonts w:ascii="Times New Roman" w:hAnsi="Times New Roman" w:cs="Times New Roman"/>
          <w:i/>
          <w:sz w:val="24"/>
          <w:szCs w:val="24"/>
        </w:rPr>
        <w:t>Prior performance will moderate the risk-taking effect of CPA, such that the sure-gain context (rising performance over time) makes CPA-active firms engage less in risk taking, while the sure-loss context (declining performance over time) makes CPA-active firms engage more in risk taking.</w:t>
      </w:r>
    </w:p>
    <w:bookmarkEnd w:id="21"/>
    <w:bookmarkEnd w:id="22"/>
    <w:p w14:paraId="741F730D" w14:textId="7BE5B48C" w:rsidR="00351DF0" w:rsidRPr="00266C50" w:rsidRDefault="00351DF0" w:rsidP="00AF287C">
      <w:pPr>
        <w:spacing w:line="360" w:lineRule="auto"/>
        <w:ind w:leftChars="200" w:left="420"/>
        <w:rPr>
          <w:rFonts w:ascii="Times New Roman" w:hAnsi="Times New Roman" w:cs="Times New Roman"/>
          <w:i/>
          <w:sz w:val="24"/>
          <w:szCs w:val="24"/>
        </w:rPr>
      </w:pPr>
      <w:r w:rsidRPr="00AC1919">
        <w:rPr>
          <w:rFonts w:ascii="Times New Roman" w:hAnsi="Times New Roman" w:cs="Times New Roman"/>
          <w:b/>
          <w:i/>
          <w:sz w:val="24"/>
          <w:szCs w:val="24"/>
        </w:rPr>
        <w:lastRenderedPageBreak/>
        <w:t>Proposition 3:</w:t>
      </w:r>
      <w:r w:rsidRPr="00266C50">
        <w:rPr>
          <w:rFonts w:ascii="Times New Roman" w:hAnsi="Times New Roman" w:cs="Times New Roman"/>
          <w:i/>
          <w:sz w:val="24"/>
          <w:szCs w:val="24"/>
        </w:rPr>
        <w:t xml:space="preserve"> Comparative social performance will moderate the risk-taking effect of CPA, such that </w:t>
      </w:r>
      <w:r w:rsidR="00FD4E5A" w:rsidRPr="00266C50">
        <w:rPr>
          <w:rFonts w:ascii="Times New Roman" w:hAnsi="Times New Roman" w:cs="Times New Roman"/>
          <w:i/>
          <w:sz w:val="24"/>
          <w:szCs w:val="24"/>
        </w:rPr>
        <w:t>sure-gain context (rising performance over time) makes CPA-active firms engage less in risk taking, while the sure-loss context (declining performance over time) makes CPA-active firms engage more in risk taking.</w:t>
      </w:r>
    </w:p>
    <w:p w14:paraId="758D9F79" w14:textId="66302FE4" w:rsidR="00351DF0" w:rsidRPr="00266C50" w:rsidRDefault="00351DF0" w:rsidP="00AF287C">
      <w:pPr>
        <w:spacing w:line="360" w:lineRule="auto"/>
        <w:ind w:firstLine="480"/>
        <w:rPr>
          <w:rFonts w:ascii="Times New Roman" w:hAnsi="Times New Roman" w:cs="Times New Roman"/>
          <w:sz w:val="24"/>
          <w:szCs w:val="24"/>
        </w:rPr>
      </w:pPr>
      <w:r w:rsidRPr="00266C50">
        <w:rPr>
          <w:rFonts w:ascii="Times New Roman" w:hAnsi="Times New Roman" w:cs="Times New Roman"/>
          <w:sz w:val="24"/>
          <w:szCs w:val="24"/>
        </w:rPr>
        <w:t xml:space="preserve">As we just mentioned in the second part, organization was also effected by institutional expectation (March, 2010), and institutional expectation should be considered a third force to determine aspiration level. Some research argues that CPA-active firms can access rare and valuable resources such as financial capital, key supplies, product distribution, and personnel, meanwhile they are also expected to achieve various national goals, such as creating employment, developing laggard regions, developing national technological capabilities </w:t>
      </w:r>
      <w:r w:rsidRPr="00266C50">
        <w:rPr>
          <w:rFonts w:ascii="Times New Roman" w:hAnsi="Times New Roman" w:cs="Times New Roman"/>
          <w:noProof/>
          <w:sz w:val="24"/>
          <w:szCs w:val="24"/>
        </w:rPr>
        <w:t>(Pinkse &amp; Groot, 2015; Rajwani &amp; Liedong, 2015)</w:t>
      </w:r>
      <w:r w:rsidRPr="00266C50">
        <w:rPr>
          <w:rFonts w:ascii="Times New Roman" w:hAnsi="Times New Roman" w:cs="Times New Roman"/>
          <w:sz w:val="24"/>
          <w:szCs w:val="24"/>
        </w:rPr>
        <w:t xml:space="preserve">. Therefore, we believe as firms engage in CPA, they are exposed to political expectations, increasing their awareness to fulfill some institutional expectation. Therefore, </w:t>
      </w:r>
      <w:r w:rsidR="00475A16">
        <w:rPr>
          <w:rFonts w:ascii="Times New Roman" w:hAnsi="Times New Roman" w:cs="Times New Roman"/>
          <w:sz w:val="24"/>
          <w:szCs w:val="24"/>
        </w:rPr>
        <w:t>firm</w:t>
      </w:r>
      <w:r w:rsidRPr="00266C50">
        <w:rPr>
          <w:rFonts w:ascii="Times New Roman" w:hAnsi="Times New Roman" w:cs="Times New Roman"/>
          <w:sz w:val="24"/>
          <w:szCs w:val="24"/>
        </w:rPr>
        <w:t xml:space="preserve">s will be motivated to pursue risk taking. Thus: </w:t>
      </w:r>
    </w:p>
    <w:p w14:paraId="552BD892" w14:textId="77777777" w:rsidR="00351DF0" w:rsidRPr="00266C50" w:rsidRDefault="00351DF0" w:rsidP="00AF287C">
      <w:pPr>
        <w:spacing w:line="360" w:lineRule="auto"/>
        <w:ind w:leftChars="200" w:left="420"/>
        <w:rPr>
          <w:rFonts w:ascii="Times New Roman" w:hAnsi="Times New Roman" w:cs="Times New Roman"/>
          <w:i/>
          <w:sz w:val="24"/>
          <w:szCs w:val="24"/>
        </w:rPr>
      </w:pPr>
      <w:r w:rsidRPr="00AC1919">
        <w:rPr>
          <w:rFonts w:ascii="Times New Roman" w:hAnsi="Times New Roman" w:cs="Times New Roman"/>
          <w:b/>
          <w:i/>
          <w:sz w:val="24"/>
          <w:szCs w:val="24"/>
        </w:rPr>
        <w:t>Proposition 4</w:t>
      </w:r>
      <w:r w:rsidRPr="00266C50">
        <w:rPr>
          <w:rFonts w:ascii="Times New Roman" w:hAnsi="Times New Roman" w:cs="Times New Roman"/>
          <w:i/>
          <w:sz w:val="24"/>
          <w:szCs w:val="24"/>
        </w:rPr>
        <w:t>: Institutional expectation will positively moderate the risk-taking effect of CPA, such that the propensity of CPA-active firm to engage in risk taking is strengthen, because higher level CPA firms are more aware, open and motivated to fulfill institutional expectations.</w:t>
      </w:r>
    </w:p>
    <w:p w14:paraId="4C5A7DA9" w14:textId="7FAAB6ED" w:rsidR="006200F2" w:rsidRPr="00266C50" w:rsidRDefault="006200F2" w:rsidP="00AF287C">
      <w:pPr>
        <w:pStyle w:val="2"/>
        <w:spacing w:line="360" w:lineRule="auto"/>
        <w:rPr>
          <w:rFonts w:ascii="Times New Roman" w:hAnsi="Times New Roman" w:cs="Times New Roman"/>
          <w:sz w:val="24"/>
          <w:szCs w:val="24"/>
        </w:rPr>
      </w:pPr>
      <w:r w:rsidRPr="00266C50">
        <w:rPr>
          <w:rFonts w:ascii="Times New Roman" w:hAnsi="Times New Roman" w:cs="Times New Roman"/>
          <w:sz w:val="24"/>
          <w:szCs w:val="24"/>
        </w:rPr>
        <w:t xml:space="preserve">Behavioral </w:t>
      </w:r>
      <w:r w:rsidR="00586803" w:rsidRPr="00266C50">
        <w:rPr>
          <w:rFonts w:ascii="Times New Roman" w:hAnsi="Times New Roman" w:cs="Times New Roman"/>
          <w:sz w:val="24"/>
          <w:szCs w:val="24"/>
        </w:rPr>
        <w:t xml:space="preserve">agency </w:t>
      </w:r>
      <w:bookmarkStart w:id="23" w:name="OLE_LINK70"/>
      <w:bookmarkStart w:id="24" w:name="OLE_LINK71"/>
      <w:r w:rsidR="000112C9" w:rsidRPr="00266C50">
        <w:rPr>
          <w:rFonts w:ascii="Times New Roman" w:hAnsi="Times New Roman" w:cs="Times New Roman"/>
          <w:sz w:val="24"/>
          <w:szCs w:val="24"/>
        </w:rPr>
        <w:t xml:space="preserve">model and the </w:t>
      </w:r>
      <w:r w:rsidR="001B4F91" w:rsidRPr="00266C50">
        <w:rPr>
          <w:rFonts w:ascii="Times New Roman" w:hAnsi="Times New Roman" w:cs="Times New Roman"/>
          <w:sz w:val="24"/>
          <w:szCs w:val="24"/>
        </w:rPr>
        <w:t>bias</w:t>
      </w:r>
      <w:r w:rsidR="000112C9" w:rsidRPr="00266C50">
        <w:rPr>
          <w:rFonts w:ascii="Times New Roman" w:hAnsi="Times New Roman" w:cs="Times New Roman"/>
          <w:sz w:val="24"/>
          <w:szCs w:val="24"/>
        </w:rPr>
        <w:t xml:space="preserve"> of key decision makers</w:t>
      </w:r>
    </w:p>
    <w:bookmarkEnd w:id="23"/>
    <w:bookmarkEnd w:id="24"/>
    <w:p w14:paraId="469387FF" w14:textId="776FBCAF" w:rsidR="006200F2" w:rsidRPr="00266C50" w:rsidRDefault="006200F2" w:rsidP="00AF287C">
      <w:pPr>
        <w:pStyle w:val="Normal"/>
        <w:spacing w:line="360" w:lineRule="auto"/>
        <w:ind w:firstLineChars="200" w:firstLine="480"/>
        <w:jc w:val="both"/>
        <w:rPr>
          <w:rFonts w:ascii="Times New Roman" w:eastAsiaTheme="minorEastAsia" w:hAnsi="Times New Roman"/>
          <w:kern w:val="2"/>
          <w:szCs w:val="24"/>
        </w:rPr>
      </w:pPr>
      <w:r w:rsidRPr="00266C50">
        <w:rPr>
          <w:rFonts w:ascii="Times New Roman" w:eastAsiaTheme="minorEastAsia" w:hAnsi="Times New Roman"/>
          <w:kern w:val="2"/>
          <w:szCs w:val="24"/>
        </w:rPr>
        <w:t>Although legitimacy-driv</w:t>
      </w:r>
      <w:r w:rsidRPr="00266C50">
        <w:rPr>
          <w:rFonts w:ascii="Times New Roman" w:eastAsia="PMingLiU" w:hAnsi="Times New Roman"/>
          <w:kern w:val="2"/>
          <w:szCs w:val="24"/>
          <w:lang w:eastAsia="zh-TW"/>
        </w:rPr>
        <w:t>en</w:t>
      </w:r>
      <w:r w:rsidRPr="00266C50">
        <w:rPr>
          <w:rFonts w:ascii="Times New Roman" w:eastAsiaTheme="minorEastAsia" w:hAnsi="Times New Roman"/>
          <w:kern w:val="2"/>
          <w:szCs w:val="24"/>
        </w:rPr>
        <w:t xml:space="preserve"> CPA is considered an attempt to access rare and valuable resources, then </w:t>
      </w:r>
      <w:r w:rsidRPr="00266C50">
        <w:rPr>
          <w:rFonts w:ascii="Times New Roman" w:hAnsi="Times New Roman"/>
          <w:color w:val="000000" w:themeColor="text1"/>
          <w:szCs w:val="24"/>
        </w:rPr>
        <w:t xml:space="preserve">have less incentive to </w:t>
      </w:r>
      <w:r w:rsidRPr="00266C50">
        <w:rPr>
          <w:rFonts w:ascii="Times New Roman" w:eastAsiaTheme="minorEastAsia" w:hAnsi="Times New Roman"/>
          <w:color w:val="000000" w:themeColor="text1"/>
          <w:szCs w:val="24"/>
        </w:rPr>
        <w:t xml:space="preserve">engage in </w:t>
      </w:r>
      <w:r w:rsidRPr="00266C50">
        <w:rPr>
          <w:rFonts w:ascii="Times New Roman" w:hAnsi="Times New Roman"/>
          <w:color w:val="000000" w:themeColor="text1"/>
          <w:szCs w:val="24"/>
        </w:rPr>
        <w:t xml:space="preserve">risk taking activities, </w:t>
      </w:r>
      <w:r w:rsidRPr="00266C50">
        <w:rPr>
          <w:rFonts w:ascii="Times New Roman" w:eastAsiaTheme="minorEastAsia" w:hAnsi="Times New Roman"/>
          <w:kern w:val="2"/>
          <w:szCs w:val="24"/>
        </w:rPr>
        <w:t xml:space="preserve">it leaves behavioral issues unaddressed, such </w:t>
      </w:r>
      <w:r w:rsidRPr="00266C50">
        <w:rPr>
          <w:rFonts w:ascii="Times New Roman" w:eastAsia="PMingLiU" w:hAnsi="Times New Roman"/>
          <w:kern w:val="2"/>
          <w:szCs w:val="24"/>
          <w:lang w:eastAsia="zh-TW"/>
        </w:rPr>
        <w:t>to what</w:t>
      </w:r>
      <w:r w:rsidRPr="00266C50">
        <w:rPr>
          <w:rFonts w:ascii="Times New Roman" w:eastAsiaTheme="minorEastAsia" w:hAnsi="Times New Roman"/>
          <w:kern w:val="2"/>
          <w:szCs w:val="24"/>
        </w:rPr>
        <w:t xml:space="preserve"> extent </w:t>
      </w:r>
      <w:r w:rsidRPr="00266C50">
        <w:rPr>
          <w:rFonts w:ascii="Times New Roman" w:eastAsia="PMingLiU" w:hAnsi="Times New Roman"/>
          <w:kern w:val="2"/>
          <w:szCs w:val="24"/>
          <w:lang w:eastAsia="zh-TW"/>
        </w:rPr>
        <w:t xml:space="preserve">the key decision makers </w:t>
      </w:r>
      <w:r w:rsidRPr="00266C50">
        <w:rPr>
          <w:rFonts w:ascii="Times New Roman" w:eastAsiaTheme="minorEastAsia" w:hAnsi="Times New Roman"/>
          <w:kern w:val="2"/>
          <w:szCs w:val="24"/>
        </w:rPr>
        <w:t>perceives their contexts and how well they prefer to bear the risk.</w:t>
      </w:r>
    </w:p>
    <w:p w14:paraId="24D5260B" w14:textId="504A633C" w:rsidR="006200F2" w:rsidRPr="00266C50" w:rsidRDefault="00B821B3" w:rsidP="00AF287C">
      <w:pPr>
        <w:pStyle w:val="Normal"/>
        <w:spacing w:line="360" w:lineRule="auto"/>
        <w:ind w:firstLine="480"/>
        <w:jc w:val="both"/>
        <w:rPr>
          <w:rFonts w:ascii="Times New Roman" w:eastAsiaTheme="minorEastAsia" w:hAnsi="Times New Roman"/>
          <w:kern w:val="2"/>
          <w:szCs w:val="24"/>
        </w:rPr>
      </w:pPr>
      <w:r w:rsidRPr="00266C50">
        <w:rPr>
          <w:rFonts w:ascii="Times New Roman" w:eastAsiaTheme="minorEastAsia" w:hAnsi="Times New Roman"/>
          <w:kern w:val="2"/>
          <w:szCs w:val="24"/>
        </w:rPr>
        <w:t xml:space="preserve">In order to </w:t>
      </w:r>
      <w:r w:rsidR="006200F2" w:rsidRPr="00266C50">
        <w:rPr>
          <w:rFonts w:ascii="Times New Roman" w:eastAsiaTheme="minorEastAsia" w:hAnsi="Times New Roman"/>
          <w:kern w:val="2"/>
          <w:szCs w:val="24"/>
        </w:rPr>
        <w:t xml:space="preserve">understand how key decision makers might interact with legitimacy-driven CPA to influence firm risk taking, we draw on the behavioral agency theory </w:t>
      </w:r>
      <w:r w:rsidR="000B4642" w:rsidRPr="00266C50">
        <w:rPr>
          <w:rFonts w:ascii="Times New Roman" w:eastAsiaTheme="minorEastAsia" w:hAnsi="Times New Roman"/>
          <w:noProof/>
          <w:kern w:val="2"/>
          <w:szCs w:val="24"/>
        </w:rPr>
        <w:t>(Wiseman &amp; Gomez-Mejia, 1998)</w:t>
      </w:r>
      <w:r w:rsidR="006200F2" w:rsidRPr="00266C50">
        <w:rPr>
          <w:rFonts w:ascii="Times New Roman" w:eastAsiaTheme="minorEastAsia" w:hAnsi="Times New Roman"/>
          <w:kern w:val="2"/>
          <w:szCs w:val="24"/>
        </w:rPr>
        <w:t xml:space="preserve">. As an integration of prospect theory and agency theory, the behavioral agency model (BAM) is appropriate to understand the role of incentives. Just as Wiseman and Gomez-Mejia (1998) argued it “examine key elements of incentive alignment and monitoring control and how the </w:t>
      </w:r>
      <w:r w:rsidR="006200F2" w:rsidRPr="00266C50">
        <w:rPr>
          <w:rFonts w:ascii="Times New Roman" w:eastAsiaTheme="minorEastAsia" w:hAnsi="Times New Roman"/>
          <w:kern w:val="2"/>
          <w:szCs w:val="24"/>
        </w:rPr>
        <w:lastRenderedPageBreak/>
        <w:t xml:space="preserve">decision and risk-bearing attributes associated with these elements influence executive choices of firm strategy involving risk” (p. 135). </w:t>
      </w:r>
    </w:p>
    <w:p w14:paraId="202136C2" w14:textId="6DEE71D6" w:rsidR="006200F2" w:rsidRPr="00266C50" w:rsidRDefault="006200F2" w:rsidP="00AF287C">
      <w:pPr>
        <w:pStyle w:val="Normal"/>
        <w:spacing w:line="360" w:lineRule="auto"/>
        <w:ind w:firstLine="480"/>
        <w:jc w:val="both"/>
        <w:rPr>
          <w:rFonts w:ascii="Times New Roman" w:eastAsiaTheme="minorEastAsia" w:hAnsi="Times New Roman"/>
          <w:kern w:val="2"/>
          <w:szCs w:val="24"/>
        </w:rPr>
      </w:pPr>
      <w:r w:rsidRPr="00266C50">
        <w:rPr>
          <w:rFonts w:ascii="Times New Roman" w:eastAsiaTheme="minorEastAsia" w:hAnsi="Times New Roman"/>
          <w:kern w:val="2"/>
          <w:szCs w:val="24"/>
        </w:rPr>
        <w:t xml:space="preserve">Similar to prospect theory </w:t>
      </w:r>
      <w:r w:rsidR="000B4642" w:rsidRPr="00266C50">
        <w:rPr>
          <w:rFonts w:ascii="Times New Roman" w:eastAsiaTheme="minorEastAsia" w:hAnsi="Times New Roman"/>
          <w:noProof/>
          <w:kern w:val="2"/>
          <w:szCs w:val="24"/>
        </w:rPr>
        <w:t>(Kahneman &amp; Tversky, 1979)</w:t>
      </w:r>
      <w:r w:rsidRPr="00266C50">
        <w:rPr>
          <w:rFonts w:ascii="Times New Roman" w:eastAsiaTheme="minorEastAsia" w:hAnsi="Times New Roman"/>
          <w:kern w:val="2"/>
          <w:szCs w:val="24"/>
        </w:rPr>
        <w:t>, BAM assumes that agents are loss averse rather than risk averse and mainly focus on agents’ risk preferences. According to BAM, decision makers’ risk-taking behavior change</w:t>
      </w:r>
      <w:r w:rsidRPr="00266C50">
        <w:rPr>
          <w:rFonts w:ascii="Times New Roman" w:eastAsia="PMingLiU" w:hAnsi="Times New Roman"/>
          <w:kern w:val="2"/>
          <w:szCs w:val="24"/>
          <w:lang w:eastAsia="zh-TW"/>
        </w:rPr>
        <w:t>s</w:t>
      </w:r>
      <w:r w:rsidRPr="00266C50">
        <w:rPr>
          <w:rFonts w:ascii="Times New Roman" w:eastAsiaTheme="minorEastAsia" w:hAnsi="Times New Roman"/>
          <w:kern w:val="2"/>
          <w:szCs w:val="24"/>
        </w:rPr>
        <w:t xml:space="preserve"> with gain or loss framing. They use past performance or executive aspirations as the reference points for framing </w:t>
      </w:r>
      <w:r w:rsidRPr="00266C50">
        <w:rPr>
          <w:rFonts w:ascii="Times New Roman" w:eastAsia="PMingLiU" w:hAnsi="Times New Roman"/>
          <w:kern w:val="2"/>
          <w:szCs w:val="24"/>
          <w:lang w:eastAsia="zh-TW"/>
        </w:rPr>
        <w:t xml:space="preserve">choices </w:t>
      </w:r>
      <w:r w:rsidRPr="00266C50">
        <w:rPr>
          <w:rFonts w:ascii="Times New Roman" w:eastAsiaTheme="minorEastAsia" w:hAnsi="Times New Roman"/>
          <w:kern w:val="2"/>
          <w:szCs w:val="24"/>
        </w:rPr>
        <w:t>as gain</w:t>
      </w:r>
      <w:r w:rsidRPr="00266C50">
        <w:rPr>
          <w:rFonts w:ascii="Times New Roman" w:eastAsia="PMingLiU" w:hAnsi="Times New Roman"/>
          <w:kern w:val="2"/>
          <w:szCs w:val="24"/>
          <w:lang w:eastAsia="zh-TW"/>
        </w:rPr>
        <w:t>s</w:t>
      </w:r>
      <w:r w:rsidRPr="00266C50">
        <w:rPr>
          <w:rFonts w:ascii="Times New Roman" w:eastAsiaTheme="minorEastAsia" w:hAnsi="Times New Roman"/>
          <w:kern w:val="2"/>
          <w:szCs w:val="24"/>
        </w:rPr>
        <w:t xml:space="preserve"> or loss. Decision makers exhibit risk-averse preferences </w:t>
      </w:r>
      <w:r w:rsidRPr="00266C50">
        <w:rPr>
          <w:rFonts w:ascii="Times New Roman" w:eastAsia="PMingLiU" w:hAnsi="Times New Roman"/>
          <w:kern w:val="2"/>
          <w:szCs w:val="24"/>
          <w:lang w:eastAsia="zh-TW"/>
        </w:rPr>
        <w:t xml:space="preserve">in the face of </w:t>
      </w:r>
      <w:r w:rsidRPr="00266C50">
        <w:rPr>
          <w:rFonts w:ascii="Times New Roman" w:eastAsiaTheme="minorEastAsia" w:hAnsi="Times New Roman"/>
          <w:kern w:val="2"/>
          <w:szCs w:val="24"/>
        </w:rPr>
        <w:t xml:space="preserve">positively framed prospects and exhibit risk-seeking preferences when </w:t>
      </w:r>
      <w:r w:rsidRPr="00266C50">
        <w:rPr>
          <w:rFonts w:ascii="Times New Roman" w:eastAsia="PMingLiU" w:hAnsi="Times New Roman"/>
          <w:kern w:val="2"/>
          <w:szCs w:val="24"/>
          <w:lang w:eastAsia="zh-TW"/>
        </w:rPr>
        <w:t xml:space="preserve">faced with </w:t>
      </w:r>
      <w:r w:rsidRPr="00266C50">
        <w:rPr>
          <w:rFonts w:ascii="Times New Roman" w:eastAsiaTheme="minorEastAsia" w:hAnsi="Times New Roman"/>
          <w:kern w:val="2"/>
          <w:szCs w:val="24"/>
        </w:rPr>
        <w:t xml:space="preserve">negatively framed prospects </w:t>
      </w:r>
      <w:r w:rsidRPr="00266C50">
        <w:rPr>
          <w:rFonts w:ascii="Times New Roman" w:eastAsiaTheme="minorEastAsia" w:hAnsi="Times New Roman"/>
          <w:noProof/>
          <w:kern w:val="2"/>
          <w:szCs w:val="24"/>
        </w:rPr>
        <w:t>(Kahneman &amp; Tversky, 1979; Wiseman &amp; Gomez-Mejia, 1998)</w:t>
      </w:r>
      <w:r w:rsidRPr="00266C50">
        <w:rPr>
          <w:rFonts w:ascii="Times New Roman" w:eastAsiaTheme="minorEastAsia" w:hAnsi="Times New Roman"/>
          <w:kern w:val="2"/>
          <w:szCs w:val="24"/>
        </w:rPr>
        <w:t>.</w:t>
      </w:r>
    </w:p>
    <w:p w14:paraId="361AA59A" w14:textId="644DD533" w:rsidR="001C4606" w:rsidRPr="00266C50" w:rsidRDefault="001C4606" w:rsidP="00AF287C">
      <w:pPr>
        <w:pStyle w:val="Normal"/>
        <w:spacing w:line="360" w:lineRule="auto"/>
        <w:ind w:firstLineChars="200" w:firstLine="480"/>
        <w:jc w:val="both"/>
        <w:rPr>
          <w:rFonts w:ascii="Times New Roman" w:eastAsia="PMingLiU" w:hAnsi="Times New Roman"/>
          <w:color w:val="7030A0"/>
          <w:szCs w:val="24"/>
          <w:lang w:eastAsia="zh-TW"/>
        </w:rPr>
      </w:pPr>
      <w:r w:rsidRPr="00266C50">
        <w:rPr>
          <w:rFonts w:ascii="Times New Roman" w:hAnsi="Times New Roman"/>
          <w:color w:val="000000" w:themeColor="text1"/>
          <w:szCs w:val="24"/>
        </w:rPr>
        <w:t xml:space="preserve">As we just mentioned in the beginning, on the unite of analysis, previous studies mainly focus on the factors at the institutional </w:t>
      </w:r>
      <w:r w:rsidRPr="00266C50">
        <w:rPr>
          <w:rFonts w:ascii="Times New Roman" w:hAnsi="Times New Roman"/>
          <w:noProof/>
          <w:color w:val="000000" w:themeColor="text1"/>
          <w:szCs w:val="24"/>
        </w:rPr>
        <w:t>(Tian, Hafsi, &amp; Wu, 2009)</w:t>
      </w:r>
      <w:r w:rsidRPr="00266C50">
        <w:rPr>
          <w:rFonts w:ascii="Times New Roman" w:hAnsi="Times New Roman"/>
          <w:color w:val="000000" w:themeColor="text1"/>
          <w:szCs w:val="24"/>
        </w:rPr>
        <w:t xml:space="preserve">, industry </w:t>
      </w:r>
      <w:r w:rsidRPr="00266C50">
        <w:rPr>
          <w:rFonts w:ascii="Times New Roman" w:hAnsi="Times New Roman"/>
          <w:noProof/>
          <w:color w:val="000000" w:themeColor="text1"/>
          <w:szCs w:val="24"/>
        </w:rPr>
        <w:t>(Grier, Munger, &amp; Roberts, 1991)</w:t>
      </w:r>
      <w:r w:rsidRPr="00266C50">
        <w:rPr>
          <w:rFonts w:ascii="Times New Roman" w:hAnsi="Times New Roman"/>
          <w:color w:val="000000" w:themeColor="text1"/>
          <w:szCs w:val="24"/>
        </w:rPr>
        <w:t xml:space="preserve">, and firm level </w:t>
      </w:r>
      <w:r w:rsidRPr="00266C50">
        <w:rPr>
          <w:rFonts w:ascii="Times New Roman" w:hAnsi="Times New Roman"/>
          <w:noProof/>
          <w:color w:val="000000" w:themeColor="text1"/>
          <w:szCs w:val="24"/>
        </w:rPr>
        <w:t>(Schuler, Rehbein, &amp; Cramer, 2002)</w:t>
      </w:r>
      <w:r w:rsidRPr="00266C50">
        <w:rPr>
          <w:rFonts w:ascii="Times New Roman" w:hAnsi="Times New Roman"/>
          <w:color w:val="000000" w:themeColor="text1"/>
          <w:szCs w:val="24"/>
        </w:rPr>
        <w:t xml:space="preserve">, less attention to relative the micro level. Actually, lots of empirical studies have found key decision makers’ characteristic did influence the </w:t>
      </w:r>
      <w:r w:rsidR="00475A16">
        <w:rPr>
          <w:rFonts w:ascii="Times New Roman" w:hAnsi="Times New Roman"/>
          <w:szCs w:val="24"/>
        </w:rPr>
        <w:t>firm</w:t>
      </w:r>
      <w:r w:rsidRPr="00266C50">
        <w:rPr>
          <w:rFonts w:ascii="Times New Roman" w:hAnsi="Times New Roman"/>
          <w:color w:val="000000" w:themeColor="text1"/>
          <w:szCs w:val="24"/>
        </w:rPr>
        <w:t xml:space="preserve">s’ risk taking behavior </w:t>
      </w:r>
      <w:r w:rsidRPr="00266C50">
        <w:rPr>
          <w:rFonts w:ascii="Times New Roman" w:hAnsi="Times New Roman"/>
          <w:noProof/>
          <w:color w:val="000000" w:themeColor="text1"/>
          <w:szCs w:val="24"/>
        </w:rPr>
        <w:t>(Kish-Gephart &amp; Campbell, 2015; Lim &amp; McCann, 2014)</w:t>
      </w:r>
      <w:r w:rsidRPr="00266C50">
        <w:rPr>
          <w:rFonts w:ascii="Times New Roman" w:hAnsi="Times New Roman"/>
          <w:color w:val="000000" w:themeColor="text1"/>
          <w:szCs w:val="24"/>
        </w:rPr>
        <w:t xml:space="preserve">. They believe key decision makers lead an overall direction for the firm, and affect the prospects of all the projects, that is, the firm as a whole (Goel &amp; Thakor, 2008). Here, we draw on the behavioral agency model </w:t>
      </w:r>
      <w:r w:rsidRPr="00266C50">
        <w:rPr>
          <w:rFonts w:ascii="Times New Roman" w:hAnsi="Times New Roman"/>
          <w:noProof/>
          <w:color w:val="000000" w:themeColor="text1"/>
          <w:szCs w:val="24"/>
        </w:rPr>
        <w:t>(Wiseman &amp; Gomez-Mejia, 1998)</w:t>
      </w:r>
      <w:r w:rsidRPr="00266C50">
        <w:rPr>
          <w:rFonts w:ascii="Times New Roman" w:hAnsi="Times New Roman"/>
          <w:color w:val="000000" w:themeColor="text1"/>
          <w:szCs w:val="24"/>
        </w:rPr>
        <w:t xml:space="preserve">, which view firm decision maker as bounded rational agent toward risk taking depend on problem framing and perceived threats to agent wealth. </w:t>
      </w:r>
    </w:p>
    <w:p w14:paraId="374FC383" w14:textId="77777777" w:rsidR="001C4606" w:rsidRPr="00266C50" w:rsidRDefault="001C4606" w:rsidP="00AF287C">
      <w:pPr>
        <w:pStyle w:val="3"/>
        <w:spacing w:line="360" w:lineRule="auto"/>
        <w:rPr>
          <w:rFonts w:ascii="Times New Roman" w:eastAsia="宋体" w:hAnsi="Times New Roman" w:cs="Times New Roman"/>
          <w:b w:val="0"/>
          <w:i/>
          <w:sz w:val="24"/>
          <w:szCs w:val="24"/>
        </w:rPr>
      </w:pPr>
      <w:r w:rsidRPr="00266C50">
        <w:rPr>
          <w:rFonts w:ascii="Times New Roman" w:eastAsia="宋体" w:hAnsi="Times New Roman" w:cs="Times New Roman"/>
          <w:b w:val="0"/>
          <w:i/>
          <w:sz w:val="24"/>
          <w:szCs w:val="24"/>
        </w:rPr>
        <w:t>Risk bearing</w:t>
      </w:r>
    </w:p>
    <w:p w14:paraId="0A0C45C5" w14:textId="28CDEFF0" w:rsidR="001C4606" w:rsidRPr="00266C50" w:rsidRDefault="001C4606" w:rsidP="00AF287C">
      <w:pPr>
        <w:spacing w:line="360" w:lineRule="auto"/>
        <w:ind w:firstLineChars="200" w:firstLine="480"/>
        <w:rPr>
          <w:rFonts w:ascii="Times New Roman" w:eastAsia="宋体" w:hAnsi="Times New Roman" w:cs="Times New Roman"/>
          <w:color w:val="000000" w:themeColor="text1"/>
          <w:kern w:val="0"/>
          <w:sz w:val="24"/>
          <w:szCs w:val="24"/>
        </w:rPr>
      </w:pPr>
      <w:r w:rsidRPr="00266C50">
        <w:rPr>
          <w:rFonts w:ascii="Times New Roman" w:eastAsia="宋体" w:hAnsi="Times New Roman" w:cs="Times New Roman"/>
          <w:color w:val="000000" w:themeColor="text1"/>
          <w:kern w:val="0"/>
          <w:sz w:val="24"/>
          <w:szCs w:val="24"/>
        </w:rPr>
        <w:t xml:space="preserve">“Risk bearing represent perceived risk to agent wealth that can result from employment risk or other threats to agent wealth” </w:t>
      </w:r>
      <w:r w:rsidRPr="00266C50">
        <w:rPr>
          <w:rFonts w:ascii="Times New Roman" w:eastAsia="宋体" w:hAnsi="Times New Roman" w:cs="Times New Roman"/>
          <w:noProof/>
          <w:color w:val="000000" w:themeColor="text1"/>
          <w:kern w:val="0"/>
          <w:sz w:val="24"/>
          <w:szCs w:val="24"/>
        </w:rPr>
        <w:t>(Wiseman &amp; Gomez-Mejia, 1998)</w:t>
      </w:r>
      <w:r w:rsidRPr="00266C50">
        <w:rPr>
          <w:rFonts w:ascii="Times New Roman" w:eastAsia="宋体" w:hAnsi="Times New Roman" w:cs="Times New Roman"/>
          <w:color w:val="000000" w:themeColor="text1"/>
          <w:kern w:val="0"/>
          <w:sz w:val="24"/>
          <w:szCs w:val="24"/>
        </w:rPr>
        <w:t xml:space="preserve">. As Wiseman and Gomez-Mejia  explained, under conditions of sure gain, decision makers perceive more risk to wealth since they now have something to lose. Conversely, when facing a sure-loss domain, decision makers perceive less risk to wealth, since the wealth is already lost. Therefore, decision makers act conservatively when they face sure-gain context, but more risk taking when facing sure-loss. Based on this argument, we predict that risk bearing moderate the link between CPA and risk </w:t>
      </w:r>
      <w:r w:rsidRPr="00266C50">
        <w:rPr>
          <w:rFonts w:ascii="Times New Roman" w:eastAsia="宋体" w:hAnsi="Times New Roman" w:cs="Times New Roman"/>
          <w:color w:val="000000" w:themeColor="text1"/>
          <w:kern w:val="0"/>
          <w:sz w:val="24"/>
          <w:szCs w:val="24"/>
        </w:rPr>
        <w:lastRenderedPageBreak/>
        <w:t>taking.</w:t>
      </w:r>
    </w:p>
    <w:p w14:paraId="13DD4D7E" w14:textId="77777777" w:rsidR="001C4606" w:rsidRPr="00266C50" w:rsidRDefault="001C4606" w:rsidP="00AF287C">
      <w:pPr>
        <w:spacing w:line="360" w:lineRule="auto"/>
        <w:ind w:leftChars="200" w:left="420"/>
        <w:rPr>
          <w:rFonts w:ascii="Times New Roman" w:eastAsia="宋体" w:hAnsi="Times New Roman" w:cs="Times New Roman"/>
          <w:i/>
          <w:kern w:val="0"/>
          <w:sz w:val="24"/>
          <w:szCs w:val="24"/>
        </w:rPr>
      </w:pPr>
      <w:r w:rsidRPr="00AC1919">
        <w:rPr>
          <w:rFonts w:ascii="Times New Roman" w:eastAsia="宋体" w:hAnsi="Times New Roman" w:cs="Times New Roman"/>
          <w:b/>
          <w:i/>
          <w:kern w:val="0"/>
          <w:sz w:val="24"/>
          <w:szCs w:val="24"/>
        </w:rPr>
        <w:t>Proposition 5</w:t>
      </w:r>
      <w:r w:rsidRPr="00266C50">
        <w:rPr>
          <w:rFonts w:ascii="Times New Roman" w:eastAsia="宋体" w:hAnsi="Times New Roman" w:cs="Times New Roman"/>
          <w:i/>
          <w:kern w:val="0"/>
          <w:sz w:val="24"/>
          <w:szCs w:val="24"/>
        </w:rPr>
        <w:t xml:space="preserve">: Decision maker’s risk bearing will positively moderate </w:t>
      </w:r>
      <w:r w:rsidRPr="00266C50">
        <w:rPr>
          <w:rFonts w:ascii="Times New Roman" w:hAnsi="Times New Roman" w:cs="Times New Roman"/>
          <w:i/>
          <w:sz w:val="24"/>
          <w:szCs w:val="24"/>
        </w:rPr>
        <w:t xml:space="preserve">the risk-taking effect of CPA, such that </w:t>
      </w:r>
      <w:r w:rsidRPr="00266C50">
        <w:rPr>
          <w:rFonts w:ascii="Times New Roman" w:eastAsia="宋体" w:hAnsi="Times New Roman" w:cs="Times New Roman"/>
          <w:i/>
          <w:kern w:val="0"/>
          <w:sz w:val="24"/>
          <w:szCs w:val="24"/>
        </w:rPr>
        <w:t>positively framed problems increase risk bearing, then exhibits a negative effect on pursuing risk taking.</w:t>
      </w:r>
    </w:p>
    <w:p w14:paraId="2BF293B8" w14:textId="77777777" w:rsidR="001C4606" w:rsidRPr="00266C50" w:rsidRDefault="001C4606" w:rsidP="00AF287C">
      <w:pPr>
        <w:pStyle w:val="3"/>
        <w:spacing w:line="360" w:lineRule="auto"/>
        <w:rPr>
          <w:rFonts w:ascii="Times New Roman" w:eastAsia="宋体" w:hAnsi="Times New Roman" w:cs="Times New Roman"/>
          <w:b w:val="0"/>
          <w:i/>
          <w:sz w:val="24"/>
          <w:szCs w:val="24"/>
        </w:rPr>
      </w:pPr>
      <w:r w:rsidRPr="00266C50">
        <w:rPr>
          <w:rFonts w:ascii="Times New Roman" w:eastAsia="宋体" w:hAnsi="Times New Roman" w:cs="Times New Roman"/>
          <w:b w:val="0"/>
          <w:i/>
          <w:sz w:val="24"/>
          <w:szCs w:val="24"/>
        </w:rPr>
        <w:t>Social class origins</w:t>
      </w:r>
    </w:p>
    <w:p w14:paraId="1419D57C" w14:textId="7A53CC08" w:rsidR="001C4606" w:rsidRPr="00266C50" w:rsidRDefault="001C4606" w:rsidP="00AF287C">
      <w:pPr>
        <w:spacing w:line="360" w:lineRule="auto"/>
        <w:ind w:firstLineChars="200" w:firstLine="480"/>
        <w:rPr>
          <w:rFonts w:ascii="Times New Roman" w:eastAsia="MingLiU-ExtB" w:hAnsi="Times New Roman" w:cs="Times New Roman"/>
          <w:color w:val="000000"/>
          <w:sz w:val="24"/>
          <w:szCs w:val="24"/>
        </w:rPr>
      </w:pPr>
      <w:r w:rsidRPr="00266C50">
        <w:rPr>
          <w:rFonts w:ascii="Times New Roman" w:eastAsia="MingLiU-ExtB" w:hAnsi="Times New Roman" w:cs="Times New Roman"/>
          <w:color w:val="000000"/>
          <w:sz w:val="24"/>
          <w:szCs w:val="24"/>
        </w:rPr>
        <w:t>Individuals</w:t>
      </w:r>
      <w:r w:rsidRPr="00266C50">
        <w:rPr>
          <w:rFonts w:ascii="Times New Roman" w:eastAsia="宋体" w:hAnsi="Times New Roman" w:cs="Times New Roman"/>
          <w:color w:val="000000"/>
          <w:sz w:val="24"/>
          <w:szCs w:val="24"/>
        </w:rPr>
        <w:t>’</w:t>
      </w:r>
      <w:r w:rsidRPr="00266C50">
        <w:rPr>
          <w:rFonts w:ascii="Times New Roman" w:eastAsia="MingLiU-ExtB" w:hAnsi="Times New Roman" w:cs="Times New Roman"/>
          <w:color w:val="000000"/>
          <w:sz w:val="24"/>
          <w:szCs w:val="24"/>
        </w:rPr>
        <w:t xml:space="preserve"> risk preferences are influenced by their motivation toward avoidance or opportunity, as well as by relevant situational factors </w:t>
      </w:r>
      <w:r w:rsidRPr="00266C50">
        <w:rPr>
          <w:rFonts w:ascii="Times New Roman" w:eastAsia="MingLiU-ExtB" w:hAnsi="Times New Roman" w:cs="Times New Roman"/>
          <w:noProof/>
          <w:color w:val="000000"/>
          <w:sz w:val="24"/>
          <w:szCs w:val="24"/>
        </w:rPr>
        <w:t>(March &amp; Shapira, 1987)</w:t>
      </w:r>
      <w:r w:rsidRPr="00266C50">
        <w:rPr>
          <w:rFonts w:ascii="Times New Roman" w:eastAsia="MingLiU-ExtB" w:hAnsi="Times New Roman" w:cs="Times New Roman"/>
          <w:color w:val="000000"/>
          <w:sz w:val="24"/>
          <w:szCs w:val="24"/>
        </w:rPr>
        <w:t>. Recent theoretical and empirical studies suggest that social class can have a profound influence on individuals</w:t>
      </w:r>
      <w:r w:rsidRPr="00266C50">
        <w:rPr>
          <w:rFonts w:ascii="Times New Roman" w:eastAsia="宋体" w:hAnsi="Times New Roman" w:cs="Times New Roman"/>
          <w:color w:val="000000"/>
          <w:sz w:val="24"/>
          <w:szCs w:val="24"/>
        </w:rPr>
        <w:t>’</w:t>
      </w:r>
      <w:r w:rsidRPr="00266C50">
        <w:rPr>
          <w:rFonts w:ascii="Times New Roman" w:eastAsia="MingLiU-ExtB" w:hAnsi="Times New Roman" w:cs="Times New Roman"/>
          <w:color w:val="000000"/>
          <w:sz w:val="24"/>
          <w:szCs w:val="24"/>
        </w:rPr>
        <w:t xml:space="preserve"> perspectives and strategic choice, especially highlight an executive</w:t>
      </w:r>
      <w:r w:rsidRPr="00266C50">
        <w:rPr>
          <w:rFonts w:ascii="Times New Roman" w:eastAsia="宋体" w:hAnsi="Times New Roman" w:cs="Times New Roman"/>
          <w:color w:val="000000"/>
          <w:sz w:val="24"/>
          <w:szCs w:val="24"/>
        </w:rPr>
        <w:t>’</w:t>
      </w:r>
      <w:r w:rsidRPr="00266C50">
        <w:rPr>
          <w:rFonts w:ascii="Times New Roman" w:eastAsia="MingLiU-ExtB" w:hAnsi="Times New Roman" w:cs="Times New Roman"/>
          <w:color w:val="000000"/>
          <w:sz w:val="24"/>
          <w:szCs w:val="24"/>
        </w:rPr>
        <w:t xml:space="preserve">s social class origins have a lasting and varying impact on somebody’s preferences, affecting their tendency to take risks </w:t>
      </w:r>
      <w:r w:rsidRPr="00266C50">
        <w:rPr>
          <w:rFonts w:ascii="Times New Roman" w:eastAsia="MingLiU-ExtB" w:hAnsi="Times New Roman" w:cs="Times New Roman"/>
          <w:noProof/>
          <w:color w:val="000000"/>
          <w:sz w:val="24"/>
          <w:szCs w:val="24"/>
        </w:rPr>
        <w:t>(Kish-Gephart &amp; Campbell, 2015)</w:t>
      </w:r>
      <w:r w:rsidRPr="00266C50">
        <w:rPr>
          <w:rFonts w:ascii="Times New Roman" w:eastAsia="MingLiU-ExtB" w:hAnsi="Times New Roman" w:cs="Times New Roman"/>
          <w:color w:val="000000"/>
          <w:sz w:val="24"/>
          <w:szCs w:val="24"/>
        </w:rPr>
        <w:t>.</w:t>
      </w:r>
    </w:p>
    <w:p w14:paraId="3E1FAF25" w14:textId="2A8A3FDD" w:rsidR="001C4606" w:rsidRPr="00266C50" w:rsidRDefault="001C4606" w:rsidP="00AF287C">
      <w:pPr>
        <w:spacing w:line="360" w:lineRule="auto"/>
        <w:ind w:firstLine="480"/>
        <w:rPr>
          <w:rFonts w:ascii="Times New Roman" w:eastAsia="MingLiU-ExtB" w:hAnsi="Times New Roman" w:cs="Times New Roman"/>
          <w:color w:val="000000"/>
          <w:sz w:val="24"/>
          <w:szCs w:val="24"/>
        </w:rPr>
      </w:pPr>
      <w:r w:rsidRPr="00266C50">
        <w:rPr>
          <w:rFonts w:ascii="Times New Roman" w:eastAsia="MingLiU-ExtB" w:hAnsi="Times New Roman" w:cs="Times New Roman"/>
          <w:color w:val="000000"/>
          <w:sz w:val="24"/>
          <w:szCs w:val="24"/>
        </w:rPr>
        <w:t xml:space="preserve">Following previous research </w:t>
      </w:r>
      <w:r w:rsidRPr="00266C50">
        <w:rPr>
          <w:rFonts w:ascii="Times New Roman" w:eastAsia="MingLiU-ExtB" w:hAnsi="Times New Roman" w:cs="Times New Roman"/>
          <w:noProof/>
          <w:color w:val="000000"/>
          <w:sz w:val="24"/>
          <w:szCs w:val="24"/>
        </w:rPr>
        <w:t>(Gray &amp; Kish-Gephart, 2013)</w:t>
      </w:r>
      <w:r w:rsidRPr="00266C50">
        <w:rPr>
          <w:rFonts w:ascii="Times New Roman" w:eastAsia="MingLiU-ExtB" w:hAnsi="Times New Roman" w:cs="Times New Roman"/>
          <w:color w:val="000000"/>
          <w:sz w:val="24"/>
          <w:szCs w:val="24"/>
        </w:rPr>
        <w:t>, we distinguish three levels of social class</w:t>
      </w:r>
      <w:r w:rsidRPr="00266C50">
        <w:rPr>
          <w:rFonts w:ascii="Times New Roman" w:eastAsia="宋体" w:hAnsi="Times New Roman" w:cs="Times New Roman"/>
          <w:color w:val="000000"/>
          <w:sz w:val="24"/>
          <w:szCs w:val="24"/>
        </w:rPr>
        <w:t>—</w:t>
      </w:r>
      <w:r w:rsidRPr="00266C50">
        <w:rPr>
          <w:rFonts w:ascii="Times New Roman" w:eastAsia="MingLiU-ExtB" w:hAnsi="Times New Roman" w:cs="Times New Roman"/>
          <w:color w:val="000000"/>
          <w:sz w:val="24"/>
          <w:szCs w:val="24"/>
        </w:rPr>
        <w:t xml:space="preserve">lower, middle, and upper. Key decision makers </w:t>
      </w:r>
      <w:r w:rsidRPr="00266C50">
        <w:rPr>
          <w:rFonts w:ascii="Times New Roman" w:eastAsia="MingLiU-ExtB" w:hAnsi="Times New Roman" w:cs="Times New Roman"/>
          <w:i/>
          <w:color w:val="000000"/>
          <w:sz w:val="24"/>
          <w:szCs w:val="24"/>
        </w:rPr>
        <w:t>from the upper social classes</w:t>
      </w:r>
      <w:r w:rsidRPr="00266C50">
        <w:rPr>
          <w:rFonts w:ascii="Times New Roman" w:eastAsia="MingLiU-ExtB" w:hAnsi="Times New Roman" w:cs="Times New Roman"/>
          <w:color w:val="000000"/>
          <w:sz w:val="24"/>
          <w:szCs w:val="24"/>
        </w:rPr>
        <w:t xml:space="preserve"> have experienced the benefit of a substantial safety net which provides not only economic security, but also psychological security </w:t>
      </w:r>
      <w:r w:rsidRPr="00266C50">
        <w:rPr>
          <w:rFonts w:ascii="Times New Roman" w:eastAsia="MingLiU-ExtB" w:hAnsi="Times New Roman" w:cs="Times New Roman"/>
          <w:noProof/>
          <w:color w:val="000000"/>
          <w:sz w:val="24"/>
          <w:szCs w:val="24"/>
        </w:rPr>
        <w:t>(Kish-Gephart &amp; Campbell, 2015)</w:t>
      </w:r>
      <w:r w:rsidRPr="00266C50">
        <w:rPr>
          <w:rFonts w:ascii="Times New Roman" w:eastAsia="MingLiU-ExtB" w:hAnsi="Times New Roman" w:cs="Times New Roman"/>
          <w:color w:val="000000"/>
          <w:sz w:val="24"/>
          <w:szCs w:val="24"/>
        </w:rPr>
        <w:t>. They tend to perceive the world as safe, welcoming, and full of opportunity. In comparison with upper class, key decision maker who grow up</w:t>
      </w:r>
      <w:r w:rsidRPr="00266C50">
        <w:rPr>
          <w:rFonts w:ascii="Times New Roman" w:eastAsia="MingLiU-ExtB" w:hAnsi="Times New Roman" w:cs="Times New Roman"/>
          <w:i/>
          <w:color w:val="000000"/>
          <w:sz w:val="24"/>
          <w:szCs w:val="24"/>
        </w:rPr>
        <w:t xml:space="preserve"> from middle social class</w:t>
      </w:r>
      <w:r w:rsidRPr="00266C50">
        <w:rPr>
          <w:rFonts w:ascii="Times New Roman" w:eastAsia="MingLiU-ExtB" w:hAnsi="Times New Roman" w:cs="Times New Roman"/>
          <w:b/>
          <w:i/>
          <w:color w:val="000000"/>
          <w:sz w:val="24"/>
          <w:szCs w:val="24"/>
        </w:rPr>
        <w:t xml:space="preserve"> </w:t>
      </w:r>
      <w:r w:rsidRPr="00266C50">
        <w:rPr>
          <w:rFonts w:ascii="Times New Roman" w:eastAsia="MingLiU-ExtB" w:hAnsi="Times New Roman" w:cs="Times New Roman"/>
          <w:color w:val="000000"/>
          <w:sz w:val="24"/>
          <w:szCs w:val="24"/>
        </w:rPr>
        <w:t xml:space="preserve">perceive their safety net is smaller and less secure </w:t>
      </w:r>
      <w:r w:rsidRPr="00266C50">
        <w:rPr>
          <w:rFonts w:ascii="Times New Roman" w:eastAsia="MingLiU-ExtB" w:hAnsi="Times New Roman" w:cs="Times New Roman"/>
          <w:noProof/>
          <w:color w:val="000000"/>
          <w:sz w:val="24"/>
          <w:szCs w:val="24"/>
        </w:rPr>
        <w:t>(Gray &amp; Kish-Gephart, 2013)</w:t>
      </w:r>
      <w:r w:rsidRPr="00266C50">
        <w:rPr>
          <w:rFonts w:ascii="Times New Roman" w:eastAsia="MingLiU-ExtB" w:hAnsi="Times New Roman" w:cs="Times New Roman"/>
          <w:color w:val="000000"/>
          <w:sz w:val="24"/>
          <w:szCs w:val="24"/>
        </w:rPr>
        <w:t xml:space="preserve">. They always have </w:t>
      </w:r>
      <w:r w:rsidRPr="00266C50">
        <w:rPr>
          <w:rFonts w:ascii="Times New Roman" w:eastAsia="宋体" w:hAnsi="Times New Roman" w:cs="Times New Roman"/>
          <w:color w:val="000000"/>
          <w:sz w:val="24"/>
          <w:szCs w:val="24"/>
        </w:rPr>
        <w:t>“</w:t>
      </w:r>
      <w:r w:rsidRPr="00266C50">
        <w:rPr>
          <w:rFonts w:ascii="Times New Roman" w:eastAsia="MingLiU-ExtB" w:hAnsi="Times New Roman" w:cs="Times New Roman"/>
          <w:color w:val="000000"/>
          <w:sz w:val="24"/>
          <w:szCs w:val="24"/>
        </w:rPr>
        <w:t>fear of falling</w:t>
      </w:r>
      <w:r w:rsidRPr="00266C50">
        <w:rPr>
          <w:rFonts w:ascii="Times New Roman" w:eastAsia="宋体" w:hAnsi="Times New Roman" w:cs="Times New Roman"/>
          <w:color w:val="000000"/>
          <w:sz w:val="24"/>
          <w:szCs w:val="24"/>
        </w:rPr>
        <w:t>”</w:t>
      </w:r>
      <w:r w:rsidRPr="00266C50">
        <w:rPr>
          <w:rFonts w:ascii="Times New Roman" w:eastAsia="MingLiU-ExtB" w:hAnsi="Times New Roman" w:cs="Times New Roman"/>
          <w:color w:val="000000"/>
          <w:sz w:val="24"/>
          <w:szCs w:val="24"/>
        </w:rPr>
        <w:t xml:space="preserve">(fall into the lower social classes) , so that those from the middle classes are motivated to maintain their current position and minimize the likelihood of status loss </w:t>
      </w:r>
      <w:r w:rsidRPr="00266C50">
        <w:rPr>
          <w:rFonts w:ascii="Times New Roman" w:eastAsia="MingLiU-ExtB" w:hAnsi="Times New Roman" w:cs="Times New Roman"/>
          <w:noProof/>
          <w:color w:val="000000"/>
          <w:sz w:val="24"/>
          <w:szCs w:val="24"/>
        </w:rPr>
        <w:t>(Kish-Gephart &amp; Campbell, 2015)</w:t>
      </w:r>
      <w:r w:rsidRPr="00266C50">
        <w:rPr>
          <w:rFonts w:ascii="Times New Roman" w:eastAsia="MingLiU-ExtB" w:hAnsi="Times New Roman" w:cs="Times New Roman"/>
          <w:color w:val="000000"/>
          <w:sz w:val="24"/>
          <w:szCs w:val="24"/>
        </w:rPr>
        <w:t xml:space="preserve">. Therefore, we expect that key decision maker from upper social class origins will engage in more strategic risk taking in comparison to those coming from middle class. While, executives </w:t>
      </w:r>
      <w:r w:rsidRPr="00266C50">
        <w:rPr>
          <w:rFonts w:ascii="Times New Roman" w:eastAsia="MingLiU-ExtB" w:hAnsi="Times New Roman" w:cs="Times New Roman"/>
          <w:i/>
          <w:color w:val="000000"/>
          <w:sz w:val="24"/>
          <w:szCs w:val="24"/>
        </w:rPr>
        <w:t xml:space="preserve">from lower social class origins </w:t>
      </w:r>
      <w:r w:rsidRPr="00266C50">
        <w:rPr>
          <w:rFonts w:ascii="Times New Roman" w:eastAsia="MingLiU-ExtB" w:hAnsi="Times New Roman" w:cs="Times New Roman"/>
          <w:color w:val="000000"/>
          <w:sz w:val="24"/>
          <w:szCs w:val="24"/>
        </w:rPr>
        <w:t>are familiar with uncertainty and lack of resources. In such environments, individuals in lower social class may be likely to develop greater sensitivity to potential social and environmental threat</w:t>
      </w:r>
      <w:r w:rsidRPr="00266C50">
        <w:rPr>
          <w:rFonts w:ascii="Times New Roman" w:eastAsia="宋体" w:hAnsi="Times New Roman" w:cs="Times New Roman"/>
          <w:color w:val="000000"/>
          <w:sz w:val="24"/>
          <w:szCs w:val="24"/>
        </w:rPr>
        <w:t>”</w:t>
      </w:r>
      <w:r w:rsidRPr="00266C50">
        <w:rPr>
          <w:rFonts w:ascii="Times New Roman" w:eastAsia="MingLiU-ExtB" w:hAnsi="Times New Roman" w:cs="Times New Roman"/>
          <w:color w:val="000000"/>
          <w:sz w:val="24"/>
          <w:szCs w:val="24"/>
        </w:rPr>
        <w:t xml:space="preserve"> </w:t>
      </w:r>
      <w:r w:rsidRPr="00266C50">
        <w:rPr>
          <w:rFonts w:ascii="Times New Roman" w:eastAsia="MingLiU-ExtB" w:hAnsi="Times New Roman" w:cs="Times New Roman"/>
          <w:noProof/>
          <w:color w:val="000000"/>
          <w:sz w:val="24"/>
          <w:szCs w:val="24"/>
        </w:rPr>
        <w:t>(Kraus, Piff, Mendoza-Denton, Rheinschmidt, &amp; Keltner, 2012)</w:t>
      </w:r>
      <w:r w:rsidRPr="00266C50">
        <w:rPr>
          <w:rFonts w:ascii="Times New Roman" w:eastAsia="MingLiU-ExtB" w:hAnsi="Times New Roman" w:cs="Times New Roman"/>
          <w:color w:val="000000"/>
          <w:sz w:val="24"/>
          <w:szCs w:val="24"/>
        </w:rPr>
        <w:t xml:space="preserve">. They may perceive </w:t>
      </w:r>
      <w:r w:rsidRPr="00266C50">
        <w:rPr>
          <w:rFonts w:ascii="Times New Roman" w:eastAsia="宋体" w:hAnsi="Times New Roman" w:cs="Times New Roman"/>
          <w:color w:val="000000"/>
          <w:sz w:val="24"/>
          <w:szCs w:val="24"/>
        </w:rPr>
        <w:t>“</w:t>
      </w:r>
      <w:r w:rsidRPr="00266C50">
        <w:rPr>
          <w:rFonts w:ascii="Times New Roman" w:eastAsia="MingLiU-ExtB" w:hAnsi="Times New Roman" w:cs="Times New Roman"/>
          <w:color w:val="000000"/>
          <w:sz w:val="24"/>
          <w:szCs w:val="24"/>
        </w:rPr>
        <w:t>nothing to lose</w:t>
      </w:r>
      <w:r w:rsidRPr="00266C50">
        <w:rPr>
          <w:rFonts w:ascii="Times New Roman" w:eastAsia="宋体" w:hAnsi="Times New Roman" w:cs="Times New Roman"/>
          <w:color w:val="000000"/>
          <w:sz w:val="24"/>
          <w:szCs w:val="24"/>
        </w:rPr>
        <w:t>”</w:t>
      </w:r>
      <w:r w:rsidRPr="00266C50">
        <w:rPr>
          <w:rFonts w:ascii="Times New Roman" w:eastAsia="MingLiU-ExtB" w:hAnsi="Times New Roman" w:cs="Times New Roman"/>
          <w:color w:val="000000"/>
          <w:sz w:val="24"/>
          <w:szCs w:val="24"/>
        </w:rPr>
        <w:t xml:space="preserve"> and be more willing to take risks. </w:t>
      </w:r>
    </w:p>
    <w:p w14:paraId="608EE1A7" w14:textId="77777777" w:rsidR="001C4606" w:rsidRPr="00266C50" w:rsidRDefault="001C4606" w:rsidP="00AF287C">
      <w:pPr>
        <w:spacing w:line="360" w:lineRule="auto"/>
        <w:ind w:leftChars="200" w:left="420"/>
        <w:rPr>
          <w:rFonts w:ascii="Times New Roman" w:hAnsi="Times New Roman" w:cs="Times New Roman"/>
          <w:i/>
          <w:sz w:val="24"/>
          <w:szCs w:val="24"/>
        </w:rPr>
      </w:pPr>
      <w:r w:rsidRPr="00AC1919">
        <w:rPr>
          <w:rFonts w:ascii="Times New Roman" w:hAnsi="Times New Roman" w:cs="Times New Roman"/>
          <w:b/>
          <w:i/>
          <w:sz w:val="24"/>
          <w:szCs w:val="24"/>
        </w:rPr>
        <w:lastRenderedPageBreak/>
        <w:t>Proposition 6:</w:t>
      </w:r>
      <w:r w:rsidRPr="00266C50">
        <w:rPr>
          <w:rFonts w:ascii="Times New Roman" w:hAnsi="Times New Roman" w:cs="Times New Roman"/>
          <w:i/>
          <w:sz w:val="24"/>
          <w:szCs w:val="24"/>
        </w:rPr>
        <w:t xml:space="preserve"> </w:t>
      </w:r>
      <w:r w:rsidRPr="00266C50">
        <w:rPr>
          <w:rFonts w:ascii="Times New Roman" w:eastAsia="宋体" w:hAnsi="Times New Roman" w:cs="Times New Roman"/>
          <w:i/>
          <w:kern w:val="0"/>
          <w:sz w:val="24"/>
          <w:szCs w:val="24"/>
        </w:rPr>
        <w:t>Decision maker’s</w:t>
      </w:r>
      <w:r w:rsidRPr="00266C50">
        <w:rPr>
          <w:rFonts w:ascii="Times New Roman" w:hAnsi="Times New Roman" w:cs="Times New Roman"/>
          <w:i/>
          <w:sz w:val="24"/>
          <w:szCs w:val="24"/>
        </w:rPr>
        <w:t xml:space="preserve"> social class origins will moderate the risk-taking effect of CPA, such that the tendency of CPA-active firm to engage in risk taking is decrease when key decision makers coming from middle social class origins, and the tendency of CPA-active firm to pursue risk taking is increase when key decision makers from upper and lower social class origins.</w:t>
      </w:r>
    </w:p>
    <w:p w14:paraId="64739AE2" w14:textId="53389FE7" w:rsidR="001C4606" w:rsidRPr="00266C50" w:rsidRDefault="001B4F91" w:rsidP="00AF287C">
      <w:pPr>
        <w:pStyle w:val="3"/>
        <w:spacing w:line="360" w:lineRule="auto"/>
        <w:rPr>
          <w:rFonts w:ascii="Times New Roman" w:eastAsia="宋体" w:hAnsi="Times New Roman" w:cs="Times New Roman"/>
          <w:b w:val="0"/>
          <w:i/>
          <w:sz w:val="24"/>
          <w:szCs w:val="24"/>
        </w:rPr>
      </w:pPr>
      <w:r w:rsidRPr="00266C50">
        <w:rPr>
          <w:rFonts w:ascii="Times New Roman" w:eastAsia="宋体" w:hAnsi="Times New Roman" w:cs="Times New Roman"/>
          <w:b w:val="0"/>
          <w:i/>
          <w:sz w:val="24"/>
          <w:szCs w:val="24"/>
        </w:rPr>
        <w:t>Managerial overconfidence</w:t>
      </w:r>
    </w:p>
    <w:p w14:paraId="4209BA6D" w14:textId="7BEFCA31" w:rsidR="001C4606" w:rsidRPr="00266C50" w:rsidRDefault="001C4606" w:rsidP="00AF287C">
      <w:pPr>
        <w:spacing w:line="360" w:lineRule="auto"/>
        <w:ind w:firstLineChars="200" w:firstLine="480"/>
        <w:rPr>
          <w:rFonts w:ascii="Times New Roman" w:eastAsia="MingLiU-ExtB" w:hAnsi="Times New Roman" w:cs="Times New Roman"/>
          <w:color w:val="000000"/>
          <w:sz w:val="24"/>
          <w:szCs w:val="24"/>
        </w:rPr>
      </w:pPr>
      <w:r w:rsidRPr="00266C50">
        <w:rPr>
          <w:rFonts w:ascii="Times New Roman" w:eastAsia="MingLiU-ExtB" w:hAnsi="Times New Roman" w:cs="Times New Roman"/>
          <w:color w:val="000000"/>
          <w:sz w:val="24"/>
          <w:szCs w:val="24"/>
        </w:rPr>
        <w:t xml:space="preserve">Besides risk bearing and social class origin, personal attributes and behavioral biases of key decision makers, such as overconfidence, also affect their risk taking decisions </w:t>
      </w:r>
      <w:r w:rsidRPr="00266C50">
        <w:rPr>
          <w:rFonts w:ascii="Times New Roman" w:eastAsia="MingLiU-ExtB" w:hAnsi="Times New Roman" w:cs="Times New Roman"/>
          <w:noProof/>
          <w:color w:val="000000"/>
          <w:sz w:val="24"/>
          <w:szCs w:val="24"/>
        </w:rPr>
        <w:t>(Malmendier &amp; Tate, 2005)</w:t>
      </w:r>
      <w:r w:rsidRPr="00266C50">
        <w:rPr>
          <w:rFonts w:ascii="Times New Roman" w:eastAsia="MingLiU-ExtB" w:hAnsi="Times New Roman" w:cs="Times New Roman"/>
          <w:color w:val="000000"/>
          <w:sz w:val="24"/>
          <w:szCs w:val="24"/>
        </w:rPr>
        <w:t xml:space="preserve">. </w:t>
      </w:r>
    </w:p>
    <w:p w14:paraId="0A41B7C6" w14:textId="02676268" w:rsidR="001C4606" w:rsidRPr="00266C50" w:rsidRDefault="001C4606" w:rsidP="00AF287C">
      <w:pPr>
        <w:spacing w:line="360" w:lineRule="auto"/>
        <w:ind w:firstLine="480"/>
        <w:rPr>
          <w:rFonts w:ascii="Times New Roman" w:eastAsia="MingLiU-ExtB" w:hAnsi="Times New Roman" w:cs="Times New Roman"/>
          <w:color w:val="000000"/>
          <w:sz w:val="24"/>
          <w:szCs w:val="24"/>
        </w:rPr>
      </w:pPr>
      <w:r w:rsidRPr="00266C50">
        <w:rPr>
          <w:rFonts w:ascii="Times New Roman" w:eastAsia="MingLiU-ExtB" w:hAnsi="Times New Roman" w:cs="Times New Roman"/>
          <w:color w:val="000000"/>
          <w:sz w:val="24"/>
          <w:szCs w:val="24"/>
        </w:rPr>
        <w:t xml:space="preserve">Overconfidence, which has been defined as the failure to know the limits of one’s knowledge </w:t>
      </w:r>
      <w:r w:rsidRPr="00266C50">
        <w:rPr>
          <w:rFonts w:ascii="Times New Roman" w:eastAsia="MingLiU-ExtB" w:hAnsi="Times New Roman" w:cs="Times New Roman"/>
          <w:noProof/>
          <w:color w:val="000000"/>
          <w:sz w:val="24"/>
          <w:szCs w:val="24"/>
        </w:rPr>
        <w:t>(Simon, Houghton, &amp; Aquino, 2000)</w:t>
      </w:r>
      <w:r w:rsidRPr="00266C50">
        <w:rPr>
          <w:rFonts w:ascii="Times New Roman" w:eastAsia="MingLiU-ExtB" w:hAnsi="Times New Roman" w:cs="Times New Roman"/>
          <w:color w:val="000000"/>
          <w:sz w:val="24"/>
          <w:szCs w:val="24"/>
        </w:rPr>
        <w:t xml:space="preserve">, often exists when unfamiliar problems and limited information result in the tendency for decision makers to produce overly optimistic decisions (Robinson &amp; Marino, 2015) , resulting in inaccurate perceptions of personal abilities </w:t>
      </w:r>
      <w:r w:rsidRPr="00266C50">
        <w:rPr>
          <w:rFonts w:ascii="Times New Roman" w:eastAsia="MingLiU-ExtB" w:hAnsi="Times New Roman" w:cs="Times New Roman"/>
          <w:noProof/>
          <w:color w:val="000000"/>
          <w:sz w:val="24"/>
          <w:szCs w:val="24"/>
        </w:rPr>
        <w:t>(Moore &amp; Healy, 2008)</w:t>
      </w:r>
      <w:r w:rsidRPr="00266C50">
        <w:rPr>
          <w:rFonts w:ascii="Times New Roman" w:eastAsia="MingLiU-ExtB" w:hAnsi="Times New Roman" w:cs="Times New Roman"/>
          <w:color w:val="000000"/>
          <w:sz w:val="24"/>
          <w:szCs w:val="24"/>
        </w:rPr>
        <w:t xml:space="preserve">. Some previous research indicates that individuals tend to lower their perceptions of risk and simplify the complex environment when they are overconfident </w:t>
      </w:r>
      <w:r w:rsidRPr="00266C50">
        <w:rPr>
          <w:rFonts w:ascii="Times New Roman" w:eastAsia="MingLiU-ExtB" w:hAnsi="Times New Roman" w:cs="Times New Roman"/>
          <w:noProof/>
          <w:color w:val="000000"/>
          <w:sz w:val="24"/>
          <w:szCs w:val="24"/>
        </w:rPr>
        <w:t>(Russo &amp; Schoemaker, 1992)</w:t>
      </w:r>
      <w:r w:rsidRPr="00266C50">
        <w:rPr>
          <w:rFonts w:ascii="Times New Roman" w:eastAsia="MingLiU-ExtB" w:hAnsi="Times New Roman" w:cs="Times New Roman"/>
          <w:color w:val="000000"/>
          <w:sz w:val="24"/>
          <w:szCs w:val="24"/>
        </w:rPr>
        <w:t xml:space="preserve">. Thus, they may invest in a project even though when they would not invest in the project if they were rational. This point support by previous research, which suggest that executives who are overconfident are more likely to undertake acquisitions, or other risk taking behavior </w:t>
      </w:r>
      <w:r w:rsidRPr="00266C50">
        <w:rPr>
          <w:rFonts w:ascii="Times New Roman" w:eastAsia="MingLiU-ExtB" w:hAnsi="Times New Roman" w:cs="Times New Roman"/>
          <w:noProof/>
          <w:color w:val="000000"/>
          <w:sz w:val="24"/>
          <w:szCs w:val="24"/>
        </w:rPr>
        <w:t>(Malmendier &amp; Tate, 2008)</w:t>
      </w:r>
      <w:r w:rsidRPr="00266C50">
        <w:rPr>
          <w:rFonts w:ascii="Times New Roman" w:eastAsia="MingLiU-ExtB" w:hAnsi="Times New Roman" w:cs="Times New Roman"/>
          <w:color w:val="000000"/>
          <w:sz w:val="24"/>
          <w:szCs w:val="24"/>
        </w:rPr>
        <w:t>. Therefore, we believe,</w:t>
      </w:r>
    </w:p>
    <w:p w14:paraId="1633E80C" w14:textId="77777777" w:rsidR="001C4606" w:rsidRPr="00266C50" w:rsidRDefault="001C4606" w:rsidP="00AF287C">
      <w:pPr>
        <w:spacing w:line="360" w:lineRule="auto"/>
        <w:ind w:leftChars="200" w:left="420"/>
        <w:rPr>
          <w:rFonts w:ascii="Times New Roman" w:hAnsi="Times New Roman" w:cs="Times New Roman"/>
          <w:i/>
          <w:sz w:val="24"/>
          <w:szCs w:val="24"/>
        </w:rPr>
      </w:pPr>
      <w:r w:rsidRPr="00AC1919">
        <w:rPr>
          <w:rFonts w:ascii="Times New Roman" w:hAnsi="Times New Roman" w:cs="Times New Roman"/>
          <w:b/>
          <w:i/>
          <w:sz w:val="24"/>
          <w:szCs w:val="24"/>
        </w:rPr>
        <w:t xml:space="preserve">Proposition 7: </w:t>
      </w:r>
      <w:r w:rsidRPr="00266C50">
        <w:rPr>
          <w:rFonts w:ascii="Times New Roman" w:eastAsia="宋体" w:hAnsi="Times New Roman" w:cs="Times New Roman"/>
          <w:i/>
          <w:kern w:val="0"/>
          <w:sz w:val="24"/>
          <w:szCs w:val="24"/>
        </w:rPr>
        <w:t>Decision maker’s</w:t>
      </w:r>
      <w:r w:rsidRPr="00266C50">
        <w:rPr>
          <w:rFonts w:ascii="Times New Roman" w:hAnsi="Times New Roman" w:cs="Times New Roman"/>
          <w:i/>
          <w:sz w:val="24"/>
          <w:szCs w:val="24"/>
        </w:rPr>
        <w:t xml:space="preserve"> overconfidence will positively moderate the risk-taking effect of CPA, such that </w:t>
      </w:r>
      <w:r w:rsidRPr="00266C50">
        <w:rPr>
          <w:rFonts w:ascii="Times New Roman" w:eastAsia="MingLiU-ExtB" w:hAnsi="Times New Roman" w:cs="Times New Roman"/>
          <w:i/>
          <w:color w:val="000000"/>
          <w:sz w:val="24"/>
          <w:szCs w:val="24"/>
        </w:rPr>
        <w:t xml:space="preserve">lower perceptions of risk makes </w:t>
      </w:r>
      <w:r w:rsidRPr="00266C50">
        <w:rPr>
          <w:rFonts w:ascii="Times New Roman" w:hAnsi="Times New Roman" w:cs="Times New Roman"/>
          <w:i/>
          <w:sz w:val="24"/>
          <w:szCs w:val="24"/>
        </w:rPr>
        <w:t>CPA-active firms engage more in risk taking.</w:t>
      </w:r>
    </w:p>
    <w:p w14:paraId="6059C1EA" w14:textId="77777777" w:rsidR="001C4606" w:rsidRPr="00266C50" w:rsidRDefault="001C4606" w:rsidP="00AF287C">
      <w:pPr>
        <w:pStyle w:val="3"/>
        <w:spacing w:line="360" w:lineRule="auto"/>
        <w:rPr>
          <w:rFonts w:ascii="Times New Roman" w:eastAsia="宋体" w:hAnsi="Times New Roman" w:cs="Times New Roman"/>
          <w:b w:val="0"/>
          <w:i/>
          <w:sz w:val="24"/>
          <w:szCs w:val="24"/>
        </w:rPr>
      </w:pPr>
      <w:r w:rsidRPr="00266C50">
        <w:rPr>
          <w:rFonts w:ascii="Times New Roman" w:eastAsia="宋体" w:hAnsi="Times New Roman" w:cs="Times New Roman"/>
          <w:b w:val="0"/>
          <w:i/>
          <w:sz w:val="24"/>
          <w:szCs w:val="24"/>
        </w:rPr>
        <w:t>Career background</w:t>
      </w:r>
    </w:p>
    <w:p w14:paraId="6E7118A1" w14:textId="784F64B3" w:rsidR="001C4606" w:rsidRPr="00266C50" w:rsidRDefault="001C4606" w:rsidP="00AF287C">
      <w:pPr>
        <w:spacing w:line="360" w:lineRule="auto"/>
        <w:ind w:firstLineChars="200" w:firstLine="480"/>
        <w:rPr>
          <w:rFonts w:ascii="Times New Roman" w:eastAsia="宋体" w:hAnsi="Times New Roman" w:cs="Times New Roman"/>
          <w:color w:val="000000"/>
          <w:sz w:val="24"/>
          <w:szCs w:val="24"/>
        </w:rPr>
      </w:pPr>
      <w:r w:rsidRPr="00266C50">
        <w:rPr>
          <w:rFonts w:ascii="Times New Roman" w:hAnsi="Times New Roman" w:cs="Times New Roman"/>
          <w:color w:val="000000"/>
          <w:sz w:val="24"/>
          <w:szCs w:val="24"/>
        </w:rPr>
        <w:t xml:space="preserve">Another potentially influential factor is key decision makers’ experience, such as career background. Some scholar pointed out top executives often have experience in multiple functions, although they may have dominant experience in one </w:t>
      </w:r>
      <w:r w:rsidRPr="00266C50">
        <w:rPr>
          <w:rFonts w:ascii="Times New Roman" w:hAnsi="Times New Roman" w:cs="Times New Roman"/>
          <w:noProof/>
          <w:color w:val="000000"/>
          <w:sz w:val="24"/>
          <w:szCs w:val="24"/>
        </w:rPr>
        <w:t>(Hitt &amp; Tyler, 1991)</w:t>
      </w:r>
      <w:r w:rsidRPr="00266C50">
        <w:rPr>
          <w:rFonts w:ascii="Times New Roman" w:hAnsi="Times New Roman" w:cs="Times New Roman"/>
          <w:color w:val="000000"/>
          <w:sz w:val="24"/>
          <w:szCs w:val="24"/>
        </w:rPr>
        <w:t xml:space="preserve">. We consider the </w:t>
      </w:r>
      <w:r w:rsidRPr="00266C50">
        <w:rPr>
          <w:rFonts w:ascii="Times New Roman" w:hAnsi="Times New Roman" w:cs="Times New Roman"/>
          <w:color w:val="000000"/>
          <w:sz w:val="24"/>
          <w:szCs w:val="24"/>
        </w:rPr>
        <w:lastRenderedPageBreak/>
        <w:t>tendency of CPA-active firm to pursue risk taking</w:t>
      </w:r>
      <w:r w:rsidRPr="00266C50" w:rsidDel="003C5536">
        <w:rPr>
          <w:rFonts w:ascii="Times New Roman" w:hAnsi="Times New Roman" w:cs="Times New Roman"/>
          <w:color w:val="000000"/>
          <w:sz w:val="24"/>
          <w:szCs w:val="24"/>
        </w:rPr>
        <w:t xml:space="preserve"> </w:t>
      </w:r>
      <w:r w:rsidRPr="00266C50">
        <w:rPr>
          <w:rFonts w:ascii="Times New Roman" w:hAnsi="Times New Roman" w:cs="Times New Roman"/>
          <w:color w:val="000000"/>
          <w:sz w:val="24"/>
          <w:szCs w:val="24"/>
        </w:rPr>
        <w:t xml:space="preserve">also based on whether the executive is a broad generalist or a narrow functional specialist </w:t>
      </w:r>
      <w:r w:rsidRPr="00266C50">
        <w:rPr>
          <w:rFonts w:ascii="Times New Roman" w:hAnsi="Times New Roman" w:cs="Times New Roman"/>
          <w:noProof/>
          <w:color w:val="000000"/>
          <w:sz w:val="24"/>
          <w:szCs w:val="24"/>
        </w:rPr>
        <w:t>(Bunderson &amp; Sutcliffe, 2002; Cannella, Park, &amp; Lee, 2008)</w:t>
      </w:r>
      <w:r w:rsidRPr="00266C50">
        <w:rPr>
          <w:rFonts w:ascii="Times New Roman" w:hAnsi="Times New Roman" w:cs="Times New Roman"/>
          <w:color w:val="000000"/>
          <w:sz w:val="24"/>
          <w:szCs w:val="24"/>
        </w:rPr>
        <w:t>.</w:t>
      </w:r>
    </w:p>
    <w:p w14:paraId="03CAC48A" w14:textId="759B682D" w:rsidR="001C4606" w:rsidRPr="00266C50" w:rsidRDefault="001C4606" w:rsidP="00AF287C">
      <w:pPr>
        <w:spacing w:line="360" w:lineRule="auto"/>
        <w:ind w:firstLine="480"/>
        <w:rPr>
          <w:rFonts w:ascii="Times New Roman" w:hAnsi="Times New Roman" w:cs="Times New Roman"/>
          <w:color w:val="000000"/>
          <w:sz w:val="24"/>
          <w:szCs w:val="24"/>
        </w:rPr>
      </w:pPr>
      <w:r w:rsidRPr="00266C50">
        <w:rPr>
          <w:rFonts w:ascii="Times New Roman" w:hAnsi="Times New Roman" w:cs="Times New Roman"/>
          <w:color w:val="000000"/>
          <w:sz w:val="24"/>
          <w:szCs w:val="24"/>
        </w:rPr>
        <w:t xml:space="preserve">Broad generalist experienced diverse functional experience, did operations in different country, all channel. They would like to take more risks because they have more leeway to fix it and have more experience and more confidence to do it </w:t>
      </w:r>
      <w:r w:rsidRPr="00266C50">
        <w:rPr>
          <w:rFonts w:ascii="Times New Roman" w:hAnsi="Times New Roman" w:cs="Times New Roman"/>
          <w:noProof/>
          <w:color w:val="000000"/>
          <w:sz w:val="24"/>
          <w:szCs w:val="24"/>
        </w:rPr>
        <w:t>(Kish-Gephart &amp; Campbell, 2015)</w:t>
      </w:r>
      <w:r w:rsidRPr="00266C50">
        <w:rPr>
          <w:rFonts w:ascii="Times New Roman" w:hAnsi="Times New Roman" w:cs="Times New Roman"/>
          <w:color w:val="000000"/>
          <w:sz w:val="24"/>
          <w:szCs w:val="24"/>
        </w:rPr>
        <w:t xml:space="preserve">. Further, they are likely to have more extensive personal networks and have good perception of where the knowledge is and how to tap into it </w:t>
      </w:r>
      <w:r w:rsidRPr="00266C50">
        <w:rPr>
          <w:rFonts w:ascii="Times New Roman" w:hAnsi="Times New Roman" w:cs="Times New Roman"/>
          <w:noProof/>
          <w:color w:val="000000"/>
          <w:sz w:val="24"/>
          <w:szCs w:val="24"/>
        </w:rPr>
        <w:t>(Cannella et al., 2008)</w:t>
      </w:r>
      <w:r w:rsidRPr="00266C50">
        <w:rPr>
          <w:rFonts w:ascii="Times New Roman" w:hAnsi="Times New Roman" w:cs="Times New Roman"/>
          <w:color w:val="000000"/>
          <w:sz w:val="24"/>
          <w:szCs w:val="24"/>
        </w:rPr>
        <w:t xml:space="preserve">. In contrast, as tenure within a single functional area increases, an executive’s perspective relatively are narrow and more closely reflects the dominant logic of the particular functional area </w:t>
      </w:r>
      <w:r w:rsidRPr="00266C50">
        <w:rPr>
          <w:rFonts w:ascii="Times New Roman" w:hAnsi="Times New Roman" w:cs="Times New Roman"/>
          <w:noProof/>
          <w:color w:val="000000"/>
          <w:sz w:val="24"/>
          <w:szCs w:val="24"/>
        </w:rPr>
        <w:t>(Geletkanycz &amp; Black, 2001)</w:t>
      </w:r>
      <w:r w:rsidRPr="00266C50">
        <w:rPr>
          <w:rFonts w:ascii="Times New Roman" w:hAnsi="Times New Roman" w:cs="Times New Roman"/>
          <w:color w:val="000000"/>
          <w:sz w:val="24"/>
          <w:szCs w:val="24"/>
        </w:rPr>
        <w:t xml:space="preserve">. Therefore, </w:t>
      </w:r>
    </w:p>
    <w:p w14:paraId="3D5A101A" w14:textId="17B0163A" w:rsidR="001C4606" w:rsidRPr="00266C50" w:rsidRDefault="001C4606" w:rsidP="00AF287C">
      <w:pPr>
        <w:spacing w:line="360" w:lineRule="auto"/>
        <w:ind w:leftChars="200" w:left="420"/>
        <w:rPr>
          <w:rFonts w:ascii="Times New Roman" w:eastAsia="宋体" w:hAnsi="Times New Roman" w:cs="Times New Roman"/>
          <w:sz w:val="24"/>
          <w:szCs w:val="24"/>
        </w:rPr>
      </w:pPr>
      <w:r w:rsidRPr="00AC1919">
        <w:rPr>
          <w:rFonts w:ascii="Times New Roman" w:hAnsi="Times New Roman" w:cs="Times New Roman"/>
          <w:b/>
          <w:i/>
          <w:sz w:val="24"/>
          <w:szCs w:val="24"/>
        </w:rPr>
        <w:t>Proposition 8:</w:t>
      </w:r>
      <w:r w:rsidRPr="00266C50">
        <w:rPr>
          <w:rFonts w:ascii="Times New Roman" w:hAnsi="Times New Roman" w:cs="Times New Roman"/>
          <w:i/>
          <w:sz w:val="24"/>
          <w:szCs w:val="24"/>
        </w:rPr>
        <w:t xml:space="preserve"> </w:t>
      </w:r>
      <w:r w:rsidRPr="00266C50">
        <w:rPr>
          <w:rFonts w:ascii="Times New Roman" w:eastAsia="宋体" w:hAnsi="Times New Roman" w:cs="Times New Roman"/>
          <w:i/>
          <w:kern w:val="0"/>
          <w:sz w:val="24"/>
          <w:szCs w:val="24"/>
        </w:rPr>
        <w:t>Decision maker’s career background will moderate the risk-taking effect of CPA, such that general management functional background makes CPA-active firms engage more in risk taking, while a special management functional background makes CPA-active firms engage less in risk taking.</w:t>
      </w:r>
    </w:p>
    <w:p w14:paraId="7063D404" w14:textId="728FA46B" w:rsidR="00415486" w:rsidRPr="00266C50" w:rsidRDefault="004A6AD6" w:rsidP="00AF287C">
      <w:pPr>
        <w:pStyle w:val="1"/>
        <w:spacing w:line="360" w:lineRule="auto"/>
        <w:rPr>
          <w:rFonts w:ascii="Times New Roman" w:eastAsia="PMingLiU" w:hAnsi="Times New Roman" w:cs="Times New Roman"/>
          <w:sz w:val="24"/>
          <w:szCs w:val="24"/>
          <w:lang w:eastAsia="zh-TW"/>
        </w:rPr>
      </w:pPr>
      <w:r w:rsidRPr="00266C50">
        <w:rPr>
          <w:rFonts w:ascii="Times New Roman" w:eastAsia="PMingLiU" w:hAnsi="Times New Roman" w:cs="Times New Roman"/>
          <w:sz w:val="24"/>
          <w:szCs w:val="24"/>
          <w:lang w:eastAsia="zh-TW"/>
        </w:rPr>
        <w:t>DISCUSSION AND CONCLUSION</w:t>
      </w:r>
    </w:p>
    <w:p w14:paraId="749DF660" w14:textId="5F6B4623" w:rsidR="0083674F" w:rsidRPr="00266C50" w:rsidRDefault="001D179A" w:rsidP="00AF287C">
      <w:pPr>
        <w:pStyle w:val="Normal"/>
        <w:spacing w:line="360" w:lineRule="auto"/>
        <w:ind w:leftChars="-100" w:left="-210" w:rightChars="-100" w:right="-210" w:firstLineChars="200" w:firstLine="480"/>
        <w:jc w:val="both"/>
        <w:rPr>
          <w:rFonts w:ascii="Times New Roman" w:hAnsi="Times New Roman"/>
          <w:szCs w:val="24"/>
        </w:rPr>
      </w:pPr>
      <w:r w:rsidRPr="00266C50">
        <w:rPr>
          <w:rFonts w:ascii="Times New Roman" w:eastAsiaTheme="minorEastAsia" w:hAnsi="Times New Roman"/>
          <w:kern w:val="2"/>
          <w:szCs w:val="24"/>
        </w:rPr>
        <w:t xml:space="preserve">Building </w:t>
      </w:r>
      <w:r w:rsidR="00AF6F72" w:rsidRPr="00266C50">
        <w:rPr>
          <w:rFonts w:ascii="Times New Roman" w:eastAsiaTheme="minorEastAsia" w:hAnsi="Times New Roman"/>
          <w:kern w:val="2"/>
          <w:szCs w:val="24"/>
          <w:lang w:eastAsia="zh-TW"/>
        </w:rPr>
        <w:t>upon</w:t>
      </w:r>
      <w:r w:rsidRPr="00266C50">
        <w:rPr>
          <w:rFonts w:ascii="Times New Roman" w:eastAsiaTheme="minorEastAsia" w:hAnsi="Times New Roman"/>
          <w:kern w:val="2"/>
          <w:szCs w:val="24"/>
        </w:rPr>
        <w:t xml:space="preserve"> </w:t>
      </w:r>
      <w:r w:rsidR="00F65289" w:rsidRPr="00266C50">
        <w:rPr>
          <w:rFonts w:ascii="Times New Roman" w:eastAsiaTheme="minorEastAsia" w:hAnsi="Times New Roman"/>
          <w:kern w:val="2"/>
          <w:szCs w:val="24"/>
        </w:rPr>
        <w:t xml:space="preserve">legitimacy based view </w:t>
      </w:r>
      <w:r w:rsidRPr="00266C50">
        <w:rPr>
          <w:rFonts w:ascii="Times New Roman" w:eastAsiaTheme="minorEastAsia" w:hAnsi="Times New Roman"/>
          <w:kern w:val="2"/>
          <w:szCs w:val="24"/>
        </w:rPr>
        <w:t xml:space="preserve">and </w:t>
      </w:r>
      <w:r w:rsidR="00F65289" w:rsidRPr="00266C50">
        <w:rPr>
          <w:rFonts w:ascii="Times New Roman" w:eastAsiaTheme="minorEastAsia" w:hAnsi="Times New Roman"/>
          <w:kern w:val="2"/>
          <w:szCs w:val="24"/>
        </w:rPr>
        <w:t>behavioral agency model</w:t>
      </w:r>
      <w:r w:rsidRPr="00266C50">
        <w:rPr>
          <w:rFonts w:ascii="Times New Roman" w:eastAsiaTheme="minorEastAsia" w:hAnsi="Times New Roman"/>
          <w:kern w:val="2"/>
          <w:szCs w:val="24"/>
        </w:rPr>
        <w:t xml:space="preserve">, this article </w:t>
      </w:r>
      <w:r w:rsidR="00A80D0F" w:rsidRPr="00266C50">
        <w:rPr>
          <w:rFonts w:ascii="Times New Roman" w:eastAsia="PMingLiU" w:hAnsi="Times New Roman"/>
          <w:kern w:val="2"/>
          <w:szCs w:val="24"/>
          <w:lang w:eastAsia="zh-TW"/>
        </w:rPr>
        <w:t>propose</w:t>
      </w:r>
      <w:r w:rsidR="00AF6F72" w:rsidRPr="00266C50">
        <w:rPr>
          <w:rFonts w:ascii="Times New Roman" w:eastAsiaTheme="minorEastAsia" w:hAnsi="Times New Roman"/>
          <w:kern w:val="2"/>
          <w:szCs w:val="24"/>
          <w:lang w:eastAsia="zh-TW"/>
        </w:rPr>
        <w:t>s</w:t>
      </w:r>
      <w:r w:rsidR="00A80D0F" w:rsidRPr="00266C50">
        <w:rPr>
          <w:rFonts w:ascii="Times New Roman" w:eastAsia="PMingLiU" w:hAnsi="Times New Roman"/>
          <w:kern w:val="2"/>
          <w:szCs w:val="24"/>
          <w:lang w:eastAsia="zh-TW"/>
        </w:rPr>
        <w:t xml:space="preserve"> that</w:t>
      </w:r>
      <w:r w:rsidR="00A80D0F" w:rsidRPr="00266C50">
        <w:rPr>
          <w:rFonts w:ascii="Times New Roman" w:eastAsiaTheme="minorEastAsia" w:hAnsi="Times New Roman"/>
          <w:kern w:val="2"/>
          <w:szCs w:val="24"/>
        </w:rPr>
        <w:t xml:space="preserve"> </w:t>
      </w:r>
      <w:r w:rsidR="0032268C" w:rsidRPr="00266C50">
        <w:rPr>
          <w:rFonts w:ascii="Times New Roman" w:eastAsiaTheme="minorEastAsia" w:hAnsi="Times New Roman"/>
          <w:kern w:val="2"/>
          <w:szCs w:val="24"/>
        </w:rPr>
        <w:t xml:space="preserve">firms </w:t>
      </w:r>
      <w:r w:rsidRPr="00266C50">
        <w:rPr>
          <w:rFonts w:ascii="Times New Roman" w:eastAsiaTheme="minorEastAsia" w:hAnsi="Times New Roman"/>
          <w:kern w:val="2"/>
          <w:szCs w:val="24"/>
        </w:rPr>
        <w:t xml:space="preserve">with higher levels of </w:t>
      </w:r>
      <w:r w:rsidR="0011319B" w:rsidRPr="00266C50">
        <w:rPr>
          <w:rFonts w:ascii="Times New Roman" w:eastAsiaTheme="minorEastAsia" w:hAnsi="Times New Roman"/>
          <w:kern w:val="2"/>
          <w:szCs w:val="24"/>
        </w:rPr>
        <w:t>CPA</w:t>
      </w:r>
      <w:r w:rsidRPr="00266C50">
        <w:rPr>
          <w:rFonts w:ascii="Times New Roman" w:eastAsiaTheme="minorEastAsia" w:hAnsi="Times New Roman"/>
          <w:kern w:val="2"/>
          <w:szCs w:val="24"/>
        </w:rPr>
        <w:t xml:space="preserve"> yield </w:t>
      </w:r>
      <w:r w:rsidR="00F65289" w:rsidRPr="00266C50">
        <w:rPr>
          <w:rFonts w:ascii="Times New Roman" w:eastAsiaTheme="minorEastAsia" w:hAnsi="Times New Roman"/>
          <w:kern w:val="2"/>
          <w:szCs w:val="24"/>
        </w:rPr>
        <w:t>less risk taking behavior</w:t>
      </w:r>
      <w:r w:rsidR="00C2559F" w:rsidRPr="00266C50">
        <w:rPr>
          <w:rFonts w:ascii="Times New Roman" w:eastAsiaTheme="minorEastAsia" w:hAnsi="Times New Roman"/>
          <w:kern w:val="2"/>
          <w:szCs w:val="24"/>
        </w:rPr>
        <w:t xml:space="preserve">, since they have acquired </w:t>
      </w:r>
      <w:r w:rsidRPr="00266C50">
        <w:rPr>
          <w:rFonts w:ascii="Times New Roman" w:eastAsiaTheme="minorEastAsia" w:hAnsi="Times New Roman"/>
          <w:kern w:val="2"/>
          <w:szCs w:val="24"/>
        </w:rPr>
        <w:t>unique access to rare and valuable resources</w:t>
      </w:r>
      <w:r w:rsidR="00C2559F" w:rsidRPr="00266C50">
        <w:rPr>
          <w:rFonts w:ascii="Times New Roman" w:eastAsiaTheme="minorEastAsia" w:hAnsi="Times New Roman"/>
          <w:kern w:val="2"/>
          <w:szCs w:val="24"/>
        </w:rPr>
        <w:t xml:space="preserve"> through CPA and</w:t>
      </w:r>
      <w:r w:rsidR="00F65289" w:rsidRPr="00266C50">
        <w:rPr>
          <w:rFonts w:ascii="Times New Roman" w:eastAsiaTheme="minorEastAsia" w:hAnsi="Times New Roman"/>
          <w:kern w:val="2"/>
          <w:szCs w:val="24"/>
        </w:rPr>
        <w:t xml:space="preserve"> thus have no incentive to pursue risk taking. However, the relationship </w:t>
      </w:r>
      <w:r w:rsidR="00C2559F" w:rsidRPr="00266C50">
        <w:rPr>
          <w:rFonts w:ascii="Times New Roman" w:eastAsiaTheme="minorEastAsia" w:hAnsi="Times New Roman"/>
          <w:kern w:val="2"/>
          <w:szCs w:val="24"/>
        </w:rPr>
        <w:t xml:space="preserve">is not constant. We explore some moderators in the process, such as aspiration level and the effects of key decision makers. Specifically, </w:t>
      </w:r>
      <w:r w:rsidR="0032268C" w:rsidRPr="00266C50">
        <w:rPr>
          <w:rFonts w:ascii="Times New Roman" w:hAnsi="Times New Roman"/>
          <w:szCs w:val="24"/>
        </w:rPr>
        <w:t>performance will moderate the risk-taking effect of CPA, such that the sure-gain context (a return in excess of the reference) makes CPA-active firms engage less in risk taking, while the sure-loss context (a return below the reference) makes CPA-active firms engage more in risk taking.</w:t>
      </w:r>
      <w:r w:rsidR="00DE3BDD" w:rsidRPr="00266C50">
        <w:rPr>
          <w:rFonts w:ascii="Times New Roman" w:eastAsiaTheme="minorEastAsia" w:hAnsi="Times New Roman"/>
          <w:kern w:val="2"/>
          <w:szCs w:val="24"/>
        </w:rPr>
        <w:t xml:space="preserve"> What’s more, </w:t>
      </w:r>
      <w:r w:rsidR="0083674F" w:rsidRPr="00266C50">
        <w:rPr>
          <w:rFonts w:ascii="Times New Roman" w:hAnsi="Times New Roman"/>
          <w:szCs w:val="24"/>
        </w:rPr>
        <w:t>institutional expectation will positively moderate the risk-taking effect of CPA, such that the propensity of CPA-active firm to engage in risk taking is strengthen, because higher level CPA firms are more aware, open and motivated to fulfill institutional expectation</w:t>
      </w:r>
      <w:r w:rsidR="0083674F" w:rsidRPr="00266C50">
        <w:rPr>
          <w:rFonts w:ascii="Times New Roman" w:eastAsia="PMingLiU" w:hAnsi="Times New Roman"/>
          <w:szCs w:val="24"/>
          <w:lang w:eastAsia="zh-TW"/>
        </w:rPr>
        <w:t>s</w:t>
      </w:r>
      <w:r w:rsidR="0083674F" w:rsidRPr="00266C50">
        <w:rPr>
          <w:rFonts w:ascii="Times New Roman" w:hAnsi="Times New Roman"/>
          <w:szCs w:val="24"/>
        </w:rPr>
        <w:t>.</w:t>
      </w:r>
    </w:p>
    <w:p w14:paraId="53521BED" w14:textId="48BD62F2" w:rsidR="00D418C5" w:rsidRPr="00266C50" w:rsidRDefault="00DE3BDD" w:rsidP="00AF287C">
      <w:pPr>
        <w:spacing w:line="360" w:lineRule="auto"/>
        <w:ind w:leftChars="-100" w:left="-210" w:rightChars="-100" w:right="-210"/>
        <w:rPr>
          <w:rFonts w:ascii="Times New Roman" w:eastAsia="宋体" w:hAnsi="Times New Roman" w:cs="Times New Roman"/>
          <w:kern w:val="0"/>
          <w:sz w:val="24"/>
          <w:szCs w:val="24"/>
        </w:rPr>
      </w:pPr>
      <w:r w:rsidRPr="00266C50">
        <w:rPr>
          <w:rFonts w:ascii="Times New Roman" w:hAnsi="Times New Roman" w:cs="Times New Roman"/>
          <w:sz w:val="24"/>
          <w:szCs w:val="24"/>
        </w:rPr>
        <w:lastRenderedPageBreak/>
        <w:t xml:space="preserve"> </w:t>
      </w:r>
      <w:r w:rsidR="0083674F" w:rsidRPr="00266C50">
        <w:rPr>
          <w:rFonts w:ascii="Times New Roman" w:hAnsi="Times New Roman" w:cs="Times New Roman"/>
          <w:sz w:val="24"/>
          <w:szCs w:val="24"/>
        </w:rPr>
        <w:t xml:space="preserve">  </w:t>
      </w:r>
      <w:r w:rsidRPr="00266C50">
        <w:rPr>
          <w:rFonts w:ascii="Times New Roman" w:eastAsia="宋体" w:hAnsi="Times New Roman" w:cs="Times New Roman"/>
          <w:kern w:val="0"/>
          <w:sz w:val="24"/>
          <w:szCs w:val="24"/>
        </w:rPr>
        <w:t xml:space="preserve">Besides factors mentioned above, we notice key decision makers’ characteristic did influence </w:t>
      </w:r>
      <w:r w:rsidR="00DC0C4F" w:rsidRPr="00266C50">
        <w:rPr>
          <w:rFonts w:ascii="Times New Roman" w:eastAsia="宋体" w:hAnsi="Times New Roman" w:cs="Times New Roman"/>
          <w:kern w:val="0"/>
          <w:sz w:val="24"/>
          <w:szCs w:val="24"/>
        </w:rPr>
        <w:t>the tendency of CPA-active firm to pursue risk taking</w:t>
      </w:r>
      <w:r w:rsidRPr="00266C50">
        <w:rPr>
          <w:rFonts w:ascii="Times New Roman" w:eastAsia="宋体" w:hAnsi="Times New Roman" w:cs="Times New Roman"/>
          <w:kern w:val="0"/>
          <w:sz w:val="24"/>
          <w:szCs w:val="24"/>
        </w:rPr>
        <w:t xml:space="preserve">. </w:t>
      </w:r>
      <w:r w:rsidR="00023734" w:rsidRPr="00266C50">
        <w:rPr>
          <w:rFonts w:ascii="Times New Roman" w:eastAsia="宋体" w:hAnsi="Times New Roman" w:cs="Times New Roman"/>
          <w:kern w:val="0"/>
          <w:sz w:val="24"/>
          <w:szCs w:val="24"/>
        </w:rPr>
        <w:t xml:space="preserve">In this article, we choose </w:t>
      </w:r>
      <w:r w:rsidR="006735E7" w:rsidRPr="00266C50">
        <w:rPr>
          <w:rFonts w:ascii="Times New Roman" w:eastAsia="宋体" w:hAnsi="Times New Roman" w:cs="Times New Roman"/>
          <w:kern w:val="0"/>
          <w:sz w:val="24"/>
          <w:szCs w:val="24"/>
        </w:rPr>
        <w:t xml:space="preserve">social class origins, overconfidence, </w:t>
      </w:r>
      <w:r w:rsidR="00023734" w:rsidRPr="00266C50">
        <w:rPr>
          <w:rFonts w:ascii="Times New Roman" w:eastAsia="宋体" w:hAnsi="Times New Roman" w:cs="Times New Roman"/>
          <w:kern w:val="0"/>
          <w:sz w:val="24"/>
          <w:szCs w:val="24"/>
        </w:rPr>
        <w:t xml:space="preserve">risk bearing, and career background as representative. Specifically, </w:t>
      </w:r>
      <w:r w:rsidR="0083674F" w:rsidRPr="00266C50">
        <w:rPr>
          <w:rFonts w:ascii="Times New Roman" w:eastAsia="宋体" w:hAnsi="Times New Roman" w:cs="Times New Roman"/>
          <w:kern w:val="0"/>
          <w:sz w:val="24"/>
          <w:szCs w:val="24"/>
        </w:rPr>
        <w:t xml:space="preserve">decision maker’s risk bearing will positively moderate the risk-taking effect of CPA, such that positively framed problems increase risk bearing, then exhibits a negative effect on pursuing risk taking. Decision maker’s social class origins will moderate the risk-taking effect of CPA, such that the tendency of CPA-active firm to engage in risk taking is decrease when key decision makers coming from middle social class origins, and the tendency of CPA-active firm to pursue risk taking is increase when key decision makers from upper and lower social class origins. While decision maker’s overconfidence will positively moderate the risk-taking effect of CPA, such that lower perceptions of risk makes CPA-active firms engage more in risk taking. </w:t>
      </w:r>
      <w:r w:rsidR="006735E7" w:rsidRPr="00266C50">
        <w:rPr>
          <w:rFonts w:ascii="Times New Roman" w:eastAsia="宋体" w:hAnsi="Times New Roman" w:cs="Times New Roman"/>
          <w:kern w:val="0"/>
          <w:sz w:val="24"/>
          <w:szCs w:val="24"/>
        </w:rPr>
        <w:t>What’s more,</w:t>
      </w:r>
      <w:r w:rsidR="00D418C5" w:rsidRPr="00266C50">
        <w:rPr>
          <w:rFonts w:ascii="Times New Roman" w:eastAsia="宋体" w:hAnsi="Times New Roman" w:cs="Times New Roman"/>
          <w:kern w:val="0"/>
          <w:sz w:val="24"/>
          <w:szCs w:val="24"/>
        </w:rPr>
        <w:t xml:space="preserve"> </w:t>
      </w:r>
      <w:r w:rsidR="0083674F" w:rsidRPr="00266C50">
        <w:rPr>
          <w:rFonts w:ascii="Times New Roman" w:eastAsia="宋体" w:hAnsi="Times New Roman" w:cs="Times New Roman"/>
          <w:kern w:val="0"/>
          <w:sz w:val="24"/>
          <w:szCs w:val="24"/>
        </w:rPr>
        <w:t>decision maker’s career background will moderate the risk-taking effect of CPA, such that general management functional background makes CPA-active firms engage more in risk taking, while a special management functional background makes CPA-active firms engage less in risk taking.</w:t>
      </w:r>
    </w:p>
    <w:p w14:paraId="0D11E7D8" w14:textId="6372AC1D" w:rsidR="004F6492" w:rsidRPr="00266C50" w:rsidRDefault="009F2695" w:rsidP="00AF287C">
      <w:pPr>
        <w:spacing w:line="360" w:lineRule="auto"/>
        <w:ind w:firstLine="480"/>
        <w:rPr>
          <w:rFonts w:ascii="Times New Roman" w:hAnsi="Times New Roman" w:cs="Times New Roman"/>
          <w:sz w:val="24"/>
          <w:szCs w:val="24"/>
        </w:rPr>
      </w:pPr>
      <w:r w:rsidRPr="00266C50">
        <w:rPr>
          <w:rFonts w:ascii="Times New Roman" w:eastAsia="PMingLiU" w:hAnsi="Times New Roman" w:cs="Times New Roman"/>
          <w:kern w:val="0"/>
          <w:sz w:val="24"/>
          <w:szCs w:val="24"/>
          <w:lang w:eastAsia="zh-TW"/>
        </w:rPr>
        <w:t>Our</w:t>
      </w:r>
      <w:r w:rsidRPr="00266C50">
        <w:rPr>
          <w:rFonts w:ascii="Times New Roman" w:eastAsia="宋体" w:hAnsi="Times New Roman" w:cs="Times New Roman"/>
          <w:kern w:val="0"/>
          <w:sz w:val="24"/>
          <w:szCs w:val="24"/>
        </w:rPr>
        <w:t xml:space="preserve"> article contributes to the CPA and strategy research</w:t>
      </w:r>
      <w:r w:rsidRPr="00266C50">
        <w:rPr>
          <w:rFonts w:ascii="Times New Roman" w:eastAsia="PMingLiU" w:hAnsi="Times New Roman" w:cs="Times New Roman"/>
          <w:kern w:val="0"/>
          <w:sz w:val="24"/>
          <w:szCs w:val="24"/>
          <w:lang w:eastAsia="zh-TW"/>
        </w:rPr>
        <w:t xml:space="preserve"> in several ways</w:t>
      </w:r>
      <w:r w:rsidRPr="00266C50">
        <w:rPr>
          <w:rFonts w:ascii="Times New Roman" w:eastAsia="宋体" w:hAnsi="Times New Roman" w:cs="Times New Roman"/>
          <w:kern w:val="0"/>
          <w:sz w:val="24"/>
          <w:szCs w:val="24"/>
        </w:rPr>
        <w:t xml:space="preserve">. </w:t>
      </w:r>
      <w:r w:rsidR="005C097D" w:rsidRPr="00266C50">
        <w:rPr>
          <w:rFonts w:ascii="Times New Roman" w:eastAsia="宋体" w:hAnsi="Times New Roman" w:cs="Times New Roman"/>
          <w:kern w:val="0"/>
          <w:sz w:val="24"/>
          <w:szCs w:val="24"/>
        </w:rPr>
        <w:t xml:space="preserve">First, </w:t>
      </w:r>
      <w:r w:rsidR="004F6492" w:rsidRPr="00266C50">
        <w:rPr>
          <w:rFonts w:ascii="Times New Roman" w:hAnsi="Times New Roman" w:cs="Times New Roman"/>
          <w:sz w:val="24"/>
          <w:szCs w:val="24"/>
        </w:rPr>
        <w:t xml:space="preserve">our consideration of behavioral influences on CPA-active </w:t>
      </w:r>
      <w:r w:rsidR="00475A16">
        <w:rPr>
          <w:rFonts w:ascii="Times New Roman" w:hAnsi="Times New Roman" w:cs="Times New Roman"/>
          <w:sz w:val="24"/>
          <w:szCs w:val="24"/>
        </w:rPr>
        <w:t>firm</w:t>
      </w:r>
      <w:r w:rsidR="000B303E" w:rsidRPr="00266C50">
        <w:rPr>
          <w:rFonts w:ascii="Times New Roman" w:hAnsi="Times New Roman" w:cs="Times New Roman"/>
          <w:sz w:val="24"/>
          <w:szCs w:val="24"/>
        </w:rPr>
        <w:t>s</w:t>
      </w:r>
      <w:r w:rsidR="004F6492" w:rsidRPr="00266C50">
        <w:rPr>
          <w:rFonts w:ascii="Times New Roman" w:hAnsi="Times New Roman" w:cs="Times New Roman"/>
          <w:sz w:val="24"/>
          <w:szCs w:val="24"/>
        </w:rPr>
        <w:t xml:space="preserve">’ risk taking behavior. Most early researchers have been built primarily on the assumption of risk-averse propensity. However, some governance studies departed from this traditional view, focusing on how behavioral concepts such as risk bearing, social class origins, overconfidence, as well as career background affect </w:t>
      </w:r>
      <w:r w:rsidR="006735E7" w:rsidRPr="00266C50">
        <w:rPr>
          <w:rFonts w:ascii="Times New Roman" w:hAnsi="Times New Roman" w:cs="Times New Roman"/>
          <w:sz w:val="24"/>
          <w:szCs w:val="24"/>
        </w:rPr>
        <w:t xml:space="preserve">firms’ </w:t>
      </w:r>
      <w:r w:rsidR="004F6492" w:rsidRPr="00266C50">
        <w:rPr>
          <w:rFonts w:ascii="Times New Roman" w:hAnsi="Times New Roman" w:cs="Times New Roman"/>
          <w:sz w:val="24"/>
          <w:szCs w:val="24"/>
        </w:rPr>
        <w:t>strategic choices. We add to this growing body of literature by extending the BAM perspective to the realm of CPA-active firm’s risk taking behavior.</w:t>
      </w:r>
    </w:p>
    <w:p w14:paraId="5E8067CE" w14:textId="2A644B0E" w:rsidR="005C097D" w:rsidRPr="00266C50" w:rsidRDefault="004F6492" w:rsidP="00AF287C">
      <w:pPr>
        <w:spacing w:line="360" w:lineRule="auto"/>
        <w:ind w:firstLine="480"/>
        <w:rPr>
          <w:rFonts w:ascii="Times New Roman" w:hAnsi="Times New Roman" w:cs="Times New Roman"/>
          <w:sz w:val="24"/>
          <w:szCs w:val="24"/>
        </w:rPr>
      </w:pPr>
      <w:r w:rsidRPr="00266C50">
        <w:rPr>
          <w:rFonts w:ascii="Times New Roman" w:hAnsi="Times New Roman" w:cs="Times New Roman"/>
          <w:sz w:val="24"/>
          <w:szCs w:val="24"/>
        </w:rPr>
        <w:t xml:space="preserve">Second, </w:t>
      </w:r>
      <w:r w:rsidR="005C097D" w:rsidRPr="00266C50">
        <w:rPr>
          <w:rFonts w:ascii="Times New Roman" w:eastAsia="PMingLiU" w:hAnsi="Times New Roman" w:cs="Times New Roman"/>
          <w:kern w:val="0"/>
          <w:sz w:val="24"/>
          <w:szCs w:val="24"/>
          <w:lang w:eastAsia="zh-TW"/>
        </w:rPr>
        <w:t xml:space="preserve">by </w:t>
      </w:r>
      <w:r w:rsidR="005C097D" w:rsidRPr="00266C50">
        <w:rPr>
          <w:rFonts w:ascii="Times New Roman" w:hAnsi="Times New Roman" w:cs="Times New Roman"/>
          <w:sz w:val="24"/>
          <w:szCs w:val="24"/>
        </w:rPr>
        <w:t>fruitful</w:t>
      </w:r>
      <w:r w:rsidR="005C097D" w:rsidRPr="00266C50">
        <w:rPr>
          <w:rFonts w:ascii="Times New Roman" w:eastAsia="PMingLiU" w:hAnsi="Times New Roman" w:cs="Times New Roman"/>
          <w:sz w:val="24"/>
          <w:szCs w:val="24"/>
          <w:lang w:eastAsia="zh-TW"/>
        </w:rPr>
        <w:t>ly</w:t>
      </w:r>
      <w:r w:rsidR="005C097D" w:rsidRPr="00266C50">
        <w:rPr>
          <w:rFonts w:ascii="Times New Roman" w:hAnsi="Times New Roman" w:cs="Times New Roman"/>
          <w:sz w:val="24"/>
          <w:szCs w:val="24"/>
        </w:rPr>
        <w:t xml:space="preserve"> </w:t>
      </w:r>
      <w:r w:rsidR="005C097D" w:rsidRPr="00266C50">
        <w:rPr>
          <w:rFonts w:ascii="Times New Roman" w:eastAsia="PMingLiU" w:hAnsi="Times New Roman" w:cs="Times New Roman"/>
          <w:sz w:val="24"/>
          <w:szCs w:val="24"/>
          <w:lang w:eastAsia="zh-TW"/>
        </w:rPr>
        <w:t>integrating</w:t>
      </w:r>
      <w:r w:rsidR="005C097D" w:rsidRPr="00266C50">
        <w:rPr>
          <w:rFonts w:ascii="Times New Roman" w:hAnsi="Times New Roman" w:cs="Times New Roman"/>
          <w:sz w:val="24"/>
          <w:szCs w:val="24"/>
        </w:rPr>
        <w:t xml:space="preserve"> legitimacy based view and behavioral agency model, this article offers explanations for why and how the </w:t>
      </w:r>
      <w:r w:rsidR="00842E0D" w:rsidRPr="00266C50">
        <w:rPr>
          <w:rFonts w:ascii="Times New Roman" w:hAnsi="Times New Roman" w:cs="Times New Roman"/>
          <w:sz w:val="24"/>
          <w:szCs w:val="24"/>
        </w:rPr>
        <w:t xml:space="preserve">CPA-active </w:t>
      </w:r>
      <w:r w:rsidR="00842E0D" w:rsidRPr="00266C50">
        <w:rPr>
          <w:rFonts w:ascii="Times New Roman" w:eastAsia="PMingLiU" w:hAnsi="Times New Roman" w:cs="Times New Roman"/>
          <w:sz w:val="24"/>
          <w:szCs w:val="24"/>
          <w:lang w:eastAsia="zh-TW"/>
        </w:rPr>
        <w:t>firms</w:t>
      </w:r>
      <w:r w:rsidR="005C097D" w:rsidRPr="00266C50">
        <w:rPr>
          <w:rFonts w:ascii="Times New Roman" w:hAnsi="Times New Roman" w:cs="Times New Roman"/>
          <w:sz w:val="24"/>
          <w:szCs w:val="24"/>
        </w:rPr>
        <w:t xml:space="preserve">, as embedded agents, </w:t>
      </w:r>
      <w:r w:rsidR="005C097D" w:rsidRPr="00266C50">
        <w:rPr>
          <w:rFonts w:ascii="Times New Roman" w:eastAsia="PMingLiU" w:hAnsi="Times New Roman" w:cs="Times New Roman"/>
          <w:sz w:val="24"/>
          <w:szCs w:val="24"/>
          <w:lang w:eastAsia="zh-TW"/>
        </w:rPr>
        <w:t xml:space="preserve">may </w:t>
      </w:r>
      <w:r w:rsidR="005C097D" w:rsidRPr="00266C50">
        <w:rPr>
          <w:rFonts w:ascii="Times New Roman" w:hAnsi="Times New Roman" w:cs="Times New Roman"/>
          <w:sz w:val="24"/>
          <w:szCs w:val="24"/>
        </w:rPr>
        <w:t xml:space="preserve">engage in risk taking. </w:t>
      </w:r>
      <w:r w:rsidR="005C097D" w:rsidRPr="00266C50">
        <w:rPr>
          <w:rFonts w:ascii="Times New Roman" w:eastAsia="宋体" w:hAnsi="Times New Roman" w:cs="Times New Roman"/>
          <w:kern w:val="0"/>
          <w:sz w:val="24"/>
          <w:szCs w:val="24"/>
        </w:rPr>
        <w:t>It not only bridg</w:t>
      </w:r>
      <w:r w:rsidR="005C097D" w:rsidRPr="00266C50">
        <w:rPr>
          <w:rFonts w:ascii="Times New Roman" w:eastAsia="PMingLiU" w:hAnsi="Times New Roman" w:cs="Times New Roman"/>
          <w:kern w:val="0"/>
          <w:sz w:val="24"/>
          <w:szCs w:val="24"/>
          <w:lang w:eastAsia="zh-TW"/>
        </w:rPr>
        <w:t>es</w:t>
      </w:r>
      <w:r w:rsidR="005C097D" w:rsidRPr="00266C50">
        <w:rPr>
          <w:rFonts w:ascii="Times New Roman" w:eastAsia="宋体" w:hAnsi="Times New Roman" w:cs="Times New Roman"/>
          <w:kern w:val="0"/>
          <w:sz w:val="24"/>
          <w:szCs w:val="24"/>
        </w:rPr>
        <w:t xml:space="preserve"> non-market strategy with market-favored outcomes, but also integrat</w:t>
      </w:r>
      <w:r w:rsidR="005C097D" w:rsidRPr="00266C50">
        <w:rPr>
          <w:rFonts w:ascii="Times New Roman" w:eastAsia="PMingLiU" w:hAnsi="Times New Roman" w:cs="Times New Roman"/>
          <w:kern w:val="0"/>
          <w:sz w:val="24"/>
          <w:szCs w:val="24"/>
          <w:lang w:eastAsia="zh-TW"/>
        </w:rPr>
        <w:t>es</w:t>
      </w:r>
      <w:r w:rsidR="005C097D" w:rsidRPr="00266C50">
        <w:rPr>
          <w:rFonts w:ascii="Times New Roman" w:eastAsia="宋体" w:hAnsi="Times New Roman" w:cs="Times New Roman"/>
          <w:kern w:val="0"/>
          <w:sz w:val="24"/>
          <w:szCs w:val="24"/>
        </w:rPr>
        <w:t xml:space="preserve"> institutional logic and behavioral perspective for a more complete and predictive view of firm innovativeness than either theory alone. </w:t>
      </w:r>
    </w:p>
    <w:p w14:paraId="49A083B3" w14:textId="248E3589" w:rsidR="009F2695" w:rsidRPr="00266C50" w:rsidRDefault="004F6492" w:rsidP="00AF287C">
      <w:pPr>
        <w:spacing w:line="360" w:lineRule="auto"/>
        <w:ind w:firstLine="480"/>
        <w:rPr>
          <w:rFonts w:ascii="Times New Roman" w:eastAsia="宋体" w:hAnsi="Times New Roman" w:cs="Times New Roman"/>
          <w:kern w:val="0"/>
          <w:sz w:val="24"/>
          <w:szCs w:val="24"/>
        </w:rPr>
      </w:pPr>
      <w:r w:rsidRPr="00266C50">
        <w:rPr>
          <w:rFonts w:ascii="Times New Roman" w:hAnsi="Times New Roman" w:cs="Times New Roman"/>
          <w:sz w:val="24"/>
          <w:szCs w:val="24"/>
        </w:rPr>
        <w:t xml:space="preserve">Third, </w:t>
      </w:r>
      <w:r w:rsidR="005C097D" w:rsidRPr="00266C50">
        <w:rPr>
          <w:rFonts w:ascii="Times New Roman" w:eastAsia="宋体" w:hAnsi="Times New Roman" w:cs="Times New Roman"/>
          <w:kern w:val="0"/>
          <w:sz w:val="24"/>
          <w:szCs w:val="24"/>
        </w:rPr>
        <w:t xml:space="preserve">we contribute to the behavioral theory of the firm by extending the perspective of </w:t>
      </w:r>
      <w:r w:rsidR="005C097D" w:rsidRPr="00266C50">
        <w:rPr>
          <w:rFonts w:ascii="Times New Roman" w:eastAsia="宋体" w:hAnsi="Times New Roman" w:cs="Times New Roman"/>
          <w:kern w:val="0"/>
          <w:sz w:val="24"/>
          <w:szCs w:val="24"/>
        </w:rPr>
        <w:lastRenderedPageBreak/>
        <w:t xml:space="preserve">aspiration level. </w:t>
      </w:r>
      <w:r w:rsidR="005C097D" w:rsidRPr="00266C50">
        <w:rPr>
          <w:rFonts w:ascii="Times New Roman" w:hAnsi="Times New Roman" w:cs="Times New Roman"/>
          <w:sz w:val="24"/>
          <w:szCs w:val="24"/>
        </w:rPr>
        <w:t>We believe CPA</w:t>
      </w:r>
      <w:r w:rsidR="009664AE" w:rsidRPr="00266C50">
        <w:rPr>
          <w:rFonts w:ascii="Times New Roman" w:hAnsi="Times New Roman" w:cs="Times New Roman"/>
          <w:sz w:val="24"/>
          <w:szCs w:val="24"/>
        </w:rPr>
        <w:t>-active firms</w:t>
      </w:r>
      <w:r w:rsidR="005C097D" w:rsidRPr="00266C50">
        <w:rPr>
          <w:rFonts w:ascii="Times New Roman" w:hAnsi="Times New Roman" w:cs="Times New Roman"/>
          <w:sz w:val="24"/>
          <w:szCs w:val="24"/>
        </w:rPr>
        <w:t xml:space="preserve"> are exposed to political expectations</w:t>
      </w:r>
      <w:r w:rsidR="009664AE" w:rsidRPr="00266C50">
        <w:rPr>
          <w:rFonts w:ascii="Times New Roman" w:hAnsi="Times New Roman" w:cs="Times New Roman"/>
          <w:sz w:val="24"/>
          <w:szCs w:val="24"/>
        </w:rPr>
        <w:t xml:space="preserve"> so that </w:t>
      </w:r>
      <w:r w:rsidR="005C097D" w:rsidRPr="00266C50">
        <w:rPr>
          <w:rFonts w:ascii="Times New Roman" w:hAnsi="Times New Roman" w:cs="Times New Roman"/>
          <w:sz w:val="24"/>
          <w:szCs w:val="24"/>
        </w:rPr>
        <w:t>increasing their awareness to fulfill some institutional expectation. Therefore, institutional expectation could be the third force to determine aspiration level.</w:t>
      </w:r>
      <w:r w:rsidR="009F2695" w:rsidRPr="00266C50">
        <w:rPr>
          <w:rFonts w:ascii="Times New Roman" w:eastAsia="宋体" w:hAnsi="Times New Roman" w:cs="Times New Roman"/>
          <w:kern w:val="0"/>
          <w:sz w:val="24"/>
          <w:szCs w:val="24"/>
        </w:rPr>
        <w:t xml:space="preserve"> </w:t>
      </w:r>
    </w:p>
    <w:p w14:paraId="2DE933C2" w14:textId="6F31EB72" w:rsidR="009F2695" w:rsidRPr="00266C50" w:rsidRDefault="009F2695" w:rsidP="00AF287C">
      <w:pPr>
        <w:pStyle w:val="Normal"/>
        <w:spacing w:line="360" w:lineRule="auto"/>
        <w:ind w:firstLine="480"/>
        <w:jc w:val="both"/>
        <w:rPr>
          <w:rFonts w:ascii="Times New Roman" w:eastAsia="Arial" w:hAnsi="Times New Roman"/>
          <w:szCs w:val="24"/>
        </w:rPr>
      </w:pPr>
      <w:r w:rsidRPr="00266C50">
        <w:rPr>
          <w:rFonts w:ascii="Times New Roman" w:eastAsia="Arial" w:hAnsi="Times New Roman"/>
          <w:szCs w:val="24"/>
        </w:rPr>
        <w:t xml:space="preserve">However, much remains to be done. </w:t>
      </w:r>
      <w:r w:rsidR="009664AE" w:rsidRPr="00266C50">
        <w:rPr>
          <w:rFonts w:ascii="Times New Roman" w:eastAsia="Arial" w:hAnsi="Times New Roman"/>
          <w:szCs w:val="24"/>
        </w:rPr>
        <w:t>First,</w:t>
      </w:r>
      <w:r w:rsidRPr="00266C50">
        <w:rPr>
          <w:rFonts w:ascii="Times New Roman" w:eastAsia="PMingLiU" w:hAnsi="Times New Roman"/>
          <w:szCs w:val="24"/>
          <w:lang w:eastAsia="zh-TW"/>
        </w:rPr>
        <w:t xml:space="preserve"> </w:t>
      </w:r>
      <w:r w:rsidR="009664AE" w:rsidRPr="00266C50">
        <w:rPr>
          <w:rFonts w:ascii="Times New Roman" w:eastAsia="PMingLiU" w:hAnsi="Times New Roman"/>
          <w:szCs w:val="24"/>
          <w:lang w:eastAsia="zh-TW"/>
        </w:rPr>
        <w:t>i</w:t>
      </w:r>
      <w:r w:rsidR="009664AE" w:rsidRPr="00266C50">
        <w:rPr>
          <w:rFonts w:ascii="Times New Roman" w:eastAsia="Arial" w:hAnsi="Times New Roman"/>
          <w:szCs w:val="24"/>
        </w:rPr>
        <w:t xml:space="preserve">s </w:t>
      </w:r>
      <w:r w:rsidRPr="00266C50">
        <w:rPr>
          <w:rFonts w:ascii="Times New Roman" w:eastAsia="Arial" w:hAnsi="Times New Roman"/>
          <w:szCs w:val="24"/>
        </w:rPr>
        <w:t>there any difference between emerging economies and developed economies? In developed economies, CPA is largely about legal, ﬁrm-level engagement with institutionalized political actors and structures</w:t>
      </w:r>
      <w:r w:rsidRPr="00266C50">
        <w:rPr>
          <w:rFonts w:ascii="Times New Roman" w:eastAsia="PMingLiU" w:hAnsi="Times New Roman"/>
          <w:szCs w:val="24"/>
          <w:lang w:eastAsia="zh-TW"/>
        </w:rPr>
        <w:t>, w</w:t>
      </w:r>
      <w:r w:rsidRPr="00266C50">
        <w:rPr>
          <w:rFonts w:ascii="Times New Roman" w:eastAsia="Arial" w:hAnsi="Times New Roman"/>
          <w:szCs w:val="24"/>
        </w:rPr>
        <w:t xml:space="preserve">hile in weak or incompletely institutionalized </w:t>
      </w:r>
      <w:r w:rsidRPr="00266C50">
        <w:rPr>
          <w:rFonts w:ascii="Times New Roman" w:eastAsia="PMingLiU" w:hAnsi="Times New Roman"/>
          <w:szCs w:val="24"/>
          <w:lang w:eastAsia="zh-TW"/>
        </w:rPr>
        <w:t xml:space="preserve">environments </w:t>
      </w:r>
      <w:r w:rsidRPr="00266C50">
        <w:rPr>
          <w:rFonts w:ascii="Times New Roman" w:eastAsia="Arial" w:hAnsi="Times New Roman"/>
          <w:szCs w:val="24"/>
        </w:rPr>
        <w:t>in emerging economies</w:t>
      </w:r>
      <w:r w:rsidR="009664AE" w:rsidRPr="00266C50">
        <w:rPr>
          <w:rFonts w:ascii="Times New Roman" w:eastAsia="Arial" w:hAnsi="Times New Roman"/>
          <w:szCs w:val="24"/>
        </w:rPr>
        <w:t>,</w:t>
      </w:r>
      <w:r w:rsidRPr="00266C50">
        <w:rPr>
          <w:rFonts w:ascii="Times New Roman" w:eastAsia="Arial" w:hAnsi="Times New Roman"/>
          <w:szCs w:val="24"/>
        </w:rPr>
        <w:t xml:space="preserve"> CPA can lead to the development of informal and potentially corrupt political engagement by ﬁrms </w:t>
      </w:r>
      <w:r w:rsidR="0002372E">
        <w:rPr>
          <w:rFonts w:ascii="Times New Roman" w:eastAsia="Arial" w:hAnsi="Times New Roman"/>
          <w:noProof/>
          <w:szCs w:val="24"/>
        </w:rPr>
        <w:t>(Lawton, McGuire, &amp; Rajwani, 2013)</w:t>
      </w:r>
      <w:r w:rsidRPr="00266C50">
        <w:rPr>
          <w:rFonts w:ascii="Times New Roman" w:eastAsia="Arial" w:hAnsi="Times New Roman"/>
          <w:szCs w:val="24"/>
        </w:rPr>
        <w:t>. Further research could extend on this.</w:t>
      </w:r>
    </w:p>
    <w:p w14:paraId="66736920" w14:textId="63F82366" w:rsidR="009F2695" w:rsidRPr="00266C50" w:rsidRDefault="009F2695" w:rsidP="00AF287C">
      <w:pPr>
        <w:pStyle w:val="Normal"/>
        <w:spacing w:line="360" w:lineRule="auto"/>
        <w:ind w:firstLine="480"/>
        <w:jc w:val="both"/>
        <w:rPr>
          <w:rFonts w:ascii="Times New Roman" w:eastAsia="Arial" w:hAnsi="Times New Roman"/>
          <w:szCs w:val="24"/>
        </w:rPr>
      </w:pPr>
      <w:r w:rsidRPr="00266C50">
        <w:rPr>
          <w:rFonts w:ascii="Times New Roman" w:eastAsia="Arial" w:hAnsi="Times New Roman"/>
          <w:szCs w:val="24"/>
        </w:rPr>
        <w:t xml:space="preserve">Second, we integrate </w:t>
      </w:r>
      <w:r w:rsidR="00600D01" w:rsidRPr="00266C50">
        <w:rPr>
          <w:rFonts w:ascii="Times New Roman" w:eastAsia="Arial" w:hAnsi="Times New Roman"/>
          <w:szCs w:val="24"/>
        </w:rPr>
        <w:t>legitimacy based view</w:t>
      </w:r>
      <w:r w:rsidRPr="00266C50">
        <w:rPr>
          <w:rFonts w:ascii="Times New Roman" w:eastAsia="Arial" w:hAnsi="Times New Roman"/>
          <w:szCs w:val="24"/>
        </w:rPr>
        <w:t xml:space="preserve"> and behavioral perspective for a more complete and predictive view of </w:t>
      </w:r>
      <w:r w:rsidR="009664AE" w:rsidRPr="00266C50">
        <w:rPr>
          <w:rFonts w:ascii="Times New Roman" w:eastAsia="Arial" w:hAnsi="Times New Roman"/>
          <w:szCs w:val="24"/>
        </w:rPr>
        <w:t xml:space="preserve">firms’ </w:t>
      </w:r>
      <w:r w:rsidR="00600D01" w:rsidRPr="00266C50">
        <w:rPr>
          <w:rFonts w:ascii="Times New Roman" w:eastAsia="Arial" w:hAnsi="Times New Roman"/>
          <w:szCs w:val="24"/>
        </w:rPr>
        <w:t>risk taking</w:t>
      </w:r>
      <w:r w:rsidRPr="00266C50">
        <w:rPr>
          <w:rFonts w:ascii="Times New Roman" w:eastAsia="Arial" w:hAnsi="Times New Roman"/>
          <w:szCs w:val="24"/>
        </w:rPr>
        <w:t xml:space="preserve"> than either theory alone. According to </w:t>
      </w:r>
      <w:r w:rsidRPr="00266C50">
        <w:rPr>
          <w:rFonts w:ascii="Times New Roman" w:eastAsia="PMingLiU" w:hAnsi="Times New Roman"/>
          <w:szCs w:val="24"/>
          <w:lang w:eastAsia="zh-TW"/>
        </w:rPr>
        <w:t xml:space="preserve">the </w:t>
      </w:r>
      <w:r w:rsidRPr="00266C50">
        <w:rPr>
          <w:rFonts w:ascii="Times New Roman" w:eastAsia="Arial" w:hAnsi="Times New Roman"/>
          <w:szCs w:val="24"/>
        </w:rPr>
        <w:t xml:space="preserve">myopic loss aversion perspective, </w:t>
      </w:r>
      <w:r w:rsidRPr="00266C50">
        <w:rPr>
          <w:rFonts w:ascii="Times New Roman" w:eastAsia="PMingLiU" w:hAnsi="Times New Roman"/>
          <w:szCs w:val="24"/>
          <w:lang w:eastAsia="zh-TW"/>
        </w:rPr>
        <w:t xml:space="preserve">as </w:t>
      </w:r>
      <w:r w:rsidRPr="00266C50">
        <w:rPr>
          <w:rFonts w:ascii="Times New Roman" w:eastAsia="Arial" w:hAnsi="Times New Roman"/>
          <w:szCs w:val="24"/>
        </w:rPr>
        <w:t xml:space="preserve">the evaluation period for decisions lengthens, risk aversion decreases </w:t>
      </w:r>
      <w:r w:rsidRPr="00266C50">
        <w:rPr>
          <w:rFonts w:ascii="Times New Roman" w:eastAsia="Arial" w:hAnsi="Times New Roman"/>
          <w:noProof/>
          <w:szCs w:val="24"/>
        </w:rPr>
        <w:t>(Thaler, Tversky, Kahneman, &amp; Schwartz, 1997)</w:t>
      </w:r>
      <w:r w:rsidRPr="00266C50">
        <w:rPr>
          <w:rFonts w:ascii="Times New Roman" w:eastAsia="Arial" w:hAnsi="Times New Roman"/>
          <w:szCs w:val="24"/>
        </w:rPr>
        <w:t>.</w:t>
      </w:r>
      <w:r w:rsidRPr="00266C50">
        <w:rPr>
          <w:rFonts w:ascii="Times New Roman" w:eastAsia="PMingLiU" w:hAnsi="Times New Roman"/>
          <w:szCs w:val="24"/>
          <w:lang w:eastAsia="zh-TW"/>
        </w:rPr>
        <w:t xml:space="preserve"> </w:t>
      </w:r>
      <w:r w:rsidR="009664AE" w:rsidRPr="00266C50">
        <w:rPr>
          <w:rFonts w:ascii="Times New Roman" w:eastAsia="PMingLiU" w:hAnsi="Times New Roman"/>
          <w:szCs w:val="24"/>
          <w:lang w:eastAsia="zh-TW"/>
        </w:rPr>
        <w:t>That is</w:t>
      </w:r>
      <w:r w:rsidRPr="00266C50">
        <w:rPr>
          <w:rFonts w:ascii="Times New Roman" w:eastAsia="Arial" w:hAnsi="Times New Roman"/>
          <w:szCs w:val="24"/>
        </w:rPr>
        <w:t xml:space="preserve">, goal divergence and risk aversion co-occur when short-term goals dominate, whereas goal convergence and risk acceptance are more likely to co-occur when long-term goals are more highly valued </w:t>
      </w:r>
      <w:r w:rsidRPr="00266C50">
        <w:rPr>
          <w:rFonts w:ascii="Times New Roman" w:eastAsia="Arial" w:hAnsi="Times New Roman"/>
          <w:noProof/>
          <w:szCs w:val="24"/>
        </w:rPr>
        <w:t>(Chua, Chrisman, &amp; Sharma, 1999)</w:t>
      </w:r>
      <w:r w:rsidRPr="00266C50">
        <w:rPr>
          <w:rFonts w:ascii="Times New Roman" w:eastAsia="Arial" w:hAnsi="Times New Roman"/>
          <w:szCs w:val="24"/>
        </w:rPr>
        <w:t xml:space="preserve">. We believe </w:t>
      </w:r>
      <w:r w:rsidRPr="00266C50">
        <w:rPr>
          <w:rFonts w:ascii="Times New Roman" w:eastAsia="PMingLiU" w:hAnsi="Times New Roman"/>
          <w:szCs w:val="24"/>
          <w:lang w:eastAsia="zh-TW"/>
        </w:rPr>
        <w:t xml:space="preserve">that </w:t>
      </w:r>
      <w:r w:rsidRPr="00266C50">
        <w:rPr>
          <w:rFonts w:ascii="Times New Roman" w:eastAsia="Arial" w:hAnsi="Times New Roman"/>
          <w:szCs w:val="24"/>
        </w:rPr>
        <w:t>as the relative importance of long-term goals increase</w:t>
      </w:r>
      <w:r w:rsidRPr="00266C50">
        <w:rPr>
          <w:rFonts w:ascii="Times New Roman" w:eastAsia="PMingLiU" w:hAnsi="Times New Roman"/>
          <w:szCs w:val="24"/>
          <w:lang w:eastAsia="zh-TW"/>
        </w:rPr>
        <w:t>s</w:t>
      </w:r>
      <w:r w:rsidRPr="00266C50">
        <w:rPr>
          <w:rFonts w:ascii="Times New Roman" w:eastAsia="Arial" w:hAnsi="Times New Roman"/>
          <w:szCs w:val="24"/>
        </w:rPr>
        <w:t xml:space="preserve">, </w:t>
      </w:r>
      <w:r w:rsidRPr="00266C50">
        <w:rPr>
          <w:rFonts w:ascii="Times New Roman" w:eastAsia="PMingLiU" w:hAnsi="Times New Roman"/>
          <w:szCs w:val="24"/>
          <w:lang w:eastAsia="zh-TW"/>
        </w:rPr>
        <w:t xml:space="preserve">the </w:t>
      </w:r>
      <w:r w:rsidR="00600D01" w:rsidRPr="00266C50">
        <w:rPr>
          <w:rFonts w:ascii="Times New Roman" w:eastAsia="Arial" w:hAnsi="Times New Roman"/>
          <w:szCs w:val="24"/>
        </w:rPr>
        <w:t>executives</w:t>
      </w:r>
      <w:r w:rsidRPr="00266C50">
        <w:rPr>
          <w:rFonts w:ascii="Times New Roman" w:eastAsia="Arial" w:hAnsi="Times New Roman"/>
          <w:szCs w:val="24"/>
        </w:rPr>
        <w:t xml:space="preserve"> will tend to favor actions that increase socioemotional wealth in the long term, even if short-term wealth is put at risk. </w:t>
      </w:r>
    </w:p>
    <w:p w14:paraId="15CA96F2" w14:textId="1CFD3B6B" w:rsidR="008C41A4" w:rsidRPr="00266C50" w:rsidRDefault="009F2695" w:rsidP="00AF287C">
      <w:pPr>
        <w:spacing w:line="360" w:lineRule="auto"/>
        <w:ind w:firstLine="480"/>
        <w:rPr>
          <w:rFonts w:ascii="Times New Roman" w:hAnsi="Times New Roman" w:cs="Times New Roman"/>
          <w:sz w:val="24"/>
          <w:szCs w:val="24"/>
        </w:rPr>
      </w:pPr>
      <w:r w:rsidRPr="00266C50">
        <w:rPr>
          <w:rFonts w:ascii="Times New Roman" w:eastAsia="Arial" w:hAnsi="Times New Roman" w:cs="Times New Roman"/>
          <w:kern w:val="0"/>
          <w:sz w:val="24"/>
          <w:szCs w:val="24"/>
        </w:rPr>
        <w:t xml:space="preserve">Last but not least, we have proposed conceptual propositions on </w:t>
      </w:r>
      <w:r w:rsidR="00600D01" w:rsidRPr="00266C50">
        <w:rPr>
          <w:rFonts w:ascii="Times New Roman" w:eastAsia="PMingLiU" w:hAnsi="Times New Roman" w:cs="Times New Roman"/>
          <w:kern w:val="0"/>
          <w:sz w:val="24"/>
          <w:szCs w:val="24"/>
          <w:lang w:eastAsia="zh-TW"/>
        </w:rPr>
        <w:t xml:space="preserve">risk taking </w:t>
      </w:r>
      <w:r w:rsidRPr="00266C50">
        <w:rPr>
          <w:rFonts w:ascii="Times New Roman" w:eastAsia="PMingLiU" w:hAnsi="Times New Roman" w:cs="Times New Roman"/>
          <w:kern w:val="0"/>
          <w:sz w:val="24"/>
          <w:szCs w:val="24"/>
          <w:lang w:eastAsia="zh-TW"/>
        </w:rPr>
        <w:t xml:space="preserve">decisions of </w:t>
      </w:r>
      <w:r w:rsidR="00754907" w:rsidRPr="00266C50">
        <w:rPr>
          <w:rFonts w:ascii="Times New Roman" w:eastAsia="Arial" w:hAnsi="Times New Roman" w:cs="Times New Roman"/>
          <w:kern w:val="0"/>
          <w:sz w:val="24"/>
          <w:szCs w:val="24"/>
        </w:rPr>
        <w:t>CPA-active firms</w:t>
      </w:r>
      <w:r w:rsidRPr="00266C50">
        <w:rPr>
          <w:rFonts w:ascii="Times New Roman" w:eastAsia="Arial" w:hAnsi="Times New Roman" w:cs="Times New Roman"/>
          <w:kern w:val="0"/>
          <w:sz w:val="24"/>
          <w:szCs w:val="24"/>
        </w:rPr>
        <w:t>. It is important to note that, in conjunction with these conceptual development</w:t>
      </w:r>
      <w:r w:rsidRPr="00266C50">
        <w:rPr>
          <w:rFonts w:ascii="Times New Roman" w:eastAsia="PMingLiU" w:hAnsi="Times New Roman" w:cs="Times New Roman"/>
          <w:kern w:val="0"/>
          <w:sz w:val="24"/>
          <w:szCs w:val="24"/>
          <w:lang w:eastAsia="zh-TW"/>
        </w:rPr>
        <w:t>s</w:t>
      </w:r>
      <w:r w:rsidRPr="00266C50">
        <w:rPr>
          <w:rFonts w:ascii="Times New Roman" w:eastAsia="Arial" w:hAnsi="Times New Roman" w:cs="Times New Roman"/>
          <w:kern w:val="0"/>
          <w:sz w:val="24"/>
          <w:szCs w:val="24"/>
        </w:rPr>
        <w:t>, empirical research should test the validity of the propositions raised by this paper.</w:t>
      </w:r>
    </w:p>
    <w:p w14:paraId="4787DB18" w14:textId="77777777" w:rsidR="002031AD" w:rsidRPr="005939A4" w:rsidRDefault="002031AD" w:rsidP="00AF287C">
      <w:pPr>
        <w:spacing w:line="360" w:lineRule="auto"/>
        <w:rPr>
          <w:rFonts w:ascii="Times New Roman" w:eastAsia="宋体" w:hAnsi="Times New Roman" w:cs="Times New Roman"/>
          <w:b/>
          <w:sz w:val="24"/>
          <w:szCs w:val="24"/>
        </w:rPr>
      </w:pPr>
    </w:p>
    <w:p w14:paraId="40040143" w14:textId="5A14D5F4" w:rsidR="00AF15FC" w:rsidRPr="005939A4" w:rsidRDefault="008B5393" w:rsidP="00AF287C">
      <w:pPr>
        <w:pStyle w:val="1"/>
        <w:spacing w:line="360" w:lineRule="auto"/>
        <w:rPr>
          <w:rFonts w:ascii="Times New Roman" w:eastAsia="PMingLiU" w:hAnsi="Times New Roman" w:cs="Times New Roman"/>
          <w:b w:val="0"/>
          <w:sz w:val="24"/>
          <w:szCs w:val="24"/>
          <w:lang w:eastAsia="zh-TW"/>
        </w:rPr>
      </w:pPr>
      <w:r w:rsidRPr="005939A4">
        <w:rPr>
          <w:rFonts w:ascii="Times New Roman" w:eastAsia="PMingLiU" w:hAnsi="Times New Roman" w:cs="Times New Roman"/>
          <w:sz w:val="24"/>
          <w:szCs w:val="24"/>
          <w:lang w:eastAsia="zh-TW"/>
        </w:rPr>
        <w:t>REFERENCES</w:t>
      </w:r>
      <w:r w:rsidR="00086D11" w:rsidRPr="005939A4">
        <w:rPr>
          <w:rFonts w:ascii="Times New Roman" w:eastAsia="PMingLiU" w:hAnsi="Times New Roman" w:cs="Times New Roman"/>
          <w:sz w:val="24"/>
          <w:szCs w:val="24"/>
          <w:lang w:eastAsia="zh-TW"/>
        </w:rPr>
        <w:t>*</w:t>
      </w:r>
    </w:p>
    <w:p w14:paraId="4C3B8174" w14:textId="6CB2D67A"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w:t>
      </w:r>
      <w:r w:rsidR="0088309A" w:rsidRPr="005939A4">
        <w:rPr>
          <w:rFonts w:ascii="Times New Roman" w:hAnsi="Times New Roman" w:cs="Times New Roman"/>
          <w:sz w:val="24"/>
          <w:szCs w:val="24"/>
        </w:rPr>
        <w:t xml:space="preserve">Adhikari, A., Derashid, C., &amp; Zhang, H. 2006. Public policy, political connections, and effective tax rates: Longitudinal evidence from malaysia. </w:t>
      </w:r>
      <w:r w:rsidR="0088309A" w:rsidRPr="005939A4">
        <w:rPr>
          <w:rFonts w:ascii="Times New Roman" w:hAnsi="Times New Roman" w:cs="Times New Roman"/>
          <w:b/>
          <w:i/>
          <w:sz w:val="24"/>
          <w:szCs w:val="24"/>
        </w:rPr>
        <w:t>Journal of Accounting and Public Policy</w:t>
      </w:r>
      <w:r w:rsidR="0088309A" w:rsidRPr="005939A4">
        <w:rPr>
          <w:rFonts w:ascii="Times New Roman" w:hAnsi="Times New Roman" w:cs="Times New Roman"/>
          <w:sz w:val="24"/>
          <w:szCs w:val="24"/>
        </w:rPr>
        <w:t>, 25(5): 574-595.</w:t>
      </w:r>
    </w:p>
    <w:p w14:paraId="6D419991" w14:textId="1FFB8974"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w:t>
      </w:r>
      <w:r w:rsidR="0088309A" w:rsidRPr="005939A4">
        <w:rPr>
          <w:rFonts w:ascii="Times New Roman" w:hAnsi="Times New Roman" w:cs="Times New Roman"/>
          <w:sz w:val="24"/>
          <w:szCs w:val="24"/>
        </w:rPr>
        <w:t xml:space="preserve">Argote, L., &amp; Greve, H. R. 2007. A behavioral theory of the firm—40 years and counting: </w:t>
      </w:r>
      <w:r w:rsidR="0088309A" w:rsidRPr="005939A4">
        <w:rPr>
          <w:rFonts w:ascii="Times New Roman" w:hAnsi="Times New Roman" w:cs="Times New Roman"/>
          <w:sz w:val="24"/>
          <w:szCs w:val="24"/>
        </w:rPr>
        <w:lastRenderedPageBreak/>
        <w:t xml:space="preserve">Introduction and impact. </w:t>
      </w:r>
      <w:r w:rsidR="0088309A" w:rsidRPr="005939A4">
        <w:rPr>
          <w:rFonts w:ascii="Times New Roman" w:hAnsi="Times New Roman" w:cs="Times New Roman"/>
          <w:b/>
          <w:i/>
          <w:sz w:val="24"/>
          <w:szCs w:val="24"/>
        </w:rPr>
        <w:t>Organization Science</w:t>
      </w:r>
      <w:r w:rsidR="0088309A" w:rsidRPr="005939A4">
        <w:rPr>
          <w:rFonts w:ascii="Times New Roman" w:hAnsi="Times New Roman" w:cs="Times New Roman"/>
          <w:sz w:val="24"/>
          <w:szCs w:val="24"/>
        </w:rPr>
        <w:t>, 18(3): 337-349.</w:t>
      </w:r>
    </w:p>
    <w:p w14:paraId="6D30F95B" w14:textId="750D02F9"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[3]</w:t>
      </w:r>
      <w:r w:rsidR="0088309A" w:rsidRPr="005939A4">
        <w:rPr>
          <w:rFonts w:ascii="Times New Roman" w:hAnsi="Times New Roman" w:cs="Times New Roman"/>
          <w:sz w:val="24"/>
          <w:szCs w:val="24"/>
        </w:rPr>
        <w:t xml:space="preserve">Baum, J. A., &amp; Dahlin, K. B. 2007. Aspiration performance and railroads' patterns of learning from train wrecks and crashes. </w:t>
      </w:r>
      <w:r w:rsidR="0088309A" w:rsidRPr="005939A4">
        <w:rPr>
          <w:rFonts w:ascii="Times New Roman" w:hAnsi="Times New Roman" w:cs="Times New Roman"/>
          <w:b/>
          <w:i/>
          <w:sz w:val="24"/>
          <w:szCs w:val="24"/>
        </w:rPr>
        <w:t>Organization Science</w:t>
      </w:r>
      <w:r w:rsidR="0088309A" w:rsidRPr="005939A4">
        <w:rPr>
          <w:rFonts w:ascii="Times New Roman" w:hAnsi="Times New Roman" w:cs="Times New Roman"/>
          <w:sz w:val="24"/>
          <w:szCs w:val="24"/>
        </w:rPr>
        <w:t>, 18(3): 368-385.</w:t>
      </w:r>
    </w:p>
    <w:p w14:paraId="10502A55" w14:textId="6FD916EF"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w:t>
      </w:r>
      <w:r w:rsidR="0088309A" w:rsidRPr="005939A4">
        <w:rPr>
          <w:rFonts w:ascii="Times New Roman" w:hAnsi="Times New Roman" w:cs="Times New Roman"/>
          <w:sz w:val="24"/>
          <w:szCs w:val="24"/>
        </w:rPr>
        <w:t xml:space="preserve">Baum, J. A., Rowley, T. J., Shipilov, A. V., &amp; Chuang, Y.-T. 2005. Dancing with strangers: Aspiration performance and the search for underwriting syndicate partners. </w:t>
      </w:r>
      <w:r w:rsidR="0088309A" w:rsidRPr="005939A4">
        <w:rPr>
          <w:rFonts w:ascii="Times New Roman" w:hAnsi="Times New Roman" w:cs="Times New Roman"/>
          <w:b/>
          <w:i/>
          <w:sz w:val="24"/>
          <w:szCs w:val="24"/>
        </w:rPr>
        <w:t>Administrative Science Quarterly</w:t>
      </w:r>
      <w:r w:rsidR="0088309A" w:rsidRPr="005939A4">
        <w:rPr>
          <w:rFonts w:ascii="Times New Roman" w:hAnsi="Times New Roman" w:cs="Times New Roman"/>
          <w:sz w:val="24"/>
          <w:szCs w:val="24"/>
        </w:rPr>
        <w:t>, 50(4): 536-575.</w:t>
      </w:r>
    </w:p>
    <w:p w14:paraId="2511AF36" w14:textId="3B71B203"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[5]</w:t>
      </w:r>
      <w:r w:rsidR="0088309A" w:rsidRPr="005939A4">
        <w:rPr>
          <w:rFonts w:ascii="Times New Roman" w:hAnsi="Times New Roman" w:cs="Times New Roman"/>
          <w:sz w:val="24"/>
          <w:szCs w:val="24"/>
        </w:rPr>
        <w:t xml:space="preserve">Bitektine, A. 2011. Toward a theory of social judgments of organizations: The case of legitimacy, reputation, and status. </w:t>
      </w:r>
      <w:r w:rsidR="0088309A" w:rsidRPr="005939A4">
        <w:rPr>
          <w:rFonts w:ascii="Times New Roman" w:hAnsi="Times New Roman" w:cs="Times New Roman"/>
          <w:b/>
          <w:i/>
          <w:sz w:val="24"/>
          <w:szCs w:val="24"/>
        </w:rPr>
        <w:t>Academy of Management Review</w:t>
      </w:r>
      <w:r w:rsidR="0088309A" w:rsidRPr="005939A4">
        <w:rPr>
          <w:rFonts w:ascii="Times New Roman" w:hAnsi="Times New Roman" w:cs="Times New Roman"/>
          <w:sz w:val="24"/>
          <w:szCs w:val="24"/>
        </w:rPr>
        <w:t>, 36(1): 151-179.</w:t>
      </w:r>
    </w:p>
    <w:p w14:paraId="42796905" w14:textId="525AE160"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[6]</w:t>
      </w:r>
      <w:r w:rsidR="0088309A" w:rsidRPr="005939A4">
        <w:rPr>
          <w:rFonts w:ascii="Times New Roman" w:hAnsi="Times New Roman" w:cs="Times New Roman"/>
          <w:sz w:val="24"/>
          <w:szCs w:val="24"/>
        </w:rPr>
        <w:t xml:space="preserve">Bromiley, P. 2005. </w:t>
      </w:r>
      <w:r w:rsidR="0088309A" w:rsidRPr="005939A4">
        <w:rPr>
          <w:rFonts w:ascii="Times New Roman" w:hAnsi="Times New Roman" w:cs="Times New Roman"/>
          <w:b/>
          <w:i/>
          <w:sz w:val="24"/>
          <w:szCs w:val="24"/>
        </w:rPr>
        <w:t>The behavioural foundations of strategic management</w:t>
      </w:r>
      <w:r w:rsidR="0088309A" w:rsidRPr="005939A4">
        <w:rPr>
          <w:rFonts w:ascii="Times New Roman" w:hAnsi="Times New Roman" w:cs="Times New Roman"/>
          <w:sz w:val="24"/>
          <w:szCs w:val="24"/>
        </w:rPr>
        <w:t>: Malden, MA : Blackwell Pub.</w:t>
      </w:r>
    </w:p>
    <w:p w14:paraId="02B7BC54" w14:textId="1F7272E5"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[7]</w:t>
      </w:r>
      <w:r w:rsidR="0088309A" w:rsidRPr="005939A4">
        <w:rPr>
          <w:rFonts w:ascii="Times New Roman" w:hAnsi="Times New Roman" w:cs="Times New Roman"/>
          <w:sz w:val="24"/>
          <w:szCs w:val="24"/>
        </w:rPr>
        <w:t xml:space="preserve">Bunderson, J. S., &amp; Sutcliffe, K. M. 2002. Comparing alternative conceptualizations of functional diversity in management teams: Process and performance effects. </w:t>
      </w:r>
      <w:r w:rsidR="0088309A" w:rsidRPr="005939A4">
        <w:rPr>
          <w:rFonts w:ascii="Times New Roman" w:hAnsi="Times New Roman" w:cs="Times New Roman"/>
          <w:b/>
          <w:i/>
          <w:sz w:val="24"/>
          <w:szCs w:val="24"/>
        </w:rPr>
        <w:t>Academy of Management Journal</w:t>
      </w:r>
      <w:r w:rsidR="0088309A" w:rsidRPr="005939A4">
        <w:rPr>
          <w:rFonts w:ascii="Times New Roman" w:hAnsi="Times New Roman" w:cs="Times New Roman"/>
          <w:sz w:val="24"/>
          <w:szCs w:val="24"/>
        </w:rPr>
        <w:t>, 45(5): 875-893.</w:t>
      </w:r>
    </w:p>
    <w:p w14:paraId="2A95E4FF" w14:textId="374AB495"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[8]</w:t>
      </w:r>
      <w:r w:rsidR="0088309A" w:rsidRPr="005939A4">
        <w:rPr>
          <w:rFonts w:ascii="Times New Roman" w:hAnsi="Times New Roman" w:cs="Times New Roman"/>
          <w:sz w:val="24"/>
          <w:szCs w:val="24"/>
        </w:rPr>
        <w:t xml:space="preserve">Cannella, A. A., Park, J.-H., &amp; Lee, H.-U. 2008. Top management team functional background diversity and firm performance: Examining the roles of team member colocation and environmental uncertainty. </w:t>
      </w:r>
      <w:r w:rsidR="0088309A" w:rsidRPr="005939A4">
        <w:rPr>
          <w:rFonts w:ascii="Times New Roman" w:hAnsi="Times New Roman" w:cs="Times New Roman"/>
          <w:b/>
          <w:i/>
          <w:sz w:val="24"/>
          <w:szCs w:val="24"/>
        </w:rPr>
        <w:t>Academy of Management Journal</w:t>
      </w:r>
      <w:r w:rsidR="0088309A" w:rsidRPr="005939A4">
        <w:rPr>
          <w:rFonts w:ascii="Times New Roman" w:hAnsi="Times New Roman" w:cs="Times New Roman"/>
          <w:sz w:val="24"/>
          <w:szCs w:val="24"/>
        </w:rPr>
        <w:t>, 51(4): 768-784.</w:t>
      </w:r>
    </w:p>
    <w:p w14:paraId="60C0AA47" w14:textId="09080D3D"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[9]</w:t>
      </w:r>
      <w:r w:rsidR="0088309A" w:rsidRPr="005939A4">
        <w:rPr>
          <w:rFonts w:ascii="Times New Roman" w:hAnsi="Times New Roman" w:cs="Times New Roman"/>
          <w:sz w:val="24"/>
          <w:szCs w:val="24"/>
        </w:rPr>
        <w:t xml:space="preserve">Chen, W. R., &amp; Miller, K. D. 2007. Situational and institutional determinants of firms' r&amp;d search intensity. </w:t>
      </w:r>
      <w:r w:rsidR="0088309A" w:rsidRPr="005939A4">
        <w:rPr>
          <w:rFonts w:ascii="Times New Roman" w:hAnsi="Times New Roman" w:cs="Times New Roman"/>
          <w:b/>
          <w:i/>
          <w:sz w:val="24"/>
          <w:szCs w:val="24"/>
        </w:rPr>
        <w:t>Strategic Management Journal</w:t>
      </w:r>
      <w:r w:rsidR="0088309A" w:rsidRPr="005939A4">
        <w:rPr>
          <w:rFonts w:ascii="Times New Roman" w:hAnsi="Times New Roman" w:cs="Times New Roman"/>
          <w:sz w:val="24"/>
          <w:szCs w:val="24"/>
        </w:rPr>
        <w:t>, 28(4): 369-381.</w:t>
      </w:r>
    </w:p>
    <w:p w14:paraId="7D643498" w14:textId="6D877C43"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[10]</w:t>
      </w:r>
      <w:r w:rsidR="0088309A" w:rsidRPr="005939A4">
        <w:rPr>
          <w:rFonts w:ascii="Times New Roman" w:hAnsi="Times New Roman" w:cs="Times New Roman"/>
          <w:sz w:val="24"/>
          <w:szCs w:val="24"/>
        </w:rPr>
        <w:t xml:space="preserve">Chua, J. H., Chrisman, J. J., &amp; Sharma, P. 1999. Defining the family business by behavior. </w:t>
      </w:r>
      <w:r w:rsidR="0088309A" w:rsidRPr="005939A4">
        <w:rPr>
          <w:rFonts w:ascii="Times New Roman" w:hAnsi="Times New Roman" w:cs="Times New Roman"/>
          <w:b/>
          <w:i/>
          <w:sz w:val="24"/>
          <w:szCs w:val="24"/>
        </w:rPr>
        <w:t>Entrepreneurship Theory and Practice</w:t>
      </w:r>
      <w:r w:rsidR="0088309A" w:rsidRPr="005939A4">
        <w:rPr>
          <w:rFonts w:ascii="Times New Roman" w:hAnsi="Times New Roman" w:cs="Times New Roman"/>
          <w:sz w:val="24"/>
          <w:szCs w:val="24"/>
        </w:rPr>
        <w:t>, 23(1): 19-40.</w:t>
      </w:r>
    </w:p>
    <w:p w14:paraId="4DA669C4" w14:textId="6525840E"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[11]</w:t>
      </w:r>
      <w:r w:rsidR="0088309A" w:rsidRPr="005939A4">
        <w:rPr>
          <w:rFonts w:ascii="Times New Roman" w:hAnsi="Times New Roman" w:cs="Times New Roman"/>
          <w:sz w:val="24"/>
          <w:szCs w:val="24"/>
        </w:rPr>
        <w:t xml:space="preserve">Claessens, S., Feijen, E., &amp; Laeven, L. 2008. Political connections and preferential access to finance: The role of campaign contributions. </w:t>
      </w:r>
      <w:r w:rsidR="0088309A" w:rsidRPr="005939A4">
        <w:rPr>
          <w:rFonts w:ascii="Times New Roman" w:hAnsi="Times New Roman" w:cs="Times New Roman"/>
          <w:b/>
          <w:i/>
          <w:sz w:val="24"/>
          <w:szCs w:val="24"/>
        </w:rPr>
        <w:t>Journal of financial economics</w:t>
      </w:r>
      <w:r w:rsidR="0088309A" w:rsidRPr="005939A4">
        <w:rPr>
          <w:rFonts w:ascii="Times New Roman" w:hAnsi="Times New Roman" w:cs="Times New Roman"/>
          <w:sz w:val="24"/>
          <w:szCs w:val="24"/>
        </w:rPr>
        <w:t>, 88(3): 554-580.</w:t>
      </w:r>
    </w:p>
    <w:p w14:paraId="437A3812" w14:textId="43DFB354"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[12]</w:t>
      </w:r>
      <w:r w:rsidR="0088309A" w:rsidRPr="005939A4">
        <w:rPr>
          <w:rFonts w:ascii="Times New Roman" w:hAnsi="Times New Roman" w:cs="Times New Roman"/>
          <w:sz w:val="24"/>
          <w:szCs w:val="24"/>
        </w:rPr>
        <w:t>Cyert, R. M., &amp; March, J. G. 1963. A behavioral theory of the firm, Second ed. New Jersey, USA: Martino Publishing.</w:t>
      </w:r>
    </w:p>
    <w:p w14:paraId="39E330EC" w14:textId="38B73040"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[13]</w:t>
      </w:r>
      <w:r w:rsidR="0088309A" w:rsidRPr="005939A4">
        <w:rPr>
          <w:rFonts w:ascii="Times New Roman" w:hAnsi="Times New Roman" w:cs="Times New Roman"/>
          <w:sz w:val="24"/>
          <w:szCs w:val="24"/>
        </w:rPr>
        <w:t xml:space="preserve">DiMaggio, P. J., &amp; Powell, W. W. 1983. The iron cage revisited: Institutional isomorphism and collective rationality in organizational fields. </w:t>
      </w:r>
      <w:r w:rsidR="0088309A" w:rsidRPr="005939A4">
        <w:rPr>
          <w:rFonts w:ascii="Times New Roman" w:hAnsi="Times New Roman" w:cs="Times New Roman"/>
          <w:b/>
          <w:i/>
          <w:sz w:val="24"/>
          <w:szCs w:val="24"/>
        </w:rPr>
        <w:t>American Sociology Review</w:t>
      </w:r>
      <w:r w:rsidR="0088309A" w:rsidRPr="005939A4">
        <w:rPr>
          <w:rFonts w:ascii="Times New Roman" w:hAnsi="Times New Roman" w:cs="Times New Roman"/>
          <w:sz w:val="24"/>
          <w:szCs w:val="24"/>
        </w:rPr>
        <w:t>, 48(2): 63-82.</w:t>
      </w:r>
    </w:p>
    <w:p w14:paraId="482986D8" w14:textId="59EF274E"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[14]</w:t>
      </w:r>
      <w:r w:rsidR="0088309A" w:rsidRPr="005939A4">
        <w:rPr>
          <w:rFonts w:ascii="Times New Roman" w:hAnsi="Times New Roman" w:cs="Times New Roman"/>
          <w:sz w:val="24"/>
          <w:szCs w:val="24"/>
        </w:rPr>
        <w:t xml:space="preserve">Faccio, M., Masulis, R. W., &amp; McConnell, J. 2006. Political connections and corporate bailouts. </w:t>
      </w:r>
      <w:r w:rsidR="0088309A" w:rsidRPr="005939A4">
        <w:rPr>
          <w:rFonts w:ascii="Times New Roman" w:hAnsi="Times New Roman" w:cs="Times New Roman"/>
          <w:b/>
          <w:i/>
          <w:sz w:val="24"/>
          <w:szCs w:val="24"/>
        </w:rPr>
        <w:t>The Journal of Finance</w:t>
      </w:r>
      <w:r w:rsidR="0088309A" w:rsidRPr="005939A4">
        <w:rPr>
          <w:rFonts w:ascii="Times New Roman" w:hAnsi="Times New Roman" w:cs="Times New Roman"/>
          <w:sz w:val="24"/>
          <w:szCs w:val="24"/>
        </w:rPr>
        <w:t>, 61(6): 2597-2635.</w:t>
      </w:r>
    </w:p>
    <w:p w14:paraId="7AC8BD18" w14:textId="618DDD07"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[15]</w:t>
      </w:r>
      <w:r w:rsidR="0088309A" w:rsidRPr="005939A4">
        <w:rPr>
          <w:rFonts w:ascii="Times New Roman" w:hAnsi="Times New Roman" w:cs="Times New Roman"/>
          <w:sz w:val="24"/>
          <w:szCs w:val="24"/>
        </w:rPr>
        <w:t xml:space="preserve">Geletkanycz, M. A., &amp; Black, S. S. 2001. Bound by the past? Experience-based effects on commitment to the strategic status quo. </w:t>
      </w:r>
      <w:r w:rsidR="0088309A" w:rsidRPr="005939A4">
        <w:rPr>
          <w:rFonts w:ascii="Times New Roman" w:hAnsi="Times New Roman" w:cs="Times New Roman"/>
          <w:b/>
          <w:i/>
          <w:sz w:val="24"/>
          <w:szCs w:val="24"/>
        </w:rPr>
        <w:t>Journal of management</w:t>
      </w:r>
      <w:r w:rsidR="0088309A" w:rsidRPr="005939A4">
        <w:rPr>
          <w:rFonts w:ascii="Times New Roman" w:hAnsi="Times New Roman" w:cs="Times New Roman"/>
          <w:sz w:val="24"/>
          <w:szCs w:val="24"/>
        </w:rPr>
        <w:t>, 27(1): 3-21.</w:t>
      </w:r>
    </w:p>
    <w:p w14:paraId="000412AA" w14:textId="00B285C7"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[16]</w:t>
      </w:r>
      <w:r w:rsidR="0088309A" w:rsidRPr="005939A4">
        <w:rPr>
          <w:rFonts w:ascii="Times New Roman" w:hAnsi="Times New Roman" w:cs="Times New Roman"/>
          <w:sz w:val="24"/>
          <w:szCs w:val="24"/>
        </w:rPr>
        <w:t xml:space="preserve">Goel, A. M., &amp; Thakor, A. V. 2008. Overconfidence, ceo selection, and corporate governance. </w:t>
      </w:r>
      <w:r w:rsidR="0088309A" w:rsidRPr="005939A4">
        <w:rPr>
          <w:rFonts w:ascii="Times New Roman" w:hAnsi="Times New Roman" w:cs="Times New Roman"/>
          <w:b/>
          <w:i/>
          <w:sz w:val="24"/>
          <w:szCs w:val="24"/>
        </w:rPr>
        <w:t>The Journal of Finance</w:t>
      </w:r>
      <w:r w:rsidR="0088309A" w:rsidRPr="005939A4">
        <w:rPr>
          <w:rFonts w:ascii="Times New Roman" w:hAnsi="Times New Roman" w:cs="Times New Roman"/>
          <w:sz w:val="24"/>
          <w:szCs w:val="24"/>
        </w:rPr>
        <w:t>, 63(6): 2737-2784.</w:t>
      </w:r>
    </w:p>
    <w:p w14:paraId="687E53B6" w14:textId="5B1B07BB"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[17]</w:t>
      </w:r>
      <w:r w:rsidR="0088309A" w:rsidRPr="005939A4">
        <w:rPr>
          <w:rFonts w:ascii="Times New Roman" w:hAnsi="Times New Roman" w:cs="Times New Roman"/>
          <w:sz w:val="24"/>
          <w:szCs w:val="24"/>
        </w:rPr>
        <w:t xml:space="preserve">Gray, B., &amp; Kish-Gephart, J. J. 2013. Encountering social class differences at work: How “class work” perpetuates inequality. </w:t>
      </w:r>
      <w:r w:rsidR="0088309A" w:rsidRPr="005939A4">
        <w:rPr>
          <w:rFonts w:ascii="Times New Roman" w:hAnsi="Times New Roman" w:cs="Times New Roman"/>
          <w:b/>
          <w:i/>
          <w:sz w:val="24"/>
          <w:szCs w:val="24"/>
        </w:rPr>
        <w:t>Academy of Management Review</w:t>
      </w:r>
      <w:r w:rsidR="0088309A" w:rsidRPr="005939A4">
        <w:rPr>
          <w:rFonts w:ascii="Times New Roman" w:hAnsi="Times New Roman" w:cs="Times New Roman"/>
          <w:sz w:val="24"/>
          <w:szCs w:val="24"/>
        </w:rPr>
        <w:t>, 38(4): 670-699.</w:t>
      </w:r>
    </w:p>
    <w:p w14:paraId="292B32CC" w14:textId="433B54AA"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[18]</w:t>
      </w:r>
      <w:r w:rsidR="0088309A" w:rsidRPr="005939A4">
        <w:rPr>
          <w:rFonts w:ascii="Times New Roman" w:hAnsi="Times New Roman" w:cs="Times New Roman"/>
          <w:sz w:val="24"/>
          <w:szCs w:val="24"/>
        </w:rPr>
        <w:t xml:space="preserve">Greve, H. R. 2003. A behavioral theory of r&amp;d expenditures and innovations: Evidence from shipbuilding. </w:t>
      </w:r>
      <w:r w:rsidR="0088309A" w:rsidRPr="005939A4">
        <w:rPr>
          <w:rFonts w:ascii="Times New Roman" w:hAnsi="Times New Roman" w:cs="Times New Roman"/>
          <w:b/>
          <w:i/>
          <w:sz w:val="24"/>
          <w:szCs w:val="24"/>
        </w:rPr>
        <w:t>Academy of Management Journal</w:t>
      </w:r>
      <w:r w:rsidR="0088309A" w:rsidRPr="005939A4">
        <w:rPr>
          <w:rFonts w:ascii="Times New Roman" w:hAnsi="Times New Roman" w:cs="Times New Roman"/>
          <w:sz w:val="24"/>
          <w:szCs w:val="24"/>
        </w:rPr>
        <w:t>, 46(6): 685-702.</w:t>
      </w:r>
    </w:p>
    <w:p w14:paraId="14D20CF1" w14:textId="6CD804C9"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[19]</w:t>
      </w:r>
      <w:r w:rsidR="0088309A" w:rsidRPr="005939A4">
        <w:rPr>
          <w:rFonts w:ascii="Times New Roman" w:hAnsi="Times New Roman" w:cs="Times New Roman"/>
          <w:sz w:val="24"/>
          <w:szCs w:val="24"/>
        </w:rPr>
        <w:t xml:space="preserve">Greve, H. R. 2008. A behavioral theory of firm growth: Sequential attention to size and performance goals. </w:t>
      </w:r>
      <w:r w:rsidR="0088309A" w:rsidRPr="005939A4">
        <w:rPr>
          <w:rFonts w:ascii="Times New Roman" w:hAnsi="Times New Roman" w:cs="Times New Roman"/>
          <w:b/>
          <w:i/>
          <w:sz w:val="24"/>
          <w:szCs w:val="24"/>
        </w:rPr>
        <w:t>Academy of  Management Journal</w:t>
      </w:r>
      <w:r w:rsidR="0088309A" w:rsidRPr="005939A4">
        <w:rPr>
          <w:rFonts w:ascii="Times New Roman" w:hAnsi="Times New Roman" w:cs="Times New Roman"/>
          <w:sz w:val="24"/>
          <w:szCs w:val="24"/>
        </w:rPr>
        <w:t xml:space="preserve">, 51(3): 476-494                               </w:t>
      </w:r>
    </w:p>
    <w:p w14:paraId="16C6E87F" w14:textId="480EFB53"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[20]</w:t>
      </w:r>
      <w:r w:rsidR="0088309A" w:rsidRPr="005939A4">
        <w:rPr>
          <w:rFonts w:ascii="Times New Roman" w:hAnsi="Times New Roman" w:cs="Times New Roman"/>
          <w:sz w:val="24"/>
          <w:szCs w:val="24"/>
        </w:rPr>
        <w:t xml:space="preserve">Grier, K. B., Munger, M. C., &amp; Roberts, B. E. 1991. The industrial organization of corporate political participation. </w:t>
      </w:r>
      <w:r w:rsidR="0088309A" w:rsidRPr="005939A4">
        <w:rPr>
          <w:rFonts w:ascii="Times New Roman" w:hAnsi="Times New Roman" w:cs="Times New Roman"/>
          <w:b/>
          <w:i/>
          <w:sz w:val="24"/>
          <w:szCs w:val="24"/>
        </w:rPr>
        <w:t>Southern Economic Journal</w:t>
      </w:r>
      <w:r w:rsidR="0088309A" w:rsidRPr="005939A4">
        <w:rPr>
          <w:rFonts w:ascii="Times New Roman" w:hAnsi="Times New Roman" w:cs="Times New Roman"/>
          <w:sz w:val="24"/>
          <w:szCs w:val="24"/>
        </w:rPr>
        <w:t>: 727-738.</w:t>
      </w:r>
    </w:p>
    <w:p w14:paraId="7FBEC5BF" w14:textId="76855007"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lastRenderedPageBreak/>
        <w:t>[21]</w:t>
      </w:r>
      <w:r w:rsidR="0088309A" w:rsidRPr="005939A4">
        <w:rPr>
          <w:rFonts w:ascii="Times New Roman" w:hAnsi="Times New Roman" w:cs="Times New Roman"/>
          <w:sz w:val="24"/>
          <w:szCs w:val="24"/>
        </w:rPr>
        <w:t xml:space="preserve">Hillman, A. J., &amp; Hitt, M. A. 1999. Corporate political strategy formulation: A model of approach, participation, and strategy decisions. </w:t>
      </w:r>
      <w:r w:rsidR="0088309A" w:rsidRPr="005939A4">
        <w:rPr>
          <w:rFonts w:ascii="Times New Roman" w:hAnsi="Times New Roman" w:cs="Times New Roman"/>
          <w:b/>
          <w:i/>
          <w:sz w:val="24"/>
          <w:szCs w:val="24"/>
        </w:rPr>
        <w:t>Academy of Management Review</w:t>
      </w:r>
      <w:r w:rsidR="0088309A" w:rsidRPr="005939A4">
        <w:rPr>
          <w:rFonts w:ascii="Times New Roman" w:hAnsi="Times New Roman" w:cs="Times New Roman"/>
          <w:sz w:val="24"/>
          <w:szCs w:val="24"/>
        </w:rPr>
        <w:t>, 24(4): 825-842.</w:t>
      </w:r>
    </w:p>
    <w:p w14:paraId="5AC3F407" w14:textId="30CD3171"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[22]</w:t>
      </w:r>
      <w:r w:rsidR="0088309A" w:rsidRPr="005939A4">
        <w:rPr>
          <w:rFonts w:ascii="Times New Roman" w:hAnsi="Times New Roman" w:cs="Times New Roman"/>
          <w:sz w:val="24"/>
          <w:szCs w:val="24"/>
        </w:rPr>
        <w:t xml:space="preserve">Hitt, M. A., &amp; Tyler, B. B. 1991. Strategic decision models: Integrating different perspectives. </w:t>
      </w:r>
      <w:r w:rsidR="0088309A" w:rsidRPr="005939A4">
        <w:rPr>
          <w:rFonts w:ascii="Times New Roman" w:hAnsi="Times New Roman" w:cs="Times New Roman"/>
          <w:b/>
          <w:i/>
          <w:sz w:val="24"/>
          <w:szCs w:val="24"/>
        </w:rPr>
        <w:t>Strategic Management Journal</w:t>
      </w:r>
      <w:r w:rsidR="0088309A" w:rsidRPr="005939A4">
        <w:rPr>
          <w:rFonts w:ascii="Times New Roman" w:hAnsi="Times New Roman" w:cs="Times New Roman"/>
          <w:sz w:val="24"/>
          <w:szCs w:val="24"/>
        </w:rPr>
        <w:t>, 12(5): 327-351.</w:t>
      </w:r>
    </w:p>
    <w:p w14:paraId="7AAC5EE0" w14:textId="3B8C396F"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[23]</w:t>
      </w:r>
      <w:r w:rsidR="0088309A" w:rsidRPr="005939A4">
        <w:rPr>
          <w:rFonts w:ascii="Times New Roman" w:hAnsi="Times New Roman" w:cs="Times New Roman"/>
          <w:sz w:val="24"/>
          <w:szCs w:val="24"/>
        </w:rPr>
        <w:t xml:space="preserve">Iyer, D. N., &amp; Miller, K. D. 2008. Performance feedback, slack, and the timing of acquisitions. </w:t>
      </w:r>
      <w:r w:rsidR="0088309A" w:rsidRPr="005939A4">
        <w:rPr>
          <w:rFonts w:ascii="Times New Roman" w:hAnsi="Times New Roman" w:cs="Times New Roman"/>
          <w:b/>
          <w:i/>
          <w:sz w:val="24"/>
          <w:szCs w:val="24"/>
        </w:rPr>
        <w:t>Academy of Management Journal</w:t>
      </w:r>
      <w:r w:rsidR="0088309A" w:rsidRPr="005939A4">
        <w:rPr>
          <w:rFonts w:ascii="Times New Roman" w:hAnsi="Times New Roman" w:cs="Times New Roman"/>
          <w:sz w:val="24"/>
          <w:szCs w:val="24"/>
        </w:rPr>
        <w:t>, 51(4): 808-822.</w:t>
      </w:r>
    </w:p>
    <w:p w14:paraId="23973120" w14:textId="4235B223"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[24]</w:t>
      </w:r>
      <w:r w:rsidR="0088309A" w:rsidRPr="005939A4">
        <w:rPr>
          <w:rFonts w:ascii="Times New Roman" w:hAnsi="Times New Roman" w:cs="Times New Roman"/>
          <w:sz w:val="24"/>
          <w:szCs w:val="24"/>
        </w:rPr>
        <w:t xml:space="preserve">Joseph, J., &amp; Gaba, V. 2014. The fog of feedback: Ambiguity and firm responses to multiple aspiration levels. </w:t>
      </w:r>
      <w:r w:rsidR="0088309A" w:rsidRPr="005939A4">
        <w:rPr>
          <w:rFonts w:ascii="Times New Roman" w:hAnsi="Times New Roman" w:cs="Times New Roman"/>
          <w:b/>
          <w:i/>
          <w:sz w:val="24"/>
          <w:szCs w:val="24"/>
        </w:rPr>
        <w:t>Strategic Management Journal</w:t>
      </w:r>
      <w:r w:rsidR="0088309A" w:rsidRPr="005939A4">
        <w:rPr>
          <w:rFonts w:ascii="Times New Roman" w:hAnsi="Times New Roman" w:cs="Times New Roman"/>
          <w:sz w:val="24"/>
          <w:szCs w:val="24"/>
        </w:rPr>
        <w:t>: Published online Early View in Wiley Online Library (wileyonlinelibrary.com)  DOI: 10.1002/smj.2333.</w:t>
      </w:r>
    </w:p>
    <w:p w14:paraId="7CFE9432" w14:textId="0671847D"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[25]</w:t>
      </w:r>
      <w:r w:rsidR="0088309A" w:rsidRPr="005939A4">
        <w:rPr>
          <w:rFonts w:ascii="Times New Roman" w:hAnsi="Times New Roman" w:cs="Times New Roman"/>
          <w:sz w:val="24"/>
          <w:szCs w:val="24"/>
        </w:rPr>
        <w:t xml:space="preserve">Kahneman, D., &amp; Tversky, A. 1979. Prospect theory: An analysis of decision under risk. </w:t>
      </w:r>
      <w:r w:rsidR="0088309A" w:rsidRPr="005939A4">
        <w:rPr>
          <w:rFonts w:ascii="Times New Roman" w:hAnsi="Times New Roman" w:cs="Times New Roman"/>
          <w:b/>
          <w:i/>
          <w:sz w:val="24"/>
          <w:szCs w:val="24"/>
        </w:rPr>
        <w:t>Econometrica: Journal of the Econometric Society</w:t>
      </w:r>
      <w:r w:rsidR="0088309A" w:rsidRPr="005939A4">
        <w:rPr>
          <w:rFonts w:ascii="Times New Roman" w:hAnsi="Times New Roman" w:cs="Times New Roman"/>
          <w:sz w:val="24"/>
          <w:szCs w:val="24"/>
        </w:rPr>
        <w:t>: 263-291.</w:t>
      </w:r>
    </w:p>
    <w:p w14:paraId="114B51E9" w14:textId="78D31806"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[26]</w:t>
      </w:r>
      <w:r w:rsidR="0088309A" w:rsidRPr="005939A4">
        <w:rPr>
          <w:rFonts w:ascii="Times New Roman" w:hAnsi="Times New Roman" w:cs="Times New Roman"/>
          <w:sz w:val="24"/>
          <w:szCs w:val="24"/>
        </w:rPr>
        <w:t xml:space="preserve">Kish-Gephart, J. J., &amp; Campbell, J. T. 2015. You don’t forget your roots: The influence of ceo social class background on strategic risk taking. </w:t>
      </w:r>
      <w:r w:rsidR="0088309A" w:rsidRPr="005939A4">
        <w:rPr>
          <w:rFonts w:ascii="Times New Roman" w:hAnsi="Times New Roman" w:cs="Times New Roman"/>
          <w:b/>
          <w:i/>
          <w:sz w:val="24"/>
          <w:szCs w:val="24"/>
        </w:rPr>
        <w:t>Academy of Management Journal</w:t>
      </w:r>
      <w:r w:rsidR="0088309A" w:rsidRPr="005939A4">
        <w:rPr>
          <w:rFonts w:ascii="Times New Roman" w:hAnsi="Times New Roman" w:cs="Times New Roman"/>
          <w:sz w:val="24"/>
          <w:szCs w:val="24"/>
        </w:rPr>
        <w:t>, 58(6): 1614-1636.</w:t>
      </w:r>
    </w:p>
    <w:p w14:paraId="29180913" w14:textId="1B1E65AB"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[27]</w:t>
      </w:r>
      <w:r w:rsidR="0088309A" w:rsidRPr="005939A4">
        <w:rPr>
          <w:rFonts w:ascii="Times New Roman" w:hAnsi="Times New Roman" w:cs="Times New Roman"/>
          <w:sz w:val="24"/>
          <w:szCs w:val="24"/>
        </w:rPr>
        <w:t xml:space="preserve">Kostova, T., &amp; Zaheer, S. 1999. Organizational legitimacy under conditions of complexity: The case of the multinational enterprise. </w:t>
      </w:r>
      <w:r w:rsidR="0088309A" w:rsidRPr="005939A4">
        <w:rPr>
          <w:rFonts w:ascii="Times New Roman" w:hAnsi="Times New Roman" w:cs="Times New Roman"/>
          <w:b/>
          <w:i/>
          <w:sz w:val="24"/>
          <w:szCs w:val="24"/>
        </w:rPr>
        <w:t>Academy of Management Review</w:t>
      </w:r>
      <w:r w:rsidR="0088309A" w:rsidRPr="005939A4">
        <w:rPr>
          <w:rFonts w:ascii="Times New Roman" w:hAnsi="Times New Roman" w:cs="Times New Roman"/>
          <w:sz w:val="24"/>
          <w:szCs w:val="24"/>
        </w:rPr>
        <w:t>, 24(1): 64-81.</w:t>
      </w:r>
    </w:p>
    <w:p w14:paraId="416C5965" w14:textId="402643DD"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[28]</w:t>
      </w:r>
      <w:r w:rsidR="0088309A" w:rsidRPr="005939A4">
        <w:rPr>
          <w:rFonts w:ascii="Times New Roman" w:hAnsi="Times New Roman" w:cs="Times New Roman"/>
          <w:sz w:val="24"/>
          <w:szCs w:val="24"/>
        </w:rPr>
        <w:t xml:space="preserve">Kraatz, M. S., &amp; Moore, J. H. 2002. Executive migration and institutional change. </w:t>
      </w:r>
      <w:r w:rsidR="0088309A" w:rsidRPr="005939A4">
        <w:rPr>
          <w:rFonts w:ascii="Times New Roman" w:hAnsi="Times New Roman" w:cs="Times New Roman"/>
          <w:b/>
          <w:i/>
          <w:sz w:val="24"/>
          <w:szCs w:val="24"/>
        </w:rPr>
        <w:t>Academy of Management Journal</w:t>
      </w:r>
      <w:r w:rsidR="0088309A" w:rsidRPr="005939A4">
        <w:rPr>
          <w:rFonts w:ascii="Times New Roman" w:hAnsi="Times New Roman" w:cs="Times New Roman"/>
          <w:sz w:val="24"/>
          <w:szCs w:val="24"/>
        </w:rPr>
        <w:t>, 45(1): 120-143.</w:t>
      </w:r>
    </w:p>
    <w:p w14:paraId="6C10195E" w14:textId="69470296"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[29]</w:t>
      </w:r>
      <w:r w:rsidR="0088309A" w:rsidRPr="005939A4">
        <w:rPr>
          <w:rFonts w:ascii="Times New Roman" w:hAnsi="Times New Roman" w:cs="Times New Roman"/>
          <w:sz w:val="24"/>
          <w:szCs w:val="24"/>
        </w:rPr>
        <w:t xml:space="preserve">Kraus, M. W., Piff, P. K., Mendoza-Denton, R., Rheinschmidt, M. L., &amp; Keltner, D. 2012. Social class, solipsism, and contextualism: How the rich are different from the poor. </w:t>
      </w:r>
      <w:r w:rsidR="0088309A" w:rsidRPr="005939A4">
        <w:rPr>
          <w:rFonts w:ascii="Times New Roman" w:hAnsi="Times New Roman" w:cs="Times New Roman"/>
          <w:b/>
          <w:i/>
          <w:sz w:val="24"/>
          <w:szCs w:val="24"/>
        </w:rPr>
        <w:t>Psychological review</w:t>
      </w:r>
      <w:r w:rsidR="0088309A" w:rsidRPr="005939A4">
        <w:rPr>
          <w:rFonts w:ascii="Times New Roman" w:hAnsi="Times New Roman" w:cs="Times New Roman"/>
          <w:sz w:val="24"/>
          <w:szCs w:val="24"/>
        </w:rPr>
        <w:t>, 119(3): 546.</w:t>
      </w:r>
    </w:p>
    <w:p w14:paraId="59B89FC0" w14:textId="28E9F4F0"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[30]</w:t>
      </w:r>
      <w:r w:rsidR="0088309A" w:rsidRPr="005939A4">
        <w:rPr>
          <w:rFonts w:ascii="Times New Roman" w:hAnsi="Times New Roman" w:cs="Times New Roman"/>
          <w:sz w:val="24"/>
          <w:szCs w:val="24"/>
        </w:rPr>
        <w:t xml:space="preserve">Lawton, T., McGuire, S., &amp; Rajwani, T. 2013. Corporate political activity: A literature review and research agenda. </w:t>
      </w:r>
      <w:r w:rsidR="0088309A" w:rsidRPr="005939A4">
        <w:rPr>
          <w:rFonts w:ascii="Times New Roman" w:hAnsi="Times New Roman" w:cs="Times New Roman"/>
          <w:b/>
          <w:i/>
          <w:sz w:val="24"/>
          <w:szCs w:val="24"/>
        </w:rPr>
        <w:t>International Journal of Management Reviews</w:t>
      </w:r>
      <w:r w:rsidR="0088309A" w:rsidRPr="005939A4">
        <w:rPr>
          <w:rFonts w:ascii="Times New Roman" w:hAnsi="Times New Roman" w:cs="Times New Roman"/>
          <w:sz w:val="24"/>
          <w:szCs w:val="24"/>
        </w:rPr>
        <w:t>, 15(1): 86-105.</w:t>
      </w:r>
    </w:p>
    <w:p w14:paraId="4AF4EA8D" w14:textId="1DF252BF"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[31]</w:t>
      </w:r>
      <w:r w:rsidR="0088309A" w:rsidRPr="005939A4">
        <w:rPr>
          <w:rFonts w:ascii="Times New Roman" w:hAnsi="Times New Roman" w:cs="Times New Roman"/>
          <w:sz w:val="24"/>
          <w:szCs w:val="24"/>
        </w:rPr>
        <w:t xml:space="preserve">Lim, E. N., &amp; McCann, B. T. 2014. Performance feedback and firm risk taking: The moderating effects of ceo and outside director stock options. </w:t>
      </w:r>
      <w:r w:rsidR="0088309A" w:rsidRPr="005939A4">
        <w:rPr>
          <w:rFonts w:ascii="Times New Roman" w:hAnsi="Times New Roman" w:cs="Times New Roman"/>
          <w:b/>
          <w:i/>
          <w:sz w:val="24"/>
          <w:szCs w:val="24"/>
        </w:rPr>
        <w:t>Organization Science</w:t>
      </w:r>
      <w:r w:rsidR="0088309A" w:rsidRPr="005939A4">
        <w:rPr>
          <w:rFonts w:ascii="Times New Roman" w:hAnsi="Times New Roman" w:cs="Times New Roman"/>
          <w:sz w:val="24"/>
          <w:szCs w:val="24"/>
        </w:rPr>
        <w:t>, 25(1): 262-282.</w:t>
      </w:r>
    </w:p>
    <w:p w14:paraId="60CDC3F0" w14:textId="345CAE1F"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[32]</w:t>
      </w:r>
      <w:r w:rsidR="0088309A" w:rsidRPr="005939A4">
        <w:rPr>
          <w:rFonts w:ascii="Times New Roman" w:hAnsi="Times New Roman" w:cs="Times New Roman"/>
          <w:sz w:val="24"/>
          <w:szCs w:val="24"/>
        </w:rPr>
        <w:t xml:space="preserve">Lounsbury, M. 2002. Institutional transformation and status mobility: The professionalization of the field of finance. </w:t>
      </w:r>
      <w:r w:rsidR="0088309A" w:rsidRPr="005939A4">
        <w:rPr>
          <w:rFonts w:ascii="Times New Roman" w:hAnsi="Times New Roman" w:cs="Times New Roman"/>
          <w:b/>
          <w:i/>
          <w:sz w:val="24"/>
          <w:szCs w:val="24"/>
        </w:rPr>
        <w:t>Academy of Management Journal</w:t>
      </w:r>
      <w:r w:rsidR="0088309A" w:rsidRPr="005939A4">
        <w:rPr>
          <w:rFonts w:ascii="Times New Roman" w:hAnsi="Times New Roman" w:cs="Times New Roman"/>
          <w:sz w:val="24"/>
          <w:szCs w:val="24"/>
        </w:rPr>
        <w:t>, 45(1): 255-266.</w:t>
      </w:r>
    </w:p>
    <w:p w14:paraId="25FB1C30" w14:textId="0C963880"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[33]</w:t>
      </w:r>
      <w:r w:rsidR="0088309A" w:rsidRPr="005939A4">
        <w:rPr>
          <w:rFonts w:ascii="Times New Roman" w:hAnsi="Times New Roman" w:cs="Times New Roman"/>
          <w:sz w:val="24"/>
          <w:szCs w:val="24"/>
        </w:rPr>
        <w:t xml:space="preserve">Luo, Y. 2001. Toward a cooperative view of mnc-host government relations: Building blocks and performance implications. </w:t>
      </w:r>
      <w:r w:rsidR="0088309A" w:rsidRPr="005939A4">
        <w:rPr>
          <w:rFonts w:ascii="Times New Roman" w:hAnsi="Times New Roman" w:cs="Times New Roman"/>
          <w:b/>
          <w:i/>
          <w:sz w:val="24"/>
          <w:szCs w:val="24"/>
        </w:rPr>
        <w:t>Journal of International Business Studies</w:t>
      </w:r>
      <w:r w:rsidR="0088309A" w:rsidRPr="005939A4">
        <w:rPr>
          <w:rFonts w:ascii="Times New Roman" w:hAnsi="Times New Roman" w:cs="Times New Roman"/>
          <w:sz w:val="24"/>
          <w:szCs w:val="24"/>
        </w:rPr>
        <w:t>, 32(3): 401-419.</w:t>
      </w:r>
    </w:p>
    <w:p w14:paraId="718BB855" w14:textId="437C91B9"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[34]</w:t>
      </w:r>
      <w:r w:rsidR="0088309A" w:rsidRPr="005939A4">
        <w:rPr>
          <w:rFonts w:ascii="Times New Roman" w:hAnsi="Times New Roman" w:cs="Times New Roman"/>
          <w:sz w:val="24"/>
          <w:szCs w:val="24"/>
        </w:rPr>
        <w:t xml:space="preserve">Lux, S., Crook, T. R., &amp; Woehr, D. J. 2011. Mixing business with politics: A meta-analysis of the antecedents and outcomes of corporate political activity. </w:t>
      </w:r>
      <w:r w:rsidR="0088309A" w:rsidRPr="005939A4">
        <w:rPr>
          <w:rFonts w:ascii="Times New Roman" w:hAnsi="Times New Roman" w:cs="Times New Roman"/>
          <w:b/>
          <w:i/>
          <w:sz w:val="24"/>
          <w:szCs w:val="24"/>
        </w:rPr>
        <w:t>Journal of management</w:t>
      </w:r>
      <w:r w:rsidR="0088309A" w:rsidRPr="005939A4">
        <w:rPr>
          <w:rFonts w:ascii="Times New Roman" w:hAnsi="Times New Roman" w:cs="Times New Roman"/>
          <w:sz w:val="24"/>
          <w:szCs w:val="24"/>
        </w:rPr>
        <w:t>, 37(1): 223-247.</w:t>
      </w:r>
    </w:p>
    <w:p w14:paraId="5BCB86DC" w14:textId="22B50FCF"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[35]</w:t>
      </w:r>
      <w:r w:rsidR="0088309A" w:rsidRPr="005939A4">
        <w:rPr>
          <w:rFonts w:ascii="Times New Roman" w:hAnsi="Times New Roman" w:cs="Times New Roman"/>
          <w:sz w:val="24"/>
          <w:szCs w:val="24"/>
        </w:rPr>
        <w:t xml:space="preserve">Malmendier, U., &amp; Tate, G. 2005. Ceo overconfidence and corporate investment. </w:t>
      </w:r>
      <w:r w:rsidR="0088309A" w:rsidRPr="005939A4">
        <w:rPr>
          <w:rFonts w:ascii="Times New Roman" w:hAnsi="Times New Roman" w:cs="Times New Roman"/>
          <w:b/>
          <w:i/>
          <w:sz w:val="24"/>
          <w:szCs w:val="24"/>
        </w:rPr>
        <w:t>The Journal of Finance</w:t>
      </w:r>
      <w:r w:rsidR="0088309A" w:rsidRPr="005939A4">
        <w:rPr>
          <w:rFonts w:ascii="Times New Roman" w:hAnsi="Times New Roman" w:cs="Times New Roman"/>
          <w:sz w:val="24"/>
          <w:szCs w:val="24"/>
        </w:rPr>
        <w:t>, 60(6): 2661-2700.</w:t>
      </w:r>
    </w:p>
    <w:p w14:paraId="16726ECF" w14:textId="15915224"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[36]</w:t>
      </w:r>
      <w:r w:rsidR="0088309A" w:rsidRPr="005939A4">
        <w:rPr>
          <w:rFonts w:ascii="Times New Roman" w:hAnsi="Times New Roman" w:cs="Times New Roman"/>
          <w:sz w:val="24"/>
          <w:szCs w:val="24"/>
        </w:rPr>
        <w:t xml:space="preserve">Malmendier, U., &amp; Tate, G. 2008. Who makes acquisitions? Ceo overconfidence and the market's reaction. </w:t>
      </w:r>
      <w:r w:rsidR="0088309A" w:rsidRPr="005939A4">
        <w:rPr>
          <w:rFonts w:ascii="Times New Roman" w:hAnsi="Times New Roman" w:cs="Times New Roman"/>
          <w:b/>
          <w:i/>
          <w:sz w:val="24"/>
          <w:szCs w:val="24"/>
        </w:rPr>
        <w:t>Journal of financial economics</w:t>
      </w:r>
      <w:r w:rsidR="0088309A" w:rsidRPr="005939A4">
        <w:rPr>
          <w:rFonts w:ascii="Times New Roman" w:hAnsi="Times New Roman" w:cs="Times New Roman"/>
          <w:sz w:val="24"/>
          <w:szCs w:val="24"/>
        </w:rPr>
        <w:t>, 89(1): 20-43.</w:t>
      </w:r>
    </w:p>
    <w:p w14:paraId="658CA835" w14:textId="09FBCFD3"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[37]</w:t>
      </w:r>
      <w:r w:rsidR="0088309A" w:rsidRPr="005939A4">
        <w:rPr>
          <w:rFonts w:ascii="Times New Roman" w:hAnsi="Times New Roman" w:cs="Times New Roman"/>
          <w:sz w:val="24"/>
          <w:szCs w:val="24"/>
        </w:rPr>
        <w:t xml:space="preserve">March, J. G. 2010. </w:t>
      </w:r>
      <w:r w:rsidR="0088309A" w:rsidRPr="005939A4">
        <w:rPr>
          <w:rFonts w:ascii="Times New Roman" w:hAnsi="Times New Roman" w:cs="Times New Roman"/>
          <w:b/>
          <w:i/>
          <w:sz w:val="24"/>
          <w:szCs w:val="24"/>
        </w:rPr>
        <w:t>Rediscovering institutions</w:t>
      </w:r>
      <w:r w:rsidR="0088309A" w:rsidRPr="005939A4">
        <w:rPr>
          <w:rFonts w:ascii="Times New Roman" w:hAnsi="Times New Roman" w:cs="Times New Roman"/>
          <w:sz w:val="24"/>
          <w:szCs w:val="24"/>
        </w:rPr>
        <w:t>: Simon and Schuster.</w:t>
      </w:r>
    </w:p>
    <w:p w14:paraId="734670BE" w14:textId="411086ED"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[38]</w:t>
      </w:r>
      <w:r w:rsidR="0088309A" w:rsidRPr="005939A4">
        <w:rPr>
          <w:rFonts w:ascii="Times New Roman" w:hAnsi="Times New Roman" w:cs="Times New Roman"/>
          <w:sz w:val="24"/>
          <w:szCs w:val="24"/>
        </w:rPr>
        <w:t xml:space="preserve">March, J. G., &amp; Shapira, Z. 1987. Managerial perspectives on risk and risk taking. </w:t>
      </w:r>
      <w:r w:rsidR="0088309A" w:rsidRPr="005939A4">
        <w:rPr>
          <w:rFonts w:ascii="Times New Roman" w:hAnsi="Times New Roman" w:cs="Times New Roman"/>
          <w:b/>
          <w:i/>
          <w:sz w:val="24"/>
          <w:szCs w:val="24"/>
        </w:rPr>
        <w:t>Management Science</w:t>
      </w:r>
      <w:r w:rsidR="0088309A" w:rsidRPr="005939A4">
        <w:rPr>
          <w:rFonts w:ascii="Times New Roman" w:hAnsi="Times New Roman" w:cs="Times New Roman"/>
          <w:sz w:val="24"/>
          <w:szCs w:val="24"/>
        </w:rPr>
        <w:t>, 33(11): 1404-1418.</w:t>
      </w:r>
    </w:p>
    <w:p w14:paraId="68C641F3" w14:textId="6B96220C"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lastRenderedPageBreak/>
        <w:t>[39]</w:t>
      </w:r>
      <w:r w:rsidR="0088309A" w:rsidRPr="005939A4">
        <w:rPr>
          <w:rFonts w:ascii="Times New Roman" w:hAnsi="Times New Roman" w:cs="Times New Roman"/>
          <w:sz w:val="24"/>
          <w:szCs w:val="24"/>
        </w:rPr>
        <w:t xml:space="preserve">Marquis, C., &amp; Qian, C. 2014. Corporate social responsibility reporting in china: Symbol or substance? </w:t>
      </w:r>
      <w:r w:rsidR="0088309A" w:rsidRPr="005939A4">
        <w:rPr>
          <w:rFonts w:ascii="Times New Roman" w:hAnsi="Times New Roman" w:cs="Times New Roman"/>
          <w:b/>
          <w:i/>
          <w:sz w:val="24"/>
          <w:szCs w:val="24"/>
        </w:rPr>
        <w:t>Organization Science</w:t>
      </w:r>
      <w:r w:rsidR="0088309A" w:rsidRPr="005939A4">
        <w:rPr>
          <w:rFonts w:ascii="Times New Roman" w:hAnsi="Times New Roman" w:cs="Times New Roman"/>
          <w:sz w:val="24"/>
          <w:szCs w:val="24"/>
        </w:rPr>
        <w:t>, 25(1): 127-148.</w:t>
      </w:r>
    </w:p>
    <w:p w14:paraId="71FEF0A8" w14:textId="4CF69464"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[40]</w:t>
      </w:r>
      <w:r w:rsidR="0088309A" w:rsidRPr="005939A4">
        <w:rPr>
          <w:rFonts w:ascii="Times New Roman" w:hAnsi="Times New Roman" w:cs="Times New Roman"/>
          <w:sz w:val="24"/>
          <w:szCs w:val="24"/>
        </w:rPr>
        <w:t xml:space="preserve">Meyer, A. D. 1982. Adapting to environmental jolts. </w:t>
      </w:r>
      <w:r w:rsidR="0088309A" w:rsidRPr="005939A4">
        <w:rPr>
          <w:rFonts w:ascii="Times New Roman" w:hAnsi="Times New Roman" w:cs="Times New Roman"/>
          <w:b/>
          <w:i/>
          <w:sz w:val="24"/>
          <w:szCs w:val="24"/>
        </w:rPr>
        <w:t>Administrative Science Quarterly</w:t>
      </w:r>
      <w:r w:rsidR="0088309A" w:rsidRPr="005939A4">
        <w:rPr>
          <w:rFonts w:ascii="Times New Roman" w:hAnsi="Times New Roman" w:cs="Times New Roman"/>
          <w:sz w:val="24"/>
          <w:szCs w:val="24"/>
        </w:rPr>
        <w:t>, 27: 515-537.</w:t>
      </w:r>
    </w:p>
    <w:p w14:paraId="7FE768FC" w14:textId="752D221A"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[41]</w:t>
      </w:r>
      <w:r w:rsidR="0088309A" w:rsidRPr="005939A4">
        <w:rPr>
          <w:rFonts w:ascii="Times New Roman" w:hAnsi="Times New Roman" w:cs="Times New Roman"/>
          <w:sz w:val="24"/>
          <w:szCs w:val="24"/>
        </w:rPr>
        <w:t xml:space="preserve">Meyer, J. W., &amp; Rowan, B. 1977. Institutionalized organizations: Formal structure as myth and ceremony. </w:t>
      </w:r>
      <w:r w:rsidR="0088309A" w:rsidRPr="005939A4">
        <w:rPr>
          <w:rFonts w:ascii="Times New Roman" w:hAnsi="Times New Roman" w:cs="Times New Roman"/>
          <w:b/>
          <w:i/>
          <w:sz w:val="24"/>
          <w:szCs w:val="24"/>
        </w:rPr>
        <w:t>American journal of sociology</w:t>
      </w:r>
      <w:r w:rsidR="0088309A" w:rsidRPr="005939A4">
        <w:rPr>
          <w:rFonts w:ascii="Times New Roman" w:hAnsi="Times New Roman" w:cs="Times New Roman"/>
          <w:sz w:val="24"/>
          <w:szCs w:val="24"/>
        </w:rPr>
        <w:t>, 83: 340-363.</w:t>
      </w:r>
    </w:p>
    <w:p w14:paraId="6010ECFF" w14:textId="21DF1FEB"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[42]</w:t>
      </w:r>
      <w:r w:rsidR="0088309A" w:rsidRPr="005939A4">
        <w:rPr>
          <w:rFonts w:ascii="Times New Roman" w:hAnsi="Times New Roman" w:cs="Times New Roman"/>
          <w:sz w:val="24"/>
          <w:szCs w:val="24"/>
        </w:rPr>
        <w:t xml:space="preserve">Mezias, S. J., Chen, Y.-R., &amp; Murphy, P. R. 2002. Aspiration-level adaptation in an american financial services organization: A field study. </w:t>
      </w:r>
      <w:r w:rsidR="0088309A" w:rsidRPr="005939A4">
        <w:rPr>
          <w:rFonts w:ascii="Times New Roman" w:hAnsi="Times New Roman" w:cs="Times New Roman"/>
          <w:b/>
          <w:i/>
          <w:sz w:val="24"/>
          <w:szCs w:val="24"/>
        </w:rPr>
        <w:t>Management Science</w:t>
      </w:r>
      <w:r w:rsidR="0088309A" w:rsidRPr="005939A4">
        <w:rPr>
          <w:rFonts w:ascii="Times New Roman" w:hAnsi="Times New Roman" w:cs="Times New Roman"/>
          <w:sz w:val="24"/>
          <w:szCs w:val="24"/>
        </w:rPr>
        <w:t>, 48(10): 1285-1300.</w:t>
      </w:r>
    </w:p>
    <w:p w14:paraId="1363FE57" w14:textId="0C8042B4"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[43]</w:t>
      </w:r>
      <w:r w:rsidR="0088309A" w:rsidRPr="005939A4">
        <w:rPr>
          <w:rFonts w:ascii="Times New Roman" w:hAnsi="Times New Roman" w:cs="Times New Roman"/>
          <w:sz w:val="24"/>
          <w:szCs w:val="24"/>
        </w:rPr>
        <w:t xml:space="preserve">Moore, D. A., &amp; Healy, P. J. 2008. The trouble with overconfidence. </w:t>
      </w:r>
      <w:r w:rsidR="0088309A" w:rsidRPr="005939A4">
        <w:rPr>
          <w:rFonts w:ascii="Times New Roman" w:hAnsi="Times New Roman" w:cs="Times New Roman"/>
          <w:b/>
          <w:i/>
          <w:sz w:val="24"/>
          <w:szCs w:val="24"/>
        </w:rPr>
        <w:t>Psychological review</w:t>
      </w:r>
      <w:r w:rsidR="0088309A" w:rsidRPr="005939A4">
        <w:rPr>
          <w:rFonts w:ascii="Times New Roman" w:hAnsi="Times New Roman" w:cs="Times New Roman"/>
          <w:sz w:val="24"/>
          <w:szCs w:val="24"/>
        </w:rPr>
        <w:t>, 115(2): 502.</w:t>
      </w:r>
    </w:p>
    <w:p w14:paraId="53942D65" w14:textId="1D95ACEA"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[44]</w:t>
      </w:r>
      <w:r w:rsidR="0088309A" w:rsidRPr="005939A4">
        <w:rPr>
          <w:rFonts w:ascii="Times New Roman" w:hAnsi="Times New Roman" w:cs="Times New Roman"/>
          <w:sz w:val="24"/>
          <w:szCs w:val="24"/>
        </w:rPr>
        <w:t xml:space="preserve">Park, K. M. 2007. Antecedents of convergence and divergence in strategic positioning: The effects of performance and aspiration on the direction of strategic change. </w:t>
      </w:r>
      <w:r w:rsidR="0088309A" w:rsidRPr="005939A4">
        <w:rPr>
          <w:rFonts w:ascii="Times New Roman" w:hAnsi="Times New Roman" w:cs="Times New Roman"/>
          <w:b/>
          <w:i/>
          <w:sz w:val="24"/>
          <w:szCs w:val="24"/>
        </w:rPr>
        <w:t>Organization Science</w:t>
      </w:r>
      <w:r w:rsidR="0088309A" w:rsidRPr="005939A4">
        <w:rPr>
          <w:rFonts w:ascii="Times New Roman" w:hAnsi="Times New Roman" w:cs="Times New Roman"/>
          <w:sz w:val="24"/>
          <w:szCs w:val="24"/>
        </w:rPr>
        <w:t>, 18(3): 386-402.</w:t>
      </w:r>
    </w:p>
    <w:p w14:paraId="63519350" w14:textId="2433A2A4"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[45]</w:t>
      </w:r>
      <w:r w:rsidR="0088309A" w:rsidRPr="005939A4">
        <w:rPr>
          <w:rFonts w:ascii="Times New Roman" w:hAnsi="Times New Roman" w:cs="Times New Roman"/>
          <w:sz w:val="24"/>
          <w:szCs w:val="24"/>
        </w:rPr>
        <w:t xml:space="preserve">Pinkse, J., &amp; Groot, K. 2015. Sustainable entrepreneurship and corporate political activity: Overcoming market barriers in the clean energy sector. </w:t>
      </w:r>
      <w:r w:rsidR="0088309A" w:rsidRPr="005939A4">
        <w:rPr>
          <w:rFonts w:ascii="Times New Roman" w:hAnsi="Times New Roman" w:cs="Times New Roman"/>
          <w:b/>
          <w:i/>
          <w:sz w:val="24"/>
          <w:szCs w:val="24"/>
        </w:rPr>
        <w:t>Entrepreneurship Theory and Practice</w:t>
      </w:r>
      <w:r w:rsidR="0088309A" w:rsidRPr="005939A4">
        <w:rPr>
          <w:rFonts w:ascii="Times New Roman" w:hAnsi="Times New Roman" w:cs="Times New Roman"/>
          <w:sz w:val="24"/>
          <w:szCs w:val="24"/>
        </w:rPr>
        <w:t>, 39(3): 633-654.</w:t>
      </w:r>
    </w:p>
    <w:p w14:paraId="1FECE680" w14:textId="6961C697"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[46]</w:t>
      </w:r>
      <w:r w:rsidR="0088309A" w:rsidRPr="005939A4">
        <w:rPr>
          <w:rFonts w:ascii="Times New Roman" w:hAnsi="Times New Roman" w:cs="Times New Roman"/>
          <w:sz w:val="24"/>
          <w:szCs w:val="24"/>
        </w:rPr>
        <w:t xml:space="preserve">Powell, T. C., Lovallo, D., &amp; Fox, C. R. 2011. Behavioral strategy. </w:t>
      </w:r>
      <w:r w:rsidR="0088309A" w:rsidRPr="005939A4">
        <w:rPr>
          <w:rFonts w:ascii="Times New Roman" w:hAnsi="Times New Roman" w:cs="Times New Roman"/>
          <w:b/>
          <w:i/>
          <w:sz w:val="24"/>
          <w:szCs w:val="24"/>
        </w:rPr>
        <w:t>Strategic Management Journal</w:t>
      </w:r>
      <w:r w:rsidR="0088309A" w:rsidRPr="005939A4">
        <w:rPr>
          <w:rFonts w:ascii="Times New Roman" w:hAnsi="Times New Roman" w:cs="Times New Roman"/>
          <w:sz w:val="24"/>
          <w:szCs w:val="24"/>
        </w:rPr>
        <w:t>, 32(13): 1369-1386.</w:t>
      </w:r>
    </w:p>
    <w:p w14:paraId="7056D24A" w14:textId="67FB8291"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[47]</w:t>
      </w:r>
      <w:r w:rsidR="0088309A" w:rsidRPr="005939A4">
        <w:rPr>
          <w:rFonts w:ascii="Times New Roman" w:hAnsi="Times New Roman" w:cs="Times New Roman"/>
          <w:sz w:val="24"/>
          <w:szCs w:val="24"/>
        </w:rPr>
        <w:t xml:space="preserve">Rajwani, T., &amp; Liedong, T. A. 2015. Political activity and firm performance within nonmarket research: A review and international comparative assessment. </w:t>
      </w:r>
      <w:r w:rsidR="0088309A" w:rsidRPr="005939A4">
        <w:rPr>
          <w:rFonts w:ascii="Times New Roman" w:hAnsi="Times New Roman" w:cs="Times New Roman"/>
          <w:b/>
          <w:i/>
          <w:sz w:val="24"/>
          <w:szCs w:val="24"/>
        </w:rPr>
        <w:t>Journal of World Business</w:t>
      </w:r>
      <w:r w:rsidR="0088309A" w:rsidRPr="005939A4">
        <w:rPr>
          <w:rFonts w:ascii="Times New Roman" w:hAnsi="Times New Roman" w:cs="Times New Roman"/>
          <w:sz w:val="24"/>
          <w:szCs w:val="24"/>
        </w:rPr>
        <w:t>, 50(2): 273-283.</w:t>
      </w:r>
    </w:p>
    <w:p w14:paraId="7DFCE25D" w14:textId="6E208153"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[48]</w:t>
      </w:r>
      <w:r w:rsidR="0088309A" w:rsidRPr="005939A4">
        <w:rPr>
          <w:rFonts w:ascii="Times New Roman" w:hAnsi="Times New Roman" w:cs="Times New Roman"/>
          <w:sz w:val="24"/>
          <w:szCs w:val="24"/>
        </w:rPr>
        <w:t xml:space="preserve">Richter, B. K., Samphantharak, K., &amp; Timmons, J. F. 2009. Lobbying and taxes. </w:t>
      </w:r>
      <w:r w:rsidR="0088309A" w:rsidRPr="005939A4">
        <w:rPr>
          <w:rFonts w:ascii="Times New Roman" w:hAnsi="Times New Roman" w:cs="Times New Roman"/>
          <w:b/>
          <w:i/>
          <w:sz w:val="24"/>
          <w:szCs w:val="24"/>
        </w:rPr>
        <w:t>American Journal of Political Science</w:t>
      </w:r>
      <w:r w:rsidR="0088309A" w:rsidRPr="005939A4">
        <w:rPr>
          <w:rFonts w:ascii="Times New Roman" w:hAnsi="Times New Roman" w:cs="Times New Roman"/>
          <w:sz w:val="24"/>
          <w:szCs w:val="24"/>
        </w:rPr>
        <w:t>, 53(4): 893-909.</w:t>
      </w:r>
    </w:p>
    <w:p w14:paraId="79C4E51D" w14:textId="6D088CD7"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[49]</w:t>
      </w:r>
      <w:r w:rsidR="0088309A" w:rsidRPr="005939A4">
        <w:rPr>
          <w:rFonts w:ascii="Times New Roman" w:hAnsi="Times New Roman" w:cs="Times New Roman"/>
          <w:sz w:val="24"/>
          <w:szCs w:val="24"/>
        </w:rPr>
        <w:t xml:space="preserve">Robinson, A. T., &amp; Marino, L. D. 2015. Overconfidence and risk perceptions: Do they really matter for venture creation decisions? </w:t>
      </w:r>
      <w:r w:rsidR="0088309A" w:rsidRPr="005939A4">
        <w:rPr>
          <w:rFonts w:ascii="Times New Roman" w:hAnsi="Times New Roman" w:cs="Times New Roman"/>
          <w:b/>
          <w:i/>
          <w:sz w:val="24"/>
          <w:szCs w:val="24"/>
        </w:rPr>
        <w:t>International Entrepreneurship and Management Journal</w:t>
      </w:r>
      <w:r w:rsidR="0088309A" w:rsidRPr="005939A4">
        <w:rPr>
          <w:rFonts w:ascii="Times New Roman" w:hAnsi="Times New Roman" w:cs="Times New Roman"/>
          <w:sz w:val="24"/>
          <w:szCs w:val="24"/>
        </w:rPr>
        <w:t>, 11(1): 149-168.</w:t>
      </w:r>
    </w:p>
    <w:p w14:paraId="59009474" w14:textId="629A1E09"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[50]</w:t>
      </w:r>
      <w:r w:rsidR="0088309A" w:rsidRPr="005939A4">
        <w:rPr>
          <w:rFonts w:ascii="Times New Roman" w:hAnsi="Times New Roman" w:cs="Times New Roman"/>
          <w:sz w:val="24"/>
          <w:szCs w:val="24"/>
        </w:rPr>
        <w:t xml:space="preserve">Russo, J. E., &amp; Schoemaker, P. J. 1992. Managing overconfidence. </w:t>
      </w:r>
      <w:r w:rsidR="0088309A" w:rsidRPr="005939A4">
        <w:rPr>
          <w:rFonts w:ascii="Times New Roman" w:hAnsi="Times New Roman" w:cs="Times New Roman"/>
          <w:b/>
          <w:i/>
          <w:sz w:val="24"/>
          <w:szCs w:val="24"/>
        </w:rPr>
        <w:t>Sloan Management Review</w:t>
      </w:r>
      <w:r w:rsidR="0088309A" w:rsidRPr="005939A4">
        <w:rPr>
          <w:rFonts w:ascii="Times New Roman" w:hAnsi="Times New Roman" w:cs="Times New Roman"/>
          <w:sz w:val="24"/>
          <w:szCs w:val="24"/>
        </w:rPr>
        <w:t>, 33(2): 7.</w:t>
      </w:r>
    </w:p>
    <w:p w14:paraId="10DA66FB" w14:textId="243767B4"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[51]</w:t>
      </w:r>
      <w:r w:rsidR="0088309A" w:rsidRPr="005939A4">
        <w:rPr>
          <w:rFonts w:ascii="Times New Roman" w:hAnsi="Times New Roman" w:cs="Times New Roman"/>
          <w:sz w:val="24"/>
          <w:szCs w:val="24"/>
        </w:rPr>
        <w:t xml:space="preserve">Schuler, D. A., Rehbein, K., &amp; Cramer, R. D. 2002. Pursuing strategic advantage through political means: A multivariate approach. </w:t>
      </w:r>
      <w:r w:rsidR="0088309A" w:rsidRPr="005939A4">
        <w:rPr>
          <w:rFonts w:ascii="Times New Roman" w:hAnsi="Times New Roman" w:cs="Times New Roman"/>
          <w:b/>
          <w:i/>
          <w:sz w:val="24"/>
          <w:szCs w:val="24"/>
        </w:rPr>
        <w:t>Academy of Management Journal</w:t>
      </w:r>
      <w:r w:rsidR="0088309A" w:rsidRPr="005939A4">
        <w:rPr>
          <w:rFonts w:ascii="Times New Roman" w:hAnsi="Times New Roman" w:cs="Times New Roman"/>
          <w:sz w:val="24"/>
          <w:szCs w:val="24"/>
        </w:rPr>
        <w:t>, 45(4): 659-672.</w:t>
      </w:r>
    </w:p>
    <w:p w14:paraId="5E4AFA9B" w14:textId="0CA1A634"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[52]</w:t>
      </w:r>
      <w:r w:rsidR="0088309A" w:rsidRPr="005939A4">
        <w:rPr>
          <w:rFonts w:ascii="Times New Roman" w:hAnsi="Times New Roman" w:cs="Times New Roman"/>
          <w:sz w:val="24"/>
          <w:szCs w:val="24"/>
        </w:rPr>
        <w:t xml:space="preserve">Shinkle, G. A. 2012. Organizational aspirations, reference points, and goals building on the past and aiming for the future. </w:t>
      </w:r>
      <w:r w:rsidR="0088309A" w:rsidRPr="005939A4">
        <w:rPr>
          <w:rFonts w:ascii="Times New Roman" w:hAnsi="Times New Roman" w:cs="Times New Roman"/>
          <w:b/>
          <w:i/>
          <w:sz w:val="24"/>
          <w:szCs w:val="24"/>
        </w:rPr>
        <w:t>Journal of management</w:t>
      </w:r>
      <w:r w:rsidR="0088309A" w:rsidRPr="005939A4">
        <w:rPr>
          <w:rFonts w:ascii="Times New Roman" w:hAnsi="Times New Roman" w:cs="Times New Roman"/>
          <w:sz w:val="24"/>
          <w:szCs w:val="24"/>
        </w:rPr>
        <w:t>, 38(1): 415-455.</w:t>
      </w:r>
    </w:p>
    <w:p w14:paraId="3DBB18C7" w14:textId="174A1460"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[53]</w:t>
      </w:r>
      <w:r w:rsidR="0088309A" w:rsidRPr="005939A4">
        <w:rPr>
          <w:rFonts w:ascii="Times New Roman" w:hAnsi="Times New Roman" w:cs="Times New Roman"/>
          <w:sz w:val="24"/>
          <w:szCs w:val="24"/>
        </w:rPr>
        <w:t xml:space="preserve">Simon, M., Houghton, S. M., &amp; Aquino, K. 2000. Cognitive biases, risk perception, and venture formation: How individuals decide to start companies. </w:t>
      </w:r>
      <w:r w:rsidR="0088309A" w:rsidRPr="005939A4">
        <w:rPr>
          <w:rFonts w:ascii="Times New Roman" w:hAnsi="Times New Roman" w:cs="Times New Roman"/>
          <w:b/>
          <w:i/>
          <w:sz w:val="24"/>
          <w:szCs w:val="24"/>
        </w:rPr>
        <w:t>Journal of Business venturing</w:t>
      </w:r>
      <w:r w:rsidR="0088309A" w:rsidRPr="005939A4">
        <w:rPr>
          <w:rFonts w:ascii="Times New Roman" w:hAnsi="Times New Roman" w:cs="Times New Roman"/>
          <w:sz w:val="24"/>
          <w:szCs w:val="24"/>
        </w:rPr>
        <w:t>, 15(2): 113-134.</w:t>
      </w:r>
    </w:p>
    <w:p w14:paraId="1BEC9718" w14:textId="63618F7B"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[54]</w:t>
      </w:r>
      <w:r w:rsidR="0088309A" w:rsidRPr="005939A4">
        <w:rPr>
          <w:rFonts w:ascii="Times New Roman" w:hAnsi="Times New Roman" w:cs="Times New Roman"/>
          <w:sz w:val="24"/>
          <w:szCs w:val="24"/>
        </w:rPr>
        <w:t xml:space="preserve">Suchman, M. C. 1995. Managing legitimacy: Strategic and institutional approaches. </w:t>
      </w:r>
      <w:r w:rsidR="0088309A" w:rsidRPr="005939A4">
        <w:rPr>
          <w:rFonts w:ascii="Times New Roman" w:hAnsi="Times New Roman" w:cs="Times New Roman"/>
          <w:b/>
          <w:i/>
          <w:sz w:val="24"/>
          <w:szCs w:val="24"/>
        </w:rPr>
        <w:t>Academy of Management Review</w:t>
      </w:r>
      <w:r w:rsidR="0088309A" w:rsidRPr="005939A4">
        <w:rPr>
          <w:rFonts w:ascii="Times New Roman" w:hAnsi="Times New Roman" w:cs="Times New Roman"/>
          <w:sz w:val="24"/>
          <w:szCs w:val="24"/>
        </w:rPr>
        <w:t>, 20(3): 571-610.</w:t>
      </w:r>
    </w:p>
    <w:p w14:paraId="224D0FBF" w14:textId="5B8DBC01"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[55]</w:t>
      </w:r>
      <w:r w:rsidR="0088309A" w:rsidRPr="005939A4">
        <w:rPr>
          <w:rFonts w:ascii="Times New Roman" w:hAnsi="Times New Roman" w:cs="Times New Roman"/>
          <w:sz w:val="24"/>
          <w:szCs w:val="24"/>
        </w:rPr>
        <w:t xml:space="preserve">Thaler, R. H., Tversky, A., Kahneman, D., &amp; Schwartz, A. 1997. The effect of myopia and loss aversion on risk taking: An experimental test. </w:t>
      </w:r>
      <w:r w:rsidR="0088309A" w:rsidRPr="005939A4">
        <w:rPr>
          <w:rFonts w:ascii="Times New Roman" w:hAnsi="Times New Roman" w:cs="Times New Roman"/>
          <w:b/>
          <w:i/>
          <w:sz w:val="24"/>
          <w:szCs w:val="24"/>
        </w:rPr>
        <w:t>The Quarterly Journal of Economics</w:t>
      </w:r>
      <w:r w:rsidR="0088309A" w:rsidRPr="005939A4">
        <w:rPr>
          <w:rFonts w:ascii="Times New Roman" w:hAnsi="Times New Roman" w:cs="Times New Roman"/>
          <w:sz w:val="24"/>
          <w:szCs w:val="24"/>
        </w:rPr>
        <w:t>, 112: 647-661.</w:t>
      </w:r>
    </w:p>
    <w:p w14:paraId="1EF080F6" w14:textId="26807CF6" w:rsidR="0088309A" w:rsidRPr="005939A4" w:rsidRDefault="00227C61"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lastRenderedPageBreak/>
        <w:t>[56]</w:t>
      </w:r>
      <w:r w:rsidR="0088309A" w:rsidRPr="005939A4">
        <w:rPr>
          <w:rFonts w:ascii="Times New Roman" w:hAnsi="Times New Roman" w:cs="Times New Roman"/>
          <w:sz w:val="24"/>
          <w:szCs w:val="24"/>
        </w:rPr>
        <w:t xml:space="preserve">Tian, Z., Hafsi, T., &amp; Wu, W. 2009. Institutional determinism and political strategies an empirical investigation. </w:t>
      </w:r>
      <w:r w:rsidR="0088309A" w:rsidRPr="005939A4">
        <w:rPr>
          <w:rFonts w:ascii="Times New Roman" w:hAnsi="Times New Roman" w:cs="Times New Roman"/>
          <w:b/>
          <w:i/>
          <w:sz w:val="24"/>
          <w:szCs w:val="24"/>
        </w:rPr>
        <w:t>Business &amp; Society</w:t>
      </w:r>
      <w:r w:rsidR="0088309A" w:rsidRPr="005939A4">
        <w:rPr>
          <w:rFonts w:ascii="Times New Roman" w:hAnsi="Times New Roman" w:cs="Times New Roman"/>
          <w:sz w:val="24"/>
          <w:szCs w:val="24"/>
        </w:rPr>
        <w:t>, 48(3): 284-325.</w:t>
      </w:r>
    </w:p>
    <w:p w14:paraId="7B9BFF45" w14:textId="7AAC94FF" w:rsidR="0088309A" w:rsidRPr="005939A4" w:rsidRDefault="00D96A58"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[57]</w:t>
      </w:r>
      <w:r w:rsidR="0088309A" w:rsidRPr="005939A4">
        <w:rPr>
          <w:rFonts w:ascii="Times New Roman" w:hAnsi="Times New Roman" w:cs="Times New Roman"/>
          <w:sz w:val="24"/>
          <w:szCs w:val="24"/>
        </w:rPr>
        <w:t xml:space="preserve">Washburn, M., &amp; Bromiley, P. 2012. Comparing aspiration models: The role of selective attention. </w:t>
      </w:r>
      <w:r w:rsidR="0088309A" w:rsidRPr="005939A4">
        <w:rPr>
          <w:rFonts w:ascii="Times New Roman" w:hAnsi="Times New Roman" w:cs="Times New Roman"/>
          <w:b/>
          <w:i/>
          <w:sz w:val="24"/>
          <w:szCs w:val="24"/>
        </w:rPr>
        <w:t>Journal of Management Studies</w:t>
      </w:r>
      <w:r w:rsidR="0088309A" w:rsidRPr="005939A4">
        <w:rPr>
          <w:rFonts w:ascii="Times New Roman" w:hAnsi="Times New Roman" w:cs="Times New Roman"/>
          <w:sz w:val="24"/>
          <w:szCs w:val="24"/>
        </w:rPr>
        <w:t>, 49(5): 896-917.</w:t>
      </w:r>
    </w:p>
    <w:p w14:paraId="613601FD" w14:textId="3D286082" w:rsidR="0088309A" w:rsidRPr="005939A4" w:rsidRDefault="00D96A58"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[58]</w:t>
      </w:r>
      <w:r w:rsidR="0088309A" w:rsidRPr="005939A4">
        <w:rPr>
          <w:rFonts w:ascii="Times New Roman" w:hAnsi="Times New Roman" w:cs="Times New Roman"/>
          <w:sz w:val="24"/>
          <w:szCs w:val="24"/>
        </w:rPr>
        <w:t xml:space="preserve">Wiseman, R. M., &amp; Gomez-Mejia, L. R. 1998. A behavioral agency model of managerial risk taking. </w:t>
      </w:r>
      <w:r w:rsidR="0088309A" w:rsidRPr="005939A4">
        <w:rPr>
          <w:rFonts w:ascii="Times New Roman" w:hAnsi="Times New Roman" w:cs="Times New Roman"/>
          <w:b/>
          <w:i/>
          <w:sz w:val="24"/>
          <w:szCs w:val="24"/>
        </w:rPr>
        <w:t>Academy of Management Review</w:t>
      </w:r>
      <w:r w:rsidR="0088309A" w:rsidRPr="005939A4">
        <w:rPr>
          <w:rFonts w:ascii="Times New Roman" w:hAnsi="Times New Roman" w:cs="Times New Roman"/>
          <w:sz w:val="24"/>
          <w:szCs w:val="24"/>
        </w:rPr>
        <w:t>, 23(1): 133-153.</w:t>
      </w:r>
    </w:p>
    <w:p w14:paraId="122D8979" w14:textId="59B7A025" w:rsidR="0088309A" w:rsidRPr="005939A4" w:rsidRDefault="00D96A58" w:rsidP="00AF287C">
      <w:pPr>
        <w:pStyle w:val="EndNoteBibliography"/>
        <w:ind w:left="720" w:hanging="720"/>
        <w:rPr>
          <w:rFonts w:ascii="Times New Roman" w:hAnsi="Times New Roman" w:cs="Times New Roman"/>
          <w:sz w:val="24"/>
          <w:szCs w:val="24"/>
        </w:rPr>
      </w:pPr>
      <w:r>
        <w:rPr>
          <w:rFonts w:ascii="Times New Roman" w:hAnsi="Times New Roman" w:cs="Times New Roman"/>
          <w:sz w:val="24"/>
          <w:szCs w:val="24"/>
        </w:rPr>
        <w:t>[59]</w:t>
      </w:r>
      <w:r w:rsidR="0088309A" w:rsidRPr="005939A4">
        <w:rPr>
          <w:rFonts w:ascii="Times New Roman" w:hAnsi="Times New Roman" w:cs="Times New Roman"/>
          <w:sz w:val="24"/>
          <w:szCs w:val="24"/>
        </w:rPr>
        <w:t xml:space="preserve">Zimmerman, M. A., &amp; Zeitz, G. J. 2002. Beyond survival: Achieving new venture growth by building legitimacy. </w:t>
      </w:r>
      <w:r w:rsidR="0088309A" w:rsidRPr="005939A4">
        <w:rPr>
          <w:rFonts w:ascii="Times New Roman" w:hAnsi="Times New Roman" w:cs="Times New Roman"/>
          <w:b/>
          <w:i/>
          <w:sz w:val="24"/>
          <w:szCs w:val="24"/>
        </w:rPr>
        <w:t>Academy of Management Review</w:t>
      </w:r>
      <w:r w:rsidR="0088309A" w:rsidRPr="005939A4">
        <w:rPr>
          <w:rFonts w:ascii="Times New Roman" w:hAnsi="Times New Roman" w:cs="Times New Roman"/>
          <w:sz w:val="24"/>
          <w:szCs w:val="24"/>
        </w:rPr>
        <w:t>, 27(3): 414-431.</w:t>
      </w:r>
    </w:p>
    <w:p w14:paraId="70BBB271" w14:textId="4DC8AAD9" w:rsidR="00225801" w:rsidRPr="005939A4" w:rsidRDefault="00225801" w:rsidP="00AF287C">
      <w:pPr>
        <w:spacing w:line="360" w:lineRule="auto"/>
        <w:rPr>
          <w:rFonts w:ascii="Times New Roman" w:hAnsi="Times New Roman" w:cs="Times New Roman"/>
          <w:sz w:val="24"/>
          <w:szCs w:val="24"/>
        </w:rPr>
      </w:pPr>
    </w:p>
    <w:p w14:paraId="517E4484" w14:textId="77777777" w:rsidR="0070242F" w:rsidRPr="005939A4" w:rsidRDefault="0070242F" w:rsidP="00AF287C">
      <w:pPr>
        <w:rPr>
          <w:rFonts w:ascii="Times New Roman" w:hAnsi="Times New Roman" w:cs="Times New Roman"/>
          <w:sz w:val="24"/>
          <w:szCs w:val="24"/>
        </w:rPr>
      </w:pPr>
    </w:p>
    <w:p w14:paraId="157A5753" w14:textId="77777777" w:rsidR="00482D98" w:rsidRPr="00266C50" w:rsidRDefault="00482D98" w:rsidP="00E45C17">
      <w:pPr>
        <w:pStyle w:val="Normal"/>
        <w:spacing w:line="360" w:lineRule="auto"/>
        <w:jc w:val="both"/>
        <w:rPr>
          <w:rFonts w:ascii="Times New Roman" w:hAnsi="Times New Roman" w:hint="eastAsia"/>
          <w:color w:val="000000"/>
          <w:szCs w:val="24"/>
        </w:rPr>
      </w:pPr>
    </w:p>
    <w:p w14:paraId="1174BD95" w14:textId="74E67B94" w:rsidR="00E45C17" w:rsidRDefault="00E45C17">
      <w:pPr>
        <w:widowControl/>
        <w:jc w:val="left"/>
        <w:rPr>
          <w:rFonts w:ascii="Times New Roman" w:eastAsia="宋体" w:hAnsi="Times New Roman" w:cs="Times New Roman"/>
          <w:noProof/>
          <w:kern w:val="0"/>
          <w:sz w:val="24"/>
          <w:szCs w:val="24"/>
        </w:rPr>
      </w:pPr>
      <w:r>
        <w:rPr>
          <w:rFonts w:ascii="Times New Roman" w:hAnsi="Times New Roman"/>
          <w:noProof/>
          <w:szCs w:val="24"/>
        </w:rPr>
        <w:br w:type="page"/>
      </w:r>
    </w:p>
    <w:p w14:paraId="419DC02B" w14:textId="77777777" w:rsidR="00482D98" w:rsidRPr="00266C50" w:rsidRDefault="00482D98" w:rsidP="00482D98">
      <w:pPr>
        <w:pStyle w:val="Normal"/>
        <w:spacing w:line="360" w:lineRule="auto"/>
        <w:jc w:val="both"/>
        <w:rPr>
          <w:rFonts w:ascii="Times New Roman" w:hAnsi="Times New Roman"/>
          <w:szCs w:val="24"/>
        </w:rPr>
      </w:pPr>
    </w:p>
    <w:tbl>
      <w:tblPr>
        <w:tblStyle w:val="21"/>
        <w:tblW w:w="9592" w:type="dxa"/>
        <w:tblLook w:val="04A0" w:firstRow="1" w:lastRow="0" w:firstColumn="1" w:lastColumn="0" w:noHBand="0" w:noVBand="1"/>
      </w:tblPr>
      <w:tblGrid>
        <w:gridCol w:w="2694"/>
        <w:gridCol w:w="6898"/>
      </w:tblGrid>
      <w:tr w:rsidR="00482D98" w:rsidRPr="00266C50" w14:paraId="5EE959E8" w14:textId="77777777" w:rsidTr="00D52FBE">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9592" w:type="dxa"/>
            <w:gridSpan w:val="2"/>
            <w:tcBorders>
              <w:bottom w:val="thinThickSmallGap" w:sz="24" w:space="0" w:color="auto"/>
            </w:tcBorders>
            <w:hideMark/>
          </w:tcPr>
          <w:p w14:paraId="12804BD1" w14:textId="77777777" w:rsidR="00482D98" w:rsidRPr="00266C50" w:rsidRDefault="00482D98" w:rsidP="00D52FBE">
            <w:pPr>
              <w:widowControl/>
              <w:spacing w:line="360" w:lineRule="auto"/>
              <w:rPr>
                <w:rFonts w:ascii="Times New Roman" w:eastAsia="宋体" w:hAnsi="Times New Roman" w:cs="Times New Roman"/>
                <w:b w:val="0"/>
                <w:color w:val="000000"/>
                <w:kern w:val="0"/>
                <w:sz w:val="24"/>
                <w:szCs w:val="24"/>
              </w:rPr>
            </w:pPr>
            <w:r w:rsidRPr="00266C50">
              <w:rPr>
                <w:rFonts w:ascii="Times New Roman" w:eastAsia="宋体" w:hAnsi="Times New Roman" w:cs="Times New Roman"/>
                <w:b w:val="0"/>
                <w:color w:val="000000"/>
                <w:kern w:val="0"/>
                <w:sz w:val="24"/>
                <w:szCs w:val="24"/>
              </w:rPr>
              <w:t>Table 1.   Definitions of key terms used</w:t>
            </w:r>
          </w:p>
        </w:tc>
      </w:tr>
      <w:tr w:rsidR="00482D98" w:rsidRPr="00266C50" w14:paraId="559EF3CE" w14:textId="77777777" w:rsidTr="00D52FB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94" w:type="dxa"/>
            <w:tcBorders>
              <w:top w:val="thinThickSmallGap" w:sz="24" w:space="0" w:color="auto"/>
            </w:tcBorders>
            <w:hideMark/>
          </w:tcPr>
          <w:p w14:paraId="392AEFF9" w14:textId="77777777" w:rsidR="00482D98" w:rsidRPr="00266C50" w:rsidRDefault="00482D98" w:rsidP="00D52FBE">
            <w:pPr>
              <w:widowControl/>
              <w:spacing w:line="360" w:lineRule="auto"/>
              <w:rPr>
                <w:rFonts w:ascii="Times New Roman" w:eastAsia="宋体" w:hAnsi="Times New Roman" w:cs="Times New Roman"/>
                <w:bCs w:val="0"/>
                <w:color w:val="000000"/>
                <w:kern w:val="0"/>
                <w:szCs w:val="21"/>
              </w:rPr>
            </w:pPr>
            <w:r w:rsidRPr="00266C50">
              <w:rPr>
                <w:rFonts w:ascii="Times New Roman" w:eastAsia="宋体" w:hAnsi="Times New Roman" w:cs="Times New Roman"/>
                <w:color w:val="000000"/>
                <w:kern w:val="0"/>
                <w:szCs w:val="21"/>
              </w:rPr>
              <w:t>Terms</w:t>
            </w:r>
          </w:p>
        </w:tc>
        <w:tc>
          <w:tcPr>
            <w:tcW w:w="6898" w:type="dxa"/>
            <w:tcBorders>
              <w:top w:val="thinThickSmallGap" w:sz="24" w:space="0" w:color="auto"/>
            </w:tcBorders>
            <w:hideMark/>
          </w:tcPr>
          <w:p w14:paraId="3F45035E" w14:textId="77777777" w:rsidR="00482D98" w:rsidRPr="00266C50" w:rsidRDefault="00482D98" w:rsidP="00D52FBE">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b/>
                <w:bCs/>
                <w:color w:val="000000"/>
                <w:kern w:val="0"/>
                <w:szCs w:val="21"/>
              </w:rPr>
            </w:pPr>
            <w:r w:rsidRPr="00266C50">
              <w:rPr>
                <w:rFonts w:ascii="Times New Roman" w:eastAsia="宋体" w:hAnsi="Times New Roman" w:cs="Times New Roman"/>
                <w:b/>
                <w:bCs/>
                <w:color w:val="000000"/>
                <w:kern w:val="0"/>
                <w:szCs w:val="21"/>
              </w:rPr>
              <w:t>Definition</w:t>
            </w:r>
          </w:p>
        </w:tc>
      </w:tr>
      <w:tr w:rsidR="00482D98" w:rsidRPr="00266C50" w14:paraId="11F4D2A3" w14:textId="77777777" w:rsidTr="00D52FBE">
        <w:trPr>
          <w:trHeight w:val="500"/>
        </w:trPr>
        <w:tc>
          <w:tcPr>
            <w:cnfStyle w:val="001000000000" w:firstRow="0" w:lastRow="0" w:firstColumn="1" w:lastColumn="0" w:oddVBand="0" w:evenVBand="0" w:oddHBand="0" w:evenHBand="0" w:firstRowFirstColumn="0" w:firstRowLastColumn="0" w:lastRowFirstColumn="0" w:lastRowLastColumn="0"/>
            <w:tcW w:w="2694" w:type="dxa"/>
            <w:hideMark/>
          </w:tcPr>
          <w:p w14:paraId="4DFC0AB0" w14:textId="77777777" w:rsidR="00482D98" w:rsidRPr="00266C50" w:rsidRDefault="00482D98" w:rsidP="00D52FBE">
            <w:pPr>
              <w:widowControl/>
              <w:spacing w:line="360" w:lineRule="auto"/>
              <w:rPr>
                <w:rFonts w:ascii="Times New Roman" w:eastAsia="宋体" w:hAnsi="Times New Roman" w:cs="Times New Roman"/>
                <w:b w:val="0"/>
                <w:color w:val="000000"/>
                <w:kern w:val="0"/>
                <w:szCs w:val="21"/>
              </w:rPr>
            </w:pPr>
            <w:r w:rsidRPr="00266C50">
              <w:rPr>
                <w:rFonts w:ascii="Times New Roman" w:eastAsia="宋体" w:hAnsi="Times New Roman" w:cs="Times New Roman"/>
                <w:color w:val="000000"/>
                <w:kern w:val="0"/>
                <w:szCs w:val="21"/>
              </w:rPr>
              <w:t>Corporate political activity</w:t>
            </w:r>
          </w:p>
        </w:tc>
        <w:tc>
          <w:tcPr>
            <w:tcW w:w="6898" w:type="dxa"/>
            <w:hideMark/>
          </w:tcPr>
          <w:p w14:paraId="5932EE82" w14:textId="77777777" w:rsidR="00482D98" w:rsidRPr="00266C50" w:rsidRDefault="00482D98" w:rsidP="00D52FBE">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1"/>
              </w:rPr>
            </w:pPr>
            <w:r w:rsidRPr="00266C50">
              <w:rPr>
                <w:rFonts w:ascii="Times New Roman" w:hAnsi="Times New Roman" w:cs="Times New Roman"/>
                <w:szCs w:val="21"/>
              </w:rPr>
              <w:t>Firm’s activities that attempts to shape government policy in ways favorable to this firm.</w:t>
            </w:r>
          </w:p>
        </w:tc>
      </w:tr>
      <w:tr w:rsidR="00482D98" w:rsidRPr="00266C50" w14:paraId="66B91F8F" w14:textId="77777777" w:rsidTr="00D52FB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94" w:type="dxa"/>
            <w:hideMark/>
          </w:tcPr>
          <w:p w14:paraId="78416FC8" w14:textId="77777777" w:rsidR="00482D98" w:rsidRPr="00266C50" w:rsidRDefault="00482D98" w:rsidP="00D52FBE">
            <w:pPr>
              <w:widowControl/>
              <w:spacing w:line="360" w:lineRule="auto"/>
              <w:rPr>
                <w:rFonts w:ascii="Times New Roman" w:eastAsia="宋体" w:hAnsi="Times New Roman" w:cs="Times New Roman"/>
                <w:b w:val="0"/>
                <w:color w:val="000000"/>
                <w:kern w:val="0"/>
                <w:szCs w:val="21"/>
              </w:rPr>
            </w:pPr>
            <w:r w:rsidRPr="00266C50">
              <w:rPr>
                <w:rFonts w:ascii="Times New Roman" w:eastAsia="宋体" w:hAnsi="Times New Roman" w:cs="Times New Roman"/>
                <w:color w:val="000000"/>
                <w:kern w:val="0"/>
                <w:szCs w:val="21"/>
              </w:rPr>
              <w:t>Legitimacy</w:t>
            </w:r>
          </w:p>
        </w:tc>
        <w:tc>
          <w:tcPr>
            <w:tcW w:w="6898" w:type="dxa"/>
            <w:hideMark/>
          </w:tcPr>
          <w:p w14:paraId="016A512F" w14:textId="77777777" w:rsidR="00482D98" w:rsidRPr="00266C50" w:rsidRDefault="00482D98" w:rsidP="00D52FBE">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1"/>
              </w:rPr>
            </w:pPr>
            <w:r w:rsidRPr="00266C50">
              <w:rPr>
                <w:rFonts w:ascii="Times New Roman" w:hAnsi="Times New Roman" w:cs="Times New Roman"/>
                <w:szCs w:val="21"/>
              </w:rPr>
              <w:t>A generalized perception or assumption that the actions of an entity are desirable, proper, or appropriate within some socially constructed system of norms, values, beliefs, and definitions.</w:t>
            </w:r>
          </w:p>
        </w:tc>
      </w:tr>
      <w:tr w:rsidR="00482D98" w:rsidRPr="00266C50" w14:paraId="750DE91F" w14:textId="77777777" w:rsidTr="00D52FBE">
        <w:trPr>
          <w:trHeight w:val="500"/>
        </w:trPr>
        <w:tc>
          <w:tcPr>
            <w:cnfStyle w:val="001000000000" w:firstRow="0" w:lastRow="0" w:firstColumn="1" w:lastColumn="0" w:oddVBand="0" w:evenVBand="0" w:oddHBand="0" w:evenHBand="0" w:firstRowFirstColumn="0" w:firstRowLastColumn="0" w:lastRowFirstColumn="0" w:lastRowLastColumn="0"/>
            <w:tcW w:w="2694" w:type="dxa"/>
            <w:hideMark/>
          </w:tcPr>
          <w:p w14:paraId="66FCA696" w14:textId="77777777" w:rsidR="00482D98" w:rsidRPr="00266C50" w:rsidRDefault="00482D98" w:rsidP="00D52FBE">
            <w:pPr>
              <w:widowControl/>
              <w:spacing w:line="360" w:lineRule="auto"/>
              <w:rPr>
                <w:rFonts w:ascii="Times New Roman" w:eastAsia="宋体" w:hAnsi="Times New Roman" w:cs="Times New Roman"/>
                <w:b w:val="0"/>
                <w:bCs w:val="0"/>
                <w:color w:val="000000"/>
                <w:kern w:val="0"/>
                <w:szCs w:val="21"/>
              </w:rPr>
            </w:pPr>
            <w:r w:rsidRPr="00266C50">
              <w:rPr>
                <w:rFonts w:ascii="Times New Roman" w:eastAsia="宋体" w:hAnsi="Times New Roman" w:cs="Times New Roman"/>
                <w:color w:val="000000"/>
                <w:kern w:val="0"/>
                <w:szCs w:val="21"/>
              </w:rPr>
              <w:t>Social class origin</w:t>
            </w:r>
          </w:p>
        </w:tc>
        <w:tc>
          <w:tcPr>
            <w:tcW w:w="6898" w:type="dxa"/>
            <w:hideMark/>
          </w:tcPr>
          <w:p w14:paraId="058FB48B" w14:textId="77777777" w:rsidR="00482D98" w:rsidRPr="00266C50" w:rsidRDefault="00482D98" w:rsidP="00D52FBE">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1"/>
              </w:rPr>
            </w:pPr>
            <w:r w:rsidRPr="00266C50">
              <w:rPr>
                <w:rFonts w:ascii="Times New Roman" w:eastAsia="宋体" w:hAnsi="Times New Roman" w:cs="Times New Roman"/>
                <w:color w:val="000000"/>
                <w:kern w:val="0"/>
                <w:szCs w:val="21"/>
              </w:rPr>
              <w:t>A person’s perceived place in an economic hierarchy in the childhood.</w:t>
            </w:r>
          </w:p>
        </w:tc>
      </w:tr>
      <w:tr w:rsidR="00482D98" w:rsidRPr="00266C50" w14:paraId="2CB477C3" w14:textId="77777777" w:rsidTr="00D52FBE">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694" w:type="dxa"/>
            <w:hideMark/>
          </w:tcPr>
          <w:p w14:paraId="31B5460B" w14:textId="77777777" w:rsidR="00482D98" w:rsidRPr="00266C50" w:rsidRDefault="00482D98" w:rsidP="00D52FBE">
            <w:pPr>
              <w:widowControl/>
              <w:spacing w:line="360" w:lineRule="auto"/>
              <w:rPr>
                <w:rFonts w:ascii="Times New Roman" w:eastAsia="宋体" w:hAnsi="Times New Roman" w:cs="Times New Roman"/>
                <w:b w:val="0"/>
                <w:color w:val="000000"/>
                <w:kern w:val="0"/>
                <w:szCs w:val="21"/>
              </w:rPr>
            </w:pPr>
            <w:r w:rsidRPr="00266C50">
              <w:rPr>
                <w:rFonts w:ascii="Times New Roman" w:eastAsia="宋体" w:hAnsi="Times New Roman" w:cs="Times New Roman"/>
                <w:color w:val="000000"/>
                <w:kern w:val="0"/>
                <w:szCs w:val="21"/>
              </w:rPr>
              <w:t>Instant endowment</w:t>
            </w:r>
          </w:p>
        </w:tc>
        <w:tc>
          <w:tcPr>
            <w:tcW w:w="6898" w:type="dxa"/>
            <w:hideMark/>
          </w:tcPr>
          <w:p w14:paraId="124CF089" w14:textId="77777777" w:rsidR="00482D98" w:rsidRPr="00266C50" w:rsidRDefault="00482D98" w:rsidP="00D52FBE">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1"/>
              </w:rPr>
            </w:pPr>
            <w:r w:rsidRPr="00266C50">
              <w:rPr>
                <w:rFonts w:ascii="Times New Roman" w:eastAsia="宋体" w:hAnsi="Times New Roman" w:cs="Times New Roman"/>
                <w:color w:val="000000"/>
                <w:kern w:val="0"/>
                <w:szCs w:val="21"/>
              </w:rPr>
              <w:t>Immediately including either just received or fully anticipated wealth into one's calculations of personal wealth</w:t>
            </w:r>
          </w:p>
        </w:tc>
      </w:tr>
      <w:tr w:rsidR="00482D98" w:rsidRPr="00266C50" w14:paraId="2931DDB2" w14:textId="77777777" w:rsidTr="00D52FBE">
        <w:trPr>
          <w:trHeight w:val="1010"/>
        </w:trPr>
        <w:tc>
          <w:tcPr>
            <w:cnfStyle w:val="001000000000" w:firstRow="0" w:lastRow="0" w:firstColumn="1" w:lastColumn="0" w:oddVBand="0" w:evenVBand="0" w:oddHBand="0" w:evenHBand="0" w:firstRowFirstColumn="0" w:firstRowLastColumn="0" w:lastRowFirstColumn="0" w:lastRowLastColumn="0"/>
            <w:tcW w:w="2694" w:type="dxa"/>
            <w:hideMark/>
          </w:tcPr>
          <w:p w14:paraId="22632BF7" w14:textId="77777777" w:rsidR="00482D98" w:rsidRPr="00266C50" w:rsidRDefault="00482D98" w:rsidP="00D52FBE">
            <w:pPr>
              <w:widowControl/>
              <w:spacing w:line="360" w:lineRule="auto"/>
              <w:rPr>
                <w:rFonts w:ascii="Times New Roman" w:eastAsia="宋体" w:hAnsi="Times New Roman" w:cs="Times New Roman"/>
                <w:b w:val="0"/>
                <w:color w:val="000000"/>
                <w:kern w:val="0"/>
                <w:szCs w:val="21"/>
              </w:rPr>
            </w:pPr>
            <w:r w:rsidRPr="00266C50">
              <w:rPr>
                <w:rFonts w:ascii="Times New Roman" w:eastAsia="宋体" w:hAnsi="Times New Roman" w:cs="Times New Roman"/>
                <w:color w:val="000000"/>
                <w:kern w:val="0"/>
                <w:szCs w:val="21"/>
              </w:rPr>
              <w:t>Problem framing</w:t>
            </w:r>
          </w:p>
        </w:tc>
        <w:tc>
          <w:tcPr>
            <w:tcW w:w="6898" w:type="dxa"/>
            <w:hideMark/>
          </w:tcPr>
          <w:p w14:paraId="519A5814" w14:textId="77777777" w:rsidR="00482D98" w:rsidRPr="00266C50" w:rsidRDefault="00482D98" w:rsidP="00D52FBE">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1"/>
              </w:rPr>
            </w:pPr>
            <w:r w:rsidRPr="00266C50">
              <w:rPr>
                <w:rFonts w:ascii="Times New Roman" w:eastAsia="宋体" w:hAnsi="Times New Roman" w:cs="Times New Roman"/>
                <w:color w:val="000000"/>
                <w:kern w:val="0"/>
                <w:szCs w:val="21"/>
              </w:rPr>
              <w:t>Framing a choice situation as a potential loss or a potential gain relative to some reference point, such as current wealth or aspirations for wealth</w:t>
            </w:r>
          </w:p>
        </w:tc>
      </w:tr>
      <w:tr w:rsidR="00482D98" w:rsidRPr="00266C50" w14:paraId="56D90B44" w14:textId="77777777" w:rsidTr="00D52FBE">
        <w:trPr>
          <w:cnfStyle w:val="000000100000" w:firstRow="0" w:lastRow="0" w:firstColumn="0" w:lastColumn="0" w:oddVBand="0" w:evenVBand="0" w:oddHBand="1"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2694" w:type="dxa"/>
            <w:hideMark/>
          </w:tcPr>
          <w:p w14:paraId="7912B4C0" w14:textId="77777777" w:rsidR="00482D98" w:rsidRPr="00266C50" w:rsidRDefault="00482D98" w:rsidP="00D52FBE">
            <w:pPr>
              <w:widowControl/>
              <w:spacing w:line="360" w:lineRule="auto"/>
              <w:rPr>
                <w:rFonts w:ascii="Times New Roman" w:eastAsia="宋体" w:hAnsi="Times New Roman" w:cs="Times New Roman"/>
                <w:b w:val="0"/>
                <w:color w:val="000000"/>
                <w:kern w:val="0"/>
                <w:szCs w:val="21"/>
              </w:rPr>
            </w:pPr>
            <w:r w:rsidRPr="00266C50">
              <w:rPr>
                <w:rFonts w:ascii="Times New Roman" w:eastAsia="宋体" w:hAnsi="Times New Roman" w:cs="Times New Roman"/>
                <w:color w:val="000000"/>
                <w:kern w:val="0"/>
                <w:szCs w:val="21"/>
              </w:rPr>
              <w:t>Risk bearing</w:t>
            </w:r>
          </w:p>
        </w:tc>
        <w:tc>
          <w:tcPr>
            <w:tcW w:w="6898" w:type="dxa"/>
            <w:hideMark/>
          </w:tcPr>
          <w:p w14:paraId="5DAD27B4" w14:textId="77777777" w:rsidR="00482D98" w:rsidRPr="00266C50" w:rsidRDefault="00482D98" w:rsidP="00D52FBE">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1"/>
              </w:rPr>
            </w:pPr>
            <w:r w:rsidRPr="00266C50">
              <w:rPr>
                <w:rFonts w:ascii="Times New Roman" w:eastAsia="宋体" w:hAnsi="Times New Roman" w:cs="Times New Roman"/>
                <w:color w:val="000000"/>
                <w:kern w:val="0"/>
                <w:szCs w:val="21"/>
              </w:rPr>
              <w:t>Perceived risk to agent wealth that can result from employment risk or other threats to agent wealth</w:t>
            </w:r>
          </w:p>
        </w:tc>
      </w:tr>
      <w:tr w:rsidR="00482D98" w:rsidRPr="00266C50" w14:paraId="1B87CE09" w14:textId="77777777" w:rsidTr="00D52FBE">
        <w:trPr>
          <w:trHeight w:val="530"/>
        </w:trPr>
        <w:tc>
          <w:tcPr>
            <w:cnfStyle w:val="001000000000" w:firstRow="0" w:lastRow="0" w:firstColumn="1" w:lastColumn="0" w:oddVBand="0" w:evenVBand="0" w:oddHBand="0" w:evenHBand="0" w:firstRowFirstColumn="0" w:firstRowLastColumn="0" w:lastRowFirstColumn="0" w:lastRowLastColumn="0"/>
            <w:tcW w:w="2694" w:type="dxa"/>
            <w:hideMark/>
          </w:tcPr>
          <w:p w14:paraId="5F92189A" w14:textId="77777777" w:rsidR="00482D98" w:rsidRPr="00266C50" w:rsidRDefault="00482D98" w:rsidP="00D52FBE">
            <w:pPr>
              <w:widowControl/>
              <w:spacing w:line="360" w:lineRule="auto"/>
              <w:rPr>
                <w:rFonts w:ascii="Times New Roman" w:eastAsia="宋体" w:hAnsi="Times New Roman" w:cs="Times New Roman"/>
                <w:b w:val="0"/>
                <w:color w:val="000000"/>
                <w:kern w:val="0"/>
                <w:szCs w:val="21"/>
              </w:rPr>
            </w:pPr>
            <w:r w:rsidRPr="00266C50">
              <w:rPr>
                <w:rFonts w:ascii="Times New Roman" w:eastAsia="宋体" w:hAnsi="Times New Roman" w:cs="Times New Roman"/>
                <w:color w:val="000000"/>
                <w:kern w:val="0"/>
                <w:szCs w:val="21"/>
              </w:rPr>
              <w:t>Overconfidence</w:t>
            </w:r>
          </w:p>
        </w:tc>
        <w:tc>
          <w:tcPr>
            <w:tcW w:w="6898" w:type="dxa"/>
            <w:hideMark/>
          </w:tcPr>
          <w:p w14:paraId="02C6B12D" w14:textId="77777777" w:rsidR="00482D98" w:rsidRPr="00266C50" w:rsidRDefault="00482D98" w:rsidP="00D52FBE">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1"/>
              </w:rPr>
            </w:pPr>
            <w:r w:rsidRPr="00266C50">
              <w:rPr>
                <w:rFonts w:ascii="Times New Roman" w:eastAsia="宋体" w:hAnsi="Times New Roman" w:cs="Times New Roman"/>
                <w:color w:val="000000"/>
                <w:kern w:val="0"/>
                <w:szCs w:val="21"/>
              </w:rPr>
              <w:t>The failure to know the limits of one’s knowledge</w:t>
            </w:r>
          </w:p>
        </w:tc>
      </w:tr>
      <w:tr w:rsidR="00482D98" w:rsidRPr="00266C50" w14:paraId="39C7DF2E" w14:textId="77777777" w:rsidTr="00D52FB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94" w:type="dxa"/>
            <w:hideMark/>
          </w:tcPr>
          <w:p w14:paraId="43F7FC13" w14:textId="77777777" w:rsidR="00482D98" w:rsidRPr="00266C50" w:rsidRDefault="00482D98" w:rsidP="00D52FBE">
            <w:pPr>
              <w:widowControl/>
              <w:spacing w:line="360" w:lineRule="auto"/>
              <w:rPr>
                <w:rFonts w:ascii="Times New Roman" w:eastAsia="宋体" w:hAnsi="Times New Roman" w:cs="Times New Roman"/>
                <w:b w:val="0"/>
                <w:color w:val="000000"/>
                <w:kern w:val="0"/>
                <w:szCs w:val="21"/>
              </w:rPr>
            </w:pPr>
            <w:r w:rsidRPr="00266C50">
              <w:rPr>
                <w:rFonts w:ascii="Times New Roman" w:eastAsia="宋体" w:hAnsi="Times New Roman" w:cs="Times New Roman"/>
                <w:color w:val="000000"/>
                <w:kern w:val="0"/>
                <w:szCs w:val="21"/>
              </w:rPr>
              <w:t>Institutional expectation</w:t>
            </w:r>
          </w:p>
        </w:tc>
        <w:tc>
          <w:tcPr>
            <w:tcW w:w="6898" w:type="dxa"/>
            <w:hideMark/>
          </w:tcPr>
          <w:p w14:paraId="1B8E365A" w14:textId="77777777" w:rsidR="00482D98" w:rsidRPr="00266C50" w:rsidRDefault="00482D98" w:rsidP="00D52FBE">
            <w:pPr>
              <w:widowControl/>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1"/>
              </w:rPr>
            </w:pPr>
            <w:r w:rsidRPr="00266C50">
              <w:rPr>
                <w:rFonts w:ascii="Times New Roman" w:hAnsi="Times New Roman" w:cs="Times New Roman"/>
                <w:szCs w:val="21"/>
              </w:rPr>
              <w:t>Especially mean government and social expectation.</w:t>
            </w:r>
          </w:p>
        </w:tc>
      </w:tr>
      <w:tr w:rsidR="00482D98" w:rsidRPr="00266C50" w14:paraId="7B15C07C" w14:textId="77777777" w:rsidTr="00D52FBE">
        <w:trPr>
          <w:trHeight w:val="572"/>
        </w:trPr>
        <w:tc>
          <w:tcPr>
            <w:cnfStyle w:val="001000000000" w:firstRow="0" w:lastRow="0" w:firstColumn="1" w:lastColumn="0" w:oddVBand="0" w:evenVBand="0" w:oddHBand="0" w:evenHBand="0" w:firstRowFirstColumn="0" w:firstRowLastColumn="0" w:lastRowFirstColumn="0" w:lastRowLastColumn="0"/>
            <w:tcW w:w="2694" w:type="dxa"/>
            <w:hideMark/>
          </w:tcPr>
          <w:p w14:paraId="43C9C24D" w14:textId="77777777" w:rsidR="00482D98" w:rsidRPr="008E74ED" w:rsidRDefault="00482D98" w:rsidP="00D52FBE">
            <w:pPr>
              <w:widowControl/>
              <w:spacing w:line="360" w:lineRule="auto"/>
              <w:rPr>
                <w:rFonts w:ascii="Times New Roman" w:hAnsi="Times New Roman" w:cs="Times New Roman"/>
                <w:bCs w:val="0"/>
                <w:szCs w:val="21"/>
              </w:rPr>
            </w:pPr>
            <w:r w:rsidRPr="008E74ED">
              <w:rPr>
                <w:rFonts w:ascii="Times New Roman" w:hAnsi="Times New Roman" w:cs="Times New Roman"/>
                <w:bCs w:val="0"/>
                <w:szCs w:val="21"/>
              </w:rPr>
              <w:t>Risk taking</w:t>
            </w:r>
          </w:p>
        </w:tc>
        <w:tc>
          <w:tcPr>
            <w:tcW w:w="6898" w:type="dxa"/>
            <w:hideMark/>
          </w:tcPr>
          <w:p w14:paraId="2E2FCE9A" w14:textId="77777777" w:rsidR="00482D98" w:rsidRPr="00266C50" w:rsidRDefault="00482D98" w:rsidP="00D52FBE">
            <w:pPr>
              <w:widowControl/>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sidRPr="00266C50">
              <w:rPr>
                <w:rFonts w:ascii="Times New Roman" w:hAnsi="Times New Roman" w:cs="Times New Roman"/>
                <w:szCs w:val="21"/>
              </w:rPr>
              <w:t>Bold actions taken in the face of uncertainty</w:t>
            </w:r>
          </w:p>
        </w:tc>
      </w:tr>
    </w:tbl>
    <w:p w14:paraId="5730D788" w14:textId="4F9DD004" w:rsidR="00B84B9C" w:rsidRPr="00482D98" w:rsidRDefault="00B84B9C" w:rsidP="00AF287C">
      <w:pPr>
        <w:spacing w:line="360" w:lineRule="auto"/>
        <w:rPr>
          <w:rFonts w:ascii="Times New Roman" w:eastAsia="宋体" w:hAnsi="Times New Roman" w:cs="Times New Roman"/>
          <w:sz w:val="24"/>
          <w:szCs w:val="24"/>
        </w:rPr>
      </w:pPr>
    </w:p>
    <w:sectPr w:rsidR="00B84B9C" w:rsidRPr="00482D98" w:rsidSect="0070242F">
      <w:headerReference w:type="default" r:id="rId8"/>
      <w:footerReference w:type="default" r:id="rId9"/>
      <w:pgSz w:w="12240" w:h="15840" w:code="1"/>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CFCFF" w14:textId="77777777" w:rsidR="00E3737D" w:rsidRDefault="00E3737D" w:rsidP="00662170">
      <w:r>
        <w:separator/>
      </w:r>
    </w:p>
  </w:endnote>
  <w:endnote w:type="continuationSeparator" w:id="0">
    <w:p w14:paraId="6455AD0C" w14:textId="77777777" w:rsidR="00E3737D" w:rsidRDefault="00E3737D" w:rsidP="006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软雅黑">
    <w:altName w:val="Arial Unicode MS"/>
    <w:panose1 w:val="020B0503020204020204"/>
    <w:charset w:val="86"/>
    <w:family w:val="swiss"/>
    <w:pitch w:val="variable"/>
    <w:sig w:usb0="80000287" w:usb1="28CF3C50" w:usb2="00000016" w:usb3="00000000" w:csb0="0004001F" w:csb1="00000000"/>
  </w:font>
  <w:font w:name="Open Sans">
    <w:altName w:val="Times New Roman"/>
    <w:charset w:val="00"/>
    <w:family w:val="auto"/>
    <w:pitch w:val="default"/>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99812"/>
      <w:docPartObj>
        <w:docPartGallery w:val="Page Numbers (Bottom of Page)"/>
        <w:docPartUnique/>
      </w:docPartObj>
    </w:sdtPr>
    <w:sdtEndPr/>
    <w:sdtContent>
      <w:p w14:paraId="34055F0C" w14:textId="77777777" w:rsidR="0002372E" w:rsidRDefault="0002372E">
        <w:pPr>
          <w:pStyle w:val="a5"/>
          <w:jc w:val="center"/>
        </w:pPr>
        <w:r>
          <w:fldChar w:fldCharType="begin"/>
        </w:r>
        <w:r>
          <w:instrText>PAGE   \* MERGEFORMAT</w:instrText>
        </w:r>
        <w:r>
          <w:fldChar w:fldCharType="separate"/>
        </w:r>
        <w:r w:rsidR="008716BF" w:rsidRPr="008716BF">
          <w:rPr>
            <w:noProof/>
            <w:lang w:val="zh-TW" w:eastAsia="zh-TW"/>
          </w:rPr>
          <w:t>1</w:t>
        </w:r>
        <w:r>
          <w:fldChar w:fldCharType="end"/>
        </w:r>
      </w:p>
    </w:sdtContent>
  </w:sdt>
  <w:p w14:paraId="4D1C1365" w14:textId="77777777" w:rsidR="0002372E" w:rsidRDefault="000237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267E" w14:textId="77777777" w:rsidR="00E3737D" w:rsidRDefault="00E3737D" w:rsidP="00662170">
      <w:r>
        <w:separator/>
      </w:r>
    </w:p>
  </w:footnote>
  <w:footnote w:type="continuationSeparator" w:id="0">
    <w:p w14:paraId="0E7557C3" w14:textId="77777777" w:rsidR="00E3737D" w:rsidRDefault="00E3737D" w:rsidP="00662170">
      <w:r>
        <w:continuationSeparator/>
      </w:r>
    </w:p>
  </w:footnote>
  <w:footnote w:id="1">
    <w:p w14:paraId="33C5ACF0" w14:textId="2A0AC508" w:rsidR="0002372E" w:rsidRPr="001A6646" w:rsidRDefault="0002372E" w:rsidP="006200F2">
      <w:pPr>
        <w:pStyle w:val="af1"/>
        <w:rPr>
          <w:rFonts w:ascii="Times New Roman" w:hAnsi="Times New Roman" w:cs="Times New Roman"/>
          <w:sz w:val="21"/>
          <w:szCs w:val="21"/>
        </w:rPr>
      </w:pPr>
      <w:r w:rsidRPr="001A6646">
        <w:rPr>
          <w:rStyle w:val="af3"/>
          <w:rFonts w:ascii="Times New Roman" w:hAnsi="Times New Roman" w:cs="Times New Roman"/>
          <w:sz w:val="21"/>
          <w:szCs w:val="21"/>
        </w:rPr>
        <w:footnoteRef/>
      </w:r>
      <w:r w:rsidRPr="001A6646">
        <w:rPr>
          <w:rFonts w:ascii="Times New Roman" w:hAnsi="Times New Roman" w:cs="Times New Roman"/>
          <w:sz w:val="21"/>
          <w:szCs w:val="21"/>
        </w:rPr>
        <w:t xml:space="preserve"> </w:t>
      </w:r>
      <w:r w:rsidRPr="00CF5A40">
        <w:rPr>
          <w:rFonts w:ascii="Times New Roman" w:hAnsi="Times New Roman" w:cs="Times New Roman"/>
          <w:color w:val="000000" w:themeColor="text1"/>
        </w:rPr>
        <w:t>Suchman (1995) defined legitimacy as “a generalized perception or assumption that the actions of an entity are desirable, proper, or appropriate within some socially constructed system of norms, values, beliefs, and definitions.”</w:t>
      </w:r>
    </w:p>
  </w:footnote>
  <w:footnote w:id="2">
    <w:p w14:paraId="24500EFC" w14:textId="77777777" w:rsidR="0002372E" w:rsidRDefault="0002372E" w:rsidP="000F24D8">
      <w:pPr>
        <w:pStyle w:val="af1"/>
      </w:pPr>
      <w:r>
        <w:rPr>
          <w:rStyle w:val="af3"/>
        </w:rPr>
        <w:footnoteRef/>
      </w:r>
      <w:r>
        <w:t xml:space="preserve"> </w:t>
      </w:r>
      <w:r>
        <w:rPr>
          <w:rFonts w:ascii="Open Sans" w:hAnsi="Open Sans"/>
        </w:rPr>
        <w:t xml:space="preserve">Which Companies Are Spending The Most on Lobbying In Washington, D.C: Top 10 corporate spenders? </w:t>
      </w:r>
      <w:r w:rsidRPr="003324DA">
        <w:t>http://ceoworld.biz/2014/10/30/companies-spending-lobbying-washington-d-c-top-10-corporate-spenders</w:t>
      </w:r>
    </w:p>
  </w:footnote>
  <w:footnote w:id="3">
    <w:p w14:paraId="2E5B9411" w14:textId="77777777" w:rsidR="0002372E" w:rsidRDefault="0002372E" w:rsidP="000F24D8">
      <w:pPr>
        <w:pStyle w:val="af1"/>
      </w:pPr>
      <w:r>
        <w:rPr>
          <w:rStyle w:val="af3"/>
        </w:rPr>
        <w:footnoteRef/>
      </w:r>
      <w:r>
        <w:t xml:space="preserve"> The World's Top 10 Most Innovative Companies of 2015 in Social Good.  </w:t>
      </w:r>
      <w:r w:rsidRPr="003324DA">
        <w:t>http://www.fastcompany.com/3041663/most-innovative-companies-2015/the-worlds-top-10-most-innovative-companies-of-2015-in-social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CF0C" w14:textId="77777777" w:rsidR="0002372E" w:rsidRDefault="0002372E" w:rsidP="00042E2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D36"/>
    <w:multiLevelType w:val="hybridMultilevel"/>
    <w:tmpl w:val="A412BC1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BA520D"/>
    <w:multiLevelType w:val="multilevel"/>
    <w:tmpl w:val="101C3F1C"/>
    <w:lvl w:ilvl="0">
      <w:start w:val="1"/>
      <w:numFmt w:val="decimal"/>
      <w:lvlText w:val="%1."/>
      <w:lvlJc w:val="left"/>
      <w:pPr>
        <w:ind w:left="3478"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7E455BB"/>
    <w:multiLevelType w:val="hybridMultilevel"/>
    <w:tmpl w:val="A732C9D4"/>
    <w:lvl w:ilvl="0" w:tplc="0D68B0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868343C"/>
    <w:multiLevelType w:val="hybridMultilevel"/>
    <w:tmpl w:val="3454F87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466194"/>
    <w:multiLevelType w:val="hybridMultilevel"/>
    <w:tmpl w:val="464898F0"/>
    <w:lvl w:ilvl="0" w:tplc="B088EBD4">
      <w:start w:val="1"/>
      <w:numFmt w:val="bullet"/>
      <w:lvlText w:val=""/>
      <w:lvlJc w:val="left"/>
      <w:pPr>
        <w:tabs>
          <w:tab w:val="num" w:pos="720"/>
        </w:tabs>
        <w:ind w:left="720" w:hanging="360"/>
      </w:pPr>
      <w:rPr>
        <w:rFonts w:ascii="Wingdings" w:hAnsi="Wingdings" w:hint="default"/>
      </w:rPr>
    </w:lvl>
    <w:lvl w:ilvl="1" w:tplc="C7102C6E" w:tentative="1">
      <w:start w:val="1"/>
      <w:numFmt w:val="bullet"/>
      <w:lvlText w:val=""/>
      <w:lvlJc w:val="left"/>
      <w:pPr>
        <w:tabs>
          <w:tab w:val="num" w:pos="1440"/>
        </w:tabs>
        <w:ind w:left="1440" w:hanging="360"/>
      </w:pPr>
      <w:rPr>
        <w:rFonts w:ascii="Wingdings" w:hAnsi="Wingdings" w:hint="default"/>
      </w:rPr>
    </w:lvl>
    <w:lvl w:ilvl="2" w:tplc="F496AA84" w:tentative="1">
      <w:start w:val="1"/>
      <w:numFmt w:val="bullet"/>
      <w:lvlText w:val=""/>
      <w:lvlJc w:val="left"/>
      <w:pPr>
        <w:tabs>
          <w:tab w:val="num" w:pos="2160"/>
        </w:tabs>
        <w:ind w:left="2160" w:hanging="360"/>
      </w:pPr>
      <w:rPr>
        <w:rFonts w:ascii="Wingdings" w:hAnsi="Wingdings" w:hint="default"/>
      </w:rPr>
    </w:lvl>
    <w:lvl w:ilvl="3" w:tplc="F93888B4" w:tentative="1">
      <w:start w:val="1"/>
      <w:numFmt w:val="bullet"/>
      <w:lvlText w:val=""/>
      <w:lvlJc w:val="left"/>
      <w:pPr>
        <w:tabs>
          <w:tab w:val="num" w:pos="2880"/>
        </w:tabs>
        <w:ind w:left="2880" w:hanging="360"/>
      </w:pPr>
      <w:rPr>
        <w:rFonts w:ascii="Wingdings" w:hAnsi="Wingdings" w:hint="default"/>
      </w:rPr>
    </w:lvl>
    <w:lvl w:ilvl="4" w:tplc="E64C9DFC" w:tentative="1">
      <w:start w:val="1"/>
      <w:numFmt w:val="bullet"/>
      <w:lvlText w:val=""/>
      <w:lvlJc w:val="left"/>
      <w:pPr>
        <w:tabs>
          <w:tab w:val="num" w:pos="3600"/>
        </w:tabs>
        <w:ind w:left="3600" w:hanging="360"/>
      </w:pPr>
      <w:rPr>
        <w:rFonts w:ascii="Wingdings" w:hAnsi="Wingdings" w:hint="default"/>
      </w:rPr>
    </w:lvl>
    <w:lvl w:ilvl="5" w:tplc="42E4A3D0" w:tentative="1">
      <w:start w:val="1"/>
      <w:numFmt w:val="bullet"/>
      <w:lvlText w:val=""/>
      <w:lvlJc w:val="left"/>
      <w:pPr>
        <w:tabs>
          <w:tab w:val="num" w:pos="4320"/>
        </w:tabs>
        <w:ind w:left="4320" w:hanging="360"/>
      </w:pPr>
      <w:rPr>
        <w:rFonts w:ascii="Wingdings" w:hAnsi="Wingdings" w:hint="default"/>
      </w:rPr>
    </w:lvl>
    <w:lvl w:ilvl="6" w:tplc="147880A0" w:tentative="1">
      <w:start w:val="1"/>
      <w:numFmt w:val="bullet"/>
      <w:lvlText w:val=""/>
      <w:lvlJc w:val="left"/>
      <w:pPr>
        <w:tabs>
          <w:tab w:val="num" w:pos="5040"/>
        </w:tabs>
        <w:ind w:left="5040" w:hanging="360"/>
      </w:pPr>
      <w:rPr>
        <w:rFonts w:ascii="Wingdings" w:hAnsi="Wingdings" w:hint="default"/>
      </w:rPr>
    </w:lvl>
    <w:lvl w:ilvl="7" w:tplc="EB3AB8B6" w:tentative="1">
      <w:start w:val="1"/>
      <w:numFmt w:val="bullet"/>
      <w:lvlText w:val=""/>
      <w:lvlJc w:val="left"/>
      <w:pPr>
        <w:tabs>
          <w:tab w:val="num" w:pos="5760"/>
        </w:tabs>
        <w:ind w:left="5760" w:hanging="360"/>
      </w:pPr>
      <w:rPr>
        <w:rFonts w:ascii="Wingdings" w:hAnsi="Wingdings" w:hint="default"/>
      </w:rPr>
    </w:lvl>
    <w:lvl w:ilvl="8" w:tplc="B972D8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87FCA"/>
    <w:multiLevelType w:val="hybridMultilevel"/>
    <w:tmpl w:val="5ADC35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CC4CCC"/>
    <w:multiLevelType w:val="hybridMultilevel"/>
    <w:tmpl w:val="171278F2"/>
    <w:lvl w:ilvl="0" w:tplc="DD7674AA">
      <w:start w:val="5"/>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D8C3316"/>
    <w:multiLevelType w:val="hybridMultilevel"/>
    <w:tmpl w:val="247291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E27856"/>
    <w:multiLevelType w:val="hybridMultilevel"/>
    <w:tmpl w:val="1D7C90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25B4224"/>
    <w:multiLevelType w:val="multilevel"/>
    <w:tmpl w:val="36D6182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A850CD"/>
    <w:multiLevelType w:val="hybridMultilevel"/>
    <w:tmpl w:val="381619EA"/>
    <w:lvl w:ilvl="0" w:tplc="9FDE8BF2">
      <w:start w:val="1"/>
      <w:numFmt w:val="decimal"/>
      <w:lvlText w:val="%1."/>
      <w:lvlJc w:val="left"/>
      <w:pPr>
        <w:ind w:left="360" w:hanging="360"/>
      </w:pPr>
      <w:rPr>
        <w:rFonts w:hint="default"/>
        <w:b/>
        <w:color w:val="auto"/>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F00374"/>
    <w:multiLevelType w:val="hybridMultilevel"/>
    <w:tmpl w:val="344A6024"/>
    <w:lvl w:ilvl="0" w:tplc="8C60BDC2">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B75944"/>
    <w:multiLevelType w:val="hybridMultilevel"/>
    <w:tmpl w:val="F460C3EC"/>
    <w:lvl w:ilvl="0" w:tplc="FECEED2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8C2A1A"/>
    <w:multiLevelType w:val="hybridMultilevel"/>
    <w:tmpl w:val="B9FA2B54"/>
    <w:lvl w:ilvl="0" w:tplc="B93225EC">
      <w:start w:val="1"/>
      <w:numFmt w:val="decimal"/>
      <w:lvlText w:val="%1)"/>
      <w:lvlJc w:val="left"/>
      <w:pPr>
        <w:tabs>
          <w:tab w:val="num" w:pos="720"/>
        </w:tabs>
        <w:ind w:left="720" w:hanging="360"/>
      </w:pPr>
    </w:lvl>
    <w:lvl w:ilvl="1" w:tplc="34006A96" w:tentative="1">
      <w:start w:val="1"/>
      <w:numFmt w:val="decimal"/>
      <w:lvlText w:val="%2)"/>
      <w:lvlJc w:val="left"/>
      <w:pPr>
        <w:tabs>
          <w:tab w:val="num" w:pos="1440"/>
        </w:tabs>
        <w:ind w:left="1440" w:hanging="360"/>
      </w:pPr>
    </w:lvl>
    <w:lvl w:ilvl="2" w:tplc="90129342" w:tentative="1">
      <w:start w:val="1"/>
      <w:numFmt w:val="decimal"/>
      <w:lvlText w:val="%3)"/>
      <w:lvlJc w:val="left"/>
      <w:pPr>
        <w:tabs>
          <w:tab w:val="num" w:pos="2160"/>
        </w:tabs>
        <w:ind w:left="2160" w:hanging="360"/>
      </w:pPr>
    </w:lvl>
    <w:lvl w:ilvl="3" w:tplc="D0E220B4" w:tentative="1">
      <w:start w:val="1"/>
      <w:numFmt w:val="decimal"/>
      <w:lvlText w:val="%4)"/>
      <w:lvlJc w:val="left"/>
      <w:pPr>
        <w:tabs>
          <w:tab w:val="num" w:pos="2880"/>
        </w:tabs>
        <w:ind w:left="2880" w:hanging="360"/>
      </w:pPr>
    </w:lvl>
    <w:lvl w:ilvl="4" w:tplc="F760D0F6" w:tentative="1">
      <w:start w:val="1"/>
      <w:numFmt w:val="decimal"/>
      <w:lvlText w:val="%5)"/>
      <w:lvlJc w:val="left"/>
      <w:pPr>
        <w:tabs>
          <w:tab w:val="num" w:pos="3600"/>
        </w:tabs>
        <w:ind w:left="3600" w:hanging="360"/>
      </w:pPr>
    </w:lvl>
    <w:lvl w:ilvl="5" w:tplc="F77AA2F0" w:tentative="1">
      <w:start w:val="1"/>
      <w:numFmt w:val="decimal"/>
      <w:lvlText w:val="%6)"/>
      <w:lvlJc w:val="left"/>
      <w:pPr>
        <w:tabs>
          <w:tab w:val="num" w:pos="4320"/>
        </w:tabs>
        <w:ind w:left="4320" w:hanging="360"/>
      </w:pPr>
    </w:lvl>
    <w:lvl w:ilvl="6" w:tplc="82EADA74" w:tentative="1">
      <w:start w:val="1"/>
      <w:numFmt w:val="decimal"/>
      <w:lvlText w:val="%7)"/>
      <w:lvlJc w:val="left"/>
      <w:pPr>
        <w:tabs>
          <w:tab w:val="num" w:pos="5040"/>
        </w:tabs>
        <w:ind w:left="5040" w:hanging="360"/>
      </w:pPr>
    </w:lvl>
    <w:lvl w:ilvl="7" w:tplc="135C155E" w:tentative="1">
      <w:start w:val="1"/>
      <w:numFmt w:val="decimal"/>
      <w:lvlText w:val="%8)"/>
      <w:lvlJc w:val="left"/>
      <w:pPr>
        <w:tabs>
          <w:tab w:val="num" w:pos="5760"/>
        </w:tabs>
        <w:ind w:left="5760" w:hanging="360"/>
      </w:pPr>
    </w:lvl>
    <w:lvl w:ilvl="8" w:tplc="FE0E283C" w:tentative="1">
      <w:start w:val="1"/>
      <w:numFmt w:val="decimal"/>
      <w:lvlText w:val="%9)"/>
      <w:lvlJc w:val="left"/>
      <w:pPr>
        <w:tabs>
          <w:tab w:val="num" w:pos="6480"/>
        </w:tabs>
        <w:ind w:left="6480" w:hanging="360"/>
      </w:pPr>
    </w:lvl>
  </w:abstractNum>
  <w:abstractNum w:abstractNumId="14" w15:restartNumberingAfterBreak="0">
    <w:nsid w:val="3034707D"/>
    <w:multiLevelType w:val="hybridMultilevel"/>
    <w:tmpl w:val="C560897E"/>
    <w:lvl w:ilvl="0" w:tplc="71CC139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D8388F"/>
    <w:multiLevelType w:val="hybridMultilevel"/>
    <w:tmpl w:val="511CFEAA"/>
    <w:lvl w:ilvl="0" w:tplc="31D2B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C77311"/>
    <w:multiLevelType w:val="hybridMultilevel"/>
    <w:tmpl w:val="D16EFF28"/>
    <w:lvl w:ilvl="0" w:tplc="6BAC3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BE43AF"/>
    <w:multiLevelType w:val="hybridMultilevel"/>
    <w:tmpl w:val="33AA7D34"/>
    <w:lvl w:ilvl="0" w:tplc="E8D6EA8A">
      <w:start w:val="1"/>
      <w:numFmt w:val="decimalEnclosedCircle"/>
      <w:lvlText w:val="%1"/>
      <w:lvlJc w:val="left"/>
      <w:pPr>
        <w:ind w:left="1095" w:hanging="360"/>
      </w:pPr>
      <w:rPr>
        <w:rFonts w:ascii="宋体" w:eastAsia="宋体" w:hAnsi="宋体"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18" w15:restartNumberingAfterBreak="0">
    <w:nsid w:val="3D651A21"/>
    <w:multiLevelType w:val="hybridMultilevel"/>
    <w:tmpl w:val="57F83E1C"/>
    <w:lvl w:ilvl="0" w:tplc="48D46A24">
      <w:start w:val="1"/>
      <w:numFmt w:val="bullet"/>
      <w:lvlText w:val="•"/>
      <w:lvlJc w:val="left"/>
      <w:pPr>
        <w:tabs>
          <w:tab w:val="num" w:pos="720"/>
        </w:tabs>
        <w:ind w:left="720" w:hanging="360"/>
      </w:pPr>
      <w:rPr>
        <w:rFonts w:ascii="宋体" w:hAnsi="宋体" w:hint="default"/>
      </w:rPr>
    </w:lvl>
    <w:lvl w:ilvl="1" w:tplc="73BEBA90" w:tentative="1">
      <w:start w:val="1"/>
      <w:numFmt w:val="bullet"/>
      <w:lvlText w:val="•"/>
      <w:lvlJc w:val="left"/>
      <w:pPr>
        <w:tabs>
          <w:tab w:val="num" w:pos="1440"/>
        </w:tabs>
        <w:ind w:left="1440" w:hanging="360"/>
      </w:pPr>
      <w:rPr>
        <w:rFonts w:ascii="宋体" w:hAnsi="宋体" w:hint="default"/>
      </w:rPr>
    </w:lvl>
    <w:lvl w:ilvl="2" w:tplc="A300D148" w:tentative="1">
      <w:start w:val="1"/>
      <w:numFmt w:val="bullet"/>
      <w:lvlText w:val="•"/>
      <w:lvlJc w:val="left"/>
      <w:pPr>
        <w:tabs>
          <w:tab w:val="num" w:pos="2160"/>
        </w:tabs>
        <w:ind w:left="2160" w:hanging="360"/>
      </w:pPr>
      <w:rPr>
        <w:rFonts w:ascii="宋体" w:hAnsi="宋体" w:hint="default"/>
      </w:rPr>
    </w:lvl>
    <w:lvl w:ilvl="3" w:tplc="6944E2E4" w:tentative="1">
      <w:start w:val="1"/>
      <w:numFmt w:val="bullet"/>
      <w:lvlText w:val="•"/>
      <w:lvlJc w:val="left"/>
      <w:pPr>
        <w:tabs>
          <w:tab w:val="num" w:pos="2880"/>
        </w:tabs>
        <w:ind w:left="2880" w:hanging="360"/>
      </w:pPr>
      <w:rPr>
        <w:rFonts w:ascii="宋体" w:hAnsi="宋体" w:hint="default"/>
      </w:rPr>
    </w:lvl>
    <w:lvl w:ilvl="4" w:tplc="DF0C60D0" w:tentative="1">
      <w:start w:val="1"/>
      <w:numFmt w:val="bullet"/>
      <w:lvlText w:val="•"/>
      <w:lvlJc w:val="left"/>
      <w:pPr>
        <w:tabs>
          <w:tab w:val="num" w:pos="3600"/>
        </w:tabs>
        <w:ind w:left="3600" w:hanging="360"/>
      </w:pPr>
      <w:rPr>
        <w:rFonts w:ascii="宋体" w:hAnsi="宋体" w:hint="default"/>
      </w:rPr>
    </w:lvl>
    <w:lvl w:ilvl="5" w:tplc="927AC092" w:tentative="1">
      <w:start w:val="1"/>
      <w:numFmt w:val="bullet"/>
      <w:lvlText w:val="•"/>
      <w:lvlJc w:val="left"/>
      <w:pPr>
        <w:tabs>
          <w:tab w:val="num" w:pos="4320"/>
        </w:tabs>
        <w:ind w:left="4320" w:hanging="360"/>
      </w:pPr>
      <w:rPr>
        <w:rFonts w:ascii="宋体" w:hAnsi="宋体" w:hint="default"/>
      </w:rPr>
    </w:lvl>
    <w:lvl w:ilvl="6" w:tplc="2FAEAA62" w:tentative="1">
      <w:start w:val="1"/>
      <w:numFmt w:val="bullet"/>
      <w:lvlText w:val="•"/>
      <w:lvlJc w:val="left"/>
      <w:pPr>
        <w:tabs>
          <w:tab w:val="num" w:pos="5040"/>
        </w:tabs>
        <w:ind w:left="5040" w:hanging="360"/>
      </w:pPr>
      <w:rPr>
        <w:rFonts w:ascii="宋体" w:hAnsi="宋体" w:hint="default"/>
      </w:rPr>
    </w:lvl>
    <w:lvl w:ilvl="7" w:tplc="133C2A10" w:tentative="1">
      <w:start w:val="1"/>
      <w:numFmt w:val="bullet"/>
      <w:lvlText w:val="•"/>
      <w:lvlJc w:val="left"/>
      <w:pPr>
        <w:tabs>
          <w:tab w:val="num" w:pos="5760"/>
        </w:tabs>
        <w:ind w:left="5760" w:hanging="360"/>
      </w:pPr>
      <w:rPr>
        <w:rFonts w:ascii="宋体" w:hAnsi="宋体" w:hint="default"/>
      </w:rPr>
    </w:lvl>
    <w:lvl w:ilvl="8" w:tplc="117AF212" w:tentative="1">
      <w:start w:val="1"/>
      <w:numFmt w:val="bullet"/>
      <w:lvlText w:val="•"/>
      <w:lvlJc w:val="left"/>
      <w:pPr>
        <w:tabs>
          <w:tab w:val="num" w:pos="6480"/>
        </w:tabs>
        <w:ind w:left="6480" w:hanging="360"/>
      </w:pPr>
      <w:rPr>
        <w:rFonts w:ascii="宋体" w:hAnsi="宋体" w:hint="default"/>
      </w:rPr>
    </w:lvl>
  </w:abstractNum>
  <w:abstractNum w:abstractNumId="19" w15:restartNumberingAfterBreak="0">
    <w:nsid w:val="3FC533C1"/>
    <w:multiLevelType w:val="hybridMultilevel"/>
    <w:tmpl w:val="9C54E92E"/>
    <w:lvl w:ilvl="0" w:tplc="4DB6B2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4E12486"/>
    <w:multiLevelType w:val="hybridMultilevel"/>
    <w:tmpl w:val="D5BC0C5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45121695"/>
    <w:multiLevelType w:val="hybridMultilevel"/>
    <w:tmpl w:val="018E1954"/>
    <w:lvl w:ilvl="0" w:tplc="D0A269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1B185C"/>
    <w:multiLevelType w:val="hybridMultilevel"/>
    <w:tmpl w:val="923C6B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3053856"/>
    <w:multiLevelType w:val="multilevel"/>
    <w:tmpl w:val="EE8AD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97672"/>
    <w:multiLevelType w:val="hybridMultilevel"/>
    <w:tmpl w:val="9DDC9A4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D251C14"/>
    <w:multiLevelType w:val="hybridMultilevel"/>
    <w:tmpl w:val="43EAECA4"/>
    <w:lvl w:ilvl="0" w:tplc="0C3E1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A451CF9"/>
    <w:multiLevelType w:val="hybridMultilevel"/>
    <w:tmpl w:val="4090467C"/>
    <w:lvl w:ilvl="0" w:tplc="89C6FD08">
      <w:start w:val="1"/>
      <w:numFmt w:val="bullet"/>
      <w:lvlText w:val="•"/>
      <w:lvlJc w:val="left"/>
      <w:pPr>
        <w:tabs>
          <w:tab w:val="num" w:pos="720"/>
        </w:tabs>
        <w:ind w:left="720" w:hanging="360"/>
      </w:pPr>
      <w:rPr>
        <w:rFonts w:ascii="宋体" w:hAnsi="宋体" w:hint="default"/>
      </w:rPr>
    </w:lvl>
    <w:lvl w:ilvl="1" w:tplc="C77ED324" w:tentative="1">
      <w:start w:val="1"/>
      <w:numFmt w:val="bullet"/>
      <w:lvlText w:val="•"/>
      <w:lvlJc w:val="left"/>
      <w:pPr>
        <w:tabs>
          <w:tab w:val="num" w:pos="1440"/>
        </w:tabs>
        <w:ind w:left="1440" w:hanging="360"/>
      </w:pPr>
      <w:rPr>
        <w:rFonts w:ascii="宋体" w:hAnsi="宋体" w:hint="default"/>
      </w:rPr>
    </w:lvl>
    <w:lvl w:ilvl="2" w:tplc="B102480A" w:tentative="1">
      <w:start w:val="1"/>
      <w:numFmt w:val="bullet"/>
      <w:lvlText w:val="•"/>
      <w:lvlJc w:val="left"/>
      <w:pPr>
        <w:tabs>
          <w:tab w:val="num" w:pos="2160"/>
        </w:tabs>
        <w:ind w:left="2160" w:hanging="360"/>
      </w:pPr>
      <w:rPr>
        <w:rFonts w:ascii="宋体" w:hAnsi="宋体" w:hint="default"/>
      </w:rPr>
    </w:lvl>
    <w:lvl w:ilvl="3" w:tplc="0902EE22" w:tentative="1">
      <w:start w:val="1"/>
      <w:numFmt w:val="bullet"/>
      <w:lvlText w:val="•"/>
      <w:lvlJc w:val="left"/>
      <w:pPr>
        <w:tabs>
          <w:tab w:val="num" w:pos="2880"/>
        </w:tabs>
        <w:ind w:left="2880" w:hanging="360"/>
      </w:pPr>
      <w:rPr>
        <w:rFonts w:ascii="宋体" w:hAnsi="宋体" w:hint="default"/>
      </w:rPr>
    </w:lvl>
    <w:lvl w:ilvl="4" w:tplc="51766F90" w:tentative="1">
      <w:start w:val="1"/>
      <w:numFmt w:val="bullet"/>
      <w:lvlText w:val="•"/>
      <w:lvlJc w:val="left"/>
      <w:pPr>
        <w:tabs>
          <w:tab w:val="num" w:pos="3600"/>
        </w:tabs>
        <w:ind w:left="3600" w:hanging="360"/>
      </w:pPr>
      <w:rPr>
        <w:rFonts w:ascii="宋体" w:hAnsi="宋体" w:hint="default"/>
      </w:rPr>
    </w:lvl>
    <w:lvl w:ilvl="5" w:tplc="4A283FC2" w:tentative="1">
      <w:start w:val="1"/>
      <w:numFmt w:val="bullet"/>
      <w:lvlText w:val="•"/>
      <w:lvlJc w:val="left"/>
      <w:pPr>
        <w:tabs>
          <w:tab w:val="num" w:pos="4320"/>
        </w:tabs>
        <w:ind w:left="4320" w:hanging="360"/>
      </w:pPr>
      <w:rPr>
        <w:rFonts w:ascii="宋体" w:hAnsi="宋体" w:hint="default"/>
      </w:rPr>
    </w:lvl>
    <w:lvl w:ilvl="6" w:tplc="54D022B8" w:tentative="1">
      <w:start w:val="1"/>
      <w:numFmt w:val="bullet"/>
      <w:lvlText w:val="•"/>
      <w:lvlJc w:val="left"/>
      <w:pPr>
        <w:tabs>
          <w:tab w:val="num" w:pos="5040"/>
        </w:tabs>
        <w:ind w:left="5040" w:hanging="360"/>
      </w:pPr>
      <w:rPr>
        <w:rFonts w:ascii="宋体" w:hAnsi="宋体" w:hint="default"/>
      </w:rPr>
    </w:lvl>
    <w:lvl w:ilvl="7" w:tplc="612A0FAA" w:tentative="1">
      <w:start w:val="1"/>
      <w:numFmt w:val="bullet"/>
      <w:lvlText w:val="•"/>
      <w:lvlJc w:val="left"/>
      <w:pPr>
        <w:tabs>
          <w:tab w:val="num" w:pos="5760"/>
        </w:tabs>
        <w:ind w:left="5760" w:hanging="360"/>
      </w:pPr>
      <w:rPr>
        <w:rFonts w:ascii="宋体" w:hAnsi="宋体" w:hint="default"/>
      </w:rPr>
    </w:lvl>
    <w:lvl w:ilvl="8" w:tplc="292A7C6E" w:tentative="1">
      <w:start w:val="1"/>
      <w:numFmt w:val="bullet"/>
      <w:lvlText w:val="•"/>
      <w:lvlJc w:val="left"/>
      <w:pPr>
        <w:tabs>
          <w:tab w:val="num" w:pos="6480"/>
        </w:tabs>
        <w:ind w:left="6480" w:hanging="360"/>
      </w:pPr>
      <w:rPr>
        <w:rFonts w:ascii="宋体" w:hAnsi="宋体" w:hint="default"/>
      </w:rPr>
    </w:lvl>
  </w:abstractNum>
  <w:abstractNum w:abstractNumId="27" w15:restartNumberingAfterBreak="0">
    <w:nsid w:val="6AB60D6F"/>
    <w:multiLevelType w:val="hybridMultilevel"/>
    <w:tmpl w:val="278EDDAA"/>
    <w:lvl w:ilvl="0" w:tplc="9C1679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25"/>
  </w:num>
  <w:num w:numId="3">
    <w:abstractNumId w:val="16"/>
  </w:num>
  <w:num w:numId="4">
    <w:abstractNumId w:val="15"/>
  </w:num>
  <w:num w:numId="5">
    <w:abstractNumId w:val="1"/>
  </w:num>
  <w:num w:numId="6">
    <w:abstractNumId w:val="22"/>
  </w:num>
  <w:num w:numId="7">
    <w:abstractNumId w:val="7"/>
  </w:num>
  <w:num w:numId="8">
    <w:abstractNumId w:val="0"/>
  </w:num>
  <w:num w:numId="9">
    <w:abstractNumId w:val="24"/>
  </w:num>
  <w:num w:numId="10">
    <w:abstractNumId w:val="3"/>
  </w:num>
  <w:num w:numId="11">
    <w:abstractNumId w:val="2"/>
  </w:num>
  <w:num w:numId="12">
    <w:abstractNumId w:val="27"/>
  </w:num>
  <w:num w:numId="13">
    <w:abstractNumId w:val="9"/>
  </w:num>
  <w:num w:numId="14">
    <w:abstractNumId w:val="10"/>
  </w:num>
  <w:num w:numId="15">
    <w:abstractNumId w:val="12"/>
  </w:num>
  <w:num w:numId="16">
    <w:abstractNumId w:val="5"/>
  </w:num>
  <w:num w:numId="17">
    <w:abstractNumId w:val="14"/>
  </w:num>
  <w:num w:numId="18">
    <w:abstractNumId w:val="13"/>
  </w:num>
  <w:num w:numId="19">
    <w:abstractNumId w:val="26"/>
  </w:num>
  <w:num w:numId="20">
    <w:abstractNumId w:val="4"/>
  </w:num>
  <w:num w:numId="21">
    <w:abstractNumId w:val="18"/>
  </w:num>
  <w:num w:numId="22">
    <w:abstractNumId w:val="6"/>
  </w:num>
  <w:num w:numId="23">
    <w:abstractNumId w:val="11"/>
  </w:num>
  <w:num w:numId="24">
    <w:abstractNumId w:val="23"/>
  </w:num>
  <w:num w:numId="25">
    <w:abstractNumId w:val="20"/>
  </w:num>
  <w:num w:numId="26">
    <w:abstractNumId w:val="19"/>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3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of Management Journal&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astze2jwwfz8e20ptperpyrf99v200z5d0&quot;&gt;My EndNote Library&lt;record-ids&gt;&lt;item&gt;97&lt;/item&gt;&lt;item&gt;119&lt;/item&gt;&lt;item&gt;223&lt;/item&gt;&lt;item&gt;239&lt;/item&gt;&lt;item&gt;242&lt;/item&gt;&lt;item&gt;253&lt;/item&gt;&lt;item&gt;255&lt;/item&gt;&lt;item&gt;316&lt;/item&gt;&lt;item&gt;331&lt;/item&gt;&lt;item&gt;574&lt;/item&gt;&lt;item&gt;577&lt;/item&gt;&lt;item&gt;578&lt;/item&gt;&lt;item&gt;622&lt;/item&gt;&lt;item&gt;631&lt;/item&gt;&lt;item&gt;633&lt;/item&gt;&lt;item&gt;672&lt;/item&gt;&lt;item&gt;774&lt;/item&gt;&lt;item&gt;783&lt;/item&gt;&lt;item&gt;795&lt;/item&gt;&lt;item&gt;799&lt;/item&gt;&lt;item&gt;800&lt;/item&gt;&lt;item&gt;805&lt;/item&gt;&lt;item&gt;816&lt;/item&gt;&lt;item&gt;817&lt;/item&gt;&lt;item&gt;818&lt;/item&gt;&lt;item&gt;819&lt;/item&gt;&lt;item&gt;822&lt;/item&gt;&lt;item&gt;823&lt;/item&gt;&lt;item&gt;829&lt;/item&gt;&lt;item&gt;830&lt;/item&gt;&lt;item&gt;832&lt;/item&gt;&lt;item&gt;833&lt;/item&gt;&lt;item&gt;895&lt;/item&gt;&lt;item&gt;903&lt;/item&gt;&lt;item&gt;908&lt;/item&gt;&lt;item&gt;913&lt;/item&gt;&lt;item&gt;915&lt;/item&gt;&lt;item&gt;916&lt;/item&gt;&lt;item&gt;918&lt;/item&gt;&lt;item&gt;919&lt;/item&gt;&lt;item&gt;923&lt;/item&gt;&lt;item&gt;924&lt;/item&gt;&lt;item&gt;926&lt;/item&gt;&lt;item&gt;927&lt;/item&gt;&lt;item&gt;928&lt;/item&gt;&lt;item&gt;929&lt;/item&gt;&lt;item&gt;930&lt;/item&gt;&lt;item&gt;931&lt;/item&gt;&lt;item&gt;933&lt;/item&gt;&lt;item&gt;934&lt;/item&gt;&lt;item&gt;935&lt;/item&gt;&lt;item&gt;1066&lt;/item&gt;&lt;/record-ids&gt;&lt;/item&gt;&lt;/Libraries&gt;"/>
  </w:docVars>
  <w:rsids>
    <w:rsidRoot w:val="00834247"/>
    <w:rsid w:val="000049AF"/>
    <w:rsid w:val="000054E9"/>
    <w:rsid w:val="0000602C"/>
    <w:rsid w:val="00006AEE"/>
    <w:rsid w:val="000071CE"/>
    <w:rsid w:val="000101CE"/>
    <w:rsid w:val="000112C9"/>
    <w:rsid w:val="00011413"/>
    <w:rsid w:val="00013B69"/>
    <w:rsid w:val="00021F0D"/>
    <w:rsid w:val="0002372E"/>
    <w:rsid w:val="00023734"/>
    <w:rsid w:val="00025C41"/>
    <w:rsid w:val="00026460"/>
    <w:rsid w:val="000315CB"/>
    <w:rsid w:val="00032987"/>
    <w:rsid w:val="00032EA3"/>
    <w:rsid w:val="000353E8"/>
    <w:rsid w:val="00035E47"/>
    <w:rsid w:val="000369F2"/>
    <w:rsid w:val="00036F6E"/>
    <w:rsid w:val="00042E2A"/>
    <w:rsid w:val="00044473"/>
    <w:rsid w:val="00045B9B"/>
    <w:rsid w:val="00045D1F"/>
    <w:rsid w:val="00046DB4"/>
    <w:rsid w:val="0004714C"/>
    <w:rsid w:val="00050E3C"/>
    <w:rsid w:val="00050FE8"/>
    <w:rsid w:val="000511B7"/>
    <w:rsid w:val="00051576"/>
    <w:rsid w:val="00051791"/>
    <w:rsid w:val="0005308B"/>
    <w:rsid w:val="000542BF"/>
    <w:rsid w:val="00055492"/>
    <w:rsid w:val="0005751B"/>
    <w:rsid w:val="00060493"/>
    <w:rsid w:val="0006124A"/>
    <w:rsid w:val="00062AFA"/>
    <w:rsid w:val="00063182"/>
    <w:rsid w:val="000632A5"/>
    <w:rsid w:val="00064378"/>
    <w:rsid w:val="00065BD9"/>
    <w:rsid w:val="00067386"/>
    <w:rsid w:val="00071921"/>
    <w:rsid w:val="0007284F"/>
    <w:rsid w:val="00073099"/>
    <w:rsid w:val="00075337"/>
    <w:rsid w:val="00075E9E"/>
    <w:rsid w:val="000777AC"/>
    <w:rsid w:val="00077E6B"/>
    <w:rsid w:val="00080886"/>
    <w:rsid w:val="000839FF"/>
    <w:rsid w:val="000840A5"/>
    <w:rsid w:val="00086D11"/>
    <w:rsid w:val="00086E1F"/>
    <w:rsid w:val="00092BA9"/>
    <w:rsid w:val="00094282"/>
    <w:rsid w:val="00094F1C"/>
    <w:rsid w:val="000954DF"/>
    <w:rsid w:val="00096FF1"/>
    <w:rsid w:val="00097965"/>
    <w:rsid w:val="000A076B"/>
    <w:rsid w:val="000A29B3"/>
    <w:rsid w:val="000A2E67"/>
    <w:rsid w:val="000A388C"/>
    <w:rsid w:val="000A66BB"/>
    <w:rsid w:val="000A70F5"/>
    <w:rsid w:val="000A7333"/>
    <w:rsid w:val="000A7B55"/>
    <w:rsid w:val="000A7E92"/>
    <w:rsid w:val="000B1154"/>
    <w:rsid w:val="000B303E"/>
    <w:rsid w:val="000B3203"/>
    <w:rsid w:val="000B3BDC"/>
    <w:rsid w:val="000B4642"/>
    <w:rsid w:val="000B55B9"/>
    <w:rsid w:val="000B5F0D"/>
    <w:rsid w:val="000B7F99"/>
    <w:rsid w:val="000C0517"/>
    <w:rsid w:val="000C2F52"/>
    <w:rsid w:val="000C3BE0"/>
    <w:rsid w:val="000C483A"/>
    <w:rsid w:val="000C4C6B"/>
    <w:rsid w:val="000C5074"/>
    <w:rsid w:val="000C52D1"/>
    <w:rsid w:val="000C6462"/>
    <w:rsid w:val="000D1F51"/>
    <w:rsid w:val="000D54DD"/>
    <w:rsid w:val="000D65FC"/>
    <w:rsid w:val="000E0AC6"/>
    <w:rsid w:val="000E304C"/>
    <w:rsid w:val="000E38F4"/>
    <w:rsid w:val="000E678B"/>
    <w:rsid w:val="000E6BE8"/>
    <w:rsid w:val="000F1665"/>
    <w:rsid w:val="000F24D8"/>
    <w:rsid w:val="000F2736"/>
    <w:rsid w:val="000F2D69"/>
    <w:rsid w:val="000F31DC"/>
    <w:rsid w:val="000F45F7"/>
    <w:rsid w:val="00100B80"/>
    <w:rsid w:val="00100F82"/>
    <w:rsid w:val="00101A65"/>
    <w:rsid w:val="00102BCA"/>
    <w:rsid w:val="0010407A"/>
    <w:rsid w:val="00105522"/>
    <w:rsid w:val="00107A2E"/>
    <w:rsid w:val="001117F8"/>
    <w:rsid w:val="00111F3E"/>
    <w:rsid w:val="00112025"/>
    <w:rsid w:val="00113020"/>
    <w:rsid w:val="0011319B"/>
    <w:rsid w:val="00122CFF"/>
    <w:rsid w:val="00123479"/>
    <w:rsid w:val="001248C7"/>
    <w:rsid w:val="001268A1"/>
    <w:rsid w:val="00127159"/>
    <w:rsid w:val="0013095E"/>
    <w:rsid w:val="00130FC5"/>
    <w:rsid w:val="00131435"/>
    <w:rsid w:val="00131DA0"/>
    <w:rsid w:val="00132392"/>
    <w:rsid w:val="001331EE"/>
    <w:rsid w:val="00133BBE"/>
    <w:rsid w:val="00137E55"/>
    <w:rsid w:val="00140257"/>
    <w:rsid w:val="00140886"/>
    <w:rsid w:val="001430FB"/>
    <w:rsid w:val="001440BF"/>
    <w:rsid w:val="00145CDB"/>
    <w:rsid w:val="00146052"/>
    <w:rsid w:val="00147267"/>
    <w:rsid w:val="001501CD"/>
    <w:rsid w:val="00151BE8"/>
    <w:rsid w:val="00152701"/>
    <w:rsid w:val="0015393A"/>
    <w:rsid w:val="00155FF3"/>
    <w:rsid w:val="00156786"/>
    <w:rsid w:val="0016023D"/>
    <w:rsid w:val="001612D6"/>
    <w:rsid w:val="001634B9"/>
    <w:rsid w:val="00165E2F"/>
    <w:rsid w:val="00165F9A"/>
    <w:rsid w:val="00166289"/>
    <w:rsid w:val="001673E8"/>
    <w:rsid w:val="00170C60"/>
    <w:rsid w:val="001723BC"/>
    <w:rsid w:val="001736A3"/>
    <w:rsid w:val="00173861"/>
    <w:rsid w:val="00173C52"/>
    <w:rsid w:val="00174604"/>
    <w:rsid w:val="00175A63"/>
    <w:rsid w:val="00175E99"/>
    <w:rsid w:val="0017656F"/>
    <w:rsid w:val="00181E0F"/>
    <w:rsid w:val="00182DC3"/>
    <w:rsid w:val="001838EF"/>
    <w:rsid w:val="001855CA"/>
    <w:rsid w:val="00186F2F"/>
    <w:rsid w:val="00187F2F"/>
    <w:rsid w:val="00190653"/>
    <w:rsid w:val="00190F31"/>
    <w:rsid w:val="00192663"/>
    <w:rsid w:val="00192D59"/>
    <w:rsid w:val="00194CE0"/>
    <w:rsid w:val="00195B45"/>
    <w:rsid w:val="00195DED"/>
    <w:rsid w:val="00196481"/>
    <w:rsid w:val="001A0EAF"/>
    <w:rsid w:val="001A1B9E"/>
    <w:rsid w:val="001A59EE"/>
    <w:rsid w:val="001A7CF1"/>
    <w:rsid w:val="001B17A7"/>
    <w:rsid w:val="001B44DE"/>
    <w:rsid w:val="001B44E4"/>
    <w:rsid w:val="001B4F91"/>
    <w:rsid w:val="001B5339"/>
    <w:rsid w:val="001B553B"/>
    <w:rsid w:val="001C31EF"/>
    <w:rsid w:val="001C4606"/>
    <w:rsid w:val="001C46D6"/>
    <w:rsid w:val="001C60AB"/>
    <w:rsid w:val="001C61ED"/>
    <w:rsid w:val="001D179A"/>
    <w:rsid w:val="001D18B4"/>
    <w:rsid w:val="001D3B3E"/>
    <w:rsid w:val="001D4A7C"/>
    <w:rsid w:val="001D5097"/>
    <w:rsid w:val="001E20B6"/>
    <w:rsid w:val="001E2237"/>
    <w:rsid w:val="001E53CA"/>
    <w:rsid w:val="001E6402"/>
    <w:rsid w:val="001F2062"/>
    <w:rsid w:val="001F384D"/>
    <w:rsid w:val="001F56DA"/>
    <w:rsid w:val="001F65F9"/>
    <w:rsid w:val="001F67FC"/>
    <w:rsid w:val="001F707C"/>
    <w:rsid w:val="001F771D"/>
    <w:rsid w:val="001F78EF"/>
    <w:rsid w:val="002031AD"/>
    <w:rsid w:val="0020353A"/>
    <w:rsid w:val="00203B51"/>
    <w:rsid w:val="00203D10"/>
    <w:rsid w:val="00210084"/>
    <w:rsid w:val="00210B46"/>
    <w:rsid w:val="00212ECB"/>
    <w:rsid w:val="00214BD2"/>
    <w:rsid w:val="00220097"/>
    <w:rsid w:val="00225801"/>
    <w:rsid w:val="0022596A"/>
    <w:rsid w:val="00227975"/>
    <w:rsid w:val="00227C61"/>
    <w:rsid w:val="00235620"/>
    <w:rsid w:val="00237705"/>
    <w:rsid w:val="00240495"/>
    <w:rsid w:val="002414C0"/>
    <w:rsid w:val="00241624"/>
    <w:rsid w:val="0024240A"/>
    <w:rsid w:val="00242FC0"/>
    <w:rsid w:val="00243D6B"/>
    <w:rsid w:val="00244130"/>
    <w:rsid w:val="002443DB"/>
    <w:rsid w:val="00246CC1"/>
    <w:rsid w:val="002470CC"/>
    <w:rsid w:val="0025078F"/>
    <w:rsid w:val="00250FEA"/>
    <w:rsid w:val="00251B95"/>
    <w:rsid w:val="00251E64"/>
    <w:rsid w:val="002535DF"/>
    <w:rsid w:val="00253CFB"/>
    <w:rsid w:val="00254DBE"/>
    <w:rsid w:val="0025581A"/>
    <w:rsid w:val="00256568"/>
    <w:rsid w:val="0025710D"/>
    <w:rsid w:val="002620A2"/>
    <w:rsid w:val="002637ED"/>
    <w:rsid w:val="00263BC4"/>
    <w:rsid w:val="00264AB7"/>
    <w:rsid w:val="00266461"/>
    <w:rsid w:val="00266B91"/>
    <w:rsid w:val="00266C50"/>
    <w:rsid w:val="00267DE0"/>
    <w:rsid w:val="00270285"/>
    <w:rsid w:val="002702C2"/>
    <w:rsid w:val="00271C80"/>
    <w:rsid w:val="00275D7E"/>
    <w:rsid w:val="002803A2"/>
    <w:rsid w:val="00280A89"/>
    <w:rsid w:val="002816C4"/>
    <w:rsid w:val="00283EF5"/>
    <w:rsid w:val="00284B3B"/>
    <w:rsid w:val="00284D11"/>
    <w:rsid w:val="00285032"/>
    <w:rsid w:val="002860FA"/>
    <w:rsid w:val="002871B4"/>
    <w:rsid w:val="002900E1"/>
    <w:rsid w:val="00290443"/>
    <w:rsid w:val="00290532"/>
    <w:rsid w:val="00291C11"/>
    <w:rsid w:val="0029323A"/>
    <w:rsid w:val="002945A3"/>
    <w:rsid w:val="0029670F"/>
    <w:rsid w:val="00296A25"/>
    <w:rsid w:val="002A141D"/>
    <w:rsid w:val="002A1430"/>
    <w:rsid w:val="002A22D5"/>
    <w:rsid w:val="002A3935"/>
    <w:rsid w:val="002A3C99"/>
    <w:rsid w:val="002A43A9"/>
    <w:rsid w:val="002A4490"/>
    <w:rsid w:val="002B181D"/>
    <w:rsid w:val="002B5CFA"/>
    <w:rsid w:val="002B67AB"/>
    <w:rsid w:val="002C0FE8"/>
    <w:rsid w:val="002C256A"/>
    <w:rsid w:val="002C3505"/>
    <w:rsid w:val="002C7023"/>
    <w:rsid w:val="002C7301"/>
    <w:rsid w:val="002C764D"/>
    <w:rsid w:val="002D01E2"/>
    <w:rsid w:val="002D1932"/>
    <w:rsid w:val="002D1C4B"/>
    <w:rsid w:val="002D1D12"/>
    <w:rsid w:val="002D2A5D"/>
    <w:rsid w:val="002D3E04"/>
    <w:rsid w:val="002D3F18"/>
    <w:rsid w:val="002D5E74"/>
    <w:rsid w:val="002E2383"/>
    <w:rsid w:val="002E242A"/>
    <w:rsid w:val="002E2A65"/>
    <w:rsid w:val="002E3754"/>
    <w:rsid w:val="002E47B3"/>
    <w:rsid w:val="002E4D93"/>
    <w:rsid w:val="002E6F4F"/>
    <w:rsid w:val="002E7E43"/>
    <w:rsid w:val="002F08EB"/>
    <w:rsid w:val="002F0D2D"/>
    <w:rsid w:val="002F0FF3"/>
    <w:rsid w:val="002F35E7"/>
    <w:rsid w:val="002F4D70"/>
    <w:rsid w:val="002F7506"/>
    <w:rsid w:val="002F7A56"/>
    <w:rsid w:val="0030054D"/>
    <w:rsid w:val="003007CB"/>
    <w:rsid w:val="0030467D"/>
    <w:rsid w:val="0030597B"/>
    <w:rsid w:val="00312EA2"/>
    <w:rsid w:val="003149D5"/>
    <w:rsid w:val="00314F86"/>
    <w:rsid w:val="00316C00"/>
    <w:rsid w:val="00317298"/>
    <w:rsid w:val="0032124F"/>
    <w:rsid w:val="00321872"/>
    <w:rsid w:val="00321EE4"/>
    <w:rsid w:val="0032268C"/>
    <w:rsid w:val="00322B64"/>
    <w:rsid w:val="00324E6B"/>
    <w:rsid w:val="003264C6"/>
    <w:rsid w:val="00326611"/>
    <w:rsid w:val="0032717B"/>
    <w:rsid w:val="0032753F"/>
    <w:rsid w:val="003324DA"/>
    <w:rsid w:val="00333E1A"/>
    <w:rsid w:val="00336EE9"/>
    <w:rsid w:val="00340A15"/>
    <w:rsid w:val="00341056"/>
    <w:rsid w:val="0034148B"/>
    <w:rsid w:val="003419F9"/>
    <w:rsid w:val="00342EEA"/>
    <w:rsid w:val="003439C8"/>
    <w:rsid w:val="00345F66"/>
    <w:rsid w:val="0035084F"/>
    <w:rsid w:val="00351DF0"/>
    <w:rsid w:val="00352336"/>
    <w:rsid w:val="00354158"/>
    <w:rsid w:val="00355A41"/>
    <w:rsid w:val="00355BFF"/>
    <w:rsid w:val="003568B5"/>
    <w:rsid w:val="003574D0"/>
    <w:rsid w:val="00361BBC"/>
    <w:rsid w:val="003621B0"/>
    <w:rsid w:val="00362A26"/>
    <w:rsid w:val="00362E5A"/>
    <w:rsid w:val="0036374C"/>
    <w:rsid w:val="00363987"/>
    <w:rsid w:val="00365C8F"/>
    <w:rsid w:val="003665D5"/>
    <w:rsid w:val="00367962"/>
    <w:rsid w:val="003715E5"/>
    <w:rsid w:val="00372C69"/>
    <w:rsid w:val="00373BD0"/>
    <w:rsid w:val="00373DB4"/>
    <w:rsid w:val="003759E4"/>
    <w:rsid w:val="00376EE4"/>
    <w:rsid w:val="00377644"/>
    <w:rsid w:val="00383739"/>
    <w:rsid w:val="00384090"/>
    <w:rsid w:val="003868AC"/>
    <w:rsid w:val="00386CFA"/>
    <w:rsid w:val="00390537"/>
    <w:rsid w:val="00390ECE"/>
    <w:rsid w:val="00395AE0"/>
    <w:rsid w:val="00397336"/>
    <w:rsid w:val="003A0DEB"/>
    <w:rsid w:val="003A15BB"/>
    <w:rsid w:val="003A1994"/>
    <w:rsid w:val="003A4DD3"/>
    <w:rsid w:val="003A54A6"/>
    <w:rsid w:val="003A735A"/>
    <w:rsid w:val="003B71E2"/>
    <w:rsid w:val="003B733F"/>
    <w:rsid w:val="003C0895"/>
    <w:rsid w:val="003C3E5F"/>
    <w:rsid w:val="003C5536"/>
    <w:rsid w:val="003D07D8"/>
    <w:rsid w:val="003D32B9"/>
    <w:rsid w:val="003D402A"/>
    <w:rsid w:val="003D470D"/>
    <w:rsid w:val="003D4E0C"/>
    <w:rsid w:val="003D69E9"/>
    <w:rsid w:val="003E1B9E"/>
    <w:rsid w:val="003E2256"/>
    <w:rsid w:val="003E2A0F"/>
    <w:rsid w:val="003E6EAD"/>
    <w:rsid w:val="003F2F2F"/>
    <w:rsid w:val="003F36F1"/>
    <w:rsid w:val="003F5627"/>
    <w:rsid w:val="003F5A50"/>
    <w:rsid w:val="003F7E4B"/>
    <w:rsid w:val="00402DFD"/>
    <w:rsid w:val="00403A4D"/>
    <w:rsid w:val="004051FD"/>
    <w:rsid w:val="00406D38"/>
    <w:rsid w:val="0040771F"/>
    <w:rsid w:val="00411E59"/>
    <w:rsid w:val="00415486"/>
    <w:rsid w:val="0041643F"/>
    <w:rsid w:val="00417C4A"/>
    <w:rsid w:val="00423BA6"/>
    <w:rsid w:val="00425042"/>
    <w:rsid w:val="00425F7B"/>
    <w:rsid w:val="00426B52"/>
    <w:rsid w:val="004276D4"/>
    <w:rsid w:val="00431629"/>
    <w:rsid w:val="004322D0"/>
    <w:rsid w:val="00432C34"/>
    <w:rsid w:val="00433957"/>
    <w:rsid w:val="00433BE0"/>
    <w:rsid w:val="00436124"/>
    <w:rsid w:val="0043672E"/>
    <w:rsid w:val="00441030"/>
    <w:rsid w:val="0044291F"/>
    <w:rsid w:val="00443B64"/>
    <w:rsid w:val="0044480F"/>
    <w:rsid w:val="004448DB"/>
    <w:rsid w:val="00451C35"/>
    <w:rsid w:val="00452460"/>
    <w:rsid w:val="0045356A"/>
    <w:rsid w:val="00455330"/>
    <w:rsid w:val="00457A2F"/>
    <w:rsid w:val="004627B8"/>
    <w:rsid w:val="00463359"/>
    <w:rsid w:val="004655A7"/>
    <w:rsid w:val="00465C43"/>
    <w:rsid w:val="0046615B"/>
    <w:rsid w:val="0046745D"/>
    <w:rsid w:val="0046769C"/>
    <w:rsid w:val="00470905"/>
    <w:rsid w:val="00470B0B"/>
    <w:rsid w:val="00471AFD"/>
    <w:rsid w:val="00473740"/>
    <w:rsid w:val="00473FB7"/>
    <w:rsid w:val="00475A16"/>
    <w:rsid w:val="00476D36"/>
    <w:rsid w:val="004772FE"/>
    <w:rsid w:val="00482D98"/>
    <w:rsid w:val="004832CD"/>
    <w:rsid w:val="004835D0"/>
    <w:rsid w:val="00483A3A"/>
    <w:rsid w:val="0049254A"/>
    <w:rsid w:val="004A06C0"/>
    <w:rsid w:val="004A1C64"/>
    <w:rsid w:val="004A260F"/>
    <w:rsid w:val="004A6AD6"/>
    <w:rsid w:val="004A7B2C"/>
    <w:rsid w:val="004B1AFB"/>
    <w:rsid w:val="004B3ACD"/>
    <w:rsid w:val="004B3C83"/>
    <w:rsid w:val="004C37E5"/>
    <w:rsid w:val="004C3A57"/>
    <w:rsid w:val="004C3C53"/>
    <w:rsid w:val="004C4216"/>
    <w:rsid w:val="004C69E0"/>
    <w:rsid w:val="004D09B3"/>
    <w:rsid w:val="004D22A2"/>
    <w:rsid w:val="004D2CC5"/>
    <w:rsid w:val="004D3397"/>
    <w:rsid w:val="004D4D5F"/>
    <w:rsid w:val="004E0626"/>
    <w:rsid w:val="004E0814"/>
    <w:rsid w:val="004E6894"/>
    <w:rsid w:val="004E7DC4"/>
    <w:rsid w:val="004F04CF"/>
    <w:rsid w:val="004F2A96"/>
    <w:rsid w:val="004F34E5"/>
    <w:rsid w:val="004F5776"/>
    <w:rsid w:val="004F6492"/>
    <w:rsid w:val="004F680A"/>
    <w:rsid w:val="005003AF"/>
    <w:rsid w:val="00510FA3"/>
    <w:rsid w:val="00511B96"/>
    <w:rsid w:val="00512CC2"/>
    <w:rsid w:val="0051356D"/>
    <w:rsid w:val="0051385A"/>
    <w:rsid w:val="00516AEB"/>
    <w:rsid w:val="00520A27"/>
    <w:rsid w:val="005214AE"/>
    <w:rsid w:val="0052226E"/>
    <w:rsid w:val="00524F3D"/>
    <w:rsid w:val="00525D20"/>
    <w:rsid w:val="00527CAE"/>
    <w:rsid w:val="0053031B"/>
    <w:rsid w:val="00530CDA"/>
    <w:rsid w:val="0053294D"/>
    <w:rsid w:val="00534292"/>
    <w:rsid w:val="00534E83"/>
    <w:rsid w:val="00535182"/>
    <w:rsid w:val="0053634F"/>
    <w:rsid w:val="0053736C"/>
    <w:rsid w:val="00540A1E"/>
    <w:rsid w:val="00540E28"/>
    <w:rsid w:val="005419F6"/>
    <w:rsid w:val="00543E46"/>
    <w:rsid w:val="00550F49"/>
    <w:rsid w:val="00554B0C"/>
    <w:rsid w:val="00556F32"/>
    <w:rsid w:val="005574CC"/>
    <w:rsid w:val="005611A9"/>
    <w:rsid w:val="00562347"/>
    <w:rsid w:val="005632A8"/>
    <w:rsid w:val="00563502"/>
    <w:rsid w:val="00563CEB"/>
    <w:rsid w:val="00565E14"/>
    <w:rsid w:val="0056726D"/>
    <w:rsid w:val="00572EA2"/>
    <w:rsid w:val="00574103"/>
    <w:rsid w:val="00575735"/>
    <w:rsid w:val="005757C3"/>
    <w:rsid w:val="005835B6"/>
    <w:rsid w:val="00584682"/>
    <w:rsid w:val="00585A7F"/>
    <w:rsid w:val="00586803"/>
    <w:rsid w:val="00586A3D"/>
    <w:rsid w:val="005912F2"/>
    <w:rsid w:val="00591608"/>
    <w:rsid w:val="00591BF4"/>
    <w:rsid w:val="00593212"/>
    <w:rsid w:val="005939A4"/>
    <w:rsid w:val="0059613D"/>
    <w:rsid w:val="0059681A"/>
    <w:rsid w:val="00596E4A"/>
    <w:rsid w:val="0059722E"/>
    <w:rsid w:val="00597855"/>
    <w:rsid w:val="00597C4D"/>
    <w:rsid w:val="005A0269"/>
    <w:rsid w:val="005A0CD5"/>
    <w:rsid w:val="005A15A3"/>
    <w:rsid w:val="005A1FB1"/>
    <w:rsid w:val="005A2FBC"/>
    <w:rsid w:val="005A52E0"/>
    <w:rsid w:val="005A5627"/>
    <w:rsid w:val="005A62F5"/>
    <w:rsid w:val="005A6CBE"/>
    <w:rsid w:val="005B10E8"/>
    <w:rsid w:val="005B2D61"/>
    <w:rsid w:val="005C0431"/>
    <w:rsid w:val="005C097D"/>
    <w:rsid w:val="005C25B2"/>
    <w:rsid w:val="005C438D"/>
    <w:rsid w:val="005C6062"/>
    <w:rsid w:val="005D620B"/>
    <w:rsid w:val="005E02D6"/>
    <w:rsid w:val="005E0EBF"/>
    <w:rsid w:val="005E17D3"/>
    <w:rsid w:val="005E3FFF"/>
    <w:rsid w:val="005E5762"/>
    <w:rsid w:val="005E5D75"/>
    <w:rsid w:val="005E685F"/>
    <w:rsid w:val="005F1EBA"/>
    <w:rsid w:val="005F4E7C"/>
    <w:rsid w:val="005F5685"/>
    <w:rsid w:val="005F5D5A"/>
    <w:rsid w:val="005F69B0"/>
    <w:rsid w:val="005F6BBD"/>
    <w:rsid w:val="005F73BE"/>
    <w:rsid w:val="00600D01"/>
    <w:rsid w:val="00601066"/>
    <w:rsid w:val="00601F7B"/>
    <w:rsid w:val="00602560"/>
    <w:rsid w:val="006054E3"/>
    <w:rsid w:val="00610672"/>
    <w:rsid w:val="00610DFF"/>
    <w:rsid w:val="00611179"/>
    <w:rsid w:val="00613CCB"/>
    <w:rsid w:val="0061663A"/>
    <w:rsid w:val="00616CBF"/>
    <w:rsid w:val="006200F2"/>
    <w:rsid w:val="006203A8"/>
    <w:rsid w:val="00620489"/>
    <w:rsid w:val="006252FE"/>
    <w:rsid w:val="00630135"/>
    <w:rsid w:val="00630F5D"/>
    <w:rsid w:val="00631CD4"/>
    <w:rsid w:val="006341F6"/>
    <w:rsid w:val="00634744"/>
    <w:rsid w:val="00636E88"/>
    <w:rsid w:val="00637AD8"/>
    <w:rsid w:val="0064220E"/>
    <w:rsid w:val="00643095"/>
    <w:rsid w:val="0064426A"/>
    <w:rsid w:val="0064643F"/>
    <w:rsid w:val="00647698"/>
    <w:rsid w:val="00650C22"/>
    <w:rsid w:val="006530A3"/>
    <w:rsid w:val="00653EC8"/>
    <w:rsid w:val="006550A0"/>
    <w:rsid w:val="00655E64"/>
    <w:rsid w:val="00656460"/>
    <w:rsid w:val="00662170"/>
    <w:rsid w:val="00664061"/>
    <w:rsid w:val="00664F2E"/>
    <w:rsid w:val="006651BF"/>
    <w:rsid w:val="00667454"/>
    <w:rsid w:val="006720C6"/>
    <w:rsid w:val="006735E7"/>
    <w:rsid w:val="00676CFD"/>
    <w:rsid w:val="00680D65"/>
    <w:rsid w:val="00681487"/>
    <w:rsid w:val="00683A02"/>
    <w:rsid w:val="006844FB"/>
    <w:rsid w:val="00684502"/>
    <w:rsid w:val="00692365"/>
    <w:rsid w:val="006928CF"/>
    <w:rsid w:val="006929FE"/>
    <w:rsid w:val="006972B5"/>
    <w:rsid w:val="00697EE6"/>
    <w:rsid w:val="006A2003"/>
    <w:rsid w:val="006A3B34"/>
    <w:rsid w:val="006A5936"/>
    <w:rsid w:val="006A7CA4"/>
    <w:rsid w:val="006B094C"/>
    <w:rsid w:val="006B1860"/>
    <w:rsid w:val="006B27FF"/>
    <w:rsid w:val="006B2E9A"/>
    <w:rsid w:val="006B41D5"/>
    <w:rsid w:val="006B4D10"/>
    <w:rsid w:val="006B5116"/>
    <w:rsid w:val="006B7370"/>
    <w:rsid w:val="006B7871"/>
    <w:rsid w:val="006C068A"/>
    <w:rsid w:val="006C1389"/>
    <w:rsid w:val="006C170E"/>
    <w:rsid w:val="006C1BBE"/>
    <w:rsid w:val="006C1CB6"/>
    <w:rsid w:val="006C1FEC"/>
    <w:rsid w:val="006C226B"/>
    <w:rsid w:val="006C27D7"/>
    <w:rsid w:val="006C4AC8"/>
    <w:rsid w:val="006C7880"/>
    <w:rsid w:val="006C7B37"/>
    <w:rsid w:val="006C7BCA"/>
    <w:rsid w:val="006C7F57"/>
    <w:rsid w:val="006D30F0"/>
    <w:rsid w:val="006D4DFE"/>
    <w:rsid w:val="006D50F6"/>
    <w:rsid w:val="006D52E6"/>
    <w:rsid w:val="006D5776"/>
    <w:rsid w:val="006D7C10"/>
    <w:rsid w:val="006E3FFA"/>
    <w:rsid w:val="006E424F"/>
    <w:rsid w:val="006E6003"/>
    <w:rsid w:val="006E66D5"/>
    <w:rsid w:val="006F1BF4"/>
    <w:rsid w:val="006F2957"/>
    <w:rsid w:val="006F626B"/>
    <w:rsid w:val="006F62ED"/>
    <w:rsid w:val="006F7D65"/>
    <w:rsid w:val="00701460"/>
    <w:rsid w:val="0070204C"/>
    <w:rsid w:val="0070242F"/>
    <w:rsid w:val="00703D59"/>
    <w:rsid w:val="00704377"/>
    <w:rsid w:val="00705ED3"/>
    <w:rsid w:val="0071016B"/>
    <w:rsid w:val="0071107A"/>
    <w:rsid w:val="00711C6F"/>
    <w:rsid w:val="007124A1"/>
    <w:rsid w:val="00712ACA"/>
    <w:rsid w:val="00713075"/>
    <w:rsid w:val="00713441"/>
    <w:rsid w:val="007146EF"/>
    <w:rsid w:val="00714AD1"/>
    <w:rsid w:val="00714DDD"/>
    <w:rsid w:val="0071667A"/>
    <w:rsid w:val="0071795C"/>
    <w:rsid w:val="00720423"/>
    <w:rsid w:val="00720BB0"/>
    <w:rsid w:val="0072408B"/>
    <w:rsid w:val="007242DF"/>
    <w:rsid w:val="007251DE"/>
    <w:rsid w:val="007254AD"/>
    <w:rsid w:val="00730B9C"/>
    <w:rsid w:val="00730CDD"/>
    <w:rsid w:val="00733048"/>
    <w:rsid w:val="0073308A"/>
    <w:rsid w:val="00733181"/>
    <w:rsid w:val="007346B0"/>
    <w:rsid w:val="0073555D"/>
    <w:rsid w:val="007357E2"/>
    <w:rsid w:val="00736652"/>
    <w:rsid w:val="007371FA"/>
    <w:rsid w:val="007409F2"/>
    <w:rsid w:val="0074144E"/>
    <w:rsid w:val="0074728B"/>
    <w:rsid w:val="0075003B"/>
    <w:rsid w:val="00754907"/>
    <w:rsid w:val="007549AE"/>
    <w:rsid w:val="007549FD"/>
    <w:rsid w:val="00755D72"/>
    <w:rsid w:val="00756395"/>
    <w:rsid w:val="0075704E"/>
    <w:rsid w:val="007618B4"/>
    <w:rsid w:val="00762803"/>
    <w:rsid w:val="007639A2"/>
    <w:rsid w:val="00763C00"/>
    <w:rsid w:val="00766C24"/>
    <w:rsid w:val="00767050"/>
    <w:rsid w:val="00771593"/>
    <w:rsid w:val="0077288A"/>
    <w:rsid w:val="007737FE"/>
    <w:rsid w:val="00775292"/>
    <w:rsid w:val="00776879"/>
    <w:rsid w:val="007771C4"/>
    <w:rsid w:val="00777A61"/>
    <w:rsid w:val="00777E86"/>
    <w:rsid w:val="00782192"/>
    <w:rsid w:val="007823EC"/>
    <w:rsid w:val="00782913"/>
    <w:rsid w:val="00784B83"/>
    <w:rsid w:val="00785CCB"/>
    <w:rsid w:val="00787BB1"/>
    <w:rsid w:val="00791971"/>
    <w:rsid w:val="00793217"/>
    <w:rsid w:val="00793FB1"/>
    <w:rsid w:val="00794011"/>
    <w:rsid w:val="00794AF2"/>
    <w:rsid w:val="00796414"/>
    <w:rsid w:val="0079712A"/>
    <w:rsid w:val="007A0505"/>
    <w:rsid w:val="007A1804"/>
    <w:rsid w:val="007A19F2"/>
    <w:rsid w:val="007A51A1"/>
    <w:rsid w:val="007A588B"/>
    <w:rsid w:val="007B24C3"/>
    <w:rsid w:val="007B3555"/>
    <w:rsid w:val="007B6793"/>
    <w:rsid w:val="007B6903"/>
    <w:rsid w:val="007C06F9"/>
    <w:rsid w:val="007C1257"/>
    <w:rsid w:val="007C1A2D"/>
    <w:rsid w:val="007C6B0E"/>
    <w:rsid w:val="007C7AE6"/>
    <w:rsid w:val="007D0698"/>
    <w:rsid w:val="007D215D"/>
    <w:rsid w:val="007D3EA9"/>
    <w:rsid w:val="007D446E"/>
    <w:rsid w:val="007D5D20"/>
    <w:rsid w:val="007D5E2E"/>
    <w:rsid w:val="007D6F74"/>
    <w:rsid w:val="007E4A7D"/>
    <w:rsid w:val="007E72C3"/>
    <w:rsid w:val="007E7914"/>
    <w:rsid w:val="007F1F30"/>
    <w:rsid w:val="007F35C3"/>
    <w:rsid w:val="007F3BE5"/>
    <w:rsid w:val="007F52C4"/>
    <w:rsid w:val="007F7687"/>
    <w:rsid w:val="007F7A27"/>
    <w:rsid w:val="0080209E"/>
    <w:rsid w:val="00802225"/>
    <w:rsid w:val="00802674"/>
    <w:rsid w:val="008038DC"/>
    <w:rsid w:val="0080526B"/>
    <w:rsid w:val="0080527E"/>
    <w:rsid w:val="00806A23"/>
    <w:rsid w:val="00811E3F"/>
    <w:rsid w:val="00812E9E"/>
    <w:rsid w:val="00815E8F"/>
    <w:rsid w:val="00816325"/>
    <w:rsid w:val="00816622"/>
    <w:rsid w:val="008202AB"/>
    <w:rsid w:val="008212F7"/>
    <w:rsid w:val="0082323B"/>
    <w:rsid w:val="008240DC"/>
    <w:rsid w:val="008277EA"/>
    <w:rsid w:val="00832F54"/>
    <w:rsid w:val="00834176"/>
    <w:rsid w:val="00834247"/>
    <w:rsid w:val="0083596C"/>
    <w:rsid w:val="00835C36"/>
    <w:rsid w:val="0083674F"/>
    <w:rsid w:val="00836E96"/>
    <w:rsid w:val="00841060"/>
    <w:rsid w:val="00841A6D"/>
    <w:rsid w:val="00842E0D"/>
    <w:rsid w:val="00843A93"/>
    <w:rsid w:val="008442B0"/>
    <w:rsid w:val="00844BE3"/>
    <w:rsid w:val="00846365"/>
    <w:rsid w:val="00846EB1"/>
    <w:rsid w:val="008501D9"/>
    <w:rsid w:val="0085216D"/>
    <w:rsid w:val="00852956"/>
    <w:rsid w:val="00853287"/>
    <w:rsid w:val="008561BB"/>
    <w:rsid w:val="008578C5"/>
    <w:rsid w:val="008605A2"/>
    <w:rsid w:val="00860AD5"/>
    <w:rsid w:val="008610EB"/>
    <w:rsid w:val="008628EA"/>
    <w:rsid w:val="00863063"/>
    <w:rsid w:val="008654DF"/>
    <w:rsid w:val="0086626A"/>
    <w:rsid w:val="008672D8"/>
    <w:rsid w:val="00867AED"/>
    <w:rsid w:val="00870695"/>
    <w:rsid w:val="00870745"/>
    <w:rsid w:val="008716BF"/>
    <w:rsid w:val="0087172A"/>
    <w:rsid w:val="008730D2"/>
    <w:rsid w:val="008740CE"/>
    <w:rsid w:val="00881D05"/>
    <w:rsid w:val="00882EB0"/>
    <w:rsid w:val="0088309A"/>
    <w:rsid w:val="00883FF7"/>
    <w:rsid w:val="00884365"/>
    <w:rsid w:val="00884DB9"/>
    <w:rsid w:val="0088619A"/>
    <w:rsid w:val="00887695"/>
    <w:rsid w:val="008911A2"/>
    <w:rsid w:val="0089197F"/>
    <w:rsid w:val="0089318D"/>
    <w:rsid w:val="0089436D"/>
    <w:rsid w:val="008969C7"/>
    <w:rsid w:val="008976A6"/>
    <w:rsid w:val="008A1A90"/>
    <w:rsid w:val="008A329D"/>
    <w:rsid w:val="008A4D67"/>
    <w:rsid w:val="008A74BE"/>
    <w:rsid w:val="008B173B"/>
    <w:rsid w:val="008B5393"/>
    <w:rsid w:val="008B61F4"/>
    <w:rsid w:val="008B6D71"/>
    <w:rsid w:val="008B7A38"/>
    <w:rsid w:val="008B7C19"/>
    <w:rsid w:val="008C023F"/>
    <w:rsid w:val="008C1A8B"/>
    <w:rsid w:val="008C277A"/>
    <w:rsid w:val="008C2BF0"/>
    <w:rsid w:val="008C3451"/>
    <w:rsid w:val="008C41A4"/>
    <w:rsid w:val="008C6951"/>
    <w:rsid w:val="008D2E5C"/>
    <w:rsid w:val="008D3BCA"/>
    <w:rsid w:val="008D52E0"/>
    <w:rsid w:val="008D59D2"/>
    <w:rsid w:val="008D603E"/>
    <w:rsid w:val="008D6DA4"/>
    <w:rsid w:val="008D7E43"/>
    <w:rsid w:val="008D7EAA"/>
    <w:rsid w:val="008E18F3"/>
    <w:rsid w:val="008E515C"/>
    <w:rsid w:val="008E546A"/>
    <w:rsid w:val="008E74ED"/>
    <w:rsid w:val="008F1D25"/>
    <w:rsid w:val="008F4A2D"/>
    <w:rsid w:val="008F5E05"/>
    <w:rsid w:val="008F768A"/>
    <w:rsid w:val="009017C3"/>
    <w:rsid w:val="0090185E"/>
    <w:rsid w:val="0090222D"/>
    <w:rsid w:val="0090342D"/>
    <w:rsid w:val="00904334"/>
    <w:rsid w:val="00904AE5"/>
    <w:rsid w:val="009052C1"/>
    <w:rsid w:val="00910933"/>
    <w:rsid w:val="00910FF6"/>
    <w:rsid w:val="00911AD6"/>
    <w:rsid w:val="00912624"/>
    <w:rsid w:val="00916DC8"/>
    <w:rsid w:val="009179FB"/>
    <w:rsid w:val="0092132B"/>
    <w:rsid w:val="0092238C"/>
    <w:rsid w:val="00924B8B"/>
    <w:rsid w:val="00924D9C"/>
    <w:rsid w:val="0092625B"/>
    <w:rsid w:val="00926A10"/>
    <w:rsid w:val="00930473"/>
    <w:rsid w:val="009316F2"/>
    <w:rsid w:val="009330CE"/>
    <w:rsid w:val="0094000B"/>
    <w:rsid w:val="00940AF3"/>
    <w:rsid w:val="00945A39"/>
    <w:rsid w:val="00947AFD"/>
    <w:rsid w:val="009528C0"/>
    <w:rsid w:val="00952A53"/>
    <w:rsid w:val="00953150"/>
    <w:rsid w:val="00954B2B"/>
    <w:rsid w:val="00956596"/>
    <w:rsid w:val="009565E1"/>
    <w:rsid w:val="00960B8C"/>
    <w:rsid w:val="00964C8D"/>
    <w:rsid w:val="0096528C"/>
    <w:rsid w:val="009664AE"/>
    <w:rsid w:val="00972E08"/>
    <w:rsid w:val="00974862"/>
    <w:rsid w:val="00974D06"/>
    <w:rsid w:val="0097534B"/>
    <w:rsid w:val="00975CAB"/>
    <w:rsid w:val="00976391"/>
    <w:rsid w:val="00976D9D"/>
    <w:rsid w:val="009821C5"/>
    <w:rsid w:val="009825AF"/>
    <w:rsid w:val="00982BD5"/>
    <w:rsid w:val="00982CDE"/>
    <w:rsid w:val="00986B17"/>
    <w:rsid w:val="009910AF"/>
    <w:rsid w:val="009915B4"/>
    <w:rsid w:val="00993A8A"/>
    <w:rsid w:val="00994518"/>
    <w:rsid w:val="00995120"/>
    <w:rsid w:val="009967A6"/>
    <w:rsid w:val="00997022"/>
    <w:rsid w:val="00997A4F"/>
    <w:rsid w:val="009A1384"/>
    <w:rsid w:val="009A2CA7"/>
    <w:rsid w:val="009A49C5"/>
    <w:rsid w:val="009A60B5"/>
    <w:rsid w:val="009B0DCB"/>
    <w:rsid w:val="009B3A7F"/>
    <w:rsid w:val="009B446C"/>
    <w:rsid w:val="009C02DA"/>
    <w:rsid w:val="009C4E92"/>
    <w:rsid w:val="009D1483"/>
    <w:rsid w:val="009D15BA"/>
    <w:rsid w:val="009D3B0F"/>
    <w:rsid w:val="009D49F1"/>
    <w:rsid w:val="009D5FE3"/>
    <w:rsid w:val="009D6640"/>
    <w:rsid w:val="009D6A84"/>
    <w:rsid w:val="009D6DB8"/>
    <w:rsid w:val="009E08EC"/>
    <w:rsid w:val="009E3B1C"/>
    <w:rsid w:val="009F059D"/>
    <w:rsid w:val="009F2695"/>
    <w:rsid w:val="009F271F"/>
    <w:rsid w:val="009F3A8A"/>
    <w:rsid w:val="009F3FB7"/>
    <w:rsid w:val="009F5035"/>
    <w:rsid w:val="009F5686"/>
    <w:rsid w:val="009F6EFC"/>
    <w:rsid w:val="009F72EC"/>
    <w:rsid w:val="009F783E"/>
    <w:rsid w:val="00A0161B"/>
    <w:rsid w:val="00A01FC8"/>
    <w:rsid w:val="00A02047"/>
    <w:rsid w:val="00A04150"/>
    <w:rsid w:val="00A07735"/>
    <w:rsid w:val="00A119DE"/>
    <w:rsid w:val="00A144B5"/>
    <w:rsid w:val="00A145FD"/>
    <w:rsid w:val="00A147A4"/>
    <w:rsid w:val="00A152E0"/>
    <w:rsid w:val="00A15B58"/>
    <w:rsid w:val="00A1796B"/>
    <w:rsid w:val="00A17E78"/>
    <w:rsid w:val="00A21282"/>
    <w:rsid w:val="00A217E8"/>
    <w:rsid w:val="00A21E38"/>
    <w:rsid w:val="00A21F10"/>
    <w:rsid w:val="00A244C4"/>
    <w:rsid w:val="00A30036"/>
    <w:rsid w:val="00A31BC5"/>
    <w:rsid w:val="00A3212D"/>
    <w:rsid w:val="00A323B3"/>
    <w:rsid w:val="00A34038"/>
    <w:rsid w:val="00A34C1A"/>
    <w:rsid w:val="00A36734"/>
    <w:rsid w:val="00A36A7C"/>
    <w:rsid w:val="00A37E4A"/>
    <w:rsid w:val="00A40045"/>
    <w:rsid w:val="00A41AA9"/>
    <w:rsid w:val="00A42858"/>
    <w:rsid w:val="00A44B81"/>
    <w:rsid w:val="00A465F0"/>
    <w:rsid w:val="00A471BC"/>
    <w:rsid w:val="00A500ED"/>
    <w:rsid w:val="00A50C5E"/>
    <w:rsid w:val="00A54063"/>
    <w:rsid w:val="00A54E38"/>
    <w:rsid w:val="00A56A24"/>
    <w:rsid w:val="00A56BBB"/>
    <w:rsid w:val="00A62089"/>
    <w:rsid w:val="00A635F5"/>
    <w:rsid w:val="00A64BE8"/>
    <w:rsid w:val="00A657F8"/>
    <w:rsid w:val="00A65A03"/>
    <w:rsid w:val="00A70758"/>
    <w:rsid w:val="00A74362"/>
    <w:rsid w:val="00A75E38"/>
    <w:rsid w:val="00A76F28"/>
    <w:rsid w:val="00A80264"/>
    <w:rsid w:val="00A80AFC"/>
    <w:rsid w:val="00A80D0F"/>
    <w:rsid w:val="00A829AB"/>
    <w:rsid w:val="00A83CA5"/>
    <w:rsid w:val="00A849E0"/>
    <w:rsid w:val="00A916AA"/>
    <w:rsid w:val="00A91CF3"/>
    <w:rsid w:val="00A93696"/>
    <w:rsid w:val="00A94186"/>
    <w:rsid w:val="00A94FDA"/>
    <w:rsid w:val="00A95218"/>
    <w:rsid w:val="00A967D7"/>
    <w:rsid w:val="00A968FF"/>
    <w:rsid w:val="00A96A20"/>
    <w:rsid w:val="00AA1776"/>
    <w:rsid w:val="00AA19FE"/>
    <w:rsid w:val="00AA1FD2"/>
    <w:rsid w:val="00AA3EF5"/>
    <w:rsid w:val="00AA5EDB"/>
    <w:rsid w:val="00AB0DAE"/>
    <w:rsid w:val="00AB4609"/>
    <w:rsid w:val="00AB569A"/>
    <w:rsid w:val="00AB5BE8"/>
    <w:rsid w:val="00AB6EA3"/>
    <w:rsid w:val="00AC00A2"/>
    <w:rsid w:val="00AC0CF4"/>
    <w:rsid w:val="00AC0E23"/>
    <w:rsid w:val="00AC1919"/>
    <w:rsid w:val="00AC36F7"/>
    <w:rsid w:val="00AC4AD0"/>
    <w:rsid w:val="00AC52B4"/>
    <w:rsid w:val="00AC6301"/>
    <w:rsid w:val="00AC6C6E"/>
    <w:rsid w:val="00AC7B9E"/>
    <w:rsid w:val="00AC7E5F"/>
    <w:rsid w:val="00AD0C21"/>
    <w:rsid w:val="00AD152D"/>
    <w:rsid w:val="00AD1C31"/>
    <w:rsid w:val="00AD1EE8"/>
    <w:rsid w:val="00AD23C9"/>
    <w:rsid w:val="00AD4237"/>
    <w:rsid w:val="00AD4D3B"/>
    <w:rsid w:val="00AD59AB"/>
    <w:rsid w:val="00AD5E74"/>
    <w:rsid w:val="00AD79B8"/>
    <w:rsid w:val="00AD7AC8"/>
    <w:rsid w:val="00AD7DFF"/>
    <w:rsid w:val="00AE00E4"/>
    <w:rsid w:val="00AE140D"/>
    <w:rsid w:val="00AE1FA0"/>
    <w:rsid w:val="00AE2053"/>
    <w:rsid w:val="00AE2DD0"/>
    <w:rsid w:val="00AE30CA"/>
    <w:rsid w:val="00AE4C9F"/>
    <w:rsid w:val="00AE5092"/>
    <w:rsid w:val="00AE5A27"/>
    <w:rsid w:val="00AE5A64"/>
    <w:rsid w:val="00AE5E08"/>
    <w:rsid w:val="00AE7C11"/>
    <w:rsid w:val="00AF15FC"/>
    <w:rsid w:val="00AF287C"/>
    <w:rsid w:val="00AF2943"/>
    <w:rsid w:val="00AF4338"/>
    <w:rsid w:val="00AF5371"/>
    <w:rsid w:val="00AF6952"/>
    <w:rsid w:val="00AF6F72"/>
    <w:rsid w:val="00B0204B"/>
    <w:rsid w:val="00B031D2"/>
    <w:rsid w:val="00B07F2B"/>
    <w:rsid w:val="00B11599"/>
    <w:rsid w:val="00B13384"/>
    <w:rsid w:val="00B1382D"/>
    <w:rsid w:val="00B146C3"/>
    <w:rsid w:val="00B153E0"/>
    <w:rsid w:val="00B15595"/>
    <w:rsid w:val="00B16342"/>
    <w:rsid w:val="00B166FA"/>
    <w:rsid w:val="00B230A4"/>
    <w:rsid w:val="00B2414F"/>
    <w:rsid w:val="00B26BCE"/>
    <w:rsid w:val="00B26F8A"/>
    <w:rsid w:val="00B270E4"/>
    <w:rsid w:val="00B34BA5"/>
    <w:rsid w:val="00B35B3D"/>
    <w:rsid w:val="00B376A9"/>
    <w:rsid w:val="00B4515F"/>
    <w:rsid w:val="00B467DC"/>
    <w:rsid w:val="00B46A6A"/>
    <w:rsid w:val="00B475F2"/>
    <w:rsid w:val="00B47F96"/>
    <w:rsid w:val="00B501B5"/>
    <w:rsid w:val="00B50C15"/>
    <w:rsid w:val="00B516FE"/>
    <w:rsid w:val="00B51D72"/>
    <w:rsid w:val="00B530A9"/>
    <w:rsid w:val="00B53479"/>
    <w:rsid w:val="00B5666A"/>
    <w:rsid w:val="00B57B6C"/>
    <w:rsid w:val="00B606A0"/>
    <w:rsid w:val="00B611A9"/>
    <w:rsid w:val="00B64FA0"/>
    <w:rsid w:val="00B65B02"/>
    <w:rsid w:val="00B66792"/>
    <w:rsid w:val="00B66E47"/>
    <w:rsid w:val="00B709FC"/>
    <w:rsid w:val="00B70D99"/>
    <w:rsid w:val="00B72428"/>
    <w:rsid w:val="00B738D3"/>
    <w:rsid w:val="00B75235"/>
    <w:rsid w:val="00B75863"/>
    <w:rsid w:val="00B759D6"/>
    <w:rsid w:val="00B767D7"/>
    <w:rsid w:val="00B80390"/>
    <w:rsid w:val="00B821B3"/>
    <w:rsid w:val="00B82894"/>
    <w:rsid w:val="00B82BD7"/>
    <w:rsid w:val="00B836AB"/>
    <w:rsid w:val="00B83DCE"/>
    <w:rsid w:val="00B8453F"/>
    <w:rsid w:val="00B84B9C"/>
    <w:rsid w:val="00B857E2"/>
    <w:rsid w:val="00B864FE"/>
    <w:rsid w:val="00B86CAB"/>
    <w:rsid w:val="00B87213"/>
    <w:rsid w:val="00B910C4"/>
    <w:rsid w:val="00B95E05"/>
    <w:rsid w:val="00B96BBB"/>
    <w:rsid w:val="00BA0F40"/>
    <w:rsid w:val="00BA2211"/>
    <w:rsid w:val="00BA252C"/>
    <w:rsid w:val="00BA4F65"/>
    <w:rsid w:val="00BA6A28"/>
    <w:rsid w:val="00BA728F"/>
    <w:rsid w:val="00BB238A"/>
    <w:rsid w:val="00BB241E"/>
    <w:rsid w:val="00BB2BFB"/>
    <w:rsid w:val="00BB4171"/>
    <w:rsid w:val="00BB7393"/>
    <w:rsid w:val="00BB7503"/>
    <w:rsid w:val="00BB7B26"/>
    <w:rsid w:val="00BC1D91"/>
    <w:rsid w:val="00BC1FBB"/>
    <w:rsid w:val="00BC3901"/>
    <w:rsid w:val="00BC4915"/>
    <w:rsid w:val="00BD16B7"/>
    <w:rsid w:val="00BD3C3A"/>
    <w:rsid w:val="00BD55AC"/>
    <w:rsid w:val="00BD5EDA"/>
    <w:rsid w:val="00BE5953"/>
    <w:rsid w:val="00BE7CC4"/>
    <w:rsid w:val="00BF0282"/>
    <w:rsid w:val="00BF07BF"/>
    <w:rsid w:val="00BF0E33"/>
    <w:rsid w:val="00BF13F4"/>
    <w:rsid w:val="00BF4B18"/>
    <w:rsid w:val="00BF6F74"/>
    <w:rsid w:val="00C00F39"/>
    <w:rsid w:val="00C01088"/>
    <w:rsid w:val="00C02885"/>
    <w:rsid w:val="00C0703B"/>
    <w:rsid w:val="00C1423A"/>
    <w:rsid w:val="00C15BC4"/>
    <w:rsid w:val="00C162C6"/>
    <w:rsid w:val="00C16F9A"/>
    <w:rsid w:val="00C17C9F"/>
    <w:rsid w:val="00C21128"/>
    <w:rsid w:val="00C2559F"/>
    <w:rsid w:val="00C31E77"/>
    <w:rsid w:val="00C321D2"/>
    <w:rsid w:val="00C324BC"/>
    <w:rsid w:val="00C33577"/>
    <w:rsid w:val="00C34E3D"/>
    <w:rsid w:val="00C37B16"/>
    <w:rsid w:val="00C41823"/>
    <w:rsid w:val="00C434C6"/>
    <w:rsid w:val="00C4470E"/>
    <w:rsid w:val="00C4642D"/>
    <w:rsid w:val="00C466E6"/>
    <w:rsid w:val="00C46BB9"/>
    <w:rsid w:val="00C47394"/>
    <w:rsid w:val="00C52A34"/>
    <w:rsid w:val="00C543A5"/>
    <w:rsid w:val="00C54573"/>
    <w:rsid w:val="00C57963"/>
    <w:rsid w:val="00C63CB1"/>
    <w:rsid w:val="00C65A8B"/>
    <w:rsid w:val="00C65C43"/>
    <w:rsid w:val="00C66C5F"/>
    <w:rsid w:val="00C67BB7"/>
    <w:rsid w:val="00C70802"/>
    <w:rsid w:val="00C72F81"/>
    <w:rsid w:val="00C738AB"/>
    <w:rsid w:val="00C813A7"/>
    <w:rsid w:val="00C84642"/>
    <w:rsid w:val="00C85B7B"/>
    <w:rsid w:val="00C86428"/>
    <w:rsid w:val="00C8665D"/>
    <w:rsid w:val="00C86693"/>
    <w:rsid w:val="00C87D58"/>
    <w:rsid w:val="00C90525"/>
    <w:rsid w:val="00C91984"/>
    <w:rsid w:val="00C91C8C"/>
    <w:rsid w:val="00C9242F"/>
    <w:rsid w:val="00C94348"/>
    <w:rsid w:val="00CA1FF4"/>
    <w:rsid w:val="00CA32A0"/>
    <w:rsid w:val="00CA36EC"/>
    <w:rsid w:val="00CA553B"/>
    <w:rsid w:val="00CA5B80"/>
    <w:rsid w:val="00CA6E45"/>
    <w:rsid w:val="00CA756A"/>
    <w:rsid w:val="00CB3DEF"/>
    <w:rsid w:val="00CB4E03"/>
    <w:rsid w:val="00CB555C"/>
    <w:rsid w:val="00CB5E41"/>
    <w:rsid w:val="00CB6945"/>
    <w:rsid w:val="00CB69C3"/>
    <w:rsid w:val="00CB6D55"/>
    <w:rsid w:val="00CB75F7"/>
    <w:rsid w:val="00CB7FC4"/>
    <w:rsid w:val="00CC3966"/>
    <w:rsid w:val="00CC56C5"/>
    <w:rsid w:val="00CC5CC8"/>
    <w:rsid w:val="00CC7FA3"/>
    <w:rsid w:val="00CD0793"/>
    <w:rsid w:val="00CD129F"/>
    <w:rsid w:val="00CD1E2F"/>
    <w:rsid w:val="00CD301A"/>
    <w:rsid w:val="00CD37BB"/>
    <w:rsid w:val="00CD6B30"/>
    <w:rsid w:val="00CD7FA1"/>
    <w:rsid w:val="00CE2446"/>
    <w:rsid w:val="00CE42EC"/>
    <w:rsid w:val="00CE4464"/>
    <w:rsid w:val="00CE4E70"/>
    <w:rsid w:val="00CE4FE9"/>
    <w:rsid w:val="00CF1D7B"/>
    <w:rsid w:val="00CF1E66"/>
    <w:rsid w:val="00CF24E7"/>
    <w:rsid w:val="00CF5A40"/>
    <w:rsid w:val="00CF5C81"/>
    <w:rsid w:val="00CF5FE5"/>
    <w:rsid w:val="00D001B2"/>
    <w:rsid w:val="00D0027F"/>
    <w:rsid w:val="00D033D1"/>
    <w:rsid w:val="00D04B62"/>
    <w:rsid w:val="00D058D0"/>
    <w:rsid w:val="00D06D49"/>
    <w:rsid w:val="00D079B0"/>
    <w:rsid w:val="00D10CD4"/>
    <w:rsid w:val="00D11763"/>
    <w:rsid w:val="00D126B1"/>
    <w:rsid w:val="00D1396D"/>
    <w:rsid w:val="00D144B5"/>
    <w:rsid w:val="00D1473E"/>
    <w:rsid w:val="00D14A41"/>
    <w:rsid w:val="00D20342"/>
    <w:rsid w:val="00D209F0"/>
    <w:rsid w:val="00D218B1"/>
    <w:rsid w:val="00D23C6F"/>
    <w:rsid w:val="00D247F8"/>
    <w:rsid w:val="00D24B78"/>
    <w:rsid w:val="00D24DE1"/>
    <w:rsid w:val="00D24ED2"/>
    <w:rsid w:val="00D25537"/>
    <w:rsid w:val="00D26219"/>
    <w:rsid w:val="00D271F3"/>
    <w:rsid w:val="00D272F6"/>
    <w:rsid w:val="00D30194"/>
    <w:rsid w:val="00D31FCF"/>
    <w:rsid w:val="00D35480"/>
    <w:rsid w:val="00D35D64"/>
    <w:rsid w:val="00D36907"/>
    <w:rsid w:val="00D372E3"/>
    <w:rsid w:val="00D40528"/>
    <w:rsid w:val="00D411F0"/>
    <w:rsid w:val="00D418C5"/>
    <w:rsid w:val="00D41BB0"/>
    <w:rsid w:val="00D43D96"/>
    <w:rsid w:val="00D453A1"/>
    <w:rsid w:val="00D45904"/>
    <w:rsid w:val="00D474F3"/>
    <w:rsid w:val="00D5053E"/>
    <w:rsid w:val="00D5086E"/>
    <w:rsid w:val="00D52096"/>
    <w:rsid w:val="00D52885"/>
    <w:rsid w:val="00D52C08"/>
    <w:rsid w:val="00D533D0"/>
    <w:rsid w:val="00D53B3F"/>
    <w:rsid w:val="00D54355"/>
    <w:rsid w:val="00D547FC"/>
    <w:rsid w:val="00D56ACA"/>
    <w:rsid w:val="00D57F1B"/>
    <w:rsid w:val="00D6129B"/>
    <w:rsid w:val="00D65EDC"/>
    <w:rsid w:val="00D66A32"/>
    <w:rsid w:val="00D70AA9"/>
    <w:rsid w:val="00D725FB"/>
    <w:rsid w:val="00D72D0F"/>
    <w:rsid w:val="00D8043D"/>
    <w:rsid w:val="00D81E8B"/>
    <w:rsid w:val="00D83E94"/>
    <w:rsid w:val="00D8435A"/>
    <w:rsid w:val="00D844E3"/>
    <w:rsid w:val="00D853A7"/>
    <w:rsid w:val="00D8543F"/>
    <w:rsid w:val="00D8742F"/>
    <w:rsid w:val="00D8762B"/>
    <w:rsid w:val="00D91EB8"/>
    <w:rsid w:val="00D91FC1"/>
    <w:rsid w:val="00D9266C"/>
    <w:rsid w:val="00D93BCD"/>
    <w:rsid w:val="00D94861"/>
    <w:rsid w:val="00D95FE9"/>
    <w:rsid w:val="00D96A58"/>
    <w:rsid w:val="00DA0AD0"/>
    <w:rsid w:val="00DA1602"/>
    <w:rsid w:val="00DA2B18"/>
    <w:rsid w:val="00DA2E7E"/>
    <w:rsid w:val="00DA35AA"/>
    <w:rsid w:val="00DA37B5"/>
    <w:rsid w:val="00DA3AD2"/>
    <w:rsid w:val="00DA6606"/>
    <w:rsid w:val="00DA6B9A"/>
    <w:rsid w:val="00DB134B"/>
    <w:rsid w:val="00DB58C2"/>
    <w:rsid w:val="00DB64EB"/>
    <w:rsid w:val="00DB6617"/>
    <w:rsid w:val="00DB74D7"/>
    <w:rsid w:val="00DB78C9"/>
    <w:rsid w:val="00DB7FF9"/>
    <w:rsid w:val="00DC0C4F"/>
    <w:rsid w:val="00DC225D"/>
    <w:rsid w:val="00DC6CA0"/>
    <w:rsid w:val="00DC7325"/>
    <w:rsid w:val="00DC799C"/>
    <w:rsid w:val="00DD0CE2"/>
    <w:rsid w:val="00DD14B4"/>
    <w:rsid w:val="00DD1B5D"/>
    <w:rsid w:val="00DD2613"/>
    <w:rsid w:val="00DD2789"/>
    <w:rsid w:val="00DD2868"/>
    <w:rsid w:val="00DD3BC5"/>
    <w:rsid w:val="00DD5B36"/>
    <w:rsid w:val="00DD6E09"/>
    <w:rsid w:val="00DE396B"/>
    <w:rsid w:val="00DE3AFE"/>
    <w:rsid w:val="00DE3BDD"/>
    <w:rsid w:val="00DE5774"/>
    <w:rsid w:val="00DE597E"/>
    <w:rsid w:val="00DE5C75"/>
    <w:rsid w:val="00DE77B5"/>
    <w:rsid w:val="00DF4A2D"/>
    <w:rsid w:val="00DF6E4F"/>
    <w:rsid w:val="00DF7252"/>
    <w:rsid w:val="00E00345"/>
    <w:rsid w:val="00E003B1"/>
    <w:rsid w:val="00E02A45"/>
    <w:rsid w:val="00E05D3C"/>
    <w:rsid w:val="00E069E8"/>
    <w:rsid w:val="00E06F00"/>
    <w:rsid w:val="00E06FF5"/>
    <w:rsid w:val="00E20BC6"/>
    <w:rsid w:val="00E25342"/>
    <w:rsid w:val="00E300F0"/>
    <w:rsid w:val="00E321B9"/>
    <w:rsid w:val="00E344C3"/>
    <w:rsid w:val="00E34A47"/>
    <w:rsid w:val="00E3737D"/>
    <w:rsid w:val="00E41C67"/>
    <w:rsid w:val="00E446D7"/>
    <w:rsid w:val="00E4565B"/>
    <w:rsid w:val="00E45C17"/>
    <w:rsid w:val="00E502A3"/>
    <w:rsid w:val="00E53E52"/>
    <w:rsid w:val="00E53FD6"/>
    <w:rsid w:val="00E579E8"/>
    <w:rsid w:val="00E61949"/>
    <w:rsid w:val="00E63B7A"/>
    <w:rsid w:val="00E644D2"/>
    <w:rsid w:val="00E6482C"/>
    <w:rsid w:val="00E6536D"/>
    <w:rsid w:val="00E65C0E"/>
    <w:rsid w:val="00E66D09"/>
    <w:rsid w:val="00E70836"/>
    <w:rsid w:val="00E7159A"/>
    <w:rsid w:val="00E727A5"/>
    <w:rsid w:val="00E7394B"/>
    <w:rsid w:val="00E739E0"/>
    <w:rsid w:val="00E75955"/>
    <w:rsid w:val="00E76BDB"/>
    <w:rsid w:val="00E80129"/>
    <w:rsid w:val="00E81DE1"/>
    <w:rsid w:val="00E82D53"/>
    <w:rsid w:val="00E83716"/>
    <w:rsid w:val="00E83BF8"/>
    <w:rsid w:val="00E83C37"/>
    <w:rsid w:val="00E8768E"/>
    <w:rsid w:val="00E87872"/>
    <w:rsid w:val="00E87F53"/>
    <w:rsid w:val="00E90B94"/>
    <w:rsid w:val="00E90D98"/>
    <w:rsid w:val="00E952F1"/>
    <w:rsid w:val="00E954C3"/>
    <w:rsid w:val="00EA063B"/>
    <w:rsid w:val="00EA2623"/>
    <w:rsid w:val="00EA3805"/>
    <w:rsid w:val="00EA55D1"/>
    <w:rsid w:val="00EA5CB5"/>
    <w:rsid w:val="00EB11F4"/>
    <w:rsid w:val="00EB149B"/>
    <w:rsid w:val="00EB5D40"/>
    <w:rsid w:val="00EB6596"/>
    <w:rsid w:val="00EC30A3"/>
    <w:rsid w:val="00EC54B5"/>
    <w:rsid w:val="00EC7277"/>
    <w:rsid w:val="00ED2A76"/>
    <w:rsid w:val="00ED32FE"/>
    <w:rsid w:val="00ED5038"/>
    <w:rsid w:val="00ED5FB2"/>
    <w:rsid w:val="00EE12AF"/>
    <w:rsid w:val="00EE32EB"/>
    <w:rsid w:val="00EE4D85"/>
    <w:rsid w:val="00EE5585"/>
    <w:rsid w:val="00EF0B73"/>
    <w:rsid w:val="00EF16F5"/>
    <w:rsid w:val="00EF30DD"/>
    <w:rsid w:val="00EF4135"/>
    <w:rsid w:val="00EF4232"/>
    <w:rsid w:val="00EF5CC0"/>
    <w:rsid w:val="00EF5CD6"/>
    <w:rsid w:val="00F00B55"/>
    <w:rsid w:val="00F01688"/>
    <w:rsid w:val="00F02A8F"/>
    <w:rsid w:val="00F02D34"/>
    <w:rsid w:val="00F10CA4"/>
    <w:rsid w:val="00F11164"/>
    <w:rsid w:val="00F12052"/>
    <w:rsid w:val="00F12382"/>
    <w:rsid w:val="00F1398D"/>
    <w:rsid w:val="00F14DD9"/>
    <w:rsid w:val="00F161E9"/>
    <w:rsid w:val="00F1645E"/>
    <w:rsid w:val="00F167FE"/>
    <w:rsid w:val="00F168E3"/>
    <w:rsid w:val="00F17DA6"/>
    <w:rsid w:val="00F226E5"/>
    <w:rsid w:val="00F22FD5"/>
    <w:rsid w:val="00F237CA"/>
    <w:rsid w:val="00F2403C"/>
    <w:rsid w:val="00F25847"/>
    <w:rsid w:val="00F26273"/>
    <w:rsid w:val="00F272E7"/>
    <w:rsid w:val="00F27AA8"/>
    <w:rsid w:val="00F27FC0"/>
    <w:rsid w:val="00F32C10"/>
    <w:rsid w:val="00F337A5"/>
    <w:rsid w:val="00F34604"/>
    <w:rsid w:val="00F34BB9"/>
    <w:rsid w:val="00F35995"/>
    <w:rsid w:val="00F3641C"/>
    <w:rsid w:val="00F4025E"/>
    <w:rsid w:val="00F413BC"/>
    <w:rsid w:val="00F41578"/>
    <w:rsid w:val="00F41D49"/>
    <w:rsid w:val="00F426F5"/>
    <w:rsid w:val="00F445BE"/>
    <w:rsid w:val="00F44B2C"/>
    <w:rsid w:val="00F44DFF"/>
    <w:rsid w:val="00F45C93"/>
    <w:rsid w:val="00F45D76"/>
    <w:rsid w:val="00F46D3C"/>
    <w:rsid w:val="00F520A5"/>
    <w:rsid w:val="00F54F26"/>
    <w:rsid w:val="00F55641"/>
    <w:rsid w:val="00F5602B"/>
    <w:rsid w:val="00F65289"/>
    <w:rsid w:val="00F67EA2"/>
    <w:rsid w:val="00F7010E"/>
    <w:rsid w:val="00F70D45"/>
    <w:rsid w:val="00F714B3"/>
    <w:rsid w:val="00F71E2A"/>
    <w:rsid w:val="00F7234F"/>
    <w:rsid w:val="00F72E79"/>
    <w:rsid w:val="00F7387F"/>
    <w:rsid w:val="00F74280"/>
    <w:rsid w:val="00F74CAE"/>
    <w:rsid w:val="00F75F06"/>
    <w:rsid w:val="00F765B6"/>
    <w:rsid w:val="00F76ED2"/>
    <w:rsid w:val="00F827AC"/>
    <w:rsid w:val="00F832B5"/>
    <w:rsid w:val="00F84D16"/>
    <w:rsid w:val="00F86236"/>
    <w:rsid w:val="00F863AC"/>
    <w:rsid w:val="00F866C6"/>
    <w:rsid w:val="00F8778B"/>
    <w:rsid w:val="00F90147"/>
    <w:rsid w:val="00F93FF7"/>
    <w:rsid w:val="00F95071"/>
    <w:rsid w:val="00F95A67"/>
    <w:rsid w:val="00F96B05"/>
    <w:rsid w:val="00FA0E3E"/>
    <w:rsid w:val="00FA1677"/>
    <w:rsid w:val="00FA20C6"/>
    <w:rsid w:val="00FA2515"/>
    <w:rsid w:val="00FA2A44"/>
    <w:rsid w:val="00FA2AC8"/>
    <w:rsid w:val="00FA2D27"/>
    <w:rsid w:val="00FA4AA3"/>
    <w:rsid w:val="00FB2661"/>
    <w:rsid w:val="00FB56C4"/>
    <w:rsid w:val="00FB75BE"/>
    <w:rsid w:val="00FC1A4F"/>
    <w:rsid w:val="00FC1BCE"/>
    <w:rsid w:val="00FC42B8"/>
    <w:rsid w:val="00FC55EA"/>
    <w:rsid w:val="00FC6B86"/>
    <w:rsid w:val="00FC7090"/>
    <w:rsid w:val="00FD09EE"/>
    <w:rsid w:val="00FD0C8B"/>
    <w:rsid w:val="00FD1040"/>
    <w:rsid w:val="00FD3169"/>
    <w:rsid w:val="00FD48DF"/>
    <w:rsid w:val="00FD4E5A"/>
    <w:rsid w:val="00FD58C9"/>
    <w:rsid w:val="00FD6C30"/>
    <w:rsid w:val="00FE39A5"/>
    <w:rsid w:val="00FE6671"/>
    <w:rsid w:val="00FF1C0A"/>
    <w:rsid w:val="00FF262C"/>
    <w:rsid w:val="00FF4770"/>
    <w:rsid w:val="00FF5FE9"/>
    <w:rsid w:val="00FF6783"/>
    <w:rsid w:val="00FF7F4D"/>
    <w:rsid w:val="00FF7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4BAF7"/>
  <w15:docId w15:val="{5D8BB55C-93D2-4005-A1E3-F31644C6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23F"/>
    <w:pPr>
      <w:widowControl w:val="0"/>
      <w:jc w:val="both"/>
    </w:pPr>
  </w:style>
  <w:style w:type="paragraph" w:styleId="1">
    <w:name w:val="heading 1"/>
    <w:basedOn w:val="a"/>
    <w:next w:val="a"/>
    <w:link w:val="10"/>
    <w:uiPriority w:val="9"/>
    <w:qFormat/>
    <w:rsid w:val="000777A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248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B69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170"/>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662170"/>
    <w:rPr>
      <w:sz w:val="18"/>
      <w:szCs w:val="18"/>
    </w:rPr>
  </w:style>
  <w:style w:type="paragraph" w:styleId="a5">
    <w:name w:val="footer"/>
    <w:basedOn w:val="a"/>
    <w:link w:val="a6"/>
    <w:uiPriority w:val="99"/>
    <w:unhideWhenUsed/>
    <w:rsid w:val="00662170"/>
    <w:pPr>
      <w:tabs>
        <w:tab w:val="center" w:pos="4153"/>
        <w:tab w:val="right" w:pos="8306"/>
      </w:tabs>
      <w:snapToGrid w:val="0"/>
      <w:jc w:val="left"/>
    </w:pPr>
    <w:rPr>
      <w:sz w:val="18"/>
      <w:szCs w:val="18"/>
    </w:rPr>
  </w:style>
  <w:style w:type="character" w:customStyle="1" w:styleId="a6">
    <w:name w:val="頁尾 字元"/>
    <w:basedOn w:val="a0"/>
    <w:link w:val="a5"/>
    <w:uiPriority w:val="99"/>
    <w:rsid w:val="00662170"/>
    <w:rPr>
      <w:sz w:val="18"/>
      <w:szCs w:val="18"/>
    </w:rPr>
  </w:style>
  <w:style w:type="character" w:customStyle="1" w:styleId="10">
    <w:name w:val="標題 1 字元"/>
    <w:basedOn w:val="a0"/>
    <w:link w:val="1"/>
    <w:uiPriority w:val="9"/>
    <w:rsid w:val="000777AC"/>
    <w:rPr>
      <w:b/>
      <w:bCs/>
      <w:kern w:val="44"/>
      <w:sz w:val="44"/>
      <w:szCs w:val="44"/>
    </w:rPr>
  </w:style>
  <w:style w:type="paragraph" w:styleId="a7">
    <w:name w:val="List Paragraph"/>
    <w:basedOn w:val="a"/>
    <w:uiPriority w:val="34"/>
    <w:qFormat/>
    <w:rsid w:val="00B1382D"/>
    <w:pPr>
      <w:ind w:firstLineChars="200" w:firstLine="420"/>
    </w:pPr>
  </w:style>
  <w:style w:type="character" w:customStyle="1" w:styleId="20">
    <w:name w:val="標題 2 字元"/>
    <w:basedOn w:val="a0"/>
    <w:link w:val="2"/>
    <w:uiPriority w:val="9"/>
    <w:rsid w:val="001248C7"/>
    <w:rPr>
      <w:rFonts w:asciiTheme="majorHAnsi" w:eastAsiaTheme="majorEastAsia" w:hAnsiTheme="majorHAnsi" w:cstheme="majorBidi"/>
      <w:b/>
      <w:bCs/>
      <w:sz w:val="32"/>
      <w:szCs w:val="32"/>
    </w:rPr>
  </w:style>
  <w:style w:type="paragraph" w:styleId="a8">
    <w:name w:val="Balloon Text"/>
    <w:basedOn w:val="a"/>
    <w:link w:val="a9"/>
    <w:uiPriority w:val="99"/>
    <w:semiHidden/>
    <w:unhideWhenUsed/>
    <w:rsid w:val="002637ED"/>
    <w:rPr>
      <w:sz w:val="18"/>
      <w:szCs w:val="18"/>
    </w:rPr>
  </w:style>
  <w:style w:type="character" w:customStyle="1" w:styleId="a9">
    <w:name w:val="註解方塊文字 字元"/>
    <w:basedOn w:val="a0"/>
    <w:link w:val="a8"/>
    <w:uiPriority w:val="99"/>
    <w:semiHidden/>
    <w:rsid w:val="002637ED"/>
    <w:rPr>
      <w:sz w:val="18"/>
      <w:szCs w:val="18"/>
    </w:rPr>
  </w:style>
  <w:style w:type="paragraph" w:customStyle="1" w:styleId="Normal">
    <w:name w:val="[Normal]"/>
    <w:qFormat/>
    <w:rsid w:val="005A2F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宋体" w:eastAsia="宋体" w:hAnsi="宋体" w:cs="Times New Roman"/>
      <w:kern w:val="0"/>
      <w:sz w:val="24"/>
      <w:szCs w:val="20"/>
    </w:rPr>
  </w:style>
  <w:style w:type="table" w:styleId="aa">
    <w:name w:val="Table Grid"/>
    <w:basedOn w:val="a1"/>
    <w:uiPriority w:val="59"/>
    <w:rsid w:val="007C0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CB6945"/>
    <w:rPr>
      <w:b/>
      <w:bCs/>
      <w:sz w:val="32"/>
      <w:szCs w:val="32"/>
    </w:rPr>
  </w:style>
  <w:style w:type="character" w:customStyle="1" w:styleId="keyword">
    <w:name w:val="keyword"/>
    <w:basedOn w:val="a0"/>
    <w:rsid w:val="007124A1"/>
  </w:style>
  <w:style w:type="character" w:customStyle="1" w:styleId="apple-converted-space">
    <w:name w:val="apple-converted-space"/>
    <w:basedOn w:val="a0"/>
    <w:rsid w:val="00227975"/>
  </w:style>
  <w:style w:type="character" w:customStyle="1" w:styleId="medium-font">
    <w:name w:val="medium-font"/>
    <w:basedOn w:val="a0"/>
    <w:rsid w:val="00227975"/>
  </w:style>
  <w:style w:type="table" w:customStyle="1" w:styleId="4-41">
    <w:name w:val="格線表格 4 - 輔色 41"/>
    <w:basedOn w:val="a1"/>
    <w:uiPriority w:val="49"/>
    <w:rsid w:val="00511B96"/>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
    <w:name w:val="純表格 21"/>
    <w:basedOn w:val="a1"/>
    <w:uiPriority w:val="42"/>
    <w:rsid w:val="00A217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nhideWhenUsed/>
    <w:rsid w:val="0092238C"/>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A80264"/>
    <w:rPr>
      <w:b/>
      <w:bCs/>
    </w:rPr>
  </w:style>
  <w:style w:type="character" w:customStyle="1" w:styleId="st">
    <w:name w:val="st"/>
    <w:basedOn w:val="a0"/>
    <w:rsid w:val="00A80264"/>
  </w:style>
  <w:style w:type="paragraph" w:customStyle="1" w:styleId="EndNoteBibliographyTitle">
    <w:name w:val="EndNote Bibliography Title"/>
    <w:basedOn w:val="a"/>
    <w:link w:val="EndNoteBibliographyTitle0"/>
    <w:rsid w:val="00AF15FC"/>
    <w:pPr>
      <w:jc w:val="center"/>
    </w:pPr>
    <w:rPr>
      <w:rFonts w:ascii="Calibri" w:hAnsi="Calibri" w:cs="Calibri"/>
      <w:noProof/>
      <w:sz w:val="20"/>
    </w:rPr>
  </w:style>
  <w:style w:type="character" w:customStyle="1" w:styleId="EndNoteBibliographyTitle0">
    <w:name w:val="EndNote Bibliography Title 字元"/>
    <w:basedOn w:val="a0"/>
    <w:link w:val="EndNoteBibliographyTitle"/>
    <w:rsid w:val="00AF15FC"/>
    <w:rPr>
      <w:rFonts w:ascii="Calibri" w:hAnsi="Calibri" w:cs="Calibri"/>
      <w:noProof/>
      <w:sz w:val="20"/>
    </w:rPr>
  </w:style>
  <w:style w:type="paragraph" w:customStyle="1" w:styleId="EndNoteBibliography">
    <w:name w:val="EndNote Bibliography"/>
    <w:basedOn w:val="a"/>
    <w:link w:val="EndNoteBibliography0"/>
    <w:rsid w:val="00AF15FC"/>
    <w:rPr>
      <w:rFonts w:ascii="Calibri" w:hAnsi="Calibri" w:cs="Calibri"/>
      <w:noProof/>
      <w:sz w:val="20"/>
    </w:rPr>
  </w:style>
  <w:style w:type="character" w:customStyle="1" w:styleId="EndNoteBibliography0">
    <w:name w:val="EndNote Bibliography 字元"/>
    <w:basedOn w:val="a0"/>
    <w:link w:val="EndNoteBibliography"/>
    <w:rsid w:val="00AF15FC"/>
    <w:rPr>
      <w:rFonts w:ascii="Calibri" w:hAnsi="Calibri" w:cs="Calibri"/>
      <w:noProof/>
      <w:sz w:val="20"/>
    </w:rPr>
  </w:style>
  <w:style w:type="character" w:styleId="ac">
    <w:name w:val="annotation reference"/>
    <w:basedOn w:val="a0"/>
    <w:uiPriority w:val="99"/>
    <w:semiHidden/>
    <w:unhideWhenUsed/>
    <w:rsid w:val="008F768A"/>
    <w:rPr>
      <w:sz w:val="16"/>
      <w:szCs w:val="16"/>
    </w:rPr>
  </w:style>
  <w:style w:type="paragraph" w:styleId="ad">
    <w:name w:val="annotation text"/>
    <w:basedOn w:val="a"/>
    <w:link w:val="ae"/>
    <w:uiPriority w:val="99"/>
    <w:semiHidden/>
    <w:unhideWhenUsed/>
    <w:rsid w:val="008F768A"/>
    <w:rPr>
      <w:sz w:val="20"/>
      <w:szCs w:val="20"/>
    </w:rPr>
  </w:style>
  <w:style w:type="character" w:customStyle="1" w:styleId="ae">
    <w:name w:val="註解文字 字元"/>
    <w:basedOn w:val="a0"/>
    <w:link w:val="ad"/>
    <w:uiPriority w:val="99"/>
    <w:semiHidden/>
    <w:rsid w:val="008F768A"/>
    <w:rPr>
      <w:sz w:val="20"/>
      <w:szCs w:val="20"/>
    </w:rPr>
  </w:style>
  <w:style w:type="paragraph" w:styleId="af">
    <w:name w:val="annotation subject"/>
    <w:basedOn w:val="ad"/>
    <w:next w:val="ad"/>
    <w:link w:val="af0"/>
    <w:uiPriority w:val="99"/>
    <w:semiHidden/>
    <w:unhideWhenUsed/>
    <w:rsid w:val="008F768A"/>
    <w:rPr>
      <w:b/>
      <w:bCs/>
    </w:rPr>
  </w:style>
  <w:style w:type="character" w:customStyle="1" w:styleId="af0">
    <w:name w:val="註解主旨 字元"/>
    <w:basedOn w:val="ae"/>
    <w:link w:val="af"/>
    <w:uiPriority w:val="99"/>
    <w:semiHidden/>
    <w:rsid w:val="008F768A"/>
    <w:rPr>
      <w:b/>
      <w:bCs/>
      <w:sz w:val="20"/>
      <w:szCs w:val="20"/>
    </w:rPr>
  </w:style>
  <w:style w:type="character" w:customStyle="1" w:styleId="maintitle">
    <w:name w:val="maintitle"/>
    <w:basedOn w:val="a0"/>
    <w:rsid w:val="00DB6617"/>
  </w:style>
  <w:style w:type="paragraph" w:styleId="af1">
    <w:name w:val="footnote text"/>
    <w:basedOn w:val="a"/>
    <w:link w:val="af2"/>
    <w:uiPriority w:val="99"/>
    <w:semiHidden/>
    <w:unhideWhenUsed/>
    <w:rsid w:val="003324DA"/>
    <w:pPr>
      <w:snapToGrid w:val="0"/>
      <w:jc w:val="left"/>
    </w:pPr>
    <w:rPr>
      <w:sz w:val="18"/>
      <w:szCs w:val="18"/>
    </w:rPr>
  </w:style>
  <w:style w:type="character" w:customStyle="1" w:styleId="af2">
    <w:name w:val="註腳文字 字元"/>
    <w:basedOn w:val="a0"/>
    <w:link w:val="af1"/>
    <w:uiPriority w:val="99"/>
    <w:semiHidden/>
    <w:rsid w:val="003324DA"/>
    <w:rPr>
      <w:sz w:val="18"/>
      <w:szCs w:val="18"/>
    </w:rPr>
  </w:style>
  <w:style w:type="character" w:styleId="af3">
    <w:name w:val="footnote reference"/>
    <w:basedOn w:val="a0"/>
    <w:uiPriority w:val="99"/>
    <w:semiHidden/>
    <w:unhideWhenUsed/>
    <w:rsid w:val="003324DA"/>
    <w:rPr>
      <w:vertAlign w:val="superscript"/>
    </w:rPr>
  </w:style>
  <w:style w:type="table" w:styleId="5-3">
    <w:name w:val="Grid Table 5 Dark Accent 3"/>
    <w:basedOn w:val="a1"/>
    <w:uiPriority w:val="50"/>
    <w:rsid w:val="00586A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1">
    <w:name w:val="Grid Table 5 Dark Accent 1"/>
    <w:basedOn w:val="a1"/>
    <w:uiPriority w:val="50"/>
    <w:rsid w:val="00586A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4">
    <w:name w:val="Revision"/>
    <w:hidden/>
    <w:uiPriority w:val="99"/>
    <w:semiHidden/>
    <w:rsid w:val="0058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8171">
      <w:bodyDiv w:val="1"/>
      <w:marLeft w:val="0"/>
      <w:marRight w:val="0"/>
      <w:marTop w:val="0"/>
      <w:marBottom w:val="0"/>
      <w:divBdr>
        <w:top w:val="none" w:sz="0" w:space="0" w:color="auto"/>
        <w:left w:val="none" w:sz="0" w:space="0" w:color="auto"/>
        <w:bottom w:val="none" w:sz="0" w:space="0" w:color="auto"/>
        <w:right w:val="none" w:sz="0" w:space="0" w:color="auto"/>
      </w:divBdr>
    </w:div>
    <w:div w:id="46347196">
      <w:bodyDiv w:val="1"/>
      <w:marLeft w:val="0"/>
      <w:marRight w:val="0"/>
      <w:marTop w:val="100"/>
      <w:marBottom w:val="100"/>
      <w:divBdr>
        <w:top w:val="none" w:sz="0" w:space="0" w:color="auto"/>
        <w:left w:val="none" w:sz="0" w:space="0" w:color="auto"/>
        <w:bottom w:val="none" w:sz="0" w:space="0" w:color="auto"/>
        <w:right w:val="none" w:sz="0" w:space="0" w:color="auto"/>
      </w:divBdr>
      <w:divsChild>
        <w:div w:id="105928997">
          <w:marLeft w:val="0"/>
          <w:marRight w:val="0"/>
          <w:marTop w:val="0"/>
          <w:marBottom w:val="0"/>
          <w:divBdr>
            <w:top w:val="none" w:sz="0" w:space="0" w:color="auto"/>
            <w:left w:val="none" w:sz="0" w:space="0" w:color="auto"/>
            <w:bottom w:val="none" w:sz="0" w:space="0" w:color="auto"/>
            <w:right w:val="none" w:sz="0" w:space="0" w:color="auto"/>
          </w:divBdr>
          <w:divsChild>
            <w:div w:id="631521601">
              <w:marLeft w:val="0"/>
              <w:marRight w:val="0"/>
              <w:marTop w:val="0"/>
              <w:marBottom w:val="0"/>
              <w:divBdr>
                <w:top w:val="none" w:sz="0" w:space="0" w:color="auto"/>
                <w:left w:val="none" w:sz="0" w:space="0" w:color="auto"/>
                <w:bottom w:val="none" w:sz="0" w:space="0" w:color="auto"/>
                <w:right w:val="none" w:sz="0" w:space="0" w:color="auto"/>
              </w:divBdr>
              <w:divsChild>
                <w:div w:id="1491562782">
                  <w:marLeft w:val="0"/>
                  <w:marRight w:val="0"/>
                  <w:marTop w:val="0"/>
                  <w:marBottom w:val="0"/>
                  <w:divBdr>
                    <w:top w:val="none" w:sz="0" w:space="0" w:color="auto"/>
                    <w:left w:val="none" w:sz="0" w:space="0" w:color="auto"/>
                    <w:bottom w:val="none" w:sz="0" w:space="0" w:color="auto"/>
                    <w:right w:val="none" w:sz="0" w:space="0" w:color="auto"/>
                  </w:divBdr>
                  <w:divsChild>
                    <w:div w:id="368379450">
                      <w:marLeft w:val="0"/>
                      <w:marRight w:val="0"/>
                      <w:marTop w:val="150"/>
                      <w:marBottom w:val="0"/>
                      <w:divBdr>
                        <w:top w:val="none" w:sz="0" w:space="0" w:color="auto"/>
                        <w:left w:val="none" w:sz="0" w:space="0" w:color="auto"/>
                        <w:bottom w:val="none" w:sz="0" w:space="0" w:color="auto"/>
                        <w:right w:val="none" w:sz="0" w:space="0" w:color="auto"/>
                      </w:divBdr>
                      <w:divsChild>
                        <w:div w:id="58209144">
                          <w:marLeft w:val="0"/>
                          <w:marRight w:val="0"/>
                          <w:marTop w:val="0"/>
                          <w:marBottom w:val="0"/>
                          <w:divBdr>
                            <w:top w:val="none" w:sz="0" w:space="0" w:color="auto"/>
                            <w:left w:val="none" w:sz="0" w:space="0" w:color="auto"/>
                            <w:bottom w:val="none" w:sz="0" w:space="0" w:color="auto"/>
                            <w:right w:val="none" w:sz="0" w:space="0" w:color="auto"/>
                          </w:divBdr>
                          <w:divsChild>
                            <w:div w:id="1501119419">
                              <w:marLeft w:val="0"/>
                              <w:marRight w:val="0"/>
                              <w:marTop w:val="0"/>
                              <w:marBottom w:val="0"/>
                              <w:divBdr>
                                <w:top w:val="none" w:sz="0" w:space="0" w:color="auto"/>
                                <w:left w:val="none" w:sz="0" w:space="0" w:color="auto"/>
                                <w:bottom w:val="none" w:sz="0" w:space="0" w:color="auto"/>
                                <w:right w:val="none" w:sz="0" w:space="0" w:color="auto"/>
                              </w:divBdr>
                              <w:divsChild>
                                <w:div w:id="952710620">
                                  <w:marLeft w:val="0"/>
                                  <w:marRight w:val="0"/>
                                  <w:marTop w:val="0"/>
                                  <w:marBottom w:val="0"/>
                                  <w:divBdr>
                                    <w:top w:val="none" w:sz="0" w:space="0" w:color="auto"/>
                                    <w:left w:val="none" w:sz="0" w:space="0" w:color="auto"/>
                                    <w:bottom w:val="none" w:sz="0" w:space="0" w:color="auto"/>
                                    <w:right w:val="none" w:sz="0" w:space="0" w:color="auto"/>
                                  </w:divBdr>
                                  <w:divsChild>
                                    <w:div w:id="1627421619">
                                      <w:marLeft w:val="0"/>
                                      <w:marRight w:val="0"/>
                                      <w:marTop w:val="0"/>
                                      <w:marBottom w:val="0"/>
                                      <w:divBdr>
                                        <w:top w:val="none" w:sz="0" w:space="0" w:color="auto"/>
                                        <w:left w:val="none" w:sz="0" w:space="0" w:color="auto"/>
                                        <w:bottom w:val="none" w:sz="0" w:space="0" w:color="auto"/>
                                        <w:right w:val="none" w:sz="0" w:space="0" w:color="auto"/>
                                      </w:divBdr>
                                      <w:divsChild>
                                        <w:div w:id="963997563">
                                          <w:marLeft w:val="0"/>
                                          <w:marRight w:val="0"/>
                                          <w:marTop w:val="0"/>
                                          <w:marBottom w:val="0"/>
                                          <w:divBdr>
                                            <w:top w:val="none" w:sz="0" w:space="0" w:color="auto"/>
                                            <w:left w:val="none" w:sz="0" w:space="0" w:color="auto"/>
                                            <w:bottom w:val="none" w:sz="0" w:space="0" w:color="auto"/>
                                            <w:right w:val="none" w:sz="0" w:space="0" w:color="auto"/>
                                          </w:divBdr>
                                          <w:divsChild>
                                            <w:div w:id="980572444">
                                              <w:marLeft w:val="0"/>
                                              <w:marRight w:val="0"/>
                                              <w:marTop w:val="0"/>
                                              <w:marBottom w:val="0"/>
                                              <w:divBdr>
                                                <w:top w:val="none" w:sz="0" w:space="0" w:color="auto"/>
                                                <w:left w:val="none" w:sz="0" w:space="0" w:color="auto"/>
                                                <w:bottom w:val="none" w:sz="0" w:space="0" w:color="auto"/>
                                                <w:right w:val="none" w:sz="0" w:space="0" w:color="auto"/>
                                              </w:divBdr>
                                              <w:divsChild>
                                                <w:div w:id="2110661876">
                                                  <w:marLeft w:val="0"/>
                                                  <w:marRight w:val="0"/>
                                                  <w:marTop w:val="0"/>
                                                  <w:marBottom w:val="0"/>
                                                  <w:divBdr>
                                                    <w:top w:val="none" w:sz="0" w:space="0" w:color="auto"/>
                                                    <w:left w:val="none" w:sz="0" w:space="0" w:color="auto"/>
                                                    <w:bottom w:val="none" w:sz="0" w:space="0" w:color="auto"/>
                                                    <w:right w:val="none" w:sz="0" w:space="0" w:color="auto"/>
                                                  </w:divBdr>
                                                  <w:divsChild>
                                                    <w:div w:id="1008750167">
                                                      <w:marLeft w:val="0"/>
                                                      <w:marRight w:val="0"/>
                                                      <w:marTop w:val="0"/>
                                                      <w:marBottom w:val="0"/>
                                                      <w:divBdr>
                                                        <w:top w:val="none" w:sz="0" w:space="0" w:color="auto"/>
                                                        <w:left w:val="none" w:sz="0" w:space="0" w:color="auto"/>
                                                        <w:bottom w:val="none" w:sz="0" w:space="0" w:color="auto"/>
                                                        <w:right w:val="none" w:sz="0" w:space="0" w:color="auto"/>
                                                      </w:divBdr>
                                                      <w:divsChild>
                                                        <w:div w:id="686366183">
                                                          <w:marLeft w:val="0"/>
                                                          <w:marRight w:val="0"/>
                                                          <w:marTop w:val="0"/>
                                                          <w:marBottom w:val="0"/>
                                                          <w:divBdr>
                                                            <w:top w:val="none" w:sz="0" w:space="0" w:color="auto"/>
                                                            <w:left w:val="none" w:sz="0" w:space="0" w:color="auto"/>
                                                            <w:bottom w:val="none" w:sz="0" w:space="0" w:color="auto"/>
                                                            <w:right w:val="none" w:sz="0" w:space="0" w:color="auto"/>
                                                          </w:divBdr>
                                                          <w:divsChild>
                                                            <w:div w:id="1199928159">
                                                              <w:marLeft w:val="0"/>
                                                              <w:marRight w:val="0"/>
                                                              <w:marTop w:val="0"/>
                                                              <w:marBottom w:val="0"/>
                                                              <w:divBdr>
                                                                <w:top w:val="none" w:sz="0" w:space="0" w:color="auto"/>
                                                                <w:left w:val="none" w:sz="0" w:space="0" w:color="auto"/>
                                                                <w:bottom w:val="none" w:sz="0" w:space="0" w:color="auto"/>
                                                                <w:right w:val="none" w:sz="0" w:space="0" w:color="auto"/>
                                                              </w:divBdr>
                                                              <w:divsChild>
                                                                <w:div w:id="1780643089">
                                                                  <w:marLeft w:val="0"/>
                                                                  <w:marRight w:val="0"/>
                                                                  <w:marTop w:val="0"/>
                                                                  <w:marBottom w:val="0"/>
                                                                  <w:divBdr>
                                                                    <w:top w:val="none" w:sz="0" w:space="0" w:color="auto"/>
                                                                    <w:left w:val="none" w:sz="0" w:space="0" w:color="auto"/>
                                                                    <w:bottom w:val="none" w:sz="0" w:space="0" w:color="auto"/>
                                                                    <w:right w:val="none" w:sz="0" w:space="0" w:color="auto"/>
                                                                  </w:divBdr>
                                                                  <w:divsChild>
                                                                    <w:div w:id="818418765">
                                                                      <w:marLeft w:val="0"/>
                                                                      <w:marRight w:val="0"/>
                                                                      <w:marTop w:val="0"/>
                                                                      <w:marBottom w:val="0"/>
                                                                      <w:divBdr>
                                                                        <w:top w:val="none" w:sz="0" w:space="0" w:color="auto"/>
                                                                        <w:left w:val="none" w:sz="0" w:space="0" w:color="auto"/>
                                                                        <w:bottom w:val="none" w:sz="0" w:space="0" w:color="auto"/>
                                                                        <w:right w:val="none" w:sz="0" w:space="0" w:color="auto"/>
                                                                      </w:divBdr>
                                                                      <w:divsChild>
                                                                        <w:div w:id="1825705709">
                                                                          <w:marLeft w:val="0"/>
                                                                          <w:marRight w:val="0"/>
                                                                          <w:marTop w:val="0"/>
                                                                          <w:marBottom w:val="0"/>
                                                                          <w:divBdr>
                                                                            <w:top w:val="none" w:sz="0" w:space="0" w:color="auto"/>
                                                                            <w:left w:val="none" w:sz="0" w:space="0" w:color="auto"/>
                                                                            <w:bottom w:val="none" w:sz="0" w:space="0" w:color="auto"/>
                                                                            <w:right w:val="none" w:sz="0" w:space="0" w:color="auto"/>
                                                                          </w:divBdr>
                                                                          <w:divsChild>
                                                                            <w:div w:id="90815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0939">
      <w:bodyDiv w:val="1"/>
      <w:marLeft w:val="0"/>
      <w:marRight w:val="0"/>
      <w:marTop w:val="100"/>
      <w:marBottom w:val="100"/>
      <w:divBdr>
        <w:top w:val="none" w:sz="0" w:space="0" w:color="auto"/>
        <w:left w:val="none" w:sz="0" w:space="0" w:color="auto"/>
        <w:bottom w:val="none" w:sz="0" w:space="0" w:color="auto"/>
        <w:right w:val="none" w:sz="0" w:space="0" w:color="auto"/>
      </w:divBdr>
      <w:divsChild>
        <w:div w:id="520897781">
          <w:marLeft w:val="0"/>
          <w:marRight w:val="0"/>
          <w:marTop w:val="0"/>
          <w:marBottom w:val="0"/>
          <w:divBdr>
            <w:top w:val="none" w:sz="0" w:space="0" w:color="auto"/>
            <w:left w:val="none" w:sz="0" w:space="0" w:color="auto"/>
            <w:bottom w:val="none" w:sz="0" w:space="0" w:color="auto"/>
            <w:right w:val="none" w:sz="0" w:space="0" w:color="auto"/>
          </w:divBdr>
          <w:divsChild>
            <w:div w:id="1525054914">
              <w:marLeft w:val="0"/>
              <w:marRight w:val="0"/>
              <w:marTop w:val="0"/>
              <w:marBottom w:val="0"/>
              <w:divBdr>
                <w:top w:val="none" w:sz="0" w:space="0" w:color="auto"/>
                <w:left w:val="none" w:sz="0" w:space="0" w:color="auto"/>
                <w:bottom w:val="none" w:sz="0" w:space="0" w:color="auto"/>
                <w:right w:val="none" w:sz="0" w:space="0" w:color="auto"/>
              </w:divBdr>
              <w:divsChild>
                <w:div w:id="682705013">
                  <w:marLeft w:val="0"/>
                  <w:marRight w:val="0"/>
                  <w:marTop w:val="0"/>
                  <w:marBottom w:val="0"/>
                  <w:divBdr>
                    <w:top w:val="none" w:sz="0" w:space="0" w:color="auto"/>
                    <w:left w:val="none" w:sz="0" w:space="0" w:color="auto"/>
                    <w:bottom w:val="none" w:sz="0" w:space="0" w:color="auto"/>
                    <w:right w:val="none" w:sz="0" w:space="0" w:color="auto"/>
                  </w:divBdr>
                  <w:divsChild>
                    <w:div w:id="1404524685">
                      <w:marLeft w:val="0"/>
                      <w:marRight w:val="0"/>
                      <w:marTop w:val="150"/>
                      <w:marBottom w:val="0"/>
                      <w:divBdr>
                        <w:top w:val="none" w:sz="0" w:space="0" w:color="auto"/>
                        <w:left w:val="none" w:sz="0" w:space="0" w:color="auto"/>
                        <w:bottom w:val="none" w:sz="0" w:space="0" w:color="auto"/>
                        <w:right w:val="none" w:sz="0" w:space="0" w:color="auto"/>
                      </w:divBdr>
                      <w:divsChild>
                        <w:div w:id="1318994590">
                          <w:marLeft w:val="0"/>
                          <w:marRight w:val="0"/>
                          <w:marTop w:val="0"/>
                          <w:marBottom w:val="0"/>
                          <w:divBdr>
                            <w:top w:val="none" w:sz="0" w:space="0" w:color="auto"/>
                            <w:left w:val="none" w:sz="0" w:space="0" w:color="auto"/>
                            <w:bottom w:val="none" w:sz="0" w:space="0" w:color="auto"/>
                            <w:right w:val="none" w:sz="0" w:space="0" w:color="auto"/>
                          </w:divBdr>
                          <w:divsChild>
                            <w:div w:id="886180183">
                              <w:marLeft w:val="0"/>
                              <w:marRight w:val="0"/>
                              <w:marTop w:val="0"/>
                              <w:marBottom w:val="0"/>
                              <w:divBdr>
                                <w:top w:val="none" w:sz="0" w:space="0" w:color="auto"/>
                                <w:left w:val="none" w:sz="0" w:space="0" w:color="auto"/>
                                <w:bottom w:val="none" w:sz="0" w:space="0" w:color="auto"/>
                                <w:right w:val="none" w:sz="0" w:space="0" w:color="auto"/>
                              </w:divBdr>
                              <w:divsChild>
                                <w:div w:id="1549607152">
                                  <w:marLeft w:val="0"/>
                                  <w:marRight w:val="0"/>
                                  <w:marTop w:val="0"/>
                                  <w:marBottom w:val="0"/>
                                  <w:divBdr>
                                    <w:top w:val="none" w:sz="0" w:space="0" w:color="auto"/>
                                    <w:left w:val="none" w:sz="0" w:space="0" w:color="auto"/>
                                    <w:bottom w:val="none" w:sz="0" w:space="0" w:color="auto"/>
                                    <w:right w:val="none" w:sz="0" w:space="0" w:color="auto"/>
                                  </w:divBdr>
                                  <w:divsChild>
                                    <w:div w:id="84109031">
                                      <w:marLeft w:val="0"/>
                                      <w:marRight w:val="0"/>
                                      <w:marTop w:val="0"/>
                                      <w:marBottom w:val="0"/>
                                      <w:divBdr>
                                        <w:top w:val="none" w:sz="0" w:space="0" w:color="auto"/>
                                        <w:left w:val="none" w:sz="0" w:space="0" w:color="auto"/>
                                        <w:bottom w:val="none" w:sz="0" w:space="0" w:color="auto"/>
                                        <w:right w:val="none" w:sz="0" w:space="0" w:color="auto"/>
                                      </w:divBdr>
                                      <w:divsChild>
                                        <w:div w:id="899629411">
                                          <w:marLeft w:val="0"/>
                                          <w:marRight w:val="0"/>
                                          <w:marTop w:val="0"/>
                                          <w:marBottom w:val="0"/>
                                          <w:divBdr>
                                            <w:top w:val="none" w:sz="0" w:space="0" w:color="auto"/>
                                            <w:left w:val="none" w:sz="0" w:space="0" w:color="auto"/>
                                            <w:bottom w:val="none" w:sz="0" w:space="0" w:color="auto"/>
                                            <w:right w:val="none" w:sz="0" w:space="0" w:color="auto"/>
                                          </w:divBdr>
                                          <w:divsChild>
                                            <w:div w:id="8532039">
                                              <w:marLeft w:val="0"/>
                                              <w:marRight w:val="0"/>
                                              <w:marTop w:val="0"/>
                                              <w:marBottom w:val="0"/>
                                              <w:divBdr>
                                                <w:top w:val="none" w:sz="0" w:space="0" w:color="auto"/>
                                                <w:left w:val="none" w:sz="0" w:space="0" w:color="auto"/>
                                                <w:bottom w:val="none" w:sz="0" w:space="0" w:color="auto"/>
                                                <w:right w:val="none" w:sz="0" w:space="0" w:color="auto"/>
                                              </w:divBdr>
                                              <w:divsChild>
                                                <w:div w:id="685130199">
                                                  <w:marLeft w:val="0"/>
                                                  <w:marRight w:val="0"/>
                                                  <w:marTop w:val="0"/>
                                                  <w:marBottom w:val="0"/>
                                                  <w:divBdr>
                                                    <w:top w:val="none" w:sz="0" w:space="0" w:color="auto"/>
                                                    <w:left w:val="none" w:sz="0" w:space="0" w:color="auto"/>
                                                    <w:bottom w:val="none" w:sz="0" w:space="0" w:color="auto"/>
                                                    <w:right w:val="none" w:sz="0" w:space="0" w:color="auto"/>
                                                  </w:divBdr>
                                                  <w:divsChild>
                                                    <w:div w:id="2035232559">
                                                      <w:marLeft w:val="0"/>
                                                      <w:marRight w:val="0"/>
                                                      <w:marTop w:val="0"/>
                                                      <w:marBottom w:val="0"/>
                                                      <w:divBdr>
                                                        <w:top w:val="none" w:sz="0" w:space="0" w:color="auto"/>
                                                        <w:left w:val="none" w:sz="0" w:space="0" w:color="auto"/>
                                                        <w:bottom w:val="none" w:sz="0" w:space="0" w:color="auto"/>
                                                        <w:right w:val="none" w:sz="0" w:space="0" w:color="auto"/>
                                                      </w:divBdr>
                                                      <w:divsChild>
                                                        <w:div w:id="2074740486">
                                                          <w:marLeft w:val="0"/>
                                                          <w:marRight w:val="0"/>
                                                          <w:marTop w:val="0"/>
                                                          <w:marBottom w:val="0"/>
                                                          <w:divBdr>
                                                            <w:top w:val="none" w:sz="0" w:space="0" w:color="auto"/>
                                                            <w:left w:val="none" w:sz="0" w:space="0" w:color="auto"/>
                                                            <w:bottom w:val="none" w:sz="0" w:space="0" w:color="auto"/>
                                                            <w:right w:val="none" w:sz="0" w:space="0" w:color="auto"/>
                                                          </w:divBdr>
                                                          <w:divsChild>
                                                            <w:div w:id="1934432788">
                                                              <w:marLeft w:val="0"/>
                                                              <w:marRight w:val="0"/>
                                                              <w:marTop w:val="0"/>
                                                              <w:marBottom w:val="0"/>
                                                              <w:divBdr>
                                                                <w:top w:val="none" w:sz="0" w:space="0" w:color="auto"/>
                                                                <w:left w:val="none" w:sz="0" w:space="0" w:color="auto"/>
                                                                <w:bottom w:val="none" w:sz="0" w:space="0" w:color="auto"/>
                                                                <w:right w:val="none" w:sz="0" w:space="0" w:color="auto"/>
                                                              </w:divBdr>
                                                              <w:divsChild>
                                                                <w:div w:id="812139151">
                                                                  <w:marLeft w:val="0"/>
                                                                  <w:marRight w:val="0"/>
                                                                  <w:marTop w:val="0"/>
                                                                  <w:marBottom w:val="0"/>
                                                                  <w:divBdr>
                                                                    <w:top w:val="none" w:sz="0" w:space="0" w:color="auto"/>
                                                                    <w:left w:val="none" w:sz="0" w:space="0" w:color="auto"/>
                                                                    <w:bottom w:val="none" w:sz="0" w:space="0" w:color="auto"/>
                                                                    <w:right w:val="none" w:sz="0" w:space="0" w:color="auto"/>
                                                                  </w:divBdr>
                                                                  <w:divsChild>
                                                                    <w:div w:id="1219975065">
                                                                      <w:marLeft w:val="0"/>
                                                                      <w:marRight w:val="0"/>
                                                                      <w:marTop w:val="0"/>
                                                                      <w:marBottom w:val="0"/>
                                                                      <w:divBdr>
                                                                        <w:top w:val="none" w:sz="0" w:space="0" w:color="auto"/>
                                                                        <w:left w:val="none" w:sz="0" w:space="0" w:color="auto"/>
                                                                        <w:bottom w:val="none" w:sz="0" w:space="0" w:color="auto"/>
                                                                        <w:right w:val="none" w:sz="0" w:space="0" w:color="auto"/>
                                                                      </w:divBdr>
                                                                      <w:divsChild>
                                                                        <w:div w:id="2094744252">
                                                                          <w:marLeft w:val="0"/>
                                                                          <w:marRight w:val="0"/>
                                                                          <w:marTop w:val="0"/>
                                                                          <w:marBottom w:val="0"/>
                                                                          <w:divBdr>
                                                                            <w:top w:val="none" w:sz="0" w:space="0" w:color="auto"/>
                                                                            <w:left w:val="none" w:sz="0" w:space="0" w:color="auto"/>
                                                                            <w:bottom w:val="none" w:sz="0" w:space="0" w:color="auto"/>
                                                                            <w:right w:val="none" w:sz="0" w:space="0" w:color="auto"/>
                                                                          </w:divBdr>
                                                                          <w:divsChild>
                                                                            <w:div w:id="5187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15110">
      <w:bodyDiv w:val="1"/>
      <w:marLeft w:val="0"/>
      <w:marRight w:val="0"/>
      <w:marTop w:val="0"/>
      <w:marBottom w:val="0"/>
      <w:divBdr>
        <w:top w:val="none" w:sz="0" w:space="0" w:color="auto"/>
        <w:left w:val="none" w:sz="0" w:space="0" w:color="auto"/>
        <w:bottom w:val="none" w:sz="0" w:space="0" w:color="auto"/>
        <w:right w:val="none" w:sz="0" w:space="0" w:color="auto"/>
      </w:divBdr>
    </w:div>
    <w:div w:id="240335561">
      <w:bodyDiv w:val="1"/>
      <w:marLeft w:val="0"/>
      <w:marRight w:val="0"/>
      <w:marTop w:val="100"/>
      <w:marBottom w:val="100"/>
      <w:divBdr>
        <w:top w:val="none" w:sz="0" w:space="0" w:color="auto"/>
        <w:left w:val="none" w:sz="0" w:space="0" w:color="auto"/>
        <w:bottom w:val="none" w:sz="0" w:space="0" w:color="auto"/>
        <w:right w:val="none" w:sz="0" w:space="0" w:color="auto"/>
      </w:divBdr>
      <w:divsChild>
        <w:div w:id="1617445005">
          <w:marLeft w:val="0"/>
          <w:marRight w:val="0"/>
          <w:marTop w:val="0"/>
          <w:marBottom w:val="0"/>
          <w:divBdr>
            <w:top w:val="none" w:sz="0" w:space="0" w:color="auto"/>
            <w:left w:val="none" w:sz="0" w:space="0" w:color="auto"/>
            <w:bottom w:val="none" w:sz="0" w:space="0" w:color="auto"/>
            <w:right w:val="none" w:sz="0" w:space="0" w:color="auto"/>
          </w:divBdr>
          <w:divsChild>
            <w:div w:id="2009870952">
              <w:marLeft w:val="0"/>
              <w:marRight w:val="0"/>
              <w:marTop w:val="0"/>
              <w:marBottom w:val="0"/>
              <w:divBdr>
                <w:top w:val="none" w:sz="0" w:space="0" w:color="auto"/>
                <w:left w:val="none" w:sz="0" w:space="0" w:color="auto"/>
                <w:bottom w:val="none" w:sz="0" w:space="0" w:color="auto"/>
                <w:right w:val="none" w:sz="0" w:space="0" w:color="auto"/>
              </w:divBdr>
              <w:divsChild>
                <w:div w:id="344792820">
                  <w:marLeft w:val="0"/>
                  <w:marRight w:val="0"/>
                  <w:marTop w:val="0"/>
                  <w:marBottom w:val="0"/>
                  <w:divBdr>
                    <w:top w:val="none" w:sz="0" w:space="0" w:color="auto"/>
                    <w:left w:val="none" w:sz="0" w:space="0" w:color="auto"/>
                    <w:bottom w:val="none" w:sz="0" w:space="0" w:color="auto"/>
                    <w:right w:val="none" w:sz="0" w:space="0" w:color="auto"/>
                  </w:divBdr>
                  <w:divsChild>
                    <w:div w:id="2081361378">
                      <w:marLeft w:val="0"/>
                      <w:marRight w:val="0"/>
                      <w:marTop w:val="150"/>
                      <w:marBottom w:val="0"/>
                      <w:divBdr>
                        <w:top w:val="none" w:sz="0" w:space="0" w:color="auto"/>
                        <w:left w:val="none" w:sz="0" w:space="0" w:color="auto"/>
                        <w:bottom w:val="none" w:sz="0" w:space="0" w:color="auto"/>
                        <w:right w:val="none" w:sz="0" w:space="0" w:color="auto"/>
                      </w:divBdr>
                      <w:divsChild>
                        <w:div w:id="559022674">
                          <w:marLeft w:val="0"/>
                          <w:marRight w:val="0"/>
                          <w:marTop w:val="0"/>
                          <w:marBottom w:val="0"/>
                          <w:divBdr>
                            <w:top w:val="none" w:sz="0" w:space="0" w:color="auto"/>
                            <w:left w:val="none" w:sz="0" w:space="0" w:color="auto"/>
                            <w:bottom w:val="none" w:sz="0" w:space="0" w:color="auto"/>
                            <w:right w:val="none" w:sz="0" w:space="0" w:color="auto"/>
                          </w:divBdr>
                          <w:divsChild>
                            <w:div w:id="651252145">
                              <w:marLeft w:val="0"/>
                              <w:marRight w:val="0"/>
                              <w:marTop w:val="0"/>
                              <w:marBottom w:val="0"/>
                              <w:divBdr>
                                <w:top w:val="none" w:sz="0" w:space="0" w:color="auto"/>
                                <w:left w:val="none" w:sz="0" w:space="0" w:color="auto"/>
                                <w:bottom w:val="none" w:sz="0" w:space="0" w:color="auto"/>
                                <w:right w:val="none" w:sz="0" w:space="0" w:color="auto"/>
                              </w:divBdr>
                              <w:divsChild>
                                <w:div w:id="1914467837">
                                  <w:marLeft w:val="0"/>
                                  <w:marRight w:val="0"/>
                                  <w:marTop w:val="0"/>
                                  <w:marBottom w:val="0"/>
                                  <w:divBdr>
                                    <w:top w:val="none" w:sz="0" w:space="0" w:color="auto"/>
                                    <w:left w:val="none" w:sz="0" w:space="0" w:color="auto"/>
                                    <w:bottom w:val="none" w:sz="0" w:space="0" w:color="auto"/>
                                    <w:right w:val="none" w:sz="0" w:space="0" w:color="auto"/>
                                  </w:divBdr>
                                  <w:divsChild>
                                    <w:div w:id="154807225">
                                      <w:marLeft w:val="0"/>
                                      <w:marRight w:val="0"/>
                                      <w:marTop w:val="0"/>
                                      <w:marBottom w:val="0"/>
                                      <w:divBdr>
                                        <w:top w:val="none" w:sz="0" w:space="0" w:color="auto"/>
                                        <w:left w:val="none" w:sz="0" w:space="0" w:color="auto"/>
                                        <w:bottom w:val="none" w:sz="0" w:space="0" w:color="auto"/>
                                        <w:right w:val="none" w:sz="0" w:space="0" w:color="auto"/>
                                      </w:divBdr>
                                      <w:divsChild>
                                        <w:div w:id="532887793">
                                          <w:marLeft w:val="0"/>
                                          <w:marRight w:val="0"/>
                                          <w:marTop w:val="0"/>
                                          <w:marBottom w:val="0"/>
                                          <w:divBdr>
                                            <w:top w:val="none" w:sz="0" w:space="0" w:color="auto"/>
                                            <w:left w:val="none" w:sz="0" w:space="0" w:color="auto"/>
                                            <w:bottom w:val="none" w:sz="0" w:space="0" w:color="auto"/>
                                            <w:right w:val="none" w:sz="0" w:space="0" w:color="auto"/>
                                          </w:divBdr>
                                          <w:divsChild>
                                            <w:div w:id="468593257">
                                              <w:marLeft w:val="0"/>
                                              <w:marRight w:val="0"/>
                                              <w:marTop w:val="0"/>
                                              <w:marBottom w:val="0"/>
                                              <w:divBdr>
                                                <w:top w:val="none" w:sz="0" w:space="0" w:color="auto"/>
                                                <w:left w:val="none" w:sz="0" w:space="0" w:color="auto"/>
                                                <w:bottom w:val="none" w:sz="0" w:space="0" w:color="auto"/>
                                                <w:right w:val="none" w:sz="0" w:space="0" w:color="auto"/>
                                              </w:divBdr>
                                              <w:divsChild>
                                                <w:div w:id="1366447127">
                                                  <w:marLeft w:val="0"/>
                                                  <w:marRight w:val="0"/>
                                                  <w:marTop w:val="0"/>
                                                  <w:marBottom w:val="0"/>
                                                  <w:divBdr>
                                                    <w:top w:val="none" w:sz="0" w:space="0" w:color="auto"/>
                                                    <w:left w:val="none" w:sz="0" w:space="0" w:color="auto"/>
                                                    <w:bottom w:val="none" w:sz="0" w:space="0" w:color="auto"/>
                                                    <w:right w:val="none" w:sz="0" w:space="0" w:color="auto"/>
                                                  </w:divBdr>
                                                  <w:divsChild>
                                                    <w:div w:id="283536874">
                                                      <w:marLeft w:val="0"/>
                                                      <w:marRight w:val="0"/>
                                                      <w:marTop w:val="0"/>
                                                      <w:marBottom w:val="0"/>
                                                      <w:divBdr>
                                                        <w:top w:val="none" w:sz="0" w:space="0" w:color="auto"/>
                                                        <w:left w:val="none" w:sz="0" w:space="0" w:color="auto"/>
                                                        <w:bottom w:val="none" w:sz="0" w:space="0" w:color="auto"/>
                                                        <w:right w:val="none" w:sz="0" w:space="0" w:color="auto"/>
                                                      </w:divBdr>
                                                      <w:divsChild>
                                                        <w:div w:id="1939943348">
                                                          <w:marLeft w:val="0"/>
                                                          <w:marRight w:val="0"/>
                                                          <w:marTop w:val="0"/>
                                                          <w:marBottom w:val="0"/>
                                                          <w:divBdr>
                                                            <w:top w:val="none" w:sz="0" w:space="0" w:color="auto"/>
                                                            <w:left w:val="none" w:sz="0" w:space="0" w:color="auto"/>
                                                            <w:bottom w:val="none" w:sz="0" w:space="0" w:color="auto"/>
                                                            <w:right w:val="none" w:sz="0" w:space="0" w:color="auto"/>
                                                          </w:divBdr>
                                                          <w:divsChild>
                                                            <w:div w:id="2000033740">
                                                              <w:marLeft w:val="0"/>
                                                              <w:marRight w:val="0"/>
                                                              <w:marTop w:val="0"/>
                                                              <w:marBottom w:val="0"/>
                                                              <w:divBdr>
                                                                <w:top w:val="none" w:sz="0" w:space="0" w:color="auto"/>
                                                                <w:left w:val="none" w:sz="0" w:space="0" w:color="auto"/>
                                                                <w:bottom w:val="none" w:sz="0" w:space="0" w:color="auto"/>
                                                                <w:right w:val="none" w:sz="0" w:space="0" w:color="auto"/>
                                                              </w:divBdr>
                                                              <w:divsChild>
                                                                <w:div w:id="631787682">
                                                                  <w:marLeft w:val="0"/>
                                                                  <w:marRight w:val="0"/>
                                                                  <w:marTop w:val="0"/>
                                                                  <w:marBottom w:val="0"/>
                                                                  <w:divBdr>
                                                                    <w:top w:val="none" w:sz="0" w:space="0" w:color="auto"/>
                                                                    <w:left w:val="none" w:sz="0" w:space="0" w:color="auto"/>
                                                                    <w:bottom w:val="none" w:sz="0" w:space="0" w:color="auto"/>
                                                                    <w:right w:val="none" w:sz="0" w:space="0" w:color="auto"/>
                                                                  </w:divBdr>
                                                                  <w:divsChild>
                                                                    <w:div w:id="617687868">
                                                                      <w:marLeft w:val="0"/>
                                                                      <w:marRight w:val="0"/>
                                                                      <w:marTop w:val="0"/>
                                                                      <w:marBottom w:val="0"/>
                                                                      <w:divBdr>
                                                                        <w:top w:val="none" w:sz="0" w:space="0" w:color="auto"/>
                                                                        <w:left w:val="none" w:sz="0" w:space="0" w:color="auto"/>
                                                                        <w:bottom w:val="none" w:sz="0" w:space="0" w:color="auto"/>
                                                                        <w:right w:val="none" w:sz="0" w:space="0" w:color="auto"/>
                                                                      </w:divBdr>
                                                                      <w:divsChild>
                                                                        <w:div w:id="489323653">
                                                                          <w:marLeft w:val="0"/>
                                                                          <w:marRight w:val="0"/>
                                                                          <w:marTop w:val="0"/>
                                                                          <w:marBottom w:val="0"/>
                                                                          <w:divBdr>
                                                                            <w:top w:val="none" w:sz="0" w:space="0" w:color="auto"/>
                                                                            <w:left w:val="none" w:sz="0" w:space="0" w:color="auto"/>
                                                                            <w:bottom w:val="none" w:sz="0" w:space="0" w:color="auto"/>
                                                                            <w:right w:val="none" w:sz="0" w:space="0" w:color="auto"/>
                                                                          </w:divBdr>
                                                                          <w:divsChild>
                                                                            <w:div w:id="15931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565882">
      <w:bodyDiv w:val="1"/>
      <w:marLeft w:val="0"/>
      <w:marRight w:val="0"/>
      <w:marTop w:val="100"/>
      <w:marBottom w:val="100"/>
      <w:divBdr>
        <w:top w:val="none" w:sz="0" w:space="0" w:color="auto"/>
        <w:left w:val="none" w:sz="0" w:space="0" w:color="auto"/>
        <w:bottom w:val="none" w:sz="0" w:space="0" w:color="auto"/>
        <w:right w:val="none" w:sz="0" w:space="0" w:color="auto"/>
      </w:divBdr>
      <w:divsChild>
        <w:div w:id="1633245070">
          <w:marLeft w:val="0"/>
          <w:marRight w:val="0"/>
          <w:marTop w:val="0"/>
          <w:marBottom w:val="0"/>
          <w:divBdr>
            <w:top w:val="none" w:sz="0" w:space="0" w:color="auto"/>
            <w:left w:val="none" w:sz="0" w:space="0" w:color="auto"/>
            <w:bottom w:val="none" w:sz="0" w:space="0" w:color="auto"/>
            <w:right w:val="none" w:sz="0" w:space="0" w:color="auto"/>
          </w:divBdr>
          <w:divsChild>
            <w:div w:id="782580626">
              <w:marLeft w:val="0"/>
              <w:marRight w:val="0"/>
              <w:marTop w:val="0"/>
              <w:marBottom w:val="0"/>
              <w:divBdr>
                <w:top w:val="none" w:sz="0" w:space="0" w:color="auto"/>
                <w:left w:val="none" w:sz="0" w:space="0" w:color="auto"/>
                <w:bottom w:val="none" w:sz="0" w:space="0" w:color="auto"/>
                <w:right w:val="none" w:sz="0" w:space="0" w:color="auto"/>
              </w:divBdr>
              <w:divsChild>
                <w:div w:id="1606841363">
                  <w:marLeft w:val="0"/>
                  <w:marRight w:val="0"/>
                  <w:marTop w:val="0"/>
                  <w:marBottom w:val="0"/>
                  <w:divBdr>
                    <w:top w:val="none" w:sz="0" w:space="0" w:color="auto"/>
                    <w:left w:val="none" w:sz="0" w:space="0" w:color="auto"/>
                    <w:bottom w:val="none" w:sz="0" w:space="0" w:color="auto"/>
                    <w:right w:val="none" w:sz="0" w:space="0" w:color="auto"/>
                  </w:divBdr>
                  <w:divsChild>
                    <w:div w:id="405304974">
                      <w:marLeft w:val="0"/>
                      <w:marRight w:val="0"/>
                      <w:marTop w:val="150"/>
                      <w:marBottom w:val="0"/>
                      <w:divBdr>
                        <w:top w:val="none" w:sz="0" w:space="0" w:color="auto"/>
                        <w:left w:val="none" w:sz="0" w:space="0" w:color="auto"/>
                        <w:bottom w:val="none" w:sz="0" w:space="0" w:color="auto"/>
                        <w:right w:val="none" w:sz="0" w:space="0" w:color="auto"/>
                      </w:divBdr>
                      <w:divsChild>
                        <w:div w:id="2009137256">
                          <w:marLeft w:val="0"/>
                          <w:marRight w:val="0"/>
                          <w:marTop w:val="0"/>
                          <w:marBottom w:val="0"/>
                          <w:divBdr>
                            <w:top w:val="none" w:sz="0" w:space="0" w:color="auto"/>
                            <w:left w:val="none" w:sz="0" w:space="0" w:color="auto"/>
                            <w:bottom w:val="none" w:sz="0" w:space="0" w:color="auto"/>
                            <w:right w:val="none" w:sz="0" w:space="0" w:color="auto"/>
                          </w:divBdr>
                          <w:divsChild>
                            <w:div w:id="433942142">
                              <w:marLeft w:val="0"/>
                              <w:marRight w:val="0"/>
                              <w:marTop w:val="0"/>
                              <w:marBottom w:val="0"/>
                              <w:divBdr>
                                <w:top w:val="none" w:sz="0" w:space="0" w:color="auto"/>
                                <w:left w:val="none" w:sz="0" w:space="0" w:color="auto"/>
                                <w:bottom w:val="none" w:sz="0" w:space="0" w:color="auto"/>
                                <w:right w:val="none" w:sz="0" w:space="0" w:color="auto"/>
                              </w:divBdr>
                              <w:divsChild>
                                <w:div w:id="116267744">
                                  <w:marLeft w:val="0"/>
                                  <w:marRight w:val="0"/>
                                  <w:marTop w:val="0"/>
                                  <w:marBottom w:val="0"/>
                                  <w:divBdr>
                                    <w:top w:val="none" w:sz="0" w:space="0" w:color="auto"/>
                                    <w:left w:val="none" w:sz="0" w:space="0" w:color="auto"/>
                                    <w:bottom w:val="none" w:sz="0" w:space="0" w:color="auto"/>
                                    <w:right w:val="none" w:sz="0" w:space="0" w:color="auto"/>
                                  </w:divBdr>
                                  <w:divsChild>
                                    <w:div w:id="1354382420">
                                      <w:marLeft w:val="0"/>
                                      <w:marRight w:val="0"/>
                                      <w:marTop w:val="0"/>
                                      <w:marBottom w:val="0"/>
                                      <w:divBdr>
                                        <w:top w:val="none" w:sz="0" w:space="0" w:color="auto"/>
                                        <w:left w:val="none" w:sz="0" w:space="0" w:color="auto"/>
                                        <w:bottom w:val="none" w:sz="0" w:space="0" w:color="auto"/>
                                        <w:right w:val="none" w:sz="0" w:space="0" w:color="auto"/>
                                      </w:divBdr>
                                      <w:divsChild>
                                        <w:div w:id="245193002">
                                          <w:marLeft w:val="0"/>
                                          <w:marRight w:val="0"/>
                                          <w:marTop w:val="0"/>
                                          <w:marBottom w:val="0"/>
                                          <w:divBdr>
                                            <w:top w:val="none" w:sz="0" w:space="0" w:color="auto"/>
                                            <w:left w:val="none" w:sz="0" w:space="0" w:color="auto"/>
                                            <w:bottom w:val="none" w:sz="0" w:space="0" w:color="auto"/>
                                            <w:right w:val="none" w:sz="0" w:space="0" w:color="auto"/>
                                          </w:divBdr>
                                          <w:divsChild>
                                            <w:div w:id="927926863">
                                              <w:marLeft w:val="0"/>
                                              <w:marRight w:val="0"/>
                                              <w:marTop w:val="0"/>
                                              <w:marBottom w:val="0"/>
                                              <w:divBdr>
                                                <w:top w:val="none" w:sz="0" w:space="0" w:color="auto"/>
                                                <w:left w:val="none" w:sz="0" w:space="0" w:color="auto"/>
                                                <w:bottom w:val="none" w:sz="0" w:space="0" w:color="auto"/>
                                                <w:right w:val="none" w:sz="0" w:space="0" w:color="auto"/>
                                              </w:divBdr>
                                              <w:divsChild>
                                                <w:div w:id="346103284">
                                                  <w:marLeft w:val="0"/>
                                                  <w:marRight w:val="0"/>
                                                  <w:marTop w:val="0"/>
                                                  <w:marBottom w:val="0"/>
                                                  <w:divBdr>
                                                    <w:top w:val="none" w:sz="0" w:space="0" w:color="auto"/>
                                                    <w:left w:val="none" w:sz="0" w:space="0" w:color="auto"/>
                                                    <w:bottom w:val="none" w:sz="0" w:space="0" w:color="auto"/>
                                                    <w:right w:val="none" w:sz="0" w:space="0" w:color="auto"/>
                                                  </w:divBdr>
                                                  <w:divsChild>
                                                    <w:div w:id="1085422573">
                                                      <w:marLeft w:val="0"/>
                                                      <w:marRight w:val="0"/>
                                                      <w:marTop w:val="0"/>
                                                      <w:marBottom w:val="0"/>
                                                      <w:divBdr>
                                                        <w:top w:val="none" w:sz="0" w:space="0" w:color="auto"/>
                                                        <w:left w:val="none" w:sz="0" w:space="0" w:color="auto"/>
                                                        <w:bottom w:val="none" w:sz="0" w:space="0" w:color="auto"/>
                                                        <w:right w:val="none" w:sz="0" w:space="0" w:color="auto"/>
                                                      </w:divBdr>
                                                      <w:divsChild>
                                                        <w:div w:id="2042824583">
                                                          <w:marLeft w:val="0"/>
                                                          <w:marRight w:val="0"/>
                                                          <w:marTop w:val="0"/>
                                                          <w:marBottom w:val="0"/>
                                                          <w:divBdr>
                                                            <w:top w:val="none" w:sz="0" w:space="0" w:color="auto"/>
                                                            <w:left w:val="none" w:sz="0" w:space="0" w:color="auto"/>
                                                            <w:bottom w:val="none" w:sz="0" w:space="0" w:color="auto"/>
                                                            <w:right w:val="none" w:sz="0" w:space="0" w:color="auto"/>
                                                          </w:divBdr>
                                                          <w:divsChild>
                                                            <w:div w:id="1997999288">
                                                              <w:marLeft w:val="0"/>
                                                              <w:marRight w:val="0"/>
                                                              <w:marTop w:val="0"/>
                                                              <w:marBottom w:val="0"/>
                                                              <w:divBdr>
                                                                <w:top w:val="none" w:sz="0" w:space="0" w:color="auto"/>
                                                                <w:left w:val="none" w:sz="0" w:space="0" w:color="auto"/>
                                                                <w:bottom w:val="none" w:sz="0" w:space="0" w:color="auto"/>
                                                                <w:right w:val="none" w:sz="0" w:space="0" w:color="auto"/>
                                                              </w:divBdr>
                                                              <w:divsChild>
                                                                <w:div w:id="1639723001">
                                                                  <w:marLeft w:val="0"/>
                                                                  <w:marRight w:val="0"/>
                                                                  <w:marTop w:val="0"/>
                                                                  <w:marBottom w:val="0"/>
                                                                  <w:divBdr>
                                                                    <w:top w:val="none" w:sz="0" w:space="0" w:color="auto"/>
                                                                    <w:left w:val="none" w:sz="0" w:space="0" w:color="auto"/>
                                                                    <w:bottom w:val="none" w:sz="0" w:space="0" w:color="auto"/>
                                                                    <w:right w:val="none" w:sz="0" w:space="0" w:color="auto"/>
                                                                  </w:divBdr>
                                                                  <w:divsChild>
                                                                    <w:div w:id="1638873778">
                                                                      <w:marLeft w:val="0"/>
                                                                      <w:marRight w:val="0"/>
                                                                      <w:marTop w:val="0"/>
                                                                      <w:marBottom w:val="0"/>
                                                                      <w:divBdr>
                                                                        <w:top w:val="none" w:sz="0" w:space="0" w:color="auto"/>
                                                                        <w:left w:val="none" w:sz="0" w:space="0" w:color="auto"/>
                                                                        <w:bottom w:val="none" w:sz="0" w:space="0" w:color="auto"/>
                                                                        <w:right w:val="none" w:sz="0" w:space="0" w:color="auto"/>
                                                                      </w:divBdr>
                                                                      <w:divsChild>
                                                                        <w:div w:id="1152134046">
                                                                          <w:marLeft w:val="0"/>
                                                                          <w:marRight w:val="0"/>
                                                                          <w:marTop w:val="0"/>
                                                                          <w:marBottom w:val="0"/>
                                                                          <w:divBdr>
                                                                            <w:top w:val="none" w:sz="0" w:space="0" w:color="auto"/>
                                                                            <w:left w:val="none" w:sz="0" w:space="0" w:color="auto"/>
                                                                            <w:bottom w:val="none" w:sz="0" w:space="0" w:color="auto"/>
                                                                            <w:right w:val="none" w:sz="0" w:space="0" w:color="auto"/>
                                                                          </w:divBdr>
                                                                          <w:divsChild>
                                                                            <w:div w:id="14393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6959">
      <w:bodyDiv w:val="1"/>
      <w:marLeft w:val="0"/>
      <w:marRight w:val="0"/>
      <w:marTop w:val="100"/>
      <w:marBottom w:val="100"/>
      <w:divBdr>
        <w:top w:val="none" w:sz="0" w:space="0" w:color="auto"/>
        <w:left w:val="none" w:sz="0" w:space="0" w:color="auto"/>
        <w:bottom w:val="none" w:sz="0" w:space="0" w:color="auto"/>
        <w:right w:val="none" w:sz="0" w:space="0" w:color="auto"/>
      </w:divBdr>
      <w:divsChild>
        <w:div w:id="1230195274">
          <w:marLeft w:val="0"/>
          <w:marRight w:val="0"/>
          <w:marTop w:val="0"/>
          <w:marBottom w:val="0"/>
          <w:divBdr>
            <w:top w:val="none" w:sz="0" w:space="0" w:color="auto"/>
            <w:left w:val="none" w:sz="0" w:space="0" w:color="auto"/>
            <w:bottom w:val="none" w:sz="0" w:space="0" w:color="auto"/>
            <w:right w:val="none" w:sz="0" w:space="0" w:color="auto"/>
          </w:divBdr>
          <w:divsChild>
            <w:div w:id="914709716">
              <w:marLeft w:val="0"/>
              <w:marRight w:val="0"/>
              <w:marTop w:val="0"/>
              <w:marBottom w:val="0"/>
              <w:divBdr>
                <w:top w:val="none" w:sz="0" w:space="0" w:color="auto"/>
                <w:left w:val="none" w:sz="0" w:space="0" w:color="auto"/>
                <w:bottom w:val="none" w:sz="0" w:space="0" w:color="auto"/>
                <w:right w:val="none" w:sz="0" w:space="0" w:color="auto"/>
              </w:divBdr>
              <w:divsChild>
                <w:div w:id="163781659">
                  <w:marLeft w:val="0"/>
                  <w:marRight w:val="0"/>
                  <w:marTop w:val="0"/>
                  <w:marBottom w:val="0"/>
                  <w:divBdr>
                    <w:top w:val="none" w:sz="0" w:space="0" w:color="auto"/>
                    <w:left w:val="none" w:sz="0" w:space="0" w:color="auto"/>
                    <w:bottom w:val="none" w:sz="0" w:space="0" w:color="auto"/>
                    <w:right w:val="none" w:sz="0" w:space="0" w:color="auto"/>
                  </w:divBdr>
                  <w:divsChild>
                    <w:div w:id="34240147">
                      <w:marLeft w:val="0"/>
                      <w:marRight w:val="0"/>
                      <w:marTop w:val="150"/>
                      <w:marBottom w:val="0"/>
                      <w:divBdr>
                        <w:top w:val="none" w:sz="0" w:space="0" w:color="auto"/>
                        <w:left w:val="none" w:sz="0" w:space="0" w:color="auto"/>
                        <w:bottom w:val="none" w:sz="0" w:space="0" w:color="auto"/>
                        <w:right w:val="none" w:sz="0" w:space="0" w:color="auto"/>
                      </w:divBdr>
                      <w:divsChild>
                        <w:div w:id="1823885307">
                          <w:marLeft w:val="0"/>
                          <w:marRight w:val="0"/>
                          <w:marTop w:val="0"/>
                          <w:marBottom w:val="0"/>
                          <w:divBdr>
                            <w:top w:val="none" w:sz="0" w:space="0" w:color="auto"/>
                            <w:left w:val="none" w:sz="0" w:space="0" w:color="auto"/>
                            <w:bottom w:val="none" w:sz="0" w:space="0" w:color="auto"/>
                            <w:right w:val="none" w:sz="0" w:space="0" w:color="auto"/>
                          </w:divBdr>
                          <w:divsChild>
                            <w:div w:id="1901020054">
                              <w:marLeft w:val="0"/>
                              <w:marRight w:val="0"/>
                              <w:marTop w:val="0"/>
                              <w:marBottom w:val="0"/>
                              <w:divBdr>
                                <w:top w:val="none" w:sz="0" w:space="0" w:color="auto"/>
                                <w:left w:val="none" w:sz="0" w:space="0" w:color="auto"/>
                                <w:bottom w:val="none" w:sz="0" w:space="0" w:color="auto"/>
                                <w:right w:val="none" w:sz="0" w:space="0" w:color="auto"/>
                              </w:divBdr>
                              <w:divsChild>
                                <w:div w:id="271978483">
                                  <w:marLeft w:val="0"/>
                                  <w:marRight w:val="0"/>
                                  <w:marTop w:val="0"/>
                                  <w:marBottom w:val="0"/>
                                  <w:divBdr>
                                    <w:top w:val="none" w:sz="0" w:space="0" w:color="auto"/>
                                    <w:left w:val="none" w:sz="0" w:space="0" w:color="auto"/>
                                    <w:bottom w:val="none" w:sz="0" w:space="0" w:color="auto"/>
                                    <w:right w:val="none" w:sz="0" w:space="0" w:color="auto"/>
                                  </w:divBdr>
                                  <w:divsChild>
                                    <w:div w:id="554509095">
                                      <w:marLeft w:val="0"/>
                                      <w:marRight w:val="0"/>
                                      <w:marTop w:val="0"/>
                                      <w:marBottom w:val="0"/>
                                      <w:divBdr>
                                        <w:top w:val="none" w:sz="0" w:space="0" w:color="auto"/>
                                        <w:left w:val="none" w:sz="0" w:space="0" w:color="auto"/>
                                        <w:bottom w:val="none" w:sz="0" w:space="0" w:color="auto"/>
                                        <w:right w:val="none" w:sz="0" w:space="0" w:color="auto"/>
                                      </w:divBdr>
                                      <w:divsChild>
                                        <w:div w:id="237986824">
                                          <w:marLeft w:val="0"/>
                                          <w:marRight w:val="0"/>
                                          <w:marTop w:val="0"/>
                                          <w:marBottom w:val="0"/>
                                          <w:divBdr>
                                            <w:top w:val="none" w:sz="0" w:space="0" w:color="auto"/>
                                            <w:left w:val="none" w:sz="0" w:space="0" w:color="auto"/>
                                            <w:bottom w:val="none" w:sz="0" w:space="0" w:color="auto"/>
                                            <w:right w:val="none" w:sz="0" w:space="0" w:color="auto"/>
                                          </w:divBdr>
                                          <w:divsChild>
                                            <w:div w:id="700788786">
                                              <w:marLeft w:val="0"/>
                                              <w:marRight w:val="0"/>
                                              <w:marTop w:val="0"/>
                                              <w:marBottom w:val="0"/>
                                              <w:divBdr>
                                                <w:top w:val="none" w:sz="0" w:space="0" w:color="auto"/>
                                                <w:left w:val="none" w:sz="0" w:space="0" w:color="auto"/>
                                                <w:bottom w:val="none" w:sz="0" w:space="0" w:color="auto"/>
                                                <w:right w:val="none" w:sz="0" w:space="0" w:color="auto"/>
                                              </w:divBdr>
                                              <w:divsChild>
                                                <w:div w:id="1829662385">
                                                  <w:marLeft w:val="0"/>
                                                  <w:marRight w:val="0"/>
                                                  <w:marTop w:val="0"/>
                                                  <w:marBottom w:val="0"/>
                                                  <w:divBdr>
                                                    <w:top w:val="none" w:sz="0" w:space="0" w:color="auto"/>
                                                    <w:left w:val="none" w:sz="0" w:space="0" w:color="auto"/>
                                                    <w:bottom w:val="none" w:sz="0" w:space="0" w:color="auto"/>
                                                    <w:right w:val="none" w:sz="0" w:space="0" w:color="auto"/>
                                                  </w:divBdr>
                                                  <w:divsChild>
                                                    <w:div w:id="2038389052">
                                                      <w:marLeft w:val="0"/>
                                                      <w:marRight w:val="0"/>
                                                      <w:marTop w:val="0"/>
                                                      <w:marBottom w:val="0"/>
                                                      <w:divBdr>
                                                        <w:top w:val="none" w:sz="0" w:space="0" w:color="auto"/>
                                                        <w:left w:val="none" w:sz="0" w:space="0" w:color="auto"/>
                                                        <w:bottom w:val="none" w:sz="0" w:space="0" w:color="auto"/>
                                                        <w:right w:val="none" w:sz="0" w:space="0" w:color="auto"/>
                                                      </w:divBdr>
                                                      <w:divsChild>
                                                        <w:div w:id="578172374">
                                                          <w:marLeft w:val="0"/>
                                                          <w:marRight w:val="0"/>
                                                          <w:marTop w:val="0"/>
                                                          <w:marBottom w:val="0"/>
                                                          <w:divBdr>
                                                            <w:top w:val="none" w:sz="0" w:space="0" w:color="auto"/>
                                                            <w:left w:val="none" w:sz="0" w:space="0" w:color="auto"/>
                                                            <w:bottom w:val="none" w:sz="0" w:space="0" w:color="auto"/>
                                                            <w:right w:val="none" w:sz="0" w:space="0" w:color="auto"/>
                                                          </w:divBdr>
                                                          <w:divsChild>
                                                            <w:div w:id="794251124">
                                                              <w:marLeft w:val="0"/>
                                                              <w:marRight w:val="0"/>
                                                              <w:marTop w:val="0"/>
                                                              <w:marBottom w:val="0"/>
                                                              <w:divBdr>
                                                                <w:top w:val="none" w:sz="0" w:space="0" w:color="auto"/>
                                                                <w:left w:val="none" w:sz="0" w:space="0" w:color="auto"/>
                                                                <w:bottom w:val="none" w:sz="0" w:space="0" w:color="auto"/>
                                                                <w:right w:val="none" w:sz="0" w:space="0" w:color="auto"/>
                                                              </w:divBdr>
                                                              <w:divsChild>
                                                                <w:div w:id="31804382">
                                                                  <w:marLeft w:val="0"/>
                                                                  <w:marRight w:val="0"/>
                                                                  <w:marTop w:val="0"/>
                                                                  <w:marBottom w:val="0"/>
                                                                  <w:divBdr>
                                                                    <w:top w:val="none" w:sz="0" w:space="0" w:color="auto"/>
                                                                    <w:left w:val="none" w:sz="0" w:space="0" w:color="auto"/>
                                                                    <w:bottom w:val="none" w:sz="0" w:space="0" w:color="auto"/>
                                                                    <w:right w:val="none" w:sz="0" w:space="0" w:color="auto"/>
                                                                  </w:divBdr>
                                                                  <w:divsChild>
                                                                    <w:div w:id="248734550">
                                                                      <w:marLeft w:val="0"/>
                                                                      <w:marRight w:val="0"/>
                                                                      <w:marTop w:val="0"/>
                                                                      <w:marBottom w:val="0"/>
                                                                      <w:divBdr>
                                                                        <w:top w:val="none" w:sz="0" w:space="0" w:color="auto"/>
                                                                        <w:left w:val="none" w:sz="0" w:space="0" w:color="auto"/>
                                                                        <w:bottom w:val="none" w:sz="0" w:space="0" w:color="auto"/>
                                                                        <w:right w:val="none" w:sz="0" w:space="0" w:color="auto"/>
                                                                      </w:divBdr>
                                                                      <w:divsChild>
                                                                        <w:div w:id="1866095092">
                                                                          <w:marLeft w:val="0"/>
                                                                          <w:marRight w:val="0"/>
                                                                          <w:marTop w:val="0"/>
                                                                          <w:marBottom w:val="0"/>
                                                                          <w:divBdr>
                                                                            <w:top w:val="none" w:sz="0" w:space="0" w:color="auto"/>
                                                                            <w:left w:val="none" w:sz="0" w:space="0" w:color="auto"/>
                                                                            <w:bottom w:val="none" w:sz="0" w:space="0" w:color="auto"/>
                                                                            <w:right w:val="none" w:sz="0" w:space="0" w:color="auto"/>
                                                                          </w:divBdr>
                                                                          <w:divsChild>
                                                                            <w:div w:id="9601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05871">
      <w:bodyDiv w:val="1"/>
      <w:marLeft w:val="0"/>
      <w:marRight w:val="0"/>
      <w:marTop w:val="0"/>
      <w:marBottom w:val="0"/>
      <w:divBdr>
        <w:top w:val="none" w:sz="0" w:space="0" w:color="auto"/>
        <w:left w:val="none" w:sz="0" w:space="0" w:color="auto"/>
        <w:bottom w:val="none" w:sz="0" w:space="0" w:color="auto"/>
        <w:right w:val="none" w:sz="0" w:space="0" w:color="auto"/>
      </w:divBdr>
      <w:divsChild>
        <w:div w:id="951089004">
          <w:marLeft w:val="547"/>
          <w:marRight w:val="0"/>
          <w:marTop w:val="96"/>
          <w:marBottom w:val="0"/>
          <w:divBdr>
            <w:top w:val="none" w:sz="0" w:space="0" w:color="auto"/>
            <w:left w:val="none" w:sz="0" w:space="0" w:color="auto"/>
            <w:bottom w:val="none" w:sz="0" w:space="0" w:color="auto"/>
            <w:right w:val="none" w:sz="0" w:space="0" w:color="auto"/>
          </w:divBdr>
        </w:div>
        <w:div w:id="933169206">
          <w:marLeft w:val="547"/>
          <w:marRight w:val="0"/>
          <w:marTop w:val="96"/>
          <w:marBottom w:val="0"/>
          <w:divBdr>
            <w:top w:val="none" w:sz="0" w:space="0" w:color="auto"/>
            <w:left w:val="none" w:sz="0" w:space="0" w:color="auto"/>
            <w:bottom w:val="none" w:sz="0" w:space="0" w:color="auto"/>
            <w:right w:val="none" w:sz="0" w:space="0" w:color="auto"/>
          </w:divBdr>
        </w:div>
        <w:div w:id="414061241">
          <w:marLeft w:val="547"/>
          <w:marRight w:val="0"/>
          <w:marTop w:val="96"/>
          <w:marBottom w:val="0"/>
          <w:divBdr>
            <w:top w:val="none" w:sz="0" w:space="0" w:color="auto"/>
            <w:left w:val="none" w:sz="0" w:space="0" w:color="auto"/>
            <w:bottom w:val="none" w:sz="0" w:space="0" w:color="auto"/>
            <w:right w:val="none" w:sz="0" w:space="0" w:color="auto"/>
          </w:divBdr>
        </w:div>
        <w:div w:id="810294117">
          <w:marLeft w:val="547"/>
          <w:marRight w:val="0"/>
          <w:marTop w:val="96"/>
          <w:marBottom w:val="0"/>
          <w:divBdr>
            <w:top w:val="none" w:sz="0" w:space="0" w:color="auto"/>
            <w:left w:val="none" w:sz="0" w:space="0" w:color="auto"/>
            <w:bottom w:val="none" w:sz="0" w:space="0" w:color="auto"/>
            <w:right w:val="none" w:sz="0" w:space="0" w:color="auto"/>
          </w:divBdr>
        </w:div>
        <w:div w:id="360055842">
          <w:marLeft w:val="547"/>
          <w:marRight w:val="0"/>
          <w:marTop w:val="96"/>
          <w:marBottom w:val="0"/>
          <w:divBdr>
            <w:top w:val="none" w:sz="0" w:space="0" w:color="auto"/>
            <w:left w:val="none" w:sz="0" w:space="0" w:color="auto"/>
            <w:bottom w:val="none" w:sz="0" w:space="0" w:color="auto"/>
            <w:right w:val="none" w:sz="0" w:space="0" w:color="auto"/>
          </w:divBdr>
        </w:div>
      </w:divsChild>
    </w:div>
    <w:div w:id="451486000">
      <w:bodyDiv w:val="1"/>
      <w:marLeft w:val="0"/>
      <w:marRight w:val="0"/>
      <w:marTop w:val="0"/>
      <w:marBottom w:val="0"/>
      <w:divBdr>
        <w:top w:val="none" w:sz="0" w:space="0" w:color="auto"/>
        <w:left w:val="none" w:sz="0" w:space="0" w:color="auto"/>
        <w:bottom w:val="none" w:sz="0" w:space="0" w:color="auto"/>
        <w:right w:val="none" w:sz="0" w:space="0" w:color="auto"/>
      </w:divBdr>
      <w:divsChild>
        <w:div w:id="398212544">
          <w:marLeft w:val="720"/>
          <w:marRight w:val="0"/>
          <w:marTop w:val="115"/>
          <w:marBottom w:val="0"/>
          <w:divBdr>
            <w:top w:val="none" w:sz="0" w:space="0" w:color="auto"/>
            <w:left w:val="none" w:sz="0" w:space="0" w:color="auto"/>
            <w:bottom w:val="none" w:sz="0" w:space="0" w:color="auto"/>
            <w:right w:val="none" w:sz="0" w:space="0" w:color="auto"/>
          </w:divBdr>
        </w:div>
        <w:div w:id="949433372">
          <w:marLeft w:val="720"/>
          <w:marRight w:val="0"/>
          <w:marTop w:val="106"/>
          <w:marBottom w:val="0"/>
          <w:divBdr>
            <w:top w:val="none" w:sz="0" w:space="0" w:color="auto"/>
            <w:left w:val="none" w:sz="0" w:space="0" w:color="auto"/>
            <w:bottom w:val="none" w:sz="0" w:space="0" w:color="auto"/>
            <w:right w:val="none" w:sz="0" w:space="0" w:color="auto"/>
          </w:divBdr>
        </w:div>
        <w:div w:id="296961249">
          <w:marLeft w:val="720"/>
          <w:marRight w:val="0"/>
          <w:marTop w:val="106"/>
          <w:marBottom w:val="0"/>
          <w:divBdr>
            <w:top w:val="none" w:sz="0" w:space="0" w:color="auto"/>
            <w:left w:val="none" w:sz="0" w:space="0" w:color="auto"/>
            <w:bottom w:val="none" w:sz="0" w:space="0" w:color="auto"/>
            <w:right w:val="none" w:sz="0" w:space="0" w:color="auto"/>
          </w:divBdr>
        </w:div>
      </w:divsChild>
    </w:div>
    <w:div w:id="466558034">
      <w:bodyDiv w:val="1"/>
      <w:marLeft w:val="0"/>
      <w:marRight w:val="0"/>
      <w:marTop w:val="0"/>
      <w:marBottom w:val="0"/>
      <w:divBdr>
        <w:top w:val="none" w:sz="0" w:space="0" w:color="auto"/>
        <w:left w:val="none" w:sz="0" w:space="0" w:color="auto"/>
        <w:bottom w:val="none" w:sz="0" w:space="0" w:color="auto"/>
        <w:right w:val="none" w:sz="0" w:space="0" w:color="auto"/>
      </w:divBdr>
    </w:div>
    <w:div w:id="774910365">
      <w:bodyDiv w:val="1"/>
      <w:marLeft w:val="0"/>
      <w:marRight w:val="0"/>
      <w:marTop w:val="0"/>
      <w:marBottom w:val="0"/>
      <w:divBdr>
        <w:top w:val="none" w:sz="0" w:space="0" w:color="auto"/>
        <w:left w:val="none" w:sz="0" w:space="0" w:color="auto"/>
        <w:bottom w:val="none" w:sz="0" w:space="0" w:color="auto"/>
        <w:right w:val="none" w:sz="0" w:space="0" w:color="auto"/>
      </w:divBdr>
      <w:divsChild>
        <w:div w:id="469709673">
          <w:marLeft w:val="0"/>
          <w:marRight w:val="0"/>
          <w:marTop w:val="0"/>
          <w:marBottom w:val="0"/>
          <w:divBdr>
            <w:top w:val="none" w:sz="0" w:space="0" w:color="auto"/>
            <w:left w:val="none" w:sz="0" w:space="0" w:color="auto"/>
            <w:bottom w:val="none" w:sz="0" w:space="0" w:color="auto"/>
            <w:right w:val="none" w:sz="0" w:space="0" w:color="auto"/>
          </w:divBdr>
        </w:div>
        <w:div w:id="647590527">
          <w:marLeft w:val="0"/>
          <w:marRight w:val="0"/>
          <w:marTop w:val="0"/>
          <w:marBottom w:val="0"/>
          <w:divBdr>
            <w:top w:val="none" w:sz="0" w:space="0" w:color="auto"/>
            <w:left w:val="none" w:sz="0" w:space="0" w:color="auto"/>
            <w:bottom w:val="none" w:sz="0" w:space="0" w:color="auto"/>
            <w:right w:val="none" w:sz="0" w:space="0" w:color="auto"/>
          </w:divBdr>
        </w:div>
      </w:divsChild>
    </w:div>
    <w:div w:id="862790016">
      <w:bodyDiv w:val="1"/>
      <w:marLeft w:val="0"/>
      <w:marRight w:val="0"/>
      <w:marTop w:val="0"/>
      <w:marBottom w:val="0"/>
      <w:divBdr>
        <w:top w:val="none" w:sz="0" w:space="0" w:color="auto"/>
        <w:left w:val="none" w:sz="0" w:space="0" w:color="auto"/>
        <w:bottom w:val="none" w:sz="0" w:space="0" w:color="auto"/>
        <w:right w:val="none" w:sz="0" w:space="0" w:color="auto"/>
      </w:divBdr>
      <w:divsChild>
        <w:div w:id="600643847">
          <w:marLeft w:val="547"/>
          <w:marRight w:val="0"/>
          <w:marTop w:val="115"/>
          <w:marBottom w:val="0"/>
          <w:divBdr>
            <w:top w:val="none" w:sz="0" w:space="0" w:color="auto"/>
            <w:left w:val="none" w:sz="0" w:space="0" w:color="auto"/>
            <w:bottom w:val="none" w:sz="0" w:space="0" w:color="auto"/>
            <w:right w:val="none" w:sz="0" w:space="0" w:color="auto"/>
          </w:divBdr>
        </w:div>
        <w:div w:id="1935362481">
          <w:marLeft w:val="547"/>
          <w:marRight w:val="0"/>
          <w:marTop w:val="115"/>
          <w:marBottom w:val="0"/>
          <w:divBdr>
            <w:top w:val="none" w:sz="0" w:space="0" w:color="auto"/>
            <w:left w:val="none" w:sz="0" w:space="0" w:color="auto"/>
            <w:bottom w:val="none" w:sz="0" w:space="0" w:color="auto"/>
            <w:right w:val="none" w:sz="0" w:space="0" w:color="auto"/>
          </w:divBdr>
        </w:div>
        <w:div w:id="1736246710">
          <w:marLeft w:val="547"/>
          <w:marRight w:val="0"/>
          <w:marTop w:val="115"/>
          <w:marBottom w:val="0"/>
          <w:divBdr>
            <w:top w:val="none" w:sz="0" w:space="0" w:color="auto"/>
            <w:left w:val="none" w:sz="0" w:space="0" w:color="auto"/>
            <w:bottom w:val="none" w:sz="0" w:space="0" w:color="auto"/>
            <w:right w:val="none" w:sz="0" w:space="0" w:color="auto"/>
          </w:divBdr>
        </w:div>
      </w:divsChild>
    </w:div>
    <w:div w:id="957492612">
      <w:bodyDiv w:val="1"/>
      <w:marLeft w:val="0"/>
      <w:marRight w:val="0"/>
      <w:marTop w:val="0"/>
      <w:marBottom w:val="0"/>
      <w:divBdr>
        <w:top w:val="none" w:sz="0" w:space="0" w:color="auto"/>
        <w:left w:val="none" w:sz="0" w:space="0" w:color="auto"/>
        <w:bottom w:val="none" w:sz="0" w:space="0" w:color="auto"/>
        <w:right w:val="none" w:sz="0" w:space="0" w:color="auto"/>
      </w:divBdr>
    </w:div>
    <w:div w:id="978344244">
      <w:bodyDiv w:val="1"/>
      <w:marLeft w:val="0"/>
      <w:marRight w:val="0"/>
      <w:marTop w:val="0"/>
      <w:marBottom w:val="0"/>
      <w:divBdr>
        <w:top w:val="none" w:sz="0" w:space="0" w:color="auto"/>
        <w:left w:val="none" w:sz="0" w:space="0" w:color="auto"/>
        <w:bottom w:val="none" w:sz="0" w:space="0" w:color="auto"/>
        <w:right w:val="none" w:sz="0" w:space="0" w:color="auto"/>
      </w:divBdr>
      <w:divsChild>
        <w:div w:id="1648125043">
          <w:marLeft w:val="0"/>
          <w:marRight w:val="0"/>
          <w:marTop w:val="0"/>
          <w:marBottom w:val="0"/>
          <w:divBdr>
            <w:top w:val="none" w:sz="0" w:space="0" w:color="auto"/>
            <w:left w:val="none" w:sz="0" w:space="0" w:color="auto"/>
            <w:bottom w:val="none" w:sz="0" w:space="0" w:color="auto"/>
            <w:right w:val="none" w:sz="0" w:space="0" w:color="auto"/>
          </w:divBdr>
        </w:div>
      </w:divsChild>
    </w:div>
    <w:div w:id="979574873">
      <w:bodyDiv w:val="1"/>
      <w:marLeft w:val="0"/>
      <w:marRight w:val="0"/>
      <w:marTop w:val="0"/>
      <w:marBottom w:val="0"/>
      <w:divBdr>
        <w:top w:val="none" w:sz="0" w:space="0" w:color="auto"/>
        <w:left w:val="none" w:sz="0" w:space="0" w:color="auto"/>
        <w:bottom w:val="none" w:sz="0" w:space="0" w:color="auto"/>
        <w:right w:val="none" w:sz="0" w:space="0" w:color="auto"/>
      </w:divBdr>
    </w:div>
    <w:div w:id="1222910823">
      <w:bodyDiv w:val="1"/>
      <w:marLeft w:val="0"/>
      <w:marRight w:val="0"/>
      <w:marTop w:val="0"/>
      <w:marBottom w:val="0"/>
      <w:divBdr>
        <w:top w:val="none" w:sz="0" w:space="0" w:color="auto"/>
        <w:left w:val="none" w:sz="0" w:space="0" w:color="auto"/>
        <w:bottom w:val="none" w:sz="0" w:space="0" w:color="auto"/>
        <w:right w:val="none" w:sz="0" w:space="0" w:color="auto"/>
      </w:divBdr>
    </w:div>
    <w:div w:id="1239555154">
      <w:bodyDiv w:val="1"/>
      <w:marLeft w:val="0"/>
      <w:marRight w:val="0"/>
      <w:marTop w:val="100"/>
      <w:marBottom w:val="100"/>
      <w:divBdr>
        <w:top w:val="none" w:sz="0" w:space="0" w:color="auto"/>
        <w:left w:val="none" w:sz="0" w:space="0" w:color="auto"/>
        <w:bottom w:val="none" w:sz="0" w:space="0" w:color="auto"/>
        <w:right w:val="none" w:sz="0" w:space="0" w:color="auto"/>
      </w:divBdr>
      <w:divsChild>
        <w:div w:id="1683044074">
          <w:marLeft w:val="0"/>
          <w:marRight w:val="0"/>
          <w:marTop w:val="0"/>
          <w:marBottom w:val="0"/>
          <w:divBdr>
            <w:top w:val="none" w:sz="0" w:space="0" w:color="auto"/>
            <w:left w:val="none" w:sz="0" w:space="0" w:color="auto"/>
            <w:bottom w:val="none" w:sz="0" w:space="0" w:color="auto"/>
            <w:right w:val="none" w:sz="0" w:space="0" w:color="auto"/>
          </w:divBdr>
          <w:divsChild>
            <w:div w:id="979379438">
              <w:marLeft w:val="0"/>
              <w:marRight w:val="0"/>
              <w:marTop w:val="0"/>
              <w:marBottom w:val="0"/>
              <w:divBdr>
                <w:top w:val="none" w:sz="0" w:space="0" w:color="auto"/>
                <w:left w:val="none" w:sz="0" w:space="0" w:color="auto"/>
                <w:bottom w:val="none" w:sz="0" w:space="0" w:color="auto"/>
                <w:right w:val="none" w:sz="0" w:space="0" w:color="auto"/>
              </w:divBdr>
              <w:divsChild>
                <w:div w:id="502665258">
                  <w:marLeft w:val="0"/>
                  <w:marRight w:val="0"/>
                  <w:marTop w:val="0"/>
                  <w:marBottom w:val="0"/>
                  <w:divBdr>
                    <w:top w:val="none" w:sz="0" w:space="0" w:color="auto"/>
                    <w:left w:val="none" w:sz="0" w:space="0" w:color="auto"/>
                    <w:bottom w:val="none" w:sz="0" w:space="0" w:color="auto"/>
                    <w:right w:val="none" w:sz="0" w:space="0" w:color="auto"/>
                  </w:divBdr>
                  <w:divsChild>
                    <w:div w:id="1072434184">
                      <w:marLeft w:val="0"/>
                      <w:marRight w:val="0"/>
                      <w:marTop w:val="150"/>
                      <w:marBottom w:val="0"/>
                      <w:divBdr>
                        <w:top w:val="none" w:sz="0" w:space="0" w:color="auto"/>
                        <w:left w:val="none" w:sz="0" w:space="0" w:color="auto"/>
                        <w:bottom w:val="none" w:sz="0" w:space="0" w:color="auto"/>
                        <w:right w:val="none" w:sz="0" w:space="0" w:color="auto"/>
                      </w:divBdr>
                      <w:divsChild>
                        <w:div w:id="1521776290">
                          <w:marLeft w:val="0"/>
                          <w:marRight w:val="0"/>
                          <w:marTop w:val="0"/>
                          <w:marBottom w:val="0"/>
                          <w:divBdr>
                            <w:top w:val="none" w:sz="0" w:space="0" w:color="auto"/>
                            <w:left w:val="none" w:sz="0" w:space="0" w:color="auto"/>
                            <w:bottom w:val="none" w:sz="0" w:space="0" w:color="auto"/>
                            <w:right w:val="none" w:sz="0" w:space="0" w:color="auto"/>
                          </w:divBdr>
                          <w:divsChild>
                            <w:div w:id="1787696358">
                              <w:marLeft w:val="0"/>
                              <w:marRight w:val="0"/>
                              <w:marTop w:val="0"/>
                              <w:marBottom w:val="0"/>
                              <w:divBdr>
                                <w:top w:val="none" w:sz="0" w:space="0" w:color="auto"/>
                                <w:left w:val="none" w:sz="0" w:space="0" w:color="auto"/>
                                <w:bottom w:val="none" w:sz="0" w:space="0" w:color="auto"/>
                                <w:right w:val="none" w:sz="0" w:space="0" w:color="auto"/>
                              </w:divBdr>
                              <w:divsChild>
                                <w:div w:id="1766996875">
                                  <w:marLeft w:val="0"/>
                                  <w:marRight w:val="0"/>
                                  <w:marTop w:val="0"/>
                                  <w:marBottom w:val="0"/>
                                  <w:divBdr>
                                    <w:top w:val="none" w:sz="0" w:space="0" w:color="auto"/>
                                    <w:left w:val="none" w:sz="0" w:space="0" w:color="auto"/>
                                    <w:bottom w:val="none" w:sz="0" w:space="0" w:color="auto"/>
                                    <w:right w:val="none" w:sz="0" w:space="0" w:color="auto"/>
                                  </w:divBdr>
                                  <w:divsChild>
                                    <w:div w:id="1097869948">
                                      <w:marLeft w:val="0"/>
                                      <w:marRight w:val="0"/>
                                      <w:marTop w:val="0"/>
                                      <w:marBottom w:val="0"/>
                                      <w:divBdr>
                                        <w:top w:val="none" w:sz="0" w:space="0" w:color="auto"/>
                                        <w:left w:val="none" w:sz="0" w:space="0" w:color="auto"/>
                                        <w:bottom w:val="none" w:sz="0" w:space="0" w:color="auto"/>
                                        <w:right w:val="none" w:sz="0" w:space="0" w:color="auto"/>
                                      </w:divBdr>
                                      <w:divsChild>
                                        <w:div w:id="1268536344">
                                          <w:marLeft w:val="0"/>
                                          <w:marRight w:val="0"/>
                                          <w:marTop w:val="0"/>
                                          <w:marBottom w:val="0"/>
                                          <w:divBdr>
                                            <w:top w:val="none" w:sz="0" w:space="0" w:color="auto"/>
                                            <w:left w:val="none" w:sz="0" w:space="0" w:color="auto"/>
                                            <w:bottom w:val="none" w:sz="0" w:space="0" w:color="auto"/>
                                            <w:right w:val="none" w:sz="0" w:space="0" w:color="auto"/>
                                          </w:divBdr>
                                          <w:divsChild>
                                            <w:div w:id="1167012122">
                                              <w:marLeft w:val="0"/>
                                              <w:marRight w:val="0"/>
                                              <w:marTop w:val="0"/>
                                              <w:marBottom w:val="0"/>
                                              <w:divBdr>
                                                <w:top w:val="none" w:sz="0" w:space="0" w:color="auto"/>
                                                <w:left w:val="none" w:sz="0" w:space="0" w:color="auto"/>
                                                <w:bottom w:val="none" w:sz="0" w:space="0" w:color="auto"/>
                                                <w:right w:val="none" w:sz="0" w:space="0" w:color="auto"/>
                                              </w:divBdr>
                                              <w:divsChild>
                                                <w:div w:id="173611005">
                                                  <w:marLeft w:val="0"/>
                                                  <w:marRight w:val="0"/>
                                                  <w:marTop w:val="0"/>
                                                  <w:marBottom w:val="0"/>
                                                  <w:divBdr>
                                                    <w:top w:val="none" w:sz="0" w:space="0" w:color="auto"/>
                                                    <w:left w:val="none" w:sz="0" w:space="0" w:color="auto"/>
                                                    <w:bottom w:val="none" w:sz="0" w:space="0" w:color="auto"/>
                                                    <w:right w:val="none" w:sz="0" w:space="0" w:color="auto"/>
                                                  </w:divBdr>
                                                  <w:divsChild>
                                                    <w:div w:id="1720326359">
                                                      <w:marLeft w:val="0"/>
                                                      <w:marRight w:val="0"/>
                                                      <w:marTop w:val="0"/>
                                                      <w:marBottom w:val="0"/>
                                                      <w:divBdr>
                                                        <w:top w:val="none" w:sz="0" w:space="0" w:color="auto"/>
                                                        <w:left w:val="none" w:sz="0" w:space="0" w:color="auto"/>
                                                        <w:bottom w:val="none" w:sz="0" w:space="0" w:color="auto"/>
                                                        <w:right w:val="none" w:sz="0" w:space="0" w:color="auto"/>
                                                      </w:divBdr>
                                                      <w:divsChild>
                                                        <w:div w:id="2066905603">
                                                          <w:marLeft w:val="0"/>
                                                          <w:marRight w:val="0"/>
                                                          <w:marTop w:val="0"/>
                                                          <w:marBottom w:val="0"/>
                                                          <w:divBdr>
                                                            <w:top w:val="none" w:sz="0" w:space="0" w:color="auto"/>
                                                            <w:left w:val="none" w:sz="0" w:space="0" w:color="auto"/>
                                                            <w:bottom w:val="none" w:sz="0" w:space="0" w:color="auto"/>
                                                            <w:right w:val="none" w:sz="0" w:space="0" w:color="auto"/>
                                                          </w:divBdr>
                                                          <w:divsChild>
                                                            <w:div w:id="158154509">
                                                              <w:marLeft w:val="0"/>
                                                              <w:marRight w:val="0"/>
                                                              <w:marTop w:val="0"/>
                                                              <w:marBottom w:val="0"/>
                                                              <w:divBdr>
                                                                <w:top w:val="none" w:sz="0" w:space="0" w:color="auto"/>
                                                                <w:left w:val="none" w:sz="0" w:space="0" w:color="auto"/>
                                                                <w:bottom w:val="none" w:sz="0" w:space="0" w:color="auto"/>
                                                                <w:right w:val="none" w:sz="0" w:space="0" w:color="auto"/>
                                                              </w:divBdr>
                                                              <w:divsChild>
                                                                <w:div w:id="1245263095">
                                                                  <w:marLeft w:val="0"/>
                                                                  <w:marRight w:val="0"/>
                                                                  <w:marTop w:val="0"/>
                                                                  <w:marBottom w:val="0"/>
                                                                  <w:divBdr>
                                                                    <w:top w:val="none" w:sz="0" w:space="0" w:color="auto"/>
                                                                    <w:left w:val="none" w:sz="0" w:space="0" w:color="auto"/>
                                                                    <w:bottom w:val="none" w:sz="0" w:space="0" w:color="auto"/>
                                                                    <w:right w:val="none" w:sz="0" w:space="0" w:color="auto"/>
                                                                  </w:divBdr>
                                                                  <w:divsChild>
                                                                    <w:div w:id="45374742">
                                                                      <w:marLeft w:val="0"/>
                                                                      <w:marRight w:val="0"/>
                                                                      <w:marTop w:val="0"/>
                                                                      <w:marBottom w:val="0"/>
                                                                      <w:divBdr>
                                                                        <w:top w:val="none" w:sz="0" w:space="0" w:color="auto"/>
                                                                        <w:left w:val="none" w:sz="0" w:space="0" w:color="auto"/>
                                                                        <w:bottom w:val="none" w:sz="0" w:space="0" w:color="auto"/>
                                                                        <w:right w:val="none" w:sz="0" w:space="0" w:color="auto"/>
                                                                      </w:divBdr>
                                                                      <w:divsChild>
                                                                        <w:div w:id="306934966">
                                                                          <w:marLeft w:val="0"/>
                                                                          <w:marRight w:val="0"/>
                                                                          <w:marTop w:val="0"/>
                                                                          <w:marBottom w:val="0"/>
                                                                          <w:divBdr>
                                                                            <w:top w:val="none" w:sz="0" w:space="0" w:color="auto"/>
                                                                            <w:left w:val="none" w:sz="0" w:space="0" w:color="auto"/>
                                                                            <w:bottom w:val="none" w:sz="0" w:space="0" w:color="auto"/>
                                                                            <w:right w:val="none" w:sz="0" w:space="0" w:color="auto"/>
                                                                          </w:divBdr>
                                                                          <w:divsChild>
                                                                            <w:div w:id="7586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147937">
      <w:bodyDiv w:val="1"/>
      <w:marLeft w:val="0"/>
      <w:marRight w:val="0"/>
      <w:marTop w:val="100"/>
      <w:marBottom w:val="100"/>
      <w:divBdr>
        <w:top w:val="none" w:sz="0" w:space="0" w:color="auto"/>
        <w:left w:val="none" w:sz="0" w:space="0" w:color="auto"/>
        <w:bottom w:val="none" w:sz="0" w:space="0" w:color="auto"/>
        <w:right w:val="none" w:sz="0" w:space="0" w:color="auto"/>
      </w:divBdr>
      <w:divsChild>
        <w:div w:id="2112235221">
          <w:marLeft w:val="0"/>
          <w:marRight w:val="0"/>
          <w:marTop w:val="0"/>
          <w:marBottom w:val="0"/>
          <w:divBdr>
            <w:top w:val="none" w:sz="0" w:space="0" w:color="auto"/>
            <w:left w:val="none" w:sz="0" w:space="0" w:color="auto"/>
            <w:bottom w:val="none" w:sz="0" w:space="0" w:color="auto"/>
            <w:right w:val="none" w:sz="0" w:space="0" w:color="auto"/>
          </w:divBdr>
          <w:divsChild>
            <w:div w:id="1982879740">
              <w:marLeft w:val="0"/>
              <w:marRight w:val="0"/>
              <w:marTop w:val="0"/>
              <w:marBottom w:val="0"/>
              <w:divBdr>
                <w:top w:val="none" w:sz="0" w:space="0" w:color="auto"/>
                <w:left w:val="none" w:sz="0" w:space="0" w:color="auto"/>
                <w:bottom w:val="none" w:sz="0" w:space="0" w:color="auto"/>
                <w:right w:val="none" w:sz="0" w:space="0" w:color="auto"/>
              </w:divBdr>
              <w:divsChild>
                <w:div w:id="469984810">
                  <w:marLeft w:val="0"/>
                  <w:marRight w:val="0"/>
                  <w:marTop w:val="0"/>
                  <w:marBottom w:val="0"/>
                  <w:divBdr>
                    <w:top w:val="none" w:sz="0" w:space="0" w:color="auto"/>
                    <w:left w:val="none" w:sz="0" w:space="0" w:color="auto"/>
                    <w:bottom w:val="none" w:sz="0" w:space="0" w:color="auto"/>
                    <w:right w:val="none" w:sz="0" w:space="0" w:color="auto"/>
                  </w:divBdr>
                  <w:divsChild>
                    <w:div w:id="1547637969">
                      <w:marLeft w:val="0"/>
                      <w:marRight w:val="0"/>
                      <w:marTop w:val="150"/>
                      <w:marBottom w:val="0"/>
                      <w:divBdr>
                        <w:top w:val="none" w:sz="0" w:space="0" w:color="auto"/>
                        <w:left w:val="none" w:sz="0" w:space="0" w:color="auto"/>
                        <w:bottom w:val="none" w:sz="0" w:space="0" w:color="auto"/>
                        <w:right w:val="none" w:sz="0" w:space="0" w:color="auto"/>
                      </w:divBdr>
                      <w:divsChild>
                        <w:div w:id="652107295">
                          <w:marLeft w:val="0"/>
                          <w:marRight w:val="0"/>
                          <w:marTop w:val="0"/>
                          <w:marBottom w:val="0"/>
                          <w:divBdr>
                            <w:top w:val="none" w:sz="0" w:space="0" w:color="auto"/>
                            <w:left w:val="none" w:sz="0" w:space="0" w:color="auto"/>
                            <w:bottom w:val="none" w:sz="0" w:space="0" w:color="auto"/>
                            <w:right w:val="none" w:sz="0" w:space="0" w:color="auto"/>
                          </w:divBdr>
                          <w:divsChild>
                            <w:div w:id="1387332656">
                              <w:marLeft w:val="0"/>
                              <w:marRight w:val="0"/>
                              <w:marTop w:val="0"/>
                              <w:marBottom w:val="0"/>
                              <w:divBdr>
                                <w:top w:val="none" w:sz="0" w:space="0" w:color="auto"/>
                                <w:left w:val="none" w:sz="0" w:space="0" w:color="auto"/>
                                <w:bottom w:val="none" w:sz="0" w:space="0" w:color="auto"/>
                                <w:right w:val="none" w:sz="0" w:space="0" w:color="auto"/>
                              </w:divBdr>
                              <w:divsChild>
                                <w:div w:id="350573950">
                                  <w:marLeft w:val="0"/>
                                  <w:marRight w:val="0"/>
                                  <w:marTop w:val="0"/>
                                  <w:marBottom w:val="0"/>
                                  <w:divBdr>
                                    <w:top w:val="none" w:sz="0" w:space="0" w:color="auto"/>
                                    <w:left w:val="none" w:sz="0" w:space="0" w:color="auto"/>
                                    <w:bottom w:val="none" w:sz="0" w:space="0" w:color="auto"/>
                                    <w:right w:val="none" w:sz="0" w:space="0" w:color="auto"/>
                                  </w:divBdr>
                                  <w:divsChild>
                                    <w:div w:id="1637300685">
                                      <w:marLeft w:val="0"/>
                                      <w:marRight w:val="0"/>
                                      <w:marTop w:val="0"/>
                                      <w:marBottom w:val="0"/>
                                      <w:divBdr>
                                        <w:top w:val="none" w:sz="0" w:space="0" w:color="auto"/>
                                        <w:left w:val="none" w:sz="0" w:space="0" w:color="auto"/>
                                        <w:bottom w:val="none" w:sz="0" w:space="0" w:color="auto"/>
                                        <w:right w:val="none" w:sz="0" w:space="0" w:color="auto"/>
                                      </w:divBdr>
                                      <w:divsChild>
                                        <w:div w:id="1289119133">
                                          <w:marLeft w:val="0"/>
                                          <w:marRight w:val="0"/>
                                          <w:marTop w:val="0"/>
                                          <w:marBottom w:val="0"/>
                                          <w:divBdr>
                                            <w:top w:val="none" w:sz="0" w:space="0" w:color="auto"/>
                                            <w:left w:val="none" w:sz="0" w:space="0" w:color="auto"/>
                                            <w:bottom w:val="none" w:sz="0" w:space="0" w:color="auto"/>
                                            <w:right w:val="none" w:sz="0" w:space="0" w:color="auto"/>
                                          </w:divBdr>
                                          <w:divsChild>
                                            <w:div w:id="27418843">
                                              <w:marLeft w:val="0"/>
                                              <w:marRight w:val="0"/>
                                              <w:marTop w:val="0"/>
                                              <w:marBottom w:val="0"/>
                                              <w:divBdr>
                                                <w:top w:val="none" w:sz="0" w:space="0" w:color="auto"/>
                                                <w:left w:val="none" w:sz="0" w:space="0" w:color="auto"/>
                                                <w:bottom w:val="none" w:sz="0" w:space="0" w:color="auto"/>
                                                <w:right w:val="none" w:sz="0" w:space="0" w:color="auto"/>
                                              </w:divBdr>
                                              <w:divsChild>
                                                <w:div w:id="161896187">
                                                  <w:marLeft w:val="0"/>
                                                  <w:marRight w:val="0"/>
                                                  <w:marTop w:val="0"/>
                                                  <w:marBottom w:val="0"/>
                                                  <w:divBdr>
                                                    <w:top w:val="none" w:sz="0" w:space="0" w:color="auto"/>
                                                    <w:left w:val="none" w:sz="0" w:space="0" w:color="auto"/>
                                                    <w:bottom w:val="none" w:sz="0" w:space="0" w:color="auto"/>
                                                    <w:right w:val="none" w:sz="0" w:space="0" w:color="auto"/>
                                                  </w:divBdr>
                                                  <w:divsChild>
                                                    <w:div w:id="461115210">
                                                      <w:marLeft w:val="0"/>
                                                      <w:marRight w:val="0"/>
                                                      <w:marTop w:val="0"/>
                                                      <w:marBottom w:val="0"/>
                                                      <w:divBdr>
                                                        <w:top w:val="none" w:sz="0" w:space="0" w:color="auto"/>
                                                        <w:left w:val="none" w:sz="0" w:space="0" w:color="auto"/>
                                                        <w:bottom w:val="none" w:sz="0" w:space="0" w:color="auto"/>
                                                        <w:right w:val="none" w:sz="0" w:space="0" w:color="auto"/>
                                                      </w:divBdr>
                                                      <w:divsChild>
                                                        <w:div w:id="983582599">
                                                          <w:marLeft w:val="0"/>
                                                          <w:marRight w:val="0"/>
                                                          <w:marTop w:val="0"/>
                                                          <w:marBottom w:val="0"/>
                                                          <w:divBdr>
                                                            <w:top w:val="none" w:sz="0" w:space="0" w:color="auto"/>
                                                            <w:left w:val="none" w:sz="0" w:space="0" w:color="auto"/>
                                                            <w:bottom w:val="none" w:sz="0" w:space="0" w:color="auto"/>
                                                            <w:right w:val="none" w:sz="0" w:space="0" w:color="auto"/>
                                                          </w:divBdr>
                                                          <w:divsChild>
                                                            <w:div w:id="567955246">
                                                              <w:marLeft w:val="0"/>
                                                              <w:marRight w:val="0"/>
                                                              <w:marTop w:val="0"/>
                                                              <w:marBottom w:val="0"/>
                                                              <w:divBdr>
                                                                <w:top w:val="none" w:sz="0" w:space="0" w:color="auto"/>
                                                                <w:left w:val="none" w:sz="0" w:space="0" w:color="auto"/>
                                                                <w:bottom w:val="none" w:sz="0" w:space="0" w:color="auto"/>
                                                                <w:right w:val="none" w:sz="0" w:space="0" w:color="auto"/>
                                                              </w:divBdr>
                                                              <w:divsChild>
                                                                <w:div w:id="783034949">
                                                                  <w:marLeft w:val="0"/>
                                                                  <w:marRight w:val="0"/>
                                                                  <w:marTop w:val="0"/>
                                                                  <w:marBottom w:val="0"/>
                                                                  <w:divBdr>
                                                                    <w:top w:val="none" w:sz="0" w:space="0" w:color="auto"/>
                                                                    <w:left w:val="none" w:sz="0" w:space="0" w:color="auto"/>
                                                                    <w:bottom w:val="none" w:sz="0" w:space="0" w:color="auto"/>
                                                                    <w:right w:val="none" w:sz="0" w:space="0" w:color="auto"/>
                                                                  </w:divBdr>
                                                                  <w:divsChild>
                                                                    <w:div w:id="197621883">
                                                                      <w:marLeft w:val="0"/>
                                                                      <w:marRight w:val="0"/>
                                                                      <w:marTop w:val="0"/>
                                                                      <w:marBottom w:val="0"/>
                                                                      <w:divBdr>
                                                                        <w:top w:val="none" w:sz="0" w:space="0" w:color="auto"/>
                                                                        <w:left w:val="none" w:sz="0" w:space="0" w:color="auto"/>
                                                                        <w:bottom w:val="none" w:sz="0" w:space="0" w:color="auto"/>
                                                                        <w:right w:val="none" w:sz="0" w:space="0" w:color="auto"/>
                                                                      </w:divBdr>
                                                                      <w:divsChild>
                                                                        <w:div w:id="1902594337">
                                                                          <w:marLeft w:val="0"/>
                                                                          <w:marRight w:val="0"/>
                                                                          <w:marTop w:val="0"/>
                                                                          <w:marBottom w:val="0"/>
                                                                          <w:divBdr>
                                                                            <w:top w:val="none" w:sz="0" w:space="0" w:color="auto"/>
                                                                            <w:left w:val="none" w:sz="0" w:space="0" w:color="auto"/>
                                                                            <w:bottom w:val="none" w:sz="0" w:space="0" w:color="auto"/>
                                                                            <w:right w:val="none" w:sz="0" w:space="0" w:color="auto"/>
                                                                          </w:divBdr>
                                                                          <w:divsChild>
                                                                            <w:div w:id="10520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303105">
      <w:bodyDiv w:val="1"/>
      <w:marLeft w:val="0"/>
      <w:marRight w:val="0"/>
      <w:marTop w:val="0"/>
      <w:marBottom w:val="0"/>
      <w:divBdr>
        <w:top w:val="none" w:sz="0" w:space="0" w:color="auto"/>
        <w:left w:val="none" w:sz="0" w:space="0" w:color="auto"/>
        <w:bottom w:val="none" w:sz="0" w:space="0" w:color="auto"/>
        <w:right w:val="none" w:sz="0" w:space="0" w:color="auto"/>
      </w:divBdr>
    </w:div>
    <w:div w:id="1392777194">
      <w:bodyDiv w:val="1"/>
      <w:marLeft w:val="0"/>
      <w:marRight w:val="0"/>
      <w:marTop w:val="100"/>
      <w:marBottom w:val="100"/>
      <w:divBdr>
        <w:top w:val="none" w:sz="0" w:space="0" w:color="auto"/>
        <w:left w:val="none" w:sz="0" w:space="0" w:color="auto"/>
        <w:bottom w:val="none" w:sz="0" w:space="0" w:color="auto"/>
        <w:right w:val="none" w:sz="0" w:space="0" w:color="auto"/>
      </w:divBdr>
      <w:divsChild>
        <w:div w:id="2110929312">
          <w:marLeft w:val="0"/>
          <w:marRight w:val="0"/>
          <w:marTop w:val="0"/>
          <w:marBottom w:val="0"/>
          <w:divBdr>
            <w:top w:val="none" w:sz="0" w:space="0" w:color="auto"/>
            <w:left w:val="none" w:sz="0" w:space="0" w:color="auto"/>
            <w:bottom w:val="none" w:sz="0" w:space="0" w:color="auto"/>
            <w:right w:val="none" w:sz="0" w:space="0" w:color="auto"/>
          </w:divBdr>
          <w:divsChild>
            <w:div w:id="1884977647">
              <w:marLeft w:val="0"/>
              <w:marRight w:val="0"/>
              <w:marTop w:val="0"/>
              <w:marBottom w:val="0"/>
              <w:divBdr>
                <w:top w:val="none" w:sz="0" w:space="0" w:color="auto"/>
                <w:left w:val="none" w:sz="0" w:space="0" w:color="auto"/>
                <w:bottom w:val="none" w:sz="0" w:space="0" w:color="auto"/>
                <w:right w:val="none" w:sz="0" w:space="0" w:color="auto"/>
              </w:divBdr>
              <w:divsChild>
                <w:div w:id="906113627">
                  <w:marLeft w:val="0"/>
                  <w:marRight w:val="0"/>
                  <w:marTop w:val="0"/>
                  <w:marBottom w:val="0"/>
                  <w:divBdr>
                    <w:top w:val="none" w:sz="0" w:space="0" w:color="auto"/>
                    <w:left w:val="none" w:sz="0" w:space="0" w:color="auto"/>
                    <w:bottom w:val="none" w:sz="0" w:space="0" w:color="auto"/>
                    <w:right w:val="none" w:sz="0" w:space="0" w:color="auto"/>
                  </w:divBdr>
                  <w:divsChild>
                    <w:div w:id="818808393">
                      <w:marLeft w:val="0"/>
                      <w:marRight w:val="0"/>
                      <w:marTop w:val="150"/>
                      <w:marBottom w:val="0"/>
                      <w:divBdr>
                        <w:top w:val="none" w:sz="0" w:space="0" w:color="auto"/>
                        <w:left w:val="none" w:sz="0" w:space="0" w:color="auto"/>
                        <w:bottom w:val="none" w:sz="0" w:space="0" w:color="auto"/>
                        <w:right w:val="none" w:sz="0" w:space="0" w:color="auto"/>
                      </w:divBdr>
                      <w:divsChild>
                        <w:div w:id="1803304595">
                          <w:marLeft w:val="0"/>
                          <w:marRight w:val="0"/>
                          <w:marTop w:val="0"/>
                          <w:marBottom w:val="0"/>
                          <w:divBdr>
                            <w:top w:val="none" w:sz="0" w:space="0" w:color="auto"/>
                            <w:left w:val="none" w:sz="0" w:space="0" w:color="auto"/>
                            <w:bottom w:val="none" w:sz="0" w:space="0" w:color="auto"/>
                            <w:right w:val="none" w:sz="0" w:space="0" w:color="auto"/>
                          </w:divBdr>
                          <w:divsChild>
                            <w:div w:id="21516143">
                              <w:marLeft w:val="0"/>
                              <w:marRight w:val="0"/>
                              <w:marTop w:val="0"/>
                              <w:marBottom w:val="0"/>
                              <w:divBdr>
                                <w:top w:val="none" w:sz="0" w:space="0" w:color="auto"/>
                                <w:left w:val="none" w:sz="0" w:space="0" w:color="auto"/>
                                <w:bottom w:val="none" w:sz="0" w:space="0" w:color="auto"/>
                                <w:right w:val="none" w:sz="0" w:space="0" w:color="auto"/>
                              </w:divBdr>
                              <w:divsChild>
                                <w:div w:id="1128740070">
                                  <w:marLeft w:val="0"/>
                                  <w:marRight w:val="0"/>
                                  <w:marTop w:val="0"/>
                                  <w:marBottom w:val="0"/>
                                  <w:divBdr>
                                    <w:top w:val="none" w:sz="0" w:space="0" w:color="auto"/>
                                    <w:left w:val="none" w:sz="0" w:space="0" w:color="auto"/>
                                    <w:bottom w:val="none" w:sz="0" w:space="0" w:color="auto"/>
                                    <w:right w:val="none" w:sz="0" w:space="0" w:color="auto"/>
                                  </w:divBdr>
                                  <w:divsChild>
                                    <w:div w:id="23095135">
                                      <w:marLeft w:val="0"/>
                                      <w:marRight w:val="0"/>
                                      <w:marTop w:val="0"/>
                                      <w:marBottom w:val="0"/>
                                      <w:divBdr>
                                        <w:top w:val="none" w:sz="0" w:space="0" w:color="auto"/>
                                        <w:left w:val="none" w:sz="0" w:space="0" w:color="auto"/>
                                        <w:bottom w:val="none" w:sz="0" w:space="0" w:color="auto"/>
                                        <w:right w:val="none" w:sz="0" w:space="0" w:color="auto"/>
                                      </w:divBdr>
                                      <w:divsChild>
                                        <w:div w:id="957028487">
                                          <w:marLeft w:val="0"/>
                                          <w:marRight w:val="0"/>
                                          <w:marTop w:val="0"/>
                                          <w:marBottom w:val="0"/>
                                          <w:divBdr>
                                            <w:top w:val="none" w:sz="0" w:space="0" w:color="auto"/>
                                            <w:left w:val="none" w:sz="0" w:space="0" w:color="auto"/>
                                            <w:bottom w:val="none" w:sz="0" w:space="0" w:color="auto"/>
                                            <w:right w:val="none" w:sz="0" w:space="0" w:color="auto"/>
                                          </w:divBdr>
                                          <w:divsChild>
                                            <w:div w:id="1887402424">
                                              <w:marLeft w:val="0"/>
                                              <w:marRight w:val="0"/>
                                              <w:marTop w:val="0"/>
                                              <w:marBottom w:val="0"/>
                                              <w:divBdr>
                                                <w:top w:val="none" w:sz="0" w:space="0" w:color="auto"/>
                                                <w:left w:val="none" w:sz="0" w:space="0" w:color="auto"/>
                                                <w:bottom w:val="none" w:sz="0" w:space="0" w:color="auto"/>
                                                <w:right w:val="none" w:sz="0" w:space="0" w:color="auto"/>
                                              </w:divBdr>
                                              <w:divsChild>
                                                <w:div w:id="1332106489">
                                                  <w:marLeft w:val="0"/>
                                                  <w:marRight w:val="0"/>
                                                  <w:marTop w:val="0"/>
                                                  <w:marBottom w:val="0"/>
                                                  <w:divBdr>
                                                    <w:top w:val="none" w:sz="0" w:space="0" w:color="auto"/>
                                                    <w:left w:val="none" w:sz="0" w:space="0" w:color="auto"/>
                                                    <w:bottom w:val="none" w:sz="0" w:space="0" w:color="auto"/>
                                                    <w:right w:val="none" w:sz="0" w:space="0" w:color="auto"/>
                                                  </w:divBdr>
                                                  <w:divsChild>
                                                    <w:div w:id="1047030480">
                                                      <w:marLeft w:val="0"/>
                                                      <w:marRight w:val="0"/>
                                                      <w:marTop w:val="0"/>
                                                      <w:marBottom w:val="0"/>
                                                      <w:divBdr>
                                                        <w:top w:val="none" w:sz="0" w:space="0" w:color="auto"/>
                                                        <w:left w:val="none" w:sz="0" w:space="0" w:color="auto"/>
                                                        <w:bottom w:val="none" w:sz="0" w:space="0" w:color="auto"/>
                                                        <w:right w:val="none" w:sz="0" w:space="0" w:color="auto"/>
                                                      </w:divBdr>
                                                      <w:divsChild>
                                                        <w:div w:id="1209993195">
                                                          <w:marLeft w:val="0"/>
                                                          <w:marRight w:val="0"/>
                                                          <w:marTop w:val="0"/>
                                                          <w:marBottom w:val="0"/>
                                                          <w:divBdr>
                                                            <w:top w:val="none" w:sz="0" w:space="0" w:color="auto"/>
                                                            <w:left w:val="none" w:sz="0" w:space="0" w:color="auto"/>
                                                            <w:bottom w:val="none" w:sz="0" w:space="0" w:color="auto"/>
                                                            <w:right w:val="none" w:sz="0" w:space="0" w:color="auto"/>
                                                          </w:divBdr>
                                                          <w:divsChild>
                                                            <w:div w:id="1160926906">
                                                              <w:marLeft w:val="0"/>
                                                              <w:marRight w:val="0"/>
                                                              <w:marTop w:val="0"/>
                                                              <w:marBottom w:val="0"/>
                                                              <w:divBdr>
                                                                <w:top w:val="none" w:sz="0" w:space="0" w:color="auto"/>
                                                                <w:left w:val="none" w:sz="0" w:space="0" w:color="auto"/>
                                                                <w:bottom w:val="none" w:sz="0" w:space="0" w:color="auto"/>
                                                                <w:right w:val="none" w:sz="0" w:space="0" w:color="auto"/>
                                                              </w:divBdr>
                                                              <w:divsChild>
                                                                <w:div w:id="1055861077">
                                                                  <w:marLeft w:val="0"/>
                                                                  <w:marRight w:val="0"/>
                                                                  <w:marTop w:val="0"/>
                                                                  <w:marBottom w:val="0"/>
                                                                  <w:divBdr>
                                                                    <w:top w:val="none" w:sz="0" w:space="0" w:color="auto"/>
                                                                    <w:left w:val="none" w:sz="0" w:space="0" w:color="auto"/>
                                                                    <w:bottom w:val="none" w:sz="0" w:space="0" w:color="auto"/>
                                                                    <w:right w:val="none" w:sz="0" w:space="0" w:color="auto"/>
                                                                  </w:divBdr>
                                                                  <w:divsChild>
                                                                    <w:div w:id="926157226">
                                                                      <w:marLeft w:val="0"/>
                                                                      <w:marRight w:val="0"/>
                                                                      <w:marTop w:val="0"/>
                                                                      <w:marBottom w:val="0"/>
                                                                      <w:divBdr>
                                                                        <w:top w:val="none" w:sz="0" w:space="0" w:color="auto"/>
                                                                        <w:left w:val="none" w:sz="0" w:space="0" w:color="auto"/>
                                                                        <w:bottom w:val="none" w:sz="0" w:space="0" w:color="auto"/>
                                                                        <w:right w:val="none" w:sz="0" w:space="0" w:color="auto"/>
                                                                      </w:divBdr>
                                                                      <w:divsChild>
                                                                        <w:div w:id="1880705788">
                                                                          <w:marLeft w:val="0"/>
                                                                          <w:marRight w:val="0"/>
                                                                          <w:marTop w:val="0"/>
                                                                          <w:marBottom w:val="0"/>
                                                                          <w:divBdr>
                                                                            <w:top w:val="none" w:sz="0" w:space="0" w:color="auto"/>
                                                                            <w:left w:val="none" w:sz="0" w:space="0" w:color="auto"/>
                                                                            <w:bottom w:val="none" w:sz="0" w:space="0" w:color="auto"/>
                                                                            <w:right w:val="none" w:sz="0" w:space="0" w:color="auto"/>
                                                                          </w:divBdr>
                                                                          <w:divsChild>
                                                                            <w:div w:id="16015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816032">
      <w:bodyDiv w:val="1"/>
      <w:marLeft w:val="0"/>
      <w:marRight w:val="0"/>
      <w:marTop w:val="0"/>
      <w:marBottom w:val="0"/>
      <w:divBdr>
        <w:top w:val="none" w:sz="0" w:space="0" w:color="auto"/>
        <w:left w:val="none" w:sz="0" w:space="0" w:color="auto"/>
        <w:bottom w:val="none" w:sz="0" w:space="0" w:color="auto"/>
        <w:right w:val="none" w:sz="0" w:space="0" w:color="auto"/>
      </w:divBdr>
    </w:div>
    <w:div w:id="1538397544">
      <w:bodyDiv w:val="1"/>
      <w:marLeft w:val="0"/>
      <w:marRight w:val="0"/>
      <w:marTop w:val="0"/>
      <w:marBottom w:val="0"/>
      <w:divBdr>
        <w:top w:val="none" w:sz="0" w:space="0" w:color="auto"/>
        <w:left w:val="none" w:sz="0" w:space="0" w:color="auto"/>
        <w:bottom w:val="none" w:sz="0" w:space="0" w:color="auto"/>
        <w:right w:val="none" w:sz="0" w:space="0" w:color="auto"/>
      </w:divBdr>
      <w:divsChild>
        <w:div w:id="509610147">
          <w:marLeft w:val="0"/>
          <w:marRight w:val="0"/>
          <w:marTop w:val="0"/>
          <w:marBottom w:val="0"/>
          <w:divBdr>
            <w:top w:val="none" w:sz="0" w:space="0" w:color="auto"/>
            <w:left w:val="none" w:sz="0" w:space="0" w:color="auto"/>
            <w:bottom w:val="none" w:sz="0" w:space="0" w:color="auto"/>
            <w:right w:val="none" w:sz="0" w:space="0" w:color="auto"/>
          </w:divBdr>
        </w:div>
      </w:divsChild>
    </w:div>
    <w:div w:id="1678926655">
      <w:bodyDiv w:val="1"/>
      <w:marLeft w:val="0"/>
      <w:marRight w:val="0"/>
      <w:marTop w:val="0"/>
      <w:marBottom w:val="0"/>
      <w:divBdr>
        <w:top w:val="none" w:sz="0" w:space="0" w:color="auto"/>
        <w:left w:val="none" w:sz="0" w:space="0" w:color="auto"/>
        <w:bottom w:val="none" w:sz="0" w:space="0" w:color="auto"/>
        <w:right w:val="none" w:sz="0" w:space="0" w:color="auto"/>
      </w:divBdr>
    </w:div>
    <w:div w:id="1828747099">
      <w:bodyDiv w:val="1"/>
      <w:marLeft w:val="0"/>
      <w:marRight w:val="0"/>
      <w:marTop w:val="0"/>
      <w:marBottom w:val="0"/>
      <w:divBdr>
        <w:top w:val="none" w:sz="0" w:space="0" w:color="auto"/>
        <w:left w:val="none" w:sz="0" w:space="0" w:color="auto"/>
        <w:bottom w:val="none" w:sz="0" w:space="0" w:color="auto"/>
        <w:right w:val="none" w:sz="0" w:space="0" w:color="auto"/>
      </w:divBdr>
      <w:divsChild>
        <w:div w:id="994605040">
          <w:marLeft w:val="0"/>
          <w:marRight w:val="0"/>
          <w:marTop w:val="0"/>
          <w:marBottom w:val="0"/>
          <w:divBdr>
            <w:top w:val="none" w:sz="0" w:space="0" w:color="auto"/>
            <w:left w:val="none" w:sz="0" w:space="0" w:color="auto"/>
            <w:bottom w:val="none" w:sz="0" w:space="0" w:color="auto"/>
            <w:right w:val="none" w:sz="0" w:space="0" w:color="auto"/>
          </w:divBdr>
        </w:div>
      </w:divsChild>
    </w:div>
    <w:div w:id="1881817636">
      <w:bodyDiv w:val="1"/>
      <w:marLeft w:val="0"/>
      <w:marRight w:val="0"/>
      <w:marTop w:val="0"/>
      <w:marBottom w:val="0"/>
      <w:divBdr>
        <w:top w:val="none" w:sz="0" w:space="0" w:color="auto"/>
        <w:left w:val="none" w:sz="0" w:space="0" w:color="auto"/>
        <w:bottom w:val="none" w:sz="0" w:space="0" w:color="auto"/>
        <w:right w:val="none" w:sz="0" w:space="0" w:color="auto"/>
      </w:divBdr>
    </w:div>
    <w:div w:id="1989245527">
      <w:bodyDiv w:val="1"/>
      <w:marLeft w:val="0"/>
      <w:marRight w:val="0"/>
      <w:marTop w:val="0"/>
      <w:marBottom w:val="0"/>
      <w:divBdr>
        <w:top w:val="none" w:sz="0" w:space="0" w:color="auto"/>
        <w:left w:val="none" w:sz="0" w:space="0" w:color="auto"/>
        <w:bottom w:val="none" w:sz="0" w:space="0" w:color="auto"/>
        <w:right w:val="none" w:sz="0" w:space="0" w:color="auto"/>
      </w:divBdr>
      <w:divsChild>
        <w:div w:id="1007513067">
          <w:marLeft w:val="547"/>
          <w:marRight w:val="0"/>
          <w:marTop w:val="106"/>
          <w:marBottom w:val="0"/>
          <w:divBdr>
            <w:top w:val="none" w:sz="0" w:space="0" w:color="auto"/>
            <w:left w:val="none" w:sz="0" w:space="0" w:color="auto"/>
            <w:bottom w:val="none" w:sz="0" w:space="0" w:color="auto"/>
            <w:right w:val="none" w:sz="0" w:space="0" w:color="auto"/>
          </w:divBdr>
        </w:div>
      </w:divsChild>
    </w:div>
    <w:div w:id="2037003361">
      <w:bodyDiv w:val="1"/>
      <w:marLeft w:val="0"/>
      <w:marRight w:val="0"/>
      <w:marTop w:val="0"/>
      <w:marBottom w:val="0"/>
      <w:divBdr>
        <w:top w:val="none" w:sz="0" w:space="0" w:color="auto"/>
        <w:left w:val="none" w:sz="0" w:space="0" w:color="auto"/>
        <w:bottom w:val="none" w:sz="0" w:space="0" w:color="auto"/>
        <w:right w:val="none" w:sz="0" w:space="0" w:color="auto"/>
      </w:divBdr>
      <w:divsChild>
        <w:div w:id="1739472740">
          <w:marLeft w:val="0"/>
          <w:marRight w:val="0"/>
          <w:marTop w:val="0"/>
          <w:marBottom w:val="0"/>
          <w:divBdr>
            <w:top w:val="none" w:sz="0" w:space="0" w:color="auto"/>
            <w:left w:val="none" w:sz="0" w:space="0" w:color="auto"/>
            <w:bottom w:val="none" w:sz="0" w:space="0" w:color="auto"/>
            <w:right w:val="none" w:sz="0" w:space="0" w:color="auto"/>
          </w:divBdr>
        </w:div>
      </w:divsChild>
    </w:div>
    <w:div w:id="2137022276">
      <w:bodyDiv w:val="1"/>
      <w:marLeft w:val="0"/>
      <w:marRight w:val="0"/>
      <w:marTop w:val="100"/>
      <w:marBottom w:val="100"/>
      <w:divBdr>
        <w:top w:val="none" w:sz="0" w:space="0" w:color="auto"/>
        <w:left w:val="none" w:sz="0" w:space="0" w:color="auto"/>
        <w:bottom w:val="none" w:sz="0" w:space="0" w:color="auto"/>
        <w:right w:val="none" w:sz="0" w:space="0" w:color="auto"/>
      </w:divBdr>
      <w:divsChild>
        <w:div w:id="1454711363">
          <w:marLeft w:val="0"/>
          <w:marRight w:val="0"/>
          <w:marTop w:val="0"/>
          <w:marBottom w:val="0"/>
          <w:divBdr>
            <w:top w:val="none" w:sz="0" w:space="0" w:color="auto"/>
            <w:left w:val="none" w:sz="0" w:space="0" w:color="auto"/>
            <w:bottom w:val="none" w:sz="0" w:space="0" w:color="auto"/>
            <w:right w:val="none" w:sz="0" w:space="0" w:color="auto"/>
          </w:divBdr>
          <w:divsChild>
            <w:div w:id="360399475">
              <w:marLeft w:val="0"/>
              <w:marRight w:val="0"/>
              <w:marTop w:val="0"/>
              <w:marBottom w:val="0"/>
              <w:divBdr>
                <w:top w:val="none" w:sz="0" w:space="0" w:color="auto"/>
                <w:left w:val="none" w:sz="0" w:space="0" w:color="auto"/>
                <w:bottom w:val="none" w:sz="0" w:space="0" w:color="auto"/>
                <w:right w:val="none" w:sz="0" w:space="0" w:color="auto"/>
              </w:divBdr>
              <w:divsChild>
                <w:div w:id="840657154">
                  <w:marLeft w:val="0"/>
                  <w:marRight w:val="0"/>
                  <w:marTop w:val="0"/>
                  <w:marBottom w:val="0"/>
                  <w:divBdr>
                    <w:top w:val="none" w:sz="0" w:space="0" w:color="auto"/>
                    <w:left w:val="none" w:sz="0" w:space="0" w:color="auto"/>
                    <w:bottom w:val="none" w:sz="0" w:space="0" w:color="auto"/>
                    <w:right w:val="none" w:sz="0" w:space="0" w:color="auto"/>
                  </w:divBdr>
                  <w:divsChild>
                    <w:div w:id="1112751520">
                      <w:marLeft w:val="0"/>
                      <w:marRight w:val="0"/>
                      <w:marTop w:val="150"/>
                      <w:marBottom w:val="0"/>
                      <w:divBdr>
                        <w:top w:val="none" w:sz="0" w:space="0" w:color="auto"/>
                        <w:left w:val="none" w:sz="0" w:space="0" w:color="auto"/>
                        <w:bottom w:val="none" w:sz="0" w:space="0" w:color="auto"/>
                        <w:right w:val="none" w:sz="0" w:space="0" w:color="auto"/>
                      </w:divBdr>
                      <w:divsChild>
                        <w:div w:id="113402111">
                          <w:marLeft w:val="0"/>
                          <w:marRight w:val="0"/>
                          <w:marTop w:val="0"/>
                          <w:marBottom w:val="0"/>
                          <w:divBdr>
                            <w:top w:val="none" w:sz="0" w:space="0" w:color="auto"/>
                            <w:left w:val="none" w:sz="0" w:space="0" w:color="auto"/>
                            <w:bottom w:val="none" w:sz="0" w:space="0" w:color="auto"/>
                            <w:right w:val="none" w:sz="0" w:space="0" w:color="auto"/>
                          </w:divBdr>
                          <w:divsChild>
                            <w:div w:id="1200126478">
                              <w:marLeft w:val="0"/>
                              <w:marRight w:val="0"/>
                              <w:marTop w:val="0"/>
                              <w:marBottom w:val="0"/>
                              <w:divBdr>
                                <w:top w:val="none" w:sz="0" w:space="0" w:color="auto"/>
                                <w:left w:val="none" w:sz="0" w:space="0" w:color="auto"/>
                                <w:bottom w:val="none" w:sz="0" w:space="0" w:color="auto"/>
                                <w:right w:val="none" w:sz="0" w:space="0" w:color="auto"/>
                              </w:divBdr>
                              <w:divsChild>
                                <w:div w:id="1836336084">
                                  <w:marLeft w:val="0"/>
                                  <w:marRight w:val="0"/>
                                  <w:marTop w:val="0"/>
                                  <w:marBottom w:val="0"/>
                                  <w:divBdr>
                                    <w:top w:val="none" w:sz="0" w:space="0" w:color="auto"/>
                                    <w:left w:val="none" w:sz="0" w:space="0" w:color="auto"/>
                                    <w:bottom w:val="none" w:sz="0" w:space="0" w:color="auto"/>
                                    <w:right w:val="none" w:sz="0" w:space="0" w:color="auto"/>
                                  </w:divBdr>
                                  <w:divsChild>
                                    <w:div w:id="1064327617">
                                      <w:marLeft w:val="0"/>
                                      <w:marRight w:val="0"/>
                                      <w:marTop w:val="0"/>
                                      <w:marBottom w:val="0"/>
                                      <w:divBdr>
                                        <w:top w:val="none" w:sz="0" w:space="0" w:color="auto"/>
                                        <w:left w:val="none" w:sz="0" w:space="0" w:color="auto"/>
                                        <w:bottom w:val="none" w:sz="0" w:space="0" w:color="auto"/>
                                        <w:right w:val="none" w:sz="0" w:space="0" w:color="auto"/>
                                      </w:divBdr>
                                      <w:divsChild>
                                        <w:div w:id="775908885">
                                          <w:marLeft w:val="0"/>
                                          <w:marRight w:val="0"/>
                                          <w:marTop w:val="0"/>
                                          <w:marBottom w:val="0"/>
                                          <w:divBdr>
                                            <w:top w:val="none" w:sz="0" w:space="0" w:color="auto"/>
                                            <w:left w:val="none" w:sz="0" w:space="0" w:color="auto"/>
                                            <w:bottom w:val="none" w:sz="0" w:space="0" w:color="auto"/>
                                            <w:right w:val="none" w:sz="0" w:space="0" w:color="auto"/>
                                          </w:divBdr>
                                          <w:divsChild>
                                            <w:div w:id="76103125">
                                              <w:marLeft w:val="0"/>
                                              <w:marRight w:val="0"/>
                                              <w:marTop w:val="0"/>
                                              <w:marBottom w:val="0"/>
                                              <w:divBdr>
                                                <w:top w:val="none" w:sz="0" w:space="0" w:color="auto"/>
                                                <w:left w:val="none" w:sz="0" w:space="0" w:color="auto"/>
                                                <w:bottom w:val="none" w:sz="0" w:space="0" w:color="auto"/>
                                                <w:right w:val="none" w:sz="0" w:space="0" w:color="auto"/>
                                              </w:divBdr>
                                              <w:divsChild>
                                                <w:div w:id="2117630534">
                                                  <w:marLeft w:val="0"/>
                                                  <w:marRight w:val="0"/>
                                                  <w:marTop w:val="0"/>
                                                  <w:marBottom w:val="0"/>
                                                  <w:divBdr>
                                                    <w:top w:val="none" w:sz="0" w:space="0" w:color="auto"/>
                                                    <w:left w:val="none" w:sz="0" w:space="0" w:color="auto"/>
                                                    <w:bottom w:val="none" w:sz="0" w:space="0" w:color="auto"/>
                                                    <w:right w:val="none" w:sz="0" w:space="0" w:color="auto"/>
                                                  </w:divBdr>
                                                  <w:divsChild>
                                                    <w:div w:id="1334072249">
                                                      <w:marLeft w:val="0"/>
                                                      <w:marRight w:val="0"/>
                                                      <w:marTop w:val="0"/>
                                                      <w:marBottom w:val="0"/>
                                                      <w:divBdr>
                                                        <w:top w:val="none" w:sz="0" w:space="0" w:color="auto"/>
                                                        <w:left w:val="none" w:sz="0" w:space="0" w:color="auto"/>
                                                        <w:bottom w:val="none" w:sz="0" w:space="0" w:color="auto"/>
                                                        <w:right w:val="none" w:sz="0" w:space="0" w:color="auto"/>
                                                      </w:divBdr>
                                                      <w:divsChild>
                                                        <w:div w:id="1897353721">
                                                          <w:marLeft w:val="0"/>
                                                          <w:marRight w:val="0"/>
                                                          <w:marTop w:val="0"/>
                                                          <w:marBottom w:val="0"/>
                                                          <w:divBdr>
                                                            <w:top w:val="none" w:sz="0" w:space="0" w:color="auto"/>
                                                            <w:left w:val="none" w:sz="0" w:space="0" w:color="auto"/>
                                                            <w:bottom w:val="none" w:sz="0" w:space="0" w:color="auto"/>
                                                            <w:right w:val="none" w:sz="0" w:space="0" w:color="auto"/>
                                                          </w:divBdr>
                                                          <w:divsChild>
                                                            <w:div w:id="1213882157">
                                                              <w:marLeft w:val="0"/>
                                                              <w:marRight w:val="0"/>
                                                              <w:marTop w:val="0"/>
                                                              <w:marBottom w:val="0"/>
                                                              <w:divBdr>
                                                                <w:top w:val="none" w:sz="0" w:space="0" w:color="auto"/>
                                                                <w:left w:val="none" w:sz="0" w:space="0" w:color="auto"/>
                                                                <w:bottom w:val="none" w:sz="0" w:space="0" w:color="auto"/>
                                                                <w:right w:val="none" w:sz="0" w:space="0" w:color="auto"/>
                                                              </w:divBdr>
                                                              <w:divsChild>
                                                                <w:div w:id="656804319">
                                                                  <w:marLeft w:val="0"/>
                                                                  <w:marRight w:val="0"/>
                                                                  <w:marTop w:val="0"/>
                                                                  <w:marBottom w:val="0"/>
                                                                  <w:divBdr>
                                                                    <w:top w:val="none" w:sz="0" w:space="0" w:color="auto"/>
                                                                    <w:left w:val="none" w:sz="0" w:space="0" w:color="auto"/>
                                                                    <w:bottom w:val="none" w:sz="0" w:space="0" w:color="auto"/>
                                                                    <w:right w:val="none" w:sz="0" w:space="0" w:color="auto"/>
                                                                  </w:divBdr>
                                                                  <w:divsChild>
                                                                    <w:div w:id="992566346">
                                                                      <w:marLeft w:val="0"/>
                                                                      <w:marRight w:val="0"/>
                                                                      <w:marTop w:val="0"/>
                                                                      <w:marBottom w:val="0"/>
                                                                      <w:divBdr>
                                                                        <w:top w:val="none" w:sz="0" w:space="0" w:color="auto"/>
                                                                        <w:left w:val="none" w:sz="0" w:space="0" w:color="auto"/>
                                                                        <w:bottom w:val="none" w:sz="0" w:space="0" w:color="auto"/>
                                                                        <w:right w:val="none" w:sz="0" w:space="0" w:color="auto"/>
                                                                      </w:divBdr>
                                                                      <w:divsChild>
                                                                        <w:div w:id="317341915">
                                                                          <w:marLeft w:val="0"/>
                                                                          <w:marRight w:val="0"/>
                                                                          <w:marTop w:val="0"/>
                                                                          <w:marBottom w:val="0"/>
                                                                          <w:divBdr>
                                                                            <w:top w:val="none" w:sz="0" w:space="0" w:color="auto"/>
                                                                            <w:left w:val="none" w:sz="0" w:space="0" w:color="auto"/>
                                                                            <w:bottom w:val="none" w:sz="0" w:space="0" w:color="auto"/>
                                                                            <w:right w:val="none" w:sz="0" w:space="0" w:color="auto"/>
                                                                          </w:divBdr>
                                                                          <w:divsChild>
                                                                            <w:div w:id="8916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865C-B02B-4E3A-96C3-50BE26A0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MH Dong</cp:lastModifiedBy>
  <cp:revision>2</cp:revision>
  <cp:lastPrinted>2016-01-12T12:04:00Z</cp:lastPrinted>
  <dcterms:created xsi:type="dcterms:W3CDTF">2017-06-22T14:46:00Z</dcterms:created>
  <dcterms:modified xsi:type="dcterms:W3CDTF">2017-06-22T14:46:00Z</dcterms:modified>
</cp:coreProperties>
</file>