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C6" w:rsidRPr="0059084D" w:rsidRDefault="003333C6" w:rsidP="003333C6">
      <w:pPr>
        <w:tabs>
          <w:tab w:val="left" w:pos="6189"/>
        </w:tabs>
        <w:spacing w:line="480" w:lineRule="auto"/>
        <w:rPr>
          <w:rFonts w:asciiTheme="majorBidi" w:hAnsiTheme="majorBidi" w:cstheme="majorBidi"/>
          <w:b/>
          <w:bCs/>
        </w:rPr>
      </w:pPr>
      <w:r w:rsidRPr="0059084D">
        <w:rPr>
          <w:rFonts w:asciiTheme="majorBidi" w:hAnsiTheme="majorBidi" w:cstheme="majorBidi"/>
          <w:b/>
          <w:bCs/>
        </w:rPr>
        <w:t>Abstract</w:t>
      </w:r>
    </w:p>
    <w:p w:rsidR="003333C6" w:rsidRPr="0059084D" w:rsidRDefault="003333C6" w:rsidP="00904885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Introduction</w:t>
      </w:r>
      <w:r w:rsidRPr="0059084D">
        <w:rPr>
          <w:rFonts w:asciiTheme="majorBidi" w:hAnsiTheme="majorBidi" w:cstheme="majorBidi"/>
          <w:b/>
          <w:bCs/>
        </w:rPr>
        <w:t>:</w:t>
      </w:r>
      <w:r w:rsidRPr="0059084D">
        <w:rPr>
          <w:rFonts w:asciiTheme="majorBidi" w:hAnsiTheme="majorBidi" w:cstheme="majorBidi"/>
        </w:rPr>
        <w:t xml:space="preserve"> A deep vein thrombosis (DVT) is a type of cardiovascular disease that may be associated with fatal complications such as </w:t>
      </w:r>
      <w:hyperlink r:id="rId7" w:history="1">
        <w:r w:rsidRPr="0059084D">
          <w:rPr>
            <w:rFonts w:asciiTheme="majorBidi" w:hAnsiTheme="majorBidi" w:cstheme="majorBidi"/>
          </w:rPr>
          <w:t>pulmonary embolism</w:t>
        </w:r>
      </w:hyperlink>
      <w:r>
        <w:rPr>
          <w:rFonts w:asciiTheme="majorBidi" w:hAnsiTheme="majorBidi" w:cstheme="majorBidi"/>
        </w:rPr>
        <w:t xml:space="preserve"> (PE)</w:t>
      </w:r>
      <w:r w:rsidRPr="0059084D">
        <w:rPr>
          <w:rFonts w:asciiTheme="majorBidi" w:hAnsiTheme="majorBidi" w:cstheme="majorBidi"/>
        </w:rPr>
        <w:t xml:space="preserve">. The </w:t>
      </w:r>
      <w:r>
        <w:rPr>
          <w:rFonts w:asciiTheme="majorBidi" w:hAnsiTheme="majorBidi" w:cstheme="majorBidi"/>
        </w:rPr>
        <w:t>objective</w:t>
      </w:r>
      <w:r w:rsidRPr="0059084D">
        <w:rPr>
          <w:rFonts w:asciiTheme="majorBidi" w:hAnsiTheme="majorBidi" w:cstheme="majorBidi"/>
        </w:rPr>
        <w:t xml:space="preserve"> of this study was to assess the prevalence of DVT in Al- medina and to compare the findings between male and female</w:t>
      </w:r>
      <w:r>
        <w:rPr>
          <w:rFonts w:asciiTheme="majorBidi" w:hAnsiTheme="majorBidi" w:cstheme="majorBidi"/>
        </w:rPr>
        <w:t>s</w:t>
      </w:r>
      <w:r w:rsidRPr="0059084D">
        <w:rPr>
          <w:rFonts w:asciiTheme="majorBidi" w:hAnsiTheme="majorBidi" w:cstheme="majorBidi"/>
        </w:rPr>
        <w:t xml:space="preserve">. </w:t>
      </w:r>
      <w:r w:rsidRPr="002A55DF">
        <w:rPr>
          <w:rFonts w:asciiTheme="majorBidi" w:hAnsiTheme="majorBidi" w:cstheme="majorBidi"/>
          <w:b/>
          <w:bCs/>
        </w:rPr>
        <w:t>Methods</w:t>
      </w:r>
      <w:r w:rsidRPr="0059084D">
        <w:rPr>
          <w:rFonts w:asciiTheme="majorBidi" w:hAnsiTheme="majorBidi" w:cstheme="majorBidi"/>
          <w:b/>
          <w:bCs/>
        </w:rPr>
        <w:t>:</w:t>
      </w:r>
      <w:r w:rsidRPr="0059084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Records of 432 patients w</w:t>
      </w:r>
      <w:r w:rsidRPr="0059084D">
        <w:rPr>
          <w:rFonts w:asciiTheme="majorBidi" w:hAnsiTheme="majorBidi" w:cstheme="majorBidi"/>
        </w:rPr>
        <w:t xml:space="preserve">ere reviewed in </w:t>
      </w:r>
      <w:r>
        <w:rPr>
          <w:rFonts w:asciiTheme="majorBidi" w:hAnsiTheme="majorBidi" w:cstheme="majorBidi"/>
        </w:rPr>
        <w:t xml:space="preserve">this </w:t>
      </w:r>
      <w:r w:rsidRPr="0059084D">
        <w:rPr>
          <w:rFonts w:asciiTheme="majorBidi" w:hAnsiTheme="majorBidi" w:cstheme="majorBidi"/>
        </w:rPr>
        <w:t>retrospective</w:t>
      </w:r>
      <w:r>
        <w:rPr>
          <w:rFonts w:asciiTheme="majorBidi" w:hAnsiTheme="majorBidi" w:cstheme="majorBidi"/>
        </w:rPr>
        <w:t xml:space="preserve"> study. </w:t>
      </w:r>
      <w:r w:rsidRPr="002A55DF">
        <w:rPr>
          <w:rFonts w:asciiTheme="majorBidi" w:eastAsia="Times New Roman" w:hAnsiTheme="majorBidi" w:cstheme="majorBidi"/>
          <w:bCs/>
          <w:lang w:val="en-US"/>
        </w:rPr>
        <w:t xml:space="preserve"> </w:t>
      </w:r>
      <w:r w:rsidRPr="00E23AAC">
        <w:rPr>
          <w:rFonts w:asciiTheme="majorBidi" w:eastAsia="Times New Roman" w:hAnsiTheme="majorBidi" w:cstheme="majorBidi"/>
          <w:bCs/>
          <w:lang w:val="en-US"/>
        </w:rPr>
        <w:t>Pearson Chi-Square test</w:t>
      </w:r>
      <w:r>
        <w:rPr>
          <w:rFonts w:asciiTheme="majorBidi" w:eastAsia="Times New Roman" w:hAnsiTheme="majorBidi" w:cstheme="majorBidi"/>
          <w:bCs/>
          <w:lang w:val="en-US"/>
        </w:rPr>
        <w:t>, cross-tabulation correlations were applied to analyze and obtain the statistical values for study variables’ associations</w:t>
      </w:r>
      <w:r w:rsidRPr="0059084D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59084D">
        <w:rPr>
          <w:rFonts w:asciiTheme="majorBidi" w:hAnsiTheme="majorBidi" w:cstheme="majorBidi"/>
          <w:b/>
          <w:bCs/>
        </w:rPr>
        <w:t>Result</w:t>
      </w:r>
      <w:r>
        <w:rPr>
          <w:rFonts w:asciiTheme="majorBidi" w:hAnsiTheme="majorBidi" w:cstheme="majorBidi"/>
          <w:b/>
          <w:bCs/>
        </w:rPr>
        <w:t>s</w:t>
      </w:r>
      <w:r w:rsidRPr="0059084D">
        <w:rPr>
          <w:rFonts w:asciiTheme="majorBidi" w:hAnsiTheme="majorBidi" w:cstheme="majorBidi"/>
          <w:b/>
          <w:bCs/>
        </w:rPr>
        <w:t>:</w:t>
      </w:r>
      <w:r w:rsidRPr="0059084D">
        <w:rPr>
          <w:rFonts w:asciiTheme="majorBidi" w:hAnsiTheme="majorBidi" w:cstheme="majorBidi"/>
        </w:rPr>
        <w:t xml:space="preserve">  Out of 432 patients, 17.8 %( n=77) </w:t>
      </w:r>
      <w:r>
        <w:rPr>
          <w:rFonts w:asciiTheme="majorBidi" w:hAnsiTheme="majorBidi" w:cstheme="majorBidi"/>
        </w:rPr>
        <w:t>had</w:t>
      </w:r>
      <w:r w:rsidRPr="0059084D">
        <w:rPr>
          <w:rFonts w:asciiTheme="majorBidi" w:hAnsiTheme="majorBidi" w:cstheme="majorBidi"/>
        </w:rPr>
        <w:t xml:space="preserve"> DVT. The acute DVT had the highest frequency 64.9% (N=50). The DVT was more prevalent in female than male (P=0.00</w:t>
      </w:r>
      <w:r>
        <w:rPr>
          <w:rFonts w:asciiTheme="majorBidi" w:hAnsiTheme="majorBidi" w:cstheme="majorBidi"/>
        </w:rPr>
        <w:t>01</w:t>
      </w:r>
      <w:r w:rsidRPr="0059084D">
        <w:rPr>
          <w:rFonts w:asciiTheme="majorBidi" w:hAnsiTheme="majorBidi" w:cstheme="majorBidi"/>
        </w:rPr>
        <w:t xml:space="preserve">). The highest frequency of acute DVT was </w:t>
      </w:r>
      <w:r>
        <w:rPr>
          <w:rFonts w:asciiTheme="majorBidi" w:hAnsiTheme="majorBidi" w:cstheme="majorBidi"/>
        </w:rPr>
        <w:t>observed</w:t>
      </w:r>
      <w:r w:rsidRPr="0059084D">
        <w:rPr>
          <w:rFonts w:asciiTheme="majorBidi" w:hAnsiTheme="majorBidi" w:cstheme="majorBidi"/>
        </w:rPr>
        <w:t xml:space="preserve"> in popliteal</w:t>
      </w:r>
      <w:r w:rsidRPr="004A2CEE">
        <w:rPr>
          <w:rFonts w:asciiTheme="majorBidi" w:hAnsiTheme="majorBidi" w:cstheme="majorBidi"/>
          <w:sz w:val="28"/>
          <w:szCs w:val="28"/>
        </w:rPr>
        <w:t xml:space="preserve"> vein</w:t>
      </w:r>
      <w:r w:rsidRPr="003D4451">
        <w:rPr>
          <w:rFonts w:asciiTheme="majorBidi" w:hAnsiTheme="majorBidi" w:cstheme="majorBidi"/>
        </w:rPr>
        <w:t xml:space="preserve">. While the highest </w:t>
      </w:r>
      <w:r w:rsidRPr="0059084D">
        <w:rPr>
          <w:rFonts w:asciiTheme="majorBidi" w:hAnsiTheme="majorBidi" w:cstheme="majorBidi"/>
        </w:rPr>
        <w:t xml:space="preserve">frequency of chronic </w:t>
      </w:r>
      <w:r>
        <w:rPr>
          <w:rFonts w:asciiTheme="majorBidi" w:hAnsiTheme="majorBidi" w:cstheme="majorBidi"/>
        </w:rPr>
        <w:t xml:space="preserve">DVT </w:t>
      </w:r>
      <w:r w:rsidRPr="0059084D">
        <w:rPr>
          <w:rFonts w:asciiTheme="majorBidi" w:hAnsiTheme="majorBidi" w:cstheme="majorBidi"/>
        </w:rPr>
        <w:t xml:space="preserve">was </w:t>
      </w:r>
      <w:r>
        <w:rPr>
          <w:rFonts w:asciiTheme="majorBidi" w:hAnsiTheme="majorBidi" w:cstheme="majorBidi"/>
        </w:rPr>
        <w:t>demonstrated</w:t>
      </w:r>
      <w:r w:rsidRPr="0059084D">
        <w:rPr>
          <w:rFonts w:asciiTheme="majorBidi" w:hAnsiTheme="majorBidi" w:cstheme="majorBidi"/>
        </w:rPr>
        <w:t xml:space="preserve"> in the superficial femoral and common femoral veins. The DVT was more prevalent in the left leg (51.9%). </w:t>
      </w:r>
      <w:r>
        <w:rPr>
          <w:rFonts w:asciiTheme="majorBidi" w:hAnsiTheme="majorBidi" w:cstheme="majorBidi"/>
        </w:rPr>
        <w:t xml:space="preserve">No significant statistical association between the DVT and age </w:t>
      </w:r>
      <w:r>
        <w:rPr>
          <w:rFonts w:asciiTheme="majorBidi" w:eastAsia="Times New Roman" w:hAnsiTheme="majorBidi" w:cstheme="majorBidi"/>
          <w:bCs/>
          <w:lang w:val="en-US"/>
        </w:rPr>
        <w:t>P = 0.431</w:t>
      </w:r>
      <w:r>
        <w:rPr>
          <w:rFonts w:asciiTheme="majorBidi" w:hAnsiTheme="majorBidi" w:cstheme="majorBidi"/>
        </w:rPr>
        <w:t>.</w:t>
      </w:r>
    </w:p>
    <w:p w:rsidR="003333C6" w:rsidRPr="0059084D" w:rsidRDefault="003333C6" w:rsidP="003333C6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59084D">
        <w:rPr>
          <w:rFonts w:asciiTheme="majorBidi" w:hAnsiTheme="majorBidi" w:cstheme="majorBidi"/>
        </w:rPr>
        <w:t xml:space="preserve"> </w:t>
      </w:r>
      <w:r w:rsidRPr="0059084D">
        <w:rPr>
          <w:rFonts w:asciiTheme="majorBidi" w:hAnsiTheme="majorBidi" w:cstheme="majorBidi"/>
          <w:b/>
          <w:bCs/>
        </w:rPr>
        <w:t xml:space="preserve">Conclusion: </w:t>
      </w:r>
    </w:p>
    <w:p w:rsidR="003333C6" w:rsidRDefault="003333C6" w:rsidP="003333C6">
      <w:pPr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</w:t>
      </w:r>
      <w:r w:rsidRPr="007D56AE">
        <w:rPr>
          <w:rFonts w:asciiTheme="majorBidi" w:hAnsiTheme="majorBidi" w:cstheme="majorBidi"/>
        </w:rPr>
        <w:t xml:space="preserve">ncidence </w:t>
      </w:r>
      <w:r>
        <w:rPr>
          <w:rFonts w:asciiTheme="majorBidi" w:hAnsiTheme="majorBidi" w:cstheme="majorBidi"/>
        </w:rPr>
        <w:t xml:space="preserve">of </w:t>
      </w:r>
      <w:r w:rsidRPr="007D56AE">
        <w:rPr>
          <w:rFonts w:asciiTheme="majorBidi" w:hAnsiTheme="majorBidi" w:cstheme="majorBidi"/>
        </w:rPr>
        <w:t>DVT in Medina</w:t>
      </w:r>
      <w:r>
        <w:rPr>
          <w:rFonts w:asciiTheme="majorBidi" w:hAnsiTheme="majorBidi" w:cstheme="majorBidi"/>
        </w:rPr>
        <w:t xml:space="preserve"> is</w:t>
      </w:r>
      <w:r w:rsidRPr="00440E5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high</w:t>
      </w:r>
      <w:r w:rsidRPr="007D56AE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 xml:space="preserve">DVT is more prevalent </w:t>
      </w:r>
      <w:r w:rsidRPr="007D56AE">
        <w:rPr>
          <w:rFonts w:asciiTheme="majorBidi" w:hAnsiTheme="majorBidi" w:cstheme="majorBidi"/>
        </w:rPr>
        <w:t>in females</w:t>
      </w:r>
      <w:r>
        <w:rPr>
          <w:rFonts w:asciiTheme="majorBidi" w:hAnsiTheme="majorBidi" w:cstheme="majorBidi"/>
        </w:rPr>
        <w:t xml:space="preserve"> than males and affects t</w:t>
      </w:r>
      <w:r w:rsidRPr="007D56AE">
        <w:rPr>
          <w:rFonts w:asciiTheme="majorBidi" w:hAnsiTheme="majorBidi" w:cstheme="majorBidi"/>
        </w:rPr>
        <w:t xml:space="preserve">he left leg </w:t>
      </w:r>
      <w:r>
        <w:rPr>
          <w:rFonts w:asciiTheme="majorBidi" w:hAnsiTheme="majorBidi" w:cstheme="majorBidi"/>
        </w:rPr>
        <w:t>more than the Rt</w:t>
      </w:r>
      <w:r w:rsidRPr="007D56AE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7D56AE">
        <w:rPr>
          <w:rFonts w:asciiTheme="majorBidi" w:hAnsiTheme="majorBidi" w:cstheme="majorBidi"/>
        </w:rPr>
        <w:t xml:space="preserve">No </w:t>
      </w:r>
      <w:r>
        <w:rPr>
          <w:rFonts w:asciiTheme="majorBidi" w:hAnsiTheme="majorBidi" w:cstheme="majorBidi"/>
        </w:rPr>
        <w:t>significant</w:t>
      </w:r>
      <w:r w:rsidRPr="007D56AE">
        <w:rPr>
          <w:rFonts w:asciiTheme="majorBidi" w:hAnsiTheme="majorBidi" w:cstheme="majorBidi"/>
        </w:rPr>
        <w:t xml:space="preserve"> statistical association between DVT and </w:t>
      </w:r>
      <w:r>
        <w:rPr>
          <w:rFonts w:asciiTheme="majorBidi" w:hAnsiTheme="majorBidi" w:cstheme="majorBidi"/>
        </w:rPr>
        <w:t>the</w:t>
      </w:r>
      <w:r w:rsidRPr="003D4FF3">
        <w:rPr>
          <w:rFonts w:asciiTheme="majorBidi" w:hAnsiTheme="majorBidi" w:cstheme="majorBidi"/>
        </w:rPr>
        <w:t xml:space="preserve"> </w:t>
      </w:r>
      <w:r w:rsidRPr="007D56AE">
        <w:rPr>
          <w:rFonts w:asciiTheme="majorBidi" w:hAnsiTheme="majorBidi" w:cstheme="majorBidi"/>
        </w:rPr>
        <w:t xml:space="preserve">age. </w:t>
      </w:r>
    </w:p>
    <w:p w:rsidR="003333C6" w:rsidRDefault="003333C6" w:rsidP="003333C6">
      <w:pPr>
        <w:spacing w:line="480" w:lineRule="auto"/>
        <w:jc w:val="both"/>
        <w:rPr>
          <w:rFonts w:asciiTheme="majorBidi" w:hAnsiTheme="majorBidi" w:cstheme="majorBidi"/>
        </w:rPr>
      </w:pPr>
    </w:p>
    <w:p w:rsidR="003333C6" w:rsidRDefault="003333C6" w:rsidP="003333C6"/>
    <w:p w:rsidR="003333C6" w:rsidRPr="00C90F4C" w:rsidRDefault="003333C6" w:rsidP="003333C6">
      <w:pPr>
        <w:spacing w:line="480" w:lineRule="auto"/>
        <w:jc w:val="both"/>
        <w:rPr>
          <w:rFonts w:asciiTheme="majorBidi" w:hAnsiTheme="majorBidi" w:cstheme="majorBidi"/>
        </w:rPr>
      </w:pPr>
      <w:r w:rsidRPr="00C90F4C">
        <w:rPr>
          <w:rFonts w:asciiTheme="majorBidi" w:hAnsiTheme="majorBidi" w:cstheme="majorBidi"/>
          <w:b/>
          <w:bCs/>
        </w:rPr>
        <w:t>Keywords:</w:t>
      </w:r>
      <w:r w:rsidRPr="00C90F4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   Deep, Vein, Thrombosis, Ultrasound, Al-Medina</w:t>
      </w:r>
    </w:p>
    <w:p w:rsidR="003333C6" w:rsidRDefault="003333C6">
      <w:pPr>
        <w:spacing w:after="160" w:line="259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 w:type="page"/>
      </w:r>
    </w:p>
    <w:p w:rsidR="003333C6" w:rsidRPr="00080C4E" w:rsidRDefault="003333C6" w:rsidP="003333C6">
      <w:pPr>
        <w:spacing w:after="240" w:line="480" w:lineRule="auto"/>
        <w:rPr>
          <w:rFonts w:asciiTheme="majorBidi" w:hAnsiTheme="majorBidi" w:cstheme="majorBidi"/>
          <w:b/>
        </w:rPr>
      </w:pPr>
      <w:r w:rsidRPr="00080C4E">
        <w:rPr>
          <w:rFonts w:asciiTheme="majorBidi" w:hAnsiTheme="majorBidi" w:cstheme="majorBidi"/>
          <w:b/>
        </w:rPr>
        <w:lastRenderedPageBreak/>
        <w:t>Introduction:</w:t>
      </w:r>
    </w:p>
    <w:p w:rsidR="003333C6" w:rsidRDefault="003333C6" w:rsidP="00E60DA7">
      <w:pPr>
        <w:spacing w:before="240" w:line="480" w:lineRule="auto"/>
        <w:jc w:val="both"/>
        <w:rPr>
          <w:rFonts w:asciiTheme="majorBidi" w:hAnsiTheme="majorBidi" w:cstheme="majorBidi"/>
        </w:rPr>
      </w:pPr>
      <w:r w:rsidRPr="000E03B9">
        <w:rPr>
          <w:rFonts w:asciiTheme="majorBidi" w:hAnsiTheme="majorBidi" w:cstheme="majorBidi"/>
          <w:bCs/>
        </w:rPr>
        <w:t>A deep vein thrombosis (DVT) is a type of vascular d</w:t>
      </w:r>
      <w:r>
        <w:rPr>
          <w:rFonts w:asciiTheme="majorBidi" w:hAnsiTheme="majorBidi" w:cstheme="majorBidi"/>
          <w:bCs/>
        </w:rPr>
        <w:t>efect</w:t>
      </w:r>
      <w:r w:rsidRPr="000E03B9">
        <w:rPr>
          <w:rFonts w:asciiTheme="majorBidi" w:hAnsiTheme="majorBidi" w:cstheme="majorBidi"/>
          <w:bCs/>
        </w:rPr>
        <w:t xml:space="preserve"> that </w:t>
      </w:r>
      <w:r>
        <w:rPr>
          <w:rFonts w:asciiTheme="majorBidi" w:hAnsiTheme="majorBidi" w:cstheme="majorBidi"/>
          <w:bCs/>
        </w:rPr>
        <w:t xml:space="preserve">results from the occlusion of the venous lumen due to </w:t>
      </w:r>
      <w:r w:rsidRPr="00F37D9C">
        <w:rPr>
          <w:rFonts w:asciiTheme="majorBidi" w:hAnsiTheme="majorBidi" w:cstheme="majorBidi"/>
          <w:bCs/>
        </w:rPr>
        <w:t xml:space="preserve">venous stasis, vascular injury, </w:t>
      </w:r>
      <w:r>
        <w:rPr>
          <w:rFonts w:asciiTheme="majorBidi" w:hAnsiTheme="majorBidi" w:cstheme="majorBidi"/>
          <w:bCs/>
        </w:rPr>
        <w:t xml:space="preserve">and/ or </w:t>
      </w:r>
      <w:r w:rsidRPr="00F37D9C">
        <w:rPr>
          <w:rFonts w:asciiTheme="majorBidi" w:hAnsiTheme="majorBidi" w:cstheme="majorBidi"/>
          <w:bCs/>
        </w:rPr>
        <w:t>hypercoagulability</w:t>
      </w:r>
      <w:r>
        <w:rPr>
          <w:rFonts w:asciiTheme="majorBidi" w:hAnsiTheme="majorBidi" w:cstheme="majorBidi"/>
          <w:bCs/>
        </w:rPr>
        <w:t xml:space="preserve">. </w:t>
      </w:r>
      <w:r w:rsidR="00E60DA7">
        <w:rPr>
          <w:rFonts w:asciiTheme="majorBidi" w:hAnsiTheme="majorBidi" w:cstheme="majorBidi"/>
          <w:bCs/>
        </w:rPr>
        <w:t>[1]</w:t>
      </w:r>
      <w:r w:rsidRPr="00643A2C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>The actual incidence of DVT is unclear although some studies have shown that it is 1-2/1000.</w:t>
      </w:r>
      <w:r w:rsidR="00E60DA7">
        <w:rPr>
          <w:rFonts w:asciiTheme="majorBidi" w:hAnsiTheme="majorBidi" w:cstheme="majorBidi"/>
          <w:bCs/>
        </w:rPr>
        <w:t>[2]</w:t>
      </w:r>
      <w:r>
        <w:rPr>
          <w:rFonts w:asciiTheme="majorBidi" w:hAnsiTheme="majorBidi" w:cstheme="majorBidi"/>
          <w:bCs/>
        </w:rPr>
        <w:t xml:space="preserve"> There many risk factors</w:t>
      </w:r>
      <w:r w:rsidRPr="000E03B9">
        <w:rPr>
          <w:rFonts w:asciiTheme="majorBidi" w:hAnsiTheme="majorBidi" w:cstheme="majorBidi"/>
          <w:bCs/>
        </w:rPr>
        <w:t xml:space="preserve"> that</w:t>
      </w:r>
      <w:r>
        <w:rPr>
          <w:rFonts w:asciiTheme="majorBidi" w:hAnsiTheme="majorBidi" w:cstheme="majorBidi"/>
          <w:bCs/>
        </w:rPr>
        <w:t xml:space="preserve"> </w:t>
      </w:r>
      <w:r w:rsidRPr="000E03B9">
        <w:rPr>
          <w:rFonts w:asciiTheme="majorBidi" w:hAnsiTheme="majorBidi" w:cstheme="majorBidi"/>
          <w:bCs/>
        </w:rPr>
        <w:t>increase the incidence</w:t>
      </w:r>
      <w:r>
        <w:rPr>
          <w:rFonts w:asciiTheme="majorBidi" w:hAnsiTheme="majorBidi" w:cstheme="majorBidi"/>
          <w:bCs/>
          <w:noProof/>
        </w:rPr>
        <w:t xml:space="preserve"> </w:t>
      </w:r>
      <w:r w:rsidRPr="000E03B9">
        <w:rPr>
          <w:rFonts w:asciiTheme="majorBidi" w:hAnsiTheme="majorBidi" w:cstheme="majorBidi"/>
          <w:bCs/>
        </w:rPr>
        <w:t xml:space="preserve">DVT </w:t>
      </w:r>
      <w:r>
        <w:rPr>
          <w:rFonts w:asciiTheme="majorBidi" w:hAnsiTheme="majorBidi" w:cstheme="majorBidi"/>
          <w:bCs/>
          <w:noProof/>
        </w:rPr>
        <w:t>such as</w:t>
      </w:r>
      <w:r>
        <w:rPr>
          <w:rFonts w:asciiTheme="majorBidi" w:hAnsiTheme="majorBidi" w:cstheme="majorBidi"/>
          <w:bCs/>
        </w:rPr>
        <w:t>; previous DVT, i</w:t>
      </w:r>
      <w:r w:rsidRPr="00643A2C">
        <w:rPr>
          <w:rFonts w:asciiTheme="majorBidi" w:hAnsiTheme="majorBidi" w:cstheme="majorBidi"/>
          <w:bCs/>
        </w:rPr>
        <w:t xml:space="preserve">mmobilization longer than </w:t>
      </w:r>
      <w:r>
        <w:rPr>
          <w:rFonts w:asciiTheme="majorBidi" w:hAnsiTheme="majorBidi" w:cstheme="majorBidi"/>
          <w:bCs/>
        </w:rPr>
        <w:t xml:space="preserve">three </w:t>
      </w:r>
      <w:r w:rsidRPr="00643A2C">
        <w:rPr>
          <w:rFonts w:asciiTheme="majorBidi" w:hAnsiTheme="majorBidi" w:cstheme="majorBidi"/>
          <w:bCs/>
        </w:rPr>
        <w:t>days</w:t>
      </w:r>
      <w:r>
        <w:rPr>
          <w:rFonts w:asciiTheme="majorBidi" w:hAnsiTheme="majorBidi" w:cstheme="majorBidi"/>
          <w:bCs/>
        </w:rPr>
        <w:t>,</w:t>
      </w:r>
      <w:r w:rsidRPr="001D1033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 xml:space="preserve">congestive </w:t>
      </w:r>
      <w:r w:rsidRPr="000E03B9">
        <w:rPr>
          <w:rFonts w:asciiTheme="majorBidi" w:hAnsiTheme="majorBidi" w:cstheme="majorBidi"/>
          <w:bCs/>
        </w:rPr>
        <w:t>heart failure</w:t>
      </w:r>
      <w:r>
        <w:rPr>
          <w:rFonts w:asciiTheme="majorBidi" w:hAnsiTheme="majorBidi" w:cstheme="majorBidi"/>
          <w:bCs/>
        </w:rPr>
        <w:t xml:space="preserve"> (CHF)</w:t>
      </w:r>
      <w:r w:rsidRPr="000E03B9">
        <w:rPr>
          <w:rFonts w:asciiTheme="majorBidi" w:hAnsiTheme="majorBidi" w:cstheme="majorBidi"/>
          <w:bCs/>
        </w:rPr>
        <w:t>, obesity, Pregnancy</w:t>
      </w:r>
      <w:r>
        <w:rPr>
          <w:rFonts w:asciiTheme="majorBidi" w:hAnsiTheme="majorBidi" w:cstheme="majorBidi"/>
          <w:bCs/>
        </w:rPr>
        <w:t xml:space="preserve"> </w:t>
      </w:r>
      <w:r w:rsidRPr="00643A2C">
        <w:rPr>
          <w:rFonts w:asciiTheme="majorBidi" w:hAnsiTheme="majorBidi" w:cstheme="majorBidi"/>
          <w:bCs/>
        </w:rPr>
        <w:t>and the postpartum period</w:t>
      </w:r>
      <w:r w:rsidRPr="000E03B9">
        <w:rPr>
          <w:rFonts w:asciiTheme="majorBidi" w:hAnsiTheme="majorBidi" w:cstheme="majorBidi"/>
          <w:bCs/>
        </w:rPr>
        <w:t>, certain types of cancer</w:t>
      </w:r>
      <w:r>
        <w:rPr>
          <w:rFonts w:asciiTheme="majorBidi" w:hAnsiTheme="majorBidi" w:cstheme="majorBidi"/>
          <w:bCs/>
        </w:rPr>
        <w:t xml:space="preserve"> and lower </w:t>
      </w:r>
      <w:r w:rsidRPr="00643A2C">
        <w:rPr>
          <w:rFonts w:asciiTheme="majorBidi" w:hAnsiTheme="majorBidi" w:cstheme="majorBidi"/>
          <w:bCs/>
        </w:rPr>
        <w:t>extremity fractures</w:t>
      </w:r>
      <w:r>
        <w:rPr>
          <w:rFonts w:asciiTheme="majorBidi" w:hAnsiTheme="majorBidi" w:cstheme="majorBidi"/>
          <w:bCs/>
        </w:rPr>
        <w:t>.</w:t>
      </w:r>
      <w:r w:rsidRPr="000E03B9">
        <w:rPr>
          <w:rFonts w:asciiTheme="majorBidi" w:hAnsiTheme="majorBidi" w:cstheme="majorBidi"/>
          <w:bCs/>
        </w:rPr>
        <w:t xml:space="preserve"> </w:t>
      </w:r>
      <w:r w:rsidR="00E60DA7">
        <w:rPr>
          <w:rFonts w:asciiTheme="majorBidi" w:hAnsiTheme="majorBidi" w:cstheme="majorBidi"/>
          <w:bCs/>
        </w:rPr>
        <w:t>[3]</w:t>
      </w:r>
      <w:r>
        <w:rPr>
          <w:rFonts w:asciiTheme="majorBidi" w:hAnsiTheme="majorBidi" w:cstheme="majorBidi"/>
          <w:bCs/>
          <w:vertAlign w:val="superscript"/>
        </w:rPr>
        <w:t xml:space="preserve"> </w:t>
      </w:r>
      <w:r w:rsidRPr="00C76AA1">
        <w:rPr>
          <w:rFonts w:asciiTheme="majorBidi" w:hAnsiTheme="majorBidi" w:cstheme="majorBidi"/>
          <w:bCs/>
        </w:rPr>
        <w:t>There</w:t>
      </w:r>
      <w:r>
        <w:rPr>
          <w:rFonts w:asciiTheme="majorBidi" w:hAnsiTheme="majorBidi" w:cstheme="majorBidi"/>
          <w:bCs/>
        </w:rPr>
        <w:t xml:space="preserve"> are several clinical </w:t>
      </w:r>
      <w:r w:rsidRPr="00C76AA1">
        <w:rPr>
          <w:rFonts w:asciiTheme="majorBidi" w:hAnsiTheme="majorBidi" w:cstheme="majorBidi"/>
          <w:bCs/>
        </w:rPr>
        <w:t>symptoms</w:t>
      </w:r>
      <w:r w:rsidRPr="000E03B9">
        <w:rPr>
          <w:rFonts w:asciiTheme="majorBidi" w:hAnsiTheme="majorBidi" w:cstheme="majorBidi"/>
          <w:bCs/>
        </w:rPr>
        <w:t xml:space="preserve"> of DV</w:t>
      </w:r>
      <w:r>
        <w:rPr>
          <w:rFonts w:asciiTheme="majorBidi" w:hAnsiTheme="majorBidi" w:cstheme="majorBidi"/>
          <w:bCs/>
        </w:rPr>
        <w:t xml:space="preserve">T </w:t>
      </w:r>
      <w:r w:rsidRPr="000E03B9">
        <w:rPr>
          <w:rFonts w:asciiTheme="majorBidi" w:hAnsiTheme="majorBidi" w:cstheme="majorBidi"/>
          <w:bCs/>
        </w:rPr>
        <w:t xml:space="preserve">such </w:t>
      </w:r>
      <w:r w:rsidRPr="00204EC9">
        <w:rPr>
          <w:rFonts w:asciiTheme="majorBidi" w:hAnsiTheme="majorBidi" w:cstheme="majorBidi"/>
          <w:bCs/>
        </w:rPr>
        <w:t>as; pain or tenderness, swelling, warmth, redness or discoloration, and distention of surface veins</w:t>
      </w:r>
      <w:r w:rsidRPr="00204EC9">
        <w:rPr>
          <w:rFonts w:asciiTheme="majorBidi" w:hAnsiTheme="majorBidi" w:cstheme="majorBidi"/>
          <w:bCs/>
          <w:noProof/>
        </w:rPr>
        <w:t>. Some times no associated clinical symptoms with the DVT.</w:t>
      </w:r>
      <w:r w:rsidR="00E60DA7">
        <w:rPr>
          <w:rFonts w:asciiTheme="majorBidi" w:hAnsiTheme="majorBidi" w:cstheme="majorBidi"/>
          <w:bCs/>
          <w:noProof/>
        </w:rPr>
        <w:t xml:space="preserve">[4,5] </w:t>
      </w:r>
      <w:r w:rsidRPr="00204EC9">
        <w:rPr>
          <w:rFonts w:asciiTheme="majorBidi" w:hAnsiTheme="majorBidi" w:cstheme="majorBidi"/>
          <w:bCs/>
          <w:noProof/>
        </w:rPr>
        <w:t xml:space="preserve">cellulitis, Baker’s cyst, and superficial thrombophlebitis are the most common differential diagnoses for DVT in cases of persistent calf pain. </w:t>
      </w:r>
      <w:r w:rsidR="00E60DA7">
        <w:rPr>
          <w:rFonts w:asciiTheme="majorBidi" w:hAnsiTheme="majorBidi" w:cstheme="majorBidi"/>
          <w:bCs/>
          <w:noProof/>
        </w:rPr>
        <w:t>[6]</w:t>
      </w:r>
      <w:r w:rsidRPr="00204EC9">
        <w:rPr>
          <w:rFonts w:asciiTheme="majorBidi" w:hAnsiTheme="majorBidi" w:cstheme="majorBidi"/>
          <w:bCs/>
          <w:noProof/>
          <w:vertAlign w:val="superscript"/>
        </w:rPr>
        <w:t xml:space="preserve"> </w:t>
      </w:r>
      <w:r w:rsidRPr="00204EC9">
        <w:rPr>
          <w:rFonts w:asciiTheme="majorBidi" w:eastAsia="Times New Roman" w:hAnsiTheme="majorBidi" w:cstheme="majorBidi"/>
          <w:bCs/>
          <w:noProof/>
        </w:rPr>
        <w:t>The DVT may lead to some complications and</w:t>
      </w:r>
      <w:r w:rsidRPr="00204EC9">
        <w:rPr>
          <w:rFonts w:asciiTheme="majorBidi" w:hAnsiTheme="majorBidi" w:cstheme="majorBidi"/>
          <w:bCs/>
        </w:rPr>
        <w:t xml:space="preserve"> the common serious complications include chronic venous insufficiency, post- phlebitis syndrome, and pulmonary embolism (PE). </w:t>
      </w:r>
      <w:r w:rsidR="00E60DA7">
        <w:rPr>
          <w:rFonts w:asciiTheme="majorBidi" w:hAnsiTheme="majorBidi" w:cstheme="majorBidi"/>
        </w:rPr>
        <w:t>[4]</w:t>
      </w:r>
      <w:r w:rsidR="00E60DA7" w:rsidRPr="00204EC9">
        <w:rPr>
          <w:rFonts w:asciiTheme="majorBidi" w:hAnsiTheme="majorBidi" w:cstheme="majorBidi"/>
          <w:vertAlign w:val="superscript"/>
        </w:rPr>
        <w:t xml:space="preserve"> </w:t>
      </w:r>
      <w:r w:rsidR="00E60DA7" w:rsidRPr="00E60DA7">
        <w:rPr>
          <w:rFonts w:asciiTheme="majorBidi" w:hAnsiTheme="majorBidi" w:cstheme="majorBidi"/>
        </w:rPr>
        <w:t>Some</w:t>
      </w:r>
      <w:r w:rsidRPr="00204EC9">
        <w:rPr>
          <w:rFonts w:asciiTheme="majorBidi" w:hAnsiTheme="majorBidi" w:cstheme="majorBidi"/>
        </w:rPr>
        <w:t xml:space="preserve"> authors</w:t>
      </w:r>
      <w:r w:rsidRPr="00204EC9">
        <w:rPr>
          <w:rFonts w:asciiTheme="majorBidi" w:hAnsiTheme="majorBidi" w:cstheme="majorBidi"/>
          <w:vertAlign w:val="superscript"/>
        </w:rPr>
        <w:t xml:space="preserve"> </w:t>
      </w:r>
      <w:r w:rsidR="00E60DA7">
        <w:rPr>
          <w:rFonts w:asciiTheme="majorBidi" w:hAnsiTheme="majorBidi" w:cstheme="majorBidi"/>
        </w:rPr>
        <w:t>[7]</w:t>
      </w:r>
      <w:r w:rsidRPr="00204EC9">
        <w:rPr>
          <w:rFonts w:asciiTheme="majorBidi" w:hAnsiTheme="majorBidi" w:cstheme="majorBidi"/>
        </w:rPr>
        <w:t xml:space="preserve"> have indicated that PE results in 70.6% of DVT patients.</w:t>
      </w:r>
    </w:p>
    <w:p w:rsidR="003333C6" w:rsidRPr="000E03B9" w:rsidRDefault="003333C6" w:rsidP="00E60DA7">
      <w:pPr>
        <w:spacing w:before="240" w:line="480" w:lineRule="auto"/>
        <w:jc w:val="both"/>
        <w:rPr>
          <w:rFonts w:asciiTheme="majorBidi" w:hAnsiTheme="majorBidi" w:cstheme="majorBidi"/>
          <w:bCs/>
          <w:lang w:val="en-US"/>
        </w:rPr>
      </w:pPr>
      <w:r w:rsidRPr="00204EC9">
        <w:rPr>
          <w:rFonts w:asciiTheme="majorBidi" w:hAnsiTheme="majorBidi" w:cstheme="majorBidi"/>
        </w:rPr>
        <w:t xml:space="preserve"> </w:t>
      </w:r>
      <w:r w:rsidRPr="00204EC9">
        <w:rPr>
          <w:rFonts w:asciiTheme="majorBidi" w:hAnsiTheme="majorBidi" w:cstheme="majorBidi"/>
          <w:shd w:val="clear" w:color="auto" w:fill="FFFFFF"/>
        </w:rPr>
        <w:t>Both computed tomography venography (CTV) and magnetic resonance venography (MRV) are alternatives to ultrasound (U/S) in diagnosing DVT.</w:t>
      </w:r>
      <w:r w:rsidRPr="00204EC9">
        <w:rPr>
          <w:rFonts w:asciiTheme="majorBidi" w:hAnsiTheme="majorBidi" w:cstheme="majorBidi"/>
          <w:bCs/>
          <w:lang w:val="en-US"/>
        </w:rPr>
        <w:t xml:space="preserve"> </w:t>
      </w:r>
      <w:r>
        <w:rPr>
          <w:rFonts w:asciiTheme="majorBidi" w:hAnsiTheme="majorBidi" w:cstheme="majorBidi"/>
          <w:bCs/>
          <w:lang w:val="en-US"/>
        </w:rPr>
        <w:t>Some studies suggested that U/S</w:t>
      </w:r>
      <w:r w:rsidRPr="00204EC9">
        <w:rPr>
          <w:rFonts w:asciiTheme="majorBidi" w:hAnsiTheme="majorBidi" w:cstheme="majorBidi"/>
          <w:bCs/>
          <w:lang w:val="en-US"/>
        </w:rPr>
        <w:t xml:space="preserve"> could identify DVTs in the large vein above the knee more accurately (about 95%) than in the calves (60-70%). </w:t>
      </w:r>
      <w:r w:rsidR="00E60DA7">
        <w:rPr>
          <w:rFonts w:asciiTheme="majorBidi" w:hAnsiTheme="majorBidi" w:cstheme="majorBidi"/>
          <w:bCs/>
          <w:lang w:val="en-US"/>
        </w:rPr>
        <w:t>[5, 8]</w:t>
      </w:r>
      <w:r w:rsidRPr="00204EC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0E03B9">
        <w:rPr>
          <w:rFonts w:asciiTheme="majorBidi" w:hAnsiTheme="majorBidi" w:cstheme="majorBidi"/>
          <w:bCs/>
          <w:lang w:val="en-US"/>
        </w:rPr>
        <w:t>The current study aims to assess the prevalence of DVT in Al- medina and to compare the findings between male and female gender. Also, to assess the effect of age on DVT.</w:t>
      </w:r>
    </w:p>
    <w:p w:rsidR="003333C6" w:rsidRDefault="003333C6" w:rsidP="003333C6">
      <w:pPr>
        <w:spacing w:after="160" w:line="259" w:lineRule="auto"/>
        <w:rPr>
          <w:rFonts w:asciiTheme="majorBidi" w:hAnsiTheme="majorBidi" w:cstheme="majorBidi"/>
          <w:bCs/>
          <w:color w:val="FF0000"/>
          <w:lang w:val="en-US"/>
        </w:rPr>
      </w:pPr>
      <w:r>
        <w:rPr>
          <w:rFonts w:asciiTheme="majorBidi" w:hAnsiTheme="majorBidi" w:cstheme="majorBidi"/>
          <w:bCs/>
          <w:color w:val="FF0000"/>
          <w:lang w:val="en-US"/>
        </w:rPr>
        <w:br w:type="page"/>
      </w:r>
    </w:p>
    <w:p w:rsidR="003333C6" w:rsidRPr="000E03B9" w:rsidRDefault="003333C6" w:rsidP="003333C6">
      <w:pPr>
        <w:spacing w:line="480" w:lineRule="auto"/>
        <w:jc w:val="both"/>
        <w:rPr>
          <w:rFonts w:asciiTheme="majorBidi" w:hAnsiTheme="majorBidi" w:cstheme="majorBidi"/>
          <w:b/>
          <w:lang w:val="en-US"/>
        </w:rPr>
      </w:pPr>
      <w:r w:rsidRPr="000E03B9">
        <w:rPr>
          <w:rFonts w:asciiTheme="majorBidi" w:hAnsiTheme="majorBidi" w:cstheme="majorBidi"/>
          <w:b/>
          <w:lang w:val="en-US"/>
        </w:rPr>
        <w:lastRenderedPageBreak/>
        <w:t>Materials and Methods:</w:t>
      </w:r>
    </w:p>
    <w:p w:rsidR="003333C6" w:rsidRPr="000E03B9" w:rsidRDefault="003333C6" w:rsidP="003333C6">
      <w:pPr>
        <w:spacing w:line="480" w:lineRule="auto"/>
        <w:jc w:val="both"/>
        <w:rPr>
          <w:rFonts w:asciiTheme="majorBidi" w:hAnsiTheme="majorBidi" w:cstheme="majorBidi"/>
          <w:bCs/>
          <w:lang w:val="en-US"/>
        </w:rPr>
      </w:pPr>
      <w:r w:rsidRPr="000E03B9">
        <w:rPr>
          <w:rFonts w:asciiTheme="majorBidi" w:hAnsiTheme="majorBidi" w:cstheme="majorBidi"/>
          <w:bCs/>
          <w:lang w:val="en-US"/>
        </w:rPr>
        <w:t>432</w:t>
      </w:r>
      <w:r>
        <w:rPr>
          <w:rFonts w:asciiTheme="majorBidi" w:hAnsiTheme="majorBidi" w:cstheme="majorBidi"/>
          <w:bCs/>
          <w:lang w:val="en-US"/>
        </w:rPr>
        <w:t xml:space="preserve"> patients’ records were reviewed in a</w:t>
      </w:r>
      <w:r w:rsidRPr="000E03B9">
        <w:rPr>
          <w:rFonts w:asciiTheme="majorBidi" w:hAnsiTheme="majorBidi" w:cstheme="majorBidi"/>
          <w:bCs/>
          <w:lang w:val="en-US"/>
        </w:rPr>
        <w:t xml:space="preserve"> descriptive retrospective study on ultrasound assessment of </w:t>
      </w:r>
      <w:r>
        <w:rPr>
          <w:rFonts w:asciiTheme="majorBidi" w:hAnsiTheme="majorBidi" w:cstheme="majorBidi"/>
          <w:bCs/>
          <w:lang w:val="en-US"/>
        </w:rPr>
        <w:t xml:space="preserve">DVT. </w:t>
      </w:r>
      <w:r w:rsidRPr="000E03B9">
        <w:rPr>
          <w:rFonts w:asciiTheme="majorBidi" w:hAnsiTheme="majorBidi" w:cstheme="majorBidi"/>
          <w:bCs/>
          <w:lang w:val="en-US"/>
        </w:rPr>
        <w:t>The study</w:t>
      </w:r>
      <w:r>
        <w:rPr>
          <w:rFonts w:asciiTheme="majorBidi" w:hAnsiTheme="majorBidi" w:cstheme="majorBidi"/>
          <w:bCs/>
          <w:lang w:val="en-US"/>
        </w:rPr>
        <w:t xml:space="preserve"> </w:t>
      </w:r>
      <w:r w:rsidRPr="000E03B9">
        <w:rPr>
          <w:rFonts w:asciiTheme="majorBidi" w:hAnsiTheme="majorBidi" w:cstheme="majorBidi"/>
          <w:bCs/>
          <w:lang w:val="en-US"/>
        </w:rPr>
        <w:t xml:space="preserve">was conducted </w:t>
      </w:r>
      <w:r>
        <w:rPr>
          <w:rFonts w:asciiTheme="majorBidi" w:hAnsiTheme="majorBidi" w:cstheme="majorBidi"/>
          <w:bCs/>
          <w:lang w:val="en-US"/>
        </w:rPr>
        <w:t>at</w:t>
      </w:r>
      <w:r w:rsidRPr="000E03B9">
        <w:rPr>
          <w:rFonts w:asciiTheme="majorBidi" w:hAnsiTheme="majorBidi" w:cstheme="majorBidi"/>
          <w:bCs/>
          <w:lang w:val="en-US"/>
        </w:rPr>
        <w:t xml:space="preserve"> the Radiology department of King Fahad ho</w:t>
      </w:r>
      <w:r>
        <w:rPr>
          <w:rFonts w:asciiTheme="majorBidi" w:hAnsiTheme="majorBidi" w:cstheme="majorBidi"/>
          <w:bCs/>
          <w:lang w:val="en-US"/>
        </w:rPr>
        <w:t xml:space="preserve">spital in </w:t>
      </w:r>
      <w:proofErr w:type="spellStart"/>
      <w:r>
        <w:rPr>
          <w:rFonts w:asciiTheme="majorBidi" w:hAnsiTheme="majorBidi" w:cstheme="majorBidi"/>
          <w:bCs/>
          <w:lang w:val="en-US"/>
        </w:rPr>
        <w:t>Madinah</w:t>
      </w:r>
      <w:proofErr w:type="spellEnd"/>
      <w:r>
        <w:rPr>
          <w:rFonts w:asciiTheme="majorBidi" w:hAnsiTheme="majorBidi" w:cstheme="majorBidi"/>
          <w:bCs/>
          <w:lang w:val="en-US"/>
        </w:rPr>
        <w:t>, Saudi Arabia</w:t>
      </w:r>
      <w:r w:rsidRPr="000E03B9">
        <w:rPr>
          <w:rFonts w:asciiTheme="majorBidi" w:hAnsiTheme="majorBidi" w:cstheme="majorBidi"/>
          <w:bCs/>
          <w:lang w:val="en-US"/>
        </w:rPr>
        <w:t>.</w:t>
      </w:r>
      <w:r w:rsidRPr="005A7549">
        <w:rPr>
          <w:rFonts w:asciiTheme="majorBidi" w:hAnsiTheme="majorBidi" w:cstheme="majorBidi"/>
          <w:bCs/>
          <w:lang w:val="en-US"/>
        </w:rPr>
        <w:t xml:space="preserve"> </w:t>
      </w:r>
      <w:r w:rsidRPr="000E03B9">
        <w:rPr>
          <w:rFonts w:asciiTheme="majorBidi" w:hAnsiTheme="majorBidi" w:cstheme="majorBidi"/>
          <w:bCs/>
          <w:lang w:val="en-US"/>
        </w:rPr>
        <w:t xml:space="preserve">The </w:t>
      </w:r>
      <w:r>
        <w:rPr>
          <w:rFonts w:asciiTheme="majorBidi" w:hAnsiTheme="majorBidi" w:cstheme="majorBidi"/>
          <w:bCs/>
          <w:lang w:val="en-US"/>
        </w:rPr>
        <w:t xml:space="preserve">duration of the </w:t>
      </w:r>
      <w:r w:rsidRPr="000E03B9">
        <w:rPr>
          <w:rFonts w:asciiTheme="majorBidi" w:hAnsiTheme="majorBidi" w:cstheme="majorBidi"/>
          <w:bCs/>
          <w:lang w:val="en-US"/>
        </w:rPr>
        <w:t>study</w:t>
      </w:r>
      <w:r>
        <w:rPr>
          <w:rFonts w:asciiTheme="majorBidi" w:hAnsiTheme="majorBidi" w:cstheme="majorBidi"/>
          <w:bCs/>
          <w:lang w:val="en-US"/>
        </w:rPr>
        <w:t xml:space="preserve"> was d</w:t>
      </w:r>
      <w:r w:rsidRPr="000E03B9">
        <w:rPr>
          <w:rFonts w:asciiTheme="majorBidi" w:hAnsiTheme="majorBidi" w:cstheme="majorBidi"/>
          <w:bCs/>
          <w:lang w:val="en-US"/>
        </w:rPr>
        <w:t xml:space="preserve">uring the period from January to March 2020. </w:t>
      </w:r>
    </w:p>
    <w:p w:rsidR="003333C6" w:rsidRPr="000E03B9" w:rsidRDefault="003333C6" w:rsidP="003333C6">
      <w:pPr>
        <w:spacing w:line="480" w:lineRule="auto"/>
        <w:jc w:val="both"/>
        <w:rPr>
          <w:rFonts w:asciiTheme="majorBidi" w:hAnsiTheme="majorBidi" w:cstheme="majorBidi"/>
          <w:bCs/>
          <w:lang w:val="en-US"/>
        </w:rPr>
      </w:pPr>
      <w:r>
        <w:rPr>
          <w:rFonts w:asciiTheme="majorBidi" w:hAnsiTheme="majorBidi" w:cstheme="majorBidi"/>
          <w:bCs/>
          <w:lang w:val="en-US"/>
        </w:rPr>
        <w:t xml:space="preserve">The collected data source was </w:t>
      </w:r>
      <w:r w:rsidRPr="00AC47D2">
        <w:rPr>
          <w:rFonts w:asciiTheme="majorBidi" w:hAnsiTheme="majorBidi" w:cstheme="majorBidi"/>
          <w:bCs/>
          <w:lang w:val="en-US"/>
        </w:rPr>
        <w:t xml:space="preserve">Philips U/S system, model IU22 </w:t>
      </w:r>
      <w:r>
        <w:rPr>
          <w:rFonts w:asciiTheme="majorBidi" w:hAnsiTheme="majorBidi" w:cstheme="majorBidi"/>
          <w:bCs/>
          <w:lang w:val="en-US"/>
        </w:rPr>
        <w:t xml:space="preserve">with </w:t>
      </w:r>
      <w:r w:rsidRPr="000E03B9">
        <w:rPr>
          <w:rFonts w:asciiTheme="majorBidi" w:hAnsiTheme="majorBidi" w:cstheme="majorBidi"/>
          <w:bCs/>
          <w:lang w:val="en-US"/>
        </w:rPr>
        <w:t>linear</w:t>
      </w:r>
      <w:r>
        <w:rPr>
          <w:rFonts w:asciiTheme="majorBidi" w:hAnsiTheme="majorBidi" w:cstheme="majorBidi"/>
          <w:bCs/>
          <w:lang w:val="en-US"/>
        </w:rPr>
        <w:t xml:space="preserve"> </w:t>
      </w:r>
      <w:r w:rsidRPr="000E03B9">
        <w:rPr>
          <w:rFonts w:asciiTheme="majorBidi" w:hAnsiTheme="majorBidi" w:cstheme="majorBidi"/>
          <w:bCs/>
          <w:lang w:val="en-US"/>
        </w:rPr>
        <w:t>probe 9M.</w:t>
      </w:r>
      <w:r w:rsidRPr="00186AC0">
        <w:rPr>
          <w:rFonts w:asciiTheme="majorBidi" w:hAnsiTheme="majorBidi" w:cstheme="majorBidi"/>
          <w:bCs/>
          <w:lang w:val="en-US"/>
        </w:rPr>
        <w:t xml:space="preserve"> </w:t>
      </w:r>
      <w:r w:rsidRPr="000E03B9">
        <w:rPr>
          <w:rFonts w:asciiTheme="majorBidi" w:hAnsiTheme="majorBidi" w:cstheme="majorBidi"/>
          <w:bCs/>
          <w:lang w:val="en-US"/>
        </w:rPr>
        <w:t>The inclusion criteria include any participant has one or more of the following</w:t>
      </w:r>
      <w:r>
        <w:rPr>
          <w:rFonts w:asciiTheme="majorBidi" w:hAnsiTheme="majorBidi" w:cstheme="majorBidi"/>
          <w:bCs/>
          <w:lang w:val="en-US"/>
        </w:rPr>
        <w:t xml:space="preserve"> clinical symptoms</w:t>
      </w:r>
      <w:r w:rsidRPr="000E03B9">
        <w:rPr>
          <w:rFonts w:asciiTheme="majorBidi" w:hAnsiTheme="majorBidi" w:cstheme="majorBidi"/>
          <w:bCs/>
          <w:lang w:val="en-US"/>
        </w:rPr>
        <w:t>;</w:t>
      </w:r>
      <w:r w:rsidRPr="00186AC0">
        <w:rPr>
          <w:rFonts w:asciiTheme="majorBidi" w:hAnsiTheme="majorBidi" w:cstheme="majorBidi"/>
          <w:bCs/>
          <w:lang w:val="en-US"/>
        </w:rPr>
        <w:t xml:space="preserve"> </w:t>
      </w:r>
      <w:r>
        <w:rPr>
          <w:rFonts w:asciiTheme="majorBidi" w:hAnsiTheme="majorBidi" w:cstheme="majorBidi"/>
          <w:bCs/>
          <w:lang w:val="en-US"/>
        </w:rPr>
        <w:t>l</w:t>
      </w:r>
      <w:r w:rsidRPr="000E03B9">
        <w:rPr>
          <w:rFonts w:asciiTheme="majorBidi" w:hAnsiTheme="majorBidi" w:cstheme="majorBidi"/>
          <w:bCs/>
          <w:lang w:val="en-US"/>
        </w:rPr>
        <w:t>ower limb swelling</w:t>
      </w:r>
      <w:r>
        <w:rPr>
          <w:rFonts w:asciiTheme="majorBidi" w:hAnsiTheme="majorBidi" w:cstheme="majorBidi"/>
          <w:bCs/>
          <w:lang w:val="en-US"/>
        </w:rPr>
        <w:t xml:space="preserve">, </w:t>
      </w:r>
      <w:r w:rsidRPr="000E03B9">
        <w:rPr>
          <w:rFonts w:asciiTheme="majorBidi" w:hAnsiTheme="majorBidi" w:cstheme="majorBidi"/>
          <w:bCs/>
          <w:lang w:val="en-US"/>
        </w:rPr>
        <w:t>hotness</w:t>
      </w:r>
      <w:r>
        <w:rPr>
          <w:rFonts w:asciiTheme="majorBidi" w:hAnsiTheme="majorBidi" w:cstheme="majorBidi"/>
          <w:bCs/>
          <w:lang w:val="en-US"/>
        </w:rPr>
        <w:t xml:space="preserve">, </w:t>
      </w:r>
      <w:r w:rsidRPr="000E03B9">
        <w:rPr>
          <w:rFonts w:asciiTheme="majorBidi" w:hAnsiTheme="majorBidi" w:cstheme="majorBidi"/>
          <w:bCs/>
          <w:lang w:val="en-US"/>
        </w:rPr>
        <w:t>redness</w:t>
      </w:r>
      <w:r w:rsidRPr="00186AC0">
        <w:rPr>
          <w:rFonts w:asciiTheme="majorBidi" w:hAnsiTheme="majorBidi" w:cstheme="majorBidi"/>
          <w:bCs/>
          <w:lang w:val="en-US"/>
        </w:rPr>
        <w:t xml:space="preserve"> </w:t>
      </w:r>
      <w:r>
        <w:rPr>
          <w:rFonts w:asciiTheme="majorBidi" w:hAnsiTheme="majorBidi" w:cstheme="majorBidi"/>
          <w:bCs/>
          <w:lang w:val="en-US"/>
        </w:rPr>
        <w:t>or</w:t>
      </w:r>
      <w:r w:rsidRPr="00186AC0">
        <w:rPr>
          <w:rFonts w:asciiTheme="majorBidi" w:hAnsiTheme="majorBidi" w:cstheme="majorBidi"/>
          <w:bCs/>
          <w:lang w:val="en-US"/>
        </w:rPr>
        <w:t xml:space="preserve"> </w:t>
      </w:r>
      <w:r w:rsidRPr="000E03B9">
        <w:rPr>
          <w:rFonts w:asciiTheme="majorBidi" w:hAnsiTheme="majorBidi" w:cstheme="majorBidi"/>
          <w:bCs/>
          <w:lang w:val="en-US"/>
        </w:rPr>
        <w:t>pain</w:t>
      </w:r>
      <w:r>
        <w:rPr>
          <w:rFonts w:asciiTheme="majorBidi" w:hAnsiTheme="majorBidi" w:cstheme="majorBidi"/>
          <w:bCs/>
          <w:lang w:val="en-US"/>
        </w:rPr>
        <w:t>.</w:t>
      </w:r>
    </w:p>
    <w:p w:rsidR="003333C6" w:rsidRPr="000E03B9" w:rsidRDefault="003333C6" w:rsidP="003333C6">
      <w:pPr>
        <w:spacing w:line="480" w:lineRule="auto"/>
        <w:jc w:val="both"/>
        <w:rPr>
          <w:rFonts w:asciiTheme="majorBidi" w:hAnsiTheme="majorBidi" w:cstheme="majorBidi"/>
          <w:b/>
          <w:lang w:val="en-US"/>
        </w:rPr>
      </w:pPr>
      <w:r w:rsidRPr="000E03B9">
        <w:rPr>
          <w:rFonts w:asciiTheme="majorBidi" w:hAnsiTheme="majorBidi" w:cstheme="majorBidi"/>
          <w:b/>
          <w:lang w:val="en-US"/>
        </w:rPr>
        <w:t>Data collection</w:t>
      </w:r>
    </w:p>
    <w:p w:rsidR="003333C6" w:rsidRPr="000E03B9" w:rsidRDefault="003333C6" w:rsidP="003333C6">
      <w:pPr>
        <w:pStyle w:val="NoSpacing"/>
        <w:spacing w:line="480" w:lineRule="auto"/>
        <w:jc w:val="both"/>
        <w:rPr>
          <w:rFonts w:asciiTheme="majorBidi" w:eastAsia="Times New Roman" w:hAnsiTheme="majorBidi" w:cstheme="majorBidi"/>
          <w:rtl/>
        </w:rPr>
      </w:pPr>
      <w:r>
        <w:rPr>
          <w:rFonts w:asciiTheme="majorBidi" w:eastAsia="Times New Roman" w:hAnsiTheme="majorBidi" w:cstheme="majorBidi"/>
          <w:lang w:val="en-US"/>
        </w:rPr>
        <w:t>The study d</w:t>
      </w:r>
      <w:r w:rsidRPr="000E03B9">
        <w:rPr>
          <w:rFonts w:asciiTheme="majorBidi" w:eastAsia="Times New Roman" w:hAnsiTheme="majorBidi" w:cstheme="majorBidi"/>
          <w:lang w:val="en-US"/>
        </w:rPr>
        <w:t xml:space="preserve">ata was collected from the </w:t>
      </w:r>
      <w:r w:rsidRPr="000E03B9">
        <w:rPr>
          <w:rFonts w:asciiTheme="majorBidi" w:hAnsiTheme="majorBidi" w:cstheme="majorBidi"/>
        </w:rPr>
        <w:t xml:space="preserve">picture archiving communication system (PACS). A data collection sheet was prepared to collect the </w:t>
      </w:r>
      <w:r>
        <w:rPr>
          <w:rFonts w:asciiTheme="majorBidi" w:hAnsiTheme="majorBidi" w:cstheme="majorBidi"/>
        </w:rPr>
        <w:t>demographic, clinical and U/S imaging data such as;</w:t>
      </w:r>
      <w:r w:rsidRPr="000E03B9">
        <w:rPr>
          <w:rFonts w:asciiTheme="majorBidi" w:hAnsiTheme="majorBidi" w:cstheme="majorBidi"/>
        </w:rPr>
        <w:t xml:space="preserve"> patient</w:t>
      </w:r>
      <w:r>
        <w:rPr>
          <w:rFonts w:asciiTheme="majorBidi" w:hAnsiTheme="majorBidi" w:cstheme="majorBidi"/>
        </w:rPr>
        <w:t>’</w:t>
      </w:r>
      <w:r w:rsidRPr="000E03B9">
        <w:rPr>
          <w:rFonts w:asciiTheme="majorBidi" w:hAnsiTheme="majorBidi" w:cstheme="majorBidi"/>
        </w:rPr>
        <w:t xml:space="preserve">s age, gender, </w:t>
      </w:r>
      <w:r>
        <w:rPr>
          <w:rFonts w:asciiTheme="majorBidi" w:hAnsiTheme="majorBidi" w:cstheme="majorBidi"/>
        </w:rPr>
        <w:t xml:space="preserve">and </w:t>
      </w:r>
      <w:r w:rsidRPr="000E03B9">
        <w:rPr>
          <w:rFonts w:asciiTheme="majorBidi" w:hAnsiTheme="majorBidi" w:cstheme="majorBidi"/>
        </w:rPr>
        <w:t xml:space="preserve">symptoms as well as the </w:t>
      </w:r>
      <w:r>
        <w:rPr>
          <w:rFonts w:asciiTheme="majorBidi" w:hAnsiTheme="majorBidi" w:cstheme="majorBidi"/>
        </w:rPr>
        <w:t xml:space="preserve">U/S findings. </w:t>
      </w:r>
    </w:p>
    <w:p w:rsidR="003333C6" w:rsidRPr="000E03B9" w:rsidRDefault="003333C6" w:rsidP="003333C6">
      <w:pPr>
        <w:spacing w:line="480" w:lineRule="auto"/>
        <w:jc w:val="both"/>
        <w:rPr>
          <w:rFonts w:asciiTheme="majorBidi" w:hAnsiTheme="majorBidi" w:cstheme="majorBidi"/>
          <w:b/>
          <w:lang w:val="en-US"/>
        </w:rPr>
      </w:pPr>
      <w:r w:rsidRPr="000E03B9">
        <w:rPr>
          <w:rFonts w:asciiTheme="majorBidi" w:hAnsiTheme="majorBidi" w:cstheme="majorBidi"/>
          <w:b/>
          <w:lang w:val="en-US"/>
        </w:rPr>
        <w:t>Data analysis</w:t>
      </w:r>
    </w:p>
    <w:p w:rsidR="003333C6" w:rsidRPr="000E03B9" w:rsidRDefault="003333C6" w:rsidP="003333C6">
      <w:pPr>
        <w:spacing w:line="480" w:lineRule="auto"/>
        <w:jc w:val="both"/>
        <w:rPr>
          <w:rFonts w:asciiTheme="majorBidi" w:hAnsiTheme="majorBidi" w:cstheme="majorBidi"/>
        </w:rPr>
      </w:pPr>
      <w:r w:rsidRPr="000E03B9">
        <w:rPr>
          <w:rFonts w:asciiTheme="majorBidi" w:hAnsiTheme="majorBidi" w:cstheme="majorBidi"/>
        </w:rPr>
        <w:t xml:space="preserve">Statistical Package for Social Sciences </w:t>
      </w:r>
      <w:r>
        <w:rPr>
          <w:rFonts w:asciiTheme="majorBidi" w:hAnsiTheme="majorBidi" w:cstheme="majorBidi"/>
        </w:rPr>
        <w:t>(</w:t>
      </w:r>
      <w:r w:rsidRPr="000E03B9">
        <w:rPr>
          <w:rFonts w:asciiTheme="majorBidi" w:hAnsiTheme="majorBidi" w:cstheme="majorBidi"/>
        </w:rPr>
        <w:t>SPSS</w:t>
      </w:r>
      <w:r>
        <w:rPr>
          <w:rFonts w:asciiTheme="majorBidi" w:hAnsiTheme="majorBidi" w:cstheme="majorBidi"/>
        </w:rPr>
        <w:t>) -</w:t>
      </w:r>
      <w:r w:rsidRPr="000E03B9">
        <w:rPr>
          <w:rFonts w:asciiTheme="majorBidi" w:hAnsiTheme="majorBidi" w:cstheme="majorBidi"/>
        </w:rPr>
        <w:t xml:space="preserve"> (IBM version 20</w:t>
      </w:r>
      <w:r>
        <w:rPr>
          <w:rFonts w:asciiTheme="majorBidi" w:eastAsia="Times New Roman" w:hAnsiTheme="majorBidi" w:cstheme="majorBidi"/>
          <w:color w:val="26282A"/>
        </w:rPr>
        <w:t>, Armonk, NY, USA)</w:t>
      </w:r>
      <w:r w:rsidRPr="000A7042">
        <w:rPr>
          <w:rFonts w:asciiTheme="majorBidi" w:eastAsia="Times New Roman" w:hAnsiTheme="majorBidi" w:cstheme="majorBidi"/>
          <w:color w:val="26282A"/>
        </w:rPr>
        <w:t xml:space="preserve"> </w:t>
      </w:r>
      <w:r>
        <w:rPr>
          <w:rFonts w:asciiTheme="majorBidi" w:eastAsia="Times New Roman" w:hAnsiTheme="majorBidi" w:cstheme="majorBidi"/>
          <w:color w:val="26282A"/>
        </w:rPr>
        <w:t xml:space="preserve">software </w:t>
      </w:r>
      <w:r w:rsidRPr="00A027EB">
        <w:rPr>
          <w:rFonts w:asciiTheme="majorBidi" w:eastAsia="Times New Roman" w:hAnsiTheme="majorBidi" w:cstheme="majorBidi"/>
          <w:color w:val="26282A"/>
        </w:rPr>
        <w:t>was used to analyse the study data. For descriptive statistics</w:t>
      </w:r>
      <w:r>
        <w:rPr>
          <w:rFonts w:asciiTheme="majorBidi" w:eastAsia="Times New Roman" w:hAnsiTheme="majorBidi" w:cstheme="majorBidi"/>
          <w:color w:val="26282A"/>
        </w:rPr>
        <w:t>,</w:t>
      </w:r>
      <w:r w:rsidRPr="00A027EB">
        <w:rPr>
          <w:rFonts w:asciiTheme="majorBidi" w:eastAsia="Times New Roman" w:hAnsiTheme="majorBidi" w:cstheme="majorBidi"/>
          <w:color w:val="26282A"/>
        </w:rPr>
        <w:t xml:space="preserve"> </w:t>
      </w:r>
      <w:r>
        <w:rPr>
          <w:rFonts w:asciiTheme="majorBidi" w:eastAsia="Times New Roman" w:hAnsiTheme="majorBidi" w:cstheme="majorBidi"/>
          <w:color w:val="26282A"/>
        </w:rPr>
        <w:t>d</w:t>
      </w:r>
      <w:r w:rsidRPr="00A027EB">
        <w:rPr>
          <w:rFonts w:asciiTheme="majorBidi" w:eastAsia="Times New Roman" w:hAnsiTheme="majorBidi" w:cstheme="majorBidi"/>
          <w:color w:val="26282A"/>
        </w:rPr>
        <w:t>ata were presented in mean ± standard deviation</w:t>
      </w:r>
      <w:r>
        <w:rPr>
          <w:rFonts w:asciiTheme="majorBidi" w:eastAsia="Times New Roman" w:hAnsiTheme="majorBidi" w:cstheme="majorBidi"/>
          <w:color w:val="26282A"/>
        </w:rPr>
        <w:t xml:space="preserve"> and percentages</w:t>
      </w:r>
      <w:r w:rsidRPr="00A027EB">
        <w:rPr>
          <w:rFonts w:asciiTheme="majorBidi" w:eastAsia="Times New Roman" w:hAnsiTheme="majorBidi" w:cstheme="majorBidi"/>
          <w:color w:val="26282A"/>
        </w:rPr>
        <w:t>.</w:t>
      </w:r>
      <w:r w:rsidRPr="00A027EB">
        <w:rPr>
          <w:rFonts w:asciiTheme="majorBidi" w:eastAsia="Times New Roman" w:hAnsiTheme="majorBidi" w:cstheme="majorBidi"/>
          <w:bCs/>
          <w:lang w:val="en-US"/>
        </w:rPr>
        <w:t xml:space="preserve"> </w:t>
      </w:r>
      <w:r w:rsidRPr="00E23AAC">
        <w:rPr>
          <w:rFonts w:asciiTheme="majorBidi" w:eastAsia="Times New Roman" w:hAnsiTheme="majorBidi" w:cstheme="majorBidi"/>
          <w:bCs/>
          <w:lang w:val="en-US"/>
        </w:rPr>
        <w:t>Pearson Chi-Square test</w:t>
      </w:r>
      <w:r>
        <w:rPr>
          <w:rFonts w:asciiTheme="majorBidi" w:eastAsia="Times New Roman" w:hAnsiTheme="majorBidi" w:cstheme="majorBidi"/>
          <w:bCs/>
          <w:lang w:val="en-US"/>
        </w:rPr>
        <w:t xml:space="preserve">, cross-tabulation and </w:t>
      </w:r>
      <w:r w:rsidRPr="00E23AAC">
        <w:rPr>
          <w:rFonts w:asciiTheme="majorBidi" w:eastAsia="Times New Roman" w:hAnsiTheme="majorBidi" w:cstheme="majorBidi"/>
          <w:bCs/>
          <w:lang w:val="en-US"/>
        </w:rPr>
        <w:t>Pearson</w:t>
      </w:r>
      <w:r>
        <w:rPr>
          <w:rFonts w:asciiTheme="majorBidi" w:eastAsia="Times New Roman" w:hAnsiTheme="majorBidi" w:cstheme="majorBidi"/>
          <w:bCs/>
          <w:lang w:val="en-US"/>
        </w:rPr>
        <w:t xml:space="preserve"> correlations were applied to obtain the statistical values for study variables’ associations. A statistical associations were considered significant if the P- value &lt; 0.05.</w:t>
      </w:r>
    </w:p>
    <w:p w:rsidR="003333C6" w:rsidRPr="000E03B9" w:rsidRDefault="003333C6" w:rsidP="003333C6">
      <w:pPr>
        <w:spacing w:line="480" w:lineRule="auto"/>
        <w:jc w:val="both"/>
        <w:rPr>
          <w:rFonts w:asciiTheme="majorBidi" w:hAnsiTheme="majorBidi" w:cstheme="majorBidi"/>
          <w:b/>
          <w:lang w:val="en-US"/>
        </w:rPr>
      </w:pPr>
      <w:r w:rsidRPr="000E03B9">
        <w:rPr>
          <w:rFonts w:asciiTheme="majorBidi" w:hAnsiTheme="majorBidi" w:cstheme="majorBidi"/>
          <w:b/>
          <w:lang w:val="en-US"/>
        </w:rPr>
        <w:t>Ethical considerations:</w:t>
      </w:r>
    </w:p>
    <w:p w:rsidR="003333C6" w:rsidRDefault="003333C6" w:rsidP="003333C6">
      <w:pPr>
        <w:pStyle w:val="NoSpacing"/>
        <w:spacing w:line="480" w:lineRule="auto"/>
        <w:jc w:val="both"/>
        <w:rPr>
          <w:rFonts w:asciiTheme="majorBidi" w:eastAsia="Times New Roman" w:hAnsiTheme="majorBidi" w:cstheme="majorBidi"/>
          <w:lang w:val="en-US"/>
        </w:rPr>
      </w:pPr>
      <w:r w:rsidRPr="000E03B9">
        <w:rPr>
          <w:rFonts w:asciiTheme="majorBidi" w:hAnsiTheme="majorBidi" w:cstheme="majorBidi"/>
          <w:bCs/>
          <w:lang w:val="en-US"/>
        </w:rPr>
        <w:t xml:space="preserve"> </w:t>
      </w:r>
      <w:r w:rsidRPr="000E03B9">
        <w:rPr>
          <w:rFonts w:asciiTheme="majorBidi" w:eastAsia="Times New Roman" w:hAnsiTheme="majorBidi" w:cstheme="majorBidi"/>
          <w:lang w:val="en-US"/>
        </w:rPr>
        <w:t xml:space="preserve">This study was approved by the institutional review board in </w:t>
      </w:r>
      <w:r w:rsidRPr="000E03B9">
        <w:rPr>
          <w:rFonts w:asciiTheme="majorBidi" w:hAnsiTheme="majorBidi" w:cstheme="majorBidi"/>
        </w:rPr>
        <w:t xml:space="preserve">the General Directorate of Health Affairs in </w:t>
      </w:r>
      <w:proofErr w:type="spellStart"/>
      <w:r w:rsidRPr="000E03B9">
        <w:rPr>
          <w:rFonts w:asciiTheme="majorBidi" w:hAnsiTheme="majorBidi" w:cstheme="majorBidi"/>
        </w:rPr>
        <w:t>Almadinah</w:t>
      </w:r>
      <w:proofErr w:type="spellEnd"/>
      <w:r w:rsidRPr="000E03B9">
        <w:rPr>
          <w:rFonts w:asciiTheme="majorBidi" w:hAnsiTheme="majorBidi" w:cstheme="majorBidi"/>
        </w:rPr>
        <w:t xml:space="preserve"> </w:t>
      </w:r>
      <w:proofErr w:type="spellStart"/>
      <w:r w:rsidRPr="000E03B9">
        <w:rPr>
          <w:rFonts w:asciiTheme="majorBidi" w:hAnsiTheme="majorBidi" w:cstheme="majorBidi"/>
        </w:rPr>
        <w:t>Almunawwarah</w:t>
      </w:r>
      <w:proofErr w:type="spellEnd"/>
      <w:r w:rsidRPr="000E03B9">
        <w:rPr>
          <w:rFonts w:asciiTheme="majorBidi" w:hAnsiTheme="majorBidi" w:cstheme="majorBidi"/>
        </w:rPr>
        <w:t xml:space="preserve"> the (IRB) was H-03-M-084. </w:t>
      </w:r>
      <w:r>
        <w:rPr>
          <w:rFonts w:asciiTheme="majorBidi" w:hAnsiTheme="majorBidi" w:cstheme="majorBidi"/>
        </w:rPr>
        <w:t xml:space="preserve">The </w:t>
      </w:r>
      <w:r w:rsidRPr="000E03B9">
        <w:rPr>
          <w:rFonts w:asciiTheme="majorBidi" w:eastAsia="Times New Roman" w:hAnsiTheme="majorBidi" w:cstheme="majorBidi"/>
          <w:lang w:val="en-US"/>
        </w:rPr>
        <w:t>informed consent was waived out</w:t>
      </w:r>
      <w:r w:rsidRPr="000E03B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</w:t>
      </w:r>
      <w:r w:rsidRPr="000E03B9">
        <w:rPr>
          <w:rFonts w:asciiTheme="majorBidi" w:hAnsiTheme="majorBidi" w:cstheme="majorBidi"/>
        </w:rPr>
        <w:t>ue</w:t>
      </w:r>
      <w:r w:rsidRPr="000E03B9">
        <w:rPr>
          <w:rFonts w:asciiTheme="majorBidi" w:eastAsia="Times New Roman" w:hAnsiTheme="majorBidi" w:cstheme="majorBidi"/>
          <w:lang w:val="en-US"/>
        </w:rPr>
        <w:t xml:space="preserve"> to the re</w:t>
      </w:r>
      <w:r>
        <w:rPr>
          <w:rFonts w:asciiTheme="majorBidi" w:eastAsia="Times New Roman" w:hAnsiTheme="majorBidi" w:cstheme="majorBidi"/>
          <w:lang w:val="en-US"/>
        </w:rPr>
        <w:t>trospective nature of the study</w:t>
      </w:r>
      <w:r w:rsidRPr="000E03B9">
        <w:rPr>
          <w:rFonts w:asciiTheme="majorBidi" w:eastAsia="Times New Roman" w:hAnsiTheme="majorBidi" w:cstheme="majorBidi"/>
          <w:lang w:val="en-US"/>
        </w:rPr>
        <w:t>. The confidentiality of the pa</w:t>
      </w:r>
      <w:r>
        <w:rPr>
          <w:rFonts w:asciiTheme="majorBidi" w:eastAsia="Times New Roman" w:hAnsiTheme="majorBidi" w:cstheme="majorBidi"/>
          <w:lang w:val="en-US"/>
        </w:rPr>
        <w:t>rticipan</w:t>
      </w:r>
      <w:r w:rsidRPr="000E03B9">
        <w:rPr>
          <w:rFonts w:asciiTheme="majorBidi" w:eastAsia="Times New Roman" w:hAnsiTheme="majorBidi" w:cstheme="majorBidi"/>
          <w:lang w:val="en-US"/>
        </w:rPr>
        <w:t xml:space="preserve">t's information was assured. </w:t>
      </w:r>
      <w:r>
        <w:rPr>
          <w:rFonts w:asciiTheme="majorBidi" w:eastAsia="Times New Roman" w:hAnsiTheme="majorBidi" w:cstheme="majorBidi"/>
          <w:lang w:val="en-US"/>
        </w:rPr>
        <w:t xml:space="preserve">No </w:t>
      </w:r>
      <w:r w:rsidRPr="000E03B9">
        <w:rPr>
          <w:rFonts w:asciiTheme="majorBidi" w:eastAsia="Times New Roman" w:hAnsiTheme="majorBidi" w:cstheme="majorBidi"/>
          <w:lang w:val="en-US"/>
        </w:rPr>
        <w:t xml:space="preserve">identifying information of </w:t>
      </w:r>
      <w:r>
        <w:rPr>
          <w:rFonts w:asciiTheme="majorBidi" w:eastAsia="Times New Roman" w:hAnsiTheme="majorBidi" w:cstheme="majorBidi"/>
          <w:lang w:val="en-US"/>
        </w:rPr>
        <w:t>the selected participants</w:t>
      </w:r>
      <w:r w:rsidRPr="000E03B9">
        <w:rPr>
          <w:rFonts w:asciiTheme="majorBidi" w:eastAsia="Times New Roman" w:hAnsiTheme="majorBidi" w:cstheme="majorBidi"/>
          <w:lang w:val="en-US"/>
        </w:rPr>
        <w:t xml:space="preserve"> </w:t>
      </w:r>
      <w:r>
        <w:rPr>
          <w:rFonts w:asciiTheme="majorBidi" w:eastAsia="Times New Roman" w:hAnsiTheme="majorBidi" w:cstheme="majorBidi"/>
          <w:lang w:val="en-US"/>
        </w:rPr>
        <w:t xml:space="preserve">were </w:t>
      </w:r>
      <w:r w:rsidRPr="000E03B9">
        <w:rPr>
          <w:rFonts w:asciiTheme="majorBidi" w:eastAsia="Times New Roman" w:hAnsiTheme="majorBidi" w:cstheme="majorBidi"/>
          <w:lang w:val="en-US"/>
        </w:rPr>
        <w:t>include</w:t>
      </w:r>
      <w:r>
        <w:rPr>
          <w:rFonts w:asciiTheme="majorBidi" w:eastAsia="Times New Roman" w:hAnsiTheme="majorBidi" w:cstheme="majorBidi"/>
          <w:lang w:val="en-US"/>
        </w:rPr>
        <w:t>d.</w:t>
      </w:r>
      <w:r w:rsidRPr="000E03B9">
        <w:rPr>
          <w:rFonts w:asciiTheme="majorBidi" w:eastAsia="Times New Roman" w:hAnsiTheme="majorBidi" w:cstheme="majorBidi"/>
          <w:lang w:val="en-US"/>
        </w:rPr>
        <w:t xml:space="preserve"> </w:t>
      </w:r>
    </w:p>
    <w:p w:rsidR="003333C6" w:rsidRDefault="003333C6" w:rsidP="003333C6">
      <w:pPr>
        <w:pStyle w:val="NoSpacing"/>
        <w:spacing w:line="480" w:lineRule="auto"/>
        <w:jc w:val="both"/>
        <w:rPr>
          <w:rFonts w:asciiTheme="majorBidi" w:eastAsia="Times New Roman" w:hAnsiTheme="majorBidi" w:cstheme="majorBidi"/>
          <w:lang w:val="en-US"/>
        </w:rPr>
      </w:pPr>
    </w:p>
    <w:p w:rsidR="003333C6" w:rsidRDefault="003333C6" w:rsidP="003333C6">
      <w:pPr>
        <w:spacing w:line="480" w:lineRule="auto"/>
        <w:rPr>
          <w:rFonts w:asciiTheme="majorBidi" w:hAnsiTheme="majorBidi" w:cstheme="majorBidi"/>
          <w:b/>
          <w:bCs/>
          <w:color w:val="010205"/>
        </w:rPr>
      </w:pPr>
      <w:r>
        <w:rPr>
          <w:rFonts w:asciiTheme="majorBidi" w:hAnsiTheme="majorBidi" w:cstheme="majorBidi"/>
          <w:b/>
          <w:bCs/>
          <w:color w:val="010205"/>
        </w:rPr>
        <w:lastRenderedPageBreak/>
        <w:t>Results:</w:t>
      </w:r>
    </w:p>
    <w:p w:rsidR="003333C6" w:rsidRDefault="003333C6" w:rsidP="003333C6">
      <w:pPr>
        <w:pStyle w:val="CommentText"/>
        <w:spacing w:line="48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The study included 432 subjects</w:t>
      </w:r>
      <w:r w:rsidRPr="00237F15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out of these 17.8 % (n = 77) were diagnosed as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positive </w:t>
      </w:r>
      <w:r w:rsidRPr="00237F15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DVT cases. </w:t>
      </w:r>
      <w:bookmarkStart w:id="0" w:name="_Hlk34767247"/>
      <w:r w:rsidRPr="00237F15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The mean age of the selected subjects was 48.2±20.3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</w:t>
      </w:r>
      <w:bookmarkEnd w:id="0"/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a statistical analysis revealed that no statistical association between the age and DVT (P = 0.431) - (See Table 6). Table</w:t>
      </w:r>
      <w:r w:rsidRPr="00237F15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1 summarizes </w:t>
      </w:r>
      <w:r w:rsidRPr="00237F15">
        <w:rPr>
          <w:rFonts w:asciiTheme="majorBidi" w:eastAsia="Times New Roman" w:hAnsiTheme="majorBidi" w:cstheme="majorBidi"/>
          <w:bCs/>
          <w:sz w:val="24"/>
          <w:szCs w:val="24"/>
        </w:rPr>
        <w:t>the symptoms of</w:t>
      </w:r>
      <w:r w:rsidRPr="00237F15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the participants</w:t>
      </w:r>
      <w:r w:rsidRPr="00237F15">
        <w:rPr>
          <w:rFonts w:asciiTheme="majorBidi" w:eastAsia="Times New Roman" w:hAnsiTheme="majorBidi" w:cstheme="majorBidi"/>
          <w:bCs/>
          <w:sz w:val="24"/>
          <w:szCs w:val="24"/>
        </w:rPr>
        <w:t>;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bookmarkStart w:id="1" w:name="_Hlk35195131"/>
      <w:r w:rsidRPr="00237F15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the common symptom was swelling which is 46.7% (out of 77)</w:t>
      </w:r>
      <w:r w:rsidRPr="00237F15">
        <w:rPr>
          <w:rFonts w:asciiTheme="majorBidi" w:eastAsia="Times New Roman" w:hAnsiTheme="majorBidi" w:cstheme="majorBidi"/>
          <w:bCs/>
          <w:sz w:val="24"/>
          <w:szCs w:val="24"/>
        </w:rPr>
        <w:t xml:space="preserve">, followed by </w:t>
      </w:r>
      <w:r w:rsidRPr="00237F15">
        <w:rPr>
          <w:rFonts w:asciiTheme="majorBidi" w:hAnsiTheme="majorBidi" w:cstheme="majorBidi"/>
          <w:bCs/>
          <w:sz w:val="24"/>
          <w:szCs w:val="24"/>
          <w:lang w:val="en-US"/>
        </w:rPr>
        <w:t xml:space="preserve">leg pain </w:t>
      </w:r>
      <w:r w:rsidRPr="00237F15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15.5% (n =12), the</w:t>
      </w:r>
      <w:r w:rsidRPr="00237F15">
        <w:rPr>
          <w:rFonts w:asciiTheme="majorBidi" w:hAnsiTheme="majorBidi" w:cstheme="majorBidi"/>
          <w:sz w:val="24"/>
          <w:szCs w:val="24"/>
        </w:rPr>
        <w:t xml:space="preserve"> hotness and redness had the lowest frequencies of symptoms</w:t>
      </w:r>
      <w:bookmarkEnd w:id="1"/>
      <w:r w:rsidRPr="00237F15">
        <w:rPr>
          <w:rFonts w:asciiTheme="majorBidi" w:hAnsiTheme="majorBidi" w:cstheme="majorBidi"/>
          <w:sz w:val="24"/>
          <w:szCs w:val="24"/>
        </w:rPr>
        <w:t xml:space="preserve"> (1%)</w:t>
      </w:r>
      <w:r>
        <w:rPr>
          <w:rFonts w:asciiTheme="majorBidi" w:hAnsiTheme="majorBidi" w:cstheme="majorBidi"/>
          <w:sz w:val="24"/>
          <w:szCs w:val="24"/>
        </w:rPr>
        <w:t>.</w:t>
      </w:r>
      <w:r w:rsidRPr="00E23AAC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Table</w:t>
      </w:r>
      <w:r w:rsidRPr="00237F15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2 summar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izes the DVT status frequencies,</w:t>
      </w:r>
      <w:r w:rsidRPr="00237F15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</w:t>
      </w:r>
      <w:bookmarkStart w:id="2" w:name="_Hlk34768174"/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the </w:t>
      </w:r>
      <w:r w:rsidRPr="00237F15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acute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DVT</w:t>
      </w:r>
      <w:r w:rsidRPr="00237F15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was noted in </w:t>
      </w:r>
      <w:r w:rsidRPr="00237F15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64.9%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</w:t>
      </w:r>
      <w:r w:rsidRPr="00237F15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(n = 50),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the </w:t>
      </w:r>
      <w:r w:rsidRPr="00237F15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chronic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was observed in </w:t>
      </w:r>
      <w:r w:rsidRPr="00237F15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2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9</w:t>
      </w:r>
      <w:r w:rsidRPr="00237F15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.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8</w:t>
      </w:r>
      <w:r w:rsidRPr="00237F15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%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(n = </w:t>
      </w:r>
      <w:r w:rsidRPr="00237F15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23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)</w:t>
      </w:r>
      <w:bookmarkEnd w:id="2"/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, and 5.1</w:t>
      </w:r>
      <w:r w:rsidRPr="00237F15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%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(n =4)</w:t>
      </w:r>
      <w:r w:rsidRPr="00237F15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were sub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-</w:t>
      </w:r>
      <w:r w:rsidRPr="00237F15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acute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DVT</w:t>
      </w:r>
      <w:r w:rsidRPr="00237F15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.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Table</w:t>
      </w:r>
      <w:r w:rsidRPr="00E23AAC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3 shows a cross-ablution between the DVT status and the gender, the DVT was more prevalent in female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s</w:t>
      </w:r>
      <w:r w:rsidRPr="00E23AAC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than male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s</w:t>
      </w:r>
      <w:r w:rsidRPr="00E23AAC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.  Pearson Chi-Square test showed significant statistical association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between </w:t>
      </w:r>
      <w:r w:rsidRPr="00E23AAC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gender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and</w:t>
      </w:r>
      <w:r w:rsidRPr="00E23AAC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DVT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(</w:t>
      </w:r>
      <w:r w:rsidRPr="00E23AAC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P = 0.00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1). Table 4</w:t>
      </w:r>
      <w:r w:rsidRPr="00E23AAC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presents a cross-tabulation of the status of DVT with the venous site.  The highest frequency (39.0 % (out of 50)) of the acute DVT was noted in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the </w:t>
      </w:r>
      <w:r w:rsidRPr="00E23AAC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popliteal vein.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Followed by the common femoral vein (16%), and </w:t>
      </w:r>
      <w:r w:rsidRPr="00703DB1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the lowest frequency of DVT was demonstrated in posterior</w:t>
      </w:r>
      <w:r w:rsidRPr="00703DB1">
        <w:rPr>
          <w:rFonts w:asciiTheme="majorBidi" w:eastAsia="Times New Roman" w:hAnsiTheme="majorBidi" w:cstheme="majorBidi"/>
          <w:bCs/>
          <w:color w:val="FF0000"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tibial vein (4%). </w:t>
      </w:r>
      <w:r w:rsidRPr="00E23AAC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The highest frequency (</w:t>
      </w:r>
      <w:r w:rsidRPr="00703DB1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3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9</w:t>
      </w:r>
      <w:r w:rsidRPr="00703DB1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.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1</w:t>
      </w:r>
      <w:r w:rsidRPr="00703DB1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% (out of 23</w:t>
      </w:r>
      <w:r w:rsidRPr="00E23AAC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)) of the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chronic</w:t>
      </w:r>
      <w:r w:rsidRPr="00E23AAC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DVT was noted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in the s</w:t>
      </w:r>
      <w:r w:rsidRPr="00106943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uperficial femoral vein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, the common femoral vein (</w:t>
      </w:r>
      <w:r w:rsidRPr="00703DB1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30.4 %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).</w:t>
      </w:r>
      <w:r w:rsidRPr="00703DB1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Statistical analysis revealed a significant association between the status of DVT and the venous site P = 0.0001.</w:t>
      </w:r>
    </w:p>
    <w:p w:rsidR="003333C6" w:rsidRPr="00E23AAC" w:rsidRDefault="003333C6" w:rsidP="003333C6">
      <w:pPr>
        <w:pStyle w:val="CommentText"/>
        <w:spacing w:line="48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Table 5 presents a c</w:t>
      </w:r>
      <w:r w:rsidRPr="00AE28AE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ross-t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abulation of the status of DVT with the</w:t>
      </w:r>
      <w:r w:rsidRPr="00AE28AE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participants’ </w:t>
      </w:r>
      <w:r w:rsidRPr="00AE28AE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clinical symptoms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, 56% of the acute DVT was associated with swelling, and 20% was associated with pain &amp; tenderness. 65.2% of the chronic DVT was associated with swelling. </w:t>
      </w:r>
      <w:r w:rsidRPr="00E23AAC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Pearson Chi-Square test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demonstrated</w:t>
      </w:r>
      <w:r w:rsidRPr="00E23AAC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significant statistical association P = 0.00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01.</w:t>
      </w:r>
    </w:p>
    <w:p w:rsidR="003333C6" w:rsidRDefault="003333C6" w:rsidP="003333C6">
      <w:pPr>
        <w:pStyle w:val="CommentText"/>
        <w:spacing w:line="48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 w:rsidRPr="005350AE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Figure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</w:t>
      </w:r>
      <w:r w:rsidRPr="005350AE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1 shows the relation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between the</w:t>
      </w:r>
      <w:r w:rsidRPr="005350AE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DVT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findings</w:t>
      </w:r>
      <w:r w:rsidRPr="005350AE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and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their</w:t>
      </w:r>
      <w:r w:rsidRPr="005350AE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side of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the </w:t>
      </w:r>
      <w:r w:rsidRPr="005350AE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location.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All three types of detected</w:t>
      </w:r>
      <w:r w:rsidRPr="005350AE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DVT w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ere</w:t>
      </w:r>
      <w:r w:rsidRPr="005350AE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more prevalent in the Lt. Leg than the Rt. P = 0.00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1</w:t>
      </w:r>
      <w:r w:rsidRPr="005350AE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.</w:t>
      </w:r>
      <w:r w:rsidRPr="004E4489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</w:t>
      </w:r>
    </w:p>
    <w:p w:rsidR="003333C6" w:rsidRPr="005350AE" w:rsidRDefault="003333C6" w:rsidP="003333C6">
      <w:pPr>
        <w:pStyle w:val="CommentText"/>
        <w:spacing w:line="48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 w:rsidRPr="004E4489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lastRenderedPageBreak/>
        <w:t xml:space="preserve">Figure 2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demonstrates</w:t>
      </w:r>
      <w:r w:rsidRPr="004E4489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the venous site of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the </w:t>
      </w:r>
      <w:r w:rsidRPr="004E4489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DVT. The highest frequency of DVT was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noted</w:t>
      </w:r>
      <w:r w:rsidRPr="004E4489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in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the </w:t>
      </w:r>
      <w:r w:rsidRPr="004E4489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popliteal vein, then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the </w:t>
      </w:r>
      <w:r w:rsidRPr="004E4489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common femoral and iliac veins. The lowe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st</w:t>
      </w:r>
      <w:r w:rsidRPr="004E4489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frequency wa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s</w:t>
      </w:r>
      <w:r w:rsidRPr="004E4489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observed in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the posterior tibial vein.</w:t>
      </w:r>
    </w:p>
    <w:p w:rsidR="003333C6" w:rsidRDefault="003333C6" w:rsidP="00966D8B">
      <w:pPr>
        <w:pStyle w:val="CommentText"/>
        <w:spacing w:line="480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val="en-US"/>
        </w:rPr>
      </w:pPr>
      <w:r w:rsidRPr="000528C9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Figures 3 through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5</w:t>
      </w:r>
      <w:r w:rsidRPr="000528C9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</w:t>
      </w:r>
      <w:r w:rsidRPr="00A40397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present U/S sample images of the DVT findings; the normal venous </w:t>
      </w:r>
      <w:r w:rsidR="00966D8B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color flow </w:t>
      </w:r>
      <w:r w:rsidRPr="00A40397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appearance </w:t>
      </w:r>
      <w:r w:rsidR="00966D8B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in</w:t>
      </w:r>
      <w:r w:rsidRPr="00A40397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the right common femoral vein "CFV"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seen in Figure 3</w:t>
      </w:r>
      <w:r w:rsidRPr="00A40397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. </w:t>
      </w:r>
      <w:r w:rsidR="00966D8B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Acute </w:t>
      </w:r>
      <w:r w:rsidRPr="00A40397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DVT in left popliteal vein "PV" noted in Figure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 4</w:t>
      </w:r>
      <w:r w:rsidRPr="00A40397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.  </w:t>
      </w:r>
      <w:r w:rsidRPr="00A40397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Absence of blood flow due to </w:t>
      </w:r>
      <w:r w:rsidR="00966D8B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acute </w:t>
      </w:r>
      <w:r w:rsidRPr="00A40397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DVT in the left common femoral vein "CFV" </w:t>
      </w:r>
      <w:r w:rsidRPr="00A40397"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 xml:space="preserve">seen </w:t>
      </w:r>
      <w:r>
        <w:rPr>
          <w:rFonts w:asciiTheme="majorBidi" w:eastAsia="Times New Roman" w:hAnsiTheme="majorBidi" w:cstheme="majorBidi"/>
          <w:bCs/>
          <w:sz w:val="24"/>
          <w:szCs w:val="24"/>
          <w:lang w:val="en-US"/>
        </w:rPr>
        <w:t>in figure 5.</w:t>
      </w:r>
    </w:p>
    <w:p w:rsidR="00857C63" w:rsidRPr="008B59A2" w:rsidRDefault="00857C63" w:rsidP="00857C63">
      <w:pPr>
        <w:spacing w:after="160" w:line="259" w:lineRule="auto"/>
        <w:jc w:val="center"/>
        <w:rPr>
          <w:rFonts w:asciiTheme="majorBidi" w:hAnsiTheme="majorBidi" w:cstheme="majorBidi"/>
          <w:sz w:val="90"/>
          <w:szCs w:val="90"/>
        </w:rPr>
      </w:pPr>
      <w:r w:rsidRPr="00DE154F">
        <w:rPr>
          <w:rFonts w:asciiTheme="majorBidi" w:hAnsiTheme="majorBidi" w:cstheme="majorBidi"/>
          <w:b/>
          <w:bCs/>
          <w:color w:val="010205"/>
        </w:rPr>
        <w:t>Table</w:t>
      </w:r>
      <w:r>
        <w:rPr>
          <w:rFonts w:asciiTheme="majorBidi" w:hAnsiTheme="majorBidi" w:cstheme="majorBidi"/>
          <w:b/>
          <w:bCs/>
          <w:color w:val="010205"/>
        </w:rPr>
        <w:t xml:space="preserve"> </w:t>
      </w:r>
      <w:r w:rsidRPr="00DE154F">
        <w:rPr>
          <w:rFonts w:asciiTheme="majorBidi" w:hAnsiTheme="majorBidi" w:cstheme="majorBidi"/>
          <w:b/>
          <w:bCs/>
          <w:color w:val="010205"/>
        </w:rPr>
        <w:t>1:</w:t>
      </w:r>
      <w:r w:rsidRPr="00DE154F">
        <w:rPr>
          <w:rFonts w:asciiTheme="majorBidi" w:hAnsiTheme="majorBidi" w:cstheme="majorBidi"/>
          <w:color w:val="010205"/>
        </w:rPr>
        <w:t xml:space="preserve"> Symptoms</w:t>
      </w:r>
      <w:r w:rsidRPr="00DE154F">
        <w:rPr>
          <w:rFonts w:asciiTheme="majorBidi" w:hAnsiTheme="majorBidi" w:cstheme="majorBidi"/>
          <w:b/>
          <w:bCs/>
          <w:color w:val="010205"/>
        </w:rPr>
        <w:t xml:space="preserve"> </w:t>
      </w:r>
      <w:r w:rsidRPr="00DE154F">
        <w:rPr>
          <w:rFonts w:asciiTheme="majorBidi" w:hAnsiTheme="majorBidi" w:cstheme="majorBidi"/>
          <w:color w:val="010205"/>
        </w:rPr>
        <w:t>of the participants</w:t>
      </w:r>
    </w:p>
    <w:tbl>
      <w:tblPr>
        <w:tblpPr w:leftFromText="180" w:rightFromText="180" w:vertAnchor="page" w:horzAnchor="margin" w:tblpXSpec="center" w:tblpY="5967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2043"/>
        <w:gridCol w:w="1134"/>
      </w:tblGrid>
      <w:tr w:rsidR="00857C63" w:rsidRPr="00146D29" w:rsidTr="00857C63">
        <w:trPr>
          <w:cantSplit/>
        </w:trPr>
        <w:tc>
          <w:tcPr>
            <w:tcW w:w="3197" w:type="dxa"/>
            <w:shd w:val="clear" w:color="auto" w:fill="FFFFFF"/>
            <w:vAlign w:val="bottom"/>
          </w:tcPr>
          <w:p w:rsidR="00857C63" w:rsidRPr="00DE154F" w:rsidRDefault="00857C63" w:rsidP="00857C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10205"/>
              </w:rPr>
            </w:pPr>
            <w:r w:rsidRPr="00DE154F">
              <w:rPr>
                <w:rFonts w:asciiTheme="majorBidi" w:hAnsiTheme="majorBidi" w:cstheme="majorBidi"/>
                <w:b/>
                <w:bCs/>
                <w:color w:val="010205"/>
              </w:rPr>
              <w:t>Symptoms</w:t>
            </w:r>
          </w:p>
        </w:tc>
        <w:tc>
          <w:tcPr>
            <w:tcW w:w="2043" w:type="dxa"/>
            <w:shd w:val="clear" w:color="auto" w:fill="FFFFFF"/>
            <w:vAlign w:val="bottom"/>
          </w:tcPr>
          <w:p w:rsidR="00857C63" w:rsidRPr="00DE154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10205"/>
              </w:rPr>
            </w:pPr>
            <w:r w:rsidRPr="00DE154F">
              <w:rPr>
                <w:rFonts w:asciiTheme="majorBidi" w:hAnsiTheme="majorBidi" w:cstheme="majorBidi"/>
                <w:b/>
                <w:bCs/>
                <w:color w:val="010205"/>
              </w:rPr>
              <w:t>Frequency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857C63" w:rsidRPr="00FB5E7D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5E7D">
              <w:rPr>
                <w:rFonts w:asciiTheme="majorBidi" w:hAnsiTheme="majorBidi" w:cstheme="majorBidi"/>
                <w:b/>
                <w:bCs/>
              </w:rPr>
              <w:t>%</w:t>
            </w:r>
          </w:p>
        </w:tc>
      </w:tr>
      <w:tr w:rsidR="00857C63" w:rsidRPr="00146D29" w:rsidTr="00857C63">
        <w:trPr>
          <w:cantSplit/>
        </w:trPr>
        <w:tc>
          <w:tcPr>
            <w:tcW w:w="3197" w:type="dxa"/>
            <w:shd w:val="clear" w:color="auto" w:fill="FFFFFF" w:themeFill="background1"/>
          </w:tcPr>
          <w:p w:rsidR="00857C63" w:rsidRPr="00DE154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10205"/>
              </w:rPr>
            </w:pPr>
            <w:r w:rsidRPr="00DE154F">
              <w:rPr>
                <w:rFonts w:asciiTheme="majorBidi" w:hAnsiTheme="majorBidi" w:cstheme="majorBidi"/>
                <w:color w:val="010205"/>
              </w:rPr>
              <w:t xml:space="preserve"> </w:t>
            </w:r>
            <w:r>
              <w:rPr>
                <w:rFonts w:asciiTheme="majorBidi" w:hAnsiTheme="majorBidi" w:cstheme="majorBidi"/>
                <w:color w:val="010205"/>
              </w:rPr>
              <w:t>Swelling</w:t>
            </w:r>
          </w:p>
        </w:tc>
        <w:tc>
          <w:tcPr>
            <w:tcW w:w="2043" w:type="dxa"/>
            <w:shd w:val="clear" w:color="auto" w:fill="FFFFFF"/>
          </w:tcPr>
          <w:p w:rsidR="00857C63" w:rsidRPr="00DE154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DE154F">
              <w:rPr>
                <w:rFonts w:asciiTheme="majorBidi" w:hAnsiTheme="majorBidi" w:cstheme="majorBidi"/>
                <w:color w:val="010205"/>
              </w:rPr>
              <w:t>36</w:t>
            </w:r>
          </w:p>
        </w:tc>
        <w:tc>
          <w:tcPr>
            <w:tcW w:w="1134" w:type="dxa"/>
            <w:shd w:val="clear" w:color="auto" w:fill="FFFFFF"/>
          </w:tcPr>
          <w:p w:rsidR="00857C63" w:rsidRPr="00FB5E7D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FB5E7D">
              <w:rPr>
                <w:rFonts w:asciiTheme="majorBidi" w:hAnsiTheme="majorBidi" w:cstheme="majorBidi"/>
              </w:rPr>
              <w:t>46.7</w:t>
            </w:r>
          </w:p>
        </w:tc>
      </w:tr>
      <w:tr w:rsidR="00857C63" w:rsidRPr="00146D29" w:rsidTr="00857C63">
        <w:trPr>
          <w:cantSplit/>
        </w:trPr>
        <w:tc>
          <w:tcPr>
            <w:tcW w:w="3197" w:type="dxa"/>
            <w:shd w:val="clear" w:color="auto" w:fill="FFFFFF" w:themeFill="background1"/>
          </w:tcPr>
          <w:p w:rsidR="00857C63" w:rsidRPr="00DE154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10205"/>
              </w:rPr>
            </w:pPr>
            <w:r w:rsidRPr="00DE154F">
              <w:rPr>
                <w:rFonts w:asciiTheme="majorBidi" w:hAnsiTheme="majorBidi" w:cstheme="majorBidi"/>
                <w:color w:val="010205"/>
              </w:rPr>
              <w:t xml:space="preserve"> </w:t>
            </w:r>
            <w:r>
              <w:rPr>
                <w:rFonts w:asciiTheme="majorBidi" w:hAnsiTheme="majorBidi" w:cstheme="majorBidi"/>
                <w:color w:val="010205"/>
              </w:rPr>
              <w:t>Hotness</w:t>
            </w:r>
          </w:p>
        </w:tc>
        <w:tc>
          <w:tcPr>
            <w:tcW w:w="2043" w:type="dxa"/>
            <w:shd w:val="clear" w:color="auto" w:fill="FFFFFF"/>
          </w:tcPr>
          <w:p w:rsidR="00857C63" w:rsidRPr="00DE154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DE154F">
              <w:rPr>
                <w:rFonts w:asciiTheme="majorBidi" w:hAnsiTheme="majorBidi" w:cstheme="majorBidi"/>
                <w:color w:val="010205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57C63" w:rsidRPr="00FB5E7D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FB5E7D">
              <w:rPr>
                <w:rFonts w:asciiTheme="majorBidi" w:hAnsiTheme="majorBidi" w:cstheme="majorBidi"/>
              </w:rPr>
              <w:t>1.2</w:t>
            </w:r>
          </w:p>
        </w:tc>
      </w:tr>
      <w:tr w:rsidR="00857C63" w:rsidRPr="00146D29" w:rsidTr="00857C63">
        <w:trPr>
          <w:cantSplit/>
        </w:trPr>
        <w:tc>
          <w:tcPr>
            <w:tcW w:w="3197" w:type="dxa"/>
            <w:shd w:val="clear" w:color="auto" w:fill="FFFFFF" w:themeFill="background1"/>
          </w:tcPr>
          <w:p w:rsidR="00857C63" w:rsidRPr="00DE154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10205"/>
              </w:rPr>
            </w:pPr>
            <w:r w:rsidRPr="00DE154F">
              <w:rPr>
                <w:rFonts w:asciiTheme="majorBidi" w:hAnsiTheme="majorBidi" w:cstheme="majorBidi"/>
                <w:color w:val="010205"/>
              </w:rPr>
              <w:t xml:space="preserve"> </w:t>
            </w:r>
            <w:r>
              <w:rPr>
                <w:rFonts w:asciiTheme="majorBidi" w:hAnsiTheme="majorBidi" w:cstheme="majorBidi"/>
                <w:color w:val="010205"/>
              </w:rPr>
              <w:t>Redness</w:t>
            </w:r>
          </w:p>
        </w:tc>
        <w:tc>
          <w:tcPr>
            <w:tcW w:w="2043" w:type="dxa"/>
            <w:shd w:val="clear" w:color="auto" w:fill="FFFFFF"/>
          </w:tcPr>
          <w:p w:rsidR="00857C63" w:rsidRPr="00DE154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DE154F">
              <w:rPr>
                <w:rFonts w:asciiTheme="majorBidi" w:hAnsiTheme="majorBidi" w:cstheme="majorBidi"/>
                <w:color w:val="010205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57C63" w:rsidRPr="00FB5E7D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FB5E7D">
              <w:rPr>
                <w:rFonts w:asciiTheme="majorBidi" w:hAnsiTheme="majorBidi" w:cstheme="majorBidi"/>
              </w:rPr>
              <w:t>1.2</w:t>
            </w:r>
          </w:p>
        </w:tc>
      </w:tr>
      <w:tr w:rsidR="00857C63" w:rsidRPr="00146D29" w:rsidTr="00857C63">
        <w:trPr>
          <w:cantSplit/>
        </w:trPr>
        <w:tc>
          <w:tcPr>
            <w:tcW w:w="3197" w:type="dxa"/>
            <w:shd w:val="clear" w:color="auto" w:fill="FFFFFF" w:themeFill="background1"/>
          </w:tcPr>
          <w:p w:rsidR="00857C63" w:rsidRPr="00DE154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10205"/>
              </w:rPr>
            </w:pPr>
            <w:r w:rsidRPr="00DE154F">
              <w:rPr>
                <w:rFonts w:asciiTheme="majorBidi" w:hAnsiTheme="majorBidi" w:cstheme="majorBidi"/>
                <w:color w:val="010205"/>
              </w:rPr>
              <w:t xml:space="preserve"> </w:t>
            </w:r>
            <w:r>
              <w:rPr>
                <w:rFonts w:asciiTheme="majorBidi" w:hAnsiTheme="majorBidi" w:cstheme="majorBidi"/>
                <w:color w:val="010205"/>
              </w:rPr>
              <w:t>Pain &amp; tenderness</w:t>
            </w:r>
          </w:p>
        </w:tc>
        <w:tc>
          <w:tcPr>
            <w:tcW w:w="2043" w:type="dxa"/>
            <w:shd w:val="clear" w:color="auto" w:fill="FFFFFF"/>
          </w:tcPr>
          <w:p w:rsidR="00857C63" w:rsidRPr="00DE154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DE154F">
              <w:rPr>
                <w:rFonts w:asciiTheme="majorBidi" w:hAnsiTheme="majorBidi" w:cstheme="majorBidi"/>
                <w:color w:val="010205"/>
              </w:rPr>
              <w:t>1</w:t>
            </w:r>
            <w:r>
              <w:rPr>
                <w:rFonts w:asciiTheme="majorBidi" w:hAnsiTheme="majorBidi" w:cstheme="majorBidi"/>
                <w:color w:val="010205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857C63" w:rsidRPr="00FB5E7D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FB5E7D">
              <w:rPr>
                <w:rFonts w:asciiTheme="majorBidi" w:hAnsiTheme="majorBidi" w:cstheme="majorBidi"/>
              </w:rPr>
              <w:t>24.5</w:t>
            </w:r>
          </w:p>
        </w:tc>
      </w:tr>
      <w:tr w:rsidR="00857C63" w:rsidRPr="00146D29" w:rsidTr="00857C63">
        <w:trPr>
          <w:cantSplit/>
        </w:trPr>
        <w:tc>
          <w:tcPr>
            <w:tcW w:w="3197" w:type="dxa"/>
            <w:shd w:val="clear" w:color="auto" w:fill="FFFFFF" w:themeFill="background1"/>
          </w:tcPr>
          <w:p w:rsidR="00857C63" w:rsidRPr="00DE154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10205"/>
              </w:rPr>
            </w:pPr>
            <w:r w:rsidRPr="00DE154F">
              <w:rPr>
                <w:rFonts w:asciiTheme="majorBidi" w:hAnsiTheme="majorBidi" w:cstheme="majorBidi"/>
                <w:color w:val="010205"/>
              </w:rPr>
              <w:t xml:space="preserve"> </w:t>
            </w:r>
            <w:r>
              <w:rPr>
                <w:rFonts w:asciiTheme="majorBidi" w:hAnsiTheme="majorBidi" w:cstheme="majorBidi"/>
                <w:color w:val="010205"/>
              </w:rPr>
              <w:t>Swelling + redness</w:t>
            </w:r>
          </w:p>
        </w:tc>
        <w:tc>
          <w:tcPr>
            <w:tcW w:w="2043" w:type="dxa"/>
            <w:shd w:val="clear" w:color="auto" w:fill="FFFFFF"/>
          </w:tcPr>
          <w:p w:rsidR="00857C63" w:rsidRPr="00DE154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DE154F">
              <w:rPr>
                <w:rFonts w:asciiTheme="majorBidi" w:hAnsiTheme="majorBidi" w:cstheme="majorBidi"/>
                <w:color w:val="010205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57C63" w:rsidRPr="00FB5E7D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FB5E7D">
              <w:rPr>
                <w:rFonts w:asciiTheme="majorBidi" w:hAnsiTheme="majorBidi" w:cstheme="majorBidi"/>
              </w:rPr>
              <w:t>2.5</w:t>
            </w:r>
          </w:p>
        </w:tc>
      </w:tr>
      <w:tr w:rsidR="00857C63" w:rsidRPr="00146D29" w:rsidTr="00857C63">
        <w:trPr>
          <w:cantSplit/>
        </w:trPr>
        <w:tc>
          <w:tcPr>
            <w:tcW w:w="3197" w:type="dxa"/>
            <w:shd w:val="clear" w:color="auto" w:fill="FFFFFF" w:themeFill="background1"/>
          </w:tcPr>
          <w:p w:rsidR="00857C63" w:rsidRPr="00DE154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10205"/>
              </w:rPr>
            </w:pPr>
            <w:r w:rsidRPr="00DE154F">
              <w:rPr>
                <w:rFonts w:asciiTheme="majorBidi" w:hAnsiTheme="majorBidi" w:cstheme="majorBidi"/>
                <w:color w:val="010205"/>
              </w:rPr>
              <w:t xml:space="preserve"> </w:t>
            </w:r>
            <w:r>
              <w:rPr>
                <w:rFonts w:asciiTheme="majorBidi" w:hAnsiTheme="majorBidi" w:cstheme="majorBidi"/>
                <w:color w:val="010205"/>
              </w:rPr>
              <w:t>Swelling + pain</w:t>
            </w:r>
          </w:p>
        </w:tc>
        <w:tc>
          <w:tcPr>
            <w:tcW w:w="2043" w:type="dxa"/>
            <w:shd w:val="clear" w:color="auto" w:fill="FFFFFF"/>
          </w:tcPr>
          <w:p w:rsidR="00857C63" w:rsidRPr="00DE154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DE154F">
              <w:rPr>
                <w:rFonts w:asciiTheme="majorBidi" w:hAnsiTheme="majorBidi" w:cstheme="majorBidi"/>
                <w:color w:val="010205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857C63" w:rsidRPr="00FB5E7D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FB5E7D">
              <w:rPr>
                <w:rFonts w:asciiTheme="majorBidi" w:hAnsiTheme="majorBidi" w:cstheme="majorBidi"/>
              </w:rPr>
              <w:t>14.2</w:t>
            </w:r>
          </w:p>
        </w:tc>
      </w:tr>
      <w:tr w:rsidR="00857C63" w:rsidRPr="00146D29" w:rsidTr="00857C63">
        <w:trPr>
          <w:cantSplit/>
        </w:trPr>
        <w:tc>
          <w:tcPr>
            <w:tcW w:w="3197" w:type="dxa"/>
            <w:shd w:val="clear" w:color="auto" w:fill="FFFFFF" w:themeFill="background1"/>
          </w:tcPr>
          <w:p w:rsidR="00857C63" w:rsidRPr="00DE154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10205"/>
              </w:rPr>
            </w:pPr>
            <w:r w:rsidRPr="00DE154F">
              <w:rPr>
                <w:rFonts w:asciiTheme="majorBidi" w:hAnsiTheme="majorBidi" w:cstheme="majorBidi"/>
                <w:color w:val="010205"/>
              </w:rPr>
              <w:t xml:space="preserve"> </w:t>
            </w:r>
            <w:r>
              <w:rPr>
                <w:rFonts w:asciiTheme="majorBidi" w:hAnsiTheme="majorBidi" w:cstheme="majorBidi"/>
                <w:color w:val="010205"/>
              </w:rPr>
              <w:t>Redness + pain</w:t>
            </w:r>
          </w:p>
        </w:tc>
        <w:tc>
          <w:tcPr>
            <w:tcW w:w="2043" w:type="dxa"/>
            <w:shd w:val="clear" w:color="auto" w:fill="FFFFFF"/>
          </w:tcPr>
          <w:p w:rsidR="00857C63" w:rsidRPr="00DE154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DE154F">
              <w:rPr>
                <w:rFonts w:asciiTheme="majorBidi" w:hAnsiTheme="majorBidi" w:cstheme="majorBidi"/>
                <w:color w:val="010205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57C63" w:rsidRPr="00FB5E7D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FB5E7D">
              <w:rPr>
                <w:rFonts w:asciiTheme="majorBidi" w:hAnsiTheme="majorBidi" w:cstheme="majorBidi"/>
              </w:rPr>
              <w:t>3.8</w:t>
            </w:r>
          </w:p>
        </w:tc>
      </w:tr>
      <w:tr w:rsidR="00857C63" w:rsidRPr="00146D29" w:rsidTr="00857C63">
        <w:trPr>
          <w:cantSplit/>
        </w:trPr>
        <w:tc>
          <w:tcPr>
            <w:tcW w:w="3197" w:type="dxa"/>
            <w:shd w:val="clear" w:color="auto" w:fill="FFFFFF" w:themeFill="background1"/>
          </w:tcPr>
          <w:p w:rsidR="00857C63" w:rsidRPr="00DE154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color w:val="010205"/>
              </w:rPr>
            </w:pPr>
            <w:r w:rsidRPr="00DE154F">
              <w:rPr>
                <w:rFonts w:asciiTheme="majorBidi" w:hAnsiTheme="majorBidi" w:cstheme="majorBidi"/>
                <w:color w:val="010205"/>
              </w:rPr>
              <w:t>Swelling + pain + tenderness</w:t>
            </w:r>
          </w:p>
        </w:tc>
        <w:tc>
          <w:tcPr>
            <w:tcW w:w="2043" w:type="dxa"/>
            <w:shd w:val="clear" w:color="auto" w:fill="FFFFFF"/>
          </w:tcPr>
          <w:p w:rsidR="00857C63" w:rsidRPr="00DE154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DE154F">
              <w:rPr>
                <w:rFonts w:asciiTheme="majorBidi" w:hAnsiTheme="majorBidi" w:cstheme="majorBidi"/>
                <w:color w:val="010205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57C63" w:rsidRPr="00FB5E7D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FB5E7D">
              <w:rPr>
                <w:rFonts w:asciiTheme="majorBidi" w:hAnsiTheme="majorBidi" w:cstheme="majorBidi"/>
              </w:rPr>
              <w:t>5.10</w:t>
            </w:r>
          </w:p>
        </w:tc>
      </w:tr>
      <w:tr w:rsidR="00857C63" w:rsidRPr="00146D29" w:rsidTr="00857C63">
        <w:trPr>
          <w:cantSplit/>
        </w:trPr>
        <w:tc>
          <w:tcPr>
            <w:tcW w:w="3197" w:type="dxa"/>
            <w:shd w:val="clear" w:color="auto" w:fill="FFFFFF" w:themeFill="background1"/>
          </w:tcPr>
          <w:p w:rsidR="00857C63" w:rsidRPr="00DE154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10205"/>
              </w:rPr>
            </w:pPr>
            <w:r w:rsidRPr="00DE154F">
              <w:rPr>
                <w:rFonts w:asciiTheme="majorBidi" w:hAnsiTheme="majorBidi" w:cstheme="majorBidi"/>
                <w:b/>
                <w:bCs/>
                <w:color w:val="010205"/>
              </w:rPr>
              <w:t>Total</w:t>
            </w:r>
          </w:p>
        </w:tc>
        <w:tc>
          <w:tcPr>
            <w:tcW w:w="2043" w:type="dxa"/>
            <w:shd w:val="clear" w:color="auto" w:fill="FFFFFF"/>
          </w:tcPr>
          <w:p w:rsidR="00857C63" w:rsidRPr="00DE154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10205"/>
              </w:rPr>
            </w:pPr>
            <w:r w:rsidRPr="00DE154F">
              <w:rPr>
                <w:rFonts w:asciiTheme="majorBidi" w:hAnsiTheme="majorBidi" w:cstheme="majorBidi"/>
                <w:b/>
                <w:bCs/>
                <w:color w:val="010205"/>
              </w:rPr>
              <w:t>77</w:t>
            </w:r>
          </w:p>
        </w:tc>
        <w:tc>
          <w:tcPr>
            <w:tcW w:w="1134" w:type="dxa"/>
            <w:shd w:val="clear" w:color="auto" w:fill="FFFFFF"/>
          </w:tcPr>
          <w:p w:rsidR="00857C63" w:rsidRPr="00FB5E7D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5E7D">
              <w:rPr>
                <w:rFonts w:asciiTheme="majorBidi" w:hAnsiTheme="majorBidi" w:cstheme="majorBidi"/>
                <w:b/>
                <w:bCs/>
              </w:rPr>
              <w:t>100</w:t>
            </w:r>
          </w:p>
        </w:tc>
      </w:tr>
    </w:tbl>
    <w:p w:rsidR="00857C63" w:rsidRDefault="00857C63" w:rsidP="00857C6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spacing w:after="160" w:line="259" w:lineRule="auto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spacing w:after="160" w:line="259" w:lineRule="auto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spacing w:after="160" w:line="259" w:lineRule="auto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spacing w:after="160" w:line="259" w:lineRule="auto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spacing w:after="160" w:line="259" w:lineRule="auto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spacing w:after="160" w:line="259" w:lineRule="auto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spacing w:after="160" w:line="259" w:lineRule="auto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37F15">
        <w:rPr>
          <w:rFonts w:asciiTheme="majorBidi" w:hAnsiTheme="majorBidi" w:cstheme="majorBidi"/>
          <w:b/>
          <w:bCs/>
        </w:rPr>
        <w:t>Table</w:t>
      </w:r>
      <w:r>
        <w:rPr>
          <w:rFonts w:asciiTheme="majorBidi" w:hAnsiTheme="majorBidi" w:cstheme="majorBidi"/>
          <w:b/>
          <w:bCs/>
        </w:rPr>
        <w:t xml:space="preserve"> 2</w:t>
      </w:r>
      <w:r w:rsidRPr="00237F15">
        <w:rPr>
          <w:rFonts w:asciiTheme="majorBidi" w:hAnsiTheme="majorBidi" w:cstheme="majorBidi"/>
          <w:b/>
          <w:bCs/>
        </w:rPr>
        <w:t>:</w:t>
      </w:r>
      <w:r w:rsidRPr="00237F15">
        <w:rPr>
          <w:rFonts w:ascii="Arial" w:hAnsi="Arial" w:cs="Arial"/>
          <w:b/>
          <w:bCs/>
        </w:rPr>
        <w:t xml:space="preserve"> </w:t>
      </w:r>
      <w:r w:rsidRPr="00722B9D">
        <w:rPr>
          <w:rFonts w:asciiTheme="majorBidi" w:hAnsiTheme="majorBidi" w:cstheme="majorBidi"/>
          <w:color w:val="010205"/>
        </w:rPr>
        <w:t>Status of DV</w:t>
      </w:r>
      <w:r>
        <w:rPr>
          <w:rFonts w:asciiTheme="majorBidi" w:hAnsiTheme="majorBidi" w:cstheme="majorBidi"/>
          <w:color w:val="010205"/>
        </w:rPr>
        <w:t>T</w:t>
      </w:r>
    </w:p>
    <w:tbl>
      <w:tblPr>
        <w:tblpPr w:leftFromText="180" w:rightFromText="180" w:vertAnchor="text" w:horzAnchor="page" w:tblpXSpec="center" w:tblpY="222"/>
        <w:tblW w:w="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9"/>
        <w:gridCol w:w="1424"/>
        <w:gridCol w:w="1255"/>
      </w:tblGrid>
      <w:tr w:rsidR="00857C63" w:rsidRPr="00FD2BCE" w:rsidTr="00FF6C4D">
        <w:trPr>
          <w:cantSplit/>
          <w:trHeight w:val="557"/>
        </w:trPr>
        <w:tc>
          <w:tcPr>
            <w:tcW w:w="2229" w:type="dxa"/>
            <w:shd w:val="clear" w:color="auto" w:fill="FFFFFF" w:themeFill="background1"/>
            <w:vAlign w:val="bottom"/>
          </w:tcPr>
          <w:p w:rsidR="00857C63" w:rsidRDefault="00857C63" w:rsidP="00FF6C4D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</w:rPr>
            </w:pPr>
          </w:p>
          <w:p w:rsidR="00857C63" w:rsidRDefault="00857C63" w:rsidP="00FF6C4D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57C63" w:rsidRPr="0030350F" w:rsidRDefault="00857C63" w:rsidP="00FF6C4D">
            <w:p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b/>
                <w:bCs/>
                <w:rtl/>
              </w:rPr>
            </w:pPr>
            <w:r w:rsidRPr="0030350F">
              <w:rPr>
                <w:rFonts w:asciiTheme="majorBidi" w:hAnsiTheme="majorBidi" w:cstheme="majorBidi"/>
                <w:b/>
                <w:bCs/>
                <w:color w:val="010205"/>
              </w:rPr>
              <w:t>Statu</w:t>
            </w:r>
            <w:r>
              <w:rPr>
                <w:rFonts w:asciiTheme="majorBidi" w:hAnsiTheme="majorBidi" w:cstheme="majorBidi"/>
                <w:b/>
                <w:bCs/>
                <w:color w:val="010205"/>
              </w:rPr>
              <w:t xml:space="preserve">s of DVT     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</w:t>
            </w:r>
          </w:p>
        </w:tc>
        <w:tc>
          <w:tcPr>
            <w:tcW w:w="1424" w:type="dxa"/>
            <w:shd w:val="clear" w:color="auto" w:fill="FFFFFF" w:themeFill="background1"/>
            <w:vAlign w:val="bottom"/>
          </w:tcPr>
          <w:p w:rsidR="00857C63" w:rsidRDefault="00857C63" w:rsidP="00FF6C4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10205"/>
              </w:rPr>
            </w:pPr>
            <w:r w:rsidRPr="00722B9D">
              <w:rPr>
                <w:rFonts w:asciiTheme="majorBidi" w:hAnsiTheme="majorBidi" w:cstheme="majorBidi"/>
                <w:b/>
                <w:bCs/>
                <w:color w:val="010205"/>
              </w:rPr>
              <w:t>Frequency</w:t>
            </w:r>
          </w:p>
          <w:p w:rsidR="00857C63" w:rsidRPr="00722B9D" w:rsidRDefault="00857C63" w:rsidP="00FF6C4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10205"/>
              </w:rPr>
            </w:pPr>
            <w:r>
              <w:rPr>
                <w:rFonts w:asciiTheme="majorBidi" w:hAnsiTheme="majorBidi" w:cstheme="majorBidi"/>
                <w:b/>
                <w:bCs/>
                <w:color w:val="010205"/>
              </w:rPr>
              <w:t>(n)</w:t>
            </w:r>
          </w:p>
        </w:tc>
        <w:tc>
          <w:tcPr>
            <w:tcW w:w="1255" w:type="dxa"/>
            <w:shd w:val="clear" w:color="auto" w:fill="FFFFFF" w:themeFill="background1"/>
            <w:vAlign w:val="bottom"/>
          </w:tcPr>
          <w:p w:rsidR="00857C63" w:rsidRDefault="00857C63" w:rsidP="00FF6C4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Percentage</w:t>
            </w:r>
          </w:p>
          <w:p w:rsidR="00857C63" w:rsidRPr="00237F15" w:rsidRDefault="00857C63" w:rsidP="00FF6C4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</w:t>
            </w:r>
            <w:r w:rsidRPr="00237F15">
              <w:rPr>
                <w:rFonts w:asciiTheme="majorBidi" w:hAnsiTheme="majorBidi" w:cstheme="majorBidi"/>
                <w:b/>
                <w:bCs/>
              </w:rPr>
              <w:t>%</w:t>
            </w:r>
            <w:r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  <w:tr w:rsidR="00857C63" w:rsidRPr="00FD2BCE" w:rsidTr="00FF6C4D">
        <w:trPr>
          <w:cantSplit/>
          <w:trHeight w:val="266"/>
        </w:trPr>
        <w:tc>
          <w:tcPr>
            <w:tcW w:w="2229" w:type="dxa"/>
            <w:shd w:val="clear" w:color="auto" w:fill="FFFFFF" w:themeFill="background1"/>
          </w:tcPr>
          <w:p w:rsidR="00857C63" w:rsidRPr="0030350F" w:rsidRDefault="00857C63" w:rsidP="00FF6C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lang w:val="en-US"/>
              </w:rPr>
            </w:pPr>
            <w:r w:rsidRPr="00722B9D">
              <w:rPr>
                <w:rFonts w:asciiTheme="majorBidi" w:hAnsiTheme="majorBidi" w:cstheme="majorBidi"/>
                <w:color w:val="010205"/>
              </w:rPr>
              <w:t>Acute</w:t>
            </w:r>
          </w:p>
        </w:tc>
        <w:tc>
          <w:tcPr>
            <w:tcW w:w="1424" w:type="dxa"/>
            <w:shd w:val="clear" w:color="auto" w:fill="FFFFFF" w:themeFill="background1"/>
          </w:tcPr>
          <w:p w:rsidR="00857C63" w:rsidRPr="00722B9D" w:rsidRDefault="00857C63" w:rsidP="00FF6C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237F15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1255" w:type="dxa"/>
            <w:shd w:val="clear" w:color="auto" w:fill="FFFFFF" w:themeFill="background1"/>
          </w:tcPr>
          <w:p w:rsidR="00857C63" w:rsidRPr="00237F15" w:rsidRDefault="00857C63" w:rsidP="00FF6C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237F15">
              <w:rPr>
                <w:rFonts w:asciiTheme="majorBidi" w:hAnsiTheme="majorBidi" w:cstheme="majorBidi"/>
              </w:rPr>
              <w:t>64.9</w:t>
            </w:r>
          </w:p>
        </w:tc>
      </w:tr>
      <w:tr w:rsidR="00857C63" w:rsidRPr="00FD2BCE" w:rsidTr="00FF6C4D">
        <w:trPr>
          <w:cantSplit/>
          <w:trHeight w:val="266"/>
        </w:trPr>
        <w:tc>
          <w:tcPr>
            <w:tcW w:w="2229" w:type="dxa"/>
            <w:shd w:val="clear" w:color="auto" w:fill="FFFFFF" w:themeFill="background1"/>
          </w:tcPr>
          <w:p w:rsidR="00857C63" w:rsidRPr="00722B9D" w:rsidRDefault="00857C63" w:rsidP="00FF6C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722B9D">
              <w:rPr>
                <w:rFonts w:asciiTheme="majorBidi" w:hAnsiTheme="majorBidi" w:cstheme="majorBidi"/>
                <w:color w:val="010205"/>
              </w:rPr>
              <w:t>Sub</w:t>
            </w:r>
            <w:r>
              <w:rPr>
                <w:rFonts w:asciiTheme="majorBidi" w:hAnsiTheme="majorBidi" w:cstheme="majorBidi"/>
                <w:color w:val="010205"/>
              </w:rPr>
              <w:t>-</w:t>
            </w:r>
            <w:r w:rsidRPr="00722B9D">
              <w:rPr>
                <w:rFonts w:asciiTheme="majorBidi" w:hAnsiTheme="majorBidi" w:cstheme="majorBidi"/>
                <w:color w:val="010205"/>
              </w:rPr>
              <w:t>acute</w:t>
            </w:r>
          </w:p>
        </w:tc>
        <w:tc>
          <w:tcPr>
            <w:tcW w:w="1424" w:type="dxa"/>
            <w:shd w:val="clear" w:color="auto" w:fill="FFFFFF" w:themeFill="background1"/>
          </w:tcPr>
          <w:p w:rsidR="00857C63" w:rsidRPr="00722B9D" w:rsidRDefault="00857C63" w:rsidP="00FF6C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722B9D">
              <w:rPr>
                <w:rFonts w:asciiTheme="majorBidi" w:hAnsiTheme="majorBidi" w:cstheme="majorBidi"/>
                <w:color w:val="010205"/>
              </w:rPr>
              <w:t>4</w:t>
            </w:r>
          </w:p>
        </w:tc>
        <w:tc>
          <w:tcPr>
            <w:tcW w:w="1255" w:type="dxa"/>
            <w:shd w:val="clear" w:color="auto" w:fill="FFFFFF" w:themeFill="background1"/>
          </w:tcPr>
          <w:p w:rsidR="00857C63" w:rsidRPr="00237F15" w:rsidRDefault="00857C63" w:rsidP="00FF6C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237F15">
              <w:rPr>
                <w:rFonts w:asciiTheme="majorBidi" w:hAnsiTheme="majorBidi" w:cstheme="majorBidi"/>
              </w:rPr>
              <w:t>5.1</w:t>
            </w:r>
          </w:p>
        </w:tc>
      </w:tr>
      <w:tr w:rsidR="00857C63" w:rsidRPr="00FD2BCE" w:rsidTr="00FF6C4D">
        <w:trPr>
          <w:cantSplit/>
          <w:trHeight w:val="266"/>
        </w:trPr>
        <w:tc>
          <w:tcPr>
            <w:tcW w:w="2229" w:type="dxa"/>
            <w:shd w:val="clear" w:color="auto" w:fill="FFFFFF" w:themeFill="background1"/>
          </w:tcPr>
          <w:p w:rsidR="00857C63" w:rsidRPr="00722B9D" w:rsidRDefault="00857C63" w:rsidP="00FF6C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722B9D">
              <w:rPr>
                <w:rFonts w:asciiTheme="majorBidi" w:hAnsiTheme="majorBidi" w:cstheme="majorBidi"/>
                <w:color w:val="010205"/>
              </w:rPr>
              <w:t>Chronic</w:t>
            </w:r>
          </w:p>
        </w:tc>
        <w:tc>
          <w:tcPr>
            <w:tcW w:w="1424" w:type="dxa"/>
            <w:shd w:val="clear" w:color="auto" w:fill="FFFFFF" w:themeFill="background1"/>
          </w:tcPr>
          <w:p w:rsidR="00857C63" w:rsidRPr="00722B9D" w:rsidRDefault="00857C63" w:rsidP="00FF6C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722B9D">
              <w:rPr>
                <w:rFonts w:asciiTheme="majorBidi" w:hAnsiTheme="majorBidi" w:cstheme="majorBidi"/>
                <w:color w:val="010205"/>
              </w:rPr>
              <w:t>23</w:t>
            </w:r>
          </w:p>
        </w:tc>
        <w:tc>
          <w:tcPr>
            <w:tcW w:w="1255" w:type="dxa"/>
            <w:shd w:val="clear" w:color="auto" w:fill="FFFFFF" w:themeFill="background1"/>
          </w:tcPr>
          <w:p w:rsidR="00857C63" w:rsidRPr="00237F15" w:rsidRDefault="00857C63" w:rsidP="00FF6C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237F15">
              <w:rPr>
                <w:rFonts w:asciiTheme="majorBidi" w:hAnsiTheme="majorBidi" w:cstheme="majorBidi"/>
              </w:rPr>
              <w:t>29.8</w:t>
            </w:r>
          </w:p>
        </w:tc>
      </w:tr>
      <w:tr w:rsidR="00857C63" w:rsidRPr="00FD2BCE" w:rsidTr="00FF6C4D">
        <w:trPr>
          <w:cantSplit/>
          <w:trHeight w:val="266"/>
        </w:trPr>
        <w:tc>
          <w:tcPr>
            <w:tcW w:w="2229" w:type="dxa"/>
            <w:shd w:val="clear" w:color="auto" w:fill="FFFFFF" w:themeFill="background1"/>
          </w:tcPr>
          <w:p w:rsidR="00857C63" w:rsidRPr="00CF61BC" w:rsidRDefault="00857C63" w:rsidP="00FF6C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10205"/>
              </w:rPr>
            </w:pPr>
            <w:r w:rsidRPr="00CF61BC">
              <w:rPr>
                <w:rFonts w:asciiTheme="majorBidi" w:hAnsiTheme="majorBidi" w:cstheme="majorBidi"/>
                <w:b/>
                <w:bCs/>
                <w:color w:val="010205"/>
              </w:rPr>
              <w:t>Total</w:t>
            </w:r>
          </w:p>
        </w:tc>
        <w:tc>
          <w:tcPr>
            <w:tcW w:w="1424" w:type="dxa"/>
            <w:shd w:val="clear" w:color="auto" w:fill="FFFFFF" w:themeFill="background1"/>
          </w:tcPr>
          <w:p w:rsidR="00857C63" w:rsidRPr="00CF61BC" w:rsidRDefault="00857C63" w:rsidP="00FF6C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10205"/>
              </w:rPr>
            </w:pPr>
            <w:r w:rsidRPr="00CF61BC">
              <w:rPr>
                <w:rFonts w:asciiTheme="majorBidi" w:hAnsiTheme="majorBidi" w:cstheme="majorBidi"/>
                <w:b/>
                <w:bCs/>
                <w:color w:val="010205"/>
              </w:rPr>
              <w:t>77</w:t>
            </w:r>
          </w:p>
        </w:tc>
        <w:tc>
          <w:tcPr>
            <w:tcW w:w="1255" w:type="dxa"/>
            <w:shd w:val="clear" w:color="auto" w:fill="FFFFFF" w:themeFill="background1"/>
          </w:tcPr>
          <w:p w:rsidR="00857C63" w:rsidRPr="00237F15" w:rsidRDefault="00857C63" w:rsidP="00FF6C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7F15">
              <w:rPr>
                <w:rFonts w:asciiTheme="majorBidi" w:hAnsiTheme="majorBidi" w:cstheme="majorBidi"/>
                <w:b/>
                <w:bCs/>
              </w:rPr>
              <w:t>100.0</w:t>
            </w:r>
          </w:p>
        </w:tc>
      </w:tr>
    </w:tbl>
    <w:p w:rsidR="00857C63" w:rsidRDefault="00857C63" w:rsidP="00857C6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spacing w:after="160" w:line="259" w:lineRule="auto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>
      <w:pPr>
        <w:spacing w:after="160" w:line="259" w:lineRule="auto"/>
        <w:rPr>
          <w:rFonts w:asciiTheme="majorBidi" w:hAnsiTheme="majorBidi" w:cstheme="majorBidi"/>
          <w:b/>
          <w:bCs/>
          <w:color w:val="010205"/>
        </w:rPr>
      </w:pPr>
      <w:r>
        <w:rPr>
          <w:rFonts w:asciiTheme="majorBidi" w:hAnsiTheme="majorBidi" w:cstheme="majorBidi"/>
          <w:b/>
          <w:bCs/>
          <w:color w:val="010205"/>
        </w:rPr>
        <w:br w:type="page"/>
      </w:r>
    </w:p>
    <w:p w:rsidR="00857C63" w:rsidRDefault="00857C63" w:rsidP="00857C6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Pr="00237F15" w:rsidRDefault="00857C63" w:rsidP="00857C63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237F15">
        <w:rPr>
          <w:rFonts w:asciiTheme="majorBidi" w:hAnsiTheme="majorBidi" w:cstheme="majorBidi"/>
          <w:b/>
          <w:bCs/>
        </w:rPr>
        <w:t>Table</w:t>
      </w:r>
      <w:r>
        <w:rPr>
          <w:rFonts w:asciiTheme="majorBidi" w:hAnsiTheme="majorBidi" w:cstheme="majorBidi"/>
          <w:b/>
          <w:bCs/>
        </w:rPr>
        <w:t xml:space="preserve"> </w:t>
      </w:r>
      <w:r w:rsidRPr="00237F15">
        <w:rPr>
          <w:rFonts w:asciiTheme="majorBidi" w:hAnsiTheme="majorBidi" w:cstheme="majorBidi"/>
          <w:b/>
          <w:bCs/>
        </w:rPr>
        <w:t>3</w:t>
      </w:r>
      <w:r w:rsidRPr="00237F15">
        <w:rPr>
          <w:rFonts w:ascii="Arial" w:hAnsi="Arial" w:cs="Arial"/>
          <w:b/>
          <w:bCs/>
        </w:rPr>
        <w:t>:</w:t>
      </w:r>
      <w:r w:rsidRPr="00237F15">
        <w:rPr>
          <w:rFonts w:asciiTheme="majorBidi" w:hAnsiTheme="majorBidi" w:cstheme="majorBidi"/>
        </w:rPr>
        <w:t xml:space="preserve"> Cross-t</w:t>
      </w:r>
      <w:r>
        <w:rPr>
          <w:rFonts w:asciiTheme="majorBidi" w:hAnsiTheme="majorBidi" w:cstheme="majorBidi"/>
        </w:rPr>
        <w:t>abulation of the status of DVT and g</w:t>
      </w:r>
      <w:r w:rsidRPr="00237F15">
        <w:rPr>
          <w:rFonts w:asciiTheme="majorBidi" w:hAnsiTheme="majorBidi" w:cstheme="majorBidi"/>
        </w:rPr>
        <w:t xml:space="preserve">ender </w:t>
      </w:r>
    </w:p>
    <w:tbl>
      <w:tblPr>
        <w:tblW w:w="5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030"/>
        <w:gridCol w:w="1030"/>
        <w:gridCol w:w="1030"/>
      </w:tblGrid>
      <w:tr w:rsidR="00857C63" w:rsidRPr="001B41B4" w:rsidTr="00FF6C4D">
        <w:trPr>
          <w:cantSplit/>
          <w:jc w:val="center"/>
        </w:trPr>
        <w:tc>
          <w:tcPr>
            <w:tcW w:w="2520" w:type="dxa"/>
            <w:shd w:val="clear" w:color="auto" w:fill="FFFFFF" w:themeFill="background1"/>
            <w:vAlign w:val="bottom"/>
          </w:tcPr>
          <w:p w:rsidR="00857C63" w:rsidRPr="001B41B4" w:rsidRDefault="00857C63" w:rsidP="00FF6C4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10205"/>
              </w:rPr>
            </w:pPr>
            <w:r w:rsidRPr="001B41B4">
              <w:rPr>
                <w:rFonts w:asciiTheme="majorBidi" w:hAnsiTheme="majorBidi" w:cstheme="majorBidi"/>
                <w:b/>
                <w:bCs/>
                <w:color w:val="010205"/>
              </w:rPr>
              <w:t>Status of DVT</w:t>
            </w:r>
          </w:p>
        </w:tc>
        <w:tc>
          <w:tcPr>
            <w:tcW w:w="1030" w:type="dxa"/>
            <w:shd w:val="clear" w:color="auto" w:fill="FFFFFF" w:themeFill="background1"/>
            <w:vAlign w:val="bottom"/>
          </w:tcPr>
          <w:p w:rsidR="00857C63" w:rsidRPr="001B41B4" w:rsidRDefault="00857C63" w:rsidP="00FF6C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10205"/>
              </w:rPr>
            </w:pPr>
            <w:r w:rsidRPr="001B41B4">
              <w:rPr>
                <w:rFonts w:asciiTheme="majorBidi" w:hAnsiTheme="majorBidi" w:cstheme="majorBidi"/>
                <w:b/>
                <w:bCs/>
                <w:color w:val="010205"/>
              </w:rPr>
              <w:t>male</w:t>
            </w:r>
          </w:p>
        </w:tc>
        <w:tc>
          <w:tcPr>
            <w:tcW w:w="1030" w:type="dxa"/>
            <w:shd w:val="clear" w:color="auto" w:fill="FFFFFF" w:themeFill="background1"/>
            <w:vAlign w:val="bottom"/>
          </w:tcPr>
          <w:p w:rsidR="00857C63" w:rsidRPr="001B41B4" w:rsidRDefault="00857C63" w:rsidP="00FF6C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10205"/>
              </w:rPr>
            </w:pPr>
            <w:r w:rsidRPr="001B41B4">
              <w:rPr>
                <w:rFonts w:asciiTheme="majorBidi" w:hAnsiTheme="majorBidi" w:cstheme="majorBidi"/>
                <w:b/>
                <w:bCs/>
                <w:color w:val="010205"/>
              </w:rPr>
              <w:t>female</w:t>
            </w:r>
          </w:p>
        </w:tc>
        <w:tc>
          <w:tcPr>
            <w:tcW w:w="1030" w:type="dxa"/>
            <w:shd w:val="clear" w:color="auto" w:fill="FFFFFF" w:themeFill="background1"/>
            <w:vAlign w:val="bottom"/>
          </w:tcPr>
          <w:p w:rsidR="00857C63" w:rsidRPr="001B41B4" w:rsidRDefault="00857C63" w:rsidP="00FF6C4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10205"/>
              </w:rPr>
            </w:pPr>
            <w:r w:rsidRPr="001B41B4">
              <w:rPr>
                <w:rFonts w:asciiTheme="majorBidi" w:hAnsiTheme="majorBidi" w:cstheme="majorBidi"/>
                <w:b/>
                <w:bCs/>
                <w:color w:val="010205"/>
              </w:rPr>
              <w:t>Total</w:t>
            </w:r>
          </w:p>
        </w:tc>
      </w:tr>
      <w:tr w:rsidR="00857C63" w:rsidRPr="001B41B4" w:rsidTr="00FF6C4D">
        <w:trPr>
          <w:cantSplit/>
          <w:jc w:val="center"/>
        </w:trPr>
        <w:tc>
          <w:tcPr>
            <w:tcW w:w="2520" w:type="dxa"/>
            <w:shd w:val="clear" w:color="auto" w:fill="FFFFFF" w:themeFill="background1"/>
          </w:tcPr>
          <w:p w:rsidR="00857C63" w:rsidRPr="001B41B4" w:rsidRDefault="00857C63" w:rsidP="00FF6C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1B41B4">
              <w:rPr>
                <w:rFonts w:asciiTheme="majorBidi" w:hAnsiTheme="majorBidi" w:cstheme="majorBidi"/>
                <w:color w:val="010205"/>
              </w:rPr>
              <w:t>Acute</w:t>
            </w:r>
          </w:p>
        </w:tc>
        <w:tc>
          <w:tcPr>
            <w:tcW w:w="1030" w:type="dxa"/>
            <w:shd w:val="clear" w:color="auto" w:fill="FFFFFF" w:themeFill="background1"/>
          </w:tcPr>
          <w:p w:rsidR="00857C63" w:rsidRPr="001B41B4" w:rsidRDefault="00857C63" w:rsidP="00FF6C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1B41B4">
              <w:rPr>
                <w:rFonts w:asciiTheme="majorBidi" w:hAnsiTheme="majorBidi" w:cstheme="majorBidi"/>
                <w:color w:val="010205"/>
              </w:rPr>
              <w:t>18</w:t>
            </w:r>
          </w:p>
        </w:tc>
        <w:tc>
          <w:tcPr>
            <w:tcW w:w="1030" w:type="dxa"/>
            <w:shd w:val="clear" w:color="auto" w:fill="FFFFFF" w:themeFill="background1"/>
          </w:tcPr>
          <w:p w:rsidR="00857C63" w:rsidRPr="001B41B4" w:rsidRDefault="00857C63" w:rsidP="00FF6C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1B41B4">
              <w:rPr>
                <w:rFonts w:asciiTheme="majorBidi" w:hAnsiTheme="majorBidi" w:cstheme="majorBidi"/>
                <w:color w:val="010205"/>
              </w:rPr>
              <w:t>32</w:t>
            </w:r>
          </w:p>
        </w:tc>
        <w:tc>
          <w:tcPr>
            <w:tcW w:w="1030" w:type="dxa"/>
            <w:shd w:val="clear" w:color="auto" w:fill="FFFFFF" w:themeFill="background1"/>
          </w:tcPr>
          <w:p w:rsidR="00857C63" w:rsidRPr="001B41B4" w:rsidRDefault="00857C63" w:rsidP="00FF6C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1B41B4">
              <w:rPr>
                <w:rFonts w:asciiTheme="majorBidi" w:hAnsiTheme="majorBidi" w:cstheme="majorBidi"/>
                <w:color w:val="010205"/>
              </w:rPr>
              <w:t>50</w:t>
            </w:r>
          </w:p>
        </w:tc>
      </w:tr>
      <w:tr w:rsidR="00857C63" w:rsidRPr="001B41B4" w:rsidTr="00FF6C4D">
        <w:trPr>
          <w:cantSplit/>
          <w:trHeight w:val="317"/>
          <w:jc w:val="center"/>
        </w:trPr>
        <w:tc>
          <w:tcPr>
            <w:tcW w:w="2520" w:type="dxa"/>
            <w:shd w:val="clear" w:color="auto" w:fill="FFFFFF" w:themeFill="background1"/>
          </w:tcPr>
          <w:p w:rsidR="00857C63" w:rsidRPr="001B41B4" w:rsidRDefault="00857C63" w:rsidP="00FF6C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1B41B4">
              <w:rPr>
                <w:rFonts w:asciiTheme="majorBidi" w:hAnsiTheme="majorBidi" w:cstheme="majorBidi"/>
                <w:color w:val="010205"/>
              </w:rPr>
              <w:t>Sub</w:t>
            </w:r>
            <w:r>
              <w:rPr>
                <w:rFonts w:asciiTheme="majorBidi" w:hAnsiTheme="majorBidi" w:cstheme="majorBidi"/>
                <w:color w:val="010205"/>
              </w:rPr>
              <w:t>-</w:t>
            </w:r>
            <w:r w:rsidRPr="001B41B4">
              <w:rPr>
                <w:rFonts w:asciiTheme="majorBidi" w:hAnsiTheme="majorBidi" w:cstheme="majorBidi"/>
                <w:color w:val="010205"/>
              </w:rPr>
              <w:t>acute</w:t>
            </w:r>
          </w:p>
        </w:tc>
        <w:tc>
          <w:tcPr>
            <w:tcW w:w="1030" w:type="dxa"/>
            <w:shd w:val="clear" w:color="auto" w:fill="FFFFFF" w:themeFill="background1"/>
          </w:tcPr>
          <w:p w:rsidR="00857C63" w:rsidRPr="001B41B4" w:rsidRDefault="00857C63" w:rsidP="00FF6C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1B41B4">
              <w:rPr>
                <w:rFonts w:asciiTheme="majorBidi" w:hAnsiTheme="majorBidi" w:cstheme="majorBidi"/>
                <w:color w:val="010205"/>
              </w:rPr>
              <w:t>2</w:t>
            </w:r>
          </w:p>
        </w:tc>
        <w:tc>
          <w:tcPr>
            <w:tcW w:w="1030" w:type="dxa"/>
            <w:shd w:val="clear" w:color="auto" w:fill="FFFFFF" w:themeFill="background1"/>
          </w:tcPr>
          <w:p w:rsidR="00857C63" w:rsidRPr="001B41B4" w:rsidRDefault="00857C63" w:rsidP="00FF6C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1B41B4">
              <w:rPr>
                <w:rFonts w:asciiTheme="majorBidi" w:hAnsiTheme="majorBidi" w:cstheme="majorBidi"/>
                <w:color w:val="010205"/>
              </w:rPr>
              <w:t>2</w:t>
            </w:r>
          </w:p>
        </w:tc>
        <w:tc>
          <w:tcPr>
            <w:tcW w:w="1030" w:type="dxa"/>
            <w:shd w:val="clear" w:color="auto" w:fill="FFFFFF" w:themeFill="background1"/>
          </w:tcPr>
          <w:p w:rsidR="00857C63" w:rsidRPr="001B41B4" w:rsidRDefault="00857C63" w:rsidP="00FF6C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1B41B4">
              <w:rPr>
                <w:rFonts w:asciiTheme="majorBidi" w:hAnsiTheme="majorBidi" w:cstheme="majorBidi"/>
                <w:color w:val="010205"/>
              </w:rPr>
              <w:t>4</w:t>
            </w:r>
          </w:p>
        </w:tc>
      </w:tr>
      <w:tr w:rsidR="00857C63" w:rsidRPr="001B41B4" w:rsidTr="00FF6C4D">
        <w:trPr>
          <w:cantSplit/>
          <w:jc w:val="center"/>
        </w:trPr>
        <w:tc>
          <w:tcPr>
            <w:tcW w:w="2520" w:type="dxa"/>
            <w:shd w:val="clear" w:color="auto" w:fill="FFFFFF" w:themeFill="background1"/>
          </w:tcPr>
          <w:p w:rsidR="00857C63" w:rsidRPr="001B41B4" w:rsidRDefault="00857C63" w:rsidP="00FF6C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1B41B4">
              <w:rPr>
                <w:rFonts w:asciiTheme="majorBidi" w:hAnsiTheme="majorBidi" w:cstheme="majorBidi"/>
                <w:color w:val="010205"/>
              </w:rPr>
              <w:t>Chronic</w:t>
            </w:r>
          </w:p>
        </w:tc>
        <w:tc>
          <w:tcPr>
            <w:tcW w:w="1030" w:type="dxa"/>
            <w:shd w:val="clear" w:color="auto" w:fill="FFFFFF" w:themeFill="background1"/>
          </w:tcPr>
          <w:p w:rsidR="00857C63" w:rsidRPr="001B41B4" w:rsidRDefault="00857C63" w:rsidP="00FF6C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1B41B4">
              <w:rPr>
                <w:rFonts w:asciiTheme="majorBidi" w:hAnsiTheme="majorBidi" w:cstheme="majorBidi"/>
                <w:color w:val="010205"/>
              </w:rPr>
              <w:t>9</w:t>
            </w:r>
          </w:p>
        </w:tc>
        <w:tc>
          <w:tcPr>
            <w:tcW w:w="1030" w:type="dxa"/>
            <w:shd w:val="clear" w:color="auto" w:fill="FFFFFF" w:themeFill="background1"/>
          </w:tcPr>
          <w:p w:rsidR="00857C63" w:rsidRPr="001B41B4" w:rsidRDefault="00857C63" w:rsidP="00FF6C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1B41B4">
              <w:rPr>
                <w:rFonts w:asciiTheme="majorBidi" w:hAnsiTheme="majorBidi" w:cstheme="majorBidi"/>
                <w:color w:val="010205"/>
              </w:rPr>
              <w:t>14</w:t>
            </w:r>
          </w:p>
        </w:tc>
        <w:tc>
          <w:tcPr>
            <w:tcW w:w="1030" w:type="dxa"/>
            <w:shd w:val="clear" w:color="auto" w:fill="FFFFFF" w:themeFill="background1"/>
          </w:tcPr>
          <w:p w:rsidR="00857C63" w:rsidRPr="001B41B4" w:rsidRDefault="00857C63" w:rsidP="00FF6C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1B41B4">
              <w:rPr>
                <w:rFonts w:asciiTheme="majorBidi" w:hAnsiTheme="majorBidi" w:cstheme="majorBidi"/>
                <w:color w:val="010205"/>
              </w:rPr>
              <w:t>23</w:t>
            </w:r>
          </w:p>
        </w:tc>
      </w:tr>
      <w:tr w:rsidR="00857C63" w:rsidRPr="001B41B4" w:rsidTr="00FF6C4D">
        <w:trPr>
          <w:cantSplit/>
          <w:jc w:val="center"/>
        </w:trPr>
        <w:tc>
          <w:tcPr>
            <w:tcW w:w="2520" w:type="dxa"/>
            <w:shd w:val="clear" w:color="auto" w:fill="FFFFFF" w:themeFill="background1"/>
          </w:tcPr>
          <w:p w:rsidR="00857C63" w:rsidRPr="001B41B4" w:rsidRDefault="00857C63" w:rsidP="00FF6C4D">
            <w:pPr>
              <w:tabs>
                <w:tab w:val="center" w:pos="1255"/>
                <w:tab w:val="right" w:pos="2450"/>
              </w:tabs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  <w:b/>
                <w:bCs/>
                <w:color w:val="010205"/>
              </w:rPr>
            </w:pPr>
            <w:r>
              <w:rPr>
                <w:rFonts w:asciiTheme="majorBidi" w:hAnsiTheme="majorBidi" w:cstheme="majorBidi"/>
                <w:b/>
                <w:bCs/>
                <w:color w:val="010205"/>
              </w:rPr>
              <w:tab/>
            </w:r>
            <w:r w:rsidRPr="001B41B4">
              <w:rPr>
                <w:rFonts w:asciiTheme="majorBidi" w:hAnsiTheme="majorBidi" w:cstheme="majorBidi"/>
                <w:b/>
                <w:bCs/>
                <w:color w:val="010205"/>
              </w:rPr>
              <w:t>Total</w:t>
            </w:r>
            <w:r>
              <w:rPr>
                <w:rFonts w:asciiTheme="majorBidi" w:hAnsiTheme="majorBidi" w:cstheme="majorBidi"/>
                <w:b/>
                <w:bCs/>
                <w:color w:val="010205"/>
              </w:rPr>
              <w:tab/>
            </w:r>
          </w:p>
        </w:tc>
        <w:tc>
          <w:tcPr>
            <w:tcW w:w="1030" w:type="dxa"/>
            <w:shd w:val="clear" w:color="auto" w:fill="FFFFFF" w:themeFill="background1"/>
          </w:tcPr>
          <w:p w:rsidR="00857C63" w:rsidRPr="001B41B4" w:rsidRDefault="00857C63" w:rsidP="00FF6C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10205"/>
              </w:rPr>
            </w:pPr>
            <w:r w:rsidRPr="001B41B4">
              <w:rPr>
                <w:rFonts w:asciiTheme="majorBidi" w:hAnsiTheme="majorBidi" w:cstheme="majorBidi"/>
                <w:b/>
                <w:bCs/>
                <w:color w:val="010205"/>
              </w:rPr>
              <w:t>29</w:t>
            </w:r>
          </w:p>
        </w:tc>
        <w:tc>
          <w:tcPr>
            <w:tcW w:w="1030" w:type="dxa"/>
            <w:shd w:val="clear" w:color="auto" w:fill="FFFFFF" w:themeFill="background1"/>
          </w:tcPr>
          <w:p w:rsidR="00857C63" w:rsidRPr="001B41B4" w:rsidRDefault="00857C63" w:rsidP="00FF6C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10205"/>
              </w:rPr>
            </w:pPr>
            <w:r w:rsidRPr="001B41B4">
              <w:rPr>
                <w:rFonts w:asciiTheme="majorBidi" w:hAnsiTheme="majorBidi" w:cstheme="majorBidi"/>
                <w:b/>
                <w:bCs/>
                <w:color w:val="010205"/>
              </w:rPr>
              <w:t>48</w:t>
            </w:r>
          </w:p>
        </w:tc>
        <w:tc>
          <w:tcPr>
            <w:tcW w:w="1030" w:type="dxa"/>
            <w:shd w:val="clear" w:color="auto" w:fill="FFFFFF" w:themeFill="background1"/>
          </w:tcPr>
          <w:p w:rsidR="00857C63" w:rsidRPr="001B41B4" w:rsidRDefault="00857C63" w:rsidP="00FF6C4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10205"/>
              </w:rPr>
            </w:pPr>
            <w:r w:rsidRPr="001B41B4">
              <w:rPr>
                <w:rFonts w:asciiTheme="majorBidi" w:hAnsiTheme="majorBidi" w:cstheme="majorBidi"/>
                <w:b/>
                <w:bCs/>
                <w:color w:val="010205"/>
              </w:rPr>
              <w:t>77</w:t>
            </w:r>
          </w:p>
        </w:tc>
      </w:tr>
    </w:tbl>
    <w:p w:rsidR="00857C63" w:rsidRDefault="00857C63" w:rsidP="00857C6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Pr="00E04D36" w:rsidRDefault="00857C63" w:rsidP="00857C6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7C63" w:rsidRPr="00237F15" w:rsidRDefault="00857C63" w:rsidP="00857C63">
      <w:pPr>
        <w:autoSpaceDE w:val="0"/>
        <w:autoSpaceDN w:val="0"/>
        <w:adjustRightInd w:val="0"/>
        <w:spacing w:line="320" w:lineRule="atLeast"/>
        <w:ind w:right="60"/>
        <w:jc w:val="center"/>
        <w:rPr>
          <w:rFonts w:asciiTheme="majorBidi" w:hAnsiTheme="majorBidi" w:cstheme="majorBidi"/>
        </w:rPr>
      </w:pPr>
      <w:r w:rsidRPr="00F11FBC">
        <w:rPr>
          <w:rFonts w:asciiTheme="majorBidi" w:hAnsiTheme="majorBidi" w:cstheme="majorBidi"/>
          <w:b/>
          <w:bCs/>
          <w:color w:val="010205"/>
        </w:rPr>
        <w:t>Table</w:t>
      </w:r>
      <w:r>
        <w:rPr>
          <w:rFonts w:asciiTheme="majorBidi" w:hAnsiTheme="majorBidi" w:cstheme="majorBidi"/>
          <w:b/>
          <w:bCs/>
          <w:color w:val="010205"/>
        </w:rPr>
        <w:t xml:space="preserve"> </w:t>
      </w:r>
      <w:r w:rsidRPr="00F11FBC">
        <w:rPr>
          <w:rFonts w:asciiTheme="majorBidi" w:hAnsiTheme="majorBidi" w:cstheme="majorBidi"/>
          <w:b/>
          <w:bCs/>
          <w:color w:val="010205"/>
        </w:rPr>
        <w:t>4</w:t>
      </w:r>
      <w:r w:rsidRPr="00237F15">
        <w:rPr>
          <w:rFonts w:asciiTheme="majorBidi" w:hAnsiTheme="majorBidi" w:cstheme="majorBidi"/>
          <w:b/>
          <w:bCs/>
        </w:rPr>
        <w:t>:</w:t>
      </w:r>
      <w:r w:rsidRPr="00237F15">
        <w:t xml:space="preserve"> </w:t>
      </w:r>
      <w:r w:rsidRPr="00237F15">
        <w:rPr>
          <w:rFonts w:asciiTheme="majorBidi" w:hAnsiTheme="majorBidi" w:cstheme="majorBidi"/>
        </w:rPr>
        <w:t>Cross-ta</w:t>
      </w:r>
      <w:r>
        <w:rPr>
          <w:rFonts w:asciiTheme="majorBidi" w:hAnsiTheme="majorBidi" w:cstheme="majorBidi"/>
        </w:rPr>
        <w:t xml:space="preserve">bulation of the status of </w:t>
      </w:r>
      <w:r w:rsidR="00E60DA7">
        <w:rPr>
          <w:rFonts w:asciiTheme="majorBidi" w:hAnsiTheme="majorBidi" w:cstheme="majorBidi"/>
        </w:rPr>
        <w:t>DVT and</w:t>
      </w:r>
      <w:r>
        <w:rPr>
          <w:rFonts w:asciiTheme="majorBidi" w:hAnsiTheme="majorBidi" w:cstheme="majorBidi"/>
        </w:rPr>
        <w:t xml:space="preserve"> </w:t>
      </w:r>
      <w:r w:rsidRPr="00237F15">
        <w:rPr>
          <w:rFonts w:asciiTheme="majorBidi" w:hAnsiTheme="majorBidi" w:cstheme="majorBidi"/>
        </w:rPr>
        <w:t>venous site</w:t>
      </w:r>
    </w:p>
    <w:p w:rsidR="00857C63" w:rsidRDefault="00857C63" w:rsidP="00857C63">
      <w:pPr>
        <w:rPr>
          <w:rFonts w:asciiTheme="majorBidi" w:hAnsiTheme="majorBidi" w:cstheme="majorBidi"/>
          <w:color w:val="010205"/>
        </w:rPr>
      </w:pPr>
    </w:p>
    <w:tbl>
      <w:tblPr>
        <w:tblpPr w:leftFromText="180" w:rightFromText="180" w:vertAnchor="page" w:horzAnchor="margin" w:tblpY="6438"/>
        <w:tblW w:w="8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993"/>
        <w:gridCol w:w="1134"/>
        <w:gridCol w:w="1134"/>
        <w:gridCol w:w="992"/>
      </w:tblGrid>
      <w:tr w:rsidR="00857C63" w:rsidRPr="008B177C" w:rsidTr="00857C63">
        <w:trPr>
          <w:cantSplit/>
          <w:trHeight w:val="5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F61BC">
              <w:rPr>
                <w:rFonts w:ascii="Times New Roman" w:hAnsi="Times New Roman" w:cs="Times New Roman"/>
                <w:b/>
                <w:bCs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Venous </w:t>
            </w:r>
            <w:r w:rsidRPr="00CF61BC">
              <w:rPr>
                <w:rFonts w:ascii="Times New Roman" w:hAnsi="Times New Roman" w:cs="Times New Roman"/>
                <w:b/>
                <w:bCs/>
              </w:rPr>
              <w:t>Site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C63" w:rsidRPr="0030350F" w:rsidRDefault="00857C63" w:rsidP="00857C63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50F">
              <w:rPr>
                <w:rFonts w:ascii="Times New Roman" w:hAnsi="Times New Roman" w:cs="Times New Roman"/>
                <w:b/>
                <w:bCs/>
              </w:rPr>
              <w:t>Acute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C63" w:rsidRPr="0030350F" w:rsidRDefault="00857C63" w:rsidP="00857C63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50F">
              <w:rPr>
                <w:rFonts w:ascii="Times New Roman" w:hAnsi="Times New Roman" w:cs="Times New Roman"/>
                <w:b/>
                <w:bCs/>
              </w:rPr>
              <w:t>Sub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30350F">
              <w:rPr>
                <w:rFonts w:ascii="Times New Roman" w:hAnsi="Times New Roman" w:cs="Times New Roman"/>
                <w:b/>
                <w:bCs/>
              </w:rPr>
              <w:t>acute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C63" w:rsidRPr="0030350F" w:rsidRDefault="00857C63" w:rsidP="00857C63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50F">
              <w:rPr>
                <w:rFonts w:ascii="Times New Roman" w:hAnsi="Times New Roman" w:cs="Times New Roman"/>
                <w:b/>
                <w:bCs/>
              </w:rPr>
              <w:t>Chronic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C63" w:rsidRPr="0030350F" w:rsidRDefault="00857C63" w:rsidP="00857C63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1BC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</w:tr>
      <w:tr w:rsidR="00857C63" w:rsidRPr="008B177C" w:rsidTr="00857C63">
        <w:trPr>
          <w:cantSplit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Theme="majorBidi" w:hAnsiTheme="majorBidi" w:cstheme="majorBidi"/>
                <w:color w:val="010205"/>
              </w:rPr>
            </w:pPr>
            <w:r w:rsidRPr="008B177C">
              <w:rPr>
                <w:rFonts w:asciiTheme="majorBidi" w:hAnsiTheme="majorBidi" w:cstheme="majorBidi"/>
                <w:color w:val="010205"/>
              </w:rPr>
              <w:t>Iliac vein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7</w:t>
            </w:r>
          </w:p>
        </w:tc>
      </w:tr>
      <w:tr w:rsidR="00857C63" w:rsidRPr="008B177C" w:rsidTr="00857C63">
        <w:trPr>
          <w:cantSplit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Theme="majorBidi" w:hAnsiTheme="majorBidi" w:cstheme="majorBidi"/>
                <w:color w:val="010205"/>
              </w:rPr>
            </w:pPr>
            <w:r w:rsidRPr="008B177C">
              <w:rPr>
                <w:rFonts w:asciiTheme="majorBidi" w:hAnsiTheme="majorBidi" w:cstheme="majorBidi"/>
                <w:color w:val="010205"/>
              </w:rPr>
              <w:t>Common femoral vein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16</w:t>
            </w:r>
          </w:p>
        </w:tc>
      </w:tr>
      <w:tr w:rsidR="00857C63" w:rsidRPr="008B177C" w:rsidTr="00857C63">
        <w:trPr>
          <w:cantSplit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Theme="majorBidi" w:hAnsiTheme="majorBidi" w:cstheme="majorBidi"/>
                <w:color w:val="010205"/>
              </w:rPr>
            </w:pPr>
            <w:r w:rsidRPr="008B177C">
              <w:rPr>
                <w:rFonts w:asciiTheme="majorBidi" w:hAnsiTheme="majorBidi" w:cstheme="majorBidi"/>
                <w:color w:val="010205"/>
              </w:rPr>
              <w:t>Superficial femoral vein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6</w:t>
            </w:r>
          </w:p>
        </w:tc>
      </w:tr>
      <w:tr w:rsidR="00857C63" w:rsidRPr="008B177C" w:rsidTr="00857C63">
        <w:trPr>
          <w:cantSplit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Theme="majorBidi" w:hAnsiTheme="majorBidi" w:cstheme="majorBidi"/>
                <w:color w:val="010205"/>
              </w:rPr>
            </w:pPr>
            <w:r w:rsidRPr="008B177C">
              <w:rPr>
                <w:rFonts w:asciiTheme="majorBidi" w:hAnsiTheme="majorBidi" w:cstheme="majorBidi"/>
                <w:color w:val="010205"/>
              </w:rPr>
              <w:t>Popliteal vein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23</w:t>
            </w:r>
          </w:p>
        </w:tc>
      </w:tr>
      <w:tr w:rsidR="00857C63" w:rsidRPr="008B177C" w:rsidTr="00857C63">
        <w:trPr>
          <w:cantSplit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Theme="majorBidi" w:hAnsiTheme="majorBidi" w:cstheme="majorBidi"/>
                <w:color w:val="010205"/>
              </w:rPr>
            </w:pPr>
            <w:r w:rsidRPr="00CF61BC">
              <w:rPr>
                <w:rFonts w:asciiTheme="majorBidi" w:hAnsiTheme="majorBidi" w:cstheme="majorBidi"/>
                <w:color w:val="010205"/>
              </w:rPr>
              <w:t>Iliac vein + Superficial femoral vein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5</w:t>
            </w:r>
          </w:p>
        </w:tc>
      </w:tr>
      <w:tr w:rsidR="00857C63" w:rsidRPr="008B177C" w:rsidTr="00857C63">
        <w:trPr>
          <w:cantSplit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Theme="majorBidi" w:hAnsiTheme="majorBidi" w:cstheme="majorBidi"/>
                <w:color w:val="010205"/>
              </w:rPr>
            </w:pPr>
            <w:r w:rsidRPr="00CF61BC">
              <w:rPr>
                <w:rFonts w:asciiTheme="majorBidi" w:hAnsiTheme="majorBidi" w:cstheme="majorBidi"/>
                <w:color w:val="010205"/>
              </w:rPr>
              <w:t>Superficial femoral vein+</w:t>
            </w:r>
            <w:r>
              <w:rPr>
                <w:rFonts w:asciiTheme="majorBidi" w:hAnsiTheme="majorBidi" w:cstheme="majorBidi"/>
                <w:color w:val="010205"/>
              </w:rPr>
              <w:t xml:space="preserve"> </w:t>
            </w:r>
            <w:r w:rsidRPr="00CF61BC">
              <w:rPr>
                <w:rFonts w:asciiTheme="majorBidi" w:hAnsiTheme="majorBidi" w:cstheme="majorBidi"/>
                <w:color w:val="010205"/>
              </w:rPr>
              <w:t>Popliteal vein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11</w:t>
            </w:r>
          </w:p>
        </w:tc>
      </w:tr>
      <w:tr w:rsidR="00857C63" w:rsidRPr="008B177C" w:rsidTr="00857C63">
        <w:trPr>
          <w:cantSplit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Theme="majorBidi" w:hAnsiTheme="majorBidi" w:cstheme="majorBidi"/>
                <w:color w:val="010205"/>
              </w:rPr>
            </w:pPr>
            <w:r w:rsidRPr="008B177C">
              <w:rPr>
                <w:rFonts w:asciiTheme="majorBidi" w:hAnsiTheme="majorBidi" w:cstheme="majorBidi"/>
                <w:color w:val="010205"/>
              </w:rPr>
              <w:t>Iliac vein + Popliteal vein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4</w:t>
            </w:r>
          </w:p>
        </w:tc>
      </w:tr>
      <w:tr w:rsidR="00857C63" w:rsidRPr="008B177C" w:rsidTr="00857C63">
        <w:trPr>
          <w:cantSplit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Theme="majorBidi" w:hAnsiTheme="majorBidi" w:cstheme="majorBidi"/>
                <w:color w:val="010205"/>
              </w:rPr>
            </w:pPr>
            <w:r w:rsidRPr="008B177C">
              <w:rPr>
                <w:rFonts w:asciiTheme="majorBidi" w:hAnsiTheme="majorBidi" w:cstheme="majorBidi"/>
                <w:color w:val="010205"/>
              </w:rPr>
              <w:t>Common femoral vein + Popliteal vein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2</w:t>
            </w:r>
          </w:p>
        </w:tc>
      </w:tr>
      <w:tr w:rsidR="00857C63" w:rsidRPr="008B177C" w:rsidTr="00857C63">
        <w:trPr>
          <w:cantSplit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both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Popliteal vein + Posterior tibial vein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</w:rPr>
            </w:pPr>
            <w:r w:rsidRPr="0030350F">
              <w:rPr>
                <w:rFonts w:asciiTheme="majorBidi" w:hAnsiTheme="majorBidi" w:cstheme="majorBidi"/>
                <w:color w:val="010205"/>
              </w:rPr>
              <w:t>3</w:t>
            </w:r>
          </w:p>
        </w:tc>
      </w:tr>
      <w:tr w:rsidR="00857C63" w:rsidRPr="008B177C" w:rsidTr="00857C63">
        <w:trPr>
          <w:cantSplit/>
          <w:trHeight w:val="5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1BC">
              <w:rPr>
                <w:rFonts w:ascii="Times New Roman" w:hAnsi="Times New Roman" w:cs="Times New Roman"/>
                <w:b/>
                <w:bCs/>
              </w:rPr>
              <w:t xml:space="preserve">                                 </w:t>
            </w:r>
            <w:r w:rsidRPr="0030350F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50F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50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50F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C63" w:rsidRPr="0030350F" w:rsidRDefault="00857C63" w:rsidP="00857C63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1BC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</w:tr>
    </w:tbl>
    <w:p w:rsidR="00857C63" w:rsidRDefault="00857C63" w:rsidP="00857C63">
      <w:pPr>
        <w:rPr>
          <w:rFonts w:ascii="Arial" w:hAnsi="Arial" w:cs="Arial"/>
          <w:b/>
          <w:bCs/>
          <w:color w:val="010205"/>
        </w:rPr>
      </w:pPr>
    </w:p>
    <w:p w:rsidR="00857C63" w:rsidRDefault="00857C63" w:rsidP="00857C63">
      <w:pPr>
        <w:rPr>
          <w:rFonts w:ascii="Arial" w:hAnsi="Arial" w:cs="Arial"/>
          <w:b/>
          <w:bCs/>
          <w:color w:val="010205"/>
        </w:rPr>
      </w:pPr>
    </w:p>
    <w:p w:rsidR="00857C63" w:rsidRDefault="00857C63" w:rsidP="00857C63">
      <w:pPr>
        <w:rPr>
          <w:rFonts w:ascii="Arial" w:hAnsi="Arial" w:cs="Arial"/>
          <w:b/>
          <w:bCs/>
          <w:color w:val="010205"/>
        </w:rPr>
      </w:pPr>
    </w:p>
    <w:p w:rsidR="00857C63" w:rsidRDefault="00857C63" w:rsidP="00857C63">
      <w:pPr>
        <w:rPr>
          <w:rFonts w:ascii="Arial" w:hAnsi="Arial" w:cs="Arial"/>
          <w:b/>
          <w:bCs/>
          <w:color w:val="010205"/>
        </w:rPr>
      </w:pPr>
    </w:p>
    <w:p w:rsidR="00857C63" w:rsidRDefault="00857C63" w:rsidP="00857C63">
      <w:pPr>
        <w:rPr>
          <w:rFonts w:ascii="Arial" w:hAnsi="Arial" w:cs="Arial"/>
          <w:b/>
          <w:bCs/>
          <w:color w:val="010205"/>
        </w:rPr>
      </w:pPr>
    </w:p>
    <w:p w:rsidR="00857C63" w:rsidRDefault="00857C63" w:rsidP="00857C63">
      <w:pPr>
        <w:rPr>
          <w:rFonts w:ascii="Arial" w:hAnsi="Arial" w:cs="Arial"/>
          <w:b/>
          <w:bCs/>
          <w:color w:val="010205"/>
        </w:rPr>
      </w:pPr>
    </w:p>
    <w:p w:rsidR="00857C63" w:rsidRDefault="00857C63" w:rsidP="00857C63">
      <w:pPr>
        <w:rPr>
          <w:rFonts w:ascii="Arial" w:hAnsi="Arial" w:cs="Arial"/>
          <w:b/>
          <w:bCs/>
          <w:color w:val="010205"/>
        </w:rPr>
      </w:pPr>
    </w:p>
    <w:p w:rsidR="00857C63" w:rsidRDefault="00857C63" w:rsidP="00857C63">
      <w:pPr>
        <w:pStyle w:val="NoSpacing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pStyle w:val="NoSpacing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pStyle w:val="NoSpacing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pStyle w:val="NoSpacing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pStyle w:val="NoSpacing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pStyle w:val="NoSpacing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pStyle w:val="NoSpacing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pStyle w:val="NoSpacing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pStyle w:val="NoSpacing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pStyle w:val="NoSpacing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pStyle w:val="NoSpacing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pStyle w:val="NoSpacing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pStyle w:val="NoSpacing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pStyle w:val="NoSpacing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pStyle w:val="NoSpacing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pStyle w:val="NoSpacing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pStyle w:val="NoSpacing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pStyle w:val="NoSpacing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pStyle w:val="NoSpacing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pStyle w:val="NoSpacing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pStyle w:val="NoSpacing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Pr="008B59A2" w:rsidRDefault="00857C63" w:rsidP="00857C63">
      <w:pPr>
        <w:autoSpaceDE w:val="0"/>
        <w:autoSpaceDN w:val="0"/>
        <w:adjustRightInd w:val="0"/>
        <w:spacing w:line="320" w:lineRule="atLeast"/>
        <w:ind w:right="60"/>
        <w:rPr>
          <w:rFonts w:asciiTheme="majorBidi" w:hAnsiTheme="majorBidi" w:cstheme="majorBidi"/>
          <w:color w:val="010205"/>
        </w:rPr>
      </w:pPr>
      <w:r>
        <w:rPr>
          <w:rFonts w:asciiTheme="majorBidi" w:hAnsiTheme="majorBidi" w:cstheme="majorBidi"/>
          <w:b/>
          <w:bCs/>
          <w:color w:val="010205"/>
        </w:rPr>
        <w:lastRenderedPageBreak/>
        <w:t xml:space="preserve">      </w:t>
      </w:r>
      <w:r w:rsidRPr="00F11FBC">
        <w:rPr>
          <w:rFonts w:asciiTheme="majorBidi" w:hAnsiTheme="majorBidi" w:cstheme="majorBidi"/>
          <w:b/>
          <w:bCs/>
          <w:color w:val="010205"/>
        </w:rPr>
        <w:t>Table</w:t>
      </w:r>
      <w:r>
        <w:rPr>
          <w:rFonts w:asciiTheme="majorBidi" w:hAnsiTheme="majorBidi" w:cstheme="majorBidi"/>
          <w:b/>
          <w:bCs/>
          <w:color w:val="010205"/>
        </w:rPr>
        <w:t xml:space="preserve"> 5</w:t>
      </w:r>
      <w:r w:rsidRPr="00F11FBC">
        <w:rPr>
          <w:rFonts w:asciiTheme="majorBidi" w:hAnsiTheme="majorBidi" w:cstheme="majorBidi"/>
          <w:b/>
          <w:bCs/>
          <w:color w:val="010205"/>
        </w:rPr>
        <w:t>:</w:t>
      </w:r>
      <w:r w:rsidRPr="008B177C">
        <w:t xml:space="preserve"> </w:t>
      </w:r>
      <w:r w:rsidRPr="00FB5E7D">
        <w:rPr>
          <w:rFonts w:asciiTheme="majorBidi" w:hAnsiTheme="majorBidi" w:cstheme="majorBidi"/>
        </w:rPr>
        <w:t xml:space="preserve">Cross-tabulation </w:t>
      </w:r>
      <w:r>
        <w:rPr>
          <w:rFonts w:asciiTheme="majorBidi" w:hAnsiTheme="majorBidi" w:cstheme="majorBidi"/>
        </w:rPr>
        <w:t xml:space="preserve">for the association of DVT and </w:t>
      </w:r>
      <w:r w:rsidRPr="00FB5E7D">
        <w:rPr>
          <w:rFonts w:asciiTheme="majorBidi" w:hAnsiTheme="majorBidi" w:cstheme="majorBidi"/>
        </w:rPr>
        <w:t>clinical symptoms</w:t>
      </w:r>
    </w:p>
    <w:tbl>
      <w:tblPr>
        <w:tblStyle w:val="TableGrid"/>
        <w:tblpPr w:leftFromText="180" w:rightFromText="180" w:vertAnchor="text" w:horzAnchor="margin" w:tblpX="-275" w:tblpY="22"/>
        <w:tblW w:w="9046" w:type="dxa"/>
        <w:tblLook w:val="04A0" w:firstRow="1" w:lastRow="0" w:firstColumn="1" w:lastColumn="0" w:noHBand="0" w:noVBand="1"/>
      </w:tblPr>
      <w:tblGrid>
        <w:gridCol w:w="2695"/>
        <w:gridCol w:w="1260"/>
        <w:gridCol w:w="1582"/>
        <w:gridCol w:w="1754"/>
        <w:gridCol w:w="1755"/>
      </w:tblGrid>
      <w:tr w:rsidR="00857C63" w:rsidTr="00FF6C4D">
        <w:tc>
          <w:tcPr>
            <w:tcW w:w="2695" w:type="dxa"/>
            <w:vMerge w:val="restart"/>
          </w:tcPr>
          <w:p w:rsidR="00857C63" w:rsidRPr="00FB5E7D" w:rsidRDefault="00857C63" w:rsidP="00FF6C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57C63" w:rsidRPr="00FB5E7D" w:rsidRDefault="00857C63" w:rsidP="00FF6C4D">
            <w:pPr>
              <w:rPr>
                <w:rFonts w:asciiTheme="majorBidi" w:hAnsiTheme="majorBidi" w:cstheme="majorBidi"/>
                <w:b/>
                <w:bCs/>
              </w:rPr>
            </w:pPr>
            <w:r w:rsidRPr="00FB5E7D">
              <w:rPr>
                <w:rFonts w:asciiTheme="majorBidi" w:hAnsiTheme="majorBidi" w:cstheme="majorBidi"/>
                <w:b/>
                <w:bCs/>
              </w:rPr>
              <w:t>Symptoms</w:t>
            </w:r>
          </w:p>
        </w:tc>
        <w:tc>
          <w:tcPr>
            <w:tcW w:w="6351" w:type="dxa"/>
            <w:gridSpan w:val="4"/>
          </w:tcPr>
          <w:p w:rsidR="00857C63" w:rsidRPr="00FB5E7D" w:rsidRDefault="00857C63" w:rsidP="00FF6C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5E7D">
              <w:rPr>
                <w:rFonts w:asciiTheme="majorBidi" w:hAnsiTheme="majorBidi" w:cstheme="majorBidi"/>
                <w:b/>
                <w:bCs/>
              </w:rPr>
              <w:t>DVT Status</w:t>
            </w:r>
          </w:p>
        </w:tc>
      </w:tr>
      <w:tr w:rsidR="00857C63" w:rsidTr="00FF6C4D">
        <w:tc>
          <w:tcPr>
            <w:tcW w:w="2695" w:type="dxa"/>
            <w:vMerge/>
          </w:tcPr>
          <w:p w:rsidR="00857C63" w:rsidRPr="00FB5E7D" w:rsidRDefault="00857C63" w:rsidP="00FF6C4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857C63" w:rsidRPr="00FB5E7D" w:rsidRDefault="00857C63" w:rsidP="00FF6C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5E7D">
              <w:rPr>
                <w:rFonts w:asciiTheme="majorBidi" w:hAnsiTheme="majorBidi" w:cstheme="majorBidi"/>
                <w:b/>
                <w:bCs/>
              </w:rPr>
              <w:t>Acute</w:t>
            </w:r>
          </w:p>
        </w:tc>
        <w:tc>
          <w:tcPr>
            <w:tcW w:w="1582" w:type="dxa"/>
          </w:tcPr>
          <w:p w:rsidR="00857C63" w:rsidRPr="00FB5E7D" w:rsidRDefault="00857C63" w:rsidP="00FF6C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FB5E7D">
              <w:rPr>
                <w:rFonts w:asciiTheme="majorBidi" w:hAnsiTheme="majorBidi" w:cstheme="majorBidi"/>
                <w:b/>
                <w:bCs/>
              </w:rPr>
              <w:t>Sub</w:t>
            </w:r>
            <w:r>
              <w:rPr>
                <w:rFonts w:asciiTheme="majorBidi" w:hAnsiTheme="majorBidi" w:cstheme="majorBidi"/>
                <w:b/>
                <w:bCs/>
              </w:rPr>
              <w:t>acut</w:t>
            </w:r>
            <w:r w:rsidRPr="00FB5E7D">
              <w:rPr>
                <w:rFonts w:asciiTheme="majorBidi" w:hAnsiTheme="majorBidi" w:cstheme="majorBidi"/>
                <w:b/>
                <w:bCs/>
              </w:rPr>
              <w:t>e</w:t>
            </w:r>
            <w:proofErr w:type="spellEnd"/>
          </w:p>
        </w:tc>
        <w:tc>
          <w:tcPr>
            <w:tcW w:w="1754" w:type="dxa"/>
          </w:tcPr>
          <w:p w:rsidR="00857C63" w:rsidRPr="00FB5E7D" w:rsidRDefault="00857C63" w:rsidP="00FF6C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5E7D">
              <w:rPr>
                <w:rFonts w:asciiTheme="majorBidi" w:hAnsiTheme="majorBidi" w:cstheme="majorBidi"/>
                <w:b/>
                <w:bCs/>
              </w:rPr>
              <w:t>chronic</w:t>
            </w:r>
          </w:p>
        </w:tc>
        <w:tc>
          <w:tcPr>
            <w:tcW w:w="1755" w:type="dxa"/>
          </w:tcPr>
          <w:p w:rsidR="00857C63" w:rsidRPr="00FB5E7D" w:rsidRDefault="00857C63" w:rsidP="00FF6C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B5E7D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</w:tr>
      <w:tr w:rsidR="00857C63" w:rsidTr="00FF6C4D">
        <w:tc>
          <w:tcPr>
            <w:tcW w:w="2695" w:type="dxa"/>
          </w:tcPr>
          <w:p w:rsidR="00857C63" w:rsidRDefault="00857C63" w:rsidP="00FF6C4D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54F">
              <w:rPr>
                <w:rFonts w:asciiTheme="majorBidi" w:hAnsiTheme="majorBidi" w:cstheme="majorBidi"/>
                <w:color w:val="010205"/>
              </w:rPr>
              <w:t xml:space="preserve"> </w:t>
            </w:r>
            <w:r>
              <w:rPr>
                <w:rFonts w:asciiTheme="majorBidi" w:hAnsiTheme="majorBidi" w:cstheme="majorBidi"/>
                <w:color w:val="010205"/>
              </w:rPr>
              <w:t>Swelling</w:t>
            </w:r>
          </w:p>
        </w:tc>
        <w:tc>
          <w:tcPr>
            <w:tcW w:w="1260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</w:rPr>
            </w:pPr>
            <w:r w:rsidRPr="00951A9A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1582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</w:rPr>
            </w:pPr>
            <w:r w:rsidRPr="00951A9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54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</w:rPr>
            </w:pPr>
            <w:r w:rsidRPr="00951A9A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755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1A9A">
              <w:rPr>
                <w:rFonts w:asciiTheme="majorBidi" w:hAnsiTheme="majorBidi" w:cstheme="majorBidi"/>
                <w:b/>
                <w:bCs/>
              </w:rPr>
              <w:t>36</w:t>
            </w:r>
          </w:p>
        </w:tc>
      </w:tr>
      <w:tr w:rsidR="00857C63" w:rsidTr="00FF6C4D">
        <w:tc>
          <w:tcPr>
            <w:tcW w:w="2695" w:type="dxa"/>
          </w:tcPr>
          <w:p w:rsidR="00857C63" w:rsidRDefault="00857C63" w:rsidP="00FF6C4D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54F">
              <w:rPr>
                <w:rFonts w:asciiTheme="majorBidi" w:hAnsiTheme="majorBidi" w:cstheme="majorBidi"/>
                <w:color w:val="010205"/>
              </w:rPr>
              <w:t xml:space="preserve"> </w:t>
            </w:r>
            <w:r>
              <w:rPr>
                <w:rFonts w:asciiTheme="majorBidi" w:hAnsiTheme="majorBidi" w:cstheme="majorBidi"/>
                <w:color w:val="010205"/>
              </w:rPr>
              <w:t>Hotness</w:t>
            </w:r>
          </w:p>
        </w:tc>
        <w:tc>
          <w:tcPr>
            <w:tcW w:w="1260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</w:rPr>
            </w:pPr>
            <w:r w:rsidRPr="00951A9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82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</w:rPr>
            </w:pPr>
            <w:r w:rsidRPr="00951A9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754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</w:rPr>
            </w:pPr>
            <w:r w:rsidRPr="00951A9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755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1A9A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857C63" w:rsidTr="00FF6C4D">
        <w:tc>
          <w:tcPr>
            <w:tcW w:w="2695" w:type="dxa"/>
          </w:tcPr>
          <w:p w:rsidR="00857C63" w:rsidRDefault="00857C63" w:rsidP="00FF6C4D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54F">
              <w:rPr>
                <w:rFonts w:asciiTheme="majorBidi" w:hAnsiTheme="majorBidi" w:cstheme="majorBidi"/>
                <w:color w:val="010205"/>
              </w:rPr>
              <w:t xml:space="preserve"> </w:t>
            </w:r>
            <w:r>
              <w:rPr>
                <w:rFonts w:asciiTheme="majorBidi" w:hAnsiTheme="majorBidi" w:cstheme="majorBidi"/>
                <w:color w:val="010205"/>
              </w:rPr>
              <w:t>Redness</w:t>
            </w:r>
          </w:p>
        </w:tc>
        <w:tc>
          <w:tcPr>
            <w:tcW w:w="1260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</w:rPr>
            </w:pPr>
            <w:r w:rsidRPr="00951A9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82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</w:rPr>
            </w:pPr>
            <w:r w:rsidRPr="00951A9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754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</w:rPr>
            </w:pPr>
            <w:r w:rsidRPr="00951A9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755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1A9A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857C63" w:rsidTr="00FF6C4D">
        <w:tc>
          <w:tcPr>
            <w:tcW w:w="2695" w:type="dxa"/>
          </w:tcPr>
          <w:p w:rsidR="00857C63" w:rsidRDefault="00857C63" w:rsidP="00FF6C4D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54F">
              <w:rPr>
                <w:rFonts w:asciiTheme="majorBidi" w:hAnsiTheme="majorBidi" w:cstheme="majorBidi"/>
                <w:color w:val="010205"/>
              </w:rPr>
              <w:t xml:space="preserve"> </w:t>
            </w:r>
            <w:r>
              <w:rPr>
                <w:rFonts w:asciiTheme="majorBidi" w:hAnsiTheme="majorBidi" w:cstheme="majorBidi"/>
                <w:color w:val="010205"/>
              </w:rPr>
              <w:t>Pain in leg + tenderness</w:t>
            </w:r>
          </w:p>
        </w:tc>
        <w:tc>
          <w:tcPr>
            <w:tcW w:w="1260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582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</w:rPr>
            </w:pPr>
            <w:r w:rsidRPr="00951A9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54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</w:rPr>
            </w:pPr>
            <w:r w:rsidRPr="00951A9A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755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1A9A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857C63" w:rsidTr="00FF6C4D">
        <w:tc>
          <w:tcPr>
            <w:tcW w:w="2695" w:type="dxa"/>
          </w:tcPr>
          <w:p w:rsidR="00857C63" w:rsidRDefault="00857C63" w:rsidP="00FF6C4D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54F">
              <w:rPr>
                <w:rFonts w:asciiTheme="majorBidi" w:hAnsiTheme="majorBidi" w:cstheme="majorBidi"/>
                <w:color w:val="010205"/>
              </w:rPr>
              <w:t xml:space="preserve"> </w:t>
            </w:r>
            <w:r>
              <w:rPr>
                <w:rFonts w:asciiTheme="majorBidi" w:hAnsiTheme="majorBidi" w:cstheme="majorBidi"/>
                <w:color w:val="010205"/>
              </w:rPr>
              <w:t>Swelling + redness</w:t>
            </w:r>
          </w:p>
        </w:tc>
        <w:tc>
          <w:tcPr>
            <w:tcW w:w="1260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</w:rPr>
            </w:pPr>
            <w:r w:rsidRPr="00951A9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82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</w:rPr>
            </w:pPr>
            <w:r w:rsidRPr="00951A9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754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</w:rPr>
            </w:pPr>
            <w:r w:rsidRPr="00951A9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55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1A9A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857C63" w:rsidTr="00FF6C4D">
        <w:tc>
          <w:tcPr>
            <w:tcW w:w="2695" w:type="dxa"/>
          </w:tcPr>
          <w:p w:rsidR="00857C63" w:rsidRDefault="00857C63" w:rsidP="00FF6C4D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54F">
              <w:rPr>
                <w:rFonts w:asciiTheme="majorBidi" w:hAnsiTheme="majorBidi" w:cstheme="majorBidi"/>
                <w:color w:val="010205"/>
              </w:rPr>
              <w:t xml:space="preserve"> </w:t>
            </w:r>
            <w:r>
              <w:rPr>
                <w:rFonts w:asciiTheme="majorBidi" w:hAnsiTheme="majorBidi" w:cstheme="majorBidi"/>
                <w:color w:val="010205"/>
              </w:rPr>
              <w:t>Swelling + pain</w:t>
            </w:r>
          </w:p>
        </w:tc>
        <w:tc>
          <w:tcPr>
            <w:tcW w:w="1260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</w:rPr>
            </w:pPr>
            <w:r w:rsidRPr="00951A9A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582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</w:rPr>
            </w:pPr>
            <w:r w:rsidRPr="00951A9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54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</w:rPr>
            </w:pPr>
            <w:r w:rsidRPr="00951A9A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755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1A9A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</w:tr>
      <w:tr w:rsidR="00857C63" w:rsidTr="00FF6C4D">
        <w:tc>
          <w:tcPr>
            <w:tcW w:w="2695" w:type="dxa"/>
          </w:tcPr>
          <w:p w:rsidR="00857C63" w:rsidRDefault="00857C63" w:rsidP="00FF6C4D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54F">
              <w:rPr>
                <w:rFonts w:asciiTheme="majorBidi" w:hAnsiTheme="majorBidi" w:cstheme="majorBidi"/>
                <w:color w:val="010205"/>
              </w:rPr>
              <w:t xml:space="preserve"> </w:t>
            </w:r>
            <w:r>
              <w:rPr>
                <w:rFonts w:asciiTheme="majorBidi" w:hAnsiTheme="majorBidi" w:cstheme="majorBidi"/>
                <w:color w:val="010205"/>
              </w:rPr>
              <w:t>Redness + pain</w:t>
            </w:r>
          </w:p>
        </w:tc>
        <w:tc>
          <w:tcPr>
            <w:tcW w:w="1260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</w:rPr>
            </w:pPr>
            <w:r w:rsidRPr="00951A9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82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</w:rPr>
            </w:pPr>
            <w:r w:rsidRPr="00951A9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54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</w:rPr>
            </w:pPr>
            <w:r w:rsidRPr="00951A9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55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1A9A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857C63" w:rsidTr="00FF6C4D">
        <w:tc>
          <w:tcPr>
            <w:tcW w:w="2695" w:type="dxa"/>
          </w:tcPr>
          <w:p w:rsidR="00857C63" w:rsidRDefault="00857C63" w:rsidP="00FF6C4D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54F">
              <w:rPr>
                <w:rFonts w:asciiTheme="majorBidi" w:hAnsiTheme="majorBidi" w:cstheme="majorBidi"/>
                <w:color w:val="010205"/>
              </w:rPr>
              <w:t>Swelling + pain + tenderness</w:t>
            </w:r>
          </w:p>
        </w:tc>
        <w:tc>
          <w:tcPr>
            <w:tcW w:w="1260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</w:rPr>
            </w:pPr>
            <w:r w:rsidRPr="00951A9A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82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</w:rPr>
            </w:pPr>
            <w:r w:rsidRPr="00951A9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754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</w:rPr>
            </w:pPr>
            <w:r w:rsidRPr="00951A9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55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1A9A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857C63" w:rsidTr="00FF6C4D">
        <w:tc>
          <w:tcPr>
            <w:tcW w:w="2695" w:type="dxa"/>
          </w:tcPr>
          <w:p w:rsidR="00857C63" w:rsidRPr="00951A9A" w:rsidRDefault="00857C63" w:rsidP="00FF6C4D">
            <w:pPr>
              <w:rPr>
                <w:rFonts w:asciiTheme="majorBidi" w:hAnsiTheme="majorBidi" w:cstheme="majorBidi"/>
                <w:b/>
                <w:bCs/>
                <w:color w:val="010205"/>
              </w:rPr>
            </w:pPr>
            <w:r w:rsidRPr="00951A9A">
              <w:rPr>
                <w:rFonts w:asciiTheme="majorBidi" w:hAnsiTheme="majorBidi" w:cstheme="majorBidi"/>
                <w:b/>
                <w:bCs/>
                <w:color w:val="010205"/>
              </w:rPr>
              <w:t>Total</w:t>
            </w:r>
          </w:p>
        </w:tc>
        <w:tc>
          <w:tcPr>
            <w:tcW w:w="1260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1A9A">
              <w:rPr>
                <w:rFonts w:asciiTheme="majorBidi" w:hAnsiTheme="majorBidi" w:cstheme="majorBidi"/>
                <w:b/>
                <w:bCs/>
              </w:rPr>
              <w:t>50</w:t>
            </w:r>
          </w:p>
        </w:tc>
        <w:tc>
          <w:tcPr>
            <w:tcW w:w="1582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1A9A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754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1A9A">
              <w:rPr>
                <w:rFonts w:asciiTheme="majorBidi" w:hAnsiTheme="majorBidi" w:cstheme="majorBidi"/>
                <w:b/>
                <w:bCs/>
              </w:rPr>
              <w:t>23</w:t>
            </w:r>
          </w:p>
        </w:tc>
        <w:tc>
          <w:tcPr>
            <w:tcW w:w="1755" w:type="dxa"/>
          </w:tcPr>
          <w:p w:rsidR="00857C63" w:rsidRPr="00951A9A" w:rsidRDefault="00857C63" w:rsidP="00FF6C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1A9A">
              <w:rPr>
                <w:rFonts w:asciiTheme="majorBidi" w:hAnsiTheme="majorBidi" w:cstheme="majorBidi"/>
                <w:b/>
                <w:bCs/>
              </w:rPr>
              <w:t>77</w:t>
            </w:r>
          </w:p>
        </w:tc>
      </w:tr>
    </w:tbl>
    <w:p w:rsidR="00857C63" w:rsidRDefault="00857C63" w:rsidP="00857C63">
      <w:pPr>
        <w:pStyle w:val="NoSpacing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pStyle w:val="NoSpacing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pStyle w:val="NoSpacing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pStyle w:val="NoSpacing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pStyle w:val="NoSpacing"/>
        <w:jc w:val="center"/>
        <w:rPr>
          <w:rFonts w:asciiTheme="majorBidi" w:hAnsiTheme="majorBidi" w:cstheme="majorBidi"/>
          <w:b/>
          <w:bCs/>
          <w:color w:val="010205"/>
        </w:rPr>
      </w:pPr>
    </w:p>
    <w:p w:rsidR="00857C63" w:rsidRDefault="00857C63" w:rsidP="00857C63">
      <w:pPr>
        <w:pStyle w:val="NoSpacing"/>
        <w:jc w:val="center"/>
      </w:pPr>
    </w:p>
    <w:p w:rsidR="00857C63" w:rsidRDefault="00857C63" w:rsidP="00857C63">
      <w:pPr>
        <w:spacing w:after="200" w:line="276" w:lineRule="auto"/>
        <w:rPr>
          <w:rFonts w:ascii="Arial" w:hAnsi="Arial" w:cs="Arial"/>
          <w:b/>
          <w:bCs/>
          <w:color w:val="010205"/>
        </w:rPr>
      </w:pPr>
      <w:r>
        <w:rPr>
          <w:rFonts w:ascii="Arial" w:hAnsi="Arial" w:cs="Arial"/>
          <w:b/>
          <w:bCs/>
          <w:color w:val="010205"/>
        </w:rPr>
        <w:t xml:space="preserve"> </w:t>
      </w:r>
    </w:p>
    <w:p w:rsidR="00857C63" w:rsidRDefault="00857C63" w:rsidP="00857C63">
      <w:pPr>
        <w:spacing w:after="200" w:line="276" w:lineRule="auto"/>
        <w:rPr>
          <w:rFonts w:ascii="Arial" w:hAnsi="Arial" w:cs="Arial"/>
          <w:b/>
          <w:bCs/>
          <w:color w:val="010205"/>
        </w:rPr>
      </w:pPr>
    </w:p>
    <w:p w:rsidR="00857C63" w:rsidRDefault="00857C63" w:rsidP="00857C63">
      <w:pPr>
        <w:spacing w:after="200" w:line="276" w:lineRule="auto"/>
        <w:rPr>
          <w:rFonts w:ascii="Arial" w:hAnsi="Arial" w:cs="Arial"/>
          <w:b/>
          <w:bCs/>
          <w:color w:val="010205"/>
        </w:rPr>
      </w:pPr>
    </w:p>
    <w:p w:rsidR="00857C63" w:rsidRDefault="00857C63" w:rsidP="00857C63">
      <w:pPr>
        <w:spacing w:after="200" w:line="276" w:lineRule="auto"/>
        <w:rPr>
          <w:rFonts w:ascii="Arial" w:hAnsi="Arial" w:cs="Arial"/>
          <w:b/>
          <w:bCs/>
          <w:color w:val="010205"/>
        </w:rPr>
      </w:pPr>
    </w:p>
    <w:p w:rsidR="00857C63" w:rsidRDefault="00857C63" w:rsidP="00857C63">
      <w:pPr>
        <w:spacing w:after="160" w:line="259" w:lineRule="auto"/>
        <w:rPr>
          <w:rFonts w:ascii="Arial" w:hAnsi="Arial" w:cs="Arial"/>
          <w:b/>
          <w:bCs/>
          <w:color w:val="010205"/>
        </w:rPr>
      </w:pPr>
    </w:p>
    <w:p w:rsidR="00E60DA7" w:rsidRDefault="00E60DA7" w:rsidP="00857C63">
      <w:pPr>
        <w:spacing w:after="160" w:line="259" w:lineRule="auto"/>
        <w:rPr>
          <w:rFonts w:ascii="Arial" w:hAnsi="Arial" w:cs="Arial"/>
          <w:b/>
          <w:bCs/>
          <w:color w:val="010205"/>
        </w:rPr>
      </w:pPr>
    </w:p>
    <w:p w:rsidR="00E60DA7" w:rsidRDefault="00E60DA7" w:rsidP="00857C63">
      <w:pPr>
        <w:spacing w:after="160" w:line="259" w:lineRule="auto"/>
        <w:rPr>
          <w:rFonts w:ascii="Arial" w:hAnsi="Arial" w:cs="Arial"/>
          <w:b/>
          <w:bCs/>
          <w:color w:val="010205"/>
        </w:rPr>
      </w:pPr>
    </w:p>
    <w:p w:rsidR="00857C63" w:rsidRDefault="00857C63" w:rsidP="00857C63">
      <w:pPr>
        <w:spacing w:after="160" w:line="259" w:lineRule="auto"/>
        <w:rPr>
          <w:rFonts w:ascii="Arial" w:hAnsi="Arial" w:cs="Arial"/>
          <w:b/>
          <w:bCs/>
          <w:color w:val="010205"/>
        </w:rPr>
      </w:pPr>
    </w:p>
    <w:p w:rsidR="00E60DA7" w:rsidRDefault="00E60DA7" w:rsidP="00857C63">
      <w:pPr>
        <w:spacing w:after="160" w:line="259" w:lineRule="auto"/>
        <w:rPr>
          <w:rFonts w:ascii="Arial" w:hAnsi="Arial" w:cs="Arial"/>
          <w:b/>
          <w:bCs/>
          <w:color w:val="010205"/>
        </w:rPr>
      </w:pPr>
    </w:p>
    <w:p w:rsidR="00857C63" w:rsidRDefault="00857C63" w:rsidP="00857C63">
      <w:pPr>
        <w:spacing w:after="200" w:line="276" w:lineRule="auto"/>
        <w:jc w:val="center"/>
        <w:rPr>
          <w:rFonts w:ascii="Arial" w:hAnsi="Arial" w:cs="Arial"/>
          <w:b/>
          <w:bCs/>
          <w:color w:val="010205"/>
        </w:rPr>
      </w:pPr>
      <w:r w:rsidRPr="00F11FBC">
        <w:rPr>
          <w:rFonts w:asciiTheme="majorBidi" w:hAnsiTheme="majorBidi" w:cstheme="majorBidi"/>
          <w:b/>
          <w:bCs/>
          <w:color w:val="010205"/>
        </w:rPr>
        <w:t>Table</w:t>
      </w:r>
      <w:r>
        <w:rPr>
          <w:rFonts w:asciiTheme="majorBidi" w:hAnsiTheme="majorBidi" w:cstheme="majorBidi"/>
          <w:b/>
          <w:bCs/>
          <w:color w:val="010205"/>
        </w:rPr>
        <w:t xml:space="preserve"> 6</w:t>
      </w:r>
      <w:r w:rsidRPr="00F11FBC">
        <w:rPr>
          <w:rFonts w:asciiTheme="majorBidi" w:hAnsiTheme="majorBidi" w:cstheme="majorBidi"/>
          <w:b/>
          <w:bCs/>
          <w:color w:val="010205"/>
        </w:rPr>
        <w:t>:</w:t>
      </w:r>
      <w:r>
        <w:rPr>
          <w:rFonts w:asciiTheme="majorBidi" w:hAnsiTheme="majorBidi" w:cstheme="majorBidi"/>
          <w:b/>
          <w:bCs/>
          <w:color w:val="010205"/>
        </w:rPr>
        <w:t xml:space="preserve"> </w:t>
      </w:r>
      <w:r>
        <w:rPr>
          <w:rFonts w:asciiTheme="majorBidi" w:hAnsiTheme="majorBidi" w:cstheme="majorBidi"/>
        </w:rPr>
        <w:t>Chi-Square Test for the association of</w:t>
      </w:r>
      <w:r w:rsidRPr="00035BA3">
        <w:rPr>
          <w:rFonts w:asciiTheme="majorBidi" w:hAnsiTheme="majorBidi" w:cstheme="majorBidi"/>
        </w:rPr>
        <w:t xml:space="preserve"> DVT</w:t>
      </w:r>
      <w:r>
        <w:rPr>
          <w:rFonts w:asciiTheme="majorBidi" w:hAnsiTheme="majorBidi" w:cstheme="majorBidi"/>
        </w:rPr>
        <w:t xml:space="preserve"> and</w:t>
      </w:r>
      <w:r w:rsidRPr="00035BA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</w:t>
      </w:r>
      <w:r w:rsidRPr="00035BA3">
        <w:rPr>
          <w:rFonts w:asciiTheme="majorBidi" w:hAnsiTheme="majorBidi" w:cstheme="majorBidi"/>
        </w:rPr>
        <w:t xml:space="preserve">ge </w:t>
      </w:r>
    </w:p>
    <w:tbl>
      <w:tblPr>
        <w:tblpPr w:leftFromText="180" w:rightFromText="180" w:vertAnchor="text" w:horzAnchor="page" w:tblpX="2061" w:tblpY="-7"/>
        <w:tblW w:w="7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8"/>
        <w:gridCol w:w="1030"/>
        <w:gridCol w:w="1030"/>
        <w:gridCol w:w="3197"/>
      </w:tblGrid>
      <w:tr w:rsidR="00E60DA7" w:rsidRPr="008C598D" w:rsidTr="00E60DA7">
        <w:trPr>
          <w:cantSplit/>
        </w:trPr>
        <w:tc>
          <w:tcPr>
            <w:tcW w:w="2028" w:type="dxa"/>
            <w:shd w:val="clear" w:color="auto" w:fill="FFFFFF"/>
            <w:vAlign w:val="bottom"/>
          </w:tcPr>
          <w:p w:rsidR="00E60DA7" w:rsidRPr="008C598D" w:rsidRDefault="00E60DA7" w:rsidP="00E60DA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030" w:type="dxa"/>
            <w:shd w:val="clear" w:color="auto" w:fill="FFFFFF"/>
            <w:vAlign w:val="bottom"/>
          </w:tcPr>
          <w:p w:rsidR="00E60DA7" w:rsidRPr="008C598D" w:rsidRDefault="00E60DA7" w:rsidP="00E60DA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8C598D">
              <w:rPr>
                <w:rFonts w:asciiTheme="majorBidi" w:hAnsiTheme="majorBidi" w:cstheme="majorBidi"/>
              </w:rPr>
              <w:t>Value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E60DA7" w:rsidRPr="008C598D" w:rsidRDefault="00E60DA7" w:rsidP="00E60DA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8C598D">
              <w:rPr>
                <w:rFonts w:asciiTheme="majorBidi" w:hAnsiTheme="majorBidi" w:cstheme="majorBidi"/>
              </w:rPr>
              <w:t>df</w:t>
            </w:r>
            <w:proofErr w:type="spellEnd"/>
          </w:p>
        </w:tc>
        <w:tc>
          <w:tcPr>
            <w:tcW w:w="3197" w:type="dxa"/>
            <w:shd w:val="clear" w:color="auto" w:fill="FFFFFF"/>
            <w:vAlign w:val="bottom"/>
          </w:tcPr>
          <w:p w:rsidR="00E60DA7" w:rsidRPr="008C598D" w:rsidRDefault="00E60DA7" w:rsidP="00E60DA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8C598D">
              <w:rPr>
                <w:rFonts w:asciiTheme="majorBidi" w:hAnsiTheme="majorBidi" w:cstheme="majorBidi"/>
              </w:rPr>
              <w:t>Asymptotic Significance (2-sided)</w:t>
            </w:r>
          </w:p>
        </w:tc>
      </w:tr>
      <w:tr w:rsidR="00E60DA7" w:rsidRPr="008C598D" w:rsidTr="00E60DA7">
        <w:trPr>
          <w:cantSplit/>
        </w:trPr>
        <w:tc>
          <w:tcPr>
            <w:tcW w:w="2028" w:type="dxa"/>
            <w:shd w:val="clear" w:color="auto" w:fill="FFFFFF" w:themeFill="background1"/>
          </w:tcPr>
          <w:p w:rsidR="00E60DA7" w:rsidRPr="008C598D" w:rsidRDefault="00E60DA7" w:rsidP="00E60DA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8C598D">
              <w:rPr>
                <w:rFonts w:asciiTheme="majorBidi" w:hAnsiTheme="majorBidi" w:cstheme="majorBidi"/>
              </w:rPr>
              <w:t>Pearson Chi-Square</w:t>
            </w:r>
          </w:p>
        </w:tc>
        <w:tc>
          <w:tcPr>
            <w:tcW w:w="1030" w:type="dxa"/>
            <w:shd w:val="clear" w:color="auto" w:fill="FFFFFF"/>
          </w:tcPr>
          <w:p w:rsidR="00E60DA7" w:rsidRPr="008C598D" w:rsidRDefault="00E60DA7" w:rsidP="00E60DA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8C598D">
              <w:rPr>
                <w:rFonts w:asciiTheme="majorBidi" w:hAnsiTheme="majorBidi" w:cstheme="majorBidi"/>
              </w:rPr>
              <w:t>89.638</w:t>
            </w:r>
            <w:r w:rsidRPr="008C598D">
              <w:rPr>
                <w:rFonts w:asciiTheme="majorBidi" w:hAnsiTheme="majorBidi" w:cstheme="majorBidi"/>
                <w:vertAlign w:val="superscript"/>
              </w:rPr>
              <w:t>a</w:t>
            </w:r>
          </w:p>
        </w:tc>
        <w:tc>
          <w:tcPr>
            <w:tcW w:w="1030" w:type="dxa"/>
            <w:shd w:val="clear" w:color="auto" w:fill="FFFFFF"/>
          </w:tcPr>
          <w:p w:rsidR="00E60DA7" w:rsidRPr="008C598D" w:rsidRDefault="00E60DA7" w:rsidP="00E60DA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8C598D">
              <w:rPr>
                <w:rFonts w:asciiTheme="majorBidi" w:hAnsiTheme="majorBidi" w:cstheme="majorBidi"/>
              </w:rPr>
              <w:t>88</w:t>
            </w:r>
          </w:p>
        </w:tc>
        <w:tc>
          <w:tcPr>
            <w:tcW w:w="3197" w:type="dxa"/>
            <w:shd w:val="clear" w:color="auto" w:fill="FFFFFF"/>
          </w:tcPr>
          <w:p w:rsidR="00E60DA7" w:rsidRPr="008C598D" w:rsidRDefault="00E60DA7" w:rsidP="00E60DA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8C598D">
              <w:rPr>
                <w:rFonts w:asciiTheme="majorBidi" w:hAnsiTheme="majorBidi" w:cstheme="majorBidi"/>
              </w:rPr>
              <w:t>.431</w:t>
            </w:r>
          </w:p>
        </w:tc>
      </w:tr>
      <w:tr w:rsidR="00E60DA7" w:rsidRPr="008C598D" w:rsidTr="00E60DA7">
        <w:trPr>
          <w:cantSplit/>
        </w:trPr>
        <w:tc>
          <w:tcPr>
            <w:tcW w:w="2028" w:type="dxa"/>
            <w:shd w:val="clear" w:color="auto" w:fill="FFFFFF" w:themeFill="background1"/>
          </w:tcPr>
          <w:p w:rsidR="00E60DA7" w:rsidRPr="008C598D" w:rsidRDefault="00E60DA7" w:rsidP="00E60DA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8C598D">
              <w:rPr>
                <w:rFonts w:asciiTheme="majorBidi" w:hAnsiTheme="majorBidi" w:cstheme="majorBidi"/>
              </w:rPr>
              <w:t>Likelihood Ratio</w:t>
            </w:r>
          </w:p>
        </w:tc>
        <w:tc>
          <w:tcPr>
            <w:tcW w:w="1030" w:type="dxa"/>
            <w:shd w:val="clear" w:color="auto" w:fill="FFFFFF"/>
          </w:tcPr>
          <w:p w:rsidR="00E60DA7" w:rsidRPr="008C598D" w:rsidRDefault="00E60DA7" w:rsidP="00E60DA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8C598D">
              <w:rPr>
                <w:rFonts w:asciiTheme="majorBidi" w:hAnsiTheme="majorBidi" w:cstheme="majorBidi"/>
              </w:rPr>
              <w:t>71.468</w:t>
            </w:r>
          </w:p>
        </w:tc>
        <w:tc>
          <w:tcPr>
            <w:tcW w:w="1030" w:type="dxa"/>
            <w:shd w:val="clear" w:color="auto" w:fill="FFFFFF"/>
          </w:tcPr>
          <w:p w:rsidR="00E60DA7" w:rsidRPr="008C598D" w:rsidRDefault="00E60DA7" w:rsidP="00E60DA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8C598D">
              <w:rPr>
                <w:rFonts w:asciiTheme="majorBidi" w:hAnsiTheme="majorBidi" w:cstheme="majorBidi"/>
              </w:rPr>
              <w:t>88</w:t>
            </w:r>
          </w:p>
        </w:tc>
        <w:tc>
          <w:tcPr>
            <w:tcW w:w="3197" w:type="dxa"/>
            <w:shd w:val="clear" w:color="auto" w:fill="FFFFFF"/>
          </w:tcPr>
          <w:p w:rsidR="00E60DA7" w:rsidRPr="008C598D" w:rsidRDefault="00E60DA7" w:rsidP="00E60DA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8C598D">
              <w:rPr>
                <w:rFonts w:asciiTheme="majorBidi" w:hAnsiTheme="majorBidi" w:cstheme="majorBidi"/>
              </w:rPr>
              <w:t>.900</w:t>
            </w:r>
          </w:p>
        </w:tc>
      </w:tr>
      <w:tr w:rsidR="00E60DA7" w:rsidRPr="008C598D" w:rsidTr="00E60DA7">
        <w:trPr>
          <w:cantSplit/>
        </w:trPr>
        <w:tc>
          <w:tcPr>
            <w:tcW w:w="2028" w:type="dxa"/>
            <w:shd w:val="clear" w:color="auto" w:fill="FFFFFF" w:themeFill="background1"/>
          </w:tcPr>
          <w:p w:rsidR="00E60DA7" w:rsidRPr="008C598D" w:rsidRDefault="00E60DA7" w:rsidP="00E60DA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Theme="majorBidi" w:hAnsiTheme="majorBidi" w:cstheme="majorBidi"/>
              </w:rPr>
            </w:pPr>
            <w:r w:rsidRPr="008C598D">
              <w:rPr>
                <w:rFonts w:asciiTheme="majorBidi" w:hAnsiTheme="majorBidi" w:cstheme="majorBidi"/>
              </w:rPr>
              <w:t>N of Valid Cases</w:t>
            </w:r>
          </w:p>
        </w:tc>
        <w:tc>
          <w:tcPr>
            <w:tcW w:w="1030" w:type="dxa"/>
            <w:shd w:val="clear" w:color="auto" w:fill="FFFFFF"/>
          </w:tcPr>
          <w:p w:rsidR="00E60DA7" w:rsidRPr="008C598D" w:rsidRDefault="00E60DA7" w:rsidP="00E60DA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Theme="majorBidi" w:hAnsiTheme="majorBidi" w:cstheme="majorBidi"/>
              </w:rPr>
            </w:pPr>
            <w:r w:rsidRPr="008C598D">
              <w:rPr>
                <w:rFonts w:asciiTheme="majorBidi" w:hAnsiTheme="majorBidi" w:cstheme="majorBidi"/>
              </w:rPr>
              <w:t>77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E60DA7" w:rsidRPr="008C598D" w:rsidRDefault="00E60DA7" w:rsidP="00E60DA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97" w:type="dxa"/>
            <w:shd w:val="clear" w:color="auto" w:fill="FFFFFF"/>
            <w:vAlign w:val="center"/>
          </w:tcPr>
          <w:p w:rsidR="00E60DA7" w:rsidRPr="008C598D" w:rsidRDefault="00E60DA7" w:rsidP="00E60DA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857C63" w:rsidRDefault="00857C63" w:rsidP="00857C63">
      <w:pPr>
        <w:jc w:val="center"/>
        <w:rPr>
          <w:rFonts w:asciiTheme="majorBidi" w:hAnsiTheme="majorBidi" w:cstheme="majorBidi"/>
          <w:b/>
          <w:bCs/>
        </w:rPr>
      </w:pPr>
    </w:p>
    <w:p w:rsidR="00857C63" w:rsidRDefault="00857C63" w:rsidP="00857C63">
      <w:pPr>
        <w:jc w:val="center"/>
        <w:rPr>
          <w:rFonts w:asciiTheme="majorBidi" w:hAnsiTheme="majorBidi" w:cstheme="majorBidi"/>
          <w:b/>
          <w:bCs/>
        </w:rPr>
      </w:pPr>
    </w:p>
    <w:p w:rsidR="00857C63" w:rsidRDefault="00857C63" w:rsidP="00857C63">
      <w:pPr>
        <w:jc w:val="center"/>
        <w:rPr>
          <w:rFonts w:asciiTheme="majorBidi" w:hAnsiTheme="majorBidi" w:cstheme="majorBidi"/>
          <w:b/>
          <w:bCs/>
        </w:rPr>
      </w:pPr>
    </w:p>
    <w:p w:rsidR="00857C63" w:rsidRDefault="00857C63" w:rsidP="00857C63">
      <w:pPr>
        <w:jc w:val="center"/>
        <w:rPr>
          <w:rFonts w:asciiTheme="majorBidi" w:hAnsiTheme="majorBidi" w:cstheme="majorBidi"/>
          <w:b/>
          <w:bCs/>
        </w:rPr>
      </w:pPr>
    </w:p>
    <w:p w:rsidR="00857C63" w:rsidRDefault="00857C63" w:rsidP="00857C63">
      <w:pPr>
        <w:jc w:val="center"/>
        <w:rPr>
          <w:rFonts w:asciiTheme="majorBidi" w:hAnsiTheme="majorBidi" w:cstheme="majorBidi"/>
          <w:b/>
          <w:bCs/>
        </w:rPr>
      </w:pPr>
    </w:p>
    <w:p w:rsidR="00857C63" w:rsidRDefault="00857C63" w:rsidP="00857C63">
      <w:pPr>
        <w:rPr>
          <w:rFonts w:ascii="Arial" w:hAnsi="Arial" w:cs="Arial"/>
          <w:b/>
          <w:bCs/>
          <w:color w:val="010205"/>
        </w:rPr>
      </w:pPr>
    </w:p>
    <w:p w:rsidR="00857C63" w:rsidRDefault="00857C63" w:rsidP="00857C63">
      <w:pPr>
        <w:jc w:val="center"/>
        <w:rPr>
          <w:rFonts w:ascii="Arial" w:hAnsi="Arial" w:cs="Arial"/>
          <w:b/>
          <w:bCs/>
          <w:color w:val="010205"/>
        </w:rPr>
      </w:pPr>
    </w:p>
    <w:p w:rsidR="00857C63" w:rsidRDefault="00857C63" w:rsidP="00857C63">
      <w:pPr>
        <w:jc w:val="center"/>
        <w:rPr>
          <w:rFonts w:ascii="Arial" w:hAnsi="Arial" w:cs="Arial"/>
          <w:b/>
          <w:bCs/>
          <w:color w:val="010205"/>
        </w:rPr>
      </w:pPr>
    </w:p>
    <w:p w:rsidR="00857C63" w:rsidRDefault="00857C63" w:rsidP="00857C63">
      <w:pPr>
        <w:jc w:val="center"/>
        <w:rPr>
          <w:rFonts w:ascii="Arial" w:hAnsi="Arial" w:cs="Arial"/>
          <w:b/>
          <w:bCs/>
          <w:color w:val="010205"/>
        </w:rPr>
      </w:pPr>
    </w:p>
    <w:p w:rsidR="00857C63" w:rsidRDefault="00857C63" w:rsidP="00857C63">
      <w:pPr>
        <w:jc w:val="center"/>
        <w:rPr>
          <w:rFonts w:ascii="Arial" w:hAnsi="Arial" w:cs="Arial"/>
          <w:b/>
          <w:bCs/>
          <w:color w:val="010205"/>
        </w:rPr>
      </w:pPr>
    </w:p>
    <w:p w:rsidR="00E60DA7" w:rsidRDefault="00E60DA7" w:rsidP="00857C63">
      <w:pPr>
        <w:jc w:val="center"/>
        <w:rPr>
          <w:rFonts w:ascii="Arial" w:hAnsi="Arial" w:cs="Arial"/>
          <w:b/>
          <w:bCs/>
          <w:color w:val="010205"/>
        </w:rPr>
      </w:pPr>
    </w:p>
    <w:p w:rsidR="00E60DA7" w:rsidRDefault="00E60DA7" w:rsidP="00857C63">
      <w:pPr>
        <w:jc w:val="center"/>
        <w:rPr>
          <w:rFonts w:ascii="Arial" w:hAnsi="Arial" w:cs="Arial"/>
          <w:b/>
          <w:bCs/>
          <w:color w:val="010205"/>
        </w:rPr>
      </w:pPr>
    </w:p>
    <w:p w:rsidR="00E60DA7" w:rsidRDefault="00E60DA7" w:rsidP="00857C63">
      <w:pPr>
        <w:jc w:val="center"/>
        <w:rPr>
          <w:rFonts w:ascii="Arial" w:hAnsi="Arial" w:cs="Arial"/>
          <w:b/>
          <w:bCs/>
          <w:color w:val="010205"/>
        </w:rPr>
      </w:pPr>
    </w:p>
    <w:p w:rsidR="00E60DA7" w:rsidRDefault="00E60DA7" w:rsidP="00857C63">
      <w:pPr>
        <w:jc w:val="center"/>
        <w:rPr>
          <w:rFonts w:ascii="Arial" w:hAnsi="Arial" w:cs="Arial"/>
          <w:b/>
          <w:bCs/>
          <w:color w:val="010205"/>
        </w:rPr>
      </w:pPr>
    </w:p>
    <w:p w:rsidR="00857C63" w:rsidRDefault="00857C63" w:rsidP="00857C63">
      <w:pPr>
        <w:jc w:val="center"/>
        <w:rPr>
          <w:rFonts w:ascii="Arial" w:hAnsi="Arial" w:cs="Arial"/>
          <w:b/>
          <w:bCs/>
          <w:color w:val="010205"/>
        </w:rPr>
      </w:pPr>
    </w:p>
    <w:p w:rsidR="00E60DA7" w:rsidRDefault="00E60DA7" w:rsidP="00E60DA7">
      <w:pPr>
        <w:rPr>
          <w:rFonts w:asciiTheme="majorBidi" w:eastAsia="Times New Roman" w:hAnsiTheme="majorBidi" w:cstheme="majorBidi"/>
          <w:bCs/>
          <w:lang w:val="en-US"/>
        </w:rPr>
      </w:pPr>
    </w:p>
    <w:p w:rsidR="00E60DA7" w:rsidRPr="00E60DA7" w:rsidRDefault="00E60DA7" w:rsidP="00E60DA7">
      <w:pPr>
        <w:rPr>
          <w:rFonts w:asciiTheme="majorBidi" w:eastAsia="Times New Roman" w:hAnsiTheme="majorBidi" w:cstheme="majorBidi"/>
          <w:lang w:val="en-US"/>
        </w:rPr>
      </w:pPr>
    </w:p>
    <w:p w:rsidR="00E60DA7" w:rsidRPr="00E60DA7" w:rsidRDefault="00E60DA7" w:rsidP="00E60DA7">
      <w:pPr>
        <w:rPr>
          <w:rFonts w:asciiTheme="majorBidi" w:eastAsia="Times New Roman" w:hAnsiTheme="majorBidi" w:cstheme="majorBidi"/>
          <w:lang w:val="en-US"/>
        </w:rPr>
      </w:pPr>
    </w:p>
    <w:p w:rsidR="00E60DA7" w:rsidRPr="00E60DA7" w:rsidRDefault="00E60DA7" w:rsidP="00E60DA7">
      <w:pPr>
        <w:rPr>
          <w:rFonts w:asciiTheme="majorBidi" w:eastAsia="Times New Roman" w:hAnsiTheme="majorBidi" w:cstheme="majorBidi"/>
          <w:lang w:val="en-US"/>
        </w:rPr>
      </w:pPr>
    </w:p>
    <w:p w:rsidR="00E60DA7" w:rsidRPr="00E60DA7" w:rsidRDefault="00E60DA7" w:rsidP="00E60DA7">
      <w:pPr>
        <w:rPr>
          <w:rFonts w:asciiTheme="majorBidi" w:eastAsia="Times New Roman" w:hAnsiTheme="majorBidi" w:cstheme="majorBidi"/>
          <w:lang w:val="en-US"/>
        </w:rPr>
      </w:pPr>
    </w:p>
    <w:p w:rsidR="00E60DA7" w:rsidRPr="00E60DA7" w:rsidRDefault="00E60DA7" w:rsidP="00E60DA7">
      <w:pPr>
        <w:rPr>
          <w:rFonts w:asciiTheme="majorBidi" w:eastAsia="Times New Roman" w:hAnsiTheme="majorBidi" w:cstheme="majorBidi"/>
          <w:lang w:val="en-US"/>
        </w:rPr>
      </w:pPr>
    </w:p>
    <w:p w:rsidR="00E60DA7" w:rsidRPr="00E60DA7" w:rsidRDefault="00E60DA7" w:rsidP="00E60DA7">
      <w:pPr>
        <w:rPr>
          <w:rFonts w:asciiTheme="majorBidi" w:eastAsia="Times New Roman" w:hAnsiTheme="majorBidi" w:cstheme="majorBidi"/>
          <w:lang w:val="en-US"/>
        </w:rPr>
      </w:pPr>
    </w:p>
    <w:p w:rsidR="00E60DA7" w:rsidRPr="00E60DA7" w:rsidRDefault="00E60DA7" w:rsidP="00E60DA7">
      <w:pPr>
        <w:rPr>
          <w:rFonts w:asciiTheme="majorBidi" w:eastAsia="Times New Roman" w:hAnsiTheme="majorBidi" w:cstheme="majorBidi"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7456" behindDoc="0" locked="0" layoutInCell="1" allowOverlap="1" wp14:anchorId="76FCBAA9" wp14:editId="5891E406">
            <wp:simplePos x="0" y="0"/>
            <wp:positionH relativeFrom="margin">
              <wp:posOffset>762000</wp:posOffset>
            </wp:positionH>
            <wp:positionV relativeFrom="paragraph">
              <wp:posOffset>151130</wp:posOffset>
            </wp:positionV>
            <wp:extent cx="4174490" cy="2073275"/>
            <wp:effectExtent l="0" t="0" r="16510" b="3175"/>
            <wp:wrapThrough wrapText="bothSides">
              <wp:wrapPolygon edited="0">
                <wp:start x="0" y="0"/>
                <wp:lineTo x="0" y="21435"/>
                <wp:lineTo x="21587" y="21435"/>
                <wp:lineTo x="21587" y="0"/>
                <wp:lineTo x="0" y="0"/>
              </wp:wrapPolygon>
            </wp:wrapThrough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DA7" w:rsidRPr="00E60DA7" w:rsidRDefault="00E60DA7" w:rsidP="00E60DA7">
      <w:pPr>
        <w:rPr>
          <w:rFonts w:asciiTheme="majorBidi" w:eastAsia="Times New Roman" w:hAnsiTheme="majorBidi" w:cstheme="majorBidi"/>
          <w:lang w:val="en-US"/>
        </w:rPr>
      </w:pPr>
    </w:p>
    <w:p w:rsidR="00E60DA7" w:rsidRPr="00E60DA7" w:rsidRDefault="00E60DA7" w:rsidP="00E60DA7">
      <w:pPr>
        <w:rPr>
          <w:rFonts w:asciiTheme="majorBidi" w:eastAsia="Times New Roman" w:hAnsiTheme="majorBidi" w:cstheme="majorBidi"/>
          <w:lang w:val="en-US"/>
        </w:rPr>
      </w:pPr>
    </w:p>
    <w:p w:rsidR="00E60DA7" w:rsidRPr="00E60DA7" w:rsidRDefault="00E60DA7" w:rsidP="00E60DA7">
      <w:pPr>
        <w:rPr>
          <w:rFonts w:asciiTheme="majorBidi" w:eastAsia="Times New Roman" w:hAnsiTheme="majorBidi" w:cstheme="majorBidi"/>
          <w:lang w:val="en-US"/>
        </w:rPr>
      </w:pPr>
    </w:p>
    <w:p w:rsidR="00E60DA7" w:rsidRPr="00E60DA7" w:rsidRDefault="00E60DA7" w:rsidP="00E60DA7">
      <w:pPr>
        <w:rPr>
          <w:rFonts w:asciiTheme="majorBidi" w:eastAsia="Times New Roman" w:hAnsiTheme="majorBidi" w:cstheme="majorBidi"/>
          <w:lang w:val="en-US"/>
        </w:rPr>
      </w:pPr>
    </w:p>
    <w:p w:rsidR="00E60DA7" w:rsidRPr="00E60DA7" w:rsidRDefault="00E60DA7" w:rsidP="00E60DA7">
      <w:pPr>
        <w:rPr>
          <w:rFonts w:asciiTheme="majorBidi" w:eastAsia="Times New Roman" w:hAnsiTheme="majorBidi" w:cstheme="majorBidi"/>
          <w:lang w:val="en-US"/>
        </w:rPr>
      </w:pPr>
    </w:p>
    <w:p w:rsidR="00E60DA7" w:rsidRPr="00E60DA7" w:rsidRDefault="00E60DA7" w:rsidP="00E60DA7">
      <w:pPr>
        <w:rPr>
          <w:rFonts w:asciiTheme="majorBidi" w:eastAsia="Times New Roman" w:hAnsiTheme="majorBidi" w:cstheme="majorBidi"/>
          <w:lang w:val="en-US"/>
        </w:rPr>
      </w:pPr>
    </w:p>
    <w:p w:rsidR="00E60DA7" w:rsidRPr="00E60DA7" w:rsidRDefault="00E60DA7" w:rsidP="00E60DA7">
      <w:pPr>
        <w:rPr>
          <w:rFonts w:asciiTheme="majorBidi" w:eastAsia="Times New Roman" w:hAnsiTheme="majorBidi" w:cstheme="majorBidi"/>
          <w:lang w:val="en-US"/>
        </w:rPr>
      </w:pPr>
    </w:p>
    <w:p w:rsidR="00E60DA7" w:rsidRPr="00E60DA7" w:rsidRDefault="00E60DA7" w:rsidP="00E60DA7">
      <w:pPr>
        <w:rPr>
          <w:rFonts w:asciiTheme="majorBidi" w:eastAsia="Times New Roman" w:hAnsiTheme="majorBidi" w:cstheme="majorBidi"/>
          <w:lang w:val="en-US"/>
        </w:rPr>
      </w:pPr>
    </w:p>
    <w:p w:rsidR="00E60DA7" w:rsidRPr="00E60DA7" w:rsidRDefault="00E60DA7" w:rsidP="00E60DA7">
      <w:pPr>
        <w:rPr>
          <w:rFonts w:asciiTheme="majorBidi" w:eastAsia="Times New Roman" w:hAnsiTheme="majorBidi" w:cstheme="majorBidi"/>
          <w:lang w:val="en-US"/>
        </w:rPr>
      </w:pPr>
    </w:p>
    <w:p w:rsidR="00E60DA7" w:rsidRPr="00E60DA7" w:rsidRDefault="00E60DA7" w:rsidP="00E60DA7">
      <w:pPr>
        <w:rPr>
          <w:rFonts w:asciiTheme="majorBidi" w:eastAsia="Times New Roman" w:hAnsiTheme="majorBidi" w:cstheme="majorBidi"/>
          <w:lang w:val="en-US"/>
        </w:rPr>
      </w:pPr>
    </w:p>
    <w:p w:rsidR="00E60DA7" w:rsidRPr="00E60DA7" w:rsidRDefault="00E60DA7" w:rsidP="00E60DA7">
      <w:pPr>
        <w:rPr>
          <w:rFonts w:asciiTheme="majorBidi" w:eastAsia="Times New Roman" w:hAnsiTheme="majorBidi" w:cstheme="majorBidi"/>
          <w:lang w:val="en-US"/>
        </w:rPr>
      </w:pPr>
    </w:p>
    <w:p w:rsidR="00E60DA7" w:rsidRPr="00E60DA7" w:rsidRDefault="00E60DA7" w:rsidP="00E60DA7">
      <w:pPr>
        <w:rPr>
          <w:rFonts w:asciiTheme="majorBidi" w:eastAsia="Times New Roman" w:hAnsiTheme="majorBidi" w:cstheme="majorBidi"/>
          <w:lang w:val="en-US"/>
        </w:rPr>
      </w:pPr>
    </w:p>
    <w:p w:rsidR="00E60DA7" w:rsidRPr="00E60DA7" w:rsidRDefault="00E60DA7" w:rsidP="00E60DA7">
      <w:pPr>
        <w:rPr>
          <w:rFonts w:asciiTheme="majorBidi" w:eastAsia="Times New Roman" w:hAnsiTheme="majorBidi" w:cstheme="majorBidi"/>
          <w:lang w:val="en-US"/>
        </w:rPr>
      </w:pPr>
    </w:p>
    <w:p w:rsidR="00E60DA7" w:rsidRDefault="00E60DA7" w:rsidP="00E60DA7">
      <w:pPr>
        <w:jc w:val="center"/>
        <w:rPr>
          <w:rFonts w:asciiTheme="majorBidi" w:hAnsiTheme="majorBidi" w:cstheme="majorBidi"/>
        </w:rPr>
      </w:pPr>
      <w:r w:rsidRPr="008374E1">
        <w:rPr>
          <w:rFonts w:asciiTheme="majorBidi" w:hAnsiTheme="majorBidi" w:cstheme="majorBidi"/>
          <w:b/>
          <w:bCs/>
        </w:rPr>
        <w:t xml:space="preserve">Figure1: </w:t>
      </w:r>
      <w:r>
        <w:rPr>
          <w:rFonts w:asciiTheme="majorBidi" w:hAnsiTheme="majorBidi" w:cstheme="majorBidi"/>
        </w:rPr>
        <w:t>Findings</w:t>
      </w:r>
      <w:r w:rsidRPr="008374E1">
        <w:rPr>
          <w:rFonts w:asciiTheme="majorBidi" w:hAnsiTheme="majorBidi" w:cstheme="majorBidi"/>
        </w:rPr>
        <w:t xml:space="preserve"> of DVT</w:t>
      </w:r>
      <w:r>
        <w:rPr>
          <w:rFonts w:asciiTheme="majorBidi" w:hAnsiTheme="majorBidi" w:cstheme="majorBidi"/>
        </w:rPr>
        <w:t xml:space="preserve"> in relation to the side of the location</w:t>
      </w:r>
    </w:p>
    <w:p w:rsidR="00E60DA7" w:rsidRDefault="00E60DA7" w:rsidP="00E60DA7">
      <w:pPr>
        <w:jc w:val="center"/>
        <w:rPr>
          <w:rFonts w:asciiTheme="majorBidi" w:hAnsiTheme="majorBidi" w:cstheme="majorBidi"/>
          <w:b/>
          <w:bCs/>
          <w:sz w:val="144"/>
          <w:szCs w:val="144"/>
        </w:rPr>
      </w:pPr>
    </w:p>
    <w:p w:rsidR="00E60DA7" w:rsidRDefault="00E60DA7" w:rsidP="00E60DA7">
      <w:pPr>
        <w:jc w:val="center"/>
        <w:rPr>
          <w:rFonts w:asciiTheme="majorBidi" w:hAnsiTheme="majorBidi" w:cstheme="majorBidi"/>
          <w:b/>
          <w:bCs/>
          <w:sz w:val="144"/>
          <w:szCs w:val="14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C03CB2D" wp14:editId="38966A12">
            <wp:simplePos x="0" y="0"/>
            <wp:positionH relativeFrom="column">
              <wp:posOffset>503736</wp:posOffset>
            </wp:positionH>
            <wp:positionV relativeFrom="paragraph">
              <wp:posOffset>544</wp:posOffset>
            </wp:positionV>
            <wp:extent cx="457200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hrough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DA7" w:rsidRDefault="00E60DA7" w:rsidP="00E60DA7">
      <w:pPr>
        <w:jc w:val="center"/>
        <w:rPr>
          <w:rFonts w:asciiTheme="majorBidi" w:hAnsiTheme="majorBidi" w:cstheme="majorBidi"/>
          <w:b/>
          <w:bCs/>
        </w:rPr>
      </w:pPr>
    </w:p>
    <w:p w:rsidR="00E60DA7" w:rsidRDefault="00E60DA7" w:rsidP="00E60DA7">
      <w:pPr>
        <w:jc w:val="center"/>
        <w:rPr>
          <w:rFonts w:asciiTheme="majorBidi" w:hAnsiTheme="majorBidi" w:cstheme="majorBidi"/>
          <w:b/>
          <w:bCs/>
        </w:rPr>
      </w:pPr>
    </w:p>
    <w:p w:rsidR="00E60DA7" w:rsidRDefault="00E60DA7" w:rsidP="00E60DA7">
      <w:pPr>
        <w:jc w:val="center"/>
        <w:rPr>
          <w:rFonts w:asciiTheme="majorBidi" w:hAnsiTheme="majorBidi" w:cstheme="majorBidi"/>
          <w:b/>
          <w:bCs/>
        </w:rPr>
      </w:pPr>
    </w:p>
    <w:p w:rsidR="00E60DA7" w:rsidRDefault="00E60DA7" w:rsidP="00E60DA7">
      <w:pPr>
        <w:jc w:val="center"/>
        <w:rPr>
          <w:rFonts w:asciiTheme="majorBidi" w:hAnsiTheme="majorBidi" w:cstheme="majorBidi"/>
          <w:b/>
          <w:bCs/>
        </w:rPr>
      </w:pPr>
    </w:p>
    <w:p w:rsidR="00E60DA7" w:rsidRDefault="00E60DA7" w:rsidP="00E60DA7">
      <w:pPr>
        <w:jc w:val="center"/>
        <w:rPr>
          <w:rFonts w:asciiTheme="majorBidi" w:hAnsiTheme="majorBidi" w:cstheme="majorBidi"/>
          <w:b/>
          <w:bCs/>
        </w:rPr>
      </w:pPr>
    </w:p>
    <w:p w:rsidR="00E60DA7" w:rsidRDefault="00E60DA7" w:rsidP="00E60DA7">
      <w:pPr>
        <w:jc w:val="center"/>
        <w:rPr>
          <w:rFonts w:asciiTheme="majorBidi" w:hAnsiTheme="majorBidi" w:cstheme="majorBidi"/>
          <w:b/>
          <w:bCs/>
        </w:rPr>
      </w:pPr>
    </w:p>
    <w:p w:rsidR="00E60DA7" w:rsidRDefault="00E60DA7" w:rsidP="00E60DA7">
      <w:pPr>
        <w:jc w:val="center"/>
        <w:rPr>
          <w:rFonts w:asciiTheme="majorBidi" w:hAnsiTheme="majorBidi" w:cstheme="majorBidi"/>
          <w:b/>
          <w:bCs/>
        </w:rPr>
      </w:pPr>
    </w:p>
    <w:p w:rsidR="00E60DA7" w:rsidRDefault="00E60DA7" w:rsidP="00E60DA7">
      <w:pPr>
        <w:jc w:val="center"/>
        <w:rPr>
          <w:rFonts w:asciiTheme="majorBidi" w:hAnsiTheme="majorBidi" w:cstheme="majorBidi"/>
          <w:b/>
          <w:bCs/>
        </w:rPr>
      </w:pPr>
    </w:p>
    <w:p w:rsidR="00E60DA7" w:rsidRDefault="00E60DA7" w:rsidP="00E60DA7">
      <w:pPr>
        <w:jc w:val="center"/>
        <w:rPr>
          <w:rFonts w:asciiTheme="majorBidi" w:hAnsiTheme="majorBidi" w:cstheme="majorBidi"/>
          <w:b/>
          <w:bCs/>
        </w:rPr>
      </w:pPr>
    </w:p>
    <w:p w:rsidR="00E60DA7" w:rsidRDefault="00E60DA7" w:rsidP="00E60DA7">
      <w:pPr>
        <w:jc w:val="center"/>
        <w:rPr>
          <w:rFonts w:asciiTheme="majorBidi" w:hAnsiTheme="majorBidi" w:cstheme="majorBidi"/>
          <w:b/>
          <w:bCs/>
        </w:rPr>
      </w:pPr>
    </w:p>
    <w:p w:rsidR="00E60DA7" w:rsidRDefault="00E60DA7" w:rsidP="00E60DA7">
      <w:pPr>
        <w:jc w:val="center"/>
        <w:rPr>
          <w:rFonts w:asciiTheme="majorBidi" w:hAnsiTheme="majorBidi" w:cstheme="majorBidi"/>
          <w:b/>
          <w:bCs/>
        </w:rPr>
      </w:pPr>
      <w:r w:rsidRPr="008374E1">
        <w:rPr>
          <w:rFonts w:asciiTheme="majorBidi" w:hAnsiTheme="majorBidi" w:cstheme="majorBidi"/>
          <w:b/>
          <w:bCs/>
        </w:rPr>
        <w:t>Figure</w:t>
      </w:r>
      <w:r w:rsidRPr="005350AE">
        <w:rPr>
          <w:rFonts w:asciiTheme="majorBidi" w:hAnsiTheme="majorBidi" w:cstheme="majorBidi"/>
          <w:b/>
          <w:bCs/>
        </w:rPr>
        <w:t>2</w:t>
      </w:r>
      <w:r w:rsidRPr="008374E1">
        <w:rPr>
          <w:rFonts w:asciiTheme="majorBidi" w:hAnsiTheme="majorBidi" w:cstheme="majorBidi"/>
          <w:b/>
          <w:bCs/>
        </w:rPr>
        <w:t xml:space="preserve">: </w:t>
      </w:r>
      <w:r w:rsidRPr="00040F57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  <w:b/>
          <w:bCs/>
        </w:rPr>
        <w:t xml:space="preserve"> </w:t>
      </w:r>
      <w:r w:rsidRPr="008374E1">
        <w:rPr>
          <w:rFonts w:asciiTheme="majorBidi" w:hAnsiTheme="majorBidi" w:cstheme="majorBidi"/>
        </w:rPr>
        <w:t xml:space="preserve">graph showing the </w:t>
      </w:r>
      <w:r>
        <w:rPr>
          <w:rFonts w:asciiTheme="majorBidi" w:hAnsiTheme="majorBidi" w:cstheme="majorBidi"/>
        </w:rPr>
        <w:t xml:space="preserve">frequency of </w:t>
      </w:r>
      <w:r w:rsidRPr="008374E1">
        <w:rPr>
          <w:rFonts w:asciiTheme="majorBidi" w:hAnsiTheme="majorBidi" w:cstheme="majorBidi"/>
        </w:rPr>
        <w:t>DVT</w:t>
      </w:r>
      <w:r>
        <w:rPr>
          <w:rFonts w:asciiTheme="majorBidi" w:hAnsiTheme="majorBidi" w:cstheme="majorBidi"/>
        </w:rPr>
        <w:t xml:space="preserve"> according to the venous </w:t>
      </w:r>
      <w:r w:rsidRPr="008374E1">
        <w:rPr>
          <w:rFonts w:asciiTheme="majorBidi" w:hAnsiTheme="majorBidi" w:cstheme="majorBidi"/>
        </w:rPr>
        <w:t xml:space="preserve">site </w:t>
      </w:r>
    </w:p>
    <w:p w:rsidR="00E60DA7" w:rsidRDefault="00E60DA7" w:rsidP="00E60DA7">
      <w:pPr>
        <w:jc w:val="center"/>
        <w:rPr>
          <w:rFonts w:asciiTheme="majorBidi" w:hAnsiTheme="majorBidi" w:cstheme="majorBidi"/>
          <w:b/>
          <w:bCs/>
        </w:rPr>
      </w:pPr>
    </w:p>
    <w:p w:rsidR="00E60DA7" w:rsidRDefault="00E60DA7" w:rsidP="00E60DA7">
      <w:pPr>
        <w:jc w:val="center"/>
        <w:rPr>
          <w:rFonts w:asciiTheme="majorBidi" w:hAnsiTheme="majorBidi" w:cstheme="majorBidi"/>
          <w:b/>
          <w:bCs/>
        </w:rPr>
      </w:pPr>
    </w:p>
    <w:p w:rsidR="00E60DA7" w:rsidRPr="00D404EE" w:rsidRDefault="00E60DA7" w:rsidP="00E60DA7">
      <w:pPr>
        <w:pStyle w:val="NormalWeb"/>
        <w:shd w:val="clear" w:color="auto" w:fill="FFFFFF"/>
        <w:spacing w:before="0" w:beforeAutospacing="0" w:after="240" w:afterAutospacing="0" w:line="480" w:lineRule="auto"/>
        <w:jc w:val="both"/>
        <w:rPr>
          <w:rFonts w:asciiTheme="majorBidi" w:hAnsiTheme="majorBidi" w:cstheme="majorBidi"/>
          <w:bCs/>
          <w:lang w:val="en-GB"/>
        </w:rPr>
      </w:pPr>
    </w:p>
    <w:p w:rsidR="00E60DA7" w:rsidRDefault="00E60DA7" w:rsidP="00E60DA7">
      <w:pPr>
        <w:jc w:val="center"/>
        <w:rPr>
          <w:rFonts w:asciiTheme="majorBidi" w:hAnsiTheme="majorBidi" w:cstheme="majorBidi"/>
          <w:b/>
          <w:bCs/>
        </w:rPr>
      </w:pPr>
    </w:p>
    <w:p w:rsidR="00E60DA7" w:rsidRDefault="00E60DA7" w:rsidP="00E60DA7">
      <w:pPr>
        <w:jc w:val="center"/>
        <w:rPr>
          <w:rFonts w:asciiTheme="majorBidi" w:hAnsiTheme="majorBidi" w:cstheme="majorBidi"/>
          <w:b/>
          <w:bCs/>
        </w:rPr>
      </w:pPr>
    </w:p>
    <w:p w:rsidR="00E60DA7" w:rsidRPr="008374E1" w:rsidRDefault="00E60DA7" w:rsidP="00E60DA7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sz w:val="144"/>
          <w:szCs w:val="144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7D6FFD97" wp14:editId="4C608DE1">
            <wp:simplePos x="0" y="0"/>
            <wp:positionH relativeFrom="column">
              <wp:posOffset>2702378</wp:posOffset>
            </wp:positionH>
            <wp:positionV relativeFrom="paragraph">
              <wp:posOffset>316774</wp:posOffset>
            </wp:positionV>
            <wp:extent cx="3067685" cy="2300851"/>
            <wp:effectExtent l="0" t="0" r="0" b="4445"/>
            <wp:wrapThrough wrapText="bothSides">
              <wp:wrapPolygon edited="0">
                <wp:start x="0" y="0"/>
                <wp:lineTo x="0" y="21463"/>
                <wp:lineTo x="21461" y="21463"/>
                <wp:lineTo x="21461" y="0"/>
                <wp:lineTo x="0" y="0"/>
              </wp:wrapPolygon>
            </wp:wrapThrough>
            <wp:docPr id="11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res 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685" cy="2300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DA7" w:rsidRDefault="00E60DA7" w:rsidP="00E60DA7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sz w:val="144"/>
          <w:szCs w:val="144"/>
          <w:lang w:val="en-US"/>
        </w:rPr>
        <w:drawing>
          <wp:anchor distT="0" distB="0" distL="114300" distR="114300" simplePos="0" relativeHeight="251664384" behindDoc="0" locked="0" layoutInCell="1" allowOverlap="1" wp14:anchorId="2F2FCCAD" wp14:editId="57CBDDD1">
            <wp:simplePos x="0" y="0"/>
            <wp:positionH relativeFrom="column">
              <wp:posOffset>-432435</wp:posOffset>
            </wp:positionH>
            <wp:positionV relativeFrom="paragraph">
              <wp:posOffset>141968</wp:posOffset>
            </wp:positionV>
            <wp:extent cx="3121152" cy="2340864"/>
            <wp:effectExtent l="0" t="0" r="3175" b="2540"/>
            <wp:wrapThrough wrapText="bothSides">
              <wp:wrapPolygon edited="0">
                <wp:start x="0" y="0"/>
                <wp:lineTo x="0" y="21448"/>
                <wp:lineTo x="21490" y="21448"/>
                <wp:lineTo x="21490" y="0"/>
                <wp:lineTo x="0" y="0"/>
              </wp:wrapPolygon>
            </wp:wrapThrough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DA7" w:rsidRDefault="00E60DA7" w:rsidP="00E60DA7">
      <w:pPr>
        <w:jc w:val="center"/>
        <w:rPr>
          <w:rFonts w:asciiTheme="majorBidi" w:hAnsiTheme="majorBidi" w:cstheme="majorBidi"/>
          <w:b/>
          <w:bCs/>
        </w:rPr>
      </w:pPr>
    </w:p>
    <w:p w:rsidR="00E60DA7" w:rsidRPr="00A40397" w:rsidRDefault="00E60DA7" w:rsidP="00E60DA7">
      <w:pPr>
        <w:rPr>
          <w:rFonts w:asciiTheme="majorBidi" w:hAnsiTheme="majorBidi" w:cstheme="majorBidi"/>
        </w:rPr>
      </w:pPr>
      <w:r w:rsidRPr="008374E1">
        <w:rPr>
          <w:rFonts w:asciiTheme="majorBidi" w:hAnsiTheme="majorBidi" w:cstheme="majorBidi"/>
          <w:b/>
          <w:bCs/>
        </w:rPr>
        <w:t>Figure</w:t>
      </w:r>
      <w:r>
        <w:rPr>
          <w:rFonts w:asciiTheme="majorBidi" w:hAnsiTheme="majorBidi" w:cstheme="majorBidi"/>
          <w:b/>
          <w:bCs/>
        </w:rPr>
        <w:t xml:space="preserve">3: </w:t>
      </w:r>
      <w:r w:rsidRPr="00A40397">
        <w:rPr>
          <w:rFonts w:asciiTheme="majorBidi" w:hAnsiTheme="majorBidi" w:cstheme="majorBidi"/>
        </w:rPr>
        <w:t xml:space="preserve">Normal venous </w:t>
      </w:r>
      <w:r>
        <w:rPr>
          <w:rFonts w:asciiTheme="majorBidi" w:hAnsiTheme="majorBidi" w:cstheme="majorBidi"/>
        </w:rPr>
        <w:t xml:space="preserve">flow </w:t>
      </w:r>
      <w:r w:rsidRPr="00A40397">
        <w:rPr>
          <w:rFonts w:asciiTheme="majorBidi" w:hAnsiTheme="majorBidi" w:cstheme="majorBidi"/>
        </w:rPr>
        <w:t xml:space="preserve">appearance of the right common femoral vein "CFV" and </w:t>
      </w:r>
      <w:r>
        <w:rPr>
          <w:rFonts w:asciiTheme="majorBidi" w:hAnsiTheme="majorBidi" w:cstheme="majorBidi"/>
        </w:rPr>
        <w:t xml:space="preserve">the </w:t>
      </w:r>
      <w:r w:rsidRPr="00A40397">
        <w:rPr>
          <w:rFonts w:asciiTheme="majorBidi" w:hAnsiTheme="majorBidi" w:cstheme="majorBidi"/>
        </w:rPr>
        <w:t xml:space="preserve">right iliac vein </w:t>
      </w:r>
    </w:p>
    <w:p w:rsidR="00E60DA7" w:rsidRPr="00DE4114" w:rsidRDefault="00E60DA7" w:rsidP="00E60DA7">
      <w:pPr>
        <w:jc w:val="center"/>
        <w:rPr>
          <w:rFonts w:asciiTheme="majorBidi" w:hAnsiTheme="majorBidi" w:cstheme="majorBidi"/>
          <w:b/>
          <w:bCs/>
          <w:color w:val="00B050"/>
        </w:rPr>
      </w:pPr>
    </w:p>
    <w:p w:rsidR="00E60DA7" w:rsidRDefault="00E60DA7" w:rsidP="00E60DA7">
      <w:pPr>
        <w:jc w:val="center"/>
        <w:rPr>
          <w:rFonts w:asciiTheme="majorBidi" w:hAnsiTheme="majorBidi" w:cstheme="majorBidi"/>
          <w:b/>
          <w:bCs/>
        </w:rPr>
      </w:pPr>
    </w:p>
    <w:p w:rsidR="00E60DA7" w:rsidRDefault="00E60DA7" w:rsidP="00E60DA7">
      <w:pPr>
        <w:jc w:val="center"/>
        <w:rPr>
          <w:rFonts w:asciiTheme="majorBidi" w:hAnsiTheme="majorBidi" w:cstheme="majorBidi"/>
          <w:b/>
          <w:bCs/>
        </w:rPr>
      </w:pPr>
    </w:p>
    <w:p w:rsidR="00E60DA7" w:rsidRDefault="00E60DA7" w:rsidP="00E60DA7">
      <w:pPr>
        <w:jc w:val="center"/>
        <w:rPr>
          <w:rFonts w:asciiTheme="majorBidi" w:hAnsiTheme="majorBidi" w:cstheme="majorBidi"/>
          <w:b/>
          <w:bCs/>
        </w:rPr>
      </w:pPr>
    </w:p>
    <w:p w:rsidR="00E60DA7" w:rsidRDefault="00E60DA7" w:rsidP="00E60DA7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sz w:val="144"/>
          <w:szCs w:val="14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97404" wp14:editId="5CB4962B">
                <wp:simplePos x="0" y="0"/>
                <wp:positionH relativeFrom="column">
                  <wp:posOffset>4795158</wp:posOffset>
                </wp:positionH>
                <wp:positionV relativeFrom="paragraph">
                  <wp:posOffset>1521369</wp:posOffset>
                </wp:positionV>
                <wp:extent cx="315232" cy="136072"/>
                <wp:effectExtent l="0" t="19050" r="46990" b="3556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32" cy="136072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C459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377.55pt;margin-top:119.8pt;width:24.8pt;height:1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" adj="16938" fillcolor="white [3212]" strokecolor="#1f4d78 [1604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144"/>
          <w:szCs w:val="144"/>
          <w:lang w:val="en-US"/>
        </w:rPr>
        <w:drawing>
          <wp:anchor distT="0" distB="0" distL="114300" distR="114300" simplePos="0" relativeHeight="251661312" behindDoc="0" locked="0" layoutInCell="1" allowOverlap="1" wp14:anchorId="16F1CBDC" wp14:editId="55268166">
            <wp:simplePos x="0" y="0"/>
            <wp:positionH relativeFrom="column">
              <wp:posOffset>2731770</wp:posOffset>
            </wp:positionH>
            <wp:positionV relativeFrom="paragraph">
              <wp:posOffset>334645</wp:posOffset>
            </wp:positionV>
            <wp:extent cx="3134995" cy="2222500"/>
            <wp:effectExtent l="0" t="0" r="8255" b="6350"/>
            <wp:wrapThrough wrapText="bothSides">
              <wp:wrapPolygon edited="0">
                <wp:start x="0" y="0"/>
                <wp:lineTo x="0" y="21477"/>
                <wp:lineTo x="21526" y="21477"/>
                <wp:lineTo x="21526" y="0"/>
                <wp:lineTo x="0" y="0"/>
              </wp:wrapPolygon>
            </wp:wrapThrough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res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995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DA7" w:rsidRDefault="00E60DA7" w:rsidP="00E60DA7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sz w:val="144"/>
          <w:szCs w:val="144"/>
          <w:lang w:val="en-US"/>
        </w:rPr>
        <w:drawing>
          <wp:anchor distT="0" distB="0" distL="114300" distR="114300" simplePos="0" relativeHeight="251660288" behindDoc="1" locked="0" layoutInCell="1" allowOverlap="1" wp14:anchorId="413F1506" wp14:editId="2C166165">
            <wp:simplePos x="0" y="0"/>
            <wp:positionH relativeFrom="column">
              <wp:posOffset>-535940</wp:posOffset>
            </wp:positionH>
            <wp:positionV relativeFrom="paragraph">
              <wp:posOffset>132080</wp:posOffset>
            </wp:positionV>
            <wp:extent cx="3202305" cy="2272665"/>
            <wp:effectExtent l="0" t="0" r="0" b="0"/>
            <wp:wrapThrough wrapText="bothSides">
              <wp:wrapPolygon edited="0">
                <wp:start x="0" y="0"/>
                <wp:lineTo x="0" y="21365"/>
                <wp:lineTo x="21459" y="21365"/>
                <wp:lineTo x="21459" y="0"/>
                <wp:lineTo x="0" y="0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es 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305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DA7" w:rsidRPr="00A40397" w:rsidRDefault="00E60DA7" w:rsidP="00E60DA7">
      <w:pPr>
        <w:rPr>
          <w:rFonts w:asciiTheme="majorBidi" w:hAnsiTheme="majorBidi" w:cstheme="majorBidi"/>
          <w:sz w:val="144"/>
          <w:szCs w:val="144"/>
          <w:lang w:val="en-US"/>
        </w:rPr>
      </w:pPr>
      <w:r w:rsidRPr="008374E1">
        <w:rPr>
          <w:rFonts w:asciiTheme="majorBidi" w:hAnsiTheme="majorBidi" w:cstheme="majorBidi"/>
          <w:b/>
          <w:bCs/>
        </w:rPr>
        <w:t>Figure</w:t>
      </w:r>
      <w:r w:rsidRPr="00B67DF1">
        <w:rPr>
          <w:rFonts w:asciiTheme="majorBidi" w:hAnsiTheme="majorBidi" w:cstheme="majorBidi"/>
          <w:b/>
          <w:bCs/>
        </w:rPr>
        <w:t xml:space="preserve">4: </w:t>
      </w:r>
      <w:r w:rsidRPr="00A40397">
        <w:rPr>
          <w:rFonts w:asciiTheme="majorBidi" w:eastAsia="Times New Roman" w:hAnsiTheme="majorBidi" w:cstheme="majorBidi"/>
          <w:lang w:val="en-US"/>
        </w:rPr>
        <w:t>Absence of blood flow due to DVT in left superficial femoral vein "SFV" and left popliteal vein "PV"</w:t>
      </w:r>
    </w:p>
    <w:p w:rsidR="00E60DA7" w:rsidRPr="00A40397" w:rsidRDefault="00E60DA7" w:rsidP="00E60DA7">
      <w:pPr>
        <w:rPr>
          <w:rFonts w:asciiTheme="majorBidi" w:hAnsiTheme="majorBidi" w:cstheme="majorBidi"/>
          <w:sz w:val="144"/>
          <w:szCs w:val="144"/>
          <w:lang w:val="en-US"/>
        </w:rPr>
      </w:pPr>
      <w:r w:rsidRPr="00A40397">
        <w:rPr>
          <w:rFonts w:asciiTheme="majorBidi" w:hAnsiTheme="majorBidi" w:cstheme="majorBidi"/>
          <w:b/>
          <w:bCs/>
          <w:noProof/>
          <w:sz w:val="144"/>
          <w:szCs w:val="144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71A32DD7" wp14:editId="1C227C41">
            <wp:simplePos x="0" y="0"/>
            <wp:positionH relativeFrom="column">
              <wp:posOffset>813435</wp:posOffset>
            </wp:positionH>
            <wp:positionV relativeFrom="paragraph">
              <wp:posOffset>879929</wp:posOffset>
            </wp:positionV>
            <wp:extent cx="3121025" cy="2340610"/>
            <wp:effectExtent l="0" t="0" r="3175" b="2540"/>
            <wp:wrapThrough wrapText="bothSides">
              <wp:wrapPolygon edited="0">
                <wp:start x="0" y="0"/>
                <wp:lineTo x="0" y="21448"/>
                <wp:lineTo x="21490" y="21448"/>
                <wp:lineTo x="21490" y="0"/>
                <wp:lineTo x="0" y="0"/>
              </wp:wrapPolygon>
            </wp:wrapThrough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f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DA7" w:rsidRDefault="00E60DA7" w:rsidP="00E60DA7">
      <w:pPr>
        <w:rPr>
          <w:rFonts w:asciiTheme="majorBidi" w:hAnsiTheme="majorBidi" w:cstheme="majorBidi"/>
          <w:color w:val="00B050"/>
          <w:sz w:val="144"/>
          <w:szCs w:val="144"/>
          <w:lang w:val="en-US"/>
        </w:rPr>
      </w:pPr>
    </w:p>
    <w:p w:rsidR="00E60DA7" w:rsidRDefault="00E60DA7" w:rsidP="00E60DA7">
      <w:pPr>
        <w:rPr>
          <w:rFonts w:asciiTheme="majorBidi" w:hAnsiTheme="majorBidi" w:cstheme="majorBidi"/>
          <w:color w:val="00B050"/>
          <w:sz w:val="144"/>
          <w:szCs w:val="144"/>
          <w:lang w:val="en-US"/>
        </w:rPr>
      </w:pPr>
    </w:p>
    <w:p w:rsidR="00E60DA7" w:rsidRDefault="00E60DA7" w:rsidP="00E60DA7">
      <w:pPr>
        <w:rPr>
          <w:rFonts w:asciiTheme="majorBidi" w:eastAsia="Times New Roman" w:hAnsiTheme="majorBidi" w:cstheme="majorBidi"/>
          <w:b/>
          <w:lang w:val="en-US"/>
        </w:rPr>
      </w:pPr>
    </w:p>
    <w:p w:rsidR="00E60DA7" w:rsidRPr="00A40397" w:rsidRDefault="00E60DA7" w:rsidP="00E60DA7">
      <w:pPr>
        <w:rPr>
          <w:rFonts w:asciiTheme="majorBidi" w:hAnsiTheme="majorBidi" w:cstheme="majorBidi"/>
          <w:sz w:val="144"/>
          <w:szCs w:val="144"/>
          <w:lang w:val="en-US"/>
        </w:rPr>
      </w:pPr>
      <w:r>
        <w:rPr>
          <w:rFonts w:asciiTheme="majorBidi" w:eastAsia="Times New Roman" w:hAnsiTheme="majorBidi" w:cstheme="majorBidi"/>
          <w:b/>
          <w:lang w:val="en-US"/>
        </w:rPr>
        <w:t>Figure</w:t>
      </w:r>
      <w:r w:rsidRPr="00B67DF1">
        <w:rPr>
          <w:rFonts w:asciiTheme="majorBidi" w:eastAsia="Times New Roman" w:hAnsiTheme="majorBidi" w:cstheme="majorBidi"/>
          <w:b/>
          <w:lang w:val="en-US"/>
        </w:rPr>
        <w:t xml:space="preserve">5: </w:t>
      </w:r>
      <w:r w:rsidRPr="00A40397">
        <w:rPr>
          <w:rFonts w:asciiTheme="majorBidi" w:eastAsia="Times New Roman" w:hAnsiTheme="majorBidi" w:cstheme="majorBidi"/>
          <w:lang w:val="en-US"/>
        </w:rPr>
        <w:t xml:space="preserve">Absence of blood flow due to </w:t>
      </w:r>
      <w:r>
        <w:rPr>
          <w:rFonts w:asciiTheme="majorBidi" w:eastAsia="Times New Roman" w:hAnsiTheme="majorBidi" w:cstheme="majorBidi"/>
          <w:lang w:val="en-US"/>
        </w:rPr>
        <w:t xml:space="preserve">acute </w:t>
      </w:r>
      <w:r w:rsidRPr="00A40397">
        <w:rPr>
          <w:rFonts w:asciiTheme="majorBidi" w:eastAsia="Times New Roman" w:hAnsiTheme="majorBidi" w:cstheme="majorBidi"/>
          <w:lang w:val="en-US"/>
        </w:rPr>
        <w:t>DVT in the left common femoral vein "CFV"</w:t>
      </w:r>
    </w:p>
    <w:p w:rsidR="00E60DA7" w:rsidRDefault="00E60DA7">
      <w:pPr>
        <w:spacing w:after="160" w:line="259" w:lineRule="auto"/>
        <w:rPr>
          <w:rFonts w:asciiTheme="majorBidi" w:eastAsia="Times New Roman" w:hAnsiTheme="majorBidi" w:cstheme="majorBidi"/>
          <w:bCs/>
          <w:lang w:val="en-US"/>
        </w:rPr>
      </w:pPr>
    </w:p>
    <w:p w:rsidR="003333C6" w:rsidRPr="008F7C6C" w:rsidRDefault="003333C6" w:rsidP="003333C6">
      <w:pPr>
        <w:spacing w:after="240" w:line="480" w:lineRule="auto"/>
        <w:jc w:val="both"/>
        <w:rPr>
          <w:rFonts w:asciiTheme="majorBidi" w:hAnsiTheme="majorBidi" w:cstheme="majorBidi"/>
          <w:b/>
          <w:bCs/>
        </w:rPr>
      </w:pPr>
      <w:bookmarkStart w:id="3" w:name="_Hlk34770789"/>
      <w:r w:rsidRPr="008F7C6C">
        <w:rPr>
          <w:rFonts w:asciiTheme="majorBidi" w:hAnsiTheme="majorBidi" w:cstheme="majorBidi"/>
          <w:b/>
          <w:bCs/>
        </w:rPr>
        <w:t xml:space="preserve">Discussion: </w:t>
      </w:r>
    </w:p>
    <w:p w:rsidR="003333C6" w:rsidRDefault="003333C6" w:rsidP="00E60DA7">
      <w:pPr>
        <w:spacing w:line="480" w:lineRule="auto"/>
        <w:jc w:val="both"/>
        <w:rPr>
          <w:rFonts w:asciiTheme="majorBidi" w:hAnsiTheme="majorBidi" w:cstheme="majorBidi"/>
        </w:rPr>
      </w:pPr>
      <w:r w:rsidRPr="007D56AE">
        <w:rPr>
          <w:rFonts w:asciiTheme="majorBidi" w:hAnsiTheme="majorBidi" w:cstheme="majorBidi"/>
        </w:rPr>
        <w:t xml:space="preserve">The objective of this study was to see the prevalence of DVT in </w:t>
      </w:r>
      <w:proofErr w:type="spellStart"/>
      <w:r w:rsidRPr="007D56AE">
        <w:rPr>
          <w:rFonts w:asciiTheme="majorBidi" w:hAnsiTheme="majorBidi" w:cstheme="majorBidi"/>
        </w:rPr>
        <w:t>Madinah</w:t>
      </w:r>
      <w:proofErr w:type="spellEnd"/>
      <w:r w:rsidRPr="007D56AE">
        <w:rPr>
          <w:rFonts w:asciiTheme="majorBidi" w:hAnsiTheme="majorBidi" w:cstheme="majorBidi"/>
        </w:rPr>
        <w:t xml:space="preserve"> and to compare </w:t>
      </w:r>
      <w:r>
        <w:rPr>
          <w:rFonts w:asciiTheme="majorBidi" w:hAnsiTheme="majorBidi" w:cstheme="majorBidi"/>
        </w:rPr>
        <w:t>the findings between genders. On the base of the study results, t</w:t>
      </w:r>
      <w:r w:rsidRPr="007D56AE">
        <w:rPr>
          <w:rFonts w:asciiTheme="majorBidi" w:hAnsiTheme="majorBidi" w:cstheme="majorBidi"/>
        </w:rPr>
        <w:t>he prevalence of DVT was</w:t>
      </w:r>
      <w:r>
        <w:rPr>
          <w:rFonts w:asciiTheme="majorBidi" w:hAnsiTheme="majorBidi" w:cstheme="majorBidi"/>
        </w:rPr>
        <w:t xml:space="preserve"> observed in </w:t>
      </w:r>
      <w:r w:rsidRPr="007D56AE">
        <w:rPr>
          <w:rFonts w:asciiTheme="majorBidi" w:hAnsiTheme="majorBidi" w:cstheme="majorBidi"/>
        </w:rPr>
        <w:t>17.8 %</w:t>
      </w:r>
      <w:r>
        <w:rPr>
          <w:rFonts w:asciiTheme="majorBidi" w:hAnsiTheme="majorBidi" w:cstheme="majorBidi"/>
        </w:rPr>
        <w:t xml:space="preserve"> (out of 432)</w:t>
      </w:r>
      <w:r w:rsidRPr="007D56AE">
        <w:rPr>
          <w:rFonts w:asciiTheme="majorBidi" w:hAnsiTheme="majorBidi" w:cstheme="majorBidi"/>
        </w:rPr>
        <w:t>. The acute DVT had the highest frequency 64.9%. The DVT was more prevalent in female than male. The highest frequency of DVT was noted in popliteal vein. The DVT was more prevalent in the left leg.</w:t>
      </w:r>
      <w:r w:rsidRPr="00DB54E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Cs/>
          <w:lang w:val="en-US"/>
        </w:rPr>
        <w:t xml:space="preserve">Some </w:t>
      </w:r>
      <w:r w:rsidRPr="001D1033">
        <w:rPr>
          <w:rFonts w:asciiTheme="majorBidi" w:hAnsiTheme="majorBidi" w:cstheme="majorBidi"/>
          <w:bCs/>
          <w:lang w:val="en-US"/>
        </w:rPr>
        <w:t>authors</w:t>
      </w:r>
      <w:r>
        <w:rPr>
          <w:rFonts w:asciiTheme="majorBidi" w:hAnsiTheme="majorBidi" w:cstheme="majorBidi"/>
          <w:bCs/>
          <w:lang w:val="en-US"/>
        </w:rPr>
        <w:t xml:space="preserve"> </w:t>
      </w:r>
      <w:r w:rsidR="00E60DA7">
        <w:rPr>
          <w:rFonts w:asciiTheme="majorBidi" w:hAnsiTheme="majorBidi" w:cstheme="majorBidi"/>
          <w:bCs/>
          <w:lang w:val="en-US"/>
        </w:rPr>
        <w:t>[9]</w:t>
      </w:r>
      <w:r>
        <w:rPr>
          <w:rFonts w:asciiTheme="majorBidi" w:hAnsiTheme="majorBidi" w:cstheme="majorBidi"/>
          <w:bCs/>
          <w:vertAlign w:val="superscript"/>
          <w:lang w:val="en-US"/>
        </w:rPr>
        <w:t xml:space="preserve"> </w:t>
      </w:r>
      <w:r w:rsidRPr="00D0705D">
        <w:rPr>
          <w:rFonts w:asciiTheme="majorBidi" w:hAnsiTheme="majorBidi" w:cstheme="majorBidi"/>
          <w:bCs/>
          <w:lang w:val="en-US"/>
        </w:rPr>
        <w:t>from the</w:t>
      </w:r>
      <w:r>
        <w:rPr>
          <w:rFonts w:asciiTheme="majorBidi" w:hAnsiTheme="majorBidi" w:cstheme="majorBidi"/>
          <w:bCs/>
          <w:lang w:val="en-US"/>
        </w:rPr>
        <w:t xml:space="preserve"> KSA </w:t>
      </w:r>
      <w:r w:rsidRPr="00D0705D">
        <w:rPr>
          <w:rFonts w:asciiTheme="majorBidi" w:hAnsiTheme="majorBidi" w:cstheme="majorBidi"/>
          <w:bCs/>
          <w:lang w:val="en-US"/>
        </w:rPr>
        <w:t>proposed</w:t>
      </w:r>
      <w:r>
        <w:rPr>
          <w:rFonts w:asciiTheme="majorBidi" w:hAnsiTheme="majorBidi" w:cstheme="majorBidi"/>
          <w:bCs/>
          <w:lang w:val="en-US"/>
        </w:rPr>
        <w:t xml:space="preserve"> that </w:t>
      </w:r>
      <w:r w:rsidRPr="001D1033">
        <w:rPr>
          <w:rFonts w:asciiTheme="majorBidi" w:hAnsiTheme="majorBidi" w:cstheme="majorBidi"/>
          <w:bCs/>
          <w:lang w:val="en-US"/>
        </w:rPr>
        <w:t>the</w:t>
      </w:r>
      <w:r>
        <w:rPr>
          <w:rFonts w:asciiTheme="majorBidi" w:hAnsiTheme="majorBidi" w:cstheme="majorBidi"/>
          <w:bCs/>
          <w:lang w:val="en-US"/>
        </w:rPr>
        <w:t xml:space="preserve"> incidence of DVT is 15.7 % among the bedridden patients these results support the current study findings.</w:t>
      </w:r>
    </w:p>
    <w:p w:rsidR="003333C6" w:rsidRDefault="003333C6" w:rsidP="00E60DA7">
      <w:pPr>
        <w:spacing w:before="240" w:line="480" w:lineRule="auto"/>
        <w:jc w:val="both"/>
        <w:rPr>
          <w:rFonts w:asciiTheme="majorBidi" w:hAnsiTheme="majorBidi" w:cstheme="majorBidi"/>
        </w:rPr>
      </w:pPr>
      <w:r w:rsidRPr="007D56AE">
        <w:rPr>
          <w:rFonts w:asciiTheme="majorBidi" w:hAnsiTheme="majorBidi" w:cstheme="majorBidi"/>
        </w:rPr>
        <w:t>Regarding the relation of DVT with age, the current study showed that there was no statistical association between th</w:t>
      </w:r>
      <w:r>
        <w:rPr>
          <w:rFonts w:asciiTheme="majorBidi" w:hAnsiTheme="majorBidi" w:cstheme="majorBidi"/>
        </w:rPr>
        <w:t xml:space="preserve">e DVT and participants’ age (P= </w:t>
      </w:r>
      <w:r w:rsidRPr="007D56AE">
        <w:rPr>
          <w:rFonts w:asciiTheme="majorBidi" w:hAnsiTheme="majorBidi" w:cstheme="majorBidi"/>
        </w:rPr>
        <w:t xml:space="preserve">0.431). </w:t>
      </w:r>
      <w:r w:rsidRPr="00A40397">
        <w:rPr>
          <w:rFonts w:asciiTheme="majorBidi" w:hAnsiTheme="majorBidi" w:cstheme="majorBidi"/>
        </w:rPr>
        <w:t xml:space="preserve">These results were agree with </w:t>
      </w:r>
      <w:proofErr w:type="spellStart"/>
      <w:r w:rsidRPr="00A40397">
        <w:rPr>
          <w:rFonts w:asciiTheme="majorBidi" w:hAnsiTheme="majorBidi" w:cstheme="majorBidi"/>
        </w:rPr>
        <w:t>Alanazi</w:t>
      </w:r>
      <w:proofErr w:type="spellEnd"/>
      <w:r w:rsidRPr="00A40397">
        <w:rPr>
          <w:rFonts w:asciiTheme="majorBidi" w:hAnsiTheme="majorBidi" w:cstheme="majorBidi"/>
        </w:rPr>
        <w:t>, et al</w:t>
      </w:r>
      <w:r>
        <w:rPr>
          <w:rFonts w:asciiTheme="majorBidi" w:hAnsiTheme="majorBidi" w:cstheme="majorBidi"/>
        </w:rPr>
        <w:t xml:space="preserve"> </w:t>
      </w:r>
      <w:r w:rsidR="00E60DA7" w:rsidRPr="00E60DA7">
        <w:rPr>
          <w:rFonts w:asciiTheme="majorBidi" w:hAnsiTheme="majorBidi" w:cstheme="majorBidi"/>
        </w:rPr>
        <w:t>[10]</w:t>
      </w:r>
      <w:r w:rsidRPr="00A40397">
        <w:rPr>
          <w:rFonts w:asciiTheme="majorBidi" w:hAnsiTheme="majorBidi" w:cstheme="majorBidi"/>
        </w:rPr>
        <w:t xml:space="preserve"> who had shown that there were no association between the DVT and the age of </w:t>
      </w:r>
      <w:r w:rsidRPr="00A40397">
        <w:rPr>
          <w:rFonts w:asciiTheme="majorBidi" w:hAnsiTheme="majorBidi" w:cstheme="majorBidi"/>
        </w:rPr>
        <w:lastRenderedPageBreak/>
        <w:t xml:space="preserve">the participants. In contrast, </w:t>
      </w:r>
      <w:r w:rsidRPr="00A40397">
        <w:rPr>
          <w:rFonts w:asciiTheme="majorBidi" w:hAnsiTheme="majorBidi" w:cstheme="majorBidi"/>
          <w:noProof/>
        </w:rPr>
        <w:t xml:space="preserve">Cushman M </w:t>
      </w:r>
      <w:r w:rsidRPr="00A40397">
        <w:rPr>
          <w:rFonts w:ascii="Times New Roman" w:hAnsi="Times New Roman" w:cs="Times New Roman"/>
          <w:noProof/>
        </w:rPr>
        <w:t>et al</w:t>
      </w:r>
      <w:r>
        <w:rPr>
          <w:rFonts w:ascii="Times New Roman" w:hAnsi="Times New Roman" w:cs="Times New Roman"/>
          <w:noProof/>
        </w:rPr>
        <w:t xml:space="preserve"> </w:t>
      </w:r>
      <w:r w:rsidR="00E60DA7">
        <w:rPr>
          <w:rFonts w:asciiTheme="majorBidi" w:hAnsiTheme="majorBidi" w:cstheme="majorBidi"/>
        </w:rPr>
        <w:t>[11]</w:t>
      </w:r>
      <w:r w:rsidRPr="00A40397">
        <w:rPr>
          <w:rFonts w:asciiTheme="majorBidi" w:hAnsiTheme="majorBidi" w:cstheme="majorBidi"/>
        </w:rPr>
        <w:t xml:space="preserve"> and</w:t>
      </w:r>
      <w:r w:rsidRPr="00A40397">
        <w:rPr>
          <w:rFonts w:asciiTheme="majorBidi" w:hAnsiTheme="majorBidi" w:cstheme="majorBidi"/>
          <w:noProof/>
        </w:rPr>
        <w:t xml:space="preserve"> Elkhadir A</w:t>
      </w:r>
      <w:r w:rsidRPr="00A40397">
        <w:rPr>
          <w:rFonts w:asciiTheme="majorBidi" w:hAnsiTheme="majorBidi" w:cstheme="majorBidi"/>
        </w:rPr>
        <w:t xml:space="preserve"> </w:t>
      </w:r>
      <w:r w:rsidRPr="00A40397">
        <w:rPr>
          <w:rFonts w:ascii="Times New Roman" w:hAnsi="Times New Roman" w:cs="Times New Roman"/>
          <w:noProof/>
        </w:rPr>
        <w:t>et al</w:t>
      </w:r>
      <w:r>
        <w:rPr>
          <w:rFonts w:asciiTheme="majorBidi" w:hAnsiTheme="majorBidi" w:cstheme="majorBidi"/>
          <w:vertAlign w:val="superscript"/>
        </w:rPr>
        <w:t xml:space="preserve"> </w:t>
      </w:r>
      <w:r w:rsidR="00E60DA7">
        <w:rPr>
          <w:rFonts w:asciiTheme="majorBidi" w:hAnsiTheme="majorBidi" w:cstheme="majorBidi"/>
        </w:rPr>
        <w:t>[12]</w:t>
      </w:r>
      <w:r w:rsidRPr="00A40397">
        <w:rPr>
          <w:rFonts w:asciiTheme="majorBidi" w:hAnsiTheme="majorBidi" w:cstheme="majorBidi"/>
        </w:rPr>
        <w:t xml:space="preserve"> had proposed that DVT increase with age increase.</w:t>
      </w:r>
    </w:p>
    <w:p w:rsidR="003333C6" w:rsidRPr="00A40397" w:rsidRDefault="003333C6" w:rsidP="00E60DA7">
      <w:pPr>
        <w:spacing w:before="240" w:line="480" w:lineRule="auto"/>
        <w:jc w:val="both"/>
        <w:rPr>
          <w:rFonts w:asciiTheme="majorBidi" w:hAnsiTheme="majorBidi" w:cstheme="majorBidi"/>
        </w:rPr>
      </w:pPr>
      <w:r w:rsidRPr="00A40397">
        <w:rPr>
          <w:rFonts w:asciiTheme="majorBidi" w:hAnsiTheme="majorBidi" w:cstheme="majorBidi"/>
        </w:rPr>
        <w:t xml:space="preserve"> </w:t>
      </w:r>
      <w:r w:rsidRPr="00FE07D9">
        <w:rPr>
          <w:rFonts w:asciiTheme="majorBidi" w:hAnsiTheme="majorBidi" w:cstheme="majorBidi"/>
        </w:rPr>
        <w:t xml:space="preserve">Regarding the relation of DVT with </w:t>
      </w:r>
      <w:r>
        <w:rPr>
          <w:rFonts w:asciiTheme="majorBidi" w:hAnsiTheme="majorBidi" w:cstheme="majorBidi"/>
        </w:rPr>
        <w:t xml:space="preserve">clinical </w:t>
      </w:r>
      <w:r w:rsidRPr="00FE07D9">
        <w:rPr>
          <w:rFonts w:asciiTheme="majorBidi" w:hAnsiTheme="majorBidi" w:cstheme="majorBidi"/>
        </w:rPr>
        <w:t xml:space="preserve">symptoms, the current study </w:t>
      </w:r>
      <w:r w:rsidRPr="00A40397">
        <w:rPr>
          <w:rFonts w:asciiTheme="majorBidi" w:hAnsiTheme="majorBidi" w:cstheme="majorBidi"/>
        </w:rPr>
        <w:t xml:space="preserve">showed that the common </w:t>
      </w:r>
      <w:r w:rsidRPr="00FE07D9">
        <w:rPr>
          <w:rFonts w:asciiTheme="majorBidi" w:hAnsiTheme="majorBidi" w:cstheme="majorBidi"/>
        </w:rPr>
        <w:t>symptom</w:t>
      </w:r>
      <w:r>
        <w:rPr>
          <w:rFonts w:asciiTheme="majorBidi" w:hAnsiTheme="majorBidi" w:cstheme="majorBidi"/>
        </w:rPr>
        <w:t xml:space="preserve"> of DVT</w:t>
      </w:r>
      <w:r w:rsidRPr="00FE07D9">
        <w:rPr>
          <w:rFonts w:asciiTheme="majorBidi" w:hAnsiTheme="majorBidi" w:cstheme="majorBidi"/>
        </w:rPr>
        <w:t xml:space="preserve"> was swelling which </w:t>
      </w:r>
      <w:r>
        <w:rPr>
          <w:rFonts w:asciiTheme="majorBidi" w:hAnsiTheme="majorBidi" w:cstheme="majorBidi"/>
        </w:rPr>
        <w:t>wa</w:t>
      </w:r>
      <w:r w:rsidRPr="00FE07D9">
        <w:rPr>
          <w:rFonts w:asciiTheme="majorBidi" w:hAnsiTheme="majorBidi" w:cstheme="majorBidi"/>
        </w:rPr>
        <w:t>s 46.7% (out of 77), followed by leg pain 15.5% (n =12), the hotness and redness had the lowest frequenci</w:t>
      </w:r>
      <w:r>
        <w:rPr>
          <w:rFonts w:asciiTheme="majorBidi" w:hAnsiTheme="majorBidi" w:cstheme="majorBidi"/>
        </w:rPr>
        <w:t>es of symptoms. [See Table 5</w:t>
      </w:r>
      <w:r w:rsidRPr="00FE07D9">
        <w:rPr>
          <w:rFonts w:asciiTheme="majorBidi" w:hAnsiTheme="majorBidi" w:cstheme="majorBidi"/>
        </w:rPr>
        <w:t>] These results agree with Harding, M. et al</w:t>
      </w:r>
      <w:r>
        <w:rPr>
          <w:rFonts w:asciiTheme="majorBidi" w:hAnsiTheme="majorBidi" w:cstheme="majorBidi"/>
        </w:rPr>
        <w:t xml:space="preserve"> </w:t>
      </w:r>
      <w:r w:rsidR="00E60DA7">
        <w:rPr>
          <w:rFonts w:asciiTheme="majorBidi" w:hAnsiTheme="majorBidi" w:cstheme="majorBidi"/>
        </w:rPr>
        <w:t>[13]</w:t>
      </w:r>
      <w:r w:rsidRPr="00FE07D9">
        <w:rPr>
          <w:rFonts w:asciiTheme="majorBidi" w:hAnsiTheme="majorBidi" w:cstheme="majorBidi"/>
        </w:rPr>
        <w:t xml:space="preserve"> </w:t>
      </w:r>
      <w:r w:rsidRPr="00A40397">
        <w:rPr>
          <w:rFonts w:asciiTheme="majorBidi" w:hAnsiTheme="majorBidi" w:cstheme="majorBidi"/>
        </w:rPr>
        <w:t xml:space="preserve">who showed that leg swelling is a common associated symptom occurs as a result of </w:t>
      </w:r>
      <w:r>
        <w:rPr>
          <w:rFonts w:asciiTheme="majorBidi" w:hAnsiTheme="majorBidi" w:cstheme="majorBidi"/>
        </w:rPr>
        <w:t>DVT</w:t>
      </w:r>
      <w:r w:rsidRPr="00A40397">
        <w:rPr>
          <w:rFonts w:asciiTheme="majorBidi" w:hAnsiTheme="majorBidi" w:cstheme="majorBidi"/>
        </w:rPr>
        <w:t xml:space="preserve"> in the leg.</w:t>
      </w:r>
    </w:p>
    <w:bookmarkEnd w:id="3"/>
    <w:p w:rsidR="003333C6" w:rsidRPr="00376513" w:rsidRDefault="003333C6" w:rsidP="00E60DA7">
      <w:pPr>
        <w:spacing w:line="480" w:lineRule="auto"/>
        <w:jc w:val="both"/>
        <w:rPr>
          <w:rFonts w:asciiTheme="majorBidi" w:hAnsiTheme="majorBidi" w:cstheme="majorBidi"/>
        </w:rPr>
      </w:pPr>
      <w:r w:rsidRPr="007D56AE">
        <w:rPr>
          <w:rFonts w:asciiTheme="majorBidi" w:hAnsiTheme="majorBidi" w:cstheme="majorBidi"/>
        </w:rPr>
        <w:t>Regarding the relation of DVT with gender, the results of the current study suggested that the DVT was more prevale</w:t>
      </w:r>
      <w:r>
        <w:rPr>
          <w:rFonts w:asciiTheme="majorBidi" w:hAnsiTheme="majorBidi" w:cstheme="majorBidi"/>
        </w:rPr>
        <w:t>nt in females than males. [See T</w:t>
      </w:r>
      <w:r w:rsidRPr="007D56AE">
        <w:rPr>
          <w:rFonts w:asciiTheme="majorBidi" w:hAnsiTheme="majorBidi" w:cstheme="majorBidi"/>
        </w:rPr>
        <w:t>able</w:t>
      </w:r>
      <w:r>
        <w:rPr>
          <w:rFonts w:asciiTheme="majorBidi" w:hAnsiTheme="majorBidi" w:cstheme="majorBidi"/>
        </w:rPr>
        <w:t xml:space="preserve"> </w:t>
      </w:r>
      <w:r w:rsidRPr="001B7180">
        <w:rPr>
          <w:rFonts w:asciiTheme="majorBidi" w:hAnsiTheme="majorBidi" w:cstheme="majorBidi"/>
        </w:rPr>
        <w:t>3</w:t>
      </w:r>
      <w:r w:rsidRPr="007D56AE">
        <w:rPr>
          <w:rFonts w:asciiTheme="majorBidi" w:hAnsiTheme="majorBidi" w:cstheme="majorBidi"/>
        </w:rPr>
        <w:t>]. These results agree with several studies</w:t>
      </w:r>
      <w:r>
        <w:rPr>
          <w:rFonts w:asciiTheme="majorBidi" w:hAnsiTheme="majorBidi" w:cstheme="majorBidi"/>
        </w:rPr>
        <w:t xml:space="preserve"> such as</w:t>
      </w:r>
      <w:r w:rsidRPr="007D56AE">
        <w:rPr>
          <w:rFonts w:asciiTheme="majorBidi" w:hAnsiTheme="majorBidi" w:cstheme="majorBidi"/>
        </w:rPr>
        <w:t xml:space="preserve">; </w:t>
      </w:r>
      <w:proofErr w:type="spellStart"/>
      <w:r w:rsidRPr="007D56AE">
        <w:rPr>
          <w:rFonts w:asciiTheme="majorBidi" w:hAnsiTheme="majorBidi" w:cstheme="majorBidi"/>
        </w:rPr>
        <w:t>Kharaba</w:t>
      </w:r>
      <w:proofErr w:type="spellEnd"/>
      <w:r w:rsidRPr="007D56AE">
        <w:rPr>
          <w:rFonts w:asciiTheme="majorBidi" w:hAnsiTheme="majorBidi" w:cstheme="majorBidi"/>
        </w:rPr>
        <w:t xml:space="preserve"> A</w:t>
      </w:r>
      <w:r w:rsidR="00E60DA7">
        <w:rPr>
          <w:rFonts w:asciiTheme="majorBidi" w:hAnsiTheme="majorBidi" w:cstheme="majorBidi"/>
        </w:rPr>
        <w:t>[14]</w:t>
      </w:r>
      <w:r w:rsidRPr="007D56A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who </w:t>
      </w:r>
      <w:r w:rsidRPr="007D56AE">
        <w:rPr>
          <w:rFonts w:asciiTheme="majorBidi" w:hAnsiTheme="majorBidi" w:cstheme="majorBidi"/>
        </w:rPr>
        <w:t>ha</w:t>
      </w:r>
      <w:r>
        <w:rPr>
          <w:rFonts w:asciiTheme="majorBidi" w:hAnsiTheme="majorBidi" w:cstheme="majorBidi"/>
        </w:rPr>
        <w:t xml:space="preserve">s </w:t>
      </w:r>
      <w:r w:rsidRPr="007D56AE">
        <w:rPr>
          <w:rFonts w:asciiTheme="majorBidi" w:hAnsiTheme="majorBidi" w:cstheme="majorBidi"/>
        </w:rPr>
        <w:t xml:space="preserve">stated that 50.2 % of the DVT was found in females, </w:t>
      </w:r>
      <w:proofErr w:type="spellStart"/>
      <w:r w:rsidRPr="007D56AE">
        <w:rPr>
          <w:rFonts w:asciiTheme="majorBidi" w:hAnsiTheme="majorBidi" w:cstheme="majorBidi"/>
        </w:rPr>
        <w:t>Ho</w:t>
      </w:r>
      <w:proofErr w:type="spellEnd"/>
      <w:r w:rsidRPr="007D56AE">
        <w:rPr>
          <w:rFonts w:asciiTheme="majorBidi" w:hAnsiTheme="majorBidi" w:cstheme="majorBidi"/>
        </w:rPr>
        <w:t>, E et al</w:t>
      </w:r>
      <w:r w:rsidR="00E60DA7">
        <w:rPr>
          <w:rFonts w:asciiTheme="majorBidi" w:hAnsiTheme="majorBidi" w:cstheme="majorBidi"/>
        </w:rPr>
        <w:t>[15]</w:t>
      </w:r>
      <w:r w:rsidRPr="007D56A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who </w:t>
      </w:r>
      <w:r w:rsidRPr="007D56AE">
        <w:rPr>
          <w:rFonts w:asciiTheme="majorBidi" w:hAnsiTheme="majorBidi" w:cstheme="majorBidi"/>
        </w:rPr>
        <w:t>ha</w:t>
      </w:r>
      <w:r>
        <w:rPr>
          <w:rFonts w:asciiTheme="majorBidi" w:hAnsiTheme="majorBidi" w:cstheme="majorBidi"/>
        </w:rPr>
        <w:t>ve</w:t>
      </w:r>
      <w:r w:rsidRPr="007D56AE">
        <w:rPr>
          <w:rFonts w:asciiTheme="majorBidi" w:hAnsiTheme="majorBidi" w:cstheme="majorBidi"/>
        </w:rPr>
        <w:t xml:space="preserve"> suggested that DVT was more common in females (56.9%) than males (43.1%). </w:t>
      </w:r>
      <w:proofErr w:type="spellStart"/>
      <w:r w:rsidRPr="007D56AE">
        <w:rPr>
          <w:rFonts w:asciiTheme="majorBidi" w:hAnsiTheme="majorBidi" w:cstheme="majorBidi"/>
        </w:rPr>
        <w:t>Catterick</w:t>
      </w:r>
      <w:proofErr w:type="spellEnd"/>
      <w:r w:rsidRPr="007D56AE">
        <w:rPr>
          <w:rFonts w:asciiTheme="majorBidi" w:hAnsiTheme="majorBidi" w:cstheme="majorBidi"/>
        </w:rPr>
        <w:t>, D et al</w:t>
      </w:r>
      <w:r>
        <w:rPr>
          <w:rFonts w:asciiTheme="majorBidi" w:hAnsiTheme="majorBidi" w:cstheme="majorBidi"/>
        </w:rPr>
        <w:t xml:space="preserve"> </w:t>
      </w:r>
      <w:r w:rsidR="00E60DA7">
        <w:rPr>
          <w:rFonts w:asciiTheme="majorBidi" w:hAnsiTheme="majorBidi" w:cstheme="majorBidi"/>
        </w:rPr>
        <w:t>[16]</w:t>
      </w:r>
      <w:r w:rsidRPr="007D56AE">
        <w:rPr>
          <w:rFonts w:asciiTheme="majorBidi" w:hAnsiTheme="majorBidi" w:cstheme="majorBidi"/>
        </w:rPr>
        <w:t xml:space="preserve"> demonstrated that regarding the DVT, </w:t>
      </w:r>
      <w:r>
        <w:rPr>
          <w:rFonts w:asciiTheme="majorBidi" w:hAnsiTheme="majorBidi" w:cstheme="majorBidi"/>
        </w:rPr>
        <w:t xml:space="preserve">the </w:t>
      </w:r>
      <w:r w:rsidRPr="007D56AE">
        <w:rPr>
          <w:rFonts w:asciiTheme="majorBidi" w:hAnsiTheme="majorBidi" w:cstheme="majorBidi"/>
        </w:rPr>
        <w:t xml:space="preserve">female’s cases were more than </w:t>
      </w:r>
      <w:proofErr w:type="gramStart"/>
      <w:r w:rsidRPr="007D56AE">
        <w:rPr>
          <w:rFonts w:asciiTheme="majorBidi" w:hAnsiTheme="majorBidi" w:cstheme="majorBidi"/>
        </w:rPr>
        <w:t xml:space="preserve">males </w:t>
      </w:r>
      <w:r>
        <w:rPr>
          <w:rFonts w:asciiTheme="majorBidi" w:hAnsiTheme="majorBidi" w:cstheme="majorBidi"/>
        </w:rPr>
        <w:t>.</w:t>
      </w:r>
      <w:proofErr w:type="gramEnd"/>
      <w:r w:rsidRPr="007D56AE">
        <w:rPr>
          <w:rFonts w:asciiTheme="majorBidi" w:hAnsiTheme="majorBidi" w:cstheme="majorBidi"/>
        </w:rPr>
        <w:t xml:space="preserve"> </w:t>
      </w:r>
      <w:r w:rsidRPr="00376513">
        <w:rPr>
          <w:rFonts w:asciiTheme="majorBidi" w:hAnsiTheme="majorBidi" w:cstheme="majorBidi"/>
        </w:rPr>
        <w:t xml:space="preserve">Contrary, </w:t>
      </w:r>
      <w:proofErr w:type="spellStart"/>
      <w:r w:rsidRPr="00376513">
        <w:rPr>
          <w:rFonts w:asciiTheme="majorBidi" w:hAnsiTheme="majorBidi" w:cstheme="majorBidi"/>
        </w:rPr>
        <w:t>Decosta</w:t>
      </w:r>
      <w:proofErr w:type="spellEnd"/>
      <w:r w:rsidRPr="00376513">
        <w:rPr>
          <w:rFonts w:asciiTheme="majorBidi" w:hAnsiTheme="majorBidi" w:cstheme="majorBidi"/>
        </w:rPr>
        <w:t xml:space="preserve"> L </w:t>
      </w:r>
      <w:r>
        <w:rPr>
          <w:rFonts w:asciiTheme="majorBidi" w:hAnsiTheme="majorBidi" w:cstheme="majorBidi"/>
        </w:rPr>
        <w:t xml:space="preserve">et al </w:t>
      </w:r>
      <w:r w:rsidR="00E60DA7">
        <w:rPr>
          <w:rFonts w:asciiTheme="majorBidi" w:hAnsiTheme="majorBidi" w:cstheme="majorBidi"/>
        </w:rPr>
        <w:t>[17]</w:t>
      </w:r>
      <w:r>
        <w:rPr>
          <w:rFonts w:asciiTheme="majorBidi" w:hAnsiTheme="majorBidi" w:cstheme="majorBidi"/>
          <w:vertAlign w:val="superscript"/>
        </w:rPr>
        <w:t xml:space="preserve"> </w:t>
      </w:r>
      <w:r>
        <w:rPr>
          <w:rFonts w:asciiTheme="majorBidi" w:hAnsiTheme="majorBidi" w:cstheme="majorBidi"/>
        </w:rPr>
        <w:t>have concluded that s</w:t>
      </w:r>
      <w:r w:rsidRPr="00376513">
        <w:rPr>
          <w:rFonts w:asciiTheme="majorBidi" w:hAnsiTheme="majorBidi" w:cstheme="majorBidi"/>
        </w:rPr>
        <w:t>ex, age, body mass index, ethnicity, and comorbidities of diabetes and/or hypertension were not significant predictors of observing a DVT. </w:t>
      </w:r>
    </w:p>
    <w:p w:rsidR="003333C6" w:rsidRPr="007D56AE" w:rsidRDefault="003333C6" w:rsidP="00E60DA7">
      <w:pPr>
        <w:spacing w:before="240" w:line="480" w:lineRule="auto"/>
        <w:jc w:val="both"/>
        <w:rPr>
          <w:rFonts w:asciiTheme="majorBidi" w:hAnsiTheme="majorBidi" w:cstheme="majorBidi"/>
        </w:rPr>
      </w:pPr>
      <w:r w:rsidRPr="007D56AE">
        <w:rPr>
          <w:rFonts w:asciiTheme="majorBidi" w:hAnsiTheme="majorBidi" w:cstheme="majorBidi"/>
        </w:rPr>
        <w:t>Regarding the relation of DVT with the venous site, Yamada N et al</w:t>
      </w:r>
      <w:r>
        <w:rPr>
          <w:rFonts w:asciiTheme="majorBidi" w:hAnsiTheme="majorBidi" w:cstheme="majorBidi"/>
        </w:rPr>
        <w:t xml:space="preserve"> </w:t>
      </w:r>
      <w:r w:rsidR="00E60DA7">
        <w:rPr>
          <w:rFonts w:asciiTheme="majorBidi" w:hAnsiTheme="majorBidi" w:cstheme="majorBidi"/>
        </w:rPr>
        <w:t>[18]</w:t>
      </w:r>
      <w:r w:rsidRPr="007D56AE">
        <w:rPr>
          <w:rFonts w:asciiTheme="majorBidi" w:hAnsiTheme="majorBidi" w:cstheme="majorBidi"/>
        </w:rPr>
        <w:t xml:space="preserve"> ha</w:t>
      </w:r>
      <w:r>
        <w:rPr>
          <w:rFonts w:asciiTheme="majorBidi" w:hAnsiTheme="majorBidi" w:cstheme="majorBidi"/>
        </w:rPr>
        <w:t>ve</w:t>
      </w:r>
      <w:r w:rsidRPr="007D56A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indicated</w:t>
      </w:r>
      <w:r w:rsidRPr="007D56AE">
        <w:rPr>
          <w:rFonts w:asciiTheme="majorBidi" w:hAnsiTheme="majorBidi" w:cstheme="majorBidi"/>
        </w:rPr>
        <w:t xml:space="preserve"> that the most common site</w:t>
      </w:r>
      <w:r>
        <w:rPr>
          <w:rFonts w:asciiTheme="majorBidi" w:hAnsiTheme="majorBidi" w:cstheme="majorBidi"/>
        </w:rPr>
        <w:t xml:space="preserve"> for</w:t>
      </w:r>
      <w:r w:rsidRPr="007D56AE">
        <w:rPr>
          <w:rFonts w:asciiTheme="majorBidi" w:hAnsiTheme="majorBidi" w:cstheme="majorBidi"/>
        </w:rPr>
        <w:t xml:space="preserve"> DVT is </w:t>
      </w:r>
      <w:proofErr w:type="spellStart"/>
      <w:r w:rsidRPr="007D56AE">
        <w:rPr>
          <w:rFonts w:asciiTheme="majorBidi" w:hAnsiTheme="majorBidi" w:cstheme="majorBidi"/>
        </w:rPr>
        <w:t>soleal</w:t>
      </w:r>
      <w:proofErr w:type="spellEnd"/>
      <w:r w:rsidRPr="007D56AE">
        <w:rPr>
          <w:rFonts w:asciiTheme="majorBidi" w:hAnsiTheme="majorBidi" w:cstheme="majorBidi"/>
        </w:rPr>
        <w:t xml:space="preserve"> vein</w:t>
      </w:r>
      <w:r>
        <w:rPr>
          <w:rFonts w:asciiTheme="majorBidi" w:hAnsiTheme="majorBidi" w:cstheme="majorBidi"/>
        </w:rPr>
        <w:t xml:space="preserve"> </w:t>
      </w:r>
      <w:r w:rsidRPr="007D56AE">
        <w:rPr>
          <w:rFonts w:asciiTheme="majorBidi" w:hAnsiTheme="majorBidi" w:cstheme="majorBidi"/>
        </w:rPr>
        <w:t xml:space="preserve">(71.9%). </w:t>
      </w:r>
      <w:r>
        <w:rPr>
          <w:rFonts w:asciiTheme="majorBidi" w:hAnsiTheme="majorBidi" w:cstheme="majorBidi"/>
        </w:rPr>
        <w:t>T</w:t>
      </w:r>
      <w:r w:rsidRPr="007D56AE">
        <w:rPr>
          <w:rFonts w:asciiTheme="majorBidi" w:hAnsiTheme="majorBidi" w:cstheme="majorBidi"/>
        </w:rPr>
        <w:t xml:space="preserve">he current study showed </w:t>
      </w:r>
      <w:r>
        <w:rPr>
          <w:rFonts w:asciiTheme="majorBidi" w:hAnsiTheme="majorBidi" w:cstheme="majorBidi"/>
        </w:rPr>
        <w:t>another view</w:t>
      </w:r>
      <w:r w:rsidRPr="007D56A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it concluded that </w:t>
      </w:r>
      <w:r w:rsidRPr="007D56AE">
        <w:rPr>
          <w:rFonts w:asciiTheme="majorBidi" w:hAnsiTheme="majorBidi" w:cstheme="majorBidi"/>
        </w:rPr>
        <w:t xml:space="preserve">the acute DVT </w:t>
      </w:r>
      <w:r>
        <w:rPr>
          <w:rFonts w:asciiTheme="majorBidi" w:hAnsiTheme="majorBidi" w:cstheme="majorBidi"/>
        </w:rPr>
        <w:t xml:space="preserve">was more prevalent </w:t>
      </w:r>
      <w:r w:rsidRPr="007D56AE">
        <w:rPr>
          <w:rFonts w:asciiTheme="majorBidi" w:hAnsiTheme="majorBidi" w:cstheme="majorBidi"/>
        </w:rPr>
        <w:t xml:space="preserve">in </w:t>
      </w:r>
      <w:r>
        <w:rPr>
          <w:rFonts w:asciiTheme="majorBidi" w:hAnsiTheme="majorBidi" w:cstheme="majorBidi"/>
        </w:rPr>
        <w:t xml:space="preserve">the </w:t>
      </w:r>
      <w:r w:rsidRPr="007D56AE">
        <w:rPr>
          <w:rFonts w:asciiTheme="majorBidi" w:hAnsiTheme="majorBidi" w:cstheme="majorBidi"/>
        </w:rPr>
        <w:t xml:space="preserve">popliteal vein </w:t>
      </w:r>
      <w:r>
        <w:rPr>
          <w:rFonts w:asciiTheme="majorBidi" w:hAnsiTheme="majorBidi" w:cstheme="majorBidi"/>
        </w:rPr>
        <w:t>than the other veins</w:t>
      </w:r>
      <w:r w:rsidRPr="007D56AE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It added</w:t>
      </w:r>
      <w:r w:rsidRPr="007D56A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that t</w:t>
      </w:r>
      <w:r w:rsidRPr="007D56AE">
        <w:rPr>
          <w:rFonts w:asciiTheme="majorBidi" w:hAnsiTheme="majorBidi" w:cstheme="majorBidi"/>
        </w:rPr>
        <w:t>he chronic DVT was more prevalent in the superficial femoral vein and</w:t>
      </w:r>
      <w:r>
        <w:rPr>
          <w:rFonts w:asciiTheme="majorBidi" w:hAnsiTheme="majorBidi" w:cstheme="majorBidi"/>
        </w:rPr>
        <w:t xml:space="preserve"> then the common femoral vein [See </w:t>
      </w:r>
      <w:r w:rsidRPr="00040F57">
        <w:rPr>
          <w:rFonts w:asciiTheme="majorBidi" w:hAnsiTheme="majorBidi" w:cstheme="majorBidi"/>
        </w:rPr>
        <w:t>Table4 &amp; Figure2</w:t>
      </w:r>
      <w:r w:rsidRPr="007D56AE">
        <w:rPr>
          <w:rFonts w:asciiTheme="majorBidi" w:hAnsiTheme="majorBidi" w:cstheme="majorBidi"/>
        </w:rPr>
        <w:t xml:space="preserve">]. </w:t>
      </w:r>
    </w:p>
    <w:p w:rsidR="003333C6" w:rsidRDefault="003333C6" w:rsidP="00E60DA7">
      <w:pPr>
        <w:spacing w:before="240" w:line="480" w:lineRule="auto"/>
        <w:jc w:val="both"/>
        <w:rPr>
          <w:rFonts w:asciiTheme="majorBidi" w:hAnsiTheme="majorBidi" w:cstheme="majorBidi"/>
        </w:rPr>
      </w:pPr>
      <w:r w:rsidRPr="007D56AE">
        <w:rPr>
          <w:rFonts w:asciiTheme="majorBidi" w:hAnsiTheme="majorBidi" w:cstheme="majorBidi"/>
        </w:rPr>
        <w:t xml:space="preserve">Regarding </w:t>
      </w:r>
      <w:r>
        <w:rPr>
          <w:rFonts w:asciiTheme="majorBidi" w:hAnsiTheme="majorBidi" w:cstheme="majorBidi"/>
        </w:rPr>
        <w:t xml:space="preserve">the DVT side of location </w:t>
      </w:r>
      <w:proofErr w:type="spellStart"/>
      <w:r w:rsidRPr="007D56AE">
        <w:rPr>
          <w:rFonts w:asciiTheme="majorBidi" w:hAnsiTheme="majorBidi" w:cstheme="majorBidi"/>
        </w:rPr>
        <w:t>Ho</w:t>
      </w:r>
      <w:proofErr w:type="spellEnd"/>
      <w:r w:rsidRPr="007D56AE">
        <w:rPr>
          <w:rFonts w:asciiTheme="majorBidi" w:hAnsiTheme="majorBidi" w:cstheme="majorBidi"/>
        </w:rPr>
        <w:t>, E et al</w:t>
      </w:r>
      <w:r>
        <w:rPr>
          <w:rFonts w:asciiTheme="majorBidi" w:hAnsiTheme="majorBidi" w:cstheme="majorBidi"/>
        </w:rPr>
        <w:t xml:space="preserve"> </w:t>
      </w:r>
      <w:r w:rsidRPr="00B5427A">
        <w:rPr>
          <w:rFonts w:asciiTheme="majorBidi" w:hAnsiTheme="majorBidi" w:cstheme="majorBidi"/>
        </w:rPr>
        <w:t>(15)</w:t>
      </w:r>
      <w:r w:rsidRPr="007D56AE">
        <w:rPr>
          <w:rFonts w:asciiTheme="majorBidi" w:hAnsiTheme="majorBidi" w:cstheme="majorBidi"/>
        </w:rPr>
        <w:t xml:space="preserve"> and Li, Q et al</w:t>
      </w:r>
      <w:r>
        <w:rPr>
          <w:rFonts w:asciiTheme="majorBidi" w:hAnsiTheme="majorBidi" w:cstheme="majorBidi"/>
        </w:rPr>
        <w:t xml:space="preserve"> </w:t>
      </w:r>
      <w:r w:rsidR="00E60DA7">
        <w:rPr>
          <w:rFonts w:asciiTheme="majorBidi" w:hAnsiTheme="majorBidi" w:cstheme="majorBidi"/>
        </w:rPr>
        <w:t>[19]</w:t>
      </w:r>
      <w:r w:rsidRPr="007D56A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have concluded </w:t>
      </w:r>
      <w:r w:rsidRPr="007D56AE">
        <w:rPr>
          <w:rFonts w:asciiTheme="majorBidi" w:hAnsiTheme="majorBidi" w:cstheme="majorBidi"/>
        </w:rPr>
        <w:t xml:space="preserve">that the left </w:t>
      </w:r>
      <w:r>
        <w:rPr>
          <w:rFonts w:asciiTheme="majorBidi" w:hAnsiTheme="majorBidi" w:cstheme="majorBidi"/>
        </w:rPr>
        <w:t>leg</w:t>
      </w:r>
      <w:r w:rsidRPr="007D56AE">
        <w:rPr>
          <w:rFonts w:asciiTheme="majorBidi" w:hAnsiTheme="majorBidi" w:cstheme="majorBidi"/>
        </w:rPr>
        <w:t xml:space="preserve"> was affected </w:t>
      </w:r>
      <w:r>
        <w:rPr>
          <w:rFonts w:asciiTheme="majorBidi" w:hAnsiTheme="majorBidi" w:cstheme="majorBidi"/>
        </w:rPr>
        <w:t xml:space="preserve">by DVT </w:t>
      </w:r>
      <w:r w:rsidRPr="007D56AE">
        <w:rPr>
          <w:rFonts w:asciiTheme="majorBidi" w:hAnsiTheme="majorBidi" w:cstheme="majorBidi"/>
        </w:rPr>
        <w:t xml:space="preserve">more than the right </w:t>
      </w:r>
      <w:r>
        <w:rPr>
          <w:rFonts w:asciiTheme="majorBidi" w:hAnsiTheme="majorBidi" w:cstheme="majorBidi"/>
        </w:rPr>
        <w:t>leg. These findings support</w:t>
      </w:r>
      <w:r w:rsidRPr="007D56AE">
        <w:rPr>
          <w:rFonts w:asciiTheme="majorBidi" w:hAnsiTheme="majorBidi" w:cstheme="majorBidi"/>
        </w:rPr>
        <w:t xml:space="preserve"> the current study </w:t>
      </w:r>
      <w:r>
        <w:rPr>
          <w:rFonts w:asciiTheme="majorBidi" w:hAnsiTheme="majorBidi" w:cstheme="majorBidi"/>
        </w:rPr>
        <w:lastRenderedPageBreak/>
        <w:t>which presented</w:t>
      </w:r>
      <w:r w:rsidRPr="007D56A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the same conclusion</w:t>
      </w:r>
      <w:r w:rsidRPr="007D56AE">
        <w:rPr>
          <w:rFonts w:asciiTheme="majorBidi" w:hAnsiTheme="majorBidi" w:cstheme="majorBidi"/>
        </w:rPr>
        <w:t xml:space="preserve"> [See Figure1]. In contrast </w:t>
      </w:r>
      <w:proofErr w:type="spellStart"/>
      <w:r w:rsidRPr="007D56AE">
        <w:rPr>
          <w:rFonts w:asciiTheme="majorBidi" w:hAnsiTheme="majorBidi" w:cstheme="majorBidi"/>
        </w:rPr>
        <w:t>Vululi</w:t>
      </w:r>
      <w:proofErr w:type="spellEnd"/>
      <w:r w:rsidRPr="007D56AE">
        <w:rPr>
          <w:rFonts w:asciiTheme="majorBidi" w:hAnsiTheme="majorBidi" w:cstheme="majorBidi"/>
        </w:rPr>
        <w:t>, S et al</w:t>
      </w:r>
      <w:r>
        <w:rPr>
          <w:rFonts w:asciiTheme="majorBidi" w:hAnsiTheme="majorBidi" w:cstheme="majorBidi"/>
        </w:rPr>
        <w:t xml:space="preserve"> </w:t>
      </w:r>
      <w:r w:rsidR="00E60DA7">
        <w:rPr>
          <w:rFonts w:asciiTheme="majorBidi" w:hAnsiTheme="majorBidi" w:cstheme="majorBidi"/>
        </w:rPr>
        <w:t>[20]</w:t>
      </w:r>
      <w:r w:rsidRPr="007D56A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have proposed</w:t>
      </w:r>
      <w:r w:rsidRPr="007D56AE">
        <w:rPr>
          <w:rFonts w:asciiTheme="majorBidi" w:hAnsiTheme="majorBidi" w:cstheme="majorBidi"/>
        </w:rPr>
        <w:t xml:space="preserve"> that the left </w:t>
      </w:r>
      <w:r>
        <w:rPr>
          <w:rFonts w:asciiTheme="majorBidi" w:hAnsiTheme="majorBidi" w:cstheme="majorBidi"/>
        </w:rPr>
        <w:t>leg</w:t>
      </w:r>
      <w:r w:rsidRPr="007D56AE">
        <w:rPr>
          <w:rFonts w:asciiTheme="majorBidi" w:hAnsiTheme="majorBidi" w:cstheme="majorBidi"/>
        </w:rPr>
        <w:t xml:space="preserve"> is less affected by DVT than the right.</w:t>
      </w:r>
    </w:p>
    <w:p w:rsidR="003333C6" w:rsidRPr="00A40397" w:rsidRDefault="003333C6" w:rsidP="003333C6">
      <w:pPr>
        <w:spacing w:line="480" w:lineRule="auto"/>
        <w:rPr>
          <w:rFonts w:asciiTheme="majorBidi" w:hAnsiTheme="majorBidi" w:cstheme="majorBidi"/>
          <w:b/>
          <w:bCs/>
        </w:rPr>
      </w:pPr>
      <w:r w:rsidRPr="00A40397">
        <w:rPr>
          <w:rFonts w:asciiTheme="majorBidi" w:hAnsiTheme="majorBidi" w:cstheme="majorBidi"/>
          <w:b/>
          <w:bCs/>
        </w:rPr>
        <w:t>Conclusion:</w:t>
      </w:r>
    </w:p>
    <w:p w:rsidR="003333C6" w:rsidRDefault="003333C6" w:rsidP="003333C6">
      <w:pPr>
        <w:spacing w:line="480" w:lineRule="auto"/>
        <w:jc w:val="both"/>
        <w:rPr>
          <w:rFonts w:asciiTheme="majorBidi" w:hAnsiTheme="majorBidi" w:cstheme="majorBidi"/>
        </w:rPr>
      </w:pPr>
      <w:r w:rsidRPr="007D56AE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 xml:space="preserve">study concluded that the </w:t>
      </w:r>
      <w:r w:rsidRPr="007D56AE">
        <w:rPr>
          <w:rFonts w:asciiTheme="majorBidi" w:hAnsiTheme="majorBidi" w:cstheme="majorBidi"/>
        </w:rPr>
        <w:t xml:space="preserve">incidence </w:t>
      </w:r>
      <w:r>
        <w:rPr>
          <w:rFonts w:asciiTheme="majorBidi" w:hAnsiTheme="majorBidi" w:cstheme="majorBidi"/>
        </w:rPr>
        <w:t xml:space="preserve">of </w:t>
      </w:r>
      <w:r w:rsidRPr="007D56AE">
        <w:rPr>
          <w:rFonts w:asciiTheme="majorBidi" w:hAnsiTheme="majorBidi" w:cstheme="majorBidi"/>
        </w:rPr>
        <w:t>DVT in Medina</w:t>
      </w:r>
      <w:r>
        <w:rPr>
          <w:rFonts w:asciiTheme="majorBidi" w:hAnsiTheme="majorBidi" w:cstheme="majorBidi"/>
        </w:rPr>
        <w:t xml:space="preserve"> is </w:t>
      </w:r>
      <w:r w:rsidRPr="00440E50">
        <w:rPr>
          <w:rFonts w:asciiTheme="majorBidi" w:hAnsiTheme="majorBidi" w:cstheme="majorBidi"/>
        </w:rPr>
        <w:t xml:space="preserve">approximately </w:t>
      </w:r>
      <w:r>
        <w:rPr>
          <w:rFonts w:asciiTheme="majorBidi" w:hAnsiTheme="majorBidi" w:cstheme="majorBidi"/>
        </w:rPr>
        <w:t>high</w:t>
      </w:r>
      <w:r w:rsidRPr="007D56AE">
        <w:rPr>
          <w:rFonts w:asciiTheme="majorBidi" w:hAnsiTheme="majorBidi" w:cstheme="majorBidi"/>
        </w:rPr>
        <w:t xml:space="preserve">. There is an increased incidence of </w:t>
      </w:r>
      <w:r>
        <w:rPr>
          <w:rFonts w:asciiTheme="majorBidi" w:hAnsiTheme="majorBidi" w:cstheme="majorBidi"/>
        </w:rPr>
        <w:t xml:space="preserve">the DVT </w:t>
      </w:r>
      <w:r w:rsidRPr="007D56AE">
        <w:rPr>
          <w:rFonts w:asciiTheme="majorBidi" w:hAnsiTheme="majorBidi" w:cstheme="majorBidi"/>
        </w:rPr>
        <w:t xml:space="preserve">in </w:t>
      </w:r>
      <w:r>
        <w:rPr>
          <w:rFonts w:asciiTheme="majorBidi" w:hAnsiTheme="majorBidi" w:cstheme="majorBidi"/>
        </w:rPr>
        <w:t xml:space="preserve">the </w:t>
      </w:r>
      <w:r w:rsidRPr="007D56AE">
        <w:rPr>
          <w:rFonts w:asciiTheme="majorBidi" w:hAnsiTheme="majorBidi" w:cstheme="majorBidi"/>
        </w:rPr>
        <w:t xml:space="preserve">females than men. The results indicated that the most common symptoms associated with </w:t>
      </w:r>
      <w:r>
        <w:rPr>
          <w:rFonts w:asciiTheme="majorBidi" w:hAnsiTheme="majorBidi" w:cstheme="majorBidi"/>
        </w:rPr>
        <w:t xml:space="preserve">the </w:t>
      </w:r>
      <w:r w:rsidRPr="007D56AE">
        <w:rPr>
          <w:rFonts w:asciiTheme="majorBidi" w:hAnsiTheme="majorBidi" w:cstheme="majorBidi"/>
        </w:rPr>
        <w:t xml:space="preserve">DVT was swelling and the DVT occurs more frequent in the left leg than the Rt. No statistical association between </w:t>
      </w:r>
      <w:r>
        <w:rPr>
          <w:rFonts w:asciiTheme="majorBidi" w:hAnsiTheme="majorBidi" w:cstheme="majorBidi"/>
        </w:rPr>
        <w:t xml:space="preserve">the </w:t>
      </w:r>
      <w:r w:rsidRPr="007D56AE">
        <w:rPr>
          <w:rFonts w:asciiTheme="majorBidi" w:hAnsiTheme="majorBidi" w:cstheme="majorBidi"/>
        </w:rPr>
        <w:t xml:space="preserve">age and DVT. The U/S is good and sensitive diagnostic method for diagnosing DVT. Prospective studies </w:t>
      </w:r>
      <w:r>
        <w:rPr>
          <w:rFonts w:asciiTheme="majorBidi" w:hAnsiTheme="majorBidi" w:cstheme="majorBidi"/>
        </w:rPr>
        <w:t xml:space="preserve">through a well- established methodology </w:t>
      </w:r>
      <w:r w:rsidRPr="007D56AE">
        <w:rPr>
          <w:rFonts w:asciiTheme="majorBidi" w:hAnsiTheme="majorBidi" w:cstheme="majorBidi"/>
        </w:rPr>
        <w:t xml:space="preserve">in the similar issue were recommended to provide sufficient and complete </w:t>
      </w:r>
      <w:r>
        <w:rPr>
          <w:rFonts w:asciiTheme="majorBidi" w:hAnsiTheme="majorBidi" w:cstheme="majorBidi"/>
        </w:rPr>
        <w:t xml:space="preserve">useful </w:t>
      </w:r>
      <w:r w:rsidRPr="007D56AE">
        <w:rPr>
          <w:rFonts w:asciiTheme="majorBidi" w:hAnsiTheme="majorBidi" w:cstheme="majorBidi"/>
        </w:rPr>
        <w:t xml:space="preserve">data about the DVT. </w:t>
      </w:r>
    </w:p>
    <w:p w:rsidR="003333C6" w:rsidRPr="00A40397" w:rsidRDefault="003333C6" w:rsidP="003333C6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A40397">
        <w:rPr>
          <w:rFonts w:asciiTheme="majorBidi" w:hAnsiTheme="majorBidi" w:cstheme="majorBidi"/>
          <w:b/>
          <w:bCs/>
        </w:rPr>
        <w:t>Limitations:</w:t>
      </w:r>
    </w:p>
    <w:p w:rsidR="003333C6" w:rsidRDefault="003333C6" w:rsidP="003333C6">
      <w:pPr>
        <w:spacing w:line="480" w:lineRule="auto"/>
        <w:jc w:val="both"/>
        <w:rPr>
          <w:rFonts w:asciiTheme="majorBidi" w:hAnsiTheme="majorBidi" w:cstheme="majorBidi"/>
        </w:rPr>
      </w:pPr>
      <w:r w:rsidRPr="007D56AE">
        <w:rPr>
          <w:rFonts w:asciiTheme="majorBidi" w:hAnsiTheme="majorBidi" w:cstheme="majorBidi"/>
        </w:rPr>
        <w:t xml:space="preserve">There were some limitations for this study </w:t>
      </w:r>
      <w:r>
        <w:rPr>
          <w:rFonts w:asciiTheme="majorBidi" w:hAnsiTheme="majorBidi" w:cstheme="majorBidi"/>
        </w:rPr>
        <w:t xml:space="preserve">that </w:t>
      </w:r>
      <w:r w:rsidRPr="007D56AE">
        <w:rPr>
          <w:rFonts w:asciiTheme="majorBidi" w:hAnsiTheme="majorBidi" w:cstheme="majorBidi"/>
        </w:rPr>
        <w:t xml:space="preserve">include; the sample size was small, there was no available U/S images’ </w:t>
      </w:r>
      <w:r>
        <w:rPr>
          <w:rFonts w:asciiTheme="majorBidi" w:hAnsiTheme="majorBidi" w:cstheme="majorBidi"/>
        </w:rPr>
        <w:t xml:space="preserve">of good quality demonstrating the </w:t>
      </w:r>
      <w:r w:rsidRPr="007D56AE">
        <w:rPr>
          <w:rFonts w:asciiTheme="majorBidi" w:hAnsiTheme="majorBidi" w:cstheme="majorBidi"/>
        </w:rPr>
        <w:t>measurements for the detected thrombos</w:t>
      </w:r>
      <w:r>
        <w:rPr>
          <w:rFonts w:asciiTheme="majorBidi" w:hAnsiTheme="majorBidi" w:cstheme="majorBidi"/>
        </w:rPr>
        <w:t>is</w:t>
      </w:r>
      <w:r w:rsidRPr="007D56AE">
        <w:rPr>
          <w:rFonts w:asciiTheme="majorBidi" w:hAnsiTheme="majorBidi" w:cstheme="majorBidi"/>
        </w:rPr>
        <w:t xml:space="preserve"> in the PACs. </w:t>
      </w:r>
    </w:p>
    <w:p w:rsidR="003333C6" w:rsidRDefault="003333C6" w:rsidP="003333C6">
      <w:pPr>
        <w:spacing w:line="480" w:lineRule="auto"/>
        <w:jc w:val="both"/>
        <w:rPr>
          <w:rFonts w:asciiTheme="majorBidi" w:hAnsiTheme="majorBidi" w:cstheme="majorBidi"/>
          <w:b/>
          <w:bCs/>
        </w:rPr>
      </w:pPr>
      <w:r w:rsidRPr="007B03CE">
        <w:rPr>
          <w:rFonts w:asciiTheme="majorBidi" w:hAnsiTheme="majorBidi" w:cstheme="majorBidi"/>
          <w:b/>
          <w:bCs/>
        </w:rPr>
        <w:t xml:space="preserve">Declaration: </w:t>
      </w:r>
    </w:p>
    <w:p w:rsidR="003333C6" w:rsidRPr="000260F0" w:rsidRDefault="003333C6" w:rsidP="003333C6">
      <w:pPr>
        <w:spacing w:line="480" w:lineRule="auto"/>
        <w:jc w:val="both"/>
        <w:rPr>
          <w:rFonts w:asciiTheme="majorBidi" w:hAnsiTheme="majorBidi" w:cstheme="majorBidi"/>
        </w:rPr>
      </w:pPr>
      <w:r w:rsidRPr="007B03CE">
        <w:rPr>
          <w:rFonts w:asciiTheme="majorBidi" w:hAnsiTheme="majorBidi" w:cstheme="majorBidi"/>
        </w:rPr>
        <w:t xml:space="preserve">The researchers declare that no conflict of interest and </w:t>
      </w:r>
      <w:r>
        <w:rPr>
          <w:rFonts w:asciiTheme="majorBidi" w:hAnsiTheme="majorBidi" w:cstheme="majorBidi"/>
        </w:rPr>
        <w:t>t</w:t>
      </w:r>
      <w:r w:rsidRPr="000260F0">
        <w:rPr>
          <w:rFonts w:asciiTheme="majorBidi" w:hAnsiTheme="majorBidi" w:cstheme="majorBidi"/>
        </w:rPr>
        <w:t>his research did not receive any specific grant from funding agencies in the public, commercial, or not-for-profit sectors.</w:t>
      </w:r>
    </w:p>
    <w:p w:rsidR="003333C6" w:rsidRPr="00012EC3" w:rsidRDefault="003333C6" w:rsidP="003333C6">
      <w:pPr>
        <w:spacing w:line="480" w:lineRule="auto"/>
        <w:jc w:val="both"/>
        <w:rPr>
          <w:rFonts w:asciiTheme="majorBidi" w:hAnsiTheme="majorBidi" w:cstheme="majorBidi"/>
        </w:rPr>
      </w:pPr>
      <w:r w:rsidRPr="00012EC3">
        <w:rPr>
          <w:rFonts w:asciiTheme="majorBidi" w:hAnsiTheme="majorBidi" w:cstheme="majorBidi"/>
        </w:rPr>
        <w:br w:type="page"/>
      </w:r>
    </w:p>
    <w:p w:rsidR="003333C6" w:rsidRPr="002B3AD8" w:rsidRDefault="003333C6" w:rsidP="003333C6">
      <w:pPr>
        <w:spacing w:line="480" w:lineRule="auto"/>
        <w:jc w:val="both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lastRenderedPageBreak/>
        <w:t xml:space="preserve">      </w:t>
      </w:r>
      <w:r w:rsidRPr="002B3AD8">
        <w:rPr>
          <w:rFonts w:asciiTheme="majorBidi" w:hAnsiTheme="majorBidi" w:cstheme="majorBidi"/>
          <w:b/>
          <w:bCs/>
          <w:lang w:val="en-US"/>
        </w:rPr>
        <w:t xml:space="preserve">References </w:t>
      </w:r>
    </w:p>
    <w:p w:rsidR="003333C6" w:rsidRPr="008D6BFD" w:rsidRDefault="003333C6" w:rsidP="003333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lang w:val="en-US"/>
        </w:rPr>
      </w:pPr>
      <w:r w:rsidRPr="008D6BFD">
        <w:rPr>
          <w:rFonts w:asciiTheme="majorBidi" w:hAnsiTheme="majorBidi" w:cstheme="majorBidi"/>
          <w:color w:val="333333"/>
          <w:shd w:val="clear" w:color="auto" w:fill="FFFFFF"/>
        </w:rPr>
        <w:t xml:space="preserve">Kushner A. Virchow Triad. </w:t>
      </w:r>
      <w:proofErr w:type="spellStart"/>
      <w:r>
        <w:rPr>
          <w:rFonts w:asciiTheme="majorBidi" w:hAnsiTheme="majorBidi" w:cstheme="majorBidi"/>
          <w:color w:val="333333"/>
          <w:shd w:val="clear" w:color="auto" w:fill="FFFFFF"/>
        </w:rPr>
        <w:t>StatPearls</w:t>
      </w:r>
      <w:proofErr w:type="spellEnd"/>
      <w:r>
        <w:rPr>
          <w:rFonts w:asciiTheme="majorBidi" w:hAnsiTheme="majorBidi" w:cstheme="majorBidi"/>
          <w:color w:val="333333"/>
          <w:shd w:val="clear" w:color="auto" w:fill="FFFFFF"/>
        </w:rPr>
        <w:t>.</w:t>
      </w:r>
      <w:r w:rsidRPr="008D6BFD">
        <w:rPr>
          <w:rFonts w:asciiTheme="majorBidi" w:hAnsiTheme="majorBidi" w:cstheme="majorBidi"/>
          <w:color w:val="333333"/>
          <w:shd w:val="clear" w:color="auto" w:fill="FFFFFF"/>
        </w:rPr>
        <w:t xml:space="preserve"> U.S. National Library of Medicine</w:t>
      </w:r>
      <w:r>
        <w:rPr>
          <w:rFonts w:asciiTheme="majorBidi" w:hAnsiTheme="majorBidi" w:cstheme="majorBidi"/>
          <w:color w:val="333333"/>
          <w:shd w:val="clear" w:color="auto" w:fill="FFFFFF"/>
        </w:rPr>
        <w:t xml:space="preserve">, </w:t>
      </w:r>
      <w:hyperlink r:id="rId15" w:history="1">
        <w:r w:rsidRPr="008D6BFD">
          <w:rPr>
            <w:rFonts w:asciiTheme="majorBidi" w:hAnsiTheme="majorBidi" w:cstheme="majorBidi"/>
            <w:color w:val="333333"/>
          </w:rPr>
          <w:t>https://www.ncbi.nlm.nih.gov/books/NBK539697/</w:t>
        </w:r>
      </w:hyperlink>
      <w:r>
        <w:rPr>
          <w:rFonts w:asciiTheme="majorBidi" w:hAnsiTheme="majorBidi" w:cstheme="majorBidi"/>
          <w:color w:val="333333"/>
          <w:shd w:val="clear" w:color="auto" w:fill="FFFFFF"/>
        </w:rPr>
        <w:t xml:space="preserve">; </w:t>
      </w:r>
      <w:r w:rsidRPr="008D6BFD">
        <w:rPr>
          <w:rFonts w:asciiTheme="majorBidi" w:hAnsiTheme="majorBidi" w:cstheme="majorBidi"/>
          <w:color w:val="333333"/>
          <w:shd w:val="clear" w:color="auto" w:fill="FFFFFF"/>
        </w:rPr>
        <w:t>2019 [</w:t>
      </w:r>
      <w:r>
        <w:rPr>
          <w:rFonts w:asciiTheme="majorBidi" w:hAnsiTheme="majorBidi" w:cstheme="majorBidi"/>
          <w:color w:val="333333"/>
          <w:shd w:val="clear" w:color="auto" w:fill="FFFFFF"/>
        </w:rPr>
        <w:t>accessed</w:t>
      </w:r>
      <w:r w:rsidRPr="008D6BFD">
        <w:rPr>
          <w:rFonts w:asciiTheme="majorBidi" w:hAnsiTheme="majorBidi" w:cstheme="majorBidi"/>
          <w:color w:val="333333"/>
          <w:shd w:val="clear" w:color="auto" w:fill="FFFFFF"/>
        </w:rPr>
        <w:t xml:space="preserve"> 29</w:t>
      </w:r>
      <w:r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Pr="008D6BFD">
        <w:rPr>
          <w:rFonts w:asciiTheme="majorBidi" w:hAnsiTheme="majorBidi" w:cstheme="majorBidi"/>
          <w:color w:val="333333"/>
          <w:shd w:val="clear" w:color="auto" w:fill="FFFFFF"/>
        </w:rPr>
        <w:t>Mar</w:t>
      </w:r>
      <w:r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Pr="008D6BFD">
        <w:rPr>
          <w:rFonts w:asciiTheme="majorBidi" w:hAnsiTheme="majorBidi" w:cstheme="majorBidi"/>
          <w:color w:val="333333"/>
          <w:shd w:val="clear" w:color="auto" w:fill="FFFFFF"/>
        </w:rPr>
        <w:t xml:space="preserve">2020]. </w:t>
      </w:r>
    </w:p>
    <w:p w:rsidR="003333C6" w:rsidRDefault="003333C6" w:rsidP="003333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color w:val="333333"/>
          <w:shd w:val="clear" w:color="auto" w:fill="FFFFFF"/>
        </w:rPr>
      </w:pPr>
      <w:r w:rsidRPr="000E0F26">
        <w:rPr>
          <w:rFonts w:asciiTheme="majorBidi" w:hAnsiTheme="majorBidi" w:cstheme="majorBidi"/>
          <w:color w:val="333333"/>
          <w:shd w:val="clear" w:color="auto" w:fill="FFFFFF"/>
        </w:rPr>
        <w:t xml:space="preserve">Beckman MG, Hooper WC, </w:t>
      </w:r>
      <w:proofErr w:type="spellStart"/>
      <w:r w:rsidRPr="000E0F26">
        <w:rPr>
          <w:rFonts w:asciiTheme="majorBidi" w:hAnsiTheme="majorBidi" w:cstheme="majorBidi"/>
          <w:color w:val="333333"/>
          <w:shd w:val="clear" w:color="auto" w:fill="FFFFFF"/>
        </w:rPr>
        <w:t>Critchley</w:t>
      </w:r>
      <w:proofErr w:type="spellEnd"/>
      <w:r w:rsidRPr="000E0F26">
        <w:rPr>
          <w:rFonts w:asciiTheme="majorBidi" w:hAnsiTheme="majorBidi" w:cstheme="majorBidi"/>
          <w:color w:val="333333"/>
          <w:shd w:val="clear" w:color="auto" w:fill="FFFFFF"/>
        </w:rPr>
        <w:t xml:space="preserve"> SE, </w:t>
      </w:r>
      <w:proofErr w:type="spellStart"/>
      <w:r w:rsidRPr="000E0F26">
        <w:rPr>
          <w:rFonts w:asciiTheme="majorBidi" w:hAnsiTheme="majorBidi" w:cstheme="majorBidi"/>
          <w:color w:val="333333"/>
          <w:shd w:val="clear" w:color="auto" w:fill="FFFFFF"/>
        </w:rPr>
        <w:t>Ortel</w:t>
      </w:r>
      <w:proofErr w:type="spellEnd"/>
      <w:r w:rsidRPr="000E0F26">
        <w:rPr>
          <w:rFonts w:asciiTheme="majorBidi" w:hAnsiTheme="majorBidi" w:cstheme="majorBidi"/>
          <w:color w:val="333333"/>
          <w:shd w:val="clear" w:color="auto" w:fill="FFFFFF"/>
        </w:rPr>
        <w:t xml:space="preserve"> TL. Venous thromboem</w:t>
      </w:r>
      <w:r>
        <w:rPr>
          <w:rFonts w:asciiTheme="majorBidi" w:hAnsiTheme="majorBidi" w:cstheme="majorBidi"/>
          <w:color w:val="333333"/>
          <w:shd w:val="clear" w:color="auto" w:fill="FFFFFF"/>
        </w:rPr>
        <w:t>bolism: a public health concern.</w:t>
      </w:r>
      <w:r w:rsidRPr="000E0F26">
        <w:rPr>
          <w:rFonts w:asciiTheme="majorBidi" w:hAnsiTheme="majorBidi" w:cstheme="majorBidi"/>
          <w:color w:val="333333"/>
          <w:shd w:val="clear" w:color="auto" w:fill="FFFFFF"/>
        </w:rPr>
        <w:t xml:space="preserve"> American journal of preventive medicine. U.S. National Library of Medicine</w:t>
      </w:r>
      <w:r>
        <w:rPr>
          <w:rFonts w:asciiTheme="majorBidi" w:hAnsiTheme="majorBidi" w:cstheme="majorBidi"/>
          <w:color w:val="333333"/>
          <w:shd w:val="clear" w:color="auto" w:fill="FFFFFF"/>
        </w:rPr>
        <w:t>,</w:t>
      </w:r>
      <w:r w:rsidRPr="008D6BFD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Pr="000E0F26">
        <w:rPr>
          <w:rFonts w:asciiTheme="majorBidi" w:hAnsiTheme="majorBidi" w:cstheme="majorBidi"/>
          <w:color w:val="333333"/>
          <w:shd w:val="clear" w:color="auto" w:fill="FFFFFF"/>
        </w:rPr>
        <w:t>https://www.ncbi.nlm.nih.gov/pubmed/20331949; 2010 [</w:t>
      </w:r>
      <w:r>
        <w:rPr>
          <w:rFonts w:asciiTheme="majorBidi" w:hAnsiTheme="majorBidi" w:cstheme="majorBidi"/>
          <w:color w:val="333333"/>
          <w:shd w:val="clear" w:color="auto" w:fill="FFFFFF"/>
        </w:rPr>
        <w:t>accessed</w:t>
      </w:r>
      <w:r w:rsidRPr="008D6BFD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333333"/>
          <w:shd w:val="clear" w:color="auto" w:fill="FFFFFF"/>
        </w:rPr>
        <w:t xml:space="preserve">4 Apr </w:t>
      </w:r>
      <w:r w:rsidRPr="000E0F26">
        <w:rPr>
          <w:rFonts w:asciiTheme="majorBidi" w:hAnsiTheme="majorBidi" w:cstheme="majorBidi"/>
          <w:color w:val="333333"/>
          <w:shd w:val="clear" w:color="auto" w:fill="FFFFFF"/>
        </w:rPr>
        <w:t xml:space="preserve">2020]. </w:t>
      </w:r>
    </w:p>
    <w:p w:rsidR="003333C6" w:rsidRDefault="003333C6" w:rsidP="003333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color w:val="333333"/>
          <w:shd w:val="clear" w:color="auto" w:fill="FFFFFF"/>
        </w:rPr>
      </w:pPr>
      <w:r w:rsidRPr="008D6BFD">
        <w:rPr>
          <w:rFonts w:asciiTheme="majorBidi" w:hAnsiTheme="majorBidi" w:cstheme="majorBidi"/>
          <w:color w:val="333333"/>
          <w:shd w:val="clear" w:color="auto" w:fill="FFFFFF"/>
        </w:rPr>
        <w:t xml:space="preserve">What are the risk factors for deep venous thrombosis (DVT)? Latest Medical News, Clinical Trials, Guidelines - Today on Medscape, </w:t>
      </w:r>
      <w:hyperlink r:id="rId16" w:history="1">
        <w:r w:rsidRPr="008D6BFD">
          <w:rPr>
            <w:rFonts w:asciiTheme="majorBidi" w:hAnsiTheme="majorBidi" w:cstheme="majorBidi"/>
            <w:color w:val="333333"/>
            <w:shd w:val="clear" w:color="auto" w:fill="FFFFFF"/>
          </w:rPr>
          <w:t>https://www.medscape.com/answers/1911303-23022/what-are-the-risk-factors-for-deep-venous-thrombosis-dvt</w:t>
        </w:r>
      </w:hyperlink>
      <w:r w:rsidRPr="008D6BFD">
        <w:rPr>
          <w:rFonts w:asciiTheme="majorBidi" w:hAnsiTheme="majorBidi" w:cstheme="majorBidi"/>
          <w:color w:val="333333"/>
          <w:shd w:val="clear" w:color="auto" w:fill="FFFFFF"/>
        </w:rPr>
        <w:t xml:space="preserve">; 2019 </w:t>
      </w:r>
      <w:r w:rsidRPr="000E0F26">
        <w:rPr>
          <w:rFonts w:asciiTheme="majorBidi" w:hAnsiTheme="majorBidi" w:cstheme="majorBidi"/>
          <w:color w:val="333333"/>
          <w:shd w:val="clear" w:color="auto" w:fill="FFFFFF"/>
        </w:rPr>
        <w:t>[</w:t>
      </w:r>
      <w:r>
        <w:rPr>
          <w:rFonts w:asciiTheme="majorBidi" w:hAnsiTheme="majorBidi" w:cstheme="majorBidi"/>
          <w:color w:val="333333"/>
          <w:shd w:val="clear" w:color="auto" w:fill="FFFFFF"/>
        </w:rPr>
        <w:t>accessed</w:t>
      </w:r>
      <w:r w:rsidRPr="008D6BFD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333333"/>
          <w:shd w:val="clear" w:color="auto" w:fill="FFFFFF"/>
        </w:rPr>
        <w:t xml:space="preserve">4 Apr </w:t>
      </w:r>
      <w:r w:rsidRPr="000E0F26">
        <w:rPr>
          <w:rFonts w:asciiTheme="majorBidi" w:hAnsiTheme="majorBidi" w:cstheme="majorBidi"/>
          <w:color w:val="333333"/>
          <w:shd w:val="clear" w:color="auto" w:fill="FFFFFF"/>
        </w:rPr>
        <w:t xml:space="preserve">2020]. </w:t>
      </w:r>
    </w:p>
    <w:p w:rsidR="003333C6" w:rsidRPr="008D6BFD" w:rsidRDefault="003333C6" w:rsidP="003333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color w:val="333333"/>
          <w:shd w:val="clear" w:color="auto" w:fill="FFFFFF"/>
        </w:rPr>
      </w:pPr>
      <w:proofErr w:type="spellStart"/>
      <w:r w:rsidRPr="008D6BFD">
        <w:rPr>
          <w:rFonts w:asciiTheme="majorBidi" w:hAnsiTheme="majorBidi" w:cstheme="majorBidi"/>
          <w:color w:val="333333"/>
          <w:shd w:val="clear" w:color="auto" w:fill="FFFFFF"/>
        </w:rPr>
        <w:t>Yamaki</w:t>
      </w:r>
      <w:proofErr w:type="spellEnd"/>
      <w:r w:rsidRPr="008D6BFD">
        <w:rPr>
          <w:rFonts w:asciiTheme="majorBidi" w:hAnsiTheme="majorBidi" w:cstheme="majorBidi"/>
          <w:color w:val="333333"/>
          <w:shd w:val="clear" w:color="auto" w:fill="FFFFFF"/>
        </w:rPr>
        <w:t xml:space="preserve"> T. Deep Vein Thrombosis: Sym</w:t>
      </w:r>
      <w:r>
        <w:rPr>
          <w:rFonts w:asciiTheme="majorBidi" w:hAnsiTheme="majorBidi" w:cstheme="majorBidi"/>
          <w:color w:val="333333"/>
          <w:shd w:val="clear" w:color="auto" w:fill="FFFFFF"/>
        </w:rPr>
        <w:t>ptoms, Diagnosis and Treatments.</w:t>
      </w:r>
      <w:r w:rsidRPr="008D6BFD">
        <w:rPr>
          <w:rFonts w:asciiTheme="majorBidi" w:hAnsiTheme="majorBidi" w:cstheme="majorBidi"/>
          <w:color w:val="333333"/>
          <w:shd w:val="clear" w:color="auto" w:fill="FFFFFF"/>
        </w:rPr>
        <w:t xml:space="preserve"> Nova Science Publishers, Incorporated</w:t>
      </w:r>
      <w:r>
        <w:rPr>
          <w:rFonts w:asciiTheme="majorBidi" w:hAnsiTheme="majorBidi" w:cstheme="majorBidi"/>
          <w:color w:val="333333"/>
          <w:shd w:val="clear" w:color="auto" w:fill="FFFFFF"/>
        </w:rPr>
        <w:t>,</w:t>
      </w:r>
      <w:r w:rsidRPr="006A1A6D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Pr="008D6BFD">
        <w:rPr>
          <w:rFonts w:asciiTheme="majorBidi" w:hAnsiTheme="majorBidi" w:cstheme="majorBidi"/>
          <w:color w:val="333333"/>
          <w:shd w:val="clear" w:color="auto" w:fill="FFFFFF"/>
        </w:rPr>
        <w:t xml:space="preserve">Recent Advances in </w:t>
      </w:r>
      <w:proofErr w:type="spellStart"/>
      <w:r w:rsidRPr="008D6BFD">
        <w:rPr>
          <w:rFonts w:asciiTheme="majorBidi" w:hAnsiTheme="majorBidi" w:cstheme="majorBidi"/>
          <w:color w:val="333333"/>
          <w:shd w:val="clear" w:color="auto" w:fill="FFFFFF"/>
        </w:rPr>
        <w:t>Hematology</w:t>
      </w:r>
      <w:proofErr w:type="spellEnd"/>
      <w:r w:rsidRPr="008D6BFD">
        <w:rPr>
          <w:rFonts w:asciiTheme="majorBidi" w:hAnsiTheme="majorBidi" w:cstheme="majorBidi"/>
          <w:color w:val="333333"/>
          <w:shd w:val="clear" w:color="auto" w:fill="FFFFFF"/>
        </w:rPr>
        <w:t xml:space="preserve"> Research</w:t>
      </w:r>
      <w:r>
        <w:rPr>
          <w:rFonts w:asciiTheme="majorBidi" w:hAnsiTheme="majorBidi" w:cstheme="majorBidi"/>
          <w:color w:val="333333"/>
          <w:shd w:val="clear" w:color="auto" w:fill="FFFFFF"/>
        </w:rPr>
        <w:t>,</w:t>
      </w:r>
      <w:r w:rsidRPr="008D6BFD">
        <w:rPr>
          <w:rFonts w:asciiTheme="majorBidi" w:hAnsiTheme="majorBidi" w:cstheme="majorBidi"/>
          <w:color w:val="333333"/>
          <w:shd w:val="clear" w:color="auto" w:fill="FFFFFF"/>
        </w:rPr>
        <w:t xml:space="preserve"> https://books.google.com.sa/books?id=XwtYLwEACAAJ</w:t>
      </w:r>
      <w:r>
        <w:rPr>
          <w:rFonts w:asciiTheme="majorBidi" w:hAnsiTheme="majorBidi" w:cstheme="majorBidi"/>
          <w:color w:val="333333"/>
          <w:shd w:val="clear" w:color="auto" w:fill="FFFFFF"/>
        </w:rPr>
        <w:t>; 2013</w:t>
      </w:r>
      <w:r w:rsidRPr="008D6BFD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Pr="000E0F26">
        <w:rPr>
          <w:rFonts w:asciiTheme="majorBidi" w:hAnsiTheme="majorBidi" w:cstheme="majorBidi"/>
          <w:color w:val="333333"/>
          <w:shd w:val="clear" w:color="auto" w:fill="FFFFFF"/>
        </w:rPr>
        <w:t>[</w:t>
      </w:r>
      <w:r>
        <w:rPr>
          <w:rFonts w:asciiTheme="majorBidi" w:hAnsiTheme="majorBidi" w:cstheme="majorBidi"/>
          <w:color w:val="333333"/>
          <w:shd w:val="clear" w:color="auto" w:fill="FFFFFF"/>
        </w:rPr>
        <w:t>accessed</w:t>
      </w:r>
      <w:r w:rsidRPr="008D6BFD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333333"/>
          <w:shd w:val="clear" w:color="auto" w:fill="FFFFFF"/>
        </w:rPr>
        <w:t xml:space="preserve">5 Apr </w:t>
      </w:r>
      <w:r w:rsidRPr="000E0F26">
        <w:rPr>
          <w:rFonts w:asciiTheme="majorBidi" w:hAnsiTheme="majorBidi" w:cstheme="majorBidi"/>
          <w:color w:val="333333"/>
          <w:shd w:val="clear" w:color="auto" w:fill="FFFFFF"/>
        </w:rPr>
        <w:t>2020].</w:t>
      </w:r>
    </w:p>
    <w:p w:rsidR="003333C6" w:rsidRPr="006A1A6D" w:rsidRDefault="003333C6" w:rsidP="003333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color w:val="333333"/>
          <w:shd w:val="clear" w:color="auto" w:fill="FFFFFF"/>
        </w:rPr>
      </w:pPr>
      <w:r w:rsidRPr="006A1A6D">
        <w:rPr>
          <w:rFonts w:asciiTheme="majorBidi" w:hAnsiTheme="majorBidi" w:cstheme="majorBidi"/>
          <w:color w:val="333333"/>
          <w:shd w:val="clear" w:color="auto" w:fill="FFFFFF"/>
        </w:rPr>
        <w:t xml:space="preserve">Wang K-L, Chu P-H, Lee C-H, </w:t>
      </w:r>
      <w:proofErr w:type="spellStart"/>
      <w:r w:rsidRPr="006A1A6D">
        <w:rPr>
          <w:rFonts w:asciiTheme="majorBidi" w:hAnsiTheme="majorBidi" w:cstheme="majorBidi"/>
          <w:color w:val="333333"/>
          <w:shd w:val="clear" w:color="auto" w:fill="FFFFFF"/>
        </w:rPr>
        <w:t>Pai</w:t>
      </w:r>
      <w:proofErr w:type="spellEnd"/>
      <w:r w:rsidRPr="006A1A6D">
        <w:rPr>
          <w:rFonts w:asciiTheme="majorBidi" w:hAnsiTheme="majorBidi" w:cstheme="majorBidi"/>
          <w:color w:val="333333"/>
          <w:shd w:val="clear" w:color="auto" w:fill="FFFFFF"/>
        </w:rPr>
        <w:t xml:space="preserve"> P-Y, Lin P-Y, </w:t>
      </w:r>
      <w:proofErr w:type="spellStart"/>
      <w:r w:rsidRPr="006A1A6D">
        <w:rPr>
          <w:rFonts w:asciiTheme="majorBidi" w:hAnsiTheme="majorBidi" w:cstheme="majorBidi"/>
          <w:color w:val="333333"/>
          <w:shd w:val="clear" w:color="auto" w:fill="FFFFFF"/>
        </w:rPr>
        <w:t>Shyu</w:t>
      </w:r>
      <w:proofErr w:type="spellEnd"/>
      <w:r w:rsidRPr="006A1A6D">
        <w:rPr>
          <w:rFonts w:asciiTheme="majorBidi" w:hAnsiTheme="majorBidi" w:cstheme="majorBidi"/>
          <w:color w:val="333333"/>
          <w:shd w:val="clear" w:color="auto" w:fill="FFFFFF"/>
        </w:rPr>
        <w:t xml:space="preserve"> K-G, et al. Management of Venous Thromboembolisms: Part I. The Con</w:t>
      </w:r>
      <w:r>
        <w:rPr>
          <w:rFonts w:asciiTheme="majorBidi" w:hAnsiTheme="majorBidi" w:cstheme="majorBidi"/>
          <w:color w:val="333333"/>
          <w:shd w:val="clear" w:color="auto" w:fill="FFFFFF"/>
        </w:rPr>
        <w:t>sensus for Deep Vein Thrombosis</w:t>
      </w:r>
      <w:r w:rsidRPr="006A1A6D">
        <w:rPr>
          <w:rFonts w:asciiTheme="majorBidi" w:hAnsiTheme="majorBidi" w:cstheme="majorBidi"/>
          <w:color w:val="333333"/>
          <w:shd w:val="clear" w:color="auto" w:fill="FFFFFF"/>
        </w:rPr>
        <w:t>.</w:t>
      </w:r>
      <w:r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Pr="006A1A6D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proofErr w:type="spellStart"/>
      <w:r w:rsidRPr="006A1A6D">
        <w:rPr>
          <w:rFonts w:asciiTheme="majorBidi" w:hAnsiTheme="majorBidi" w:cstheme="majorBidi"/>
          <w:color w:val="333333"/>
          <w:shd w:val="clear" w:color="auto" w:fill="FFFFFF"/>
        </w:rPr>
        <w:t>Acta</w:t>
      </w:r>
      <w:proofErr w:type="spellEnd"/>
      <w:r w:rsidRPr="006A1A6D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proofErr w:type="spellStart"/>
      <w:r w:rsidRPr="006A1A6D">
        <w:rPr>
          <w:rFonts w:asciiTheme="majorBidi" w:hAnsiTheme="majorBidi" w:cstheme="majorBidi"/>
          <w:color w:val="333333"/>
          <w:shd w:val="clear" w:color="auto" w:fill="FFFFFF"/>
        </w:rPr>
        <w:t>Cardiologica</w:t>
      </w:r>
      <w:proofErr w:type="spellEnd"/>
      <w:r w:rsidRPr="006A1A6D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proofErr w:type="spellStart"/>
      <w:r w:rsidRPr="006A1A6D">
        <w:rPr>
          <w:rFonts w:asciiTheme="majorBidi" w:hAnsiTheme="majorBidi" w:cstheme="majorBidi"/>
          <w:color w:val="333333"/>
          <w:shd w:val="clear" w:color="auto" w:fill="FFFFFF"/>
        </w:rPr>
        <w:t>Sinica</w:t>
      </w:r>
      <w:proofErr w:type="spellEnd"/>
      <w:r w:rsidRPr="006A1A6D">
        <w:rPr>
          <w:rFonts w:asciiTheme="majorBidi" w:hAnsiTheme="majorBidi" w:cstheme="majorBidi"/>
          <w:color w:val="333333"/>
          <w:shd w:val="clear" w:color="auto" w:fill="FFFFFF"/>
        </w:rPr>
        <w:t xml:space="preserve">. Taiwan Society of Cardiology, https://www.ncbi.nlm.nih.gov/pmc/articles/PMC4804936/ Holden LB; 2016 </w:t>
      </w:r>
      <w:r w:rsidRPr="000E0F26">
        <w:rPr>
          <w:rFonts w:asciiTheme="majorBidi" w:hAnsiTheme="majorBidi" w:cstheme="majorBidi"/>
          <w:color w:val="333333"/>
          <w:shd w:val="clear" w:color="auto" w:fill="FFFFFF"/>
        </w:rPr>
        <w:t>[</w:t>
      </w:r>
      <w:r>
        <w:rPr>
          <w:rFonts w:asciiTheme="majorBidi" w:hAnsiTheme="majorBidi" w:cstheme="majorBidi"/>
          <w:color w:val="333333"/>
          <w:shd w:val="clear" w:color="auto" w:fill="FFFFFF"/>
        </w:rPr>
        <w:t>accessed</w:t>
      </w:r>
      <w:r w:rsidRPr="008D6BFD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333333"/>
          <w:shd w:val="clear" w:color="auto" w:fill="FFFFFF"/>
        </w:rPr>
        <w:t xml:space="preserve">4 Apr </w:t>
      </w:r>
      <w:r w:rsidRPr="000E0F26">
        <w:rPr>
          <w:rFonts w:asciiTheme="majorBidi" w:hAnsiTheme="majorBidi" w:cstheme="majorBidi"/>
          <w:color w:val="333333"/>
          <w:shd w:val="clear" w:color="auto" w:fill="FFFFFF"/>
        </w:rPr>
        <w:t>2020].</w:t>
      </w:r>
    </w:p>
    <w:p w:rsidR="003333C6" w:rsidRPr="005A411E" w:rsidRDefault="000A0385" w:rsidP="00382FE3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color w:val="333333"/>
          <w:shd w:val="clear" w:color="auto" w:fill="FFFFFF"/>
        </w:rPr>
      </w:pPr>
      <w:hyperlink r:id="rId17" w:history="1">
        <w:r w:rsidR="003333C6" w:rsidRPr="00382FE3">
          <w:rPr>
            <w:rFonts w:asciiTheme="majorBidi" w:hAnsiTheme="majorBidi" w:cstheme="majorBidi"/>
            <w:color w:val="333333"/>
            <w:shd w:val="clear" w:color="auto" w:fill="FFFFFF"/>
          </w:rPr>
          <w:t xml:space="preserve">Linda B. </w:t>
        </w:r>
      </w:hyperlink>
      <w:hyperlink r:id="rId18" w:history="1">
        <w:r w:rsidR="003333C6" w:rsidRPr="00382FE3">
          <w:rPr>
            <w:rFonts w:asciiTheme="majorBidi" w:hAnsiTheme="majorBidi" w:cstheme="majorBidi"/>
            <w:color w:val="333333"/>
            <w:shd w:val="clear" w:color="auto" w:fill="FFFFFF"/>
          </w:rPr>
          <w:t>Pyomyositis: A Differential Diagnosis for Venous Thrombosis</w:t>
        </w:r>
      </w:hyperlink>
      <w:r w:rsidR="003333C6" w:rsidRPr="005A411E">
        <w:rPr>
          <w:rFonts w:asciiTheme="majorBidi" w:hAnsiTheme="majorBidi" w:cstheme="majorBidi"/>
          <w:color w:val="333333"/>
          <w:shd w:val="clear" w:color="auto" w:fill="FFFFFF"/>
        </w:rPr>
        <w:t xml:space="preserve">. </w:t>
      </w:r>
      <w:r w:rsidR="003333C6" w:rsidRPr="00382FE3">
        <w:rPr>
          <w:rFonts w:asciiTheme="majorBidi" w:hAnsiTheme="majorBidi" w:cstheme="majorBidi"/>
          <w:color w:val="333333"/>
          <w:shd w:val="clear" w:color="auto" w:fill="FFFFFF"/>
        </w:rPr>
        <w:t>J</w:t>
      </w:r>
      <w:r w:rsidR="003333C6" w:rsidRPr="000641AD">
        <w:rPr>
          <w:rFonts w:asciiTheme="majorBidi" w:hAnsiTheme="majorBidi" w:cstheme="majorBidi"/>
        </w:rPr>
        <w:t xml:space="preserve"> DIAGN MED SONOGRAPHY</w:t>
      </w:r>
      <w:r w:rsidR="00382FE3">
        <w:rPr>
          <w:rFonts w:asciiTheme="majorBidi" w:hAnsiTheme="majorBidi" w:cstheme="majorBidi"/>
        </w:rPr>
        <w:t>,</w:t>
      </w:r>
      <w:r w:rsidR="00382FE3">
        <w:rPr>
          <w:rFonts w:asciiTheme="majorBidi" w:hAnsiTheme="majorBidi" w:cstheme="majorBidi"/>
          <w:color w:val="333333"/>
          <w:shd w:val="clear" w:color="auto" w:fill="FFFFFF"/>
        </w:rPr>
        <w:t xml:space="preserve"> Vol.17, </w:t>
      </w:r>
      <w:r w:rsidR="00382FE3" w:rsidRPr="005A411E">
        <w:rPr>
          <w:rFonts w:asciiTheme="majorBidi" w:hAnsiTheme="majorBidi" w:cstheme="majorBidi"/>
          <w:color w:val="333333"/>
          <w:shd w:val="clear" w:color="auto" w:fill="FFFFFF"/>
        </w:rPr>
        <w:t>2001</w:t>
      </w:r>
      <w:r w:rsidR="00382FE3">
        <w:rPr>
          <w:rFonts w:asciiTheme="majorBidi" w:hAnsiTheme="majorBidi" w:cstheme="majorBidi"/>
          <w:color w:val="333333"/>
          <w:shd w:val="clear" w:color="auto" w:fill="FFFFFF"/>
        </w:rPr>
        <w:t xml:space="preserve"> PP.</w:t>
      </w:r>
      <w:r w:rsidR="003333C6" w:rsidRPr="005A411E">
        <w:rPr>
          <w:rFonts w:asciiTheme="majorBidi" w:hAnsiTheme="majorBidi" w:cstheme="majorBidi"/>
          <w:color w:val="333333"/>
          <w:shd w:val="clear" w:color="auto" w:fill="FFFFFF"/>
        </w:rPr>
        <w:t xml:space="preserve"> 258-</w:t>
      </w:r>
      <w:r w:rsidR="00382FE3">
        <w:rPr>
          <w:rFonts w:asciiTheme="majorBidi" w:hAnsiTheme="majorBidi" w:cstheme="majorBidi"/>
          <w:color w:val="333333"/>
          <w:shd w:val="clear" w:color="auto" w:fill="FFFFFF"/>
        </w:rPr>
        <w:t>2</w:t>
      </w:r>
      <w:r w:rsidR="003333C6" w:rsidRPr="005A411E">
        <w:rPr>
          <w:rFonts w:asciiTheme="majorBidi" w:hAnsiTheme="majorBidi" w:cstheme="majorBidi"/>
          <w:color w:val="333333"/>
          <w:shd w:val="clear" w:color="auto" w:fill="FFFFFF"/>
        </w:rPr>
        <w:t xml:space="preserve">62. </w:t>
      </w:r>
      <w:r w:rsidR="003333C6" w:rsidRPr="005A411E">
        <w:rPr>
          <w:rFonts w:asciiTheme="majorBidi" w:hAnsiTheme="majorBidi" w:cstheme="majorBidi"/>
          <w:color w:val="333333"/>
        </w:rPr>
        <w:t>https</w:t>
      </w:r>
      <w:r w:rsidR="003333C6" w:rsidRPr="005A411E">
        <w:rPr>
          <w:rFonts w:asciiTheme="majorBidi" w:hAnsiTheme="majorBidi" w:cstheme="majorBidi"/>
          <w:color w:val="333333"/>
          <w:shd w:val="clear" w:color="auto" w:fill="FFFFFF"/>
        </w:rPr>
        <w:t>://</w:t>
      </w:r>
      <w:r w:rsidR="003333C6" w:rsidRPr="005A411E">
        <w:rPr>
          <w:rFonts w:asciiTheme="majorBidi" w:hAnsiTheme="majorBidi" w:cstheme="majorBidi"/>
          <w:color w:val="333333"/>
        </w:rPr>
        <w:t>doi</w:t>
      </w:r>
      <w:r w:rsidR="003333C6" w:rsidRPr="005A411E">
        <w:rPr>
          <w:rFonts w:asciiTheme="majorBidi" w:hAnsiTheme="majorBidi" w:cstheme="majorBidi"/>
          <w:color w:val="333333"/>
          <w:shd w:val="clear" w:color="auto" w:fill="FFFFFF"/>
        </w:rPr>
        <w:t>.org/</w:t>
      </w:r>
      <w:r w:rsidR="003333C6" w:rsidRPr="005A411E">
        <w:rPr>
          <w:rFonts w:asciiTheme="majorBidi" w:hAnsiTheme="majorBidi" w:cstheme="majorBidi"/>
          <w:color w:val="333333"/>
        </w:rPr>
        <w:t>10.1177/875647930101700502</w:t>
      </w:r>
      <w:r w:rsidR="003333C6" w:rsidRPr="005A411E">
        <w:rPr>
          <w:rFonts w:asciiTheme="majorBidi" w:hAnsiTheme="majorBidi" w:cstheme="majorBidi"/>
          <w:color w:val="333333"/>
          <w:shd w:val="clear" w:color="auto" w:fill="FFFFFF"/>
        </w:rPr>
        <w:t>· </w:t>
      </w:r>
    </w:p>
    <w:p w:rsidR="003333C6" w:rsidRPr="005A411E" w:rsidRDefault="003333C6" w:rsidP="003333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color w:val="333333"/>
          <w:shd w:val="clear" w:color="auto" w:fill="FFFFFF"/>
        </w:rPr>
      </w:pPr>
      <w:proofErr w:type="spellStart"/>
      <w:r w:rsidRPr="005A411E">
        <w:rPr>
          <w:rFonts w:asciiTheme="majorBidi" w:hAnsiTheme="majorBidi" w:cstheme="majorBidi"/>
          <w:color w:val="333333"/>
          <w:shd w:val="clear" w:color="auto" w:fill="FFFFFF"/>
        </w:rPr>
        <w:t>Hirmerova</w:t>
      </w:r>
      <w:proofErr w:type="spellEnd"/>
      <w:r w:rsidRPr="005A411E">
        <w:rPr>
          <w:rFonts w:asciiTheme="majorBidi" w:hAnsiTheme="majorBidi" w:cstheme="majorBidi"/>
          <w:color w:val="333333"/>
          <w:shd w:val="clear" w:color="auto" w:fill="FFFFFF"/>
        </w:rPr>
        <w:t xml:space="preserve"> J, </w:t>
      </w:r>
      <w:proofErr w:type="spellStart"/>
      <w:r w:rsidRPr="005A411E">
        <w:rPr>
          <w:rFonts w:asciiTheme="majorBidi" w:hAnsiTheme="majorBidi" w:cstheme="majorBidi"/>
          <w:color w:val="333333"/>
          <w:shd w:val="clear" w:color="auto" w:fill="FFFFFF"/>
        </w:rPr>
        <w:t>Seidler</w:t>
      </w:r>
      <w:bookmarkStart w:id="4" w:name="_GoBack"/>
      <w:bookmarkEnd w:id="4"/>
      <w:r w:rsidRPr="005A411E">
        <w:rPr>
          <w:rFonts w:asciiTheme="majorBidi" w:hAnsiTheme="majorBidi" w:cstheme="majorBidi"/>
          <w:color w:val="333333"/>
          <w:shd w:val="clear" w:color="auto" w:fill="FFFFFF"/>
        </w:rPr>
        <w:t>ova</w:t>
      </w:r>
      <w:proofErr w:type="spellEnd"/>
      <w:r w:rsidRPr="005A411E">
        <w:rPr>
          <w:rFonts w:asciiTheme="majorBidi" w:hAnsiTheme="majorBidi" w:cstheme="majorBidi"/>
          <w:color w:val="333333"/>
          <w:shd w:val="clear" w:color="auto" w:fill="FFFFFF"/>
        </w:rPr>
        <w:t xml:space="preserve"> J, </w:t>
      </w:r>
      <w:proofErr w:type="spellStart"/>
      <w:r w:rsidRPr="005A411E">
        <w:rPr>
          <w:rFonts w:asciiTheme="majorBidi" w:hAnsiTheme="majorBidi" w:cstheme="majorBidi"/>
          <w:color w:val="333333"/>
          <w:shd w:val="clear" w:color="auto" w:fill="FFFFFF"/>
        </w:rPr>
        <w:t>Chudacek</w:t>
      </w:r>
      <w:proofErr w:type="spellEnd"/>
      <w:r w:rsidRPr="005A411E">
        <w:rPr>
          <w:rFonts w:asciiTheme="majorBidi" w:hAnsiTheme="majorBidi" w:cstheme="majorBidi"/>
          <w:color w:val="333333"/>
          <w:shd w:val="clear" w:color="auto" w:fill="FFFFFF"/>
        </w:rPr>
        <w:t xml:space="preserve"> Z. The Prevalence of Concomitant Deep Vein Thrombosis, Symptomatic or Asymptomatic, Proximal or Distal, in Patients with </w:t>
      </w:r>
      <w:r w:rsidRPr="005A411E">
        <w:rPr>
          <w:rFonts w:asciiTheme="majorBidi" w:hAnsiTheme="majorBidi" w:cstheme="majorBidi"/>
          <w:color w:val="333333"/>
          <w:shd w:val="clear" w:color="auto" w:fill="FFFFFF"/>
        </w:rPr>
        <w:lastRenderedPageBreak/>
        <w:t xml:space="preserve">Symptomatic Pulmonary </w:t>
      </w:r>
      <w:proofErr w:type="gramStart"/>
      <w:r w:rsidRPr="005A411E">
        <w:rPr>
          <w:rFonts w:asciiTheme="majorBidi" w:hAnsiTheme="majorBidi" w:cstheme="majorBidi"/>
          <w:color w:val="333333"/>
          <w:shd w:val="clear" w:color="auto" w:fill="FFFFFF"/>
        </w:rPr>
        <w:t>Embolism .</w:t>
      </w:r>
      <w:proofErr w:type="gramEnd"/>
      <w:r w:rsidRPr="005A411E">
        <w:rPr>
          <w:rFonts w:asciiTheme="majorBidi" w:hAnsiTheme="majorBidi" w:cstheme="majorBidi"/>
          <w:color w:val="333333"/>
          <w:shd w:val="clear" w:color="auto" w:fill="FFFFFF"/>
        </w:rPr>
        <w:t xml:space="preserve"> Clinical and applied thrombosis/</w:t>
      </w:r>
      <w:proofErr w:type="spellStart"/>
      <w:r w:rsidRPr="005A411E">
        <w:rPr>
          <w:rFonts w:asciiTheme="majorBidi" w:hAnsiTheme="majorBidi" w:cstheme="majorBidi"/>
          <w:color w:val="333333"/>
          <w:shd w:val="clear" w:color="auto" w:fill="FFFFFF"/>
        </w:rPr>
        <w:t>hemostasis</w:t>
      </w:r>
      <w:proofErr w:type="spellEnd"/>
      <w:r w:rsidRPr="005A411E">
        <w:rPr>
          <w:rFonts w:asciiTheme="majorBidi" w:hAnsiTheme="majorBidi" w:cstheme="majorBidi"/>
          <w:color w:val="333333"/>
          <w:shd w:val="clear" w:color="auto" w:fill="FFFFFF"/>
        </w:rPr>
        <w:t>: official journal of the International Academy of Clinical and Applied Thrombosis/</w:t>
      </w:r>
      <w:proofErr w:type="spellStart"/>
      <w:r w:rsidRPr="005A411E">
        <w:rPr>
          <w:rFonts w:asciiTheme="majorBidi" w:hAnsiTheme="majorBidi" w:cstheme="majorBidi"/>
          <w:color w:val="333333"/>
          <w:shd w:val="clear" w:color="auto" w:fill="FFFFFF"/>
        </w:rPr>
        <w:t>Hemostasis</w:t>
      </w:r>
      <w:proofErr w:type="spellEnd"/>
      <w:r w:rsidRPr="005A411E">
        <w:rPr>
          <w:rFonts w:asciiTheme="majorBidi" w:hAnsiTheme="majorBidi" w:cstheme="majorBidi"/>
          <w:color w:val="333333"/>
          <w:shd w:val="clear" w:color="auto" w:fill="FFFFFF"/>
        </w:rPr>
        <w:t xml:space="preserve">. SAGE Publications, https://www.ncbi.nlm.nih.gov/pmc/articles/PMC6714772/; 2018 [accessed 4 Apr 2020]. </w:t>
      </w:r>
    </w:p>
    <w:p w:rsidR="003333C6" w:rsidRPr="006F7B95" w:rsidRDefault="003333C6" w:rsidP="003333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color w:val="333333"/>
          <w:shd w:val="clear" w:color="auto" w:fill="FFFFFF"/>
        </w:rPr>
      </w:pPr>
      <w:r w:rsidRPr="006F7B95">
        <w:rPr>
          <w:rFonts w:asciiTheme="majorBidi" w:hAnsiTheme="majorBidi" w:cstheme="majorBidi"/>
          <w:color w:val="333333"/>
          <w:shd w:val="clear" w:color="auto" w:fill="FFFFFF"/>
        </w:rPr>
        <w:t xml:space="preserve">Chong L-Y, </w:t>
      </w:r>
      <w:proofErr w:type="spellStart"/>
      <w:r w:rsidRPr="006F7B95">
        <w:rPr>
          <w:rFonts w:asciiTheme="majorBidi" w:hAnsiTheme="majorBidi" w:cstheme="majorBidi"/>
          <w:color w:val="333333"/>
          <w:shd w:val="clear" w:color="auto" w:fill="FFFFFF"/>
        </w:rPr>
        <w:t>Fenu</w:t>
      </w:r>
      <w:proofErr w:type="spellEnd"/>
      <w:r w:rsidRPr="006F7B95">
        <w:rPr>
          <w:rFonts w:asciiTheme="majorBidi" w:hAnsiTheme="majorBidi" w:cstheme="majorBidi"/>
          <w:color w:val="333333"/>
          <w:shd w:val="clear" w:color="auto" w:fill="FFFFFF"/>
        </w:rPr>
        <w:t xml:space="preserve"> E, </w:t>
      </w:r>
      <w:proofErr w:type="spellStart"/>
      <w:r w:rsidRPr="006F7B95">
        <w:rPr>
          <w:rFonts w:asciiTheme="majorBidi" w:hAnsiTheme="majorBidi" w:cstheme="majorBidi"/>
          <w:color w:val="333333"/>
          <w:shd w:val="clear" w:color="auto" w:fill="FFFFFF"/>
        </w:rPr>
        <w:t>Stansby</w:t>
      </w:r>
      <w:proofErr w:type="spellEnd"/>
      <w:r w:rsidRPr="006F7B95">
        <w:rPr>
          <w:rFonts w:asciiTheme="majorBidi" w:hAnsiTheme="majorBidi" w:cstheme="majorBidi"/>
          <w:color w:val="333333"/>
          <w:shd w:val="clear" w:color="auto" w:fill="FFFFFF"/>
        </w:rPr>
        <w:t xml:space="preserve"> G, </w:t>
      </w:r>
      <w:proofErr w:type="spellStart"/>
      <w:r w:rsidRPr="006F7B95">
        <w:rPr>
          <w:rFonts w:asciiTheme="majorBidi" w:hAnsiTheme="majorBidi" w:cstheme="majorBidi"/>
          <w:color w:val="333333"/>
          <w:shd w:val="clear" w:color="auto" w:fill="FFFFFF"/>
        </w:rPr>
        <w:t>Hodgkinson</w:t>
      </w:r>
      <w:proofErr w:type="spellEnd"/>
      <w:r w:rsidRPr="006F7B95">
        <w:rPr>
          <w:rFonts w:asciiTheme="majorBidi" w:hAnsiTheme="majorBidi" w:cstheme="majorBidi"/>
          <w:color w:val="333333"/>
          <w:shd w:val="clear" w:color="auto" w:fill="FFFFFF"/>
        </w:rPr>
        <w:t xml:space="preserve"> S. Management of venous thromboembolic diseases and the role of thrombophilia testing: summary of NICE guidance. </w:t>
      </w:r>
      <w:proofErr w:type="spellStart"/>
      <w:r w:rsidRPr="006F7B95">
        <w:rPr>
          <w:rFonts w:asciiTheme="majorBidi" w:hAnsiTheme="majorBidi" w:cstheme="majorBidi"/>
          <w:color w:val="333333"/>
          <w:shd w:val="clear" w:color="auto" w:fill="FFFFFF"/>
        </w:rPr>
        <w:t>Bmj</w:t>
      </w:r>
      <w:proofErr w:type="spellEnd"/>
      <w:r w:rsidRPr="006F7B95">
        <w:rPr>
          <w:rFonts w:asciiTheme="majorBidi" w:hAnsiTheme="majorBidi" w:cstheme="majorBidi"/>
          <w:color w:val="333333"/>
          <w:shd w:val="clear" w:color="auto" w:fill="FFFFFF"/>
        </w:rPr>
        <w:t xml:space="preserve">. 2012; </w:t>
      </w:r>
      <w:r w:rsidRPr="00A027EB">
        <w:rPr>
          <w:rFonts w:asciiTheme="majorBidi" w:hAnsiTheme="majorBidi" w:cstheme="majorBidi"/>
          <w:color w:val="333333"/>
          <w:shd w:val="clear" w:color="auto" w:fill="FFFFFF"/>
        </w:rPr>
        <w:t>344:</w:t>
      </w:r>
      <w:r w:rsidRPr="006F7B95">
        <w:rPr>
          <w:rFonts w:asciiTheme="majorBidi" w:hAnsiTheme="majorBidi" w:cstheme="majorBidi"/>
          <w:color w:val="333333"/>
          <w:shd w:val="clear" w:color="auto" w:fill="FFFFFF"/>
        </w:rPr>
        <w:t>e3979. https://</w:t>
      </w:r>
      <w:r w:rsidRPr="006F7B95">
        <w:rPr>
          <w:rFonts w:asciiTheme="majorBidi" w:hAnsiTheme="majorBidi" w:cstheme="majorBidi"/>
          <w:color w:val="333333"/>
        </w:rPr>
        <w:t>doi</w:t>
      </w:r>
      <w:r w:rsidRPr="006F7B95">
        <w:rPr>
          <w:rFonts w:asciiTheme="majorBidi" w:hAnsiTheme="majorBidi" w:cstheme="majorBidi"/>
          <w:color w:val="333333"/>
          <w:shd w:val="clear" w:color="auto" w:fill="FFFFFF"/>
        </w:rPr>
        <w:t>.org/</w:t>
      </w:r>
      <w:r w:rsidRPr="006F7B95">
        <w:rPr>
          <w:rFonts w:asciiTheme="majorBidi" w:hAnsiTheme="majorBidi" w:cstheme="majorBidi"/>
          <w:color w:val="333333"/>
        </w:rPr>
        <w:t>10.1136</w:t>
      </w:r>
      <w:r w:rsidRPr="006F7B95">
        <w:rPr>
          <w:rFonts w:asciiTheme="majorBidi" w:hAnsiTheme="majorBidi" w:cstheme="majorBidi"/>
          <w:color w:val="333333"/>
          <w:shd w:val="clear" w:color="auto" w:fill="FFFFFF"/>
        </w:rPr>
        <w:t>/</w:t>
      </w:r>
      <w:r w:rsidRPr="006F7B95">
        <w:rPr>
          <w:rFonts w:asciiTheme="majorBidi" w:hAnsiTheme="majorBidi" w:cstheme="majorBidi"/>
          <w:color w:val="333333"/>
        </w:rPr>
        <w:t>bmj</w:t>
      </w:r>
      <w:r w:rsidRPr="006F7B95">
        <w:rPr>
          <w:rFonts w:asciiTheme="majorBidi" w:hAnsiTheme="majorBidi" w:cstheme="majorBidi"/>
          <w:color w:val="333333"/>
          <w:shd w:val="clear" w:color="auto" w:fill="FFFFFF"/>
        </w:rPr>
        <w:t>.</w:t>
      </w:r>
      <w:r w:rsidRPr="006F7B95">
        <w:rPr>
          <w:rFonts w:asciiTheme="majorBidi" w:hAnsiTheme="majorBidi" w:cstheme="majorBidi"/>
          <w:color w:val="333333"/>
        </w:rPr>
        <w:t>e3979</w:t>
      </w:r>
      <w:r>
        <w:rPr>
          <w:rFonts w:asciiTheme="majorBidi" w:hAnsiTheme="majorBidi" w:cstheme="majorBidi"/>
          <w:color w:val="333333"/>
        </w:rPr>
        <w:t>.</w:t>
      </w:r>
      <w:r w:rsidRPr="006F7B95">
        <w:rPr>
          <w:rFonts w:asciiTheme="majorBidi" w:hAnsiTheme="majorBidi" w:cstheme="majorBidi"/>
          <w:color w:val="333333"/>
          <w:shd w:val="clear" w:color="auto" w:fill="FFFFFF"/>
        </w:rPr>
        <w:t> </w:t>
      </w:r>
    </w:p>
    <w:p w:rsidR="003333C6" w:rsidRPr="006F7B95" w:rsidRDefault="003333C6" w:rsidP="00382FE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color w:val="333333"/>
          <w:shd w:val="clear" w:color="auto" w:fill="FFFFFF"/>
        </w:rPr>
      </w:pPr>
      <w:proofErr w:type="spellStart"/>
      <w:r w:rsidRPr="006F7B95">
        <w:rPr>
          <w:rFonts w:asciiTheme="majorBidi" w:hAnsiTheme="majorBidi" w:cstheme="majorBidi"/>
          <w:color w:val="333333"/>
          <w:shd w:val="clear" w:color="auto" w:fill="FFFFFF"/>
        </w:rPr>
        <w:t>Alaskar</w:t>
      </w:r>
      <w:proofErr w:type="spellEnd"/>
      <w:r w:rsidRPr="006F7B95">
        <w:rPr>
          <w:rFonts w:asciiTheme="majorBidi" w:hAnsiTheme="majorBidi" w:cstheme="majorBidi"/>
          <w:color w:val="333333"/>
          <w:shd w:val="clear" w:color="auto" w:fill="FFFFFF"/>
        </w:rPr>
        <w:t xml:space="preserve"> FA, </w:t>
      </w:r>
      <w:proofErr w:type="spellStart"/>
      <w:r w:rsidRPr="006F7B95">
        <w:rPr>
          <w:rFonts w:asciiTheme="majorBidi" w:hAnsiTheme="majorBidi" w:cstheme="majorBidi"/>
          <w:color w:val="333333"/>
          <w:shd w:val="clear" w:color="auto" w:fill="FFFFFF"/>
        </w:rPr>
        <w:t>Albahili</w:t>
      </w:r>
      <w:proofErr w:type="spellEnd"/>
      <w:r w:rsidRPr="006F7B95">
        <w:rPr>
          <w:rFonts w:asciiTheme="majorBidi" w:hAnsiTheme="majorBidi" w:cstheme="majorBidi"/>
          <w:color w:val="333333"/>
          <w:shd w:val="clear" w:color="auto" w:fill="FFFFFF"/>
        </w:rPr>
        <w:t xml:space="preserve"> FK, </w:t>
      </w:r>
      <w:proofErr w:type="spellStart"/>
      <w:r w:rsidRPr="006F7B95">
        <w:rPr>
          <w:rFonts w:asciiTheme="majorBidi" w:hAnsiTheme="majorBidi" w:cstheme="majorBidi"/>
          <w:color w:val="333333"/>
          <w:shd w:val="clear" w:color="auto" w:fill="FFFFFF"/>
        </w:rPr>
        <w:t>Hussain</w:t>
      </w:r>
      <w:proofErr w:type="spellEnd"/>
      <w:r w:rsidRPr="006F7B95">
        <w:rPr>
          <w:rFonts w:asciiTheme="majorBidi" w:hAnsiTheme="majorBidi" w:cstheme="majorBidi"/>
          <w:color w:val="333333"/>
          <w:shd w:val="clear" w:color="auto" w:fill="FFFFFF"/>
        </w:rPr>
        <w:t xml:space="preserve"> MA. Acute Lower Limb Deep Venous Thrombosis Diagnosed by Doppler Ultrasound among Bedridden Patients. The Egypti</w:t>
      </w:r>
      <w:r w:rsidR="00382FE3">
        <w:rPr>
          <w:rFonts w:asciiTheme="majorBidi" w:hAnsiTheme="majorBidi" w:cstheme="majorBidi"/>
          <w:color w:val="333333"/>
          <w:shd w:val="clear" w:color="auto" w:fill="FFFFFF"/>
        </w:rPr>
        <w:t>an Journal of Hospital Medicine, Vol. 70, 2018 PP.</w:t>
      </w:r>
      <w:r w:rsidRPr="00E740F7">
        <w:rPr>
          <w:rFonts w:asciiTheme="majorBidi" w:hAnsiTheme="majorBidi" w:cstheme="majorBidi"/>
          <w:color w:val="333333"/>
          <w:shd w:val="clear" w:color="auto" w:fill="FFFFFF"/>
        </w:rPr>
        <w:t>1748</w:t>
      </w:r>
      <w:r>
        <w:rPr>
          <w:rFonts w:asciiTheme="majorBidi" w:hAnsiTheme="majorBidi" w:cstheme="majorBidi"/>
          <w:color w:val="333333"/>
          <w:shd w:val="clear" w:color="auto" w:fill="FFFFFF"/>
        </w:rPr>
        <w:t>–</w:t>
      </w:r>
      <w:r w:rsidR="00382FE3">
        <w:rPr>
          <w:rFonts w:asciiTheme="majorBidi" w:hAnsiTheme="majorBidi" w:cstheme="majorBidi"/>
          <w:color w:val="333333"/>
          <w:shd w:val="clear" w:color="auto" w:fill="FFFFFF"/>
        </w:rPr>
        <w:t>7</w:t>
      </w:r>
      <w:r>
        <w:rPr>
          <w:rFonts w:asciiTheme="majorBidi" w:hAnsiTheme="majorBidi" w:cstheme="majorBidi"/>
          <w:color w:val="333333"/>
          <w:shd w:val="clear" w:color="auto" w:fill="FFFFFF"/>
        </w:rPr>
        <w:t>51.</w:t>
      </w:r>
      <w:r w:rsidRPr="00E740F7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333333"/>
          <w:shd w:val="clear" w:color="auto" w:fill="FFFFFF"/>
        </w:rPr>
        <w:t>UR-</w:t>
      </w:r>
      <w:hyperlink r:id="rId19" w:history="1">
        <w:r w:rsidRPr="00F24172">
          <w:rPr>
            <w:rFonts w:asciiTheme="majorBidi" w:hAnsiTheme="majorBidi" w:cstheme="majorBidi"/>
            <w:color w:val="333333"/>
            <w:shd w:val="clear" w:color="auto" w:fill="FFFFFF"/>
          </w:rPr>
          <w:t>https://ejhm.journals.ekb.eg/article_10261.html</w:t>
        </w:r>
      </w:hyperlink>
      <w:r w:rsidRPr="00E740F7">
        <w:rPr>
          <w:rFonts w:asciiTheme="majorBidi" w:hAnsiTheme="majorBidi" w:cstheme="majorBidi"/>
          <w:color w:val="333333"/>
          <w:shd w:val="clear" w:color="auto" w:fill="FFFFFF"/>
        </w:rPr>
        <w:t>.</w:t>
      </w:r>
    </w:p>
    <w:p w:rsidR="003333C6" w:rsidRDefault="003333C6" w:rsidP="00382FE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color w:val="333333"/>
          <w:shd w:val="clear" w:color="auto" w:fill="FFFFFF"/>
        </w:rPr>
      </w:pPr>
      <w:proofErr w:type="spellStart"/>
      <w:r w:rsidRPr="00580F3C">
        <w:rPr>
          <w:rFonts w:asciiTheme="majorBidi" w:hAnsiTheme="majorBidi" w:cstheme="majorBidi"/>
          <w:color w:val="333333"/>
          <w:shd w:val="clear" w:color="auto" w:fill="FFFFFF"/>
        </w:rPr>
        <w:t>Alanazi</w:t>
      </w:r>
      <w:proofErr w:type="spellEnd"/>
      <w:r w:rsidRPr="00580F3C">
        <w:rPr>
          <w:rFonts w:asciiTheme="majorBidi" w:hAnsiTheme="majorBidi" w:cstheme="majorBidi"/>
          <w:color w:val="333333"/>
          <w:shd w:val="clear" w:color="auto" w:fill="FFFFFF"/>
        </w:rPr>
        <w:t xml:space="preserve"> OA, El-</w:t>
      </w:r>
      <w:proofErr w:type="spellStart"/>
      <w:r w:rsidRPr="00580F3C">
        <w:rPr>
          <w:rFonts w:asciiTheme="majorBidi" w:hAnsiTheme="majorBidi" w:cstheme="majorBidi"/>
          <w:color w:val="333333"/>
          <w:shd w:val="clear" w:color="auto" w:fill="FFFFFF"/>
        </w:rPr>
        <w:t>Fetoh</w:t>
      </w:r>
      <w:proofErr w:type="spellEnd"/>
      <w:r w:rsidRPr="00580F3C">
        <w:rPr>
          <w:rFonts w:asciiTheme="majorBidi" w:hAnsiTheme="majorBidi" w:cstheme="majorBidi"/>
          <w:color w:val="333333"/>
          <w:shd w:val="clear" w:color="auto" w:fill="FFFFFF"/>
        </w:rPr>
        <w:t xml:space="preserve"> NMA, Mohammed NA, </w:t>
      </w:r>
      <w:proofErr w:type="spellStart"/>
      <w:r w:rsidRPr="00580F3C">
        <w:rPr>
          <w:rFonts w:asciiTheme="majorBidi" w:hAnsiTheme="majorBidi" w:cstheme="majorBidi"/>
          <w:color w:val="333333"/>
          <w:shd w:val="clear" w:color="auto" w:fill="FFFFFF"/>
        </w:rPr>
        <w:t>Alanizy</w:t>
      </w:r>
      <w:proofErr w:type="spellEnd"/>
      <w:r w:rsidRPr="00580F3C">
        <w:rPr>
          <w:rFonts w:asciiTheme="majorBidi" w:hAnsiTheme="majorBidi" w:cstheme="majorBidi"/>
          <w:color w:val="333333"/>
          <w:shd w:val="clear" w:color="auto" w:fill="FFFFFF"/>
        </w:rPr>
        <w:t xml:space="preserve"> TMA, </w:t>
      </w:r>
      <w:proofErr w:type="spellStart"/>
      <w:r w:rsidRPr="00580F3C">
        <w:rPr>
          <w:rFonts w:asciiTheme="majorBidi" w:hAnsiTheme="majorBidi" w:cstheme="majorBidi"/>
          <w:color w:val="333333"/>
          <w:shd w:val="clear" w:color="auto" w:fill="FFFFFF"/>
        </w:rPr>
        <w:t>Alanazi</w:t>
      </w:r>
      <w:proofErr w:type="spellEnd"/>
      <w:r w:rsidRPr="00580F3C">
        <w:rPr>
          <w:rFonts w:asciiTheme="majorBidi" w:hAnsiTheme="majorBidi" w:cstheme="majorBidi"/>
          <w:color w:val="333333"/>
          <w:shd w:val="clear" w:color="auto" w:fill="FFFFFF"/>
        </w:rPr>
        <w:t xml:space="preserve"> YW, </w:t>
      </w:r>
      <w:proofErr w:type="spellStart"/>
      <w:r w:rsidRPr="00580F3C">
        <w:rPr>
          <w:rFonts w:asciiTheme="majorBidi" w:hAnsiTheme="majorBidi" w:cstheme="majorBidi"/>
          <w:color w:val="333333"/>
          <w:shd w:val="clear" w:color="auto" w:fill="FFFFFF"/>
        </w:rPr>
        <w:t>Alanazi</w:t>
      </w:r>
      <w:proofErr w:type="spellEnd"/>
      <w:r w:rsidRPr="00580F3C">
        <w:rPr>
          <w:rFonts w:asciiTheme="majorBidi" w:hAnsiTheme="majorBidi" w:cstheme="majorBidi"/>
          <w:color w:val="333333"/>
          <w:shd w:val="clear" w:color="auto" w:fill="FFFFFF"/>
        </w:rPr>
        <w:t xml:space="preserve"> MS, et al. Deep Venous Thrombosis among hypertensive patients in King </w:t>
      </w:r>
      <w:proofErr w:type="spellStart"/>
      <w:r w:rsidRPr="00580F3C">
        <w:rPr>
          <w:rFonts w:asciiTheme="majorBidi" w:hAnsiTheme="majorBidi" w:cstheme="majorBidi"/>
          <w:color w:val="333333"/>
          <w:shd w:val="clear" w:color="auto" w:fill="FFFFFF"/>
        </w:rPr>
        <w:t>Abdulaziz</w:t>
      </w:r>
      <w:proofErr w:type="spellEnd"/>
      <w:r w:rsidRPr="00580F3C">
        <w:rPr>
          <w:rFonts w:asciiTheme="majorBidi" w:hAnsiTheme="majorBidi" w:cstheme="majorBidi"/>
          <w:color w:val="333333"/>
          <w:shd w:val="clear" w:color="auto" w:fill="FFFFFF"/>
        </w:rPr>
        <w:t xml:space="preserve"> University (KAU) Hospital, Jeddah, Kingdom of Saudi Ara</w:t>
      </w:r>
      <w:r w:rsidR="00382FE3">
        <w:rPr>
          <w:rFonts w:asciiTheme="majorBidi" w:hAnsiTheme="majorBidi" w:cstheme="majorBidi"/>
          <w:color w:val="333333"/>
          <w:shd w:val="clear" w:color="auto" w:fill="FFFFFF"/>
        </w:rPr>
        <w:t>bia. Electron physician, Vol.</w:t>
      </w:r>
      <w:r w:rsidR="00382FE3" w:rsidRPr="00A027EB">
        <w:rPr>
          <w:rFonts w:asciiTheme="majorBidi" w:hAnsiTheme="majorBidi" w:cstheme="majorBidi"/>
          <w:color w:val="333333"/>
          <w:shd w:val="clear" w:color="auto" w:fill="FFFFFF"/>
        </w:rPr>
        <w:t>9</w:t>
      </w:r>
      <w:r w:rsidR="00382FE3">
        <w:rPr>
          <w:rFonts w:asciiTheme="majorBidi" w:hAnsiTheme="majorBidi" w:cstheme="majorBidi"/>
          <w:color w:val="333333"/>
          <w:shd w:val="clear" w:color="auto" w:fill="FFFFFF"/>
        </w:rPr>
        <w:t>, 2017 PP.</w:t>
      </w:r>
      <w:r w:rsidRPr="00580F3C">
        <w:rPr>
          <w:rFonts w:asciiTheme="majorBidi" w:hAnsiTheme="majorBidi" w:cstheme="majorBidi"/>
          <w:color w:val="333333"/>
          <w:shd w:val="clear" w:color="auto" w:fill="FFFFFF"/>
        </w:rPr>
        <w:t xml:space="preserve"> 5472–</w:t>
      </w:r>
      <w:r w:rsidR="00382FE3">
        <w:rPr>
          <w:rFonts w:asciiTheme="majorBidi" w:hAnsiTheme="majorBidi" w:cstheme="majorBidi"/>
          <w:color w:val="333333"/>
          <w:shd w:val="clear" w:color="auto" w:fill="FFFFFF"/>
        </w:rPr>
        <w:t>5477</w:t>
      </w:r>
      <w:r w:rsidRPr="00580F3C">
        <w:rPr>
          <w:rFonts w:asciiTheme="majorBidi" w:hAnsiTheme="majorBidi" w:cstheme="majorBidi"/>
          <w:color w:val="333333"/>
          <w:shd w:val="clear" w:color="auto" w:fill="FFFFFF"/>
        </w:rPr>
        <w:t xml:space="preserve">7. https://doi.org/10.19082/5472. </w:t>
      </w:r>
      <w:proofErr w:type="spellStart"/>
      <w:proofErr w:type="gramStart"/>
      <w:r w:rsidRPr="00580F3C">
        <w:rPr>
          <w:rFonts w:asciiTheme="majorBidi" w:hAnsiTheme="majorBidi" w:cstheme="majorBidi"/>
          <w:color w:val="333333"/>
          <w:shd w:val="clear" w:color="auto" w:fill="FFFFFF"/>
        </w:rPr>
        <w:t>eCollection</w:t>
      </w:r>
      <w:proofErr w:type="spellEnd"/>
      <w:proofErr w:type="gramEnd"/>
      <w:r w:rsidRPr="00580F3C">
        <w:rPr>
          <w:rFonts w:asciiTheme="majorBidi" w:hAnsiTheme="majorBidi" w:cstheme="majorBidi"/>
          <w:color w:val="333333"/>
          <w:shd w:val="clear" w:color="auto" w:fill="FFFFFF"/>
        </w:rPr>
        <w:t xml:space="preserve"> 2017 Oct.</w:t>
      </w:r>
    </w:p>
    <w:p w:rsidR="003333C6" w:rsidRPr="00580F3C" w:rsidRDefault="003333C6" w:rsidP="00382FE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color w:val="333333"/>
          <w:shd w:val="clear" w:color="auto" w:fill="FFFFFF"/>
        </w:rPr>
      </w:pPr>
      <w:r w:rsidRPr="00580F3C">
        <w:rPr>
          <w:rFonts w:asciiTheme="majorBidi" w:hAnsiTheme="majorBidi" w:cstheme="majorBidi"/>
          <w:color w:val="333333"/>
          <w:shd w:val="clear" w:color="auto" w:fill="FFFFFF"/>
        </w:rPr>
        <w:t>Cushman M. Epidemiology and risk factors for venous thrombosis. In: S</w:t>
      </w:r>
      <w:r w:rsidR="00382FE3">
        <w:rPr>
          <w:rFonts w:asciiTheme="majorBidi" w:hAnsiTheme="majorBidi" w:cstheme="majorBidi"/>
          <w:color w:val="333333"/>
          <w:shd w:val="clear" w:color="auto" w:fill="FFFFFF"/>
        </w:rPr>
        <w:t xml:space="preserve">eminars in </w:t>
      </w:r>
      <w:proofErr w:type="spellStart"/>
      <w:r w:rsidR="00382FE3">
        <w:rPr>
          <w:rFonts w:asciiTheme="majorBidi" w:hAnsiTheme="majorBidi" w:cstheme="majorBidi"/>
          <w:color w:val="333333"/>
          <w:shd w:val="clear" w:color="auto" w:fill="FFFFFF"/>
        </w:rPr>
        <w:t>hematology</w:t>
      </w:r>
      <w:proofErr w:type="spellEnd"/>
      <w:r w:rsidR="00382FE3">
        <w:rPr>
          <w:rFonts w:asciiTheme="majorBidi" w:hAnsiTheme="majorBidi" w:cstheme="majorBidi"/>
          <w:color w:val="333333"/>
          <w:shd w:val="clear" w:color="auto" w:fill="FFFFFF"/>
        </w:rPr>
        <w:t>. Elsevier, Vol.44, 2007 pp.</w:t>
      </w:r>
      <w:r w:rsidRPr="00580F3C">
        <w:rPr>
          <w:rFonts w:asciiTheme="majorBidi" w:hAnsiTheme="majorBidi" w:cstheme="majorBidi"/>
          <w:color w:val="333333"/>
          <w:shd w:val="clear" w:color="auto" w:fill="FFFFFF"/>
        </w:rPr>
        <w:t>62–</w:t>
      </w:r>
      <w:r w:rsidR="00382FE3">
        <w:rPr>
          <w:rFonts w:asciiTheme="majorBidi" w:hAnsiTheme="majorBidi" w:cstheme="majorBidi"/>
          <w:color w:val="333333"/>
          <w:shd w:val="clear" w:color="auto" w:fill="FFFFFF"/>
        </w:rPr>
        <w:t>6</w:t>
      </w:r>
      <w:r w:rsidRPr="00580F3C">
        <w:rPr>
          <w:rFonts w:asciiTheme="majorBidi" w:hAnsiTheme="majorBidi" w:cstheme="majorBidi"/>
          <w:color w:val="333333"/>
          <w:shd w:val="clear" w:color="auto" w:fill="FFFFFF"/>
        </w:rPr>
        <w:t>9. https://doi.org/</w:t>
      </w:r>
      <w:hyperlink r:id="rId20" w:tgtFrame="_blank" w:history="1">
        <w:r w:rsidRPr="00606844">
          <w:rPr>
            <w:rFonts w:asciiTheme="majorBidi" w:hAnsiTheme="majorBidi" w:cstheme="majorBidi"/>
            <w:color w:val="333333"/>
            <w:shd w:val="clear" w:color="auto" w:fill="FFFFFF"/>
          </w:rPr>
          <w:t>10.1053/j.seminhematol.2007.02.004</w:t>
        </w:r>
      </w:hyperlink>
      <w:r>
        <w:rPr>
          <w:rFonts w:asciiTheme="majorBidi" w:hAnsiTheme="majorBidi" w:cstheme="majorBidi"/>
          <w:color w:val="333333"/>
          <w:shd w:val="clear" w:color="auto" w:fill="FFFFFF"/>
        </w:rPr>
        <w:t>.</w:t>
      </w:r>
    </w:p>
    <w:p w:rsidR="003333C6" w:rsidRPr="00F8215C" w:rsidRDefault="003333C6" w:rsidP="003333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color w:val="333333"/>
          <w:shd w:val="clear" w:color="auto" w:fill="FFFFFF"/>
        </w:rPr>
      </w:pPr>
      <w:proofErr w:type="spellStart"/>
      <w:r w:rsidRPr="00DB6A69">
        <w:rPr>
          <w:rFonts w:asciiTheme="majorBidi" w:hAnsiTheme="majorBidi" w:cstheme="majorBidi"/>
          <w:color w:val="333333"/>
          <w:shd w:val="clear" w:color="auto" w:fill="FFFFFF"/>
        </w:rPr>
        <w:t>Elkhadir</w:t>
      </w:r>
      <w:proofErr w:type="spellEnd"/>
      <w:r w:rsidRPr="00DB6A69">
        <w:rPr>
          <w:rFonts w:asciiTheme="majorBidi" w:hAnsiTheme="majorBidi" w:cstheme="majorBidi"/>
          <w:color w:val="333333"/>
          <w:shd w:val="clear" w:color="auto" w:fill="FFFFFF"/>
        </w:rPr>
        <w:t xml:space="preserve"> A, </w:t>
      </w:r>
      <w:proofErr w:type="spellStart"/>
      <w:r w:rsidRPr="00DB6A69">
        <w:rPr>
          <w:rFonts w:asciiTheme="majorBidi" w:hAnsiTheme="majorBidi" w:cstheme="majorBidi"/>
          <w:color w:val="333333"/>
          <w:shd w:val="clear" w:color="auto" w:fill="FFFFFF"/>
        </w:rPr>
        <w:t>Wazzan</w:t>
      </w:r>
      <w:proofErr w:type="spellEnd"/>
      <w:r w:rsidRPr="00DB6A69">
        <w:rPr>
          <w:rFonts w:asciiTheme="majorBidi" w:hAnsiTheme="majorBidi" w:cstheme="majorBidi"/>
          <w:color w:val="333333"/>
          <w:shd w:val="clear" w:color="auto" w:fill="FFFFFF"/>
        </w:rPr>
        <w:t xml:space="preserve"> M, </w:t>
      </w:r>
      <w:proofErr w:type="spellStart"/>
      <w:r w:rsidRPr="00DB6A69">
        <w:rPr>
          <w:rFonts w:asciiTheme="majorBidi" w:hAnsiTheme="majorBidi" w:cstheme="majorBidi"/>
          <w:color w:val="333333"/>
          <w:shd w:val="clear" w:color="auto" w:fill="FFFFFF"/>
        </w:rPr>
        <w:t>Abduljabbar</w:t>
      </w:r>
      <w:proofErr w:type="spellEnd"/>
      <w:r w:rsidRPr="00DB6A69">
        <w:rPr>
          <w:rFonts w:asciiTheme="majorBidi" w:hAnsiTheme="majorBidi" w:cstheme="majorBidi"/>
          <w:color w:val="333333"/>
          <w:shd w:val="clear" w:color="auto" w:fill="FFFFFF"/>
        </w:rPr>
        <w:t xml:space="preserve"> A, </w:t>
      </w:r>
      <w:proofErr w:type="spellStart"/>
      <w:r w:rsidRPr="00DB6A69">
        <w:rPr>
          <w:rFonts w:asciiTheme="majorBidi" w:hAnsiTheme="majorBidi" w:cstheme="majorBidi"/>
          <w:color w:val="333333"/>
          <w:shd w:val="clear" w:color="auto" w:fill="FFFFFF"/>
        </w:rPr>
        <w:t>Badwi</w:t>
      </w:r>
      <w:proofErr w:type="spellEnd"/>
      <w:r w:rsidRPr="00DB6A69">
        <w:rPr>
          <w:rFonts w:asciiTheme="majorBidi" w:hAnsiTheme="majorBidi" w:cstheme="majorBidi"/>
          <w:color w:val="333333"/>
          <w:shd w:val="clear" w:color="auto" w:fill="FFFFFF"/>
        </w:rPr>
        <w:t xml:space="preserve"> NM, </w:t>
      </w:r>
      <w:proofErr w:type="spellStart"/>
      <w:r w:rsidRPr="00DB6A69">
        <w:rPr>
          <w:rFonts w:asciiTheme="majorBidi" w:hAnsiTheme="majorBidi" w:cstheme="majorBidi"/>
          <w:color w:val="333333"/>
          <w:shd w:val="clear" w:color="auto" w:fill="FFFFFF"/>
        </w:rPr>
        <w:t>Hendi</w:t>
      </w:r>
      <w:proofErr w:type="spellEnd"/>
      <w:r w:rsidRPr="00DB6A69">
        <w:rPr>
          <w:rFonts w:asciiTheme="majorBidi" w:hAnsiTheme="majorBidi" w:cstheme="majorBidi"/>
          <w:color w:val="333333"/>
          <w:shd w:val="clear" w:color="auto" w:fill="FFFFFF"/>
        </w:rPr>
        <w:t xml:space="preserve"> FM, Al-</w:t>
      </w:r>
      <w:proofErr w:type="spellStart"/>
      <w:r w:rsidRPr="00DB6A69">
        <w:rPr>
          <w:rFonts w:asciiTheme="majorBidi" w:hAnsiTheme="majorBidi" w:cstheme="majorBidi"/>
          <w:color w:val="333333"/>
          <w:shd w:val="clear" w:color="auto" w:fill="FFFFFF"/>
        </w:rPr>
        <w:t>Shomrani</w:t>
      </w:r>
      <w:proofErr w:type="spellEnd"/>
      <w:r w:rsidRPr="00DB6A69">
        <w:rPr>
          <w:rFonts w:asciiTheme="majorBidi" w:hAnsiTheme="majorBidi" w:cstheme="majorBidi"/>
          <w:color w:val="333333"/>
          <w:shd w:val="clear" w:color="auto" w:fill="FFFFFF"/>
        </w:rPr>
        <w:t xml:space="preserve"> KM, et al. Prevalence of Deep Venous Thrombosis (DVT) in Jeddah. </w:t>
      </w:r>
      <w:r w:rsidRPr="00F8215C">
        <w:rPr>
          <w:rFonts w:asciiTheme="majorBidi" w:hAnsiTheme="majorBidi" w:cstheme="majorBidi"/>
          <w:color w:val="333333"/>
          <w:shd w:val="clear" w:color="auto" w:fill="FFFFFF"/>
        </w:rPr>
        <w:t>Int.</w:t>
      </w:r>
      <w:r w:rsidR="00382FE3">
        <w:rPr>
          <w:rFonts w:asciiTheme="majorBidi" w:hAnsiTheme="majorBidi" w:cstheme="majorBidi"/>
          <w:color w:val="333333"/>
          <w:shd w:val="clear" w:color="auto" w:fill="FFFFFF"/>
        </w:rPr>
        <w:t xml:space="preserve"> j. med. sci. </w:t>
      </w:r>
      <w:proofErr w:type="spellStart"/>
      <w:r w:rsidR="00382FE3">
        <w:rPr>
          <w:rFonts w:asciiTheme="majorBidi" w:hAnsiTheme="majorBidi" w:cstheme="majorBidi"/>
          <w:color w:val="333333"/>
          <w:shd w:val="clear" w:color="auto" w:fill="FFFFFF"/>
        </w:rPr>
        <w:t>clin</w:t>
      </w:r>
      <w:proofErr w:type="spellEnd"/>
      <w:r w:rsidR="00382FE3">
        <w:rPr>
          <w:rFonts w:asciiTheme="majorBidi" w:hAnsiTheme="majorBidi" w:cstheme="majorBidi"/>
          <w:color w:val="333333"/>
          <w:shd w:val="clear" w:color="auto" w:fill="FFFFFF"/>
        </w:rPr>
        <w:t xml:space="preserve">. Invent, Vol.5, 2018 PP. </w:t>
      </w:r>
      <w:r w:rsidRPr="00DB6A69">
        <w:rPr>
          <w:rFonts w:asciiTheme="majorBidi" w:hAnsiTheme="majorBidi" w:cstheme="majorBidi"/>
          <w:color w:val="333333"/>
          <w:shd w:val="clear" w:color="auto" w:fill="FFFFFF"/>
        </w:rPr>
        <w:t>4089-</w:t>
      </w:r>
      <w:r w:rsidR="00382FE3">
        <w:rPr>
          <w:rFonts w:asciiTheme="majorBidi" w:hAnsiTheme="majorBidi" w:cstheme="majorBidi"/>
          <w:color w:val="333333"/>
          <w:shd w:val="clear" w:color="auto" w:fill="FFFFFF"/>
        </w:rPr>
        <w:t>40</w:t>
      </w:r>
      <w:r w:rsidRPr="00DB6A69">
        <w:rPr>
          <w:rFonts w:asciiTheme="majorBidi" w:hAnsiTheme="majorBidi" w:cstheme="majorBidi"/>
          <w:color w:val="333333"/>
          <w:shd w:val="clear" w:color="auto" w:fill="FFFFFF"/>
        </w:rPr>
        <w:t>91. </w:t>
      </w:r>
      <w:hyperlink r:id="rId21" w:history="1">
        <w:r w:rsidRPr="00DB6A69">
          <w:rPr>
            <w:rFonts w:asciiTheme="majorBidi" w:hAnsiTheme="majorBidi" w:cstheme="majorBidi"/>
            <w:color w:val="333333"/>
            <w:shd w:val="clear" w:color="auto" w:fill="FFFFFF"/>
          </w:rPr>
          <w:t>https://doi.org/10.18535/ijmsci/v5i10.03</w:t>
        </w:r>
      </w:hyperlink>
      <w:r w:rsidRPr="00DB6A69">
        <w:rPr>
          <w:rFonts w:asciiTheme="majorBidi" w:hAnsiTheme="majorBidi" w:cstheme="majorBidi"/>
          <w:color w:val="333333"/>
          <w:shd w:val="clear" w:color="auto" w:fill="FFFFFF"/>
        </w:rPr>
        <w:t>.</w:t>
      </w:r>
    </w:p>
    <w:p w:rsidR="003333C6" w:rsidRPr="00D64022" w:rsidRDefault="003333C6" w:rsidP="003333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color w:val="333333"/>
          <w:shd w:val="clear" w:color="auto" w:fill="FFFFFF"/>
        </w:rPr>
      </w:pPr>
      <w:r w:rsidRPr="00DB6A69">
        <w:rPr>
          <w:rFonts w:asciiTheme="majorBidi" w:hAnsiTheme="majorBidi" w:cstheme="majorBidi"/>
          <w:color w:val="333333"/>
          <w:shd w:val="clear" w:color="auto" w:fill="FFFFFF"/>
        </w:rPr>
        <w:t xml:space="preserve">Harding M. Swollen Legs. Make definite diagnosis for Swollen Legs. </w:t>
      </w:r>
      <w:proofErr w:type="spellStart"/>
      <w:r w:rsidRPr="00DB6A69">
        <w:rPr>
          <w:rFonts w:asciiTheme="majorBidi" w:hAnsiTheme="majorBidi" w:cstheme="majorBidi"/>
          <w:color w:val="333333"/>
          <w:shd w:val="clear" w:color="auto" w:fill="FFFFFF"/>
        </w:rPr>
        <w:t>Patientinfo</w:t>
      </w:r>
      <w:proofErr w:type="spellEnd"/>
      <w:r>
        <w:rPr>
          <w:rFonts w:asciiTheme="majorBidi" w:hAnsiTheme="majorBidi" w:cstheme="majorBidi"/>
          <w:color w:val="333333"/>
          <w:shd w:val="clear" w:color="auto" w:fill="FFFFFF"/>
        </w:rPr>
        <w:t xml:space="preserve">, </w:t>
      </w:r>
      <w:hyperlink r:id="rId22" w:history="1">
        <w:r w:rsidRPr="006A6A1B">
          <w:rPr>
            <w:color w:val="333333"/>
          </w:rPr>
          <w:t>https://patient.info/doctor/swollen-legs</w:t>
        </w:r>
      </w:hyperlink>
      <w:r>
        <w:rPr>
          <w:rFonts w:asciiTheme="majorBidi" w:hAnsiTheme="majorBidi" w:cstheme="majorBidi"/>
          <w:color w:val="333333"/>
          <w:shd w:val="clear" w:color="auto" w:fill="FFFFFF"/>
        </w:rPr>
        <w:t xml:space="preserve">; 2016 </w:t>
      </w:r>
      <w:r w:rsidRPr="00D64022">
        <w:rPr>
          <w:rFonts w:asciiTheme="majorBidi" w:hAnsiTheme="majorBidi" w:cstheme="majorBidi"/>
          <w:color w:val="333333"/>
          <w:shd w:val="clear" w:color="auto" w:fill="FFFFFF"/>
        </w:rPr>
        <w:t>[</w:t>
      </w:r>
      <w:r>
        <w:rPr>
          <w:rFonts w:asciiTheme="majorBidi" w:hAnsiTheme="majorBidi" w:cstheme="majorBidi"/>
          <w:color w:val="333333"/>
          <w:shd w:val="clear" w:color="auto" w:fill="FFFFFF"/>
        </w:rPr>
        <w:t>accessed</w:t>
      </w:r>
      <w:r w:rsidRPr="00D64022"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333333"/>
          <w:shd w:val="clear" w:color="auto" w:fill="FFFFFF"/>
        </w:rPr>
        <w:t xml:space="preserve">23 March </w:t>
      </w:r>
      <w:r w:rsidRPr="00D64022">
        <w:rPr>
          <w:rFonts w:asciiTheme="majorBidi" w:hAnsiTheme="majorBidi" w:cstheme="majorBidi"/>
          <w:color w:val="333333"/>
          <w:shd w:val="clear" w:color="auto" w:fill="FFFFFF"/>
        </w:rPr>
        <w:t xml:space="preserve">2020]. </w:t>
      </w:r>
    </w:p>
    <w:p w:rsidR="003333C6" w:rsidRPr="003124D6" w:rsidRDefault="003333C6" w:rsidP="00382FE3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color w:val="333333"/>
          <w:shd w:val="clear" w:color="auto" w:fill="FFFFFF"/>
        </w:rPr>
      </w:pPr>
      <w:bookmarkStart w:id="5" w:name="_Hlk34768593"/>
      <w:proofErr w:type="spellStart"/>
      <w:r w:rsidRPr="00E764FD">
        <w:rPr>
          <w:rFonts w:asciiTheme="majorBidi" w:hAnsiTheme="majorBidi" w:cstheme="majorBidi"/>
          <w:color w:val="333333"/>
          <w:shd w:val="clear" w:color="auto" w:fill="FFFFFF"/>
        </w:rPr>
        <w:lastRenderedPageBreak/>
        <w:t>Kharaba</w:t>
      </w:r>
      <w:proofErr w:type="spellEnd"/>
      <w:r w:rsidRPr="00E764FD">
        <w:rPr>
          <w:rFonts w:asciiTheme="majorBidi" w:hAnsiTheme="majorBidi" w:cstheme="majorBidi"/>
          <w:color w:val="333333"/>
          <w:shd w:val="clear" w:color="auto" w:fill="FFFFFF"/>
        </w:rPr>
        <w:t xml:space="preserve"> A</w:t>
      </w:r>
      <w:bookmarkEnd w:id="5"/>
      <w:r w:rsidRPr="00E764FD">
        <w:rPr>
          <w:rFonts w:asciiTheme="majorBidi" w:hAnsiTheme="majorBidi" w:cstheme="majorBidi"/>
          <w:color w:val="333333"/>
          <w:shd w:val="clear" w:color="auto" w:fill="FFFFFF"/>
        </w:rPr>
        <w:t xml:space="preserve">, Al </w:t>
      </w:r>
      <w:proofErr w:type="spellStart"/>
      <w:r w:rsidRPr="00E764FD">
        <w:rPr>
          <w:rFonts w:asciiTheme="majorBidi" w:hAnsiTheme="majorBidi" w:cstheme="majorBidi"/>
          <w:color w:val="333333"/>
          <w:shd w:val="clear" w:color="auto" w:fill="FFFFFF"/>
        </w:rPr>
        <w:t>Aboud</w:t>
      </w:r>
      <w:proofErr w:type="spellEnd"/>
      <w:r w:rsidRPr="00E764FD">
        <w:rPr>
          <w:rFonts w:asciiTheme="majorBidi" w:hAnsiTheme="majorBidi" w:cstheme="majorBidi"/>
          <w:color w:val="333333"/>
          <w:shd w:val="clear" w:color="auto" w:fill="FFFFFF"/>
        </w:rPr>
        <w:t xml:space="preserve"> M, </w:t>
      </w:r>
      <w:proofErr w:type="spellStart"/>
      <w:r w:rsidRPr="00E764FD">
        <w:rPr>
          <w:rFonts w:asciiTheme="majorBidi" w:hAnsiTheme="majorBidi" w:cstheme="majorBidi"/>
          <w:color w:val="333333"/>
          <w:shd w:val="clear" w:color="auto" w:fill="FFFFFF"/>
        </w:rPr>
        <w:t>Kharabah</w:t>
      </w:r>
      <w:proofErr w:type="spellEnd"/>
      <w:r w:rsidRPr="00E764FD">
        <w:rPr>
          <w:rFonts w:asciiTheme="majorBidi" w:hAnsiTheme="majorBidi" w:cstheme="majorBidi"/>
          <w:color w:val="333333"/>
          <w:shd w:val="clear" w:color="auto" w:fill="FFFFFF"/>
        </w:rPr>
        <w:t xml:space="preserve"> MR, </w:t>
      </w:r>
      <w:proofErr w:type="spellStart"/>
      <w:r w:rsidRPr="00E764FD">
        <w:rPr>
          <w:rFonts w:asciiTheme="majorBidi" w:hAnsiTheme="majorBidi" w:cstheme="majorBidi"/>
          <w:color w:val="333333"/>
          <w:shd w:val="clear" w:color="auto" w:fill="FFFFFF"/>
        </w:rPr>
        <w:t>Alyami</w:t>
      </w:r>
      <w:proofErr w:type="spellEnd"/>
      <w:r w:rsidRPr="00E764FD">
        <w:rPr>
          <w:rFonts w:asciiTheme="majorBidi" w:hAnsiTheme="majorBidi" w:cstheme="majorBidi"/>
          <w:color w:val="333333"/>
          <w:shd w:val="clear" w:color="auto" w:fill="FFFFFF"/>
        </w:rPr>
        <w:t xml:space="preserve"> K, Al </w:t>
      </w:r>
      <w:proofErr w:type="spellStart"/>
      <w:r w:rsidRPr="00E764FD">
        <w:rPr>
          <w:rFonts w:asciiTheme="majorBidi" w:hAnsiTheme="majorBidi" w:cstheme="majorBidi"/>
          <w:color w:val="333333"/>
          <w:shd w:val="clear" w:color="auto" w:fill="FFFFFF"/>
        </w:rPr>
        <w:t>Beihany</w:t>
      </w:r>
      <w:proofErr w:type="spellEnd"/>
      <w:r w:rsidRPr="00E764FD">
        <w:rPr>
          <w:rFonts w:asciiTheme="majorBidi" w:hAnsiTheme="majorBidi" w:cstheme="majorBidi"/>
          <w:color w:val="333333"/>
          <w:shd w:val="clear" w:color="auto" w:fill="FFFFFF"/>
        </w:rPr>
        <w:t xml:space="preserve"> A. Venous thromboembolism risks and prophylaxis in King Fahad Hospital, </w:t>
      </w:r>
      <w:proofErr w:type="spellStart"/>
      <w:r w:rsidRPr="00E764FD">
        <w:rPr>
          <w:rFonts w:asciiTheme="majorBidi" w:hAnsiTheme="majorBidi" w:cstheme="majorBidi"/>
          <w:color w:val="333333"/>
          <w:shd w:val="clear" w:color="auto" w:fill="FFFFFF"/>
        </w:rPr>
        <w:t>Madinah</w:t>
      </w:r>
      <w:proofErr w:type="spellEnd"/>
      <w:r w:rsidRPr="00E764FD">
        <w:rPr>
          <w:rFonts w:asciiTheme="majorBidi" w:hAnsiTheme="majorBidi" w:cstheme="majorBidi"/>
          <w:color w:val="333333"/>
          <w:shd w:val="clear" w:color="auto" w:fill="FFFFFF"/>
        </w:rPr>
        <w:t xml:space="preserve">, Saudi Arabia. J </w:t>
      </w:r>
      <w:proofErr w:type="spellStart"/>
      <w:r w:rsidRPr="00E764FD">
        <w:rPr>
          <w:rFonts w:asciiTheme="majorBidi" w:hAnsiTheme="majorBidi" w:cstheme="majorBidi"/>
          <w:color w:val="333333"/>
          <w:shd w:val="clear" w:color="auto" w:fill="FFFFFF"/>
        </w:rPr>
        <w:t>Epidemiol</w:t>
      </w:r>
      <w:proofErr w:type="spellEnd"/>
      <w:r w:rsidR="00382FE3">
        <w:rPr>
          <w:rFonts w:asciiTheme="majorBidi" w:hAnsiTheme="majorBidi" w:cstheme="majorBidi"/>
          <w:color w:val="333333"/>
          <w:shd w:val="clear" w:color="auto" w:fill="FFFFFF"/>
        </w:rPr>
        <w:t xml:space="preserve"> Glob Health, Vol.7,</w:t>
      </w:r>
      <w:r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382FE3">
        <w:rPr>
          <w:rFonts w:asciiTheme="majorBidi" w:hAnsiTheme="majorBidi" w:cstheme="majorBidi"/>
          <w:color w:val="333333"/>
          <w:shd w:val="clear" w:color="auto" w:fill="FFFFFF"/>
        </w:rPr>
        <w:t>2017 PP.</w:t>
      </w:r>
      <w:r>
        <w:rPr>
          <w:rFonts w:asciiTheme="majorBidi" w:hAnsiTheme="majorBidi" w:cstheme="majorBidi"/>
          <w:color w:val="333333"/>
          <w:shd w:val="clear" w:color="auto" w:fill="FFFFFF"/>
        </w:rPr>
        <w:t>295–</w:t>
      </w:r>
      <w:r w:rsidR="00382FE3">
        <w:rPr>
          <w:rFonts w:asciiTheme="majorBidi" w:hAnsiTheme="majorBidi" w:cstheme="majorBidi"/>
          <w:color w:val="333333"/>
          <w:shd w:val="clear" w:color="auto" w:fill="FFFFFF"/>
        </w:rPr>
        <w:t>29</w:t>
      </w:r>
      <w:r>
        <w:rPr>
          <w:rFonts w:asciiTheme="majorBidi" w:hAnsiTheme="majorBidi" w:cstheme="majorBidi"/>
          <w:color w:val="333333"/>
          <w:shd w:val="clear" w:color="auto" w:fill="FFFFFF"/>
        </w:rPr>
        <w:t xml:space="preserve">8. </w:t>
      </w:r>
      <w:hyperlink r:id="rId23" w:history="1">
        <w:r w:rsidRPr="003124D6">
          <w:rPr>
            <w:rFonts w:asciiTheme="majorBidi" w:hAnsiTheme="majorBidi" w:cstheme="majorBidi"/>
            <w:color w:val="333333"/>
            <w:shd w:val="clear" w:color="auto" w:fill="FFFFFF"/>
          </w:rPr>
          <w:t>https://doi.org/10.1016/j.jegh.2017.09.003</w:t>
        </w:r>
      </w:hyperlink>
      <w:r w:rsidRPr="003124D6">
        <w:rPr>
          <w:rFonts w:asciiTheme="majorBidi" w:hAnsiTheme="majorBidi" w:cstheme="majorBidi"/>
          <w:color w:val="333333"/>
          <w:shd w:val="clear" w:color="auto" w:fill="FFFFFF"/>
        </w:rPr>
        <w:t xml:space="preserve">. </w:t>
      </w:r>
    </w:p>
    <w:p w:rsidR="003333C6" w:rsidRPr="00E764FD" w:rsidRDefault="003333C6" w:rsidP="003333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color w:val="333333"/>
          <w:shd w:val="clear" w:color="auto" w:fill="FFFFFF"/>
        </w:rPr>
      </w:pPr>
      <w:proofErr w:type="spellStart"/>
      <w:r w:rsidRPr="00E764FD">
        <w:rPr>
          <w:rFonts w:asciiTheme="majorBidi" w:hAnsiTheme="majorBidi" w:cstheme="majorBidi"/>
          <w:color w:val="333333"/>
          <w:shd w:val="clear" w:color="auto" w:fill="FFFFFF"/>
        </w:rPr>
        <w:t>Ho</w:t>
      </w:r>
      <w:proofErr w:type="spellEnd"/>
      <w:r w:rsidRPr="00E764FD">
        <w:rPr>
          <w:rFonts w:asciiTheme="majorBidi" w:hAnsiTheme="majorBidi" w:cstheme="majorBidi"/>
          <w:color w:val="333333"/>
          <w:shd w:val="clear" w:color="auto" w:fill="FFFFFF"/>
        </w:rPr>
        <w:t xml:space="preserve"> E, Omari A. Prevalence of acute deep vein thrombosis in patients with ankle and foot fractures treated with </w:t>
      </w:r>
      <w:proofErr w:type="spellStart"/>
      <w:r w:rsidRPr="00E764FD">
        <w:rPr>
          <w:rFonts w:asciiTheme="majorBidi" w:hAnsiTheme="majorBidi" w:cstheme="majorBidi"/>
          <w:color w:val="333333"/>
          <w:shd w:val="clear" w:color="auto" w:fill="FFFFFF"/>
        </w:rPr>
        <w:t>nonoperative</w:t>
      </w:r>
      <w:proofErr w:type="spellEnd"/>
      <w:r w:rsidRPr="00E764FD">
        <w:rPr>
          <w:rFonts w:asciiTheme="majorBidi" w:hAnsiTheme="majorBidi" w:cstheme="majorBidi"/>
          <w:color w:val="333333"/>
          <w:shd w:val="clear" w:color="auto" w:fill="FFFFFF"/>
        </w:rPr>
        <w:t xml:space="preserve"> managem</w:t>
      </w:r>
      <w:r w:rsidR="00382FE3">
        <w:rPr>
          <w:rFonts w:asciiTheme="majorBidi" w:hAnsiTheme="majorBidi" w:cstheme="majorBidi"/>
          <w:color w:val="333333"/>
          <w:shd w:val="clear" w:color="auto" w:fill="FFFFFF"/>
        </w:rPr>
        <w:t xml:space="preserve">ent—a pilot study. </w:t>
      </w:r>
      <w:proofErr w:type="spellStart"/>
      <w:r w:rsidR="00382FE3">
        <w:rPr>
          <w:rFonts w:asciiTheme="majorBidi" w:hAnsiTheme="majorBidi" w:cstheme="majorBidi"/>
          <w:color w:val="333333"/>
          <w:shd w:val="clear" w:color="auto" w:fill="FFFFFF"/>
        </w:rPr>
        <w:t>Int</w:t>
      </w:r>
      <w:proofErr w:type="spellEnd"/>
      <w:r w:rsidR="00382FE3">
        <w:rPr>
          <w:rFonts w:asciiTheme="majorBidi" w:hAnsiTheme="majorBidi" w:cstheme="majorBidi"/>
          <w:color w:val="333333"/>
          <w:shd w:val="clear" w:color="auto" w:fill="FFFFFF"/>
        </w:rPr>
        <w:t xml:space="preserve"> J </w:t>
      </w:r>
      <w:proofErr w:type="spellStart"/>
      <w:r w:rsidR="00382FE3">
        <w:rPr>
          <w:rFonts w:asciiTheme="majorBidi" w:hAnsiTheme="majorBidi" w:cstheme="majorBidi"/>
          <w:color w:val="333333"/>
          <w:shd w:val="clear" w:color="auto" w:fill="FFFFFF"/>
        </w:rPr>
        <w:t>Angiol</w:t>
      </w:r>
      <w:proofErr w:type="spellEnd"/>
      <w:r w:rsidR="00382FE3">
        <w:rPr>
          <w:rFonts w:asciiTheme="majorBidi" w:hAnsiTheme="majorBidi" w:cstheme="majorBidi"/>
          <w:color w:val="333333"/>
          <w:shd w:val="clear" w:color="auto" w:fill="FFFFFF"/>
        </w:rPr>
        <w:t xml:space="preserve">, Vol.26, 2017 PP. </w:t>
      </w:r>
      <w:r w:rsidRPr="00E764FD">
        <w:rPr>
          <w:rFonts w:asciiTheme="majorBidi" w:hAnsiTheme="majorBidi" w:cstheme="majorBidi"/>
          <w:color w:val="333333"/>
          <w:shd w:val="clear" w:color="auto" w:fill="FFFFFF"/>
        </w:rPr>
        <w:t>53–</w:t>
      </w:r>
      <w:r w:rsidR="00382FE3">
        <w:rPr>
          <w:rFonts w:asciiTheme="majorBidi" w:hAnsiTheme="majorBidi" w:cstheme="majorBidi"/>
          <w:color w:val="333333"/>
          <w:shd w:val="clear" w:color="auto" w:fill="FFFFFF"/>
        </w:rPr>
        <w:t>5</w:t>
      </w:r>
      <w:r w:rsidRPr="00E764FD">
        <w:rPr>
          <w:rFonts w:asciiTheme="majorBidi" w:hAnsiTheme="majorBidi" w:cstheme="majorBidi"/>
          <w:color w:val="333333"/>
          <w:shd w:val="clear" w:color="auto" w:fill="FFFFFF"/>
        </w:rPr>
        <w:t xml:space="preserve">9. </w:t>
      </w:r>
      <w:r w:rsidRPr="004C1627">
        <w:rPr>
          <w:rFonts w:asciiTheme="majorBidi" w:hAnsiTheme="majorBidi" w:cstheme="majorBidi"/>
          <w:color w:val="333333"/>
          <w:shd w:val="clear" w:color="auto" w:fill="FFFFFF"/>
        </w:rPr>
        <w:t xml:space="preserve">https://doi.org/10.1055/s-0035-1556054. </w:t>
      </w:r>
      <w:proofErr w:type="spellStart"/>
      <w:r w:rsidRPr="004C1627">
        <w:rPr>
          <w:rFonts w:asciiTheme="majorBidi" w:hAnsiTheme="majorBidi" w:cstheme="majorBidi"/>
          <w:color w:val="333333"/>
          <w:shd w:val="clear" w:color="auto" w:fill="FFFFFF"/>
        </w:rPr>
        <w:t>Epub</w:t>
      </w:r>
      <w:proofErr w:type="spellEnd"/>
      <w:r w:rsidRPr="004C1627">
        <w:rPr>
          <w:rFonts w:asciiTheme="majorBidi" w:hAnsiTheme="majorBidi" w:cstheme="majorBidi"/>
          <w:color w:val="333333"/>
          <w:shd w:val="clear" w:color="auto" w:fill="FFFFFF"/>
        </w:rPr>
        <w:t xml:space="preserve"> 2015</w:t>
      </w:r>
      <w:r>
        <w:rPr>
          <w:rFonts w:asciiTheme="majorBidi" w:hAnsiTheme="majorBidi" w:cstheme="majorBidi"/>
          <w:color w:val="333333"/>
          <w:shd w:val="clear" w:color="auto" w:fill="FFFFFF"/>
        </w:rPr>
        <w:t>.</w:t>
      </w:r>
    </w:p>
    <w:p w:rsidR="003333C6" w:rsidRPr="003124D6" w:rsidRDefault="003333C6" w:rsidP="00382FE3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color w:val="333333"/>
          <w:shd w:val="clear" w:color="auto" w:fill="FFFFFF"/>
        </w:rPr>
      </w:pPr>
      <w:proofErr w:type="spellStart"/>
      <w:r w:rsidRPr="00E764FD">
        <w:rPr>
          <w:rFonts w:asciiTheme="majorBidi" w:hAnsiTheme="majorBidi" w:cstheme="majorBidi"/>
          <w:color w:val="333333"/>
          <w:shd w:val="clear" w:color="auto" w:fill="FFFFFF"/>
        </w:rPr>
        <w:t>Catterick</w:t>
      </w:r>
      <w:proofErr w:type="spellEnd"/>
      <w:r w:rsidRPr="00E764FD">
        <w:rPr>
          <w:rFonts w:asciiTheme="majorBidi" w:hAnsiTheme="majorBidi" w:cstheme="majorBidi"/>
          <w:color w:val="333333"/>
          <w:shd w:val="clear" w:color="auto" w:fill="FFFFFF"/>
        </w:rPr>
        <w:t xml:space="preserve"> D, Hunt BJ. Impact of the national venous thromboembolism risk assessment tool in secondary care in England: retrospective population-based database s</w:t>
      </w:r>
      <w:r w:rsidR="00382FE3">
        <w:rPr>
          <w:rFonts w:asciiTheme="majorBidi" w:hAnsiTheme="majorBidi" w:cstheme="majorBidi"/>
          <w:color w:val="333333"/>
          <w:shd w:val="clear" w:color="auto" w:fill="FFFFFF"/>
        </w:rPr>
        <w:t xml:space="preserve">tudy. Blood </w:t>
      </w:r>
      <w:proofErr w:type="spellStart"/>
      <w:r w:rsidR="00382FE3">
        <w:rPr>
          <w:rFonts w:asciiTheme="majorBidi" w:hAnsiTheme="majorBidi" w:cstheme="majorBidi"/>
          <w:color w:val="333333"/>
          <w:shd w:val="clear" w:color="auto" w:fill="FFFFFF"/>
        </w:rPr>
        <w:t>Coagul</w:t>
      </w:r>
      <w:proofErr w:type="spellEnd"/>
      <w:r w:rsidR="00382FE3">
        <w:rPr>
          <w:rFonts w:asciiTheme="majorBidi" w:hAnsiTheme="majorBidi" w:cstheme="majorBidi"/>
          <w:color w:val="333333"/>
          <w:shd w:val="clear" w:color="auto" w:fill="FFFFFF"/>
        </w:rPr>
        <w:t xml:space="preserve"> Fibrinolysis, Vol. 25, 2014</w:t>
      </w:r>
      <w:r>
        <w:rPr>
          <w:rFonts w:asciiTheme="majorBidi" w:hAnsiTheme="majorBidi" w:cstheme="majorBidi"/>
          <w:color w:val="333333"/>
          <w:shd w:val="clear" w:color="auto" w:fill="FFFFFF"/>
        </w:rPr>
        <w:t xml:space="preserve"> </w:t>
      </w:r>
      <w:r w:rsidR="00382FE3">
        <w:rPr>
          <w:rFonts w:asciiTheme="majorBidi" w:hAnsiTheme="majorBidi" w:cstheme="majorBidi"/>
          <w:color w:val="333333"/>
          <w:shd w:val="clear" w:color="auto" w:fill="FFFFFF"/>
        </w:rPr>
        <w:t xml:space="preserve">PP. </w:t>
      </w:r>
      <w:r w:rsidRPr="003124D6">
        <w:rPr>
          <w:rFonts w:asciiTheme="majorBidi" w:hAnsiTheme="majorBidi" w:cstheme="majorBidi"/>
          <w:color w:val="333333"/>
          <w:shd w:val="clear" w:color="auto" w:fill="FFFFFF"/>
        </w:rPr>
        <w:t>571-</w:t>
      </w:r>
      <w:r w:rsidR="00382FE3">
        <w:rPr>
          <w:rFonts w:asciiTheme="majorBidi" w:hAnsiTheme="majorBidi" w:cstheme="majorBidi"/>
          <w:color w:val="333333"/>
          <w:shd w:val="clear" w:color="auto" w:fill="FFFFFF"/>
        </w:rPr>
        <w:t>57</w:t>
      </w:r>
      <w:r w:rsidRPr="003124D6">
        <w:rPr>
          <w:rFonts w:asciiTheme="majorBidi" w:hAnsiTheme="majorBidi" w:cstheme="majorBidi"/>
          <w:color w:val="333333"/>
          <w:shd w:val="clear" w:color="auto" w:fill="FFFFFF"/>
        </w:rPr>
        <w:t xml:space="preserve">6. </w:t>
      </w:r>
      <w:r w:rsidRPr="004C1627">
        <w:rPr>
          <w:rFonts w:asciiTheme="majorBidi" w:hAnsiTheme="majorBidi" w:cstheme="majorBidi"/>
          <w:color w:val="333333"/>
          <w:shd w:val="clear" w:color="auto" w:fill="FFFFFF"/>
        </w:rPr>
        <w:t>https://doi.org/</w:t>
      </w:r>
      <w:r w:rsidRPr="003124D6">
        <w:rPr>
          <w:rFonts w:asciiTheme="majorBidi" w:hAnsiTheme="majorBidi" w:cstheme="majorBidi"/>
          <w:color w:val="333333"/>
          <w:shd w:val="clear" w:color="auto" w:fill="FFFFFF"/>
        </w:rPr>
        <w:t>10.1097/MBC.0000000000000100</w:t>
      </w:r>
    </w:p>
    <w:p w:rsidR="003333C6" w:rsidRPr="00376513" w:rsidRDefault="003333C6" w:rsidP="003333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</w:rPr>
      </w:pPr>
      <w:proofErr w:type="spellStart"/>
      <w:r w:rsidRPr="00376513">
        <w:rPr>
          <w:rFonts w:asciiTheme="majorBidi" w:hAnsiTheme="majorBidi" w:cstheme="majorBidi"/>
        </w:rPr>
        <w:t>Decosta</w:t>
      </w:r>
      <w:proofErr w:type="spellEnd"/>
      <w:r w:rsidRPr="00376513">
        <w:rPr>
          <w:rFonts w:asciiTheme="majorBidi" w:hAnsiTheme="majorBidi" w:cstheme="majorBidi"/>
        </w:rPr>
        <w:t xml:space="preserve"> L, Guthrie JD. Role of B-</w:t>
      </w:r>
      <w:proofErr w:type="spellStart"/>
      <w:r w:rsidRPr="00376513">
        <w:rPr>
          <w:rFonts w:asciiTheme="majorBidi" w:hAnsiTheme="majorBidi" w:cstheme="majorBidi"/>
        </w:rPr>
        <w:t>color</w:t>
      </w:r>
      <w:proofErr w:type="spellEnd"/>
      <w:r w:rsidRPr="00376513">
        <w:rPr>
          <w:rFonts w:asciiTheme="majorBidi" w:hAnsiTheme="majorBidi" w:cstheme="majorBidi"/>
        </w:rPr>
        <w:t xml:space="preserve"> and Resolution Sonography </w:t>
      </w:r>
      <w:proofErr w:type="spellStart"/>
      <w:r w:rsidRPr="00376513">
        <w:rPr>
          <w:rFonts w:asciiTheme="majorBidi" w:hAnsiTheme="majorBidi" w:cstheme="majorBidi"/>
        </w:rPr>
        <w:t>Presets</w:t>
      </w:r>
      <w:proofErr w:type="spellEnd"/>
      <w:r w:rsidRPr="00376513">
        <w:rPr>
          <w:rFonts w:asciiTheme="majorBidi" w:hAnsiTheme="majorBidi" w:cstheme="majorBidi"/>
        </w:rPr>
        <w:t xml:space="preserve"> for the Diagnosis of Lower Extremity Deep Vein Thrombosis. </w:t>
      </w:r>
      <w:r w:rsidRPr="000641AD">
        <w:rPr>
          <w:rFonts w:asciiTheme="majorBidi" w:hAnsiTheme="majorBidi" w:cstheme="majorBidi"/>
        </w:rPr>
        <w:t>J DIAGN MED SONOGRAPHY</w:t>
      </w:r>
      <w:r w:rsidR="00382FE3">
        <w:rPr>
          <w:rFonts w:asciiTheme="majorBidi" w:hAnsiTheme="majorBidi" w:cstheme="majorBidi"/>
        </w:rPr>
        <w:t xml:space="preserve">, Vol.3, 2014 PP. </w:t>
      </w:r>
      <w:r w:rsidRPr="00376513">
        <w:rPr>
          <w:rFonts w:asciiTheme="majorBidi" w:hAnsiTheme="majorBidi" w:cstheme="majorBidi"/>
        </w:rPr>
        <w:t>54–61.</w:t>
      </w:r>
      <w:r>
        <w:rPr>
          <w:rFonts w:asciiTheme="majorBidi" w:hAnsiTheme="majorBidi" w:cstheme="majorBidi"/>
        </w:rPr>
        <w:t xml:space="preserve"> </w:t>
      </w:r>
      <w:hyperlink r:id="rId24" w:history="1">
        <w:r w:rsidRPr="0030675E">
          <w:rPr>
            <w:rFonts w:asciiTheme="majorBidi" w:hAnsiTheme="majorBidi" w:cstheme="majorBidi"/>
          </w:rPr>
          <w:t>https://doi.org/10.1177/8756479314563540</w:t>
        </w:r>
      </w:hyperlink>
      <w:r>
        <w:rPr>
          <w:rFonts w:asciiTheme="majorBidi" w:hAnsiTheme="majorBidi" w:cstheme="majorBidi"/>
        </w:rPr>
        <w:t>.</w:t>
      </w:r>
    </w:p>
    <w:p w:rsidR="003333C6" w:rsidRPr="00E76566" w:rsidRDefault="003333C6" w:rsidP="003333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</w:rPr>
      </w:pPr>
      <w:r w:rsidRPr="00E76566">
        <w:rPr>
          <w:rFonts w:asciiTheme="majorBidi" w:hAnsiTheme="majorBidi" w:cstheme="majorBidi"/>
        </w:rPr>
        <w:t xml:space="preserve">Yamada N, </w:t>
      </w:r>
      <w:proofErr w:type="spellStart"/>
      <w:r w:rsidRPr="00E76566">
        <w:rPr>
          <w:rFonts w:asciiTheme="majorBidi" w:hAnsiTheme="majorBidi" w:cstheme="majorBidi"/>
        </w:rPr>
        <w:t>Hanzawa</w:t>
      </w:r>
      <w:proofErr w:type="spellEnd"/>
      <w:r w:rsidRPr="00E76566">
        <w:rPr>
          <w:rFonts w:asciiTheme="majorBidi" w:hAnsiTheme="majorBidi" w:cstheme="majorBidi"/>
        </w:rPr>
        <w:t xml:space="preserve"> K, Ota S, et al. Occurrence of Deep Vein Thrombosis among Hospitalized Non-Surgical </w:t>
      </w:r>
      <w:r w:rsidR="00382FE3">
        <w:rPr>
          <w:rFonts w:asciiTheme="majorBidi" w:hAnsiTheme="majorBidi" w:cstheme="majorBidi"/>
        </w:rPr>
        <w:t xml:space="preserve">Japanese Patients. Ann </w:t>
      </w:r>
      <w:proofErr w:type="spellStart"/>
      <w:r w:rsidR="00382FE3">
        <w:rPr>
          <w:rFonts w:asciiTheme="majorBidi" w:hAnsiTheme="majorBidi" w:cstheme="majorBidi"/>
        </w:rPr>
        <w:t>Vasc</w:t>
      </w:r>
      <w:proofErr w:type="spellEnd"/>
      <w:r w:rsidR="00382FE3">
        <w:rPr>
          <w:rFonts w:asciiTheme="majorBidi" w:hAnsiTheme="majorBidi" w:cstheme="majorBidi"/>
        </w:rPr>
        <w:t xml:space="preserve"> Dis, Vol.8, 2015 PP. </w:t>
      </w:r>
      <w:r>
        <w:rPr>
          <w:rFonts w:asciiTheme="majorBidi" w:hAnsiTheme="majorBidi" w:cstheme="majorBidi"/>
        </w:rPr>
        <w:t>203–</w:t>
      </w:r>
      <w:r w:rsidR="00382FE3">
        <w:rPr>
          <w:rFonts w:asciiTheme="majorBidi" w:hAnsiTheme="majorBidi" w:cstheme="majorBidi"/>
        </w:rPr>
        <w:t>20</w:t>
      </w:r>
      <w:r w:rsidRPr="00E76566">
        <w:rPr>
          <w:rFonts w:asciiTheme="majorBidi" w:hAnsiTheme="majorBidi" w:cstheme="majorBidi"/>
        </w:rPr>
        <w:t xml:space="preserve">9. </w:t>
      </w:r>
      <w:r w:rsidRPr="0030675E">
        <w:rPr>
          <w:rFonts w:asciiTheme="majorBidi" w:hAnsiTheme="majorBidi" w:cstheme="majorBidi"/>
        </w:rPr>
        <w:t>https://doi.org/</w:t>
      </w:r>
      <w:r w:rsidRPr="00E76566">
        <w:rPr>
          <w:rFonts w:asciiTheme="majorBidi" w:hAnsiTheme="majorBidi" w:cstheme="majorBidi"/>
        </w:rPr>
        <w:t>10.3400/avd.oa.14-00132</w:t>
      </w:r>
      <w:r>
        <w:rPr>
          <w:rFonts w:asciiTheme="majorBidi" w:hAnsiTheme="majorBidi" w:cstheme="majorBidi"/>
        </w:rPr>
        <w:t>.</w:t>
      </w:r>
    </w:p>
    <w:p w:rsidR="003333C6" w:rsidRPr="00E76566" w:rsidRDefault="003333C6" w:rsidP="003333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</w:rPr>
      </w:pPr>
      <w:r w:rsidRPr="00E76566">
        <w:rPr>
          <w:rFonts w:asciiTheme="majorBidi" w:hAnsiTheme="majorBidi" w:cstheme="majorBidi"/>
        </w:rPr>
        <w:t xml:space="preserve">Li Q, Wu H, Yan M, </w:t>
      </w:r>
      <w:proofErr w:type="spellStart"/>
      <w:r w:rsidRPr="00E76566">
        <w:rPr>
          <w:rFonts w:asciiTheme="majorBidi" w:hAnsiTheme="majorBidi" w:cstheme="majorBidi"/>
        </w:rPr>
        <w:t>Guo</w:t>
      </w:r>
      <w:proofErr w:type="spellEnd"/>
      <w:r w:rsidRPr="00E76566">
        <w:rPr>
          <w:rFonts w:asciiTheme="majorBidi" w:hAnsiTheme="majorBidi" w:cstheme="majorBidi"/>
        </w:rPr>
        <w:t xml:space="preserve"> J. Prevalence and potential risk factor of deep vein thrombosis in Chinese patients undergoing knee arthroscopy surgery without </w:t>
      </w:r>
      <w:proofErr w:type="spellStart"/>
      <w:r w:rsidRPr="00E76566">
        <w:rPr>
          <w:rFonts w:asciiTheme="majorBidi" w:hAnsiTheme="majorBidi" w:cstheme="majorBidi"/>
        </w:rPr>
        <w:t>thromboprophylaxis</w:t>
      </w:r>
      <w:proofErr w:type="spellEnd"/>
      <w:r w:rsidRPr="00E76566">
        <w:rPr>
          <w:rFonts w:asciiTheme="majorBidi" w:hAnsiTheme="majorBidi" w:cstheme="majorBidi"/>
        </w:rPr>
        <w:t xml:space="preserve"> in routine clinical practice: A </w:t>
      </w:r>
      <w:r w:rsidR="00382FE3">
        <w:rPr>
          <w:rFonts w:asciiTheme="majorBidi" w:hAnsiTheme="majorBidi" w:cstheme="majorBidi"/>
        </w:rPr>
        <w:t xml:space="preserve">retrospective study. Biomed Res, Vol.28, 2017 PP. </w:t>
      </w:r>
      <w:r w:rsidRPr="00E76566">
        <w:rPr>
          <w:rFonts w:asciiTheme="majorBidi" w:hAnsiTheme="majorBidi" w:cstheme="majorBidi"/>
        </w:rPr>
        <w:t>1408-</w:t>
      </w:r>
      <w:r w:rsidR="00382FE3">
        <w:rPr>
          <w:rFonts w:asciiTheme="majorBidi" w:hAnsiTheme="majorBidi" w:cstheme="majorBidi"/>
        </w:rPr>
        <w:t>14</w:t>
      </w:r>
      <w:r w:rsidRPr="00E76566">
        <w:rPr>
          <w:rFonts w:asciiTheme="majorBidi" w:hAnsiTheme="majorBidi" w:cstheme="majorBidi"/>
        </w:rPr>
        <w:t>12</w:t>
      </w:r>
      <w:r>
        <w:rPr>
          <w:rFonts w:asciiTheme="majorBidi" w:hAnsiTheme="majorBidi" w:cstheme="majorBidi"/>
        </w:rPr>
        <w:t xml:space="preserve">. </w:t>
      </w:r>
    </w:p>
    <w:p w:rsidR="003333C6" w:rsidRPr="00E76566" w:rsidRDefault="003333C6" w:rsidP="003333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</w:rPr>
      </w:pPr>
      <w:proofErr w:type="spellStart"/>
      <w:r w:rsidRPr="00E76566">
        <w:rPr>
          <w:rFonts w:asciiTheme="majorBidi" w:hAnsiTheme="majorBidi" w:cstheme="majorBidi"/>
        </w:rPr>
        <w:t>Vululi</w:t>
      </w:r>
      <w:proofErr w:type="spellEnd"/>
      <w:r w:rsidRPr="00E76566">
        <w:rPr>
          <w:rFonts w:asciiTheme="majorBidi" w:hAnsiTheme="majorBidi" w:cstheme="majorBidi"/>
        </w:rPr>
        <w:t xml:space="preserve"> ST, </w:t>
      </w:r>
      <w:proofErr w:type="spellStart"/>
      <w:r w:rsidRPr="00E76566">
        <w:rPr>
          <w:rFonts w:asciiTheme="majorBidi" w:hAnsiTheme="majorBidi" w:cstheme="majorBidi"/>
        </w:rPr>
        <w:t>Bugeza</w:t>
      </w:r>
      <w:proofErr w:type="spellEnd"/>
      <w:r w:rsidRPr="00E76566">
        <w:rPr>
          <w:rFonts w:asciiTheme="majorBidi" w:hAnsiTheme="majorBidi" w:cstheme="majorBidi"/>
        </w:rPr>
        <w:t xml:space="preserve"> S, </w:t>
      </w:r>
      <w:proofErr w:type="spellStart"/>
      <w:r w:rsidRPr="00E76566">
        <w:rPr>
          <w:rFonts w:asciiTheme="majorBidi" w:hAnsiTheme="majorBidi" w:cstheme="majorBidi"/>
        </w:rPr>
        <w:t>Zeridah</w:t>
      </w:r>
      <w:proofErr w:type="spellEnd"/>
      <w:r w:rsidRPr="00E76566">
        <w:rPr>
          <w:rFonts w:asciiTheme="majorBidi" w:hAnsiTheme="majorBidi" w:cstheme="majorBidi"/>
        </w:rPr>
        <w:t xml:space="preserve"> M, </w:t>
      </w:r>
      <w:proofErr w:type="spellStart"/>
      <w:r w:rsidRPr="00E76566">
        <w:rPr>
          <w:rFonts w:asciiTheme="majorBidi" w:hAnsiTheme="majorBidi" w:cstheme="majorBidi"/>
        </w:rPr>
        <w:t>Ddungu</w:t>
      </w:r>
      <w:proofErr w:type="spellEnd"/>
      <w:r w:rsidRPr="00E76566">
        <w:rPr>
          <w:rFonts w:asciiTheme="majorBidi" w:hAnsiTheme="majorBidi" w:cstheme="majorBidi"/>
        </w:rPr>
        <w:t xml:space="preserve"> H, </w:t>
      </w:r>
      <w:proofErr w:type="spellStart"/>
      <w:r w:rsidRPr="00E76566">
        <w:rPr>
          <w:rFonts w:asciiTheme="majorBidi" w:hAnsiTheme="majorBidi" w:cstheme="majorBidi"/>
        </w:rPr>
        <w:t>Openy</w:t>
      </w:r>
      <w:proofErr w:type="spellEnd"/>
      <w:r w:rsidRPr="00E76566">
        <w:rPr>
          <w:rFonts w:asciiTheme="majorBidi" w:hAnsiTheme="majorBidi" w:cstheme="majorBidi"/>
        </w:rPr>
        <w:t xml:space="preserve"> AB, Frank M, et al. Prevalence of lower limb deep venous thrombosis among adult HIV positive patients attending an </w:t>
      </w:r>
      <w:r w:rsidRPr="00E76566">
        <w:rPr>
          <w:rFonts w:asciiTheme="majorBidi" w:hAnsiTheme="majorBidi" w:cstheme="majorBidi"/>
        </w:rPr>
        <w:lastRenderedPageBreak/>
        <w:t>outpatient clinic at</w:t>
      </w:r>
      <w:r w:rsidR="00382FE3">
        <w:rPr>
          <w:rFonts w:asciiTheme="majorBidi" w:hAnsiTheme="majorBidi" w:cstheme="majorBidi"/>
        </w:rPr>
        <w:t xml:space="preserve"> </w:t>
      </w:r>
      <w:proofErr w:type="spellStart"/>
      <w:r w:rsidR="00382FE3">
        <w:rPr>
          <w:rFonts w:asciiTheme="majorBidi" w:hAnsiTheme="majorBidi" w:cstheme="majorBidi"/>
        </w:rPr>
        <w:t>Mulago</w:t>
      </w:r>
      <w:proofErr w:type="spellEnd"/>
      <w:r w:rsidR="00382FE3">
        <w:rPr>
          <w:rFonts w:asciiTheme="majorBidi" w:hAnsiTheme="majorBidi" w:cstheme="majorBidi"/>
        </w:rPr>
        <w:t xml:space="preserve"> Hospital. AIDS Res </w:t>
      </w:r>
      <w:proofErr w:type="spellStart"/>
      <w:r w:rsidR="00382FE3">
        <w:rPr>
          <w:rFonts w:asciiTheme="majorBidi" w:hAnsiTheme="majorBidi" w:cstheme="majorBidi"/>
        </w:rPr>
        <w:t>Ther</w:t>
      </w:r>
      <w:proofErr w:type="spellEnd"/>
      <w:r w:rsidR="00382FE3">
        <w:rPr>
          <w:rFonts w:asciiTheme="majorBidi" w:hAnsiTheme="majorBidi" w:cstheme="majorBidi"/>
        </w:rPr>
        <w:t xml:space="preserve">. Vol.15, 2018 PP. </w:t>
      </w:r>
      <w:r w:rsidRPr="00E76566">
        <w:rPr>
          <w:rFonts w:asciiTheme="majorBidi" w:hAnsiTheme="majorBidi" w:cstheme="majorBidi"/>
        </w:rPr>
        <w:t xml:space="preserve">3. </w:t>
      </w:r>
      <w:r w:rsidRPr="0030675E">
        <w:rPr>
          <w:rFonts w:asciiTheme="majorBidi" w:hAnsiTheme="majorBidi" w:cstheme="majorBidi"/>
        </w:rPr>
        <w:t>https://doi.org/</w:t>
      </w:r>
      <w:r w:rsidRPr="00E76566">
        <w:rPr>
          <w:rFonts w:asciiTheme="majorBidi" w:hAnsiTheme="majorBidi" w:cstheme="majorBidi"/>
        </w:rPr>
        <w:t>10.1186/s12981-018-0191-1.</w:t>
      </w:r>
    </w:p>
    <w:p w:rsidR="00AE0B47" w:rsidRPr="003333C6" w:rsidRDefault="00AE0B47">
      <w:pPr>
        <w:rPr>
          <w:lang w:val="en-US"/>
        </w:rPr>
      </w:pPr>
    </w:p>
    <w:sectPr w:rsidR="00AE0B47" w:rsidRPr="003333C6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85" w:rsidRDefault="000A0385" w:rsidP="003333C6">
      <w:r>
        <w:separator/>
      </w:r>
    </w:p>
  </w:endnote>
  <w:endnote w:type="continuationSeparator" w:id="0">
    <w:p w:rsidR="000A0385" w:rsidRDefault="000A0385" w:rsidP="0033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132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33C6" w:rsidRDefault="003333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FE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333C6" w:rsidRDefault="003333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85" w:rsidRDefault="000A0385" w:rsidP="003333C6">
      <w:r>
        <w:separator/>
      </w:r>
    </w:p>
  </w:footnote>
  <w:footnote w:type="continuationSeparator" w:id="0">
    <w:p w:rsidR="000A0385" w:rsidRDefault="000A0385" w:rsidP="00333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E409F"/>
    <w:multiLevelType w:val="hybridMultilevel"/>
    <w:tmpl w:val="84C4B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0B"/>
    <w:rsid w:val="000A0385"/>
    <w:rsid w:val="003333C6"/>
    <w:rsid w:val="00382FE3"/>
    <w:rsid w:val="00690D0B"/>
    <w:rsid w:val="00730855"/>
    <w:rsid w:val="00857C63"/>
    <w:rsid w:val="00904885"/>
    <w:rsid w:val="00966D8B"/>
    <w:rsid w:val="00AE0B47"/>
    <w:rsid w:val="00E07C8A"/>
    <w:rsid w:val="00E60DA7"/>
    <w:rsid w:val="00F9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1317E-6C5C-4A1D-84DD-991D93FD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3C6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33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33C6"/>
    <w:rPr>
      <w:rFonts w:eastAsiaTheme="minorEastAsia"/>
      <w:sz w:val="20"/>
      <w:szCs w:val="20"/>
      <w:lang w:val="en-GB"/>
    </w:rPr>
  </w:style>
  <w:style w:type="paragraph" w:styleId="NoSpacing">
    <w:name w:val="No Spacing"/>
    <w:uiPriority w:val="1"/>
    <w:qFormat/>
    <w:rsid w:val="003333C6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333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3C6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3C6"/>
    <w:rPr>
      <w:rFonts w:eastAsiaTheme="minorEastAsia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857C63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60D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png"/><Relationship Id="rId18" Type="http://schemas.openxmlformats.org/officeDocument/2006/relationships/hyperlink" Target="https://journals.sagepub.com/doi/pdf/10.1177/87564793010170050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i.org/10.18535/ijmsci/v5i10.03" TargetMode="Externa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journals.sagepub.com/action/doSearch?filterOption=thisJournal&amp;SeriesKey=jdma&amp;AllField=Pyomyositis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medscape.com/answers/1911303-23022/what-are-the-risk-factors-for-deep-venous-thrombosis-dvt" TargetMode="External"/><Relationship Id="rId20" Type="http://schemas.openxmlformats.org/officeDocument/2006/relationships/hyperlink" Target="https://dx.doi.org/10.1053%2Fj.seminhematol.2007.02.0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s://doi.org/10.1177%2F875647931456354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books/NBK539697/" TargetMode="External"/><Relationship Id="rId23" Type="http://schemas.openxmlformats.org/officeDocument/2006/relationships/hyperlink" Target="https://doi.org/10.1016/j.jegh.2017.09.003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ejhm.journals.ekb.eg/article_10261.html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5.jpeg"/><Relationship Id="rId22" Type="http://schemas.openxmlformats.org/officeDocument/2006/relationships/hyperlink" Target="https://patient.info/doctor/swollen-legs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ATS\Desktop\mahmoud_2\2020\R%20project\data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about:blank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DVT Side location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Sheet1!$E$3</c:f>
              <c:strCache>
                <c:ptCount val="1"/>
                <c:pt idx="0">
                  <c:v>Rt Leg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Sheet1!$D$4:$D$6</c:f>
              <c:strCache>
                <c:ptCount val="3"/>
                <c:pt idx="0">
                  <c:v>Acute</c:v>
                </c:pt>
                <c:pt idx="1">
                  <c:v>Sub acute</c:v>
                </c:pt>
                <c:pt idx="2">
                  <c:v>Chronic</c:v>
                </c:pt>
              </c:strCache>
            </c:strRef>
          </c:cat>
          <c:val>
            <c:numRef>
              <c:f>Sheet1!$E$4:$E$6</c:f>
              <c:numCache>
                <c:formatCode>General</c:formatCode>
                <c:ptCount val="3"/>
                <c:pt idx="0">
                  <c:v>17</c:v>
                </c:pt>
                <c:pt idx="1">
                  <c:v>2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F3-48B9-A6DD-4BC409B9E21C}"/>
            </c:ext>
          </c:extLst>
        </c:ser>
        <c:ser>
          <c:idx val="1"/>
          <c:order val="1"/>
          <c:tx>
            <c:strRef>
              <c:f>Sheet1!$F$3</c:f>
              <c:strCache>
                <c:ptCount val="1"/>
                <c:pt idx="0">
                  <c:v>Lt. Leg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Sheet1!$D$4:$D$6</c:f>
              <c:strCache>
                <c:ptCount val="3"/>
                <c:pt idx="0">
                  <c:v>Acute</c:v>
                </c:pt>
                <c:pt idx="1">
                  <c:v>Sub acute</c:v>
                </c:pt>
                <c:pt idx="2">
                  <c:v>Chronic</c:v>
                </c:pt>
              </c:strCache>
            </c:strRef>
          </c:cat>
          <c:val>
            <c:numRef>
              <c:f>Sheet1!$F$4:$F$6</c:f>
              <c:numCache>
                <c:formatCode>General</c:formatCode>
                <c:ptCount val="3"/>
                <c:pt idx="0">
                  <c:v>25</c:v>
                </c:pt>
                <c:pt idx="1">
                  <c:v>2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F3-48B9-A6DD-4BC409B9E21C}"/>
            </c:ext>
          </c:extLst>
        </c:ser>
        <c:ser>
          <c:idx val="2"/>
          <c:order val="2"/>
          <c:tx>
            <c:strRef>
              <c:f>Sheet1!$G$3</c:f>
              <c:strCache>
                <c:ptCount val="1"/>
                <c:pt idx="0">
                  <c:v>Both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Sheet1!$D$4:$D$6</c:f>
              <c:strCache>
                <c:ptCount val="3"/>
                <c:pt idx="0">
                  <c:v>Acute</c:v>
                </c:pt>
                <c:pt idx="1">
                  <c:v>Sub acute</c:v>
                </c:pt>
                <c:pt idx="2">
                  <c:v>Chronic</c:v>
                </c:pt>
              </c:strCache>
            </c:strRef>
          </c:cat>
          <c:val>
            <c:numRef>
              <c:f>Sheet1!$G$4:$G$6</c:f>
              <c:numCache>
                <c:formatCode>General</c:formatCode>
                <c:ptCount val="3"/>
                <c:pt idx="0">
                  <c:v>8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9F3-48B9-A6DD-4BC409B9E2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913753744"/>
        <c:axId val="-1913755920"/>
      </c:barChart>
      <c:catAx>
        <c:axId val="-191375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13755920"/>
        <c:crosses val="autoZero"/>
        <c:auto val="1"/>
        <c:lblAlgn val="ctr"/>
        <c:lblOffset val="100"/>
        <c:noMultiLvlLbl val="0"/>
      </c:catAx>
      <c:valAx>
        <c:axId val="-191375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13753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The DVT</a:t>
            </a:r>
            <a:r>
              <a:rPr lang="en-US" baseline="0"/>
              <a:t> venous site 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Sheet1!$C$41:$K$41</c:f>
              <c:strCache>
                <c:ptCount val="9"/>
                <c:pt idx="0">
                  <c:v>Iliac vein</c:v>
                </c:pt>
                <c:pt idx="1">
                  <c:v>Common femoral vein</c:v>
                </c:pt>
                <c:pt idx="2">
                  <c:v>Superficial femoral vein</c:v>
                </c:pt>
                <c:pt idx="3">
                  <c:v>Popliteal vein</c:v>
                </c:pt>
                <c:pt idx="4">
                  <c:v>Iliac vein + Superficial femoral vein</c:v>
                </c:pt>
                <c:pt idx="5">
                  <c:v>Superficial femoral vein+Popliteal vein</c:v>
                </c:pt>
                <c:pt idx="6">
                  <c:v>Iliac vein + Popliteal vein</c:v>
                </c:pt>
                <c:pt idx="7">
                  <c:v>Common femoral vein + Popliteal vein</c:v>
                </c:pt>
                <c:pt idx="8">
                  <c:v>Popliteal vein + Posterior tibial vein</c:v>
                </c:pt>
              </c:strCache>
            </c:strRef>
          </c:cat>
          <c:val>
            <c:numRef>
              <c:f>Sheet1!$C$42:$K$42</c:f>
              <c:numCache>
                <c:formatCode>General</c:formatCode>
                <c:ptCount val="9"/>
                <c:pt idx="0">
                  <c:v>7</c:v>
                </c:pt>
                <c:pt idx="1">
                  <c:v>16</c:v>
                </c:pt>
                <c:pt idx="2">
                  <c:v>6</c:v>
                </c:pt>
                <c:pt idx="3">
                  <c:v>23</c:v>
                </c:pt>
                <c:pt idx="4">
                  <c:v>5</c:v>
                </c:pt>
                <c:pt idx="5">
                  <c:v>11</c:v>
                </c:pt>
                <c:pt idx="6">
                  <c:v>4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C7-412B-B7A4-42ADF8A081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913763536"/>
        <c:axId val="-1913761360"/>
      </c:barChart>
      <c:catAx>
        <c:axId val="-1913763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13761360"/>
        <c:crosses val="autoZero"/>
        <c:auto val="1"/>
        <c:lblAlgn val="ctr"/>
        <c:lblOffset val="100"/>
        <c:noMultiLvlLbl val="0"/>
      </c:catAx>
      <c:valAx>
        <c:axId val="-1913761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13763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7</cp:revision>
  <dcterms:created xsi:type="dcterms:W3CDTF">2020-04-16T04:54:00Z</dcterms:created>
  <dcterms:modified xsi:type="dcterms:W3CDTF">2020-07-09T15:04:00Z</dcterms:modified>
</cp:coreProperties>
</file>